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B3159" w14:textId="77777777" w:rsidR="007D4682" w:rsidRPr="006C5BD3" w:rsidRDefault="00000000">
      <w:pPr>
        <w:spacing w:line="360" w:lineRule="auto"/>
        <w:rPr>
          <w:color w:val="000000" w:themeColor="text1"/>
        </w:rPr>
      </w:pPr>
      <w:r w:rsidRPr="006C5BD3">
        <w:rPr>
          <w:noProof/>
          <w:color w:val="000000" w:themeColor="text1"/>
        </w:rPr>
        <w:drawing>
          <wp:anchor distT="0" distB="0" distL="0" distR="0" simplePos="0" relativeHeight="17" behindDoc="0" locked="0" layoutInCell="0" allowOverlap="1" wp14:anchorId="64D0B903" wp14:editId="3656963C">
            <wp:simplePos x="0" y="0"/>
            <wp:positionH relativeFrom="column">
              <wp:posOffset>1483995</wp:posOffset>
            </wp:positionH>
            <wp:positionV relativeFrom="paragraph">
              <wp:posOffset>-310515</wp:posOffset>
            </wp:positionV>
            <wp:extent cx="3036570" cy="1104265"/>
            <wp:effectExtent l="0" t="0" r="0" b="0"/>
            <wp:wrapNone/>
            <wp:docPr id="1" name="Picture 6"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shopton\usr42\LSC\Arp10sm\ManW7\Desktop\logo.jpg"/>
                    <pic:cNvPicPr>
                      <a:picLocks noChangeAspect="1" noChangeArrowheads="1"/>
                    </pic:cNvPicPr>
                  </pic:nvPicPr>
                  <pic:blipFill>
                    <a:blip r:embed="rId8"/>
                    <a:stretch>
                      <a:fillRect/>
                    </a:stretch>
                  </pic:blipFill>
                  <pic:spPr bwMode="auto">
                    <a:xfrm>
                      <a:off x="0" y="0"/>
                      <a:ext cx="3036570" cy="1104265"/>
                    </a:xfrm>
                    <a:prstGeom prst="rect">
                      <a:avLst/>
                    </a:prstGeom>
                  </pic:spPr>
                </pic:pic>
              </a:graphicData>
            </a:graphic>
          </wp:anchor>
        </w:drawing>
      </w:r>
    </w:p>
    <w:p w14:paraId="5520DF93" w14:textId="77777777" w:rsidR="007D4682" w:rsidRPr="006C5BD3" w:rsidRDefault="007D4682">
      <w:pPr>
        <w:spacing w:line="360" w:lineRule="auto"/>
        <w:jc w:val="center"/>
        <w:rPr>
          <w:color w:val="000000" w:themeColor="text1"/>
        </w:rPr>
      </w:pPr>
    </w:p>
    <w:p w14:paraId="692DE5BD" w14:textId="77777777" w:rsidR="007D4682" w:rsidRPr="006C5BD3" w:rsidRDefault="007D4682">
      <w:pPr>
        <w:spacing w:line="360" w:lineRule="auto"/>
        <w:jc w:val="center"/>
        <w:rPr>
          <w:color w:val="000000" w:themeColor="text1"/>
        </w:rPr>
      </w:pPr>
    </w:p>
    <w:p w14:paraId="20D36D9C" w14:textId="77777777" w:rsidR="007D4682" w:rsidRPr="006C5BD3" w:rsidRDefault="007D4682">
      <w:pPr>
        <w:spacing w:line="360" w:lineRule="auto"/>
        <w:jc w:val="center"/>
        <w:rPr>
          <w:color w:val="000000" w:themeColor="text1"/>
        </w:rPr>
      </w:pPr>
    </w:p>
    <w:p w14:paraId="6A20CD5D" w14:textId="77777777" w:rsidR="007D4682" w:rsidRPr="006C5BD3" w:rsidRDefault="007D4682">
      <w:pPr>
        <w:spacing w:line="360" w:lineRule="auto"/>
        <w:jc w:val="center"/>
        <w:rPr>
          <w:color w:val="000000" w:themeColor="text1"/>
        </w:rPr>
      </w:pPr>
    </w:p>
    <w:p w14:paraId="077364DF" w14:textId="77777777" w:rsidR="007D4682" w:rsidRPr="006C5BD3" w:rsidRDefault="007D4682">
      <w:pPr>
        <w:spacing w:line="360" w:lineRule="auto"/>
        <w:jc w:val="center"/>
        <w:rPr>
          <w:color w:val="000000" w:themeColor="text1"/>
        </w:rPr>
      </w:pPr>
    </w:p>
    <w:p w14:paraId="70F16AB1" w14:textId="77777777" w:rsidR="007D4682" w:rsidRPr="006C5BD3" w:rsidRDefault="007D4682">
      <w:pPr>
        <w:spacing w:line="360" w:lineRule="auto"/>
        <w:jc w:val="center"/>
        <w:rPr>
          <w:color w:val="000000" w:themeColor="text1"/>
        </w:rPr>
      </w:pPr>
    </w:p>
    <w:p w14:paraId="78970487" w14:textId="77777777" w:rsidR="007D4682" w:rsidRPr="006C5BD3" w:rsidRDefault="007D4682">
      <w:pPr>
        <w:spacing w:line="360" w:lineRule="auto"/>
        <w:jc w:val="center"/>
        <w:rPr>
          <w:color w:val="000000" w:themeColor="text1"/>
        </w:rPr>
      </w:pPr>
    </w:p>
    <w:p w14:paraId="5495B58A" w14:textId="77777777" w:rsidR="007D4682" w:rsidRPr="006C5BD3" w:rsidRDefault="007D4682">
      <w:pPr>
        <w:spacing w:line="360" w:lineRule="auto"/>
        <w:jc w:val="center"/>
        <w:rPr>
          <w:color w:val="000000" w:themeColor="text1"/>
        </w:rPr>
      </w:pPr>
    </w:p>
    <w:p w14:paraId="0E624AC6" w14:textId="77777777" w:rsidR="007D4682" w:rsidRPr="006C5BD3" w:rsidRDefault="00000000">
      <w:pPr>
        <w:spacing w:line="360" w:lineRule="auto"/>
        <w:ind w:right="-330"/>
        <w:jc w:val="center"/>
        <w:rPr>
          <w:b/>
          <w:bCs/>
          <w:color w:val="000000" w:themeColor="text1"/>
        </w:rPr>
      </w:pPr>
      <w:r w:rsidRPr="006C5BD3">
        <w:rPr>
          <w:b/>
          <w:bCs/>
          <w:color w:val="000000" w:themeColor="text1"/>
          <w:shd w:val="clear" w:color="auto" w:fill="FFFFFF"/>
        </w:rPr>
        <w:t xml:space="preserve">The Housing Crisis and Redefining the Role of the Housing Professional </w:t>
      </w:r>
      <w:r w:rsidRPr="006C5BD3">
        <w:rPr>
          <w:b/>
          <w:bCs/>
          <w:color w:val="000000" w:themeColor="text1"/>
        </w:rPr>
        <w:br/>
      </w:r>
    </w:p>
    <w:p w14:paraId="6BDB4706" w14:textId="77777777" w:rsidR="007D4682" w:rsidRPr="006C5BD3" w:rsidRDefault="007D4682">
      <w:pPr>
        <w:spacing w:line="360" w:lineRule="auto"/>
        <w:ind w:right="-330"/>
        <w:jc w:val="center"/>
        <w:rPr>
          <w:color w:val="000000" w:themeColor="text1"/>
        </w:rPr>
      </w:pPr>
    </w:p>
    <w:p w14:paraId="56409AC1" w14:textId="77777777" w:rsidR="007D4682" w:rsidRPr="006C5BD3" w:rsidRDefault="00000000">
      <w:pPr>
        <w:spacing w:line="360" w:lineRule="auto"/>
        <w:ind w:right="-330"/>
        <w:jc w:val="center"/>
        <w:rPr>
          <w:b/>
          <w:bCs/>
          <w:color w:val="000000" w:themeColor="text1"/>
        </w:rPr>
      </w:pPr>
      <w:r w:rsidRPr="006C5BD3">
        <w:rPr>
          <w:b/>
          <w:bCs/>
          <w:color w:val="000000" w:themeColor="text1"/>
        </w:rPr>
        <w:t>By:</w:t>
      </w:r>
    </w:p>
    <w:p w14:paraId="077DB569" w14:textId="77777777" w:rsidR="007D4682" w:rsidRPr="006C5BD3" w:rsidRDefault="007D4682">
      <w:pPr>
        <w:spacing w:line="360" w:lineRule="auto"/>
        <w:ind w:right="-330"/>
        <w:jc w:val="center"/>
        <w:rPr>
          <w:color w:val="000000" w:themeColor="text1"/>
        </w:rPr>
      </w:pPr>
    </w:p>
    <w:p w14:paraId="7CA521B5" w14:textId="77777777" w:rsidR="007D4682" w:rsidRPr="006C5BD3" w:rsidRDefault="00000000">
      <w:pPr>
        <w:spacing w:line="360" w:lineRule="auto"/>
        <w:ind w:right="-330"/>
        <w:jc w:val="center"/>
        <w:rPr>
          <w:color w:val="000000" w:themeColor="text1"/>
        </w:rPr>
      </w:pPr>
      <w:r w:rsidRPr="006C5BD3">
        <w:rPr>
          <w:color w:val="000000" w:themeColor="text1"/>
        </w:rPr>
        <w:t xml:space="preserve">Ruth Lucas </w:t>
      </w:r>
    </w:p>
    <w:p w14:paraId="660B0F2B" w14:textId="77777777" w:rsidR="007D4682" w:rsidRPr="006C5BD3" w:rsidRDefault="007D4682">
      <w:pPr>
        <w:spacing w:line="360" w:lineRule="auto"/>
        <w:ind w:right="-330"/>
        <w:rPr>
          <w:color w:val="000000" w:themeColor="text1"/>
        </w:rPr>
      </w:pPr>
    </w:p>
    <w:p w14:paraId="5151CC8C" w14:textId="77777777" w:rsidR="007D4682" w:rsidRPr="006C5BD3" w:rsidRDefault="007D4682">
      <w:pPr>
        <w:spacing w:line="360" w:lineRule="auto"/>
        <w:ind w:right="-330"/>
        <w:rPr>
          <w:color w:val="000000" w:themeColor="text1"/>
        </w:rPr>
      </w:pPr>
    </w:p>
    <w:p w14:paraId="4A20EE3A" w14:textId="77777777" w:rsidR="007D4682" w:rsidRPr="006C5BD3" w:rsidRDefault="007D4682">
      <w:pPr>
        <w:spacing w:line="360" w:lineRule="auto"/>
        <w:ind w:right="-330"/>
        <w:rPr>
          <w:color w:val="000000" w:themeColor="text1"/>
        </w:rPr>
      </w:pPr>
    </w:p>
    <w:p w14:paraId="6C5FF8F7" w14:textId="77777777" w:rsidR="007D4682" w:rsidRPr="006C5BD3" w:rsidRDefault="007D4682">
      <w:pPr>
        <w:spacing w:line="360" w:lineRule="auto"/>
        <w:ind w:right="-330"/>
        <w:rPr>
          <w:color w:val="000000" w:themeColor="text1"/>
        </w:rPr>
      </w:pPr>
    </w:p>
    <w:p w14:paraId="38DF0A07" w14:textId="77777777" w:rsidR="007D4682" w:rsidRPr="006C5BD3" w:rsidRDefault="00000000">
      <w:pPr>
        <w:spacing w:line="360" w:lineRule="auto"/>
        <w:ind w:right="-330"/>
        <w:jc w:val="center"/>
        <w:rPr>
          <w:color w:val="000000" w:themeColor="text1"/>
        </w:rPr>
      </w:pPr>
      <w:r w:rsidRPr="006C5BD3">
        <w:rPr>
          <w:color w:val="000000" w:themeColor="text1"/>
        </w:rPr>
        <w:t>A thesis submitted in partial fulfilment of the requirements for the degree of</w:t>
      </w:r>
    </w:p>
    <w:p w14:paraId="5F907067" w14:textId="77777777" w:rsidR="007D4682" w:rsidRPr="006C5BD3" w:rsidRDefault="00000000">
      <w:pPr>
        <w:spacing w:line="360" w:lineRule="auto"/>
        <w:ind w:right="-330"/>
        <w:jc w:val="center"/>
        <w:rPr>
          <w:color w:val="000000" w:themeColor="text1"/>
        </w:rPr>
      </w:pPr>
      <w:r w:rsidRPr="006C5BD3">
        <w:rPr>
          <w:color w:val="000000" w:themeColor="text1"/>
        </w:rPr>
        <w:t xml:space="preserve">Doctor of Philosophy </w:t>
      </w:r>
    </w:p>
    <w:p w14:paraId="433512A8" w14:textId="77777777" w:rsidR="007D4682" w:rsidRPr="006C5BD3" w:rsidRDefault="007D4682">
      <w:pPr>
        <w:spacing w:line="360" w:lineRule="auto"/>
        <w:ind w:right="-330"/>
        <w:jc w:val="center"/>
        <w:rPr>
          <w:color w:val="000000" w:themeColor="text1"/>
        </w:rPr>
      </w:pPr>
    </w:p>
    <w:p w14:paraId="66199ECE" w14:textId="77777777" w:rsidR="007D4682" w:rsidRPr="006C5BD3" w:rsidRDefault="007D4682">
      <w:pPr>
        <w:spacing w:line="360" w:lineRule="auto"/>
        <w:ind w:right="-330"/>
        <w:jc w:val="center"/>
        <w:rPr>
          <w:color w:val="000000" w:themeColor="text1"/>
        </w:rPr>
      </w:pPr>
    </w:p>
    <w:p w14:paraId="7FEE34A0" w14:textId="77777777" w:rsidR="007D4682" w:rsidRPr="006C5BD3" w:rsidRDefault="007D4682">
      <w:pPr>
        <w:spacing w:line="360" w:lineRule="auto"/>
        <w:ind w:right="-330"/>
        <w:jc w:val="center"/>
        <w:rPr>
          <w:color w:val="000000" w:themeColor="text1"/>
        </w:rPr>
      </w:pPr>
    </w:p>
    <w:p w14:paraId="7065DEA0" w14:textId="77777777" w:rsidR="007D4682" w:rsidRPr="006C5BD3" w:rsidRDefault="007D4682">
      <w:pPr>
        <w:spacing w:line="360" w:lineRule="auto"/>
        <w:ind w:right="-330"/>
        <w:rPr>
          <w:color w:val="000000" w:themeColor="text1"/>
        </w:rPr>
      </w:pPr>
    </w:p>
    <w:p w14:paraId="0F1A8DC0" w14:textId="77777777" w:rsidR="007D4682" w:rsidRPr="006C5BD3" w:rsidRDefault="007D4682">
      <w:pPr>
        <w:spacing w:line="360" w:lineRule="auto"/>
        <w:ind w:right="-330"/>
        <w:jc w:val="center"/>
        <w:rPr>
          <w:color w:val="000000" w:themeColor="text1"/>
        </w:rPr>
      </w:pPr>
    </w:p>
    <w:p w14:paraId="08BCA857" w14:textId="77777777" w:rsidR="007D4682" w:rsidRPr="006C5BD3" w:rsidRDefault="00000000">
      <w:pPr>
        <w:spacing w:line="360" w:lineRule="auto"/>
        <w:ind w:right="-330"/>
        <w:jc w:val="center"/>
        <w:rPr>
          <w:color w:val="000000" w:themeColor="text1"/>
        </w:rPr>
      </w:pPr>
      <w:r w:rsidRPr="006C5BD3">
        <w:rPr>
          <w:color w:val="000000" w:themeColor="text1"/>
        </w:rPr>
        <w:t>The University of Sheffield</w:t>
      </w:r>
    </w:p>
    <w:p w14:paraId="4892BDD0" w14:textId="77777777" w:rsidR="007D4682" w:rsidRPr="006C5BD3" w:rsidRDefault="00000000">
      <w:pPr>
        <w:spacing w:line="360" w:lineRule="auto"/>
        <w:ind w:right="-330"/>
        <w:jc w:val="center"/>
        <w:rPr>
          <w:color w:val="000000" w:themeColor="text1"/>
        </w:rPr>
      </w:pPr>
      <w:r w:rsidRPr="006C5BD3">
        <w:rPr>
          <w:color w:val="000000" w:themeColor="text1"/>
        </w:rPr>
        <w:t>Faculty of Social Sciences</w:t>
      </w:r>
    </w:p>
    <w:p w14:paraId="4088B4D8" w14:textId="77777777" w:rsidR="007D4682" w:rsidRPr="006C5BD3" w:rsidRDefault="00000000">
      <w:pPr>
        <w:spacing w:line="360" w:lineRule="auto"/>
        <w:ind w:right="-330"/>
        <w:jc w:val="center"/>
        <w:rPr>
          <w:color w:val="000000" w:themeColor="text1"/>
        </w:rPr>
      </w:pPr>
      <w:r w:rsidRPr="006C5BD3">
        <w:rPr>
          <w:color w:val="000000" w:themeColor="text1"/>
        </w:rPr>
        <w:t>Department of Urban Studies and Planning</w:t>
      </w:r>
    </w:p>
    <w:p w14:paraId="578EABF7" w14:textId="77777777" w:rsidR="007D4682" w:rsidRPr="006C5BD3" w:rsidRDefault="007D4682">
      <w:pPr>
        <w:spacing w:line="360" w:lineRule="auto"/>
        <w:ind w:right="-330"/>
        <w:jc w:val="center"/>
        <w:rPr>
          <w:color w:val="000000" w:themeColor="text1"/>
        </w:rPr>
      </w:pPr>
    </w:p>
    <w:p w14:paraId="17681958" w14:textId="77777777" w:rsidR="007D4682" w:rsidRPr="006C5BD3" w:rsidRDefault="00000000">
      <w:pPr>
        <w:spacing w:line="360" w:lineRule="auto"/>
        <w:ind w:right="-330"/>
        <w:jc w:val="center"/>
        <w:rPr>
          <w:color w:val="000000" w:themeColor="text1"/>
        </w:rPr>
      </w:pPr>
      <w:r w:rsidRPr="006C5BD3">
        <w:rPr>
          <w:color w:val="000000" w:themeColor="text1"/>
        </w:rPr>
        <w:t xml:space="preserve"> </w:t>
      </w:r>
    </w:p>
    <w:p w14:paraId="0FA10D0E" w14:textId="77777777" w:rsidR="007D4682" w:rsidRPr="006C5BD3" w:rsidRDefault="007D4682">
      <w:pPr>
        <w:spacing w:line="360" w:lineRule="auto"/>
        <w:ind w:right="-330"/>
        <w:rPr>
          <w:color w:val="000000" w:themeColor="text1"/>
        </w:rPr>
      </w:pPr>
    </w:p>
    <w:p w14:paraId="307E7B86" w14:textId="77777777" w:rsidR="007D4682" w:rsidRPr="006C5BD3" w:rsidRDefault="00000000">
      <w:pPr>
        <w:spacing w:line="360" w:lineRule="auto"/>
        <w:ind w:right="-330"/>
        <w:jc w:val="center"/>
        <w:rPr>
          <w:color w:val="000000" w:themeColor="text1"/>
        </w:rPr>
      </w:pPr>
      <w:r w:rsidRPr="006C5BD3">
        <w:rPr>
          <w:color w:val="000000" w:themeColor="text1"/>
        </w:rPr>
        <w:t>Submitted January 2022</w:t>
      </w:r>
    </w:p>
    <w:p w14:paraId="7F55884F" w14:textId="77777777" w:rsidR="007D4682" w:rsidRPr="006C5BD3" w:rsidRDefault="007D4682">
      <w:pPr>
        <w:spacing w:line="360" w:lineRule="auto"/>
        <w:rPr>
          <w:b/>
          <w:color w:val="000000" w:themeColor="text1"/>
        </w:rPr>
      </w:pPr>
    </w:p>
    <w:p w14:paraId="0F5B4D97" w14:textId="77777777" w:rsidR="007D4682" w:rsidRPr="006C5BD3" w:rsidRDefault="007D4682">
      <w:pPr>
        <w:spacing w:line="360" w:lineRule="auto"/>
        <w:rPr>
          <w:b/>
          <w:color w:val="000000" w:themeColor="text1"/>
        </w:rPr>
      </w:pPr>
    </w:p>
    <w:p w14:paraId="3CBC5C51" w14:textId="77777777" w:rsidR="007D4682" w:rsidRPr="006C5BD3" w:rsidRDefault="00000000">
      <w:pPr>
        <w:pStyle w:val="Heading1"/>
      </w:pPr>
      <w:bookmarkStart w:id="0" w:name="_Toc121666763"/>
      <w:r w:rsidRPr="006C5BD3">
        <w:t>Abstract</w:t>
      </w:r>
      <w:bookmarkEnd w:id="0"/>
    </w:p>
    <w:p w14:paraId="212E6DB0" w14:textId="77777777" w:rsidR="007D4682" w:rsidRPr="006C5BD3" w:rsidRDefault="007D4682">
      <w:pPr>
        <w:spacing w:line="360" w:lineRule="auto"/>
        <w:rPr>
          <w:b/>
          <w:color w:val="000000" w:themeColor="text1"/>
        </w:rPr>
      </w:pPr>
    </w:p>
    <w:p w14:paraId="0D32BFC0" w14:textId="77777777" w:rsidR="007D4682" w:rsidRPr="006C5BD3" w:rsidRDefault="007D4682">
      <w:pPr>
        <w:pStyle w:val="NormalWeb"/>
        <w:spacing w:beforeAutospacing="0" w:afterAutospacing="0" w:line="360" w:lineRule="auto"/>
        <w:jc w:val="both"/>
        <w:rPr>
          <w:color w:val="000000" w:themeColor="text1"/>
        </w:rPr>
      </w:pPr>
    </w:p>
    <w:p w14:paraId="6EF2CED0" w14:textId="77777777" w:rsidR="007D4682" w:rsidRPr="006C5BD3" w:rsidRDefault="00000000">
      <w:pPr>
        <w:pStyle w:val="NormalWeb"/>
        <w:spacing w:beforeAutospacing="0" w:afterAutospacing="0" w:line="360" w:lineRule="auto"/>
        <w:jc w:val="both"/>
        <w:rPr>
          <w:color w:val="000000" w:themeColor="text1"/>
        </w:rPr>
      </w:pPr>
      <w:r w:rsidRPr="006C5BD3">
        <w:rPr>
          <w:color w:val="000000" w:themeColor="text1"/>
        </w:rPr>
        <w:t>This study examines the 21</w:t>
      </w:r>
      <w:r w:rsidRPr="006C5BD3">
        <w:rPr>
          <w:color w:val="000000" w:themeColor="text1"/>
          <w:vertAlign w:val="superscript"/>
        </w:rPr>
        <w:t>st</w:t>
      </w:r>
      <w:r w:rsidRPr="006C5BD3">
        <w:rPr>
          <w:color w:val="000000" w:themeColor="text1"/>
        </w:rPr>
        <w:t xml:space="preserve"> Century Social Housing Professional in England in the context of the contemporary housing crisis. It seeks both to address a gap in the housing studies literature which has given relatively little attention to how leaders in social housing professional identities and orientations have been impacted by the housing crisis; and to highlight how enhancing the capacity of those working and delivering within the housing system is as essential as interventions to shape demand, supply, planning and financialization.</w:t>
      </w:r>
    </w:p>
    <w:p w14:paraId="73F4E5E3" w14:textId="77777777" w:rsidR="007D4682" w:rsidRPr="006C5BD3" w:rsidRDefault="007D4682">
      <w:pPr>
        <w:pStyle w:val="NormalWeb"/>
        <w:spacing w:beforeAutospacing="0" w:afterAutospacing="0" w:line="360" w:lineRule="auto"/>
        <w:jc w:val="both"/>
        <w:rPr>
          <w:color w:val="000000" w:themeColor="text1"/>
        </w:rPr>
      </w:pPr>
    </w:p>
    <w:p w14:paraId="15243E10" w14:textId="77777777" w:rsidR="007D4682" w:rsidRPr="006C5BD3" w:rsidRDefault="00000000">
      <w:pPr>
        <w:pStyle w:val="NormalWeb"/>
        <w:spacing w:beforeAutospacing="0" w:afterAutospacing="0" w:line="360" w:lineRule="auto"/>
        <w:jc w:val="both"/>
        <w:rPr>
          <w:color w:val="000000" w:themeColor="text1"/>
        </w:rPr>
      </w:pPr>
      <w:r w:rsidRPr="006C5BD3">
        <w:rPr>
          <w:color w:val="000000" w:themeColor="text1"/>
        </w:rPr>
        <w:t>The key research questions are: </w:t>
      </w:r>
    </w:p>
    <w:p w14:paraId="2A6DA463" w14:textId="77777777" w:rsidR="007D4682" w:rsidRPr="006C5BD3" w:rsidRDefault="00000000">
      <w:pPr>
        <w:pStyle w:val="NormalWeb"/>
        <w:numPr>
          <w:ilvl w:val="0"/>
          <w:numId w:val="3"/>
        </w:numPr>
        <w:spacing w:beforeAutospacing="0" w:afterAutospacing="0" w:line="360" w:lineRule="auto"/>
        <w:jc w:val="both"/>
        <w:textAlignment w:val="baseline"/>
        <w:rPr>
          <w:color w:val="000000" w:themeColor="text1"/>
        </w:rPr>
      </w:pPr>
      <w:r w:rsidRPr="006C5BD3">
        <w:rPr>
          <w:color w:val="000000" w:themeColor="text1"/>
        </w:rPr>
        <w:t>What do housing professionals perceive to be the contextual changes and challenges that are shaping their roles?</w:t>
      </w:r>
    </w:p>
    <w:p w14:paraId="4B4822C3" w14:textId="77777777" w:rsidR="007D4682" w:rsidRPr="006C5BD3" w:rsidRDefault="00000000">
      <w:pPr>
        <w:pStyle w:val="NormalWeb"/>
        <w:numPr>
          <w:ilvl w:val="0"/>
          <w:numId w:val="3"/>
        </w:numPr>
        <w:spacing w:beforeAutospacing="0" w:afterAutospacing="0" w:line="360" w:lineRule="auto"/>
        <w:jc w:val="both"/>
        <w:textAlignment w:val="baseline"/>
        <w:rPr>
          <w:color w:val="000000" w:themeColor="text1"/>
        </w:rPr>
      </w:pPr>
      <w:r w:rsidRPr="006C5BD3">
        <w:rPr>
          <w:color w:val="000000" w:themeColor="text1"/>
        </w:rPr>
        <w:t>What new skills and aptitudes do the contemporary housing professional require to respond to these new challenges?</w:t>
      </w:r>
    </w:p>
    <w:p w14:paraId="296A608B" w14:textId="77777777" w:rsidR="007D4682" w:rsidRPr="006C5BD3" w:rsidRDefault="00000000">
      <w:pPr>
        <w:pStyle w:val="NormalWeb"/>
        <w:numPr>
          <w:ilvl w:val="0"/>
          <w:numId w:val="3"/>
        </w:numPr>
        <w:spacing w:beforeAutospacing="0" w:afterAutospacing="0" w:line="360" w:lineRule="auto"/>
        <w:jc w:val="both"/>
        <w:textAlignment w:val="baseline"/>
        <w:rPr>
          <w:color w:val="000000" w:themeColor="text1"/>
        </w:rPr>
      </w:pPr>
      <w:r w:rsidRPr="006C5BD3">
        <w:rPr>
          <w:color w:val="000000" w:themeColor="text1"/>
        </w:rPr>
        <w:t>How can appropriate training be delivered and the sector build appropriate routes of entry and pathways to career development to nurture and sustain a vibrant housing profession? </w:t>
      </w:r>
    </w:p>
    <w:p w14:paraId="710675D5" w14:textId="77777777" w:rsidR="007D4682" w:rsidRPr="006C5BD3" w:rsidRDefault="00000000">
      <w:pPr>
        <w:pStyle w:val="NormalWeb"/>
        <w:numPr>
          <w:ilvl w:val="0"/>
          <w:numId w:val="3"/>
        </w:numPr>
        <w:spacing w:beforeAutospacing="0" w:afterAutospacing="0" w:line="360" w:lineRule="auto"/>
        <w:jc w:val="both"/>
        <w:textAlignment w:val="baseline"/>
        <w:rPr>
          <w:color w:val="000000" w:themeColor="text1"/>
        </w:rPr>
      </w:pPr>
      <w:r w:rsidRPr="006C5BD3">
        <w:rPr>
          <w:color w:val="000000" w:themeColor="text1"/>
        </w:rPr>
        <w:t>What implications does this have for policy and practice at the national, regional and local levels? </w:t>
      </w:r>
    </w:p>
    <w:p w14:paraId="1FE35535" w14:textId="77777777" w:rsidR="007D4682" w:rsidRPr="006C5BD3" w:rsidRDefault="007D4682">
      <w:pPr>
        <w:spacing w:line="360" w:lineRule="auto"/>
        <w:rPr>
          <w:color w:val="000000" w:themeColor="text1"/>
        </w:rPr>
      </w:pPr>
    </w:p>
    <w:p w14:paraId="6F488A39" w14:textId="77777777" w:rsidR="007D4682" w:rsidRPr="006C5BD3" w:rsidRDefault="00000000">
      <w:pPr>
        <w:pStyle w:val="NormalWeb"/>
        <w:spacing w:beforeAutospacing="0" w:afterAutospacing="0" w:line="360" w:lineRule="auto"/>
        <w:jc w:val="both"/>
        <w:rPr>
          <w:color w:val="000000" w:themeColor="text1"/>
        </w:rPr>
      </w:pPr>
      <w:r w:rsidRPr="006C5BD3">
        <w:rPr>
          <w:color w:val="000000" w:themeColor="text1"/>
        </w:rPr>
        <w:t>This qualitative study included interviews with a total of 53 individuals and eight focus groups, including representatives of the key national agencies and detailed case studies of individual housing organisations in England, as well as documentary analysis.</w:t>
      </w:r>
    </w:p>
    <w:p w14:paraId="4CEBA0D8" w14:textId="77777777" w:rsidR="007D4682" w:rsidRPr="006C5BD3" w:rsidRDefault="007D4682">
      <w:pPr>
        <w:spacing w:line="360" w:lineRule="auto"/>
        <w:rPr>
          <w:color w:val="000000" w:themeColor="text1"/>
        </w:rPr>
      </w:pPr>
    </w:p>
    <w:p w14:paraId="06866D4B" w14:textId="77777777" w:rsidR="007D4682" w:rsidRPr="006C5BD3" w:rsidRDefault="00000000">
      <w:pPr>
        <w:pStyle w:val="NormalWeb"/>
        <w:spacing w:beforeAutospacing="0" w:afterAutospacing="0" w:line="360" w:lineRule="auto"/>
        <w:jc w:val="both"/>
        <w:rPr>
          <w:color w:val="000000" w:themeColor="text1"/>
        </w:rPr>
      </w:pPr>
      <w:r w:rsidRPr="006C5BD3">
        <w:rPr>
          <w:color w:val="000000" w:themeColor="text1"/>
        </w:rPr>
        <w:t xml:space="preserve">The findings indicate that the rapidly changing context of the housing crisis, including complex models of financialization, new forms of poverty and vulnerability, environmental imperatives and evolving systems technologies are rendering some traditional skills obsolete while new forms of expertise and capability are not always being developed. The study also found that the perception of the sector, the self-identity of practitioners and competing definitions of professionalism were transforming routes into the sector and the career pathways of those in it. </w:t>
      </w:r>
      <w:r w:rsidRPr="006C5BD3">
        <w:rPr>
          <w:color w:val="000000" w:themeColor="text1"/>
        </w:rPr>
        <w:lastRenderedPageBreak/>
        <w:t>The findings reveal a range of new skills and expertise that should be enhanced in the sector, but a complicated and contested organisational and multi-tenure landscape makes the development of a coherent training and career pathway infrastructure at national and local levels complex. There is a specific need to enhance leadership in the social housing sector within a wider project of raising the status and expectations of the housing profession. </w:t>
      </w:r>
    </w:p>
    <w:p w14:paraId="6E1B7C28" w14:textId="77777777" w:rsidR="007D4682" w:rsidRPr="006C5BD3" w:rsidRDefault="007D4682">
      <w:pPr>
        <w:spacing w:after="240" w:line="360" w:lineRule="auto"/>
        <w:rPr>
          <w:color w:val="000000" w:themeColor="text1"/>
        </w:rPr>
      </w:pPr>
    </w:p>
    <w:p w14:paraId="2F77074A" w14:textId="77777777" w:rsidR="007D4682" w:rsidRPr="006C5BD3" w:rsidRDefault="007D4682">
      <w:pPr>
        <w:spacing w:line="360" w:lineRule="auto"/>
        <w:rPr>
          <w:b/>
          <w:color w:val="000000" w:themeColor="text1"/>
        </w:rPr>
      </w:pPr>
    </w:p>
    <w:p w14:paraId="045F65FF" w14:textId="77777777" w:rsidR="007D4682" w:rsidRPr="006C5BD3" w:rsidRDefault="007D4682">
      <w:pPr>
        <w:spacing w:line="360" w:lineRule="auto"/>
        <w:rPr>
          <w:b/>
          <w:color w:val="000000" w:themeColor="text1"/>
        </w:rPr>
      </w:pPr>
    </w:p>
    <w:p w14:paraId="5AD89F62" w14:textId="77777777" w:rsidR="007D4682" w:rsidRPr="006C5BD3" w:rsidRDefault="007D4682">
      <w:pPr>
        <w:spacing w:line="360" w:lineRule="auto"/>
        <w:rPr>
          <w:b/>
          <w:color w:val="000000" w:themeColor="text1"/>
        </w:rPr>
      </w:pPr>
    </w:p>
    <w:p w14:paraId="436751D6" w14:textId="77777777" w:rsidR="007D4682" w:rsidRPr="006C5BD3" w:rsidRDefault="007D4682">
      <w:pPr>
        <w:spacing w:line="360" w:lineRule="auto"/>
        <w:rPr>
          <w:b/>
          <w:color w:val="000000" w:themeColor="text1"/>
        </w:rPr>
      </w:pPr>
    </w:p>
    <w:p w14:paraId="6DBB5369" w14:textId="77777777" w:rsidR="007D4682" w:rsidRPr="006C5BD3" w:rsidRDefault="007D4682">
      <w:pPr>
        <w:spacing w:line="360" w:lineRule="auto"/>
        <w:rPr>
          <w:b/>
          <w:color w:val="000000" w:themeColor="text1"/>
        </w:rPr>
      </w:pPr>
    </w:p>
    <w:p w14:paraId="467BC6B9" w14:textId="77777777" w:rsidR="007D4682" w:rsidRPr="006C5BD3" w:rsidRDefault="00000000">
      <w:pPr>
        <w:spacing w:line="360" w:lineRule="auto"/>
        <w:rPr>
          <w:b/>
          <w:color w:val="000000" w:themeColor="text1"/>
        </w:rPr>
      </w:pPr>
      <w:r w:rsidRPr="006C5BD3">
        <w:rPr>
          <w:color w:val="000000" w:themeColor="text1"/>
        </w:rPr>
        <w:br w:type="page"/>
      </w:r>
    </w:p>
    <w:p w14:paraId="1583907C" w14:textId="77777777" w:rsidR="007D4682" w:rsidRPr="006C5BD3" w:rsidRDefault="007D4682">
      <w:pPr>
        <w:spacing w:line="360" w:lineRule="auto"/>
        <w:rPr>
          <w:b/>
          <w:color w:val="000000" w:themeColor="text1"/>
        </w:rPr>
      </w:pPr>
    </w:p>
    <w:p w14:paraId="734AA063" w14:textId="77777777" w:rsidR="007D4682" w:rsidRPr="006C5BD3" w:rsidRDefault="00000000">
      <w:pPr>
        <w:pStyle w:val="Heading1"/>
      </w:pPr>
      <w:bookmarkStart w:id="1" w:name="_Toc62573630"/>
      <w:bookmarkStart w:id="2" w:name="_Toc51588195"/>
      <w:bookmarkStart w:id="3" w:name="_Toc121666764"/>
      <w:r w:rsidRPr="006C5BD3">
        <w:t>Declaration</w:t>
      </w:r>
      <w:bookmarkEnd w:id="1"/>
      <w:bookmarkEnd w:id="2"/>
      <w:bookmarkEnd w:id="3"/>
      <w:r w:rsidRPr="006C5BD3">
        <w:tab/>
      </w:r>
      <w:r w:rsidRPr="006C5BD3">
        <w:tab/>
      </w:r>
      <w:r w:rsidRPr="006C5BD3">
        <w:tab/>
      </w:r>
      <w:r w:rsidRPr="006C5BD3">
        <w:tab/>
      </w:r>
      <w:r w:rsidRPr="006C5BD3">
        <w:tab/>
      </w:r>
    </w:p>
    <w:p w14:paraId="10F7F0C7" w14:textId="77777777" w:rsidR="007D4682" w:rsidRPr="006C5BD3" w:rsidRDefault="00000000">
      <w:pPr>
        <w:spacing w:line="360" w:lineRule="auto"/>
        <w:rPr>
          <w:i/>
          <w:iCs/>
          <w:color w:val="000000" w:themeColor="text1"/>
        </w:rPr>
      </w:pPr>
      <w:r w:rsidRPr="006C5BD3">
        <w:rPr>
          <w:i/>
          <w:iCs/>
          <w:color w:val="000000" w:themeColor="text1"/>
        </w:rPr>
        <w:t>I, Ruth Lucas, confirm that the Thesis is my own work. I am aware of the University’s Guidance on the Use of Unfair Means (</w:t>
      </w:r>
      <w:hyperlink r:id="rId9">
        <w:r w:rsidRPr="006C5BD3">
          <w:rPr>
            <w:rStyle w:val="Hyperlink"/>
            <w:rFonts w:eastAsia="Arial"/>
            <w:iCs/>
            <w:color w:val="000000" w:themeColor="text1"/>
          </w:rPr>
          <w:t>www.sheffield.ac.uk/ssid/unfair-means</w:t>
        </w:r>
      </w:hyperlink>
      <w:r w:rsidRPr="006C5BD3">
        <w:rPr>
          <w:i/>
          <w:iCs/>
          <w:color w:val="000000" w:themeColor="text1"/>
        </w:rPr>
        <w:t xml:space="preserve">).  This work has not been previously been presented for an award at this, or any other, university.  </w:t>
      </w:r>
    </w:p>
    <w:p w14:paraId="12DCAAAF" w14:textId="77777777" w:rsidR="007D4682" w:rsidRPr="006C5BD3" w:rsidRDefault="007D4682">
      <w:pPr>
        <w:spacing w:line="360" w:lineRule="auto"/>
        <w:rPr>
          <w:b/>
          <w:color w:val="000000" w:themeColor="text1"/>
        </w:rPr>
      </w:pPr>
    </w:p>
    <w:p w14:paraId="368CAB61" w14:textId="77777777" w:rsidR="007D4682" w:rsidRPr="006C5BD3" w:rsidRDefault="007D4682">
      <w:pPr>
        <w:spacing w:line="360" w:lineRule="auto"/>
        <w:rPr>
          <w:b/>
          <w:color w:val="000000" w:themeColor="text1"/>
        </w:rPr>
      </w:pPr>
    </w:p>
    <w:p w14:paraId="4D977DBB" w14:textId="77777777" w:rsidR="007D4682" w:rsidRPr="006C5BD3" w:rsidRDefault="007D4682">
      <w:pPr>
        <w:spacing w:line="360" w:lineRule="auto"/>
        <w:rPr>
          <w:b/>
          <w:color w:val="000000" w:themeColor="text1"/>
        </w:rPr>
      </w:pPr>
    </w:p>
    <w:p w14:paraId="47BF5270" w14:textId="77777777" w:rsidR="007D4682" w:rsidRPr="006C5BD3" w:rsidRDefault="007D4682">
      <w:pPr>
        <w:spacing w:line="360" w:lineRule="auto"/>
        <w:rPr>
          <w:b/>
          <w:color w:val="000000" w:themeColor="text1"/>
        </w:rPr>
      </w:pPr>
    </w:p>
    <w:p w14:paraId="11CA74EC" w14:textId="77777777" w:rsidR="007D4682" w:rsidRPr="006C5BD3" w:rsidRDefault="00000000">
      <w:pPr>
        <w:spacing w:line="360" w:lineRule="auto"/>
        <w:rPr>
          <w:b/>
          <w:color w:val="000000" w:themeColor="text1"/>
        </w:rPr>
      </w:pPr>
      <w:r w:rsidRPr="006C5BD3">
        <w:rPr>
          <w:color w:val="000000" w:themeColor="text1"/>
        </w:rPr>
        <w:br w:type="page"/>
      </w:r>
    </w:p>
    <w:p w14:paraId="1EF43A3C" w14:textId="77777777" w:rsidR="007D4682" w:rsidRPr="006C5BD3" w:rsidRDefault="00000000">
      <w:pPr>
        <w:pStyle w:val="Heading1"/>
      </w:pPr>
      <w:bookmarkStart w:id="4" w:name="_Toc121666765"/>
      <w:r w:rsidRPr="006C5BD3">
        <w:lastRenderedPageBreak/>
        <w:t>Acknowledgements</w:t>
      </w:r>
      <w:bookmarkEnd w:id="4"/>
      <w:r w:rsidRPr="006C5BD3">
        <w:t xml:space="preserve"> </w:t>
      </w:r>
    </w:p>
    <w:p w14:paraId="1A6AC1A0" w14:textId="77777777" w:rsidR="007D4682" w:rsidRPr="006C5BD3" w:rsidRDefault="007D4682">
      <w:pPr>
        <w:spacing w:line="360" w:lineRule="auto"/>
        <w:jc w:val="center"/>
        <w:rPr>
          <w:b/>
          <w:color w:val="000000" w:themeColor="text1"/>
        </w:rPr>
      </w:pPr>
    </w:p>
    <w:p w14:paraId="0C92E8F3" w14:textId="77777777" w:rsidR="007D4682" w:rsidRPr="006C5BD3" w:rsidRDefault="00000000">
      <w:pPr>
        <w:spacing w:line="360" w:lineRule="auto"/>
        <w:rPr>
          <w:color w:val="000000" w:themeColor="text1"/>
        </w:rPr>
      </w:pPr>
      <w:r w:rsidRPr="006C5BD3">
        <w:rPr>
          <w:color w:val="000000" w:themeColor="text1"/>
        </w:rPr>
        <w:t xml:space="preserve">This thesis has been funded through the WRDTP Collaborative Award and I would like to thank them for their support and for funding me to undertake this work. </w:t>
      </w:r>
    </w:p>
    <w:p w14:paraId="7AFF733D" w14:textId="77777777" w:rsidR="007D4682" w:rsidRPr="006C5BD3" w:rsidRDefault="007D4682">
      <w:pPr>
        <w:spacing w:line="360" w:lineRule="auto"/>
        <w:rPr>
          <w:color w:val="000000" w:themeColor="text1"/>
        </w:rPr>
      </w:pPr>
    </w:p>
    <w:p w14:paraId="34F4D782" w14:textId="77777777" w:rsidR="007D4682" w:rsidRPr="006C5BD3" w:rsidRDefault="00000000">
      <w:pPr>
        <w:spacing w:line="360" w:lineRule="auto"/>
        <w:rPr>
          <w:color w:val="000000" w:themeColor="text1"/>
        </w:rPr>
      </w:pPr>
      <w:r w:rsidRPr="006C5BD3">
        <w:rPr>
          <w:color w:val="000000" w:themeColor="text1"/>
        </w:rPr>
        <w:t xml:space="preserve">My supervisors Professor John Flint and Ryan Powell for all their support and help with the process, for listening, supporting and allowing me to ask silly questions. For not shaking your heads when I had one of my many bizarre life incidents, for their compassion and for giving me the opportunity to do this study. I couldn’t have asked for better supervisors, I am forever grateful. </w:t>
      </w:r>
    </w:p>
    <w:p w14:paraId="2FFC62E1" w14:textId="77777777" w:rsidR="007D4682" w:rsidRPr="006C5BD3" w:rsidRDefault="007D4682">
      <w:pPr>
        <w:spacing w:line="360" w:lineRule="auto"/>
        <w:rPr>
          <w:color w:val="000000" w:themeColor="text1"/>
        </w:rPr>
      </w:pPr>
    </w:p>
    <w:p w14:paraId="006A249D" w14:textId="77777777" w:rsidR="007D4682" w:rsidRPr="006C5BD3" w:rsidRDefault="00000000">
      <w:pPr>
        <w:spacing w:line="360" w:lineRule="auto"/>
        <w:rPr>
          <w:color w:val="000000" w:themeColor="text1"/>
        </w:rPr>
      </w:pPr>
      <w:r w:rsidRPr="006C5BD3">
        <w:rPr>
          <w:color w:val="000000" w:themeColor="text1"/>
        </w:rPr>
        <w:t xml:space="preserve">To Gavin Smart and the team at CIH for their support and help with this work, we have lots to talk about now and lots to think about, post-Covid and the conference season starts. </w:t>
      </w:r>
    </w:p>
    <w:p w14:paraId="030B4A78" w14:textId="77777777" w:rsidR="007D4682" w:rsidRPr="006C5BD3" w:rsidRDefault="007D4682">
      <w:pPr>
        <w:spacing w:line="360" w:lineRule="auto"/>
        <w:rPr>
          <w:color w:val="000000" w:themeColor="text1"/>
        </w:rPr>
      </w:pPr>
    </w:p>
    <w:p w14:paraId="6334903F" w14:textId="77777777" w:rsidR="007D4682" w:rsidRPr="006C5BD3" w:rsidRDefault="00000000">
      <w:pPr>
        <w:spacing w:line="360" w:lineRule="auto"/>
        <w:rPr>
          <w:color w:val="000000" w:themeColor="text1"/>
        </w:rPr>
      </w:pPr>
      <w:r w:rsidRPr="006C5BD3">
        <w:rPr>
          <w:color w:val="000000" w:themeColor="text1"/>
        </w:rPr>
        <w:t xml:space="preserve">My colleagues on the PhD for sharing this journey, some of it more ease than others for us all, you have challenged, supported, inspired and made me think. </w:t>
      </w:r>
    </w:p>
    <w:p w14:paraId="728E9E21" w14:textId="77777777" w:rsidR="007D4682" w:rsidRPr="006C5BD3" w:rsidRDefault="007D4682">
      <w:pPr>
        <w:spacing w:line="360" w:lineRule="auto"/>
        <w:rPr>
          <w:color w:val="000000" w:themeColor="text1"/>
        </w:rPr>
      </w:pPr>
    </w:p>
    <w:p w14:paraId="64555664" w14:textId="77777777" w:rsidR="007D4682" w:rsidRPr="006C5BD3" w:rsidRDefault="00000000">
      <w:pPr>
        <w:spacing w:line="360" w:lineRule="auto"/>
        <w:rPr>
          <w:color w:val="000000" w:themeColor="text1"/>
        </w:rPr>
      </w:pPr>
      <w:r w:rsidRPr="006C5BD3">
        <w:rPr>
          <w:color w:val="000000" w:themeColor="text1"/>
        </w:rPr>
        <w:t xml:space="preserve">Glyn, Steve and the staff at USP for all their help, support and for answering sometimes very random queries, including assistance with bird removal from the PhD research room. </w:t>
      </w:r>
    </w:p>
    <w:p w14:paraId="38E024A7" w14:textId="77777777" w:rsidR="007D4682" w:rsidRPr="006C5BD3" w:rsidRDefault="007D4682">
      <w:pPr>
        <w:spacing w:line="360" w:lineRule="auto"/>
        <w:rPr>
          <w:color w:val="000000" w:themeColor="text1"/>
        </w:rPr>
      </w:pPr>
    </w:p>
    <w:p w14:paraId="09EAEAD8" w14:textId="77777777" w:rsidR="007D4682" w:rsidRPr="006C5BD3" w:rsidRDefault="00000000">
      <w:pPr>
        <w:spacing w:line="360" w:lineRule="auto"/>
        <w:rPr>
          <w:color w:val="000000" w:themeColor="text1"/>
        </w:rPr>
      </w:pPr>
      <w:r w:rsidRPr="006C5BD3">
        <w:rPr>
          <w:color w:val="000000" w:themeColor="text1"/>
        </w:rPr>
        <w:t xml:space="preserve">My colleagues on the HSA and other housing academics who have cheered me on, thank you. </w:t>
      </w:r>
    </w:p>
    <w:p w14:paraId="14402196" w14:textId="77777777" w:rsidR="007D4682" w:rsidRPr="006C5BD3" w:rsidRDefault="007D4682">
      <w:pPr>
        <w:spacing w:line="360" w:lineRule="auto"/>
        <w:rPr>
          <w:color w:val="000000" w:themeColor="text1"/>
        </w:rPr>
      </w:pPr>
    </w:p>
    <w:p w14:paraId="7B55250C" w14:textId="77777777" w:rsidR="007D4682" w:rsidRPr="006C5BD3" w:rsidRDefault="00000000">
      <w:pPr>
        <w:spacing w:line="360" w:lineRule="auto"/>
        <w:rPr>
          <w:color w:val="000000" w:themeColor="text1"/>
        </w:rPr>
      </w:pPr>
      <w:r w:rsidRPr="006C5BD3">
        <w:rPr>
          <w:color w:val="000000" w:themeColor="text1"/>
        </w:rPr>
        <w:t xml:space="preserve">A huge thank you to all my participants, without whom there would be no thesis. You deserve to be heard, I hope I have done your thoughts, comments and perspectives justice, thank you so much for your time and commitment to this project. </w:t>
      </w:r>
    </w:p>
    <w:p w14:paraId="0C7B27FC" w14:textId="77777777" w:rsidR="007D4682" w:rsidRPr="006C5BD3" w:rsidRDefault="007D4682">
      <w:pPr>
        <w:spacing w:line="360" w:lineRule="auto"/>
        <w:rPr>
          <w:color w:val="000000" w:themeColor="text1"/>
        </w:rPr>
      </w:pPr>
    </w:p>
    <w:p w14:paraId="6BB9B44E" w14:textId="77777777" w:rsidR="007D4682" w:rsidRPr="006C5BD3" w:rsidRDefault="00000000">
      <w:pPr>
        <w:spacing w:line="360" w:lineRule="auto"/>
        <w:rPr>
          <w:color w:val="000000" w:themeColor="text1"/>
        </w:rPr>
      </w:pPr>
      <w:r w:rsidRPr="006C5BD3">
        <w:rPr>
          <w:color w:val="000000" w:themeColor="text1"/>
        </w:rPr>
        <w:t xml:space="preserve">Special thanks to Biff for putting up with a lot these last few years, and for the endless supply of coffee and snacks to keep me going, fuelled by caffeine! For the proofreading, and copy editing of this document, I know you didn’t love it, but you did it for me. Love is reading your partner’s thesis, even when you don’t want to. </w:t>
      </w:r>
    </w:p>
    <w:p w14:paraId="4E46F24C" w14:textId="77777777" w:rsidR="007D4682" w:rsidRPr="006C5BD3" w:rsidRDefault="007D4682">
      <w:pPr>
        <w:spacing w:line="360" w:lineRule="auto"/>
        <w:rPr>
          <w:color w:val="000000" w:themeColor="text1"/>
        </w:rPr>
      </w:pPr>
    </w:p>
    <w:p w14:paraId="12CA1F0F" w14:textId="77777777" w:rsidR="007D4682" w:rsidRPr="006C5BD3" w:rsidRDefault="00000000">
      <w:pPr>
        <w:spacing w:line="360" w:lineRule="auto"/>
        <w:rPr>
          <w:color w:val="000000" w:themeColor="text1"/>
        </w:rPr>
      </w:pPr>
      <w:r w:rsidRPr="006C5BD3">
        <w:rPr>
          <w:color w:val="000000" w:themeColor="text1"/>
        </w:rPr>
        <w:t xml:space="preserve">My little Bronwyn, for keeping me company in the office whilst I worked, even if you alternated between snoring or sneezing through most of it and expected a door-opening </w:t>
      </w:r>
      <w:r w:rsidRPr="006C5BD3">
        <w:rPr>
          <w:color w:val="000000" w:themeColor="text1"/>
        </w:rPr>
        <w:lastRenderedPageBreak/>
        <w:t xml:space="preserve">service. You got me out every day for some fresh air, exercise and a change of scene, helping to keep me sane. You are my best furry chum and make me laugh every day. </w:t>
      </w:r>
    </w:p>
    <w:p w14:paraId="6F1646EE" w14:textId="77777777" w:rsidR="007D4682" w:rsidRPr="006C5BD3" w:rsidRDefault="007D4682">
      <w:pPr>
        <w:spacing w:line="360" w:lineRule="auto"/>
        <w:rPr>
          <w:color w:val="000000" w:themeColor="text1"/>
        </w:rPr>
      </w:pPr>
    </w:p>
    <w:p w14:paraId="44AC196A" w14:textId="77777777" w:rsidR="007D4682" w:rsidRPr="006C5BD3" w:rsidRDefault="00000000">
      <w:pPr>
        <w:spacing w:line="360" w:lineRule="auto"/>
        <w:rPr>
          <w:color w:val="000000" w:themeColor="text1"/>
        </w:rPr>
      </w:pPr>
      <w:r w:rsidRPr="006C5BD3">
        <w:rPr>
          <w:color w:val="000000" w:themeColor="text1"/>
        </w:rPr>
        <w:t xml:space="preserve">My Mum and to all those lost during this pandemic, you never got to see me finish, but you always knew I would. Nothing if not persistent as you always said. That and lots of other random Welsh mother saying. Nos Da Mum. </w:t>
      </w:r>
    </w:p>
    <w:p w14:paraId="1957C237" w14:textId="77777777" w:rsidR="007D4682" w:rsidRPr="006C5BD3" w:rsidRDefault="007D4682">
      <w:pPr>
        <w:spacing w:line="360" w:lineRule="auto"/>
        <w:rPr>
          <w:color w:val="000000" w:themeColor="text1"/>
        </w:rPr>
      </w:pPr>
    </w:p>
    <w:p w14:paraId="56C26F20" w14:textId="59DC29F8" w:rsidR="007D4682" w:rsidRPr="006C5BD3" w:rsidRDefault="001740DA">
      <w:pPr>
        <w:spacing w:line="360" w:lineRule="auto"/>
        <w:rPr>
          <w:color w:val="000000" w:themeColor="text1"/>
        </w:rPr>
      </w:pPr>
      <w:r w:rsidRPr="006C5BD3">
        <w:rPr>
          <w:color w:val="000000" w:themeColor="text1"/>
        </w:rPr>
        <w:t xml:space="preserve">Last, but not least my friends and family for your support. Thank you all and I can now stop talking about my studies. </w:t>
      </w:r>
    </w:p>
    <w:p w14:paraId="7C2E12D6" w14:textId="77777777" w:rsidR="007D4682" w:rsidRPr="006C5BD3" w:rsidRDefault="00000000">
      <w:pPr>
        <w:spacing w:line="360" w:lineRule="auto"/>
        <w:rPr>
          <w:b/>
          <w:color w:val="000000" w:themeColor="text1"/>
        </w:rPr>
      </w:pPr>
      <w:r w:rsidRPr="006C5BD3">
        <w:rPr>
          <w:color w:val="000000" w:themeColor="text1"/>
        </w:rPr>
        <w:br w:type="page"/>
      </w:r>
    </w:p>
    <w:p w14:paraId="0E959162" w14:textId="77777777" w:rsidR="007D4682" w:rsidRPr="006C5BD3" w:rsidRDefault="00000000">
      <w:pPr>
        <w:pStyle w:val="Heading1"/>
      </w:pPr>
      <w:bookmarkStart w:id="5" w:name="_Toc121666766"/>
      <w:r w:rsidRPr="006C5BD3">
        <w:lastRenderedPageBreak/>
        <w:t>Abbreviations List</w:t>
      </w:r>
      <w:bookmarkEnd w:id="5"/>
    </w:p>
    <w:p w14:paraId="1AF716F9" w14:textId="77777777" w:rsidR="007D4682" w:rsidRPr="006C5BD3" w:rsidRDefault="00000000">
      <w:pPr>
        <w:spacing w:line="360" w:lineRule="auto"/>
        <w:rPr>
          <w:color w:val="000000" w:themeColor="text1"/>
        </w:rPr>
      </w:pPr>
      <w:r w:rsidRPr="006C5BD3">
        <w:rPr>
          <w:b/>
          <w:color w:val="000000" w:themeColor="text1"/>
        </w:rPr>
        <w:t xml:space="preserve">ARCH – </w:t>
      </w:r>
      <w:r w:rsidRPr="006C5BD3">
        <w:rPr>
          <w:color w:val="000000" w:themeColor="text1"/>
        </w:rPr>
        <w:t xml:space="preserve">Association of Retained Council Housing </w:t>
      </w:r>
    </w:p>
    <w:p w14:paraId="1439150B" w14:textId="77777777" w:rsidR="007D4682" w:rsidRPr="006C5BD3" w:rsidRDefault="007D4682">
      <w:pPr>
        <w:spacing w:line="360" w:lineRule="auto"/>
        <w:rPr>
          <w:b/>
          <w:color w:val="000000" w:themeColor="text1"/>
        </w:rPr>
      </w:pPr>
    </w:p>
    <w:p w14:paraId="6CE8FE84" w14:textId="77777777" w:rsidR="007D4682" w:rsidRPr="006C5BD3" w:rsidRDefault="00000000">
      <w:pPr>
        <w:spacing w:line="360" w:lineRule="auto"/>
        <w:rPr>
          <w:color w:val="000000" w:themeColor="text1"/>
        </w:rPr>
      </w:pPr>
      <w:r w:rsidRPr="006C5BD3">
        <w:rPr>
          <w:b/>
          <w:color w:val="000000" w:themeColor="text1"/>
        </w:rPr>
        <w:t xml:space="preserve">CIH </w:t>
      </w:r>
      <w:r w:rsidRPr="006C5BD3">
        <w:rPr>
          <w:color w:val="000000" w:themeColor="text1"/>
        </w:rPr>
        <w:t xml:space="preserve">– Chartered Institute of Housing </w:t>
      </w:r>
    </w:p>
    <w:p w14:paraId="4178FEA5" w14:textId="77777777" w:rsidR="007D4682" w:rsidRPr="006C5BD3" w:rsidRDefault="007D4682">
      <w:pPr>
        <w:spacing w:line="360" w:lineRule="auto"/>
        <w:rPr>
          <w:color w:val="000000" w:themeColor="text1"/>
        </w:rPr>
      </w:pPr>
    </w:p>
    <w:p w14:paraId="59CDE0F9" w14:textId="77777777" w:rsidR="007D4682" w:rsidRPr="006C5BD3" w:rsidRDefault="00000000">
      <w:pPr>
        <w:spacing w:line="360" w:lineRule="auto"/>
        <w:rPr>
          <w:color w:val="000000" w:themeColor="text1"/>
        </w:rPr>
      </w:pPr>
      <w:r w:rsidRPr="006C5BD3">
        <w:rPr>
          <w:b/>
          <w:color w:val="000000" w:themeColor="text1"/>
        </w:rPr>
        <w:t xml:space="preserve">Coop – </w:t>
      </w:r>
      <w:r w:rsidRPr="006C5BD3">
        <w:rPr>
          <w:color w:val="000000" w:themeColor="text1"/>
        </w:rPr>
        <w:t xml:space="preserve">Cooperative Housing </w:t>
      </w:r>
    </w:p>
    <w:p w14:paraId="4A3C92EA" w14:textId="77777777" w:rsidR="007D4682" w:rsidRPr="006C5BD3" w:rsidRDefault="007D4682">
      <w:pPr>
        <w:spacing w:line="360" w:lineRule="auto"/>
        <w:rPr>
          <w:b/>
          <w:color w:val="000000" w:themeColor="text1"/>
        </w:rPr>
      </w:pPr>
    </w:p>
    <w:p w14:paraId="10DCE869" w14:textId="77777777" w:rsidR="007D4682" w:rsidRPr="006C5BD3" w:rsidRDefault="00000000">
      <w:pPr>
        <w:spacing w:line="360" w:lineRule="auto"/>
        <w:rPr>
          <w:color w:val="000000" w:themeColor="text1"/>
        </w:rPr>
      </w:pPr>
      <w:r w:rsidRPr="006C5BD3">
        <w:rPr>
          <w:b/>
          <w:bCs/>
          <w:color w:val="000000" w:themeColor="text1"/>
        </w:rPr>
        <w:t>DLUHC</w:t>
      </w:r>
      <w:r w:rsidRPr="006C5BD3">
        <w:rPr>
          <w:b/>
          <w:color w:val="000000" w:themeColor="text1"/>
        </w:rPr>
        <w:t xml:space="preserve"> </w:t>
      </w:r>
      <w:r w:rsidRPr="006C5BD3">
        <w:rPr>
          <w:color w:val="000000" w:themeColor="text1"/>
        </w:rPr>
        <w:t xml:space="preserve">– Department for Levelling Up, Housing and Communities (Former Government Department, has now become MHCLG) </w:t>
      </w:r>
    </w:p>
    <w:p w14:paraId="05CCCFFA" w14:textId="77777777" w:rsidR="007D4682" w:rsidRPr="006C5BD3" w:rsidRDefault="007D4682">
      <w:pPr>
        <w:spacing w:line="360" w:lineRule="auto"/>
        <w:rPr>
          <w:b/>
          <w:color w:val="000000" w:themeColor="text1"/>
        </w:rPr>
      </w:pPr>
    </w:p>
    <w:p w14:paraId="1D535668" w14:textId="77777777" w:rsidR="007D4682" w:rsidRPr="006C5BD3" w:rsidRDefault="00000000">
      <w:pPr>
        <w:spacing w:line="360" w:lineRule="auto"/>
        <w:rPr>
          <w:color w:val="000000" w:themeColor="text1"/>
        </w:rPr>
      </w:pPr>
      <w:r w:rsidRPr="006C5BD3">
        <w:rPr>
          <w:b/>
          <w:color w:val="000000" w:themeColor="text1"/>
        </w:rPr>
        <w:t xml:space="preserve">HQN – </w:t>
      </w:r>
      <w:r w:rsidRPr="006C5BD3">
        <w:rPr>
          <w:color w:val="000000" w:themeColor="text1"/>
        </w:rPr>
        <w:t xml:space="preserve">Housing Quality Network </w:t>
      </w:r>
    </w:p>
    <w:p w14:paraId="21268A2E" w14:textId="77777777" w:rsidR="007D4682" w:rsidRPr="006C5BD3" w:rsidRDefault="007D4682">
      <w:pPr>
        <w:spacing w:line="360" w:lineRule="auto"/>
        <w:rPr>
          <w:color w:val="000000" w:themeColor="text1"/>
        </w:rPr>
      </w:pPr>
    </w:p>
    <w:p w14:paraId="5E8FDB9A" w14:textId="77777777" w:rsidR="007D4682" w:rsidRPr="006C5BD3" w:rsidRDefault="00000000">
      <w:pPr>
        <w:spacing w:line="360" w:lineRule="auto"/>
        <w:rPr>
          <w:color w:val="000000" w:themeColor="text1"/>
        </w:rPr>
      </w:pPr>
      <w:r w:rsidRPr="006C5BD3">
        <w:rPr>
          <w:b/>
          <w:bCs/>
          <w:color w:val="000000" w:themeColor="text1"/>
        </w:rPr>
        <w:t xml:space="preserve">ILM </w:t>
      </w:r>
      <w:r w:rsidRPr="006C5BD3">
        <w:rPr>
          <w:color w:val="000000" w:themeColor="text1"/>
        </w:rPr>
        <w:t xml:space="preserve">– Institute of Leadership and Management </w:t>
      </w:r>
    </w:p>
    <w:p w14:paraId="4FE89B6E" w14:textId="77777777" w:rsidR="007D4682" w:rsidRPr="006C5BD3" w:rsidRDefault="007D4682">
      <w:pPr>
        <w:spacing w:line="360" w:lineRule="auto"/>
        <w:rPr>
          <w:color w:val="000000" w:themeColor="text1"/>
        </w:rPr>
      </w:pPr>
    </w:p>
    <w:p w14:paraId="299FA7CC" w14:textId="77777777" w:rsidR="007D4682" w:rsidRPr="006C5BD3" w:rsidRDefault="00000000">
      <w:pPr>
        <w:spacing w:line="360" w:lineRule="auto"/>
        <w:rPr>
          <w:color w:val="000000" w:themeColor="text1"/>
        </w:rPr>
      </w:pPr>
      <w:r w:rsidRPr="006C5BD3">
        <w:rPr>
          <w:b/>
          <w:color w:val="000000" w:themeColor="text1"/>
        </w:rPr>
        <w:t xml:space="preserve">LGA </w:t>
      </w:r>
      <w:r w:rsidRPr="006C5BD3">
        <w:rPr>
          <w:color w:val="000000" w:themeColor="text1"/>
        </w:rPr>
        <w:t xml:space="preserve">– Local Government Association </w:t>
      </w:r>
    </w:p>
    <w:p w14:paraId="6CF518F8" w14:textId="77777777" w:rsidR="007D4682" w:rsidRPr="006C5BD3" w:rsidRDefault="007D4682">
      <w:pPr>
        <w:spacing w:line="360" w:lineRule="auto"/>
        <w:rPr>
          <w:color w:val="000000" w:themeColor="text1"/>
        </w:rPr>
      </w:pPr>
    </w:p>
    <w:p w14:paraId="11CBD676" w14:textId="17CF4BEC" w:rsidR="007D4682" w:rsidRPr="006C5BD3" w:rsidRDefault="00000000">
      <w:pPr>
        <w:spacing w:line="360" w:lineRule="auto"/>
        <w:rPr>
          <w:color w:val="000000" w:themeColor="text1"/>
        </w:rPr>
      </w:pPr>
      <w:r w:rsidRPr="006C5BD3">
        <w:rPr>
          <w:b/>
          <w:color w:val="000000" w:themeColor="text1"/>
        </w:rPr>
        <w:t xml:space="preserve">LSVT – </w:t>
      </w:r>
      <w:r w:rsidR="001740DA" w:rsidRPr="006C5BD3">
        <w:rPr>
          <w:b/>
          <w:color w:val="000000" w:themeColor="text1"/>
        </w:rPr>
        <w:t>Large-Scale</w:t>
      </w:r>
      <w:r w:rsidRPr="006C5BD3">
        <w:rPr>
          <w:color w:val="000000" w:themeColor="text1"/>
        </w:rPr>
        <w:t xml:space="preserve"> Voluntary Transfer </w:t>
      </w:r>
    </w:p>
    <w:p w14:paraId="53EF23CA" w14:textId="77777777" w:rsidR="007D4682" w:rsidRPr="006C5BD3" w:rsidRDefault="007D4682">
      <w:pPr>
        <w:spacing w:line="360" w:lineRule="auto"/>
        <w:rPr>
          <w:color w:val="000000" w:themeColor="text1"/>
        </w:rPr>
      </w:pPr>
    </w:p>
    <w:p w14:paraId="183CDBB2" w14:textId="77777777" w:rsidR="007D4682" w:rsidRPr="006C5BD3" w:rsidRDefault="00000000">
      <w:pPr>
        <w:spacing w:line="360" w:lineRule="auto"/>
        <w:rPr>
          <w:color w:val="000000" w:themeColor="text1"/>
        </w:rPr>
      </w:pPr>
      <w:r w:rsidRPr="006C5BD3">
        <w:rPr>
          <w:b/>
          <w:color w:val="000000" w:themeColor="text1"/>
        </w:rPr>
        <w:t xml:space="preserve">MBA – </w:t>
      </w:r>
      <w:r w:rsidRPr="006C5BD3">
        <w:rPr>
          <w:color w:val="000000" w:themeColor="text1"/>
        </w:rPr>
        <w:t xml:space="preserve">Masters of Business Administration </w:t>
      </w:r>
    </w:p>
    <w:p w14:paraId="71C4F0EF" w14:textId="77777777" w:rsidR="007D4682" w:rsidRPr="006C5BD3" w:rsidRDefault="007D4682">
      <w:pPr>
        <w:spacing w:line="360" w:lineRule="auto"/>
        <w:rPr>
          <w:b/>
          <w:color w:val="000000" w:themeColor="text1"/>
        </w:rPr>
      </w:pPr>
    </w:p>
    <w:p w14:paraId="2B5C06A6" w14:textId="77777777" w:rsidR="007D4682" w:rsidRPr="006C5BD3" w:rsidRDefault="00000000">
      <w:pPr>
        <w:spacing w:line="360" w:lineRule="auto"/>
        <w:rPr>
          <w:color w:val="000000" w:themeColor="text1"/>
        </w:rPr>
      </w:pPr>
      <w:r w:rsidRPr="006C5BD3">
        <w:rPr>
          <w:b/>
          <w:color w:val="000000" w:themeColor="text1"/>
        </w:rPr>
        <w:t xml:space="preserve">MHCLG - </w:t>
      </w:r>
      <w:r w:rsidRPr="006C5BD3">
        <w:rPr>
          <w:color w:val="000000" w:themeColor="text1"/>
          <w:shd w:val="clear" w:color="auto" w:fill="FFFFFF"/>
        </w:rPr>
        <w:t>Ministry of Housing,</w:t>
      </w:r>
      <w:r w:rsidRPr="006C5BD3">
        <w:rPr>
          <w:color w:val="000000" w:themeColor="text1"/>
        </w:rPr>
        <w:t xml:space="preserve"> </w:t>
      </w:r>
      <w:r w:rsidRPr="006C5BD3">
        <w:rPr>
          <w:color w:val="000000" w:themeColor="text1"/>
          <w:shd w:val="clear" w:color="auto" w:fill="FFFFFF"/>
        </w:rPr>
        <w:t>Communities &amp;</w:t>
      </w:r>
      <w:r w:rsidRPr="006C5BD3">
        <w:rPr>
          <w:color w:val="000000" w:themeColor="text1"/>
        </w:rPr>
        <w:t xml:space="preserve"> </w:t>
      </w:r>
      <w:r w:rsidRPr="006C5BD3">
        <w:rPr>
          <w:color w:val="000000" w:themeColor="text1"/>
          <w:shd w:val="clear" w:color="auto" w:fill="FFFFFF"/>
        </w:rPr>
        <w:t>Local Government (now DLUHC)</w:t>
      </w:r>
    </w:p>
    <w:p w14:paraId="0477D1AB" w14:textId="77777777" w:rsidR="007D4682" w:rsidRPr="006C5BD3" w:rsidRDefault="007D4682">
      <w:pPr>
        <w:spacing w:line="360" w:lineRule="auto"/>
        <w:rPr>
          <w:b/>
          <w:color w:val="000000" w:themeColor="text1"/>
        </w:rPr>
      </w:pPr>
    </w:p>
    <w:p w14:paraId="03B34BEA" w14:textId="77777777" w:rsidR="007D4682" w:rsidRPr="006C5BD3" w:rsidRDefault="00000000">
      <w:pPr>
        <w:spacing w:line="360" w:lineRule="auto"/>
        <w:rPr>
          <w:color w:val="000000" w:themeColor="text1"/>
        </w:rPr>
      </w:pPr>
      <w:r w:rsidRPr="006C5BD3">
        <w:rPr>
          <w:b/>
          <w:color w:val="000000" w:themeColor="text1"/>
        </w:rPr>
        <w:t xml:space="preserve">NHF – </w:t>
      </w:r>
      <w:r w:rsidRPr="006C5BD3">
        <w:rPr>
          <w:color w:val="000000" w:themeColor="text1"/>
        </w:rPr>
        <w:t xml:space="preserve">National Housing Federation </w:t>
      </w:r>
    </w:p>
    <w:p w14:paraId="10740BBB" w14:textId="77777777" w:rsidR="007D4682" w:rsidRPr="006C5BD3" w:rsidRDefault="007D4682">
      <w:pPr>
        <w:spacing w:line="360" w:lineRule="auto"/>
        <w:rPr>
          <w:color w:val="000000" w:themeColor="text1"/>
        </w:rPr>
      </w:pPr>
    </w:p>
    <w:p w14:paraId="4EF2AF7E" w14:textId="77777777" w:rsidR="007D4682" w:rsidRPr="006C5BD3" w:rsidRDefault="00000000">
      <w:pPr>
        <w:spacing w:line="360" w:lineRule="auto"/>
        <w:rPr>
          <w:color w:val="000000" w:themeColor="text1"/>
        </w:rPr>
      </w:pPr>
      <w:r w:rsidRPr="006C5BD3">
        <w:rPr>
          <w:b/>
          <w:bCs/>
          <w:color w:val="000000" w:themeColor="text1"/>
        </w:rPr>
        <w:t xml:space="preserve">NPG – </w:t>
      </w:r>
      <w:r w:rsidRPr="006C5BD3">
        <w:rPr>
          <w:color w:val="000000" w:themeColor="text1"/>
        </w:rPr>
        <w:t xml:space="preserve">New Public Governance </w:t>
      </w:r>
    </w:p>
    <w:p w14:paraId="4F435535" w14:textId="77777777" w:rsidR="007D4682" w:rsidRPr="006C5BD3" w:rsidRDefault="007D4682">
      <w:pPr>
        <w:spacing w:line="360" w:lineRule="auto"/>
        <w:rPr>
          <w:b/>
          <w:bCs/>
          <w:color w:val="000000" w:themeColor="text1"/>
        </w:rPr>
      </w:pPr>
    </w:p>
    <w:p w14:paraId="6528A353" w14:textId="77777777" w:rsidR="007D4682" w:rsidRPr="006C5BD3" w:rsidRDefault="00000000">
      <w:pPr>
        <w:spacing w:line="360" w:lineRule="auto"/>
        <w:rPr>
          <w:color w:val="000000" w:themeColor="text1"/>
        </w:rPr>
      </w:pPr>
      <w:r w:rsidRPr="006C5BD3">
        <w:rPr>
          <w:b/>
          <w:color w:val="000000" w:themeColor="text1"/>
        </w:rPr>
        <w:t xml:space="preserve">NPM </w:t>
      </w:r>
      <w:r w:rsidRPr="006C5BD3">
        <w:rPr>
          <w:color w:val="000000" w:themeColor="text1"/>
        </w:rPr>
        <w:t xml:space="preserve">– New Public Management </w:t>
      </w:r>
    </w:p>
    <w:p w14:paraId="630E9585" w14:textId="77777777" w:rsidR="007D4682" w:rsidRPr="006C5BD3" w:rsidRDefault="007D4682">
      <w:pPr>
        <w:spacing w:line="360" w:lineRule="auto"/>
        <w:rPr>
          <w:color w:val="000000" w:themeColor="text1"/>
        </w:rPr>
      </w:pPr>
    </w:p>
    <w:p w14:paraId="418AFE83" w14:textId="77777777" w:rsidR="007D4682" w:rsidRPr="006C5BD3" w:rsidRDefault="00000000">
      <w:pPr>
        <w:spacing w:line="360" w:lineRule="auto"/>
        <w:rPr>
          <w:color w:val="000000" w:themeColor="text1"/>
        </w:rPr>
      </w:pPr>
      <w:r w:rsidRPr="006C5BD3">
        <w:rPr>
          <w:b/>
          <w:color w:val="000000" w:themeColor="text1"/>
        </w:rPr>
        <w:t xml:space="preserve">ONS </w:t>
      </w:r>
      <w:r w:rsidRPr="006C5BD3">
        <w:rPr>
          <w:color w:val="000000" w:themeColor="text1"/>
        </w:rPr>
        <w:t xml:space="preserve">– Office of National Statistics </w:t>
      </w:r>
    </w:p>
    <w:p w14:paraId="0C52B059" w14:textId="77777777" w:rsidR="007D4682" w:rsidRPr="006C5BD3" w:rsidRDefault="007D4682">
      <w:pPr>
        <w:spacing w:line="360" w:lineRule="auto"/>
        <w:rPr>
          <w:color w:val="000000" w:themeColor="text1"/>
        </w:rPr>
      </w:pPr>
    </w:p>
    <w:p w14:paraId="5B44081E" w14:textId="77777777" w:rsidR="007D4682" w:rsidRPr="006C5BD3" w:rsidRDefault="00000000">
      <w:pPr>
        <w:spacing w:line="360" w:lineRule="auto"/>
        <w:rPr>
          <w:color w:val="000000" w:themeColor="text1"/>
        </w:rPr>
      </w:pPr>
      <w:r w:rsidRPr="006C5BD3">
        <w:rPr>
          <w:b/>
          <w:color w:val="000000" w:themeColor="text1"/>
        </w:rPr>
        <w:t xml:space="preserve">RTB </w:t>
      </w:r>
      <w:r w:rsidRPr="006C5BD3">
        <w:rPr>
          <w:color w:val="000000" w:themeColor="text1"/>
        </w:rPr>
        <w:t xml:space="preserve">– Right to Buy </w:t>
      </w:r>
    </w:p>
    <w:p w14:paraId="5BF8532B" w14:textId="77777777" w:rsidR="007D4682" w:rsidRPr="006C5BD3" w:rsidRDefault="007D4682">
      <w:pPr>
        <w:spacing w:line="360" w:lineRule="auto"/>
        <w:rPr>
          <w:color w:val="000000" w:themeColor="text1"/>
        </w:rPr>
      </w:pPr>
    </w:p>
    <w:p w14:paraId="609B8484" w14:textId="77777777" w:rsidR="007D4682" w:rsidRPr="006C5BD3" w:rsidRDefault="00000000">
      <w:pPr>
        <w:spacing w:line="360" w:lineRule="auto"/>
        <w:rPr>
          <w:b/>
          <w:bCs/>
          <w:color w:val="000000" w:themeColor="text1"/>
        </w:rPr>
      </w:pPr>
      <w:r w:rsidRPr="006C5BD3">
        <w:rPr>
          <w:b/>
          <w:bCs/>
          <w:color w:val="000000" w:themeColor="text1"/>
        </w:rPr>
        <w:t xml:space="preserve">SMT </w:t>
      </w:r>
      <w:r w:rsidRPr="006C5BD3">
        <w:rPr>
          <w:color w:val="000000" w:themeColor="text1"/>
        </w:rPr>
        <w:t xml:space="preserve">- Senior Management Team </w:t>
      </w:r>
    </w:p>
    <w:sdt>
      <w:sdtPr>
        <w:rPr>
          <w:rFonts w:ascii="Times New Roman" w:eastAsia="Times New Roman" w:hAnsi="Times New Roman" w:cs="Times New Roman"/>
          <w:b w:val="0"/>
          <w:bCs w:val="0"/>
          <w:color w:val="000000" w:themeColor="text1"/>
          <w:sz w:val="24"/>
          <w:szCs w:val="24"/>
          <w:lang w:val="en-GB" w:eastAsia="en-GB"/>
        </w:rPr>
        <w:id w:val="-439607246"/>
        <w:docPartObj>
          <w:docPartGallery w:val="Table of Contents"/>
          <w:docPartUnique/>
        </w:docPartObj>
      </w:sdtPr>
      <w:sdtContent>
        <w:p w14:paraId="4937AB5F" w14:textId="77777777" w:rsidR="007D4682" w:rsidRPr="006C5BD3" w:rsidRDefault="00000000">
          <w:pPr>
            <w:pStyle w:val="TOCHeading"/>
            <w:rPr>
              <w:color w:val="000000" w:themeColor="text1"/>
            </w:rPr>
          </w:pPr>
          <w:r w:rsidRPr="006C5BD3">
            <w:rPr>
              <w:color w:val="000000" w:themeColor="text1"/>
            </w:rPr>
            <w:br w:type="page"/>
          </w:r>
          <w:r w:rsidRPr="006C5BD3">
            <w:rPr>
              <w:color w:val="000000" w:themeColor="text1"/>
            </w:rPr>
            <w:lastRenderedPageBreak/>
            <w:t>Table of Contents</w:t>
          </w:r>
        </w:p>
        <w:p w14:paraId="6C76B34B" w14:textId="5A02C47E" w:rsidR="00D14128" w:rsidRDefault="00000000">
          <w:pPr>
            <w:pStyle w:val="TOC1"/>
            <w:tabs>
              <w:tab w:val="right" w:leader="dot" w:pos="9016"/>
            </w:tabs>
            <w:rPr>
              <w:rFonts w:eastAsiaTheme="minorEastAsia" w:cstheme="minorBidi"/>
              <w:b w:val="0"/>
              <w:bCs w:val="0"/>
              <w:i w:val="0"/>
              <w:iCs w:val="0"/>
              <w:noProof/>
            </w:rPr>
          </w:pPr>
          <w:r w:rsidRPr="006C5BD3">
            <w:rPr>
              <w:color w:val="000000" w:themeColor="text1"/>
            </w:rPr>
            <w:fldChar w:fldCharType="begin"/>
          </w:r>
          <w:r w:rsidRPr="006C5BD3">
            <w:rPr>
              <w:rStyle w:val="IndexLink"/>
              <w:webHidden/>
              <w:color w:val="000000" w:themeColor="text1"/>
            </w:rPr>
            <w:instrText xml:space="preserve"> TOC \z \o "1-3" \u \h</w:instrText>
          </w:r>
          <w:r w:rsidRPr="006C5BD3">
            <w:rPr>
              <w:rStyle w:val="IndexLink"/>
            </w:rPr>
            <w:fldChar w:fldCharType="separate"/>
          </w:r>
          <w:hyperlink w:anchor="_Toc121666763" w:history="1">
            <w:r w:rsidR="00D14128" w:rsidRPr="00F753D6">
              <w:rPr>
                <w:rStyle w:val="Hyperlink"/>
                <w:rFonts w:eastAsiaTheme="majorEastAsia"/>
                <w:noProof/>
              </w:rPr>
              <w:t>Abstract</w:t>
            </w:r>
            <w:r w:rsidR="00D14128">
              <w:rPr>
                <w:noProof/>
                <w:webHidden/>
              </w:rPr>
              <w:tab/>
            </w:r>
            <w:r w:rsidR="00D14128">
              <w:rPr>
                <w:noProof/>
                <w:webHidden/>
              </w:rPr>
              <w:fldChar w:fldCharType="begin"/>
            </w:r>
            <w:r w:rsidR="00D14128">
              <w:rPr>
                <w:noProof/>
                <w:webHidden/>
              </w:rPr>
              <w:instrText xml:space="preserve"> PAGEREF _Toc121666763 \h </w:instrText>
            </w:r>
            <w:r w:rsidR="00D14128">
              <w:rPr>
                <w:noProof/>
                <w:webHidden/>
              </w:rPr>
            </w:r>
            <w:r w:rsidR="00D14128">
              <w:rPr>
                <w:noProof/>
                <w:webHidden/>
              </w:rPr>
              <w:fldChar w:fldCharType="separate"/>
            </w:r>
            <w:r w:rsidR="006A68FF">
              <w:rPr>
                <w:noProof/>
                <w:webHidden/>
              </w:rPr>
              <w:t>2</w:t>
            </w:r>
            <w:r w:rsidR="00D14128">
              <w:rPr>
                <w:noProof/>
                <w:webHidden/>
              </w:rPr>
              <w:fldChar w:fldCharType="end"/>
            </w:r>
          </w:hyperlink>
        </w:p>
        <w:p w14:paraId="20C92F05" w14:textId="214F890D" w:rsidR="00D14128" w:rsidRDefault="00D14128">
          <w:pPr>
            <w:pStyle w:val="TOC1"/>
            <w:tabs>
              <w:tab w:val="right" w:leader="dot" w:pos="9016"/>
            </w:tabs>
            <w:rPr>
              <w:rFonts w:eastAsiaTheme="minorEastAsia" w:cstheme="minorBidi"/>
              <w:b w:val="0"/>
              <w:bCs w:val="0"/>
              <w:i w:val="0"/>
              <w:iCs w:val="0"/>
              <w:noProof/>
            </w:rPr>
          </w:pPr>
          <w:hyperlink w:anchor="_Toc121666764" w:history="1">
            <w:r w:rsidRPr="00F753D6">
              <w:rPr>
                <w:rStyle w:val="Hyperlink"/>
                <w:rFonts w:eastAsiaTheme="majorEastAsia"/>
                <w:noProof/>
              </w:rPr>
              <w:t>Declaration</w:t>
            </w:r>
            <w:r>
              <w:rPr>
                <w:noProof/>
                <w:webHidden/>
              </w:rPr>
              <w:tab/>
            </w:r>
            <w:r>
              <w:rPr>
                <w:noProof/>
                <w:webHidden/>
              </w:rPr>
              <w:fldChar w:fldCharType="begin"/>
            </w:r>
            <w:r>
              <w:rPr>
                <w:noProof/>
                <w:webHidden/>
              </w:rPr>
              <w:instrText xml:space="preserve"> PAGEREF _Toc121666764 \h </w:instrText>
            </w:r>
            <w:r>
              <w:rPr>
                <w:noProof/>
                <w:webHidden/>
              </w:rPr>
            </w:r>
            <w:r>
              <w:rPr>
                <w:noProof/>
                <w:webHidden/>
              </w:rPr>
              <w:fldChar w:fldCharType="separate"/>
            </w:r>
            <w:r w:rsidR="006A68FF">
              <w:rPr>
                <w:noProof/>
                <w:webHidden/>
              </w:rPr>
              <w:t>4</w:t>
            </w:r>
            <w:r>
              <w:rPr>
                <w:noProof/>
                <w:webHidden/>
              </w:rPr>
              <w:fldChar w:fldCharType="end"/>
            </w:r>
          </w:hyperlink>
        </w:p>
        <w:p w14:paraId="611DA682" w14:textId="33C78802" w:rsidR="00D14128" w:rsidRDefault="00D14128">
          <w:pPr>
            <w:pStyle w:val="TOC1"/>
            <w:tabs>
              <w:tab w:val="right" w:leader="dot" w:pos="9016"/>
            </w:tabs>
            <w:rPr>
              <w:rFonts w:eastAsiaTheme="minorEastAsia" w:cstheme="minorBidi"/>
              <w:b w:val="0"/>
              <w:bCs w:val="0"/>
              <w:i w:val="0"/>
              <w:iCs w:val="0"/>
              <w:noProof/>
            </w:rPr>
          </w:pPr>
          <w:hyperlink w:anchor="_Toc121666765" w:history="1">
            <w:r w:rsidRPr="00F753D6">
              <w:rPr>
                <w:rStyle w:val="Hyperlink"/>
                <w:rFonts w:eastAsiaTheme="majorEastAsia"/>
                <w:noProof/>
              </w:rPr>
              <w:t>Acknowledgements</w:t>
            </w:r>
            <w:r>
              <w:rPr>
                <w:noProof/>
                <w:webHidden/>
              </w:rPr>
              <w:tab/>
            </w:r>
            <w:r>
              <w:rPr>
                <w:noProof/>
                <w:webHidden/>
              </w:rPr>
              <w:fldChar w:fldCharType="begin"/>
            </w:r>
            <w:r>
              <w:rPr>
                <w:noProof/>
                <w:webHidden/>
              </w:rPr>
              <w:instrText xml:space="preserve"> PAGEREF _Toc121666765 \h </w:instrText>
            </w:r>
            <w:r>
              <w:rPr>
                <w:noProof/>
                <w:webHidden/>
              </w:rPr>
            </w:r>
            <w:r>
              <w:rPr>
                <w:noProof/>
                <w:webHidden/>
              </w:rPr>
              <w:fldChar w:fldCharType="separate"/>
            </w:r>
            <w:r w:rsidR="006A68FF">
              <w:rPr>
                <w:noProof/>
                <w:webHidden/>
              </w:rPr>
              <w:t>5</w:t>
            </w:r>
            <w:r>
              <w:rPr>
                <w:noProof/>
                <w:webHidden/>
              </w:rPr>
              <w:fldChar w:fldCharType="end"/>
            </w:r>
          </w:hyperlink>
        </w:p>
        <w:p w14:paraId="4989C54F" w14:textId="51CD3748" w:rsidR="00D14128" w:rsidRDefault="00D14128">
          <w:pPr>
            <w:pStyle w:val="TOC1"/>
            <w:tabs>
              <w:tab w:val="right" w:leader="dot" w:pos="9016"/>
            </w:tabs>
            <w:rPr>
              <w:rFonts w:eastAsiaTheme="minorEastAsia" w:cstheme="minorBidi"/>
              <w:b w:val="0"/>
              <w:bCs w:val="0"/>
              <w:i w:val="0"/>
              <w:iCs w:val="0"/>
              <w:noProof/>
            </w:rPr>
          </w:pPr>
          <w:hyperlink w:anchor="_Toc121666766" w:history="1">
            <w:r w:rsidRPr="00F753D6">
              <w:rPr>
                <w:rStyle w:val="Hyperlink"/>
                <w:rFonts w:eastAsiaTheme="majorEastAsia"/>
                <w:noProof/>
              </w:rPr>
              <w:t>Abbreviations List</w:t>
            </w:r>
            <w:r>
              <w:rPr>
                <w:noProof/>
                <w:webHidden/>
              </w:rPr>
              <w:tab/>
            </w:r>
            <w:r>
              <w:rPr>
                <w:noProof/>
                <w:webHidden/>
              </w:rPr>
              <w:fldChar w:fldCharType="begin"/>
            </w:r>
            <w:r>
              <w:rPr>
                <w:noProof/>
                <w:webHidden/>
              </w:rPr>
              <w:instrText xml:space="preserve"> PAGEREF _Toc121666766 \h </w:instrText>
            </w:r>
            <w:r>
              <w:rPr>
                <w:noProof/>
                <w:webHidden/>
              </w:rPr>
            </w:r>
            <w:r>
              <w:rPr>
                <w:noProof/>
                <w:webHidden/>
              </w:rPr>
              <w:fldChar w:fldCharType="separate"/>
            </w:r>
            <w:r w:rsidR="006A68FF">
              <w:rPr>
                <w:noProof/>
                <w:webHidden/>
              </w:rPr>
              <w:t>7</w:t>
            </w:r>
            <w:r>
              <w:rPr>
                <w:noProof/>
                <w:webHidden/>
              </w:rPr>
              <w:fldChar w:fldCharType="end"/>
            </w:r>
          </w:hyperlink>
        </w:p>
        <w:p w14:paraId="456339BF" w14:textId="39E74C1C" w:rsidR="00D14128" w:rsidRDefault="00D14128">
          <w:pPr>
            <w:pStyle w:val="TOC1"/>
            <w:tabs>
              <w:tab w:val="right" w:leader="dot" w:pos="9016"/>
            </w:tabs>
            <w:rPr>
              <w:rFonts w:eastAsiaTheme="minorEastAsia" w:cstheme="minorBidi"/>
              <w:b w:val="0"/>
              <w:bCs w:val="0"/>
              <w:i w:val="0"/>
              <w:iCs w:val="0"/>
              <w:noProof/>
            </w:rPr>
          </w:pPr>
          <w:hyperlink w:anchor="_Toc121666767" w:history="1">
            <w:r w:rsidRPr="00F753D6">
              <w:rPr>
                <w:rStyle w:val="Hyperlink"/>
                <w:rFonts w:eastAsiaTheme="majorEastAsia"/>
                <w:noProof/>
              </w:rPr>
              <w:t>Chapter 1 - Introduction</w:t>
            </w:r>
            <w:r>
              <w:rPr>
                <w:noProof/>
                <w:webHidden/>
              </w:rPr>
              <w:tab/>
            </w:r>
            <w:r>
              <w:rPr>
                <w:noProof/>
                <w:webHidden/>
              </w:rPr>
              <w:fldChar w:fldCharType="begin"/>
            </w:r>
            <w:r>
              <w:rPr>
                <w:noProof/>
                <w:webHidden/>
              </w:rPr>
              <w:instrText xml:space="preserve"> PAGEREF _Toc121666767 \h </w:instrText>
            </w:r>
            <w:r>
              <w:rPr>
                <w:noProof/>
                <w:webHidden/>
              </w:rPr>
            </w:r>
            <w:r>
              <w:rPr>
                <w:noProof/>
                <w:webHidden/>
              </w:rPr>
              <w:fldChar w:fldCharType="separate"/>
            </w:r>
            <w:r w:rsidR="006A68FF">
              <w:rPr>
                <w:noProof/>
                <w:webHidden/>
              </w:rPr>
              <w:t>13</w:t>
            </w:r>
            <w:r>
              <w:rPr>
                <w:noProof/>
                <w:webHidden/>
              </w:rPr>
              <w:fldChar w:fldCharType="end"/>
            </w:r>
          </w:hyperlink>
        </w:p>
        <w:p w14:paraId="0AAB2A42" w14:textId="66ABE207" w:rsidR="00D14128" w:rsidRDefault="00D14128">
          <w:pPr>
            <w:pStyle w:val="TOC2"/>
            <w:tabs>
              <w:tab w:val="right" w:leader="dot" w:pos="9016"/>
            </w:tabs>
            <w:rPr>
              <w:rFonts w:eastAsiaTheme="minorEastAsia" w:cstheme="minorBidi"/>
              <w:b w:val="0"/>
              <w:bCs w:val="0"/>
              <w:noProof/>
              <w:sz w:val="24"/>
              <w:szCs w:val="24"/>
            </w:rPr>
          </w:pPr>
          <w:hyperlink w:anchor="_Toc121666768" w:history="1">
            <w:r w:rsidRPr="00F753D6">
              <w:rPr>
                <w:rStyle w:val="Hyperlink"/>
                <w:rFonts w:ascii="Times New Roman" w:eastAsiaTheme="majorEastAsia" w:hAnsi="Times New Roman" w:cs="Times New Roman"/>
                <w:noProof/>
              </w:rPr>
              <w:t>1.1 Introduction</w:t>
            </w:r>
            <w:r>
              <w:rPr>
                <w:noProof/>
                <w:webHidden/>
              </w:rPr>
              <w:tab/>
            </w:r>
            <w:r>
              <w:rPr>
                <w:noProof/>
                <w:webHidden/>
              </w:rPr>
              <w:fldChar w:fldCharType="begin"/>
            </w:r>
            <w:r>
              <w:rPr>
                <w:noProof/>
                <w:webHidden/>
              </w:rPr>
              <w:instrText xml:space="preserve"> PAGEREF _Toc121666768 \h </w:instrText>
            </w:r>
            <w:r>
              <w:rPr>
                <w:noProof/>
                <w:webHidden/>
              </w:rPr>
            </w:r>
            <w:r>
              <w:rPr>
                <w:noProof/>
                <w:webHidden/>
              </w:rPr>
              <w:fldChar w:fldCharType="separate"/>
            </w:r>
            <w:r w:rsidR="006A68FF">
              <w:rPr>
                <w:noProof/>
                <w:webHidden/>
              </w:rPr>
              <w:t>13</w:t>
            </w:r>
            <w:r>
              <w:rPr>
                <w:noProof/>
                <w:webHidden/>
              </w:rPr>
              <w:fldChar w:fldCharType="end"/>
            </w:r>
          </w:hyperlink>
        </w:p>
        <w:p w14:paraId="6380DF98" w14:textId="2087BC5C" w:rsidR="00D14128" w:rsidRDefault="00D14128">
          <w:pPr>
            <w:pStyle w:val="TOC2"/>
            <w:tabs>
              <w:tab w:val="right" w:leader="dot" w:pos="9016"/>
            </w:tabs>
            <w:rPr>
              <w:rFonts w:eastAsiaTheme="minorEastAsia" w:cstheme="minorBidi"/>
              <w:b w:val="0"/>
              <w:bCs w:val="0"/>
              <w:noProof/>
              <w:sz w:val="24"/>
              <w:szCs w:val="24"/>
            </w:rPr>
          </w:pPr>
          <w:hyperlink w:anchor="_Toc121666769" w:history="1">
            <w:r w:rsidRPr="00F753D6">
              <w:rPr>
                <w:rStyle w:val="Hyperlink"/>
                <w:rFonts w:ascii="Times New Roman" w:eastAsiaTheme="majorEastAsia" w:hAnsi="Times New Roman" w:cs="Times New Roman"/>
                <w:noProof/>
              </w:rPr>
              <w:t>1.2 Defining the Cr</w:t>
            </w:r>
            <w:r w:rsidRPr="00F753D6">
              <w:rPr>
                <w:rStyle w:val="Hyperlink"/>
                <w:rFonts w:ascii="Times New Roman" w:eastAsiaTheme="majorEastAsia" w:hAnsi="Times New Roman" w:cs="Times New Roman"/>
                <w:noProof/>
              </w:rPr>
              <w:t>i</w:t>
            </w:r>
            <w:r w:rsidRPr="00F753D6">
              <w:rPr>
                <w:rStyle w:val="Hyperlink"/>
                <w:rFonts w:ascii="Times New Roman" w:eastAsiaTheme="majorEastAsia" w:hAnsi="Times New Roman" w:cs="Times New Roman"/>
                <w:noProof/>
              </w:rPr>
              <w:t>sis</w:t>
            </w:r>
            <w:r>
              <w:rPr>
                <w:noProof/>
                <w:webHidden/>
              </w:rPr>
              <w:tab/>
            </w:r>
            <w:r>
              <w:rPr>
                <w:noProof/>
                <w:webHidden/>
              </w:rPr>
              <w:fldChar w:fldCharType="begin"/>
            </w:r>
            <w:r>
              <w:rPr>
                <w:noProof/>
                <w:webHidden/>
              </w:rPr>
              <w:instrText xml:space="preserve"> PAGEREF _Toc121666769 \h </w:instrText>
            </w:r>
            <w:r>
              <w:rPr>
                <w:noProof/>
                <w:webHidden/>
              </w:rPr>
            </w:r>
            <w:r>
              <w:rPr>
                <w:noProof/>
                <w:webHidden/>
              </w:rPr>
              <w:fldChar w:fldCharType="separate"/>
            </w:r>
            <w:r w:rsidR="006A68FF">
              <w:rPr>
                <w:noProof/>
                <w:webHidden/>
              </w:rPr>
              <w:t>14</w:t>
            </w:r>
            <w:r>
              <w:rPr>
                <w:noProof/>
                <w:webHidden/>
              </w:rPr>
              <w:fldChar w:fldCharType="end"/>
            </w:r>
          </w:hyperlink>
        </w:p>
        <w:p w14:paraId="620EBE35" w14:textId="6BCAB538" w:rsidR="00D14128" w:rsidRDefault="00D14128">
          <w:pPr>
            <w:pStyle w:val="TOC2"/>
            <w:tabs>
              <w:tab w:val="right" w:leader="dot" w:pos="9016"/>
            </w:tabs>
            <w:rPr>
              <w:rFonts w:eastAsiaTheme="minorEastAsia" w:cstheme="minorBidi"/>
              <w:b w:val="0"/>
              <w:bCs w:val="0"/>
              <w:noProof/>
              <w:sz w:val="24"/>
              <w:szCs w:val="24"/>
            </w:rPr>
          </w:pPr>
          <w:hyperlink w:anchor="_Toc121666770" w:history="1">
            <w:r w:rsidRPr="00F753D6">
              <w:rPr>
                <w:rStyle w:val="Hyperlink"/>
                <w:rFonts w:ascii="Times New Roman" w:eastAsiaTheme="majorEastAsia" w:hAnsi="Times New Roman" w:cs="Times New Roman"/>
                <w:noProof/>
              </w:rPr>
              <w:t>1.3 The Roots of the Crisis</w:t>
            </w:r>
            <w:r>
              <w:rPr>
                <w:noProof/>
                <w:webHidden/>
              </w:rPr>
              <w:tab/>
            </w:r>
            <w:r>
              <w:rPr>
                <w:noProof/>
                <w:webHidden/>
              </w:rPr>
              <w:fldChar w:fldCharType="begin"/>
            </w:r>
            <w:r>
              <w:rPr>
                <w:noProof/>
                <w:webHidden/>
              </w:rPr>
              <w:instrText xml:space="preserve"> PAGEREF _Toc121666770 \h </w:instrText>
            </w:r>
            <w:r>
              <w:rPr>
                <w:noProof/>
                <w:webHidden/>
              </w:rPr>
            </w:r>
            <w:r>
              <w:rPr>
                <w:noProof/>
                <w:webHidden/>
              </w:rPr>
              <w:fldChar w:fldCharType="separate"/>
            </w:r>
            <w:r w:rsidR="006A68FF">
              <w:rPr>
                <w:noProof/>
                <w:webHidden/>
              </w:rPr>
              <w:t>15</w:t>
            </w:r>
            <w:r>
              <w:rPr>
                <w:noProof/>
                <w:webHidden/>
              </w:rPr>
              <w:fldChar w:fldCharType="end"/>
            </w:r>
          </w:hyperlink>
        </w:p>
        <w:p w14:paraId="6AA3D7FC" w14:textId="6E9D3640" w:rsidR="00D14128" w:rsidRDefault="00D14128">
          <w:pPr>
            <w:pStyle w:val="TOC2"/>
            <w:tabs>
              <w:tab w:val="right" w:leader="dot" w:pos="9016"/>
            </w:tabs>
            <w:rPr>
              <w:rFonts w:eastAsiaTheme="minorEastAsia" w:cstheme="minorBidi"/>
              <w:b w:val="0"/>
              <w:bCs w:val="0"/>
              <w:noProof/>
              <w:sz w:val="24"/>
              <w:szCs w:val="24"/>
            </w:rPr>
          </w:pPr>
          <w:hyperlink w:anchor="_Toc121666771" w:history="1">
            <w:r w:rsidRPr="00F753D6">
              <w:rPr>
                <w:rStyle w:val="Hyperlink"/>
                <w:rFonts w:ascii="Times New Roman" w:eastAsiaTheme="majorEastAsia" w:hAnsi="Times New Roman" w:cs="Times New Roman"/>
                <w:noProof/>
              </w:rPr>
              <w:t>1.4 The Research Aims</w:t>
            </w:r>
            <w:r>
              <w:rPr>
                <w:noProof/>
                <w:webHidden/>
              </w:rPr>
              <w:tab/>
            </w:r>
            <w:r>
              <w:rPr>
                <w:noProof/>
                <w:webHidden/>
              </w:rPr>
              <w:fldChar w:fldCharType="begin"/>
            </w:r>
            <w:r>
              <w:rPr>
                <w:noProof/>
                <w:webHidden/>
              </w:rPr>
              <w:instrText xml:space="preserve"> PAGEREF _Toc121666771 \h </w:instrText>
            </w:r>
            <w:r>
              <w:rPr>
                <w:noProof/>
                <w:webHidden/>
              </w:rPr>
            </w:r>
            <w:r>
              <w:rPr>
                <w:noProof/>
                <w:webHidden/>
              </w:rPr>
              <w:fldChar w:fldCharType="separate"/>
            </w:r>
            <w:r w:rsidR="006A68FF">
              <w:rPr>
                <w:noProof/>
                <w:webHidden/>
              </w:rPr>
              <w:t>18</w:t>
            </w:r>
            <w:r>
              <w:rPr>
                <w:noProof/>
                <w:webHidden/>
              </w:rPr>
              <w:fldChar w:fldCharType="end"/>
            </w:r>
          </w:hyperlink>
        </w:p>
        <w:p w14:paraId="2AA1CB7F" w14:textId="7C8F8869" w:rsidR="00D14128" w:rsidRDefault="00D14128">
          <w:pPr>
            <w:pStyle w:val="TOC2"/>
            <w:tabs>
              <w:tab w:val="right" w:leader="dot" w:pos="9016"/>
            </w:tabs>
            <w:rPr>
              <w:rFonts w:eastAsiaTheme="minorEastAsia" w:cstheme="minorBidi"/>
              <w:b w:val="0"/>
              <w:bCs w:val="0"/>
              <w:noProof/>
              <w:sz w:val="24"/>
              <w:szCs w:val="24"/>
            </w:rPr>
          </w:pPr>
          <w:hyperlink w:anchor="_Toc121666772" w:history="1">
            <w:r w:rsidRPr="00F753D6">
              <w:rPr>
                <w:rStyle w:val="Hyperlink"/>
                <w:rFonts w:ascii="Times New Roman" w:eastAsiaTheme="majorEastAsia" w:hAnsi="Times New Roman" w:cs="Times New Roman"/>
                <w:noProof/>
              </w:rPr>
              <w:t>1.5 The Structure of the Thesis</w:t>
            </w:r>
            <w:r>
              <w:rPr>
                <w:noProof/>
                <w:webHidden/>
              </w:rPr>
              <w:tab/>
            </w:r>
            <w:r>
              <w:rPr>
                <w:noProof/>
                <w:webHidden/>
              </w:rPr>
              <w:fldChar w:fldCharType="begin"/>
            </w:r>
            <w:r>
              <w:rPr>
                <w:noProof/>
                <w:webHidden/>
              </w:rPr>
              <w:instrText xml:space="preserve"> PAGEREF _Toc121666772 \h </w:instrText>
            </w:r>
            <w:r>
              <w:rPr>
                <w:noProof/>
                <w:webHidden/>
              </w:rPr>
            </w:r>
            <w:r>
              <w:rPr>
                <w:noProof/>
                <w:webHidden/>
              </w:rPr>
              <w:fldChar w:fldCharType="separate"/>
            </w:r>
            <w:r w:rsidR="006A68FF">
              <w:rPr>
                <w:noProof/>
                <w:webHidden/>
              </w:rPr>
              <w:t>20</w:t>
            </w:r>
            <w:r>
              <w:rPr>
                <w:noProof/>
                <w:webHidden/>
              </w:rPr>
              <w:fldChar w:fldCharType="end"/>
            </w:r>
          </w:hyperlink>
        </w:p>
        <w:p w14:paraId="1C087EA9" w14:textId="73AEE61C" w:rsidR="00D14128" w:rsidRDefault="00D14128">
          <w:pPr>
            <w:pStyle w:val="TOC1"/>
            <w:tabs>
              <w:tab w:val="right" w:leader="dot" w:pos="9016"/>
            </w:tabs>
            <w:rPr>
              <w:rFonts w:eastAsiaTheme="minorEastAsia" w:cstheme="minorBidi"/>
              <w:b w:val="0"/>
              <w:bCs w:val="0"/>
              <w:i w:val="0"/>
              <w:iCs w:val="0"/>
              <w:noProof/>
            </w:rPr>
          </w:pPr>
          <w:hyperlink w:anchor="_Toc121666773" w:history="1">
            <w:r w:rsidRPr="00F753D6">
              <w:rPr>
                <w:rStyle w:val="Hyperlink"/>
                <w:rFonts w:eastAsiaTheme="majorEastAsia"/>
                <w:noProof/>
              </w:rPr>
              <w:t>Chapter 2 - Theoretical Framework – A Social Constructionism Epistemology</w:t>
            </w:r>
            <w:r>
              <w:rPr>
                <w:noProof/>
                <w:webHidden/>
              </w:rPr>
              <w:tab/>
            </w:r>
            <w:r>
              <w:rPr>
                <w:noProof/>
                <w:webHidden/>
              </w:rPr>
              <w:fldChar w:fldCharType="begin"/>
            </w:r>
            <w:r>
              <w:rPr>
                <w:noProof/>
                <w:webHidden/>
              </w:rPr>
              <w:instrText xml:space="preserve"> PAGEREF _Toc121666773 \h </w:instrText>
            </w:r>
            <w:r>
              <w:rPr>
                <w:noProof/>
                <w:webHidden/>
              </w:rPr>
            </w:r>
            <w:r>
              <w:rPr>
                <w:noProof/>
                <w:webHidden/>
              </w:rPr>
              <w:fldChar w:fldCharType="separate"/>
            </w:r>
            <w:r w:rsidR="006A68FF">
              <w:rPr>
                <w:noProof/>
                <w:webHidden/>
              </w:rPr>
              <w:t>21</w:t>
            </w:r>
            <w:r>
              <w:rPr>
                <w:noProof/>
                <w:webHidden/>
              </w:rPr>
              <w:fldChar w:fldCharType="end"/>
            </w:r>
          </w:hyperlink>
        </w:p>
        <w:p w14:paraId="0CEFE3BA" w14:textId="09BC2DA9" w:rsidR="00D14128" w:rsidRDefault="00D14128">
          <w:pPr>
            <w:pStyle w:val="TOC2"/>
            <w:tabs>
              <w:tab w:val="right" w:leader="dot" w:pos="9016"/>
            </w:tabs>
            <w:rPr>
              <w:rFonts w:eastAsiaTheme="minorEastAsia" w:cstheme="minorBidi"/>
              <w:b w:val="0"/>
              <w:bCs w:val="0"/>
              <w:noProof/>
              <w:sz w:val="24"/>
              <w:szCs w:val="24"/>
            </w:rPr>
          </w:pPr>
          <w:hyperlink w:anchor="_Toc121666774" w:history="1">
            <w:r w:rsidRPr="00F753D6">
              <w:rPr>
                <w:rStyle w:val="Hyperlink"/>
                <w:rFonts w:ascii="Times New Roman" w:eastAsiaTheme="majorEastAsia" w:hAnsi="Times New Roman" w:cs="Times New Roman"/>
                <w:noProof/>
              </w:rPr>
              <w:t>2.1 Introduction</w:t>
            </w:r>
            <w:r>
              <w:rPr>
                <w:noProof/>
                <w:webHidden/>
              </w:rPr>
              <w:tab/>
            </w:r>
            <w:r>
              <w:rPr>
                <w:noProof/>
                <w:webHidden/>
              </w:rPr>
              <w:fldChar w:fldCharType="begin"/>
            </w:r>
            <w:r>
              <w:rPr>
                <w:noProof/>
                <w:webHidden/>
              </w:rPr>
              <w:instrText xml:space="preserve"> PAGEREF _Toc121666774 \h </w:instrText>
            </w:r>
            <w:r>
              <w:rPr>
                <w:noProof/>
                <w:webHidden/>
              </w:rPr>
            </w:r>
            <w:r>
              <w:rPr>
                <w:noProof/>
                <w:webHidden/>
              </w:rPr>
              <w:fldChar w:fldCharType="separate"/>
            </w:r>
            <w:r w:rsidR="006A68FF">
              <w:rPr>
                <w:noProof/>
                <w:webHidden/>
              </w:rPr>
              <w:t>21</w:t>
            </w:r>
            <w:r>
              <w:rPr>
                <w:noProof/>
                <w:webHidden/>
              </w:rPr>
              <w:fldChar w:fldCharType="end"/>
            </w:r>
          </w:hyperlink>
        </w:p>
        <w:p w14:paraId="6A00113D" w14:textId="42565A1F" w:rsidR="00D14128" w:rsidRDefault="00D14128">
          <w:pPr>
            <w:pStyle w:val="TOC2"/>
            <w:tabs>
              <w:tab w:val="right" w:leader="dot" w:pos="9016"/>
            </w:tabs>
            <w:rPr>
              <w:rFonts w:eastAsiaTheme="minorEastAsia" w:cstheme="minorBidi"/>
              <w:b w:val="0"/>
              <w:bCs w:val="0"/>
              <w:noProof/>
              <w:sz w:val="24"/>
              <w:szCs w:val="24"/>
            </w:rPr>
          </w:pPr>
          <w:hyperlink w:anchor="_Toc121666775" w:history="1">
            <w:r w:rsidRPr="00F753D6">
              <w:rPr>
                <w:rStyle w:val="Hyperlink"/>
                <w:rFonts w:ascii="Times New Roman" w:eastAsiaTheme="majorEastAsia" w:hAnsi="Times New Roman" w:cs="Times New Roman"/>
                <w:noProof/>
              </w:rPr>
              <w:t>2.2 What is Social Constructionism?</w:t>
            </w:r>
            <w:r>
              <w:rPr>
                <w:noProof/>
                <w:webHidden/>
              </w:rPr>
              <w:tab/>
            </w:r>
            <w:r>
              <w:rPr>
                <w:noProof/>
                <w:webHidden/>
              </w:rPr>
              <w:fldChar w:fldCharType="begin"/>
            </w:r>
            <w:r>
              <w:rPr>
                <w:noProof/>
                <w:webHidden/>
              </w:rPr>
              <w:instrText xml:space="preserve"> PAGEREF _Toc121666775 \h </w:instrText>
            </w:r>
            <w:r>
              <w:rPr>
                <w:noProof/>
                <w:webHidden/>
              </w:rPr>
            </w:r>
            <w:r>
              <w:rPr>
                <w:noProof/>
                <w:webHidden/>
              </w:rPr>
              <w:fldChar w:fldCharType="separate"/>
            </w:r>
            <w:r w:rsidR="006A68FF">
              <w:rPr>
                <w:noProof/>
                <w:webHidden/>
              </w:rPr>
              <w:t>22</w:t>
            </w:r>
            <w:r>
              <w:rPr>
                <w:noProof/>
                <w:webHidden/>
              </w:rPr>
              <w:fldChar w:fldCharType="end"/>
            </w:r>
          </w:hyperlink>
        </w:p>
        <w:p w14:paraId="1FA2339E" w14:textId="07A3CBAE" w:rsidR="00D14128" w:rsidRDefault="00D14128">
          <w:pPr>
            <w:pStyle w:val="TOC2"/>
            <w:tabs>
              <w:tab w:val="right" w:leader="dot" w:pos="9016"/>
            </w:tabs>
            <w:rPr>
              <w:rFonts w:eastAsiaTheme="minorEastAsia" w:cstheme="minorBidi"/>
              <w:b w:val="0"/>
              <w:bCs w:val="0"/>
              <w:noProof/>
              <w:sz w:val="24"/>
              <w:szCs w:val="24"/>
            </w:rPr>
          </w:pPr>
          <w:hyperlink w:anchor="_Toc121666776" w:history="1">
            <w:r w:rsidRPr="00F753D6">
              <w:rPr>
                <w:rStyle w:val="Hyperlink"/>
                <w:rFonts w:ascii="Times New Roman" w:eastAsiaTheme="majorEastAsia" w:hAnsi="Times New Roman" w:cs="Times New Roman"/>
                <w:noProof/>
              </w:rPr>
              <w:t>2.3 The Foundations of Social Constructionism</w:t>
            </w:r>
            <w:r>
              <w:rPr>
                <w:noProof/>
                <w:webHidden/>
              </w:rPr>
              <w:tab/>
            </w:r>
            <w:r>
              <w:rPr>
                <w:noProof/>
                <w:webHidden/>
              </w:rPr>
              <w:fldChar w:fldCharType="begin"/>
            </w:r>
            <w:r>
              <w:rPr>
                <w:noProof/>
                <w:webHidden/>
              </w:rPr>
              <w:instrText xml:space="preserve"> PAGEREF _Toc121666776 \h </w:instrText>
            </w:r>
            <w:r>
              <w:rPr>
                <w:noProof/>
                <w:webHidden/>
              </w:rPr>
            </w:r>
            <w:r>
              <w:rPr>
                <w:noProof/>
                <w:webHidden/>
              </w:rPr>
              <w:fldChar w:fldCharType="separate"/>
            </w:r>
            <w:r w:rsidR="006A68FF">
              <w:rPr>
                <w:noProof/>
                <w:webHidden/>
              </w:rPr>
              <w:t>22</w:t>
            </w:r>
            <w:r>
              <w:rPr>
                <w:noProof/>
                <w:webHidden/>
              </w:rPr>
              <w:fldChar w:fldCharType="end"/>
            </w:r>
          </w:hyperlink>
        </w:p>
        <w:p w14:paraId="2CA301CD" w14:textId="194BB76F" w:rsidR="00D14128" w:rsidRDefault="00D14128">
          <w:pPr>
            <w:pStyle w:val="TOC2"/>
            <w:tabs>
              <w:tab w:val="right" w:leader="dot" w:pos="9016"/>
            </w:tabs>
            <w:rPr>
              <w:rFonts w:eastAsiaTheme="minorEastAsia" w:cstheme="minorBidi"/>
              <w:b w:val="0"/>
              <w:bCs w:val="0"/>
              <w:noProof/>
              <w:sz w:val="24"/>
              <w:szCs w:val="24"/>
            </w:rPr>
          </w:pPr>
          <w:hyperlink w:anchor="_Toc121666777" w:history="1">
            <w:r w:rsidRPr="00F753D6">
              <w:rPr>
                <w:rStyle w:val="Hyperlink"/>
                <w:rFonts w:ascii="Times New Roman" w:eastAsiaTheme="majorEastAsia" w:hAnsi="Times New Roman" w:cs="Times New Roman"/>
                <w:noProof/>
              </w:rPr>
              <w:t>2.4 General Review of Social Constructionism Literature</w:t>
            </w:r>
            <w:r>
              <w:rPr>
                <w:noProof/>
                <w:webHidden/>
              </w:rPr>
              <w:tab/>
            </w:r>
            <w:r>
              <w:rPr>
                <w:noProof/>
                <w:webHidden/>
              </w:rPr>
              <w:fldChar w:fldCharType="begin"/>
            </w:r>
            <w:r>
              <w:rPr>
                <w:noProof/>
                <w:webHidden/>
              </w:rPr>
              <w:instrText xml:space="preserve"> PAGEREF _Toc121666777 \h </w:instrText>
            </w:r>
            <w:r>
              <w:rPr>
                <w:noProof/>
                <w:webHidden/>
              </w:rPr>
            </w:r>
            <w:r>
              <w:rPr>
                <w:noProof/>
                <w:webHidden/>
              </w:rPr>
              <w:fldChar w:fldCharType="separate"/>
            </w:r>
            <w:r w:rsidR="006A68FF">
              <w:rPr>
                <w:noProof/>
                <w:webHidden/>
              </w:rPr>
              <w:t>23</w:t>
            </w:r>
            <w:r>
              <w:rPr>
                <w:noProof/>
                <w:webHidden/>
              </w:rPr>
              <w:fldChar w:fldCharType="end"/>
            </w:r>
          </w:hyperlink>
        </w:p>
        <w:p w14:paraId="0488E14E" w14:textId="1C9FE765" w:rsidR="00D14128" w:rsidRDefault="00D14128">
          <w:pPr>
            <w:pStyle w:val="TOC3"/>
            <w:tabs>
              <w:tab w:val="right" w:leader="dot" w:pos="9016"/>
            </w:tabs>
            <w:rPr>
              <w:rFonts w:eastAsiaTheme="minorEastAsia" w:cstheme="minorBidi"/>
              <w:noProof/>
              <w:sz w:val="24"/>
              <w:szCs w:val="24"/>
            </w:rPr>
          </w:pPr>
          <w:hyperlink w:anchor="_Toc121666778" w:history="1">
            <w:r w:rsidRPr="00F753D6">
              <w:rPr>
                <w:rStyle w:val="Hyperlink"/>
                <w:rFonts w:ascii="Times New Roman" w:eastAsiaTheme="majorEastAsia" w:hAnsi="Times New Roman" w:cs="Times New Roman"/>
                <w:noProof/>
              </w:rPr>
              <w:t>2.4.1 Berger and Luckmann, The Social Construction of Reality (1966)</w:t>
            </w:r>
            <w:r>
              <w:rPr>
                <w:noProof/>
                <w:webHidden/>
              </w:rPr>
              <w:tab/>
            </w:r>
            <w:r>
              <w:rPr>
                <w:noProof/>
                <w:webHidden/>
              </w:rPr>
              <w:fldChar w:fldCharType="begin"/>
            </w:r>
            <w:r>
              <w:rPr>
                <w:noProof/>
                <w:webHidden/>
              </w:rPr>
              <w:instrText xml:space="preserve"> PAGEREF _Toc121666778 \h </w:instrText>
            </w:r>
            <w:r>
              <w:rPr>
                <w:noProof/>
                <w:webHidden/>
              </w:rPr>
            </w:r>
            <w:r>
              <w:rPr>
                <w:noProof/>
                <w:webHidden/>
              </w:rPr>
              <w:fldChar w:fldCharType="separate"/>
            </w:r>
            <w:r w:rsidR="006A68FF">
              <w:rPr>
                <w:noProof/>
                <w:webHidden/>
              </w:rPr>
              <w:t>23</w:t>
            </w:r>
            <w:r>
              <w:rPr>
                <w:noProof/>
                <w:webHidden/>
              </w:rPr>
              <w:fldChar w:fldCharType="end"/>
            </w:r>
          </w:hyperlink>
        </w:p>
        <w:p w14:paraId="123819EC" w14:textId="7869E501" w:rsidR="00D14128" w:rsidRDefault="00D14128">
          <w:pPr>
            <w:pStyle w:val="TOC3"/>
            <w:tabs>
              <w:tab w:val="right" w:leader="dot" w:pos="9016"/>
            </w:tabs>
            <w:rPr>
              <w:rFonts w:eastAsiaTheme="minorEastAsia" w:cstheme="minorBidi"/>
              <w:noProof/>
              <w:sz w:val="24"/>
              <w:szCs w:val="24"/>
            </w:rPr>
          </w:pPr>
          <w:hyperlink w:anchor="_Toc121666779" w:history="1">
            <w:r w:rsidRPr="00F753D6">
              <w:rPr>
                <w:rStyle w:val="Hyperlink"/>
                <w:rFonts w:ascii="Times New Roman" w:eastAsiaTheme="majorEastAsia" w:hAnsi="Times New Roman" w:cs="Times New Roman"/>
                <w:noProof/>
              </w:rPr>
              <w:t>2.4.2 The Main Features of Social Constructionism</w:t>
            </w:r>
            <w:r>
              <w:rPr>
                <w:noProof/>
                <w:webHidden/>
              </w:rPr>
              <w:tab/>
            </w:r>
            <w:r>
              <w:rPr>
                <w:noProof/>
                <w:webHidden/>
              </w:rPr>
              <w:fldChar w:fldCharType="begin"/>
            </w:r>
            <w:r>
              <w:rPr>
                <w:noProof/>
                <w:webHidden/>
              </w:rPr>
              <w:instrText xml:space="preserve"> PAGEREF _Toc121666779 \h </w:instrText>
            </w:r>
            <w:r>
              <w:rPr>
                <w:noProof/>
                <w:webHidden/>
              </w:rPr>
            </w:r>
            <w:r>
              <w:rPr>
                <w:noProof/>
                <w:webHidden/>
              </w:rPr>
              <w:fldChar w:fldCharType="separate"/>
            </w:r>
            <w:r w:rsidR="006A68FF">
              <w:rPr>
                <w:noProof/>
                <w:webHidden/>
              </w:rPr>
              <w:t>24</w:t>
            </w:r>
            <w:r>
              <w:rPr>
                <w:noProof/>
                <w:webHidden/>
              </w:rPr>
              <w:fldChar w:fldCharType="end"/>
            </w:r>
          </w:hyperlink>
        </w:p>
        <w:p w14:paraId="0D472923" w14:textId="72DDB439" w:rsidR="00D14128" w:rsidRDefault="00D14128">
          <w:pPr>
            <w:pStyle w:val="TOC2"/>
            <w:tabs>
              <w:tab w:val="right" w:leader="dot" w:pos="9016"/>
            </w:tabs>
            <w:rPr>
              <w:rFonts w:eastAsiaTheme="minorEastAsia" w:cstheme="minorBidi"/>
              <w:b w:val="0"/>
              <w:bCs w:val="0"/>
              <w:noProof/>
              <w:sz w:val="24"/>
              <w:szCs w:val="24"/>
            </w:rPr>
          </w:pPr>
          <w:hyperlink w:anchor="_Toc121666780" w:history="1">
            <w:r w:rsidRPr="00F753D6">
              <w:rPr>
                <w:rStyle w:val="Hyperlink"/>
                <w:rFonts w:ascii="Times New Roman" w:eastAsiaTheme="majorEastAsia" w:hAnsi="Times New Roman" w:cs="Times New Roman"/>
                <w:noProof/>
              </w:rPr>
              <w:t>2.5 A Levels Approach to Social Constructionism</w:t>
            </w:r>
            <w:r>
              <w:rPr>
                <w:noProof/>
                <w:webHidden/>
              </w:rPr>
              <w:tab/>
            </w:r>
            <w:r>
              <w:rPr>
                <w:noProof/>
                <w:webHidden/>
              </w:rPr>
              <w:fldChar w:fldCharType="begin"/>
            </w:r>
            <w:r>
              <w:rPr>
                <w:noProof/>
                <w:webHidden/>
              </w:rPr>
              <w:instrText xml:space="preserve"> PAGEREF _Toc121666780 \h </w:instrText>
            </w:r>
            <w:r>
              <w:rPr>
                <w:noProof/>
                <w:webHidden/>
              </w:rPr>
            </w:r>
            <w:r>
              <w:rPr>
                <w:noProof/>
                <w:webHidden/>
              </w:rPr>
              <w:fldChar w:fldCharType="separate"/>
            </w:r>
            <w:r w:rsidR="006A68FF">
              <w:rPr>
                <w:noProof/>
                <w:webHidden/>
              </w:rPr>
              <w:t>26</w:t>
            </w:r>
            <w:r>
              <w:rPr>
                <w:noProof/>
                <w:webHidden/>
              </w:rPr>
              <w:fldChar w:fldCharType="end"/>
            </w:r>
          </w:hyperlink>
        </w:p>
        <w:p w14:paraId="7E01D23E" w14:textId="4A398339" w:rsidR="00D14128" w:rsidRDefault="00D14128">
          <w:pPr>
            <w:pStyle w:val="TOC2"/>
            <w:tabs>
              <w:tab w:val="right" w:leader="dot" w:pos="9016"/>
            </w:tabs>
            <w:rPr>
              <w:rFonts w:eastAsiaTheme="minorEastAsia" w:cstheme="minorBidi"/>
              <w:b w:val="0"/>
              <w:bCs w:val="0"/>
              <w:noProof/>
              <w:sz w:val="24"/>
              <w:szCs w:val="24"/>
            </w:rPr>
          </w:pPr>
          <w:hyperlink w:anchor="_Toc121666781" w:history="1">
            <w:r w:rsidRPr="00F753D6">
              <w:rPr>
                <w:rStyle w:val="Hyperlink"/>
                <w:rFonts w:ascii="Times New Roman" w:eastAsiaTheme="majorEastAsia" w:hAnsi="Times New Roman" w:cs="Times New Roman"/>
                <w:noProof/>
              </w:rPr>
              <w:t>2.6 The Limitations of the Concept</w:t>
            </w:r>
            <w:r>
              <w:rPr>
                <w:noProof/>
                <w:webHidden/>
              </w:rPr>
              <w:tab/>
            </w:r>
            <w:r>
              <w:rPr>
                <w:noProof/>
                <w:webHidden/>
              </w:rPr>
              <w:fldChar w:fldCharType="begin"/>
            </w:r>
            <w:r>
              <w:rPr>
                <w:noProof/>
                <w:webHidden/>
              </w:rPr>
              <w:instrText xml:space="preserve"> PAGEREF _Toc121666781 \h </w:instrText>
            </w:r>
            <w:r>
              <w:rPr>
                <w:noProof/>
                <w:webHidden/>
              </w:rPr>
            </w:r>
            <w:r>
              <w:rPr>
                <w:noProof/>
                <w:webHidden/>
              </w:rPr>
              <w:fldChar w:fldCharType="separate"/>
            </w:r>
            <w:r w:rsidR="006A68FF">
              <w:rPr>
                <w:noProof/>
                <w:webHidden/>
              </w:rPr>
              <w:t>27</w:t>
            </w:r>
            <w:r>
              <w:rPr>
                <w:noProof/>
                <w:webHidden/>
              </w:rPr>
              <w:fldChar w:fldCharType="end"/>
            </w:r>
          </w:hyperlink>
        </w:p>
        <w:p w14:paraId="26EB8D03" w14:textId="17C0A57E" w:rsidR="00D14128" w:rsidRDefault="00D14128">
          <w:pPr>
            <w:pStyle w:val="TOC2"/>
            <w:tabs>
              <w:tab w:val="right" w:leader="dot" w:pos="9016"/>
            </w:tabs>
            <w:rPr>
              <w:rFonts w:eastAsiaTheme="minorEastAsia" w:cstheme="minorBidi"/>
              <w:b w:val="0"/>
              <w:bCs w:val="0"/>
              <w:noProof/>
              <w:sz w:val="24"/>
              <w:szCs w:val="24"/>
            </w:rPr>
          </w:pPr>
          <w:hyperlink w:anchor="_Toc121666782" w:history="1">
            <w:r w:rsidRPr="00F753D6">
              <w:rPr>
                <w:rStyle w:val="Hyperlink"/>
                <w:rFonts w:ascii="Times New Roman" w:eastAsiaTheme="majorEastAsia" w:hAnsi="Times New Roman" w:cs="Times New Roman"/>
                <w:noProof/>
              </w:rPr>
              <w:t>2.7 Strengths and Weaknesses</w:t>
            </w:r>
            <w:r>
              <w:rPr>
                <w:noProof/>
                <w:webHidden/>
              </w:rPr>
              <w:tab/>
            </w:r>
            <w:r>
              <w:rPr>
                <w:noProof/>
                <w:webHidden/>
              </w:rPr>
              <w:fldChar w:fldCharType="begin"/>
            </w:r>
            <w:r>
              <w:rPr>
                <w:noProof/>
                <w:webHidden/>
              </w:rPr>
              <w:instrText xml:space="preserve"> PAGEREF _Toc121666782 \h </w:instrText>
            </w:r>
            <w:r>
              <w:rPr>
                <w:noProof/>
                <w:webHidden/>
              </w:rPr>
            </w:r>
            <w:r>
              <w:rPr>
                <w:noProof/>
                <w:webHidden/>
              </w:rPr>
              <w:fldChar w:fldCharType="separate"/>
            </w:r>
            <w:r w:rsidR="006A68FF">
              <w:rPr>
                <w:noProof/>
                <w:webHidden/>
              </w:rPr>
              <w:t>28</w:t>
            </w:r>
            <w:r>
              <w:rPr>
                <w:noProof/>
                <w:webHidden/>
              </w:rPr>
              <w:fldChar w:fldCharType="end"/>
            </w:r>
          </w:hyperlink>
        </w:p>
        <w:p w14:paraId="358D6290" w14:textId="223E65B9" w:rsidR="00D14128" w:rsidRDefault="00D14128">
          <w:pPr>
            <w:pStyle w:val="TOC3"/>
            <w:tabs>
              <w:tab w:val="right" w:leader="dot" w:pos="9016"/>
            </w:tabs>
            <w:rPr>
              <w:rFonts w:eastAsiaTheme="minorEastAsia" w:cstheme="minorBidi"/>
              <w:noProof/>
              <w:sz w:val="24"/>
              <w:szCs w:val="24"/>
            </w:rPr>
          </w:pPr>
          <w:hyperlink w:anchor="_Toc121666783" w:history="1">
            <w:r w:rsidRPr="00F753D6">
              <w:rPr>
                <w:rStyle w:val="Hyperlink"/>
                <w:rFonts w:ascii="Times New Roman" w:eastAsiaTheme="majorEastAsia" w:hAnsi="Times New Roman" w:cs="Times New Roman"/>
                <w:noProof/>
              </w:rPr>
              <w:t>2.7.1 Social Constructionism Strengths</w:t>
            </w:r>
            <w:r>
              <w:rPr>
                <w:noProof/>
                <w:webHidden/>
              </w:rPr>
              <w:tab/>
            </w:r>
            <w:r>
              <w:rPr>
                <w:noProof/>
                <w:webHidden/>
              </w:rPr>
              <w:fldChar w:fldCharType="begin"/>
            </w:r>
            <w:r>
              <w:rPr>
                <w:noProof/>
                <w:webHidden/>
              </w:rPr>
              <w:instrText xml:space="preserve"> PAGEREF _Toc121666783 \h </w:instrText>
            </w:r>
            <w:r>
              <w:rPr>
                <w:noProof/>
                <w:webHidden/>
              </w:rPr>
            </w:r>
            <w:r>
              <w:rPr>
                <w:noProof/>
                <w:webHidden/>
              </w:rPr>
              <w:fldChar w:fldCharType="separate"/>
            </w:r>
            <w:r w:rsidR="006A68FF">
              <w:rPr>
                <w:noProof/>
                <w:webHidden/>
              </w:rPr>
              <w:t>29</w:t>
            </w:r>
            <w:r>
              <w:rPr>
                <w:noProof/>
                <w:webHidden/>
              </w:rPr>
              <w:fldChar w:fldCharType="end"/>
            </w:r>
          </w:hyperlink>
        </w:p>
        <w:p w14:paraId="0C0B0A2E" w14:textId="4B7485D1" w:rsidR="00D14128" w:rsidRDefault="00D14128">
          <w:pPr>
            <w:pStyle w:val="TOC3"/>
            <w:tabs>
              <w:tab w:val="right" w:leader="dot" w:pos="9016"/>
            </w:tabs>
            <w:rPr>
              <w:rFonts w:eastAsiaTheme="minorEastAsia" w:cstheme="minorBidi"/>
              <w:noProof/>
              <w:sz w:val="24"/>
              <w:szCs w:val="24"/>
            </w:rPr>
          </w:pPr>
          <w:hyperlink w:anchor="_Toc121666784" w:history="1">
            <w:r w:rsidRPr="00F753D6">
              <w:rPr>
                <w:rStyle w:val="Hyperlink"/>
                <w:rFonts w:ascii="Times New Roman" w:eastAsiaTheme="majorEastAsia" w:hAnsi="Times New Roman" w:cs="Times New Roman"/>
                <w:noProof/>
              </w:rPr>
              <w:t>2.7.2 Criticisms of Social Constructionism - Weaknesses</w:t>
            </w:r>
            <w:r>
              <w:rPr>
                <w:noProof/>
                <w:webHidden/>
              </w:rPr>
              <w:tab/>
            </w:r>
            <w:r>
              <w:rPr>
                <w:noProof/>
                <w:webHidden/>
              </w:rPr>
              <w:fldChar w:fldCharType="begin"/>
            </w:r>
            <w:r>
              <w:rPr>
                <w:noProof/>
                <w:webHidden/>
              </w:rPr>
              <w:instrText xml:space="preserve"> PAGEREF _Toc121666784 \h </w:instrText>
            </w:r>
            <w:r>
              <w:rPr>
                <w:noProof/>
                <w:webHidden/>
              </w:rPr>
            </w:r>
            <w:r>
              <w:rPr>
                <w:noProof/>
                <w:webHidden/>
              </w:rPr>
              <w:fldChar w:fldCharType="separate"/>
            </w:r>
            <w:r w:rsidR="006A68FF">
              <w:rPr>
                <w:noProof/>
                <w:webHidden/>
              </w:rPr>
              <w:t>31</w:t>
            </w:r>
            <w:r>
              <w:rPr>
                <w:noProof/>
                <w:webHidden/>
              </w:rPr>
              <w:fldChar w:fldCharType="end"/>
            </w:r>
          </w:hyperlink>
        </w:p>
        <w:p w14:paraId="1E922E5A" w14:textId="0AB500D1" w:rsidR="00D14128" w:rsidRDefault="00D14128">
          <w:pPr>
            <w:pStyle w:val="TOC2"/>
            <w:tabs>
              <w:tab w:val="right" w:leader="dot" w:pos="9016"/>
            </w:tabs>
            <w:rPr>
              <w:rFonts w:eastAsiaTheme="minorEastAsia" w:cstheme="minorBidi"/>
              <w:b w:val="0"/>
              <w:bCs w:val="0"/>
              <w:noProof/>
              <w:sz w:val="24"/>
              <w:szCs w:val="24"/>
            </w:rPr>
          </w:pPr>
          <w:hyperlink w:anchor="_Toc121666785" w:history="1">
            <w:r w:rsidRPr="00F753D6">
              <w:rPr>
                <w:rStyle w:val="Hyperlink"/>
                <w:rFonts w:ascii="Times New Roman" w:eastAsiaTheme="majorEastAsia" w:hAnsi="Times New Roman" w:cs="Times New Roman"/>
                <w:noProof/>
              </w:rPr>
              <w:t>2.8 Spectrums of Social Constructionism</w:t>
            </w:r>
            <w:r>
              <w:rPr>
                <w:noProof/>
                <w:webHidden/>
              </w:rPr>
              <w:tab/>
            </w:r>
            <w:r>
              <w:rPr>
                <w:noProof/>
                <w:webHidden/>
              </w:rPr>
              <w:fldChar w:fldCharType="begin"/>
            </w:r>
            <w:r>
              <w:rPr>
                <w:noProof/>
                <w:webHidden/>
              </w:rPr>
              <w:instrText xml:space="preserve"> PAGEREF _Toc121666785 \h </w:instrText>
            </w:r>
            <w:r>
              <w:rPr>
                <w:noProof/>
                <w:webHidden/>
              </w:rPr>
            </w:r>
            <w:r>
              <w:rPr>
                <w:noProof/>
                <w:webHidden/>
              </w:rPr>
              <w:fldChar w:fldCharType="separate"/>
            </w:r>
            <w:r w:rsidR="006A68FF">
              <w:rPr>
                <w:noProof/>
                <w:webHidden/>
              </w:rPr>
              <w:t>33</w:t>
            </w:r>
            <w:r>
              <w:rPr>
                <w:noProof/>
                <w:webHidden/>
              </w:rPr>
              <w:fldChar w:fldCharType="end"/>
            </w:r>
          </w:hyperlink>
        </w:p>
        <w:p w14:paraId="6908E98A" w14:textId="0A1AC76F" w:rsidR="00D14128" w:rsidRDefault="00D14128">
          <w:pPr>
            <w:pStyle w:val="TOC3"/>
            <w:tabs>
              <w:tab w:val="right" w:leader="dot" w:pos="9016"/>
            </w:tabs>
            <w:rPr>
              <w:rFonts w:eastAsiaTheme="minorEastAsia" w:cstheme="minorBidi"/>
              <w:noProof/>
              <w:sz w:val="24"/>
              <w:szCs w:val="24"/>
            </w:rPr>
          </w:pPr>
          <w:hyperlink w:anchor="_Toc121666786" w:history="1">
            <w:r w:rsidRPr="00F753D6">
              <w:rPr>
                <w:rStyle w:val="Hyperlink"/>
                <w:rFonts w:ascii="Times New Roman" w:eastAsiaTheme="majorEastAsia" w:hAnsi="Times New Roman" w:cs="Times New Roman"/>
                <w:noProof/>
              </w:rPr>
              <w:t>2.8.1 Strong Constructionism</w:t>
            </w:r>
            <w:r>
              <w:rPr>
                <w:noProof/>
                <w:webHidden/>
              </w:rPr>
              <w:tab/>
            </w:r>
            <w:r>
              <w:rPr>
                <w:noProof/>
                <w:webHidden/>
              </w:rPr>
              <w:fldChar w:fldCharType="begin"/>
            </w:r>
            <w:r>
              <w:rPr>
                <w:noProof/>
                <w:webHidden/>
              </w:rPr>
              <w:instrText xml:space="preserve"> PAGEREF _Toc121666786 \h </w:instrText>
            </w:r>
            <w:r>
              <w:rPr>
                <w:noProof/>
                <w:webHidden/>
              </w:rPr>
            </w:r>
            <w:r>
              <w:rPr>
                <w:noProof/>
                <w:webHidden/>
              </w:rPr>
              <w:fldChar w:fldCharType="separate"/>
            </w:r>
            <w:r w:rsidR="006A68FF">
              <w:rPr>
                <w:noProof/>
                <w:webHidden/>
              </w:rPr>
              <w:t>34</w:t>
            </w:r>
            <w:r>
              <w:rPr>
                <w:noProof/>
                <w:webHidden/>
              </w:rPr>
              <w:fldChar w:fldCharType="end"/>
            </w:r>
          </w:hyperlink>
        </w:p>
        <w:p w14:paraId="15F451D7" w14:textId="7ABC1D27" w:rsidR="00D14128" w:rsidRDefault="00D14128">
          <w:pPr>
            <w:pStyle w:val="TOC3"/>
            <w:tabs>
              <w:tab w:val="right" w:leader="dot" w:pos="9016"/>
            </w:tabs>
            <w:rPr>
              <w:rFonts w:eastAsiaTheme="minorEastAsia" w:cstheme="minorBidi"/>
              <w:noProof/>
              <w:sz w:val="24"/>
              <w:szCs w:val="24"/>
            </w:rPr>
          </w:pPr>
          <w:hyperlink w:anchor="_Toc121666787" w:history="1">
            <w:r w:rsidRPr="00F753D6">
              <w:rPr>
                <w:rStyle w:val="Hyperlink"/>
                <w:rFonts w:ascii="Times New Roman" w:eastAsiaTheme="majorEastAsia" w:hAnsi="Times New Roman" w:cs="Times New Roman"/>
                <w:noProof/>
              </w:rPr>
              <w:t>2.8.2 Weak Constructionism</w:t>
            </w:r>
            <w:r>
              <w:rPr>
                <w:noProof/>
                <w:webHidden/>
              </w:rPr>
              <w:tab/>
            </w:r>
            <w:r>
              <w:rPr>
                <w:noProof/>
                <w:webHidden/>
              </w:rPr>
              <w:fldChar w:fldCharType="begin"/>
            </w:r>
            <w:r>
              <w:rPr>
                <w:noProof/>
                <w:webHidden/>
              </w:rPr>
              <w:instrText xml:space="preserve"> PAGEREF _Toc121666787 \h </w:instrText>
            </w:r>
            <w:r>
              <w:rPr>
                <w:noProof/>
                <w:webHidden/>
              </w:rPr>
            </w:r>
            <w:r>
              <w:rPr>
                <w:noProof/>
                <w:webHidden/>
              </w:rPr>
              <w:fldChar w:fldCharType="separate"/>
            </w:r>
            <w:r w:rsidR="006A68FF">
              <w:rPr>
                <w:noProof/>
                <w:webHidden/>
              </w:rPr>
              <w:t>35</w:t>
            </w:r>
            <w:r>
              <w:rPr>
                <w:noProof/>
                <w:webHidden/>
              </w:rPr>
              <w:fldChar w:fldCharType="end"/>
            </w:r>
          </w:hyperlink>
        </w:p>
        <w:p w14:paraId="58F45E80" w14:textId="1DDA79F3" w:rsidR="00D14128" w:rsidRDefault="00D14128">
          <w:pPr>
            <w:pStyle w:val="TOC2"/>
            <w:tabs>
              <w:tab w:val="right" w:leader="dot" w:pos="9016"/>
            </w:tabs>
            <w:rPr>
              <w:rFonts w:eastAsiaTheme="minorEastAsia" w:cstheme="minorBidi"/>
              <w:b w:val="0"/>
              <w:bCs w:val="0"/>
              <w:noProof/>
              <w:sz w:val="24"/>
              <w:szCs w:val="24"/>
            </w:rPr>
          </w:pPr>
          <w:hyperlink w:anchor="_Toc121666788" w:history="1">
            <w:r w:rsidRPr="00F753D6">
              <w:rPr>
                <w:rStyle w:val="Hyperlink"/>
                <w:rFonts w:ascii="Times New Roman" w:eastAsiaTheme="majorEastAsia" w:hAnsi="Times New Roman" w:cs="Times New Roman"/>
                <w:noProof/>
              </w:rPr>
              <w:t>2.9 Language</w:t>
            </w:r>
            <w:r>
              <w:rPr>
                <w:noProof/>
                <w:webHidden/>
              </w:rPr>
              <w:tab/>
            </w:r>
            <w:r>
              <w:rPr>
                <w:noProof/>
                <w:webHidden/>
              </w:rPr>
              <w:fldChar w:fldCharType="begin"/>
            </w:r>
            <w:r>
              <w:rPr>
                <w:noProof/>
                <w:webHidden/>
              </w:rPr>
              <w:instrText xml:space="preserve"> PAGEREF _Toc121666788 \h </w:instrText>
            </w:r>
            <w:r>
              <w:rPr>
                <w:noProof/>
                <w:webHidden/>
              </w:rPr>
            </w:r>
            <w:r>
              <w:rPr>
                <w:noProof/>
                <w:webHidden/>
              </w:rPr>
              <w:fldChar w:fldCharType="separate"/>
            </w:r>
            <w:r w:rsidR="006A68FF">
              <w:rPr>
                <w:noProof/>
                <w:webHidden/>
              </w:rPr>
              <w:t>36</w:t>
            </w:r>
            <w:r>
              <w:rPr>
                <w:noProof/>
                <w:webHidden/>
              </w:rPr>
              <w:fldChar w:fldCharType="end"/>
            </w:r>
          </w:hyperlink>
        </w:p>
        <w:p w14:paraId="31DA3396" w14:textId="4BFEC753" w:rsidR="00D14128" w:rsidRDefault="00D14128">
          <w:pPr>
            <w:pStyle w:val="TOC2"/>
            <w:tabs>
              <w:tab w:val="right" w:leader="dot" w:pos="9016"/>
            </w:tabs>
            <w:rPr>
              <w:rFonts w:eastAsiaTheme="minorEastAsia" w:cstheme="minorBidi"/>
              <w:b w:val="0"/>
              <w:bCs w:val="0"/>
              <w:noProof/>
              <w:sz w:val="24"/>
              <w:szCs w:val="24"/>
            </w:rPr>
          </w:pPr>
          <w:hyperlink w:anchor="_Toc121666789" w:history="1">
            <w:r w:rsidRPr="00F753D6">
              <w:rPr>
                <w:rStyle w:val="Hyperlink"/>
                <w:rFonts w:ascii="Times New Roman" w:eastAsiaTheme="majorEastAsia" w:hAnsi="Times New Roman" w:cs="Times New Roman"/>
                <w:noProof/>
              </w:rPr>
              <w:t>2.10 Claims Making</w:t>
            </w:r>
            <w:r>
              <w:rPr>
                <w:noProof/>
                <w:webHidden/>
              </w:rPr>
              <w:tab/>
            </w:r>
            <w:r>
              <w:rPr>
                <w:noProof/>
                <w:webHidden/>
              </w:rPr>
              <w:fldChar w:fldCharType="begin"/>
            </w:r>
            <w:r>
              <w:rPr>
                <w:noProof/>
                <w:webHidden/>
              </w:rPr>
              <w:instrText xml:space="preserve"> PAGEREF _Toc121666789 \h </w:instrText>
            </w:r>
            <w:r>
              <w:rPr>
                <w:noProof/>
                <w:webHidden/>
              </w:rPr>
            </w:r>
            <w:r>
              <w:rPr>
                <w:noProof/>
                <w:webHidden/>
              </w:rPr>
              <w:fldChar w:fldCharType="separate"/>
            </w:r>
            <w:r w:rsidR="006A68FF">
              <w:rPr>
                <w:noProof/>
                <w:webHidden/>
              </w:rPr>
              <w:t>37</w:t>
            </w:r>
            <w:r>
              <w:rPr>
                <w:noProof/>
                <w:webHidden/>
              </w:rPr>
              <w:fldChar w:fldCharType="end"/>
            </w:r>
          </w:hyperlink>
        </w:p>
        <w:p w14:paraId="1AF9C83A" w14:textId="71530443" w:rsidR="00D14128" w:rsidRDefault="00D14128">
          <w:pPr>
            <w:pStyle w:val="TOC2"/>
            <w:tabs>
              <w:tab w:val="right" w:leader="dot" w:pos="9016"/>
            </w:tabs>
            <w:rPr>
              <w:rFonts w:eastAsiaTheme="minorEastAsia" w:cstheme="minorBidi"/>
              <w:b w:val="0"/>
              <w:bCs w:val="0"/>
              <w:noProof/>
              <w:sz w:val="24"/>
              <w:szCs w:val="24"/>
            </w:rPr>
          </w:pPr>
          <w:hyperlink w:anchor="_Toc121666790" w:history="1">
            <w:r w:rsidRPr="00F753D6">
              <w:rPr>
                <w:rStyle w:val="Hyperlink"/>
                <w:rFonts w:ascii="Times New Roman" w:eastAsiaTheme="majorEastAsia" w:hAnsi="Times New Roman" w:cs="Times New Roman"/>
                <w:noProof/>
              </w:rPr>
              <w:t>2.11 Symbolic Interactionism</w:t>
            </w:r>
            <w:r>
              <w:rPr>
                <w:noProof/>
                <w:webHidden/>
              </w:rPr>
              <w:tab/>
            </w:r>
            <w:r>
              <w:rPr>
                <w:noProof/>
                <w:webHidden/>
              </w:rPr>
              <w:fldChar w:fldCharType="begin"/>
            </w:r>
            <w:r>
              <w:rPr>
                <w:noProof/>
                <w:webHidden/>
              </w:rPr>
              <w:instrText xml:space="preserve"> PAGEREF _Toc121666790 \h </w:instrText>
            </w:r>
            <w:r>
              <w:rPr>
                <w:noProof/>
                <w:webHidden/>
              </w:rPr>
            </w:r>
            <w:r>
              <w:rPr>
                <w:noProof/>
                <w:webHidden/>
              </w:rPr>
              <w:fldChar w:fldCharType="separate"/>
            </w:r>
            <w:r w:rsidR="006A68FF">
              <w:rPr>
                <w:noProof/>
                <w:webHidden/>
              </w:rPr>
              <w:t>39</w:t>
            </w:r>
            <w:r>
              <w:rPr>
                <w:noProof/>
                <w:webHidden/>
              </w:rPr>
              <w:fldChar w:fldCharType="end"/>
            </w:r>
          </w:hyperlink>
        </w:p>
        <w:p w14:paraId="7B831E87" w14:textId="1BC5A759" w:rsidR="00D14128" w:rsidRDefault="00D14128">
          <w:pPr>
            <w:pStyle w:val="TOC2"/>
            <w:tabs>
              <w:tab w:val="right" w:leader="dot" w:pos="9016"/>
            </w:tabs>
            <w:rPr>
              <w:rFonts w:eastAsiaTheme="minorEastAsia" w:cstheme="minorBidi"/>
              <w:b w:val="0"/>
              <w:bCs w:val="0"/>
              <w:noProof/>
              <w:sz w:val="24"/>
              <w:szCs w:val="24"/>
            </w:rPr>
          </w:pPr>
          <w:hyperlink w:anchor="_Toc121666791" w:history="1">
            <w:r w:rsidRPr="00F753D6">
              <w:rPr>
                <w:rStyle w:val="Hyperlink"/>
                <w:rFonts w:ascii="Times New Roman" w:eastAsiaTheme="majorEastAsia" w:hAnsi="Times New Roman" w:cs="Times New Roman"/>
                <w:noProof/>
              </w:rPr>
              <w:t>2.12 Framing and Defining Issues</w:t>
            </w:r>
            <w:r>
              <w:rPr>
                <w:noProof/>
                <w:webHidden/>
              </w:rPr>
              <w:tab/>
            </w:r>
            <w:r>
              <w:rPr>
                <w:noProof/>
                <w:webHidden/>
              </w:rPr>
              <w:fldChar w:fldCharType="begin"/>
            </w:r>
            <w:r>
              <w:rPr>
                <w:noProof/>
                <w:webHidden/>
              </w:rPr>
              <w:instrText xml:space="preserve"> PAGEREF _Toc121666791 \h </w:instrText>
            </w:r>
            <w:r>
              <w:rPr>
                <w:noProof/>
                <w:webHidden/>
              </w:rPr>
            </w:r>
            <w:r>
              <w:rPr>
                <w:noProof/>
                <w:webHidden/>
              </w:rPr>
              <w:fldChar w:fldCharType="separate"/>
            </w:r>
            <w:r w:rsidR="006A68FF">
              <w:rPr>
                <w:noProof/>
                <w:webHidden/>
              </w:rPr>
              <w:t>40</w:t>
            </w:r>
            <w:r>
              <w:rPr>
                <w:noProof/>
                <w:webHidden/>
              </w:rPr>
              <w:fldChar w:fldCharType="end"/>
            </w:r>
          </w:hyperlink>
        </w:p>
        <w:p w14:paraId="7037097E" w14:textId="290FA5B8" w:rsidR="00D14128" w:rsidRDefault="00D14128">
          <w:pPr>
            <w:pStyle w:val="TOC2"/>
            <w:tabs>
              <w:tab w:val="right" w:leader="dot" w:pos="9016"/>
            </w:tabs>
            <w:rPr>
              <w:rFonts w:eastAsiaTheme="minorEastAsia" w:cstheme="minorBidi"/>
              <w:b w:val="0"/>
              <w:bCs w:val="0"/>
              <w:noProof/>
              <w:sz w:val="24"/>
              <w:szCs w:val="24"/>
            </w:rPr>
          </w:pPr>
          <w:hyperlink w:anchor="_Toc121666792" w:history="1">
            <w:r w:rsidRPr="00F753D6">
              <w:rPr>
                <w:rStyle w:val="Hyperlink"/>
                <w:rFonts w:ascii="Times New Roman" w:eastAsiaTheme="majorEastAsia" w:hAnsi="Times New Roman" w:cs="Times New Roman"/>
                <w:noProof/>
              </w:rPr>
              <w:t>2.13 Constructionism and the Housing Sphere</w:t>
            </w:r>
            <w:r>
              <w:rPr>
                <w:noProof/>
                <w:webHidden/>
              </w:rPr>
              <w:tab/>
            </w:r>
            <w:r>
              <w:rPr>
                <w:noProof/>
                <w:webHidden/>
              </w:rPr>
              <w:fldChar w:fldCharType="begin"/>
            </w:r>
            <w:r>
              <w:rPr>
                <w:noProof/>
                <w:webHidden/>
              </w:rPr>
              <w:instrText xml:space="preserve"> PAGEREF _Toc121666792 \h </w:instrText>
            </w:r>
            <w:r>
              <w:rPr>
                <w:noProof/>
                <w:webHidden/>
              </w:rPr>
            </w:r>
            <w:r>
              <w:rPr>
                <w:noProof/>
                <w:webHidden/>
              </w:rPr>
              <w:fldChar w:fldCharType="separate"/>
            </w:r>
            <w:r w:rsidR="006A68FF">
              <w:rPr>
                <w:noProof/>
                <w:webHidden/>
              </w:rPr>
              <w:t>41</w:t>
            </w:r>
            <w:r>
              <w:rPr>
                <w:noProof/>
                <w:webHidden/>
              </w:rPr>
              <w:fldChar w:fldCharType="end"/>
            </w:r>
          </w:hyperlink>
        </w:p>
        <w:p w14:paraId="0A7408B5" w14:textId="5D093EFB" w:rsidR="00D14128" w:rsidRDefault="00D14128">
          <w:pPr>
            <w:pStyle w:val="TOC3"/>
            <w:tabs>
              <w:tab w:val="right" w:leader="dot" w:pos="9016"/>
            </w:tabs>
            <w:rPr>
              <w:rFonts w:eastAsiaTheme="minorEastAsia" w:cstheme="minorBidi"/>
              <w:noProof/>
              <w:sz w:val="24"/>
              <w:szCs w:val="24"/>
            </w:rPr>
          </w:pPr>
          <w:hyperlink w:anchor="_Toc121666793" w:history="1">
            <w:r w:rsidRPr="00F753D6">
              <w:rPr>
                <w:rStyle w:val="Hyperlink"/>
                <w:rFonts w:ascii="Times New Roman" w:eastAsiaTheme="majorEastAsia" w:hAnsi="Times New Roman" w:cs="Times New Roman"/>
                <w:noProof/>
              </w:rPr>
              <w:t>2.13.1 Constructionism in the Professional Sphere</w:t>
            </w:r>
            <w:r>
              <w:rPr>
                <w:noProof/>
                <w:webHidden/>
              </w:rPr>
              <w:tab/>
            </w:r>
            <w:r>
              <w:rPr>
                <w:noProof/>
                <w:webHidden/>
              </w:rPr>
              <w:fldChar w:fldCharType="begin"/>
            </w:r>
            <w:r>
              <w:rPr>
                <w:noProof/>
                <w:webHidden/>
              </w:rPr>
              <w:instrText xml:space="preserve"> PAGEREF _Toc121666793 \h </w:instrText>
            </w:r>
            <w:r>
              <w:rPr>
                <w:noProof/>
                <w:webHidden/>
              </w:rPr>
            </w:r>
            <w:r>
              <w:rPr>
                <w:noProof/>
                <w:webHidden/>
              </w:rPr>
              <w:fldChar w:fldCharType="separate"/>
            </w:r>
            <w:r w:rsidR="006A68FF">
              <w:rPr>
                <w:noProof/>
                <w:webHidden/>
              </w:rPr>
              <w:t>43</w:t>
            </w:r>
            <w:r>
              <w:rPr>
                <w:noProof/>
                <w:webHidden/>
              </w:rPr>
              <w:fldChar w:fldCharType="end"/>
            </w:r>
          </w:hyperlink>
        </w:p>
        <w:p w14:paraId="207ECAD1" w14:textId="1A87C731" w:rsidR="00D14128" w:rsidRDefault="00D14128">
          <w:pPr>
            <w:pStyle w:val="TOC2"/>
            <w:tabs>
              <w:tab w:val="right" w:leader="dot" w:pos="9016"/>
            </w:tabs>
            <w:rPr>
              <w:rFonts w:eastAsiaTheme="minorEastAsia" w:cstheme="minorBidi"/>
              <w:b w:val="0"/>
              <w:bCs w:val="0"/>
              <w:noProof/>
              <w:sz w:val="24"/>
              <w:szCs w:val="24"/>
            </w:rPr>
          </w:pPr>
          <w:hyperlink w:anchor="_Toc121666794" w:history="1">
            <w:r w:rsidRPr="00F753D6">
              <w:rPr>
                <w:rStyle w:val="Hyperlink"/>
                <w:rFonts w:ascii="Times New Roman" w:eastAsiaTheme="majorEastAsia" w:hAnsi="Times New Roman" w:cs="Times New Roman"/>
                <w:noProof/>
              </w:rPr>
              <w:t>2.14 Implications for the Methodology</w:t>
            </w:r>
            <w:r>
              <w:rPr>
                <w:noProof/>
                <w:webHidden/>
              </w:rPr>
              <w:tab/>
            </w:r>
            <w:r>
              <w:rPr>
                <w:noProof/>
                <w:webHidden/>
              </w:rPr>
              <w:fldChar w:fldCharType="begin"/>
            </w:r>
            <w:r>
              <w:rPr>
                <w:noProof/>
                <w:webHidden/>
              </w:rPr>
              <w:instrText xml:space="preserve"> PAGEREF _Toc121666794 \h </w:instrText>
            </w:r>
            <w:r>
              <w:rPr>
                <w:noProof/>
                <w:webHidden/>
              </w:rPr>
            </w:r>
            <w:r>
              <w:rPr>
                <w:noProof/>
                <w:webHidden/>
              </w:rPr>
              <w:fldChar w:fldCharType="separate"/>
            </w:r>
            <w:r w:rsidR="006A68FF">
              <w:rPr>
                <w:noProof/>
                <w:webHidden/>
              </w:rPr>
              <w:t>44</w:t>
            </w:r>
            <w:r>
              <w:rPr>
                <w:noProof/>
                <w:webHidden/>
              </w:rPr>
              <w:fldChar w:fldCharType="end"/>
            </w:r>
          </w:hyperlink>
        </w:p>
        <w:p w14:paraId="3B377D35" w14:textId="77FA82C7" w:rsidR="00D14128" w:rsidRDefault="00D14128">
          <w:pPr>
            <w:pStyle w:val="TOC2"/>
            <w:tabs>
              <w:tab w:val="right" w:leader="dot" w:pos="9016"/>
            </w:tabs>
            <w:rPr>
              <w:rFonts w:eastAsiaTheme="minorEastAsia" w:cstheme="minorBidi"/>
              <w:b w:val="0"/>
              <w:bCs w:val="0"/>
              <w:noProof/>
              <w:sz w:val="24"/>
              <w:szCs w:val="24"/>
            </w:rPr>
          </w:pPr>
          <w:hyperlink w:anchor="_Toc121666795" w:history="1">
            <w:r w:rsidRPr="00F753D6">
              <w:rPr>
                <w:rStyle w:val="Hyperlink"/>
                <w:rFonts w:ascii="Times New Roman" w:eastAsiaTheme="majorEastAsia" w:hAnsi="Times New Roman" w:cs="Times New Roman"/>
                <w:noProof/>
              </w:rPr>
              <w:t>2.15 Conclusions</w:t>
            </w:r>
            <w:r>
              <w:rPr>
                <w:noProof/>
                <w:webHidden/>
              </w:rPr>
              <w:tab/>
            </w:r>
            <w:r>
              <w:rPr>
                <w:noProof/>
                <w:webHidden/>
              </w:rPr>
              <w:fldChar w:fldCharType="begin"/>
            </w:r>
            <w:r>
              <w:rPr>
                <w:noProof/>
                <w:webHidden/>
              </w:rPr>
              <w:instrText xml:space="preserve"> PAGEREF _Toc121666795 \h </w:instrText>
            </w:r>
            <w:r>
              <w:rPr>
                <w:noProof/>
                <w:webHidden/>
              </w:rPr>
            </w:r>
            <w:r>
              <w:rPr>
                <w:noProof/>
                <w:webHidden/>
              </w:rPr>
              <w:fldChar w:fldCharType="separate"/>
            </w:r>
            <w:r w:rsidR="006A68FF">
              <w:rPr>
                <w:noProof/>
                <w:webHidden/>
              </w:rPr>
              <w:t>47</w:t>
            </w:r>
            <w:r>
              <w:rPr>
                <w:noProof/>
                <w:webHidden/>
              </w:rPr>
              <w:fldChar w:fldCharType="end"/>
            </w:r>
          </w:hyperlink>
        </w:p>
        <w:p w14:paraId="5ACB2674" w14:textId="7944CD4A" w:rsidR="00D14128" w:rsidRDefault="00D14128">
          <w:pPr>
            <w:pStyle w:val="TOC1"/>
            <w:tabs>
              <w:tab w:val="right" w:leader="dot" w:pos="9016"/>
            </w:tabs>
            <w:rPr>
              <w:rFonts w:eastAsiaTheme="minorEastAsia" w:cstheme="minorBidi"/>
              <w:b w:val="0"/>
              <w:bCs w:val="0"/>
              <w:i w:val="0"/>
              <w:iCs w:val="0"/>
              <w:noProof/>
            </w:rPr>
          </w:pPr>
          <w:hyperlink w:anchor="_Toc121666796" w:history="1">
            <w:r w:rsidRPr="00F753D6">
              <w:rPr>
                <w:rStyle w:val="Hyperlink"/>
                <w:rFonts w:eastAsiaTheme="majorEastAsia"/>
                <w:noProof/>
              </w:rPr>
              <w:t>Chapter 3 Social Housing and the Housing Professional</w:t>
            </w:r>
            <w:r>
              <w:rPr>
                <w:noProof/>
                <w:webHidden/>
              </w:rPr>
              <w:tab/>
            </w:r>
            <w:r>
              <w:rPr>
                <w:noProof/>
                <w:webHidden/>
              </w:rPr>
              <w:fldChar w:fldCharType="begin"/>
            </w:r>
            <w:r>
              <w:rPr>
                <w:noProof/>
                <w:webHidden/>
              </w:rPr>
              <w:instrText xml:space="preserve"> PAGEREF _Toc121666796 \h </w:instrText>
            </w:r>
            <w:r>
              <w:rPr>
                <w:noProof/>
                <w:webHidden/>
              </w:rPr>
            </w:r>
            <w:r>
              <w:rPr>
                <w:noProof/>
                <w:webHidden/>
              </w:rPr>
              <w:fldChar w:fldCharType="separate"/>
            </w:r>
            <w:r w:rsidR="006A68FF">
              <w:rPr>
                <w:noProof/>
                <w:webHidden/>
              </w:rPr>
              <w:t>48</w:t>
            </w:r>
            <w:r>
              <w:rPr>
                <w:noProof/>
                <w:webHidden/>
              </w:rPr>
              <w:fldChar w:fldCharType="end"/>
            </w:r>
          </w:hyperlink>
        </w:p>
        <w:p w14:paraId="3E8F25EE" w14:textId="7C7B8398" w:rsidR="00D14128" w:rsidRDefault="00D14128">
          <w:pPr>
            <w:pStyle w:val="TOC2"/>
            <w:tabs>
              <w:tab w:val="right" w:leader="dot" w:pos="9016"/>
            </w:tabs>
            <w:rPr>
              <w:rFonts w:eastAsiaTheme="minorEastAsia" w:cstheme="minorBidi"/>
              <w:b w:val="0"/>
              <w:bCs w:val="0"/>
              <w:noProof/>
              <w:sz w:val="24"/>
              <w:szCs w:val="24"/>
            </w:rPr>
          </w:pPr>
          <w:hyperlink w:anchor="_Toc121666797" w:history="1">
            <w:r w:rsidRPr="00F753D6">
              <w:rPr>
                <w:rStyle w:val="Hyperlink"/>
                <w:rFonts w:ascii="Times New Roman" w:eastAsiaTheme="majorEastAsia" w:hAnsi="Times New Roman" w:cs="Times New Roman"/>
                <w:noProof/>
              </w:rPr>
              <w:t>3.1 What is Professionalism?</w:t>
            </w:r>
            <w:r>
              <w:rPr>
                <w:noProof/>
                <w:webHidden/>
              </w:rPr>
              <w:tab/>
            </w:r>
            <w:r>
              <w:rPr>
                <w:noProof/>
                <w:webHidden/>
              </w:rPr>
              <w:fldChar w:fldCharType="begin"/>
            </w:r>
            <w:r>
              <w:rPr>
                <w:noProof/>
                <w:webHidden/>
              </w:rPr>
              <w:instrText xml:space="preserve"> PAGEREF _Toc121666797 \h </w:instrText>
            </w:r>
            <w:r>
              <w:rPr>
                <w:noProof/>
                <w:webHidden/>
              </w:rPr>
            </w:r>
            <w:r>
              <w:rPr>
                <w:noProof/>
                <w:webHidden/>
              </w:rPr>
              <w:fldChar w:fldCharType="separate"/>
            </w:r>
            <w:r w:rsidR="006A68FF">
              <w:rPr>
                <w:noProof/>
                <w:webHidden/>
              </w:rPr>
              <w:t>49</w:t>
            </w:r>
            <w:r>
              <w:rPr>
                <w:noProof/>
                <w:webHidden/>
              </w:rPr>
              <w:fldChar w:fldCharType="end"/>
            </w:r>
          </w:hyperlink>
        </w:p>
        <w:p w14:paraId="14AEE39F" w14:textId="6F90CFFA" w:rsidR="00D14128" w:rsidRDefault="00D14128">
          <w:pPr>
            <w:pStyle w:val="TOC2"/>
            <w:tabs>
              <w:tab w:val="right" w:leader="dot" w:pos="9016"/>
            </w:tabs>
            <w:rPr>
              <w:rFonts w:eastAsiaTheme="minorEastAsia" w:cstheme="minorBidi"/>
              <w:b w:val="0"/>
              <w:bCs w:val="0"/>
              <w:noProof/>
              <w:sz w:val="24"/>
              <w:szCs w:val="24"/>
            </w:rPr>
          </w:pPr>
          <w:hyperlink w:anchor="_Toc121666798" w:history="1">
            <w:r w:rsidRPr="00F753D6">
              <w:rPr>
                <w:rStyle w:val="Hyperlink"/>
                <w:rFonts w:ascii="Times New Roman" w:eastAsiaTheme="majorEastAsia" w:hAnsi="Times New Roman" w:cs="Times New Roman"/>
                <w:noProof/>
              </w:rPr>
              <w:t>3.2 Defining the Housing Professional</w:t>
            </w:r>
            <w:r>
              <w:rPr>
                <w:noProof/>
                <w:webHidden/>
              </w:rPr>
              <w:tab/>
            </w:r>
            <w:r>
              <w:rPr>
                <w:noProof/>
                <w:webHidden/>
              </w:rPr>
              <w:fldChar w:fldCharType="begin"/>
            </w:r>
            <w:r>
              <w:rPr>
                <w:noProof/>
                <w:webHidden/>
              </w:rPr>
              <w:instrText xml:space="preserve"> PAGEREF _Toc121666798 \h </w:instrText>
            </w:r>
            <w:r>
              <w:rPr>
                <w:noProof/>
                <w:webHidden/>
              </w:rPr>
            </w:r>
            <w:r>
              <w:rPr>
                <w:noProof/>
                <w:webHidden/>
              </w:rPr>
              <w:fldChar w:fldCharType="separate"/>
            </w:r>
            <w:r w:rsidR="006A68FF">
              <w:rPr>
                <w:noProof/>
                <w:webHidden/>
              </w:rPr>
              <w:t>50</w:t>
            </w:r>
            <w:r>
              <w:rPr>
                <w:noProof/>
                <w:webHidden/>
              </w:rPr>
              <w:fldChar w:fldCharType="end"/>
            </w:r>
          </w:hyperlink>
        </w:p>
        <w:p w14:paraId="145EFB2B" w14:textId="6B36A9A6" w:rsidR="00D14128" w:rsidRDefault="00D14128">
          <w:pPr>
            <w:pStyle w:val="TOC2"/>
            <w:tabs>
              <w:tab w:val="right" w:leader="dot" w:pos="9016"/>
            </w:tabs>
            <w:rPr>
              <w:rFonts w:eastAsiaTheme="minorEastAsia" w:cstheme="minorBidi"/>
              <w:b w:val="0"/>
              <w:bCs w:val="0"/>
              <w:noProof/>
              <w:sz w:val="24"/>
              <w:szCs w:val="24"/>
            </w:rPr>
          </w:pPr>
          <w:hyperlink w:anchor="_Toc121666799" w:history="1">
            <w:r w:rsidRPr="00F753D6">
              <w:rPr>
                <w:rStyle w:val="Hyperlink"/>
                <w:rFonts w:ascii="Times New Roman" w:eastAsiaTheme="majorEastAsia" w:hAnsi="Times New Roman" w:cs="Times New Roman"/>
                <w:noProof/>
              </w:rPr>
              <w:t>3.3 The Housing Profession in Context</w:t>
            </w:r>
            <w:r>
              <w:rPr>
                <w:noProof/>
                <w:webHidden/>
              </w:rPr>
              <w:tab/>
            </w:r>
            <w:r>
              <w:rPr>
                <w:noProof/>
                <w:webHidden/>
              </w:rPr>
              <w:fldChar w:fldCharType="begin"/>
            </w:r>
            <w:r>
              <w:rPr>
                <w:noProof/>
                <w:webHidden/>
              </w:rPr>
              <w:instrText xml:space="preserve"> PAGEREF _Toc121666799 \h </w:instrText>
            </w:r>
            <w:r>
              <w:rPr>
                <w:noProof/>
                <w:webHidden/>
              </w:rPr>
            </w:r>
            <w:r>
              <w:rPr>
                <w:noProof/>
                <w:webHidden/>
              </w:rPr>
              <w:fldChar w:fldCharType="separate"/>
            </w:r>
            <w:r w:rsidR="006A68FF">
              <w:rPr>
                <w:noProof/>
                <w:webHidden/>
              </w:rPr>
              <w:t>51</w:t>
            </w:r>
            <w:r>
              <w:rPr>
                <w:noProof/>
                <w:webHidden/>
              </w:rPr>
              <w:fldChar w:fldCharType="end"/>
            </w:r>
          </w:hyperlink>
        </w:p>
        <w:p w14:paraId="1AD66123" w14:textId="3315291D" w:rsidR="00D14128" w:rsidRDefault="00D14128">
          <w:pPr>
            <w:pStyle w:val="TOC2"/>
            <w:tabs>
              <w:tab w:val="right" w:leader="dot" w:pos="9016"/>
            </w:tabs>
            <w:rPr>
              <w:rFonts w:eastAsiaTheme="minorEastAsia" w:cstheme="minorBidi"/>
              <w:b w:val="0"/>
              <w:bCs w:val="0"/>
              <w:noProof/>
              <w:sz w:val="24"/>
              <w:szCs w:val="24"/>
            </w:rPr>
          </w:pPr>
          <w:hyperlink w:anchor="_Toc121666800" w:history="1">
            <w:r w:rsidRPr="00F753D6">
              <w:rPr>
                <w:rStyle w:val="Hyperlink"/>
                <w:rFonts w:ascii="Times New Roman" w:eastAsiaTheme="majorEastAsia" w:hAnsi="Times New Roman" w:cs="Times New Roman"/>
                <w:noProof/>
              </w:rPr>
              <w:t>3.4 Housing Professionals and the Construction of Their World</w:t>
            </w:r>
            <w:r>
              <w:rPr>
                <w:noProof/>
                <w:webHidden/>
              </w:rPr>
              <w:tab/>
            </w:r>
            <w:r>
              <w:rPr>
                <w:noProof/>
                <w:webHidden/>
              </w:rPr>
              <w:fldChar w:fldCharType="begin"/>
            </w:r>
            <w:r>
              <w:rPr>
                <w:noProof/>
                <w:webHidden/>
              </w:rPr>
              <w:instrText xml:space="preserve"> PAGEREF _Toc121666800 \h </w:instrText>
            </w:r>
            <w:r>
              <w:rPr>
                <w:noProof/>
                <w:webHidden/>
              </w:rPr>
            </w:r>
            <w:r>
              <w:rPr>
                <w:noProof/>
                <w:webHidden/>
              </w:rPr>
              <w:fldChar w:fldCharType="separate"/>
            </w:r>
            <w:r w:rsidR="006A68FF">
              <w:rPr>
                <w:noProof/>
                <w:webHidden/>
              </w:rPr>
              <w:t>54</w:t>
            </w:r>
            <w:r>
              <w:rPr>
                <w:noProof/>
                <w:webHidden/>
              </w:rPr>
              <w:fldChar w:fldCharType="end"/>
            </w:r>
          </w:hyperlink>
        </w:p>
        <w:p w14:paraId="2D593E41" w14:textId="505DA766" w:rsidR="00D14128" w:rsidRDefault="00D14128">
          <w:pPr>
            <w:pStyle w:val="TOC2"/>
            <w:tabs>
              <w:tab w:val="right" w:leader="dot" w:pos="9016"/>
            </w:tabs>
            <w:rPr>
              <w:rFonts w:eastAsiaTheme="minorEastAsia" w:cstheme="minorBidi"/>
              <w:b w:val="0"/>
              <w:bCs w:val="0"/>
              <w:noProof/>
              <w:sz w:val="24"/>
              <w:szCs w:val="24"/>
            </w:rPr>
          </w:pPr>
          <w:hyperlink w:anchor="_Toc121666801" w:history="1">
            <w:r w:rsidRPr="00F753D6">
              <w:rPr>
                <w:rStyle w:val="Hyperlink"/>
                <w:rFonts w:ascii="Times New Roman" w:eastAsiaTheme="majorEastAsia" w:hAnsi="Times New Roman" w:cs="Times New Roman"/>
                <w:noProof/>
              </w:rPr>
              <w:t>3.5 No More Traditional Career Paths?</w:t>
            </w:r>
            <w:r>
              <w:rPr>
                <w:noProof/>
                <w:webHidden/>
              </w:rPr>
              <w:tab/>
            </w:r>
            <w:r>
              <w:rPr>
                <w:noProof/>
                <w:webHidden/>
              </w:rPr>
              <w:fldChar w:fldCharType="begin"/>
            </w:r>
            <w:r>
              <w:rPr>
                <w:noProof/>
                <w:webHidden/>
              </w:rPr>
              <w:instrText xml:space="preserve"> PAGEREF _Toc121666801 \h </w:instrText>
            </w:r>
            <w:r>
              <w:rPr>
                <w:noProof/>
                <w:webHidden/>
              </w:rPr>
            </w:r>
            <w:r>
              <w:rPr>
                <w:noProof/>
                <w:webHidden/>
              </w:rPr>
              <w:fldChar w:fldCharType="separate"/>
            </w:r>
            <w:r w:rsidR="006A68FF">
              <w:rPr>
                <w:noProof/>
                <w:webHidden/>
              </w:rPr>
              <w:t>57</w:t>
            </w:r>
            <w:r>
              <w:rPr>
                <w:noProof/>
                <w:webHidden/>
              </w:rPr>
              <w:fldChar w:fldCharType="end"/>
            </w:r>
          </w:hyperlink>
        </w:p>
        <w:p w14:paraId="53B6027A" w14:textId="798B6D3F" w:rsidR="00D14128" w:rsidRDefault="00D14128">
          <w:pPr>
            <w:pStyle w:val="TOC2"/>
            <w:tabs>
              <w:tab w:val="right" w:leader="dot" w:pos="9016"/>
            </w:tabs>
            <w:rPr>
              <w:rFonts w:eastAsiaTheme="minorEastAsia" w:cstheme="minorBidi"/>
              <w:b w:val="0"/>
              <w:bCs w:val="0"/>
              <w:noProof/>
              <w:sz w:val="24"/>
              <w:szCs w:val="24"/>
            </w:rPr>
          </w:pPr>
          <w:hyperlink w:anchor="_Toc121666802" w:history="1">
            <w:r w:rsidRPr="00F753D6">
              <w:rPr>
                <w:rStyle w:val="Hyperlink"/>
                <w:rFonts w:ascii="Times New Roman" w:eastAsiaTheme="majorEastAsia" w:hAnsi="Times New Roman" w:cs="Times New Roman"/>
                <w:noProof/>
              </w:rPr>
              <w:t>3.6 The Sector and How it Views the Housing Professional</w:t>
            </w:r>
            <w:r>
              <w:rPr>
                <w:noProof/>
                <w:webHidden/>
              </w:rPr>
              <w:tab/>
            </w:r>
            <w:r>
              <w:rPr>
                <w:noProof/>
                <w:webHidden/>
              </w:rPr>
              <w:fldChar w:fldCharType="begin"/>
            </w:r>
            <w:r>
              <w:rPr>
                <w:noProof/>
                <w:webHidden/>
              </w:rPr>
              <w:instrText xml:space="preserve"> PAGEREF _Toc121666802 \h </w:instrText>
            </w:r>
            <w:r>
              <w:rPr>
                <w:noProof/>
                <w:webHidden/>
              </w:rPr>
            </w:r>
            <w:r>
              <w:rPr>
                <w:noProof/>
                <w:webHidden/>
              </w:rPr>
              <w:fldChar w:fldCharType="separate"/>
            </w:r>
            <w:r w:rsidR="006A68FF">
              <w:rPr>
                <w:noProof/>
                <w:webHidden/>
              </w:rPr>
              <w:t>58</w:t>
            </w:r>
            <w:r>
              <w:rPr>
                <w:noProof/>
                <w:webHidden/>
              </w:rPr>
              <w:fldChar w:fldCharType="end"/>
            </w:r>
          </w:hyperlink>
        </w:p>
        <w:p w14:paraId="0889EB60" w14:textId="77119022" w:rsidR="00D14128" w:rsidRDefault="00D14128">
          <w:pPr>
            <w:pStyle w:val="TOC2"/>
            <w:tabs>
              <w:tab w:val="right" w:leader="dot" w:pos="9016"/>
            </w:tabs>
            <w:rPr>
              <w:rFonts w:eastAsiaTheme="minorEastAsia" w:cstheme="minorBidi"/>
              <w:b w:val="0"/>
              <w:bCs w:val="0"/>
              <w:noProof/>
              <w:sz w:val="24"/>
              <w:szCs w:val="24"/>
            </w:rPr>
          </w:pPr>
          <w:hyperlink w:anchor="_Toc121666803" w:history="1">
            <w:r w:rsidRPr="00F753D6">
              <w:rPr>
                <w:rStyle w:val="Hyperlink"/>
                <w:rFonts w:ascii="Times New Roman" w:eastAsiaTheme="majorEastAsia" w:hAnsi="Times New Roman" w:cs="Times New Roman"/>
                <w:noProof/>
              </w:rPr>
              <w:t>3.7 The Changing Role of Social Housing</w:t>
            </w:r>
            <w:r>
              <w:rPr>
                <w:noProof/>
                <w:webHidden/>
              </w:rPr>
              <w:tab/>
            </w:r>
            <w:r>
              <w:rPr>
                <w:noProof/>
                <w:webHidden/>
              </w:rPr>
              <w:fldChar w:fldCharType="begin"/>
            </w:r>
            <w:r>
              <w:rPr>
                <w:noProof/>
                <w:webHidden/>
              </w:rPr>
              <w:instrText xml:space="preserve"> PAGEREF _Toc121666803 \h </w:instrText>
            </w:r>
            <w:r>
              <w:rPr>
                <w:noProof/>
                <w:webHidden/>
              </w:rPr>
            </w:r>
            <w:r>
              <w:rPr>
                <w:noProof/>
                <w:webHidden/>
              </w:rPr>
              <w:fldChar w:fldCharType="separate"/>
            </w:r>
            <w:r w:rsidR="006A68FF">
              <w:rPr>
                <w:noProof/>
                <w:webHidden/>
              </w:rPr>
              <w:t>60</w:t>
            </w:r>
            <w:r>
              <w:rPr>
                <w:noProof/>
                <w:webHidden/>
              </w:rPr>
              <w:fldChar w:fldCharType="end"/>
            </w:r>
          </w:hyperlink>
        </w:p>
        <w:p w14:paraId="2E176851" w14:textId="0236FA2B" w:rsidR="00D14128" w:rsidRDefault="00D14128">
          <w:pPr>
            <w:pStyle w:val="TOC2"/>
            <w:tabs>
              <w:tab w:val="right" w:leader="dot" w:pos="9016"/>
            </w:tabs>
            <w:rPr>
              <w:rFonts w:eastAsiaTheme="minorEastAsia" w:cstheme="minorBidi"/>
              <w:b w:val="0"/>
              <w:bCs w:val="0"/>
              <w:noProof/>
              <w:sz w:val="24"/>
              <w:szCs w:val="24"/>
            </w:rPr>
          </w:pPr>
          <w:hyperlink w:anchor="_Toc121666804" w:history="1">
            <w:r w:rsidRPr="00F753D6">
              <w:rPr>
                <w:rStyle w:val="Hyperlink"/>
                <w:rFonts w:ascii="Times New Roman" w:eastAsiaTheme="majorEastAsia" w:hAnsi="Times New Roman" w:cs="Times New Roman"/>
                <w:noProof/>
              </w:rPr>
              <w:t>3.8 Implications of Wider Public Sector Reform</w:t>
            </w:r>
            <w:r>
              <w:rPr>
                <w:noProof/>
                <w:webHidden/>
              </w:rPr>
              <w:tab/>
            </w:r>
            <w:r>
              <w:rPr>
                <w:noProof/>
                <w:webHidden/>
              </w:rPr>
              <w:fldChar w:fldCharType="begin"/>
            </w:r>
            <w:r>
              <w:rPr>
                <w:noProof/>
                <w:webHidden/>
              </w:rPr>
              <w:instrText xml:space="preserve"> PAGEREF _Toc121666804 \h </w:instrText>
            </w:r>
            <w:r>
              <w:rPr>
                <w:noProof/>
                <w:webHidden/>
              </w:rPr>
            </w:r>
            <w:r>
              <w:rPr>
                <w:noProof/>
                <w:webHidden/>
              </w:rPr>
              <w:fldChar w:fldCharType="separate"/>
            </w:r>
            <w:r w:rsidR="006A68FF">
              <w:rPr>
                <w:noProof/>
                <w:webHidden/>
              </w:rPr>
              <w:t>62</w:t>
            </w:r>
            <w:r>
              <w:rPr>
                <w:noProof/>
                <w:webHidden/>
              </w:rPr>
              <w:fldChar w:fldCharType="end"/>
            </w:r>
          </w:hyperlink>
        </w:p>
        <w:p w14:paraId="5309A5DE" w14:textId="21145935" w:rsidR="00D14128" w:rsidRDefault="00D14128">
          <w:pPr>
            <w:pStyle w:val="TOC2"/>
            <w:tabs>
              <w:tab w:val="right" w:leader="dot" w:pos="9016"/>
            </w:tabs>
            <w:rPr>
              <w:rFonts w:eastAsiaTheme="minorEastAsia" w:cstheme="minorBidi"/>
              <w:b w:val="0"/>
              <w:bCs w:val="0"/>
              <w:noProof/>
              <w:sz w:val="24"/>
              <w:szCs w:val="24"/>
            </w:rPr>
          </w:pPr>
          <w:hyperlink w:anchor="_Toc121666805" w:history="1">
            <w:r w:rsidRPr="00F753D6">
              <w:rPr>
                <w:rStyle w:val="Hyperlink"/>
                <w:rFonts w:ascii="Times New Roman" w:eastAsiaTheme="majorEastAsia" w:hAnsi="Times New Roman" w:cs="Times New Roman"/>
                <w:noProof/>
              </w:rPr>
              <w:t>3.9 Performance Mechanisms – the Art of Control or a Professional Opportunity?</w:t>
            </w:r>
            <w:r>
              <w:rPr>
                <w:noProof/>
                <w:webHidden/>
              </w:rPr>
              <w:tab/>
            </w:r>
            <w:r>
              <w:rPr>
                <w:noProof/>
                <w:webHidden/>
              </w:rPr>
              <w:fldChar w:fldCharType="begin"/>
            </w:r>
            <w:r>
              <w:rPr>
                <w:noProof/>
                <w:webHidden/>
              </w:rPr>
              <w:instrText xml:space="preserve"> PAGEREF _Toc121666805 \h </w:instrText>
            </w:r>
            <w:r>
              <w:rPr>
                <w:noProof/>
                <w:webHidden/>
              </w:rPr>
            </w:r>
            <w:r>
              <w:rPr>
                <w:noProof/>
                <w:webHidden/>
              </w:rPr>
              <w:fldChar w:fldCharType="separate"/>
            </w:r>
            <w:r w:rsidR="006A68FF">
              <w:rPr>
                <w:noProof/>
                <w:webHidden/>
              </w:rPr>
              <w:t>63</w:t>
            </w:r>
            <w:r>
              <w:rPr>
                <w:noProof/>
                <w:webHidden/>
              </w:rPr>
              <w:fldChar w:fldCharType="end"/>
            </w:r>
          </w:hyperlink>
        </w:p>
        <w:p w14:paraId="342D2990" w14:textId="6C0D7A4C" w:rsidR="00D14128" w:rsidRDefault="00D14128">
          <w:pPr>
            <w:pStyle w:val="TOC2"/>
            <w:tabs>
              <w:tab w:val="right" w:leader="dot" w:pos="9016"/>
            </w:tabs>
            <w:rPr>
              <w:rFonts w:eastAsiaTheme="minorEastAsia" w:cstheme="minorBidi"/>
              <w:b w:val="0"/>
              <w:bCs w:val="0"/>
              <w:noProof/>
              <w:sz w:val="24"/>
              <w:szCs w:val="24"/>
            </w:rPr>
          </w:pPr>
          <w:hyperlink w:anchor="_Toc121666806" w:history="1">
            <w:r w:rsidRPr="00F753D6">
              <w:rPr>
                <w:rStyle w:val="Hyperlink"/>
                <w:rFonts w:ascii="Times New Roman" w:eastAsiaTheme="majorEastAsia" w:hAnsi="Times New Roman" w:cs="Times New Roman"/>
                <w:noProof/>
              </w:rPr>
              <w:t>3.10 Social Housing Moving Forward</w:t>
            </w:r>
            <w:r>
              <w:rPr>
                <w:noProof/>
                <w:webHidden/>
              </w:rPr>
              <w:tab/>
            </w:r>
            <w:r>
              <w:rPr>
                <w:noProof/>
                <w:webHidden/>
              </w:rPr>
              <w:fldChar w:fldCharType="begin"/>
            </w:r>
            <w:r>
              <w:rPr>
                <w:noProof/>
                <w:webHidden/>
              </w:rPr>
              <w:instrText xml:space="preserve"> PAGEREF _Toc121666806 \h </w:instrText>
            </w:r>
            <w:r>
              <w:rPr>
                <w:noProof/>
                <w:webHidden/>
              </w:rPr>
            </w:r>
            <w:r>
              <w:rPr>
                <w:noProof/>
                <w:webHidden/>
              </w:rPr>
              <w:fldChar w:fldCharType="separate"/>
            </w:r>
            <w:r w:rsidR="006A68FF">
              <w:rPr>
                <w:noProof/>
                <w:webHidden/>
              </w:rPr>
              <w:t>66</w:t>
            </w:r>
            <w:r>
              <w:rPr>
                <w:noProof/>
                <w:webHidden/>
              </w:rPr>
              <w:fldChar w:fldCharType="end"/>
            </w:r>
          </w:hyperlink>
        </w:p>
        <w:p w14:paraId="43A05314" w14:textId="5CC91347" w:rsidR="00D14128" w:rsidRDefault="00D14128">
          <w:pPr>
            <w:pStyle w:val="TOC2"/>
            <w:tabs>
              <w:tab w:val="right" w:leader="dot" w:pos="9016"/>
            </w:tabs>
            <w:rPr>
              <w:rFonts w:eastAsiaTheme="minorEastAsia" w:cstheme="minorBidi"/>
              <w:b w:val="0"/>
              <w:bCs w:val="0"/>
              <w:noProof/>
              <w:sz w:val="24"/>
              <w:szCs w:val="24"/>
            </w:rPr>
          </w:pPr>
          <w:hyperlink w:anchor="_Toc121666807" w:history="1">
            <w:r w:rsidRPr="00F753D6">
              <w:rPr>
                <w:rStyle w:val="Hyperlink"/>
                <w:rFonts w:ascii="Times New Roman" w:eastAsiaTheme="majorEastAsia" w:hAnsi="Times New Roman" w:cs="Times New Roman"/>
                <w:noProof/>
              </w:rPr>
              <w:t>3.11 Increase in the Private Rented Sector</w:t>
            </w:r>
            <w:r>
              <w:rPr>
                <w:noProof/>
                <w:webHidden/>
              </w:rPr>
              <w:tab/>
            </w:r>
            <w:r>
              <w:rPr>
                <w:noProof/>
                <w:webHidden/>
              </w:rPr>
              <w:fldChar w:fldCharType="begin"/>
            </w:r>
            <w:r>
              <w:rPr>
                <w:noProof/>
                <w:webHidden/>
              </w:rPr>
              <w:instrText xml:space="preserve"> PAGEREF _Toc121666807 \h </w:instrText>
            </w:r>
            <w:r>
              <w:rPr>
                <w:noProof/>
                <w:webHidden/>
              </w:rPr>
            </w:r>
            <w:r>
              <w:rPr>
                <w:noProof/>
                <w:webHidden/>
              </w:rPr>
              <w:fldChar w:fldCharType="separate"/>
            </w:r>
            <w:r w:rsidR="006A68FF">
              <w:rPr>
                <w:noProof/>
                <w:webHidden/>
              </w:rPr>
              <w:t>67</w:t>
            </w:r>
            <w:r>
              <w:rPr>
                <w:noProof/>
                <w:webHidden/>
              </w:rPr>
              <w:fldChar w:fldCharType="end"/>
            </w:r>
          </w:hyperlink>
        </w:p>
        <w:p w14:paraId="789FF0F7" w14:textId="6AC8F983" w:rsidR="00D14128" w:rsidRDefault="00D14128">
          <w:pPr>
            <w:pStyle w:val="TOC2"/>
            <w:tabs>
              <w:tab w:val="right" w:leader="dot" w:pos="9016"/>
            </w:tabs>
            <w:rPr>
              <w:rFonts w:eastAsiaTheme="minorEastAsia" w:cstheme="minorBidi"/>
              <w:b w:val="0"/>
              <w:bCs w:val="0"/>
              <w:noProof/>
              <w:sz w:val="24"/>
              <w:szCs w:val="24"/>
            </w:rPr>
          </w:pPr>
          <w:hyperlink w:anchor="_Toc121666808" w:history="1">
            <w:r w:rsidRPr="00F753D6">
              <w:rPr>
                <w:rStyle w:val="Hyperlink"/>
                <w:rFonts w:ascii="Times New Roman" w:eastAsiaTheme="majorEastAsia" w:hAnsi="Times New Roman" w:cs="Times New Roman"/>
                <w:noProof/>
              </w:rPr>
              <w:t>3.12 Current Housing Leadership Training</w:t>
            </w:r>
            <w:r>
              <w:rPr>
                <w:noProof/>
                <w:webHidden/>
              </w:rPr>
              <w:tab/>
            </w:r>
            <w:r>
              <w:rPr>
                <w:noProof/>
                <w:webHidden/>
              </w:rPr>
              <w:fldChar w:fldCharType="begin"/>
            </w:r>
            <w:r>
              <w:rPr>
                <w:noProof/>
                <w:webHidden/>
              </w:rPr>
              <w:instrText xml:space="preserve"> PAGEREF _Toc121666808 \h </w:instrText>
            </w:r>
            <w:r>
              <w:rPr>
                <w:noProof/>
                <w:webHidden/>
              </w:rPr>
            </w:r>
            <w:r>
              <w:rPr>
                <w:noProof/>
                <w:webHidden/>
              </w:rPr>
              <w:fldChar w:fldCharType="separate"/>
            </w:r>
            <w:r w:rsidR="006A68FF">
              <w:rPr>
                <w:noProof/>
                <w:webHidden/>
              </w:rPr>
              <w:t>68</w:t>
            </w:r>
            <w:r>
              <w:rPr>
                <w:noProof/>
                <w:webHidden/>
              </w:rPr>
              <w:fldChar w:fldCharType="end"/>
            </w:r>
          </w:hyperlink>
        </w:p>
        <w:p w14:paraId="2AEC379B" w14:textId="47EED092" w:rsidR="00D14128" w:rsidRDefault="00D14128">
          <w:pPr>
            <w:pStyle w:val="TOC2"/>
            <w:tabs>
              <w:tab w:val="right" w:leader="dot" w:pos="9016"/>
            </w:tabs>
            <w:rPr>
              <w:rFonts w:eastAsiaTheme="minorEastAsia" w:cstheme="minorBidi"/>
              <w:b w:val="0"/>
              <w:bCs w:val="0"/>
              <w:noProof/>
              <w:sz w:val="24"/>
              <w:szCs w:val="24"/>
            </w:rPr>
          </w:pPr>
          <w:hyperlink w:anchor="_Toc121666809" w:history="1">
            <w:r w:rsidRPr="00F753D6">
              <w:rPr>
                <w:rStyle w:val="Hyperlink"/>
                <w:rFonts w:ascii="Times New Roman" w:eastAsiaTheme="majorEastAsia" w:hAnsi="Times New Roman" w:cs="Times New Roman"/>
                <w:noProof/>
              </w:rPr>
              <w:t>3.13 Conclusions</w:t>
            </w:r>
            <w:r>
              <w:rPr>
                <w:noProof/>
                <w:webHidden/>
              </w:rPr>
              <w:tab/>
            </w:r>
            <w:r>
              <w:rPr>
                <w:noProof/>
                <w:webHidden/>
              </w:rPr>
              <w:fldChar w:fldCharType="begin"/>
            </w:r>
            <w:r>
              <w:rPr>
                <w:noProof/>
                <w:webHidden/>
              </w:rPr>
              <w:instrText xml:space="preserve"> PAGEREF _Toc121666809 \h </w:instrText>
            </w:r>
            <w:r>
              <w:rPr>
                <w:noProof/>
                <w:webHidden/>
              </w:rPr>
            </w:r>
            <w:r>
              <w:rPr>
                <w:noProof/>
                <w:webHidden/>
              </w:rPr>
              <w:fldChar w:fldCharType="separate"/>
            </w:r>
            <w:r w:rsidR="006A68FF">
              <w:rPr>
                <w:noProof/>
                <w:webHidden/>
              </w:rPr>
              <w:t>69</w:t>
            </w:r>
            <w:r>
              <w:rPr>
                <w:noProof/>
                <w:webHidden/>
              </w:rPr>
              <w:fldChar w:fldCharType="end"/>
            </w:r>
          </w:hyperlink>
        </w:p>
        <w:p w14:paraId="431E0329" w14:textId="1945823B" w:rsidR="00D14128" w:rsidRDefault="00D14128">
          <w:pPr>
            <w:pStyle w:val="TOC1"/>
            <w:tabs>
              <w:tab w:val="right" w:leader="dot" w:pos="9016"/>
            </w:tabs>
            <w:rPr>
              <w:rFonts w:eastAsiaTheme="minorEastAsia" w:cstheme="minorBidi"/>
              <w:b w:val="0"/>
              <w:bCs w:val="0"/>
              <w:i w:val="0"/>
              <w:iCs w:val="0"/>
              <w:noProof/>
            </w:rPr>
          </w:pPr>
          <w:hyperlink w:anchor="_Toc121666810" w:history="1">
            <w:r w:rsidRPr="00F753D6">
              <w:rPr>
                <w:rStyle w:val="Hyperlink"/>
                <w:rFonts w:eastAsiaTheme="majorEastAsia"/>
                <w:noProof/>
              </w:rPr>
              <w:t>Chapter 4 Methodological Considerations</w:t>
            </w:r>
            <w:r>
              <w:rPr>
                <w:noProof/>
                <w:webHidden/>
              </w:rPr>
              <w:tab/>
            </w:r>
            <w:r>
              <w:rPr>
                <w:noProof/>
                <w:webHidden/>
              </w:rPr>
              <w:fldChar w:fldCharType="begin"/>
            </w:r>
            <w:r>
              <w:rPr>
                <w:noProof/>
                <w:webHidden/>
              </w:rPr>
              <w:instrText xml:space="preserve"> PAGEREF _Toc121666810 \h </w:instrText>
            </w:r>
            <w:r>
              <w:rPr>
                <w:noProof/>
                <w:webHidden/>
              </w:rPr>
            </w:r>
            <w:r>
              <w:rPr>
                <w:noProof/>
                <w:webHidden/>
              </w:rPr>
              <w:fldChar w:fldCharType="separate"/>
            </w:r>
            <w:r w:rsidR="006A68FF">
              <w:rPr>
                <w:noProof/>
                <w:webHidden/>
              </w:rPr>
              <w:t>70</w:t>
            </w:r>
            <w:r>
              <w:rPr>
                <w:noProof/>
                <w:webHidden/>
              </w:rPr>
              <w:fldChar w:fldCharType="end"/>
            </w:r>
          </w:hyperlink>
        </w:p>
        <w:p w14:paraId="716C0B2A" w14:textId="4D1FB864" w:rsidR="00D14128" w:rsidRDefault="00D14128">
          <w:pPr>
            <w:pStyle w:val="TOC2"/>
            <w:tabs>
              <w:tab w:val="right" w:leader="dot" w:pos="9016"/>
            </w:tabs>
            <w:rPr>
              <w:rFonts w:eastAsiaTheme="minorEastAsia" w:cstheme="minorBidi"/>
              <w:b w:val="0"/>
              <w:bCs w:val="0"/>
              <w:noProof/>
              <w:sz w:val="24"/>
              <w:szCs w:val="24"/>
            </w:rPr>
          </w:pPr>
          <w:hyperlink w:anchor="_Toc121666811" w:history="1">
            <w:r w:rsidRPr="00F753D6">
              <w:rPr>
                <w:rStyle w:val="Hyperlink"/>
                <w:rFonts w:ascii="Times New Roman" w:eastAsiaTheme="majorEastAsia" w:hAnsi="Times New Roman" w:cs="Times New Roman"/>
                <w:noProof/>
              </w:rPr>
              <w:t>4. Introduction</w:t>
            </w:r>
            <w:r>
              <w:rPr>
                <w:noProof/>
                <w:webHidden/>
              </w:rPr>
              <w:tab/>
            </w:r>
            <w:r>
              <w:rPr>
                <w:noProof/>
                <w:webHidden/>
              </w:rPr>
              <w:fldChar w:fldCharType="begin"/>
            </w:r>
            <w:r>
              <w:rPr>
                <w:noProof/>
                <w:webHidden/>
              </w:rPr>
              <w:instrText xml:space="preserve"> PAGEREF _Toc121666811 \h </w:instrText>
            </w:r>
            <w:r>
              <w:rPr>
                <w:noProof/>
                <w:webHidden/>
              </w:rPr>
            </w:r>
            <w:r>
              <w:rPr>
                <w:noProof/>
                <w:webHidden/>
              </w:rPr>
              <w:fldChar w:fldCharType="separate"/>
            </w:r>
            <w:r w:rsidR="006A68FF">
              <w:rPr>
                <w:noProof/>
                <w:webHidden/>
              </w:rPr>
              <w:t>70</w:t>
            </w:r>
            <w:r>
              <w:rPr>
                <w:noProof/>
                <w:webHidden/>
              </w:rPr>
              <w:fldChar w:fldCharType="end"/>
            </w:r>
          </w:hyperlink>
        </w:p>
        <w:p w14:paraId="58F55134" w14:textId="575D11A9" w:rsidR="00D14128" w:rsidRDefault="00D14128">
          <w:pPr>
            <w:pStyle w:val="TOC2"/>
            <w:tabs>
              <w:tab w:val="right" w:leader="dot" w:pos="9016"/>
            </w:tabs>
            <w:rPr>
              <w:rFonts w:eastAsiaTheme="minorEastAsia" w:cstheme="minorBidi"/>
              <w:b w:val="0"/>
              <w:bCs w:val="0"/>
              <w:noProof/>
              <w:sz w:val="24"/>
              <w:szCs w:val="24"/>
            </w:rPr>
          </w:pPr>
          <w:hyperlink w:anchor="_Toc121666812" w:history="1">
            <w:r w:rsidRPr="00F753D6">
              <w:rPr>
                <w:rStyle w:val="Hyperlink"/>
                <w:rFonts w:ascii="Times New Roman" w:eastAsiaTheme="majorEastAsia" w:hAnsi="Times New Roman" w:cs="Times New Roman"/>
                <w:noProof/>
              </w:rPr>
              <w:t>4.1 Aims and Objectives</w:t>
            </w:r>
            <w:r>
              <w:rPr>
                <w:noProof/>
                <w:webHidden/>
              </w:rPr>
              <w:tab/>
            </w:r>
            <w:r>
              <w:rPr>
                <w:noProof/>
                <w:webHidden/>
              </w:rPr>
              <w:fldChar w:fldCharType="begin"/>
            </w:r>
            <w:r>
              <w:rPr>
                <w:noProof/>
                <w:webHidden/>
              </w:rPr>
              <w:instrText xml:space="preserve"> PAGEREF _Toc121666812 \h </w:instrText>
            </w:r>
            <w:r>
              <w:rPr>
                <w:noProof/>
                <w:webHidden/>
              </w:rPr>
            </w:r>
            <w:r>
              <w:rPr>
                <w:noProof/>
                <w:webHidden/>
              </w:rPr>
              <w:fldChar w:fldCharType="separate"/>
            </w:r>
            <w:r w:rsidR="006A68FF">
              <w:rPr>
                <w:noProof/>
                <w:webHidden/>
              </w:rPr>
              <w:t>70</w:t>
            </w:r>
            <w:r>
              <w:rPr>
                <w:noProof/>
                <w:webHidden/>
              </w:rPr>
              <w:fldChar w:fldCharType="end"/>
            </w:r>
          </w:hyperlink>
        </w:p>
        <w:p w14:paraId="563916F9" w14:textId="22FEB668" w:rsidR="00D14128" w:rsidRDefault="00D14128">
          <w:pPr>
            <w:pStyle w:val="TOC3"/>
            <w:tabs>
              <w:tab w:val="right" w:leader="dot" w:pos="9016"/>
            </w:tabs>
            <w:rPr>
              <w:rFonts w:eastAsiaTheme="minorEastAsia" w:cstheme="minorBidi"/>
              <w:noProof/>
              <w:sz w:val="24"/>
              <w:szCs w:val="24"/>
            </w:rPr>
          </w:pPr>
          <w:hyperlink w:anchor="_Toc121666813" w:history="1">
            <w:r w:rsidRPr="00F753D6">
              <w:rPr>
                <w:rStyle w:val="Hyperlink"/>
                <w:rFonts w:ascii="Times New Roman" w:eastAsiaTheme="majorEastAsia" w:hAnsi="Times New Roman" w:cs="Times New Roman"/>
                <w:noProof/>
              </w:rPr>
              <w:t>4.1.1 Aims</w:t>
            </w:r>
            <w:r>
              <w:rPr>
                <w:noProof/>
                <w:webHidden/>
              </w:rPr>
              <w:tab/>
            </w:r>
            <w:r>
              <w:rPr>
                <w:noProof/>
                <w:webHidden/>
              </w:rPr>
              <w:fldChar w:fldCharType="begin"/>
            </w:r>
            <w:r>
              <w:rPr>
                <w:noProof/>
                <w:webHidden/>
              </w:rPr>
              <w:instrText xml:space="preserve"> PAGEREF _Toc121666813 \h </w:instrText>
            </w:r>
            <w:r>
              <w:rPr>
                <w:noProof/>
                <w:webHidden/>
              </w:rPr>
            </w:r>
            <w:r>
              <w:rPr>
                <w:noProof/>
                <w:webHidden/>
              </w:rPr>
              <w:fldChar w:fldCharType="separate"/>
            </w:r>
            <w:r w:rsidR="006A68FF">
              <w:rPr>
                <w:noProof/>
                <w:webHidden/>
              </w:rPr>
              <w:t>70</w:t>
            </w:r>
            <w:r>
              <w:rPr>
                <w:noProof/>
                <w:webHidden/>
              </w:rPr>
              <w:fldChar w:fldCharType="end"/>
            </w:r>
          </w:hyperlink>
        </w:p>
        <w:p w14:paraId="67333B8D" w14:textId="78CD324A" w:rsidR="00D14128" w:rsidRDefault="00D14128">
          <w:pPr>
            <w:pStyle w:val="TOC3"/>
            <w:tabs>
              <w:tab w:val="right" w:leader="dot" w:pos="9016"/>
            </w:tabs>
            <w:rPr>
              <w:rFonts w:eastAsiaTheme="minorEastAsia" w:cstheme="minorBidi"/>
              <w:noProof/>
              <w:sz w:val="24"/>
              <w:szCs w:val="24"/>
            </w:rPr>
          </w:pPr>
          <w:hyperlink w:anchor="_Toc121666814" w:history="1">
            <w:r w:rsidRPr="00F753D6">
              <w:rPr>
                <w:rStyle w:val="Hyperlink"/>
                <w:rFonts w:ascii="Times New Roman" w:eastAsiaTheme="majorEastAsia" w:hAnsi="Times New Roman" w:cs="Times New Roman"/>
                <w:noProof/>
              </w:rPr>
              <w:t>4.1.2 Objectives</w:t>
            </w:r>
            <w:r>
              <w:rPr>
                <w:noProof/>
                <w:webHidden/>
              </w:rPr>
              <w:tab/>
            </w:r>
            <w:r>
              <w:rPr>
                <w:noProof/>
                <w:webHidden/>
              </w:rPr>
              <w:fldChar w:fldCharType="begin"/>
            </w:r>
            <w:r>
              <w:rPr>
                <w:noProof/>
                <w:webHidden/>
              </w:rPr>
              <w:instrText xml:space="preserve"> PAGEREF _Toc121666814 \h </w:instrText>
            </w:r>
            <w:r>
              <w:rPr>
                <w:noProof/>
                <w:webHidden/>
              </w:rPr>
            </w:r>
            <w:r>
              <w:rPr>
                <w:noProof/>
                <w:webHidden/>
              </w:rPr>
              <w:fldChar w:fldCharType="separate"/>
            </w:r>
            <w:r w:rsidR="006A68FF">
              <w:rPr>
                <w:noProof/>
                <w:webHidden/>
              </w:rPr>
              <w:t>70</w:t>
            </w:r>
            <w:r>
              <w:rPr>
                <w:noProof/>
                <w:webHidden/>
              </w:rPr>
              <w:fldChar w:fldCharType="end"/>
            </w:r>
          </w:hyperlink>
        </w:p>
        <w:p w14:paraId="33807C0C" w14:textId="2B9F9666" w:rsidR="00D14128" w:rsidRDefault="00D14128">
          <w:pPr>
            <w:pStyle w:val="TOC2"/>
            <w:tabs>
              <w:tab w:val="right" w:leader="dot" w:pos="9016"/>
            </w:tabs>
            <w:rPr>
              <w:rFonts w:eastAsiaTheme="minorEastAsia" w:cstheme="minorBidi"/>
              <w:b w:val="0"/>
              <w:bCs w:val="0"/>
              <w:noProof/>
              <w:sz w:val="24"/>
              <w:szCs w:val="24"/>
            </w:rPr>
          </w:pPr>
          <w:hyperlink w:anchor="_Toc121666815" w:history="1">
            <w:r w:rsidRPr="00F753D6">
              <w:rPr>
                <w:rStyle w:val="Hyperlink"/>
                <w:rFonts w:ascii="Times New Roman" w:eastAsiaTheme="majorEastAsia" w:hAnsi="Times New Roman" w:cs="Times New Roman"/>
                <w:noProof/>
              </w:rPr>
              <w:t>4.2 Introduction to the Methodology</w:t>
            </w:r>
            <w:r>
              <w:rPr>
                <w:noProof/>
                <w:webHidden/>
              </w:rPr>
              <w:tab/>
            </w:r>
            <w:r>
              <w:rPr>
                <w:noProof/>
                <w:webHidden/>
              </w:rPr>
              <w:fldChar w:fldCharType="begin"/>
            </w:r>
            <w:r>
              <w:rPr>
                <w:noProof/>
                <w:webHidden/>
              </w:rPr>
              <w:instrText xml:space="preserve"> PAGEREF _Toc121666815 \h </w:instrText>
            </w:r>
            <w:r>
              <w:rPr>
                <w:noProof/>
                <w:webHidden/>
              </w:rPr>
            </w:r>
            <w:r>
              <w:rPr>
                <w:noProof/>
                <w:webHidden/>
              </w:rPr>
              <w:fldChar w:fldCharType="separate"/>
            </w:r>
            <w:r w:rsidR="006A68FF">
              <w:rPr>
                <w:noProof/>
                <w:webHidden/>
              </w:rPr>
              <w:t>71</w:t>
            </w:r>
            <w:r>
              <w:rPr>
                <w:noProof/>
                <w:webHidden/>
              </w:rPr>
              <w:fldChar w:fldCharType="end"/>
            </w:r>
          </w:hyperlink>
        </w:p>
        <w:p w14:paraId="63239A72" w14:textId="1A4DE798" w:rsidR="00D14128" w:rsidRDefault="00D14128">
          <w:pPr>
            <w:pStyle w:val="TOC2"/>
            <w:tabs>
              <w:tab w:val="right" w:leader="dot" w:pos="9016"/>
            </w:tabs>
            <w:rPr>
              <w:rFonts w:eastAsiaTheme="minorEastAsia" w:cstheme="minorBidi"/>
              <w:b w:val="0"/>
              <w:bCs w:val="0"/>
              <w:noProof/>
              <w:sz w:val="24"/>
              <w:szCs w:val="24"/>
            </w:rPr>
          </w:pPr>
          <w:hyperlink w:anchor="_Toc121666816" w:history="1">
            <w:r w:rsidRPr="00F753D6">
              <w:rPr>
                <w:rStyle w:val="Hyperlink"/>
                <w:rFonts w:ascii="Times New Roman" w:eastAsiaTheme="majorEastAsia" w:hAnsi="Times New Roman" w:cs="Times New Roman"/>
                <w:noProof/>
              </w:rPr>
              <w:t>4.3 Methodological Influences</w:t>
            </w:r>
            <w:r>
              <w:rPr>
                <w:noProof/>
                <w:webHidden/>
              </w:rPr>
              <w:tab/>
            </w:r>
            <w:r>
              <w:rPr>
                <w:noProof/>
                <w:webHidden/>
              </w:rPr>
              <w:fldChar w:fldCharType="begin"/>
            </w:r>
            <w:r>
              <w:rPr>
                <w:noProof/>
                <w:webHidden/>
              </w:rPr>
              <w:instrText xml:space="preserve"> PAGEREF _Toc121666816 \h </w:instrText>
            </w:r>
            <w:r>
              <w:rPr>
                <w:noProof/>
                <w:webHidden/>
              </w:rPr>
            </w:r>
            <w:r>
              <w:rPr>
                <w:noProof/>
                <w:webHidden/>
              </w:rPr>
              <w:fldChar w:fldCharType="separate"/>
            </w:r>
            <w:r w:rsidR="006A68FF">
              <w:rPr>
                <w:noProof/>
                <w:webHidden/>
              </w:rPr>
              <w:t>71</w:t>
            </w:r>
            <w:r>
              <w:rPr>
                <w:noProof/>
                <w:webHidden/>
              </w:rPr>
              <w:fldChar w:fldCharType="end"/>
            </w:r>
          </w:hyperlink>
        </w:p>
        <w:p w14:paraId="67E8E932" w14:textId="41B64E7D" w:rsidR="00D14128" w:rsidRDefault="00D14128">
          <w:pPr>
            <w:pStyle w:val="TOC3"/>
            <w:tabs>
              <w:tab w:val="right" w:leader="dot" w:pos="9016"/>
            </w:tabs>
            <w:rPr>
              <w:rFonts w:eastAsiaTheme="minorEastAsia" w:cstheme="minorBidi"/>
              <w:noProof/>
              <w:sz w:val="24"/>
              <w:szCs w:val="24"/>
            </w:rPr>
          </w:pPr>
          <w:hyperlink w:anchor="_Toc121666817" w:history="1">
            <w:r w:rsidRPr="00F753D6">
              <w:rPr>
                <w:rStyle w:val="Hyperlink"/>
                <w:rFonts w:ascii="Times New Roman" w:eastAsiaTheme="majorEastAsia" w:hAnsi="Times New Roman" w:cs="Times New Roman"/>
                <w:noProof/>
              </w:rPr>
              <w:t>4.3.1 Ethnomethodology</w:t>
            </w:r>
            <w:r>
              <w:rPr>
                <w:noProof/>
                <w:webHidden/>
              </w:rPr>
              <w:tab/>
            </w:r>
            <w:r>
              <w:rPr>
                <w:noProof/>
                <w:webHidden/>
              </w:rPr>
              <w:fldChar w:fldCharType="begin"/>
            </w:r>
            <w:r>
              <w:rPr>
                <w:noProof/>
                <w:webHidden/>
              </w:rPr>
              <w:instrText xml:space="preserve"> PAGEREF _Toc121666817 \h </w:instrText>
            </w:r>
            <w:r>
              <w:rPr>
                <w:noProof/>
                <w:webHidden/>
              </w:rPr>
            </w:r>
            <w:r>
              <w:rPr>
                <w:noProof/>
                <w:webHidden/>
              </w:rPr>
              <w:fldChar w:fldCharType="separate"/>
            </w:r>
            <w:r w:rsidR="006A68FF">
              <w:rPr>
                <w:noProof/>
                <w:webHidden/>
              </w:rPr>
              <w:t>72</w:t>
            </w:r>
            <w:r>
              <w:rPr>
                <w:noProof/>
                <w:webHidden/>
              </w:rPr>
              <w:fldChar w:fldCharType="end"/>
            </w:r>
          </w:hyperlink>
        </w:p>
        <w:p w14:paraId="6D46FE93" w14:textId="05B1DB95" w:rsidR="00D14128" w:rsidRDefault="00D14128">
          <w:pPr>
            <w:pStyle w:val="TOC2"/>
            <w:tabs>
              <w:tab w:val="right" w:leader="dot" w:pos="9016"/>
            </w:tabs>
            <w:rPr>
              <w:rFonts w:eastAsiaTheme="minorEastAsia" w:cstheme="minorBidi"/>
              <w:b w:val="0"/>
              <w:bCs w:val="0"/>
              <w:noProof/>
              <w:sz w:val="24"/>
              <w:szCs w:val="24"/>
            </w:rPr>
          </w:pPr>
          <w:hyperlink w:anchor="_Toc121666818" w:history="1">
            <w:r w:rsidRPr="00F753D6">
              <w:rPr>
                <w:rStyle w:val="Hyperlink"/>
                <w:rFonts w:ascii="Times New Roman" w:eastAsiaTheme="majorEastAsia" w:hAnsi="Times New Roman" w:cs="Times New Roman"/>
                <w:noProof/>
              </w:rPr>
              <w:t>4.4 Methods and Approaches</w:t>
            </w:r>
            <w:r>
              <w:rPr>
                <w:noProof/>
                <w:webHidden/>
              </w:rPr>
              <w:tab/>
            </w:r>
            <w:r>
              <w:rPr>
                <w:noProof/>
                <w:webHidden/>
              </w:rPr>
              <w:fldChar w:fldCharType="begin"/>
            </w:r>
            <w:r>
              <w:rPr>
                <w:noProof/>
                <w:webHidden/>
              </w:rPr>
              <w:instrText xml:space="preserve"> PAGEREF _Toc121666818 \h </w:instrText>
            </w:r>
            <w:r>
              <w:rPr>
                <w:noProof/>
                <w:webHidden/>
              </w:rPr>
            </w:r>
            <w:r>
              <w:rPr>
                <w:noProof/>
                <w:webHidden/>
              </w:rPr>
              <w:fldChar w:fldCharType="separate"/>
            </w:r>
            <w:r w:rsidR="006A68FF">
              <w:rPr>
                <w:noProof/>
                <w:webHidden/>
              </w:rPr>
              <w:t>73</w:t>
            </w:r>
            <w:r>
              <w:rPr>
                <w:noProof/>
                <w:webHidden/>
              </w:rPr>
              <w:fldChar w:fldCharType="end"/>
            </w:r>
          </w:hyperlink>
        </w:p>
        <w:p w14:paraId="57A13E51" w14:textId="580D3507" w:rsidR="00D14128" w:rsidRDefault="00D14128">
          <w:pPr>
            <w:pStyle w:val="TOC2"/>
            <w:tabs>
              <w:tab w:val="right" w:leader="dot" w:pos="9016"/>
            </w:tabs>
            <w:rPr>
              <w:rFonts w:eastAsiaTheme="minorEastAsia" w:cstheme="minorBidi"/>
              <w:b w:val="0"/>
              <w:bCs w:val="0"/>
              <w:noProof/>
              <w:sz w:val="24"/>
              <w:szCs w:val="24"/>
            </w:rPr>
          </w:pPr>
          <w:hyperlink w:anchor="_Toc121666819" w:history="1">
            <w:r w:rsidRPr="00F753D6">
              <w:rPr>
                <w:rStyle w:val="Hyperlink"/>
                <w:rFonts w:ascii="Times New Roman" w:eastAsiaTheme="majorEastAsia" w:hAnsi="Times New Roman" w:cs="Times New Roman"/>
                <w:noProof/>
              </w:rPr>
              <w:t>4.5 Research Methodology</w:t>
            </w:r>
            <w:r>
              <w:rPr>
                <w:noProof/>
                <w:webHidden/>
              </w:rPr>
              <w:tab/>
            </w:r>
            <w:r>
              <w:rPr>
                <w:noProof/>
                <w:webHidden/>
              </w:rPr>
              <w:fldChar w:fldCharType="begin"/>
            </w:r>
            <w:r>
              <w:rPr>
                <w:noProof/>
                <w:webHidden/>
              </w:rPr>
              <w:instrText xml:space="preserve"> PAGEREF _Toc121666819 \h </w:instrText>
            </w:r>
            <w:r>
              <w:rPr>
                <w:noProof/>
                <w:webHidden/>
              </w:rPr>
            </w:r>
            <w:r>
              <w:rPr>
                <w:noProof/>
                <w:webHidden/>
              </w:rPr>
              <w:fldChar w:fldCharType="separate"/>
            </w:r>
            <w:r w:rsidR="006A68FF">
              <w:rPr>
                <w:noProof/>
                <w:webHidden/>
              </w:rPr>
              <w:t>74</w:t>
            </w:r>
            <w:r>
              <w:rPr>
                <w:noProof/>
                <w:webHidden/>
              </w:rPr>
              <w:fldChar w:fldCharType="end"/>
            </w:r>
          </w:hyperlink>
        </w:p>
        <w:p w14:paraId="5FE09F70" w14:textId="702A0579" w:rsidR="00D14128" w:rsidRDefault="00D14128">
          <w:pPr>
            <w:pStyle w:val="TOC3"/>
            <w:tabs>
              <w:tab w:val="right" w:leader="dot" w:pos="9016"/>
            </w:tabs>
            <w:rPr>
              <w:rFonts w:eastAsiaTheme="minorEastAsia" w:cstheme="minorBidi"/>
              <w:noProof/>
              <w:sz w:val="24"/>
              <w:szCs w:val="24"/>
            </w:rPr>
          </w:pPr>
          <w:hyperlink w:anchor="_Toc121666820" w:history="1">
            <w:r w:rsidRPr="00F753D6">
              <w:rPr>
                <w:rStyle w:val="Hyperlink"/>
                <w:rFonts w:ascii="Times New Roman" w:eastAsiaTheme="majorEastAsia" w:hAnsi="Times New Roman" w:cs="Times New Roman"/>
                <w:noProof/>
              </w:rPr>
              <w:t>4.5.1 Introduction</w:t>
            </w:r>
            <w:r>
              <w:rPr>
                <w:noProof/>
                <w:webHidden/>
              </w:rPr>
              <w:tab/>
            </w:r>
            <w:r>
              <w:rPr>
                <w:noProof/>
                <w:webHidden/>
              </w:rPr>
              <w:fldChar w:fldCharType="begin"/>
            </w:r>
            <w:r>
              <w:rPr>
                <w:noProof/>
                <w:webHidden/>
              </w:rPr>
              <w:instrText xml:space="preserve"> PAGEREF _Toc121666820 \h </w:instrText>
            </w:r>
            <w:r>
              <w:rPr>
                <w:noProof/>
                <w:webHidden/>
              </w:rPr>
            </w:r>
            <w:r>
              <w:rPr>
                <w:noProof/>
                <w:webHidden/>
              </w:rPr>
              <w:fldChar w:fldCharType="separate"/>
            </w:r>
            <w:r w:rsidR="006A68FF">
              <w:rPr>
                <w:noProof/>
                <w:webHidden/>
              </w:rPr>
              <w:t>74</w:t>
            </w:r>
            <w:r>
              <w:rPr>
                <w:noProof/>
                <w:webHidden/>
              </w:rPr>
              <w:fldChar w:fldCharType="end"/>
            </w:r>
          </w:hyperlink>
        </w:p>
        <w:p w14:paraId="475168C0" w14:textId="64BE8D6B" w:rsidR="00D14128" w:rsidRDefault="00D14128">
          <w:pPr>
            <w:pStyle w:val="TOC3"/>
            <w:tabs>
              <w:tab w:val="right" w:leader="dot" w:pos="9016"/>
            </w:tabs>
            <w:rPr>
              <w:rFonts w:eastAsiaTheme="minorEastAsia" w:cstheme="minorBidi"/>
              <w:noProof/>
              <w:sz w:val="24"/>
              <w:szCs w:val="24"/>
            </w:rPr>
          </w:pPr>
          <w:hyperlink w:anchor="_Toc121666821" w:history="1">
            <w:r w:rsidRPr="00F753D6">
              <w:rPr>
                <w:rStyle w:val="Hyperlink"/>
                <w:rFonts w:ascii="Times New Roman" w:eastAsiaTheme="majorEastAsia" w:hAnsi="Times New Roman" w:cs="Times New Roman"/>
                <w:noProof/>
              </w:rPr>
              <w:t>4.5.2 The Methods</w:t>
            </w:r>
            <w:r>
              <w:rPr>
                <w:noProof/>
                <w:webHidden/>
              </w:rPr>
              <w:tab/>
            </w:r>
            <w:r>
              <w:rPr>
                <w:noProof/>
                <w:webHidden/>
              </w:rPr>
              <w:fldChar w:fldCharType="begin"/>
            </w:r>
            <w:r>
              <w:rPr>
                <w:noProof/>
                <w:webHidden/>
              </w:rPr>
              <w:instrText xml:space="preserve"> PAGEREF _Toc121666821 \h </w:instrText>
            </w:r>
            <w:r>
              <w:rPr>
                <w:noProof/>
                <w:webHidden/>
              </w:rPr>
            </w:r>
            <w:r>
              <w:rPr>
                <w:noProof/>
                <w:webHidden/>
              </w:rPr>
              <w:fldChar w:fldCharType="separate"/>
            </w:r>
            <w:r w:rsidR="006A68FF">
              <w:rPr>
                <w:noProof/>
                <w:webHidden/>
              </w:rPr>
              <w:t>75</w:t>
            </w:r>
            <w:r>
              <w:rPr>
                <w:noProof/>
                <w:webHidden/>
              </w:rPr>
              <w:fldChar w:fldCharType="end"/>
            </w:r>
          </w:hyperlink>
        </w:p>
        <w:p w14:paraId="192C5828" w14:textId="3A7D348E" w:rsidR="00D14128" w:rsidRDefault="00D14128">
          <w:pPr>
            <w:pStyle w:val="TOC3"/>
            <w:tabs>
              <w:tab w:val="right" w:leader="dot" w:pos="9016"/>
            </w:tabs>
            <w:rPr>
              <w:rFonts w:eastAsiaTheme="minorEastAsia" w:cstheme="minorBidi"/>
              <w:noProof/>
              <w:sz w:val="24"/>
              <w:szCs w:val="24"/>
            </w:rPr>
          </w:pPr>
          <w:hyperlink w:anchor="_Toc121666822" w:history="1">
            <w:r w:rsidRPr="00F753D6">
              <w:rPr>
                <w:rStyle w:val="Hyperlink"/>
                <w:rFonts w:ascii="Times New Roman" w:eastAsiaTheme="majorEastAsia" w:hAnsi="Times New Roman" w:cs="Times New Roman"/>
                <w:noProof/>
              </w:rPr>
              <w:t>4.5.3 National Interviews</w:t>
            </w:r>
            <w:r>
              <w:rPr>
                <w:noProof/>
                <w:webHidden/>
              </w:rPr>
              <w:tab/>
            </w:r>
            <w:r>
              <w:rPr>
                <w:noProof/>
                <w:webHidden/>
              </w:rPr>
              <w:fldChar w:fldCharType="begin"/>
            </w:r>
            <w:r>
              <w:rPr>
                <w:noProof/>
                <w:webHidden/>
              </w:rPr>
              <w:instrText xml:space="preserve"> PAGEREF _Toc121666822 \h </w:instrText>
            </w:r>
            <w:r>
              <w:rPr>
                <w:noProof/>
                <w:webHidden/>
              </w:rPr>
            </w:r>
            <w:r>
              <w:rPr>
                <w:noProof/>
                <w:webHidden/>
              </w:rPr>
              <w:fldChar w:fldCharType="separate"/>
            </w:r>
            <w:r w:rsidR="006A68FF">
              <w:rPr>
                <w:noProof/>
                <w:webHidden/>
              </w:rPr>
              <w:t>75</w:t>
            </w:r>
            <w:r>
              <w:rPr>
                <w:noProof/>
                <w:webHidden/>
              </w:rPr>
              <w:fldChar w:fldCharType="end"/>
            </w:r>
          </w:hyperlink>
        </w:p>
        <w:p w14:paraId="553EB82B" w14:textId="2E35029E" w:rsidR="00D14128" w:rsidRDefault="00D14128">
          <w:pPr>
            <w:pStyle w:val="TOC3"/>
            <w:tabs>
              <w:tab w:val="right" w:leader="dot" w:pos="9016"/>
            </w:tabs>
            <w:rPr>
              <w:rFonts w:eastAsiaTheme="minorEastAsia" w:cstheme="minorBidi"/>
              <w:noProof/>
              <w:sz w:val="24"/>
              <w:szCs w:val="24"/>
            </w:rPr>
          </w:pPr>
          <w:hyperlink w:anchor="_Toc121666823" w:history="1">
            <w:r w:rsidRPr="00F753D6">
              <w:rPr>
                <w:rStyle w:val="Hyperlink"/>
                <w:rFonts w:ascii="Times New Roman" w:eastAsiaTheme="majorEastAsia" w:hAnsi="Times New Roman" w:cs="Times New Roman"/>
                <w:noProof/>
              </w:rPr>
              <w:t>4.5.4 Strengths of the Method</w:t>
            </w:r>
            <w:r>
              <w:rPr>
                <w:noProof/>
                <w:webHidden/>
              </w:rPr>
              <w:tab/>
            </w:r>
            <w:r>
              <w:rPr>
                <w:noProof/>
                <w:webHidden/>
              </w:rPr>
              <w:fldChar w:fldCharType="begin"/>
            </w:r>
            <w:r>
              <w:rPr>
                <w:noProof/>
                <w:webHidden/>
              </w:rPr>
              <w:instrText xml:space="preserve"> PAGEREF _Toc121666823 \h </w:instrText>
            </w:r>
            <w:r>
              <w:rPr>
                <w:noProof/>
                <w:webHidden/>
              </w:rPr>
            </w:r>
            <w:r>
              <w:rPr>
                <w:noProof/>
                <w:webHidden/>
              </w:rPr>
              <w:fldChar w:fldCharType="separate"/>
            </w:r>
            <w:r w:rsidR="006A68FF">
              <w:rPr>
                <w:noProof/>
                <w:webHidden/>
              </w:rPr>
              <w:t>76</w:t>
            </w:r>
            <w:r>
              <w:rPr>
                <w:noProof/>
                <w:webHidden/>
              </w:rPr>
              <w:fldChar w:fldCharType="end"/>
            </w:r>
          </w:hyperlink>
        </w:p>
        <w:p w14:paraId="622C27F4" w14:textId="491C2E40" w:rsidR="00D14128" w:rsidRDefault="00D14128">
          <w:pPr>
            <w:pStyle w:val="TOC3"/>
            <w:tabs>
              <w:tab w:val="right" w:leader="dot" w:pos="9016"/>
            </w:tabs>
            <w:rPr>
              <w:rFonts w:eastAsiaTheme="minorEastAsia" w:cstheme="minorBidi"/>
              <w:noProof/>
              <w:sz w:val="24"/>
              <w:szCs w:val="24"/>
            </w:rPr>
          </w:pPr>
          <w:hyperlink w:anchor="_Toc121666824" w:history="1">
            <w:r w:rsidRPr="00F753D6">
              <w:rPr>
                <w:rStyle w:val="Hyperlink"/>
                <w:rFonts w:ascii="Times New Roman" w:eastAsiaTheme="majorEastAsia" w:hAnsi="Times New Roman" w:cs="Times New Roman"/>
                <w:noProof/>
              </w:rPr>
              <w:t>4.5.5 Weakness of the Method</w:t>
            </w:r>
            <w:r>
              <w:rPr>
                <w:noProof/>
                <w:webHidden/>
              </w:rPr>
              <w:tab/>
            </w:r>
            <w:r>
              <w:rPr>
                <w:noProof/>
                <w:webHidden/>
              </w:rPr>
              <w:fldChar w:fldCharType="begin"/>
            </w:r>
            <w:r>
              <w:rPr>
                <w:noProof/>
                <w:webHidden/>
              </w:rPr>
              <w:instrText xml:space="preserve"> PAGEREF _Toc121666824 \h </w:instrText>
            </w:r>
            <w:r>
              <w:rPr>
                <w:noProof/>
                <w:webHidden/>
              </w:rPr>
            </w:r>
            <w:r>
              <w:rPr>
                <w:noProof/>
                <w:webHidden/>
              </w:rPr>
              <w:fldChar w:fldCharType="separate"/>
            </w:r>
            <w:r w:rsidR="006A68FF">
              <w:rPr>
                <w:noProof/>
                <w:webHidden/>
              </w:rPr>
              <w:t>77</w:t>
            </w:r>
            <w:r>
              <w:rPr>
                <w:noProof/>
                <w:webHidden/>
              </w:rPr>
              <w:fldChar w:fldCharType="end"/>
            </w:r>
          </w:hyperlink>
        </w:p>
        <w:p w14:paraId="5305AFC7" w14:textId="4CB4BECE" w:rsidR="00D14128" w:rsidRDefault="00D14128">
          <w:pPr>
            <w:pStyle w:val="TOC3"/>
            <w:tabs>
              <w:tab w:val="right" w:leader="dot" w:pos="9016"/>
            </w:tabs>
            <w:rPr>
              <w:rFonts w:eastAsiaTheme="minorEastAsia" w:cstheme="minorBidi"/>
              <w:noProof/>
              <w:sz w:val="24"/>
              <w:szCs w:val="24"/>
            </w:rPr>
          </w:pPr>
          <w:hyperlink w:anchor="_Toc121666825" w:history="1">
            <w:r w:rsidRPr="00F753D6">
              <w:rPr>
                <w:rStyle w:val="Hyperlink"/>
                <w:rFonts w:ascii="Times New Roman" w:eastAsiaTheme="majorEastAsia" w:hAnsi="Times New Roman" w:cs="Times New Roman"/>
                <w:noProof/>
              </w:rPr>
              <w:t>4.5.6 The Sampling Frame</w:t>
            </w:r>
            <w:r>
              <w:rPr>
                <w:noProof/>
                <w:webHidden/>
              </w:rPr>
              <w:tab/>
            </w:r>
            <w:r>
              <w:rPr>
                <w:noProof/>
                <w:webHidden/>
              </w:rPr>
              <w:fldChar w:fldCharType="begin"/>
            </w:r>
            <w:r>
              <w:rPr>
                <w:noProof/>
                <w:webHidden/>
              </w:rPr>
              <w:instrText xml:space="preserve"> PAGEREF _Toc121666825 \h </w:instrText>
            </w:r>
            <w:r>
              <w:rPr>
                <w:noProof/>
                <w:webHidden/>
              </w:rPr>
            </w:r>
            <w:r>
              <w:rPr>
                <w:noProof/>
                <w:webHidden/>
              </w:rPr>
              <w:fldChar w:fldCharType="separate"/>
            </w:r>
            <w:r w:rsidR="006A68FF">
              <w:rPr>
                <w:noProof/>
                <w:webHidden/>
              </w:rPr>
              <w:t>78</w:t>
            </w:r>
            <w:r>
              <w:rPr>
                <w:noProof/>
                <w:webHidden/>
              </w:rPr>
              <w:fldChar w:fldCharType="end"/>
            </w:r>
          </w:hyperlink>
        </w:p>
        <w:p w14:paraId="1C3553F7" w14:textId="6411BE4F" w:rsidR="00D14128" w:rsidRDefault="00D14128">
          <w:pPr>
            <w:pStyle w:val="TOC3"/>
            <w:tabs>
              <w:tab w:val="right" w:leader="dot" w:pos="9016"/>
            </w:tabs>
            <w:rPr>
              <w:rFonts w:eastAsiaTheme="minorEastAsia" w:cstheme="minorBidi"/>
              <w:noProof/>
              <w:sz w:val="24"/>
              <w:szCs w:val="24"/>
            </w:rPr>
          </w:pPr>
          <w:hyperlink w:anchor="_Toc121666826" w:history="1">
            <w:r w:rsidRPr="00F753D6">
              <w:rPr>
                <w:rStyle w:val="Hyperlink"/>
                <w:rFonts w:ascii="Times New Roman" w:eastAsiaTheme="majorEastAsia" w:hAnsi="Times New Roman" w:cs="Times New Roman"/>
                <w:noProof/>
              </w:rPr>
              <w:t>4.5.7 The Interview Process</w:t>
            </w:r>
            <w:r>
              <w:rPr>
                <w:noProof/>
                <w:webHidden/>
              </w:rPr>
              <w:tab/>
            </w:r>
            <w:r>
              <w:rPr>
                <w:noProof/>
                <w:webHidden/>
              </w:rPr>
              <w:fldChar w:fldCharType="begin"/>
            </w:r>
            <w:r>
              <w:rPr>
                <w:noProof/>
                <w:webHidden/>
              </w:rPr>
              <w:instrText xml:space="preserve"> PAGEREF _Toc121666826 \h </w:instrText>
            </w:r>
            <w:r>
              <w:rPr>
                <w:noProof/>
                <w:webHidden/>
              </w:rPr>
            </w:r>
            <w:r>
              <w:rPr>
                <w:noProof/>
                <w:webHidden/>
              </w:rPr>
              <w:fldChar w:fldCharType="separate"/>
            </w:r>
            <w:r w:rsidR="006A68FF">
              <w:rPr>
                <w:noProof/>
                <w:webHidden/>
              </w:rPr>
              <w:t>82</w:t>
            </w:r>
            <w:r>
              <w:rPr>
                <w:noProof/>
                <w:webHidden/>
              </w:rPr>
              <w:fldChar w:fldCharType="end"/>
            </w:r>
          </w:hyperlink>
        </w:p>
        <w:p w14:paraId="44E2E912" w14:textId="0F3626B7" w:rsidR="00D14128" w:rsidRDefault="00D14128">
          <w:pPr>
            <w:pStyle w:val="TOC3"/>
            <w:tabs>
              <w:tab w:val="right" w:leader="dot" w:pos="9016"/>
            </w:tabs>
            <w:rPr>
              <w:rFonts w:eastAsiaTheme="minorEastAsia" w:cstheme="minorBidi"/>
              <w:noProof/>
              <w:sz w:val="24"/>
              <w:szCs w:val="24"/>
            </w:rPr>
          </w:pPr>
          <w:hyperlink w:anchor="_Toc121666827" w:history="1">
            <w:r w:rsidRPr="00F753D6">
              <w:rPr>
                <w:rStyle w:val="Hyperlink"/>
                <w:rFonts w:ascii="Times New Roman" w:eastAsiaTheme="majorEastAsia" w:hAnsi="Times New Roman" w:cs="Times New Roman"/>
                <w:noProof/>
              </w:rPr>
              <w:t>4.5.8 Analysis of the Data</w:t>
            </w:r>
            <w:r>
              <w:rPr>
                <w:noProof/>
                <w:webHidden/>
              </w:rPr>
              <w:tab/>
            </w:r>
            <w:r>
              <w:rPr>
                <w:noProof/>
                <w:webHidden/>
              </w:rPr>
              <w:fldChar w:fldCharType="begin"/>
            </w:r>
            <w:r>
              <w:rPr>
                <w:noProof/>
                <w:webHidden/>
              </w:rPr>
              <w:instrText xml:space="preserve"> PAGEREF _Toc121666827 \h </w:instrText>
            </w:r>
            <w:r>
              <w:rPr>
                <w:noProof/>
                <w:webHidden/>
              </w:rPr>
            </w:r>
            <w:r>
              <w:rPr>
                <w:noProof/>
                <w:webHidden/>
              </w:rPr>
              <w:fldChar w:fldCharType="separate"/>
            </w:r>
            <w:r w:rsidR="006A68FF">
              <w:rPr>
                <w:noProof/>
                <w:webHidden/>
              </w:rPr>
              <w:t>84</w:t>
            </w:r>
            <w:r>
              <w:rPr>
                <w:noProof/>
                <w:webHidden/>
              </w:rPr>
              <w:fldChar w:fldCharType="end"/>
            </w:r>
          </w:hyperlink>
        </w:p>
        <w:p w14:paraId="5014362C" w14:textId="343E12AD" w:rsidR="00D14128" w:rsidRDefault="00D14128">
          <w:pPr>
            <w:pStyle w:val="TOC3"/>
            <w:tabs>
              <w:tab w:val="right" w:leader="dot" w:pos="9016"/>
            </w:tabs>
            <w:rPr>
              <w:rFonts w:eastAsiaTheme="minorEastAsia" w:cstheme="minorBidi"/>
              <w:noProof/>
              <w:sz w:val="24"/>
              <w:szCs w:val="24"/>
            </w:rPr>
          </w:pPr>
          <w:hyperlink w:anchor="_Toc121666828" w:history="1">
            <w:r w:rsidRPr="00F753D6">
              <w:rPr>
                <w:rStyle w:val="Hyperlink"/>
                <w:rFonts w:ascii="Times New Roman" w:eastAsiaTheme="majorEastAsia" w:hAnsi="Times New Roman" w:cs="Times New Roman"/>
                <w:noProof/>
              </w:rPr>
              <w:t>4.5.9 Case Studies</w:t>
            </w:r>
            <w:r>
              <w:rPr>
                <w:noProof/>
                <w:webHidden/>
              </w:rPr>
              <w:tab/>
            </w:r>
            <w:r>
              <w:rPr>
                <w:noProof/>
                <w:webHidden/>
              </w:rPr>
              <w:fldChar w:fldCharType="begin"/>
            </w:r>
            <w:r>
              <w:rPr>
                <w:noProof/>
                <w:webHidden/>
              </w:rPr>
              <w:instrText xml:space="preserve"> PAGEREF _Toc121666828 \h </w:instrText>
            </w:r>
            <w:r>
              <w:rPr>
                <w:noProof/>
                <w:webHidden/>
              </w:rPr>
            </w:r>
            <w:r>
              <w:rPr>
                <w:noProof/>
                <w:webHidden/>
              </w:rPr>
              <w:fldChar w:fldCharType="separate"/>
            </w:r>
            <w:r w:rsidR="006A68FF">
              <w:rPr>
                <w:noProof/>
                <w:webHidden/>
              </w:rPr>
              <w:t>85</w:t>
            </w:r>
            <w:r>
              <w:rPr>
                <w:noProof/>
                <w:webHidden/>
              </w:rPr>
              <w:fldChar w:fldCharType="end"/>
            </w:r>
          </w:hyperlink>
        </w:p>
        <w:p w14:paraId="326F1FA2" w14:textId="7CEFA0E7" w:rsidR="00D14128" w:rsidRDefault="00D14128">
          <w:pPr>
            <w:pStyle w:val="TOC3"/>
            <w:tabs>
              <w:tab w:val="right" w:leader="dot" w:pos="9016"/>
            </w:tabs>
            <w:rPr>
              <w:rFonts w:eastAsiaTheme="minorEastAsia" w:cstheme="minorBidi"/>
              <w:noProof/>
              <w:sz w:val="24"/>
              <w:szCs w:val="24"/>
            </w:rPr>
          </w:pPr>
          <w:hyperlink w:anchor="_Toc121666829" w:history="1">
            <w:r w:rsidRPr="00F753D6">
              <w:rPr>
                <w:rStyle w:val="Hyperlink"/>
                <w:rFonts w:ascii="Times New Roman" w:eastAsiaTheme="majorEastAsia" w:hAnsi="Times New Roman" w:cs="Times New Roman"/>
                <w:noProof/>
              </w:rPr>
              <w:t>4.5.10 The Rationale for Using Case Studies as a Method</w:t>
            </w:r>
            <w:r>
              <w:rPr>
                <w:noProof/>
                <w:webHidden/>
              </w:rPr>
              <w:tab/>
            </w:r>
            <w:r>
              <w:rPr>
                <w:noProof/>
                <w:webHidden/>
              </w:rPr>
              <w:fldChar w:fldCharType="begin"/>
            </w:r>
            <w:r>
              <w:rPr>
                <w:noProof/>
                <w:webHidden/>
              </w:rPr>
              <w:instrText xml:space="preserve"> PAGEREF _Toc121666829 \h </w:instrText>
            </w:r>
            <w:r>
              <w:rPr>
                <w:noProof/>
                <w:webHidden/>
              </w:rPr>
            </w:r>
            <w:r>
              <w:rPr>
                <w:noProof/>
                <w:webHidden/>
              </w:rPr>
              <w:fldChar w:fldCharType="separate"/>
            </w:r>
            <w:r w:rsidR="006A68FF">
              <w:rPr>
                <w:noProof/>
                <w:webHidden/>
              </w:rPr>
              <w:t>85</w:t>
            </w:r>
            <w:r>
              <w:rPr>
                <w:noProof/>
                <w:webHidden/>
              </w:rPr>
              <w:fldChar w:fldCharType="end"/>
            </w:r>
          </w:hyperlink>
        </w:p>
        <w:p w14:paraId="6C1D6809" w14:textId="6DFF7E0A" w:rsidR="00D14128" w:rsidRDefault="00D14128">
          <w:pPr>
            <w:pStyle w:val="TOC3"/>
            <w:tabs>
              <w:tab w:val="right" w:leader="dot" w:pos="9016"/>
            </w:tabs>
            <w:rPr>
              <w:rFonts w:eastAsiaTheme="minorEastAsia" w:cstheme="minorBidi"/>
              <w:noProof/>
              <w:sz w:val="24"/>
              <w:szCs w:val="24"/>
            </w:rPr>
          </w:pPr>
          <w:hyperlink w:anchor="_Toc121666830" w:history="1">
            <w:r w:rsidRPr="00F753D6">
              <w:rPr>
                <w:rStyle w:val="Hyperlink"/>
                <w:rFonts w:ascii="Times New Roman" w:eastAsiaTheme="majorEastAsia" w:hAnsi="Times New Roman" w:cs="Times New Roman"/>
                <w:noProof/>
              </w:rPr>
              <w:t>4.5.11 The Strengths of the Method</w:t>
            </w:r>
            <w:r>
              <w:rPr>
                <w:noProof/>
                <w:webHidden/>
              </w:rPr>
              <w:tab/>
            </w:r>
            <w:r>
              <w:rPr>
                <w:noProof/>
                <w:webHidden/>
              </w:rPr>
              <w:fldChar w:fldCharType="begin"/>
            </w:r>
            <w:r>
              <w:rPr>
                <w:noProof/>
                <w:webHidden/>
              </w:rPr>
              <w:instrText xml:space="preserve"> PAGEREF _Toc121666830 \h </w:instrText>
            </w:r>
            <w:r>
              <w:rPr>
                <w:noProof/>
                <w:webHidden/>
              </w:rPr>
            </w:r>
            <w:r>
              <w:rPr>
                <w:noProof/>
                <w:webHidden/>
              </w:rPr>
              <w:fldChar w:fldCharType="separate"/>
            </w:r>
            <w:r w:rsidR="006A68FF">
              <w:rPr>
                <w:noProof/>
                <w:webHidden/>
              </w:rPr>
              <w:t>86</w:t>
            </w:r>
            <w:r>
              <w:rPr>
                <w:noProof/>
                <w:webHidden/>
              </w:rPr>
              <w:fldChar w:fldCharType="end"/>
            </w:r>
          </w:hyperlink>
        </w:p>
        <w:p w14:paraId="3F2D0779" w14:textId="161612A0" w:rsidR="00D14128" w:rsidRDefault="00D14128">
          <w:pPr>
            <w:pStyle w:val="TOC3"/>
            <w:tabs>
              <w:tab w:val="right" w:leader="dot" w:pos="9016"/>
            </w:tabs>
            <w:rPr>
              <w:rFonts w:eastAsiaTheme="minorEastAsia" w:cstheme="minorBidi"/>
              <w:noProof/>
              <w:sz w:val="24"/>
              <w:szCs w:val="24"/>
            </w:rPr>
          </w:pPr>
          <w:hyperlink w:anchor="_Toc121666831" w:history="1">
            <w:r w:rsidRPr="00F753D6">
              <w:rPr>
                <w:rStyle w:val="Hyperlink"/>
                <w:rFonts w:ascii="Times New Roman" w:eastAsiaTheme="majorEastAsia" w:hAnsi="Times New Roman" w:cs="Times New Roman"/>
                <w:noProof/>
              </w:rPr>
              <w:t>4.5.12 The Weaknesses of the Method</w:t>
            </w:r>
            <w:r>
              <w:rPr>
                <w:noProof/>
                <w:webHidden/>
              </w:rPr>
              <w:tab/>
            </w:r>
            <w:r>
              <w:rPr>
                <w:noProof/>
                <w:webHidden/>
              </w:rPr>
              <w:fldChar w:fldCharType="begin"/>
            </w:r>
            <w:r>
              <w:rPr>
                <w:noProof/>
                <w:webHidden/>
              </w:rPr>
              <w:instrText xml:space="preserve"> PAGEREF _Toc121666831 \h </w:instrText>
            </w:r>
            <w:r>
              <w:rPr>
                <w:noProof/>
                <w:webHidden/>
              </w:rPr>
            </w:r>
            <w:r>
              <w:rPr>
                <w:noProof/>
                <w:webHidden/>
              </w:rPr>
              <w:fldChar w:fldCharType="separate"/>
            </w:r>
            <w:r w:rsidR="006A68FF">
              <w:rPr>
                <w:noProof/>
                <w:webHidden/>
              </w:rPr>
              <w:t>87</w:t>
            </w:r>
            <w:r>
              <w:rPr>
                <w:noProof/>
                <w:webHidden/>
              </w:rPr>
              <w:fldChar w:fldCharType="end"/>
            </w:r>
          </w:hyperlink>
        </w:p>
        <w:p w14:paraId="3D847D81" w14:textId="7E072F78" w:rsidR="00D14128" w:rsidRDefault="00D14128">
          <w:pPr>
            <w:pStyle w:val="TOC3"/>
            <w:tabs>
              <w:tab w:val="right" w:leader="dot" w:pos="9016"/>
            </w:tabs>
            <w:rPr>
              <w:rFonts w:eastAsiaTheme="minorEastAsia" w:cstheme="minorBidi"/>
              <w:noProof/>
              <w:sz w:val="24"/>
              <w:szCs w:val="24"/>
            </w:rPr>
          </w:pPr>
          <w:hyperlink w:anchor="_Toc121666832" w:history="1">
            <w:r w:rsidRPr="00F753D6">
              <w:rPr>
                <w:rStyle w:val="Hyperlink"/>
                <w:rFonts w:ascii="Times New Roman" w:eastAsiaTheme="majorEastAsia" w:hAnsi="Times New Roman" w:cs="Times New Roman"/>
                <w:noProof/>
              </w:rPr>
              <w:t>4.5.13 The Rationale for the Choice of Case Study Organisations</w:t>
            </w:r>
            <w:r>
              <w:rPr>
                <w:noProof/>
                <w:webHidden/>
              </w:rPr>
              <w:tab/>
            </w:r>
            <w:r>
              <w:rPr>
                <w:noProof/>
                <w:webHidden/>
              </w:rPr>
              <w:fldChar w:fldCharType="begin"/>
            </w:r>
            <w:r>
              <w:rPr>
                <w:noProof/>
                <w:webHidden/>
              </w:rPr>
              <w:instrText xml:space="preserve"> PAGEREF _Toc121666832 \h </w:instrText>
            </w:r>
            <w:r>
              <w:rPr>
                <w:noProof/>
                <w:webHidden/>
              </w:rPr>
            </w:r>
            <w:r>
              <w:rPr>
                <w:noProof/>
                <w:webHidden/>
              </w:rPr>
              <w:fldChar w:fldCharType="separate"/>
            </w:r>
            <w:r w:rsidR="006A68FF">
              <w:rPr>
                <w:noProof/>
                <w:webHidden/>
              </w:rPr>
              <w:t>88</w:t>
            </w:r>
            <w:r>
              <w:rPr>
                <w:noProof/>
                <w:webHidden/>
              </w:rPr>
              <w:fldChar w:fldCharType="end"/>
            </w:r>
          </w:hyperlink>
        </w:p>
        <w:p w14:paraId="1ECFA1D2" w14:textId="61FCAEBB" w:rsidR="00D14128" w:rsidRDefault="00D14128">
          <w:pPr>
            <w:pStyle w:val="TOC3"/>
            <w:tabs>
              <w:tab w:val="right" w:leader="dot" w:pos="9016"/>
            </w:tabs>
            <w:rPr>
              <w:rFonts w:eastAsiaTheme="minorEastAsia" w:cstheme="minorBidi"/>
              <w:noProof/>
              <w:sz w:val="24"/>
              <w:szCs w:val="24"/>
            </w:rPr>
          </w:pPr>
          <w:hyperlink w:anchor="_Toc121666833" w:history="1">
            <w:r w:rsidRPr="00F753D6">
              <w:rPr>
                <w:rStyle w:val="Hyperlink"/>
                <w:rFonts w:ascii="Times New Roman" w:eastAsiaTheme="majorEastAsia" w:hAnsi="Times New Roman" w:cs="Times New Roman"/>
                <w:noProof/>
              </w:rPr>
              <w:t>4.5.13.1 Case Study One</w:t>
            </w:r>
            <w:r>
              <w:rPr>
                <w:noProof/>
                <w:webHidden/>
              </w:rPr>
              <w:tab/>
            </w:r>
            <w:r>
              <w:rPr>
                <w:noProof/>
                <w:webHidden/>
              </w:rPr>
              <w:fldChar w:fldCharType="begin"/>
            </w:r>
            <w:r>
              <w:rPr>
                <w:noProof/>
                <w:webHidden/>
              </w:rPr>
              <w:instrText xml:space="preserve"> PAGEREF _Toc121666833 \h </w:instrText>
            </w:r>
            <w:r>
              <w:rPr>
                <w:noProof/>
                <w:webHidden/>
              </w:rPr>
            </w:r>
            <w:r>
              <w:rPr>
                <w:noProof/>
                <w:webHidden/>
              </w:rPr>
              <w:fldChar w:fldCharType="separate"/>
            </w:r>
            <w:r w:rsidR="006A68FF">
              <w:rPr>
                <w:noProof/>
                <w:webHidden/>
              </w:rPr>
              <w:t>91</w:t>
            </w:r>
            <w:r>
              <w:rPr>
                <w:noProof/>
                <w:webHidden/>
              </w:rPr>
              <w:fldChar w:fldCharType="end"/>
            </w:r>
          </w:hyperlink>
        </w:p>
        <w:p w14:paraId="1E7FB49B" w14:textId="5D5620C8" w:rsidR="00D14128" w:rsidRDefault="00D14128">
          <w:pPr>
            <w:pStyle w:val="TOC3"/>
            <w:tabs>
              <w:tab w:val="right" w:leader="dot" w:pos="9016"/>
            </w:tabs>
            <w:rPr>
              <w:rFonts w:eastAsiaTheme="minorEastAsia" w:cstheme="minorBidi"/>
              <w:noProof/>
              <w:sz w:val="24"/>
              <w:szCs w:val="24"/>
            </w:rPr>
          </w:pPr>
          <w:hyperlink w:anchor="_Toc121666834" w:history="1">
            <w:r w:rsidRPr="00F753D6">
              <w:rPr>
                <w:rStyle w:val="Hyperlink"/>
                <w:rFonts w:ascii="Times New Roman" w:eastAsiaTheme="majorEastAsia" w:hAnsi="Times New Roman" w:cs="Times New Roman"/>
                <w:noProof/>
              </w:rPr>
              <w:t>4.5.13.2 Case Study Two</w:t>
            </w:r>
            <w:r>
              <w:rPr>
                <w:noProof/>
                <w:webHidden/>
              </w:rPr>
              <w:tab/>
            </w:r>
            <w:r>
              <w:rPr>
                <w:noProof/>
                <w:webHidden/>
              </w:rPr>
              <w:fldChar w:fldCharType="begin"/>
            </w:r>
            <w:r>
              <w:rPr>
                <w:noProof/>
                <w:webHidden/>
              </w:rPr>
              <w:instrText xml:space="preserve"> PAGEREF _Toc121666834 \h </w:instrText>
            </w:r>
            <w:r>
              <w:rPr>
                <w:noProof/>
                <w:webHidden/>
              </w:rPr>
            </w:r>
            <w:r>
              <w:rPr>
                <w:noProof/>
                <w:webHidden/>
              </w:rPr>
              <w:fldChar w:fldCharType="separate"/>
            </w:r>
            <w:r w:rsidR="006A68FF">
              <w:rPr>
                <w:noProof/>
                <w:webHidden/>
              </w:rPr>
              <w:t>91</w:t>
            </w:r>
            <w:r>
              <w:rPr>
                <w:noProof/>
                <w:webHidden/>
              </w:rPr>
              <w:fldChar w:fldCharType="end"/>
            </w:r>
          </w:hyperlink>
        </w:p>
        <w:p w14:paraId="24406472" w14:textId="16C81964" w:rsidR="00D14128" w:rsidRDefault="00D14128">
          <w:pPr>
            <w:pStyle w:val="TOC3"/>
            <w:tabs>
              <w:tab w:val="right" w:leader="dot" w:pos="9016"/>
            </w:tabs>
            <w:rPr>
              <w:rFonts w:eastAsiaTheme="minorEastAsia" w:cstheme="minorBidi"/>
              <w:noProof/>
              <w:sz w:val="24"/>
              <w:szCs w:val="24"/>
            </w:rPr>
          </w:pPr>
          <w:hyperlink w:anchor="_Toc121666835" w:history="1">
            <w:r w:rsidRPr="00F753D6">
              <w:rPr>
                <w:rStyle w:val="Hyperlink"/>
                <w:rFonts w:ascii="Times New Roman" w:eastAsiaTheme="majorEastAsia" w:hAnsi="Times New Roman" w:cs="Times New Roman"/>
                <w:noProof/>
              </w:rPr>
              <w:t>4.5.13.3 Case Study Three</w:t>
            </w:r>
            <w:r>
              <w:rPr>
                <w:noProof/>
                <w:webHidden/>
              </w:rPr>
              <w:tab/>
            </w:r>
            <w:r>
              <w:rPr>
                <w:noProof/>
                <w:webHidden/>
              </w:rPr>
              <w:fldChar w:fldCharType="begin"/>
            </w:r>
            <w:r>
              <w:rPr>
                <w:noProof/>
                <w:webHidden/>
              </w:rPr>
              <w:instrText xml:space="preserve"> PAGEREF _Toc121666835 \h </w:instrText>
            </w:r>
            <w:r>
              <w:rPr>
                <w:noProof/>
                <w:webHidden/>
              </w:rPr>
            </w:r>
            <w:r>
              <w:rPr>
                <w:noProof/>
                <w:webHidden/>
              </w:rPr>
              <w:fldChar w:fldCharType="separate"/>
            </w:r>
            <w:r w:rsidR="006A68FF">
              <w:rPr>
                <w:noProof/>
                <w:webHidden/>
              </w:rPr>
              <w:t>92</w:t>
            </w:r>
            <w:r>
              <w:rPr>
                <w:noProof/>
                <w:webHidden/>
              </w:rPr>
              <w:fldChar w:fldCharType="end"/>
            </w:r>
          </w:hyperlink>
        </w:p>
        <w:p w14:paraId="555A1D7D" w14:textId="591A7296" w:rsidR="00D14128" w:rsidRDefault="00D14128">
          <w:pPr>
            <w:pStyle w:val="TOC3"/>
            <w:tabs>
              <w:tab w:val="right" w:leader="dot" w:pos="9016"/>
            </w:tabs>
            <w:rPr>
              <w:rFonts w:eastAsiaTheme="minorEastAsia" w:cstheme="minorBidi"/>
              <w:noProof/>
              <w:sz w:val="24"/>
              <w:szCs w:val="24"/>
            </w:rPr>
          </w:pPr>
          <w:hyperlink w:anchor="_Toc121666836" w:history="1">
            <w:r w:rsidRPr="00F753D6">
              <w:rPr>
                <w:rStyle w:val="Hyperlink"/>
                <w:rFonts w:ascii="Times New Roman" w:eastAsiaTheme="majorEastAsia" w:hAnsi="Times New Roman" w:cs="Times New Roman"/>
                <w:noProof/>
              </w:rPr>
              <w:t>4.5.13.4 Case Study Four</w:t>
            </w:r>
            <w:r>
              <w:rPr>
                <w:noProof/>
                <w:webHidden/>
              </w:rPr>
              <w:tab/>
            </w:r>
            <w:r>
              <w:rPr>
                <w:noProof/>
                <w:webHidden/>
              </w:rPr>
              <w:fldChar w:fldCharType="begin"/>
            </w:r>
            <w:r>
              <w:rPr>
                <w:noProof/>
                <w:webHidden/>
              </w:rPr>
              <w:instrText xml:space="preserve"> PAGEREF _Toc121666836 \h </w:instrText>
            </w:r>
            <w:r>
              <w:rPr>
                <w:noProof/>
                <w:webHidden/>
              </w:rPr>
            </w:r>
            <w:r>
              <w:rPr>
                <w:noProof/>
                <w:webHidden/>
              </w:rPr>
              <w:fldChar w:fldCharType="separate"/>
            </w:r>
            <w:r w:rsidR="006A68FF">
              <w:rPr>
                <w:noProof/>
                <w:webHidden/>
              </w:rPr>
              <w:t>92</w:t>
            </w:r>
            <w:r>
              <w:rPr>
                <w:noProof/>
                <w:webHidden/>
              </w:rPr>
              <w:fldChar w:fldCharType="end"/>
            </w:r>
          </w:hyperlink>
        </w:p>
        <w:p w14:paraId="7D2A2776" w14:textId="4256F1E4" w:rsidR="00D14128" w:rsidRDefault="00D14128">
          <w:pPr>
            <w:pStyle w:val="TOC3"/>
            <w:tabs>
              <w:tab w:val="right" w:leader="dot" w:pos="9016"/>
            </w:tabs>
            <w:rPr>
              <w:rFonts w:eastAsiaTheme="minorEastAsia" w:cstheme="minorBidi"/>
              <w:noProof/>
              <w:sz w:val="24"/>
              <w:szCs w:val="24"/>
            </w:rPr>
          </w:pPr>
          <w:hyperlink w:anchor="_Toc121666837" w:history="1">
            <w:r w:rsidRPr="00F753D6">
              <w:rPr>
                <w:rStyle w:val="Hyperlink"/>
                <w:rFonts w:ascii="Times New Roman" w:eastAsiaTheme="majorEastAsia" w:hAnsi="Times New Roman" w:cs="Times New Roman"/>
                <w:noProof/>
              </w:rPr>
              <w:t>4.5.14 Limitations of the Case Study Selection</w:t>
            </w:r>
            <w:r>
              <w:rPr>
                <w:noProof/>
                <w:webHidden/>
              </w:rPr>
              <w:tab/>
            </w:r>
            <w:r>
              <w:rPr>
                <w:noProof/>
                <w:webHidden/>
              </w:rPr>
              <w:fldChar w:fldCharType="begin"/>
            </w:r>
            <w:r>
              <w:rPr>
                <w:noProof/>
                <w:webHidden/>
              </w:rPr>
              <w:instrText xml:space="preserve"> PAGEREF _Toc121666837 \h </w:instrText>
            </w:r>
            <w:r>
              <w:rPr>
                <w:noProof/>
                <w:webHidden/>
              </w:rPr>
            </w:r>
            <w:r>
              <w:rPr>
                <w:noProof/>
                <w:webHidden/>
              </w:rPr>
              <w:fldChar w:fldCharType="separate"/>
            </w:r>
            <w:r w:rsidR="006A68FF">
              <w:rPr>
                <w:noProof/>
                <w:webHidden/>
              </w:rPr>
              <w:t>93</w:t>
            </w:r>
            <w:r>
              <w:rPr>
                <w:noProof/>
                <w:webHidden/>
              </w:rPr>
              <w:fldChar w:fldCharType="end"/>
            </w:r>
          </w:hyperlink>
        </w:p>
        <w:p w14:paraId="5538DF04" w14:textId="0C28519B" w:rsidR="00D14128" w:rsidRDefault="00D14128">
          <w:pPr>
            <w:pStyle w:val="TOC3"/>
            <w:tabs>
              <w:tab w:val="right" w:leader="dot" w:pos="9016"/>
            </w:tabs>
            <w:rPr>
              <w:rFonts w:eastAsiaTheme="minorEastAsia" w:cstheme="minorBidi"/>
              <w:noProof/>
              <w:sz w:val="24"/>
              <w:szCs w:val="24"/>
            </w:rPr>
          </w:pPr>
          <w:hyperlink w:anchor="_Toc121666838" w:history="1">
            <w:r w:rsidRPr="00F753D6">
              <w:rPr>
                <w:rStyle w:val="Hyperlink"/>
                <w:rFonts w:ascii="Times New Roman" w:eastAsiaTheme="majorEastAsia" w:hAnsi="Times New Roman" w:cs="Times New Roman"/>
                <w:noProof/>
              </w:rPr>
              <w:t>4.5.15 Case Study Methods</w:t>
            </w:r>
            <w:r>
              <w:rPr>
                <w:noProof/>
                <w:webHidden/>
              </w:rPr>
              <w:tab/>
            </w:r>
            <w:r>
              <w:rPr>
                <w:noProof/>
                <w:webHidden/>
              </w:rPr>
              <w:fldChar w:fldCharType="begin"/>
            </w:r>
            <w:r>
              <w:rPr>
                <w:noProof/>
                <w:webHidden/>
              </w:rPr>
              <w:instrText xml:space="preserve"> PAGEREF _Toc121666838 \h </w:instrText>
            </w:r>
            <w:r>
              <w:rPr>
                <w:noProof/>
                <w:webHidden/>
              </w:rPr>
            </w:r>
            <w:r>
              <w:rPr>
                <w:noProof/>
                <w:webHidden/>
              </w:rPr>
              <w:fldChar w:fldCharType="separate"/>
            </w:r>
            <w:r w:rsidR="006A68FF">
              <w:rPr>
                <w:noProof/>
                <w:webHidden/>
              </w:rPr>
              <w:t>94</w:t>
            </w:r>
            <w:r>
              <w:rPr>
                <w:noProof/>
                <w:webHidden/>
              </w:rPr>
              <w:fldChar w:fldCharType="end"/>
            </w:r>
          </w:hyperlink>
        </w:p>
        <w:p w14:paraId="01D06DC1" w14:textId="0B08A0A0" w:rsidR="00D14128" w:rsidRDefault="00D14128">
          <w:pPr>
            <w:pStyle w:val="TOC3"/>
            <w:tabs>
              <w:tab w:val="right" w:leader="dot" w:pos="9016"/>
            </w:tabs>
            <w:rPr>
              <w:rFonts w:eastAsiaTheme="minorEastAsia" w:cstheme="minorBidi"/>
              <w:noProof/>
              <w:sz w:val="24"/>
              <w:szCs w:val="24"/>
            </w:rPr>
          </w:pPr>
          <w:hyperlink w:anchor="_Toc121666839" w:history="1">
            <w:r w:rsidRPr="00F753D6">
              <w:rPr>
                <w:rStyle w:val="Hyperlink"/>
                <w:rFonts w:ascii="Times New Roman" w:eastAsiaTheme="majorEastAsia" w:hAnsi="Times New Roman" w:cs="Times New Roman"/>
                <w:noProof/>
              </w:rPr>
              <w:t>4.5.14 Strengths of Focus Groups as a Method</w:t>
            </w:r>
            <w:r>
              <w:rPr>
                <w:noProof/>
                <w:webHidden/>
              </w:rPr>
              <w:tab/>
            </w:r>
            <w:r>
              <w:rPr>
                <w:noProof/>
                <w:webHidden/>
              </w:rPr>
              <w:fldChar w:fldCharType="begin"/>
            </w:r>
            <w:r>
              <w:rPr>
                <w:noProof/>
                <w:webHidden/>
              </w:rPr>
              <w:instrText xml:space="preserve"> PAGEREF _Toc121666839 \h </w:instrText>
            </w:r>
            <w:r>
              <w:rPr>
                <w:noProof/>
                <w:webHidden/>
              </w:rPr>
            </w:r>
            <w:r>
              <w:rPr>
                <w:noProof/>
                <w:webHidden/>
              </w:rPr>
              <w:fldChar w:fldCharType="separate"/>
            </w:r>
            <w:r w:rsidR="006A68FF">
              <w:rPr>
                <w:noProof/>
                <w:webHidden/>
              </w:rPr>
              <w:t>96</w:t>
            </w:r>
            <w:r>
              <w:rPr>
                <w:noProof/>
                <w:webHidden/>
              </w:rPr>
              <w:fldChar w:fldCharType="end"/>
            </w:r>
          </w:hyperlink>
        </w:p>
        <w:p w14:paraId="340F3BAA" w14:textId="529723C3" w:rsidR="00D14128" w:rsidRDefault="00D14128">
          <w:pPr>
            <w:pStyle w:val="TOC3"/>
            <w:tabs>
              <w:tab w:val="right" w:leader="dot" w:pos="9016"/>
            </w:tabs>
            <w:rPr>
              <w:rFonts w:eastAsiaTheme="minorEastAsia" w:cstheme="minorBidi"/>
              <w:noProof/>
              <w:sz w:val="24"/>
              <w:szCs w:val="24"/>
            </w:rPr>
          </w:pPr>
          <w:hyperlink w:anchor="_Toc121666840" w:history="1">
            <w:r w:rsidRPr="00F753D6">
              <w:rPr>
                <w:rStyle w:val="Hyperlink"/>
                <w:rFonts w:ascii="Times New Roman" w:eastAsiaTheme="majorEastAsia" w:hAnsi="Times New Roman" w:cs="Times New Roman"/>
                <w:noProof/>
              </w:rPr>
              <w:t>4.5.15 Weak</w:t>
            </w:r>
            <w:r w:rsidRPr="00F753D6">
              <w:rPr>
                <w:rStyle w:val="Hyperlink"/>
                <w:rFonts w:ascii="Times New Roman" w:eastAsiaTheme="majorEastAsia" w:hAnsi="Times New Roman" w:cs="Times New Roman"/>
                <w:noProof/>
              </w:rPr>
              <w:t>n</w:t>
            </w:r>
            <w:r w:rsidRPr="00F753D6">
              <w:rPr>
                <w:rStyle w:val="Hyperlink"/>
                <w:rFonts w:ascii="Times New Roman" w:eastAsiaTheme="majorEastAsia" w:hAnsi="Times New Roman" w:cs="Times New Roman"/>
                <w:noProof/>
              </w:rPr>
              <w:t>esses of Focus Groups as a Method</w:t>
            </w:r>
            <w:r>
              <w:rPr>
                <w:noProof/>
                <w:webHidden/>
              </w:rPr>
              <w:tab/>
            </w:r>
            <w:r>
              <w:rPr>
                <w:noProof/>
                <w:webHidden/>
              </w:rPr>
              <w:fldChar w:fldCharType="begin"/>
            </w:r>
            <w:r>
              <w:rPr>
                <w:noProof/>
                <w:webHidden/>
              </w:rPr>
              <w:instrText xml:space="preserve"> PAGEREF _Toc121666840 \h </w:instrText>
            </w:r>
            <w:r>
              <w:rPr>
                <w:noProof/>
                <w:webHidden/>
              </w:rPr>
            </w:r>
            <w:r>
              <w:rPr>
                <w:noProof/>
                <w:webHidden/>
              </w:rPr>
              <w:fldChar w:fldCharType="separate"/>
            </w:r>
            <w:r w:rsidR="006A68FF">
              <w:rPr>
                <w:noProof/>
                <w:webHidden/>
              </w:rPr>
              <w:t>97</w:t>
            </w:r>
            <w:r>
              <w:rPr>
                <w:noProof/>
                <w:webHidden/>
              </w:rPr>
              <w:fldChar w:fldCharType="end"/>
            </w:r>
          </w:hyperlink>
        </w:p>
        <w:p w14:paraId="4770A53A" w14:textId="45A7E6D6" w:rsidR="00D14128" w:rsidRDefault="00D14128">
          <w:pPr>
            <w:pStyle w:val="TOC3"/>
            <w:tabs>
              <w:tab w:val="right" w:leader="dot" w:pos="9016"/>
            </w:tabs>
            <w:rPr>
              <w:rFonts w:eastAsiaTheme="minorEastAsia" w:cstheme="minorBidi"/>
              <w:noProof/>
              <w:sz w:val="24"/>
              <w:szCs w:val="24"/>
            </w:rPr>
          </w:pPr>
          <w:hyperlink w:anchor="_Toc121666841" w:history="1">
            <w:r w:rsidRPr="00F753D6">
              <w:rPr>
                <w:rStyle w:val="Hyperlink"/>
                <w:rFonts w:ascii="Times New Roman" w:eastAsiaTheme="majorEastAsia" w:hAnsi="Times New Roman" w:cs="Times New Roman"/>
                <w:noProof/>
              </w:rPr>
              <w:t>4.5.16 Data Analysis from Case Study Interviews and Focus Groups</w:t>
            </w:r>
            <w:r>
              <w:rPr>
                <w:noProof/>
                <w:webHidden/>
              </w:rPr>
              <w:tab/>
            </w:r>
            <w:r>
              <w:rPr>
                <w:noProof/>
                <w:webHidden/>
              </w:rPr>
              <w:fldChar w:fldCharType="begin"/>
            </w:r>
            <w:r>
              <w:rPr>
                <w:noProof/>
                <w:webHidden/>
              </w:rPr>
              <w:instrText xml:space="preserve"> PAGEREF _Toc121666841 \h </w:instrText>
            </w:r>
            <w:r>
              <w:rPr>
                <w:noProof/>
                <w:webHidden/>
              </w:rPr>
            </w:r>
            <w:r>
              <w:rPr>
                <w:noProof/>
                <w:webHidden/>
              </w:rPr>
              <w:fldChar w:fldCharType="separate"/>
            </w:r>
            <w:r w:rsidR="006A68FF">
              <w:rPr>
                <w:noProof/>
                <w:webHidden/>
              </w:rPr>
              <w:t>98</w:t>
            </w:r>
            <w:r>
              <w:rPr>
                <w:noProof/>
                <w:webHidden/>
              </w:rPr>
              <w:fldChar w:fldCharType="end"/>
            </w:r>
          </w:hyperlink>
        </w:p>
        <w:p w14:paraId="477F82F4" w14:textId="644302F2" w:rsidR="00D14128" w:rsidRDefault="00D14128">
          <w:pPr>
            <w:pStyle w:val="TOC3"/>
            <w:tabs>
              <w:tab w:val="right" w:leader="dot" w:pos="9016"/>
            </w:tabs>
            <w:rPr>
              <w:rFonts w:eastAsiaTheme="minorEastAsia" w:cstheme="minorBidi"/>
              <w:noProof/>
              <w:sz w:val="24"/>
              <w:szCs w:val="24"/>
            </w:rPr>
          </w:pPr>
          <w:hyperlink w:anchor="_Toc121666842" w:history="1">
            <w:r w:rsidRPr="00F753D6">
              <w:rPr>
                <w:rStyle w:val="Hyperlink"/>
                <w:rFonts w:ascii="Times New Roman" w:eastAsiaTheme="majorEastAsia" w:hAnsi="Times New Roman" w:cs="Times New Roman"/>
                <w:noProof/>
              </w:rPr>
              <w:t>4.5.17 Participant Observation</w:t>
            </w:r>
            <w:r>
              <w:rPr>
                <w:noProof/>
                <w:webHidden/>
              </w:rPr>
              <w:tab/>
            </w:r>
            <w:r>
              <w:rPr>
                <w:noProof/>
                <w:webHidden/>
              </w:rPr>
              <w:fldChar w:fldCharType="begin"/>
            </w:r>
            <w:r>
              <w:rPr>
                <w:noProof/>
                <w:webHidden/>
              </w:rPr>
              <w:instrText xml:space="preserve"> PAGEREF _Toc121666842 \h </w:instrText>
            </w:r>
            <w:r>
              <w:rPr>
                <w:noProof/>
                <w:webHidden/>
              </w:rPr>
            </w:r>
            <w:r>
              <w:rPr>
                <w:noProof/>
                <w:webHidden/>
              </w:rPr>
              <w:fldChar w:fldCharType="separate"/>
            </w:r>
            <w:r w:rsidR="006A68FF">
              <w:rPr>
                <w:noProof/>
                <w:webHidden/>
              </w:rPr>
              <w:t>98</w:t>
            </w:r>
            <w:r>
              <w:rPr>
                <w:noProof/>
                <w:webHidden/>
              </w:rPr>
              <w:fldChar w:fldCharType="end"/>
            </w:r>
          </w:hyperlink>
        </w:p>
        <w:p w14:paraId="01CF9F2A" w14:textId="79BE46BC" w:rsidR="00D14128" w:rsidRDefault="00D14128">
          <w:pPr>
            <w:pStyle w:val="TOC3"/>
            <w:tabs>
              <w:tab w:val="right" w:leader="dot" w:pos="9016"/>
            </w:tabs>
            <w:rPr>
              <w:rFonts w:eastAsiaTheme="minorEastAsia" w:cstheme="minorBidi"/>
              <w:noProof/>
              <w:sz w:val="24"/>
              <w:szCs w:val="24"/>
            </w:rPr>
          </w:pPr>
          <w:hyperlink w:anchor="_Toc121666843" w:history="1">
            <w:r w:rsidRPr="00F753D6">
              <w:rPr>
                <w:rStyle w:val="Hyperlink"/>
                <w:rFonts w:ascii="Times New Roman" w:eastAsiaTheme="majorEastAsia" w:hAnsi="Times New Roman" w:cs="Times New Roman"/>
                <w:noProof/>
              </w:rPr>
              <w:t>4.5.18 Analysis of the Data</w:t>
            </w:r>
            <w:r>
              <w:rPr>
                <w:noProof/>
                <w:webHidden/>
              </w:rPr>
              <w:tab/>
            </w:r>
            <w:r>
              <w:rPr>
                <w:noProof/>
                <w:webHidden/>
              </w:rPr>
              <w:fldChar w:fldCharType="begin"/>
            </w:r>
            <w:r>
              <w:rPr>
                <w:noProof/>
                <w:webHidden/>
              </w:rPr>
              <w:instrText xml:space="preserve"> PAGEREF _Toc121666843 \h </w:instrText>
            </w:r>
            <w:r>
              <w:rPr>
                <w:noProof/>
                <w:webHidden/>
              </w:rPr>
            </w:r>
            <w:r>
              <w:rPr>
                <w:noProof/>
                <w:webHidden/>
              </w:rPr>
              <w:fldChar w:fldCharType="separate"/>
            </w:r>
            <w:r w:rsidR="006A68FF">
              <w:rPr>
                <w:noProof/>
                <w:webHidden/>
              </w:rPr>
              <w:t>99</w:t>
            </w:r>
            <w:r>
              <w:rPr>
                <w:noProof/>
                <w:webHidden/>
              </w:rPr>
              <w:fldChar w:fldCharType="end"/>
            </w:r>
          </w:hyperlink>
        </w:p>
        <w:p w14:paraId="1519BD8A" w14:textId="5C5758C9" w:rsidR="00D14128" w:rsidRDefault="00D14128">
          <w:pPr>
            <w:pStyle w:val="TOC3"/>
            <w:tabs>
              <w:tab w:val="right" w:leader="dot" w:pos="9016"/>
            </w:tabs>
            <w:rPr>
              <w:rFonts w:eastAsiaTheme="minorEastAsia" w:cstheme="minorBidi"/>
              <w:noProof/>
              <w:sz w:val="24"/>
              <w:szCs w:val="24"/>
            </w:rPr>
          </w:pPr>
          <w:hyperlink w:anchor="_Toc121666844" w:history="1">
            <w:r w:rsidRPr="00F753D6">
              <w:rPr>
                <w:rStyle w:val="Hyperlink"/>
                <w:rFonts w:ascii="Times New Roman" w:eastAsiaTheme="majorEastAsia" w:hAnsi="Times New Roman" w:cs="Times New Roman"/>
                <w:noProof/>
              </w:rPr>
              <w:t>4.5.18 Documentary Analysis</w:t>
            </w:r>
            <w:r>
              <w:rPr>
                <w:noProof/>
                <w:webHidden/>
              </w:rPr>
              <w:tab/>
            </w:r>
            <w:r>
              <w:rPr>
                <w:noProof/>
                <w:webHidden/>
              </w:rPr>
              <w:fldChar w:fldCharType="begin"/>
            </w:r>
            <w:r>
              <w:rPr>
                <w:noProof/>
                <w:webHidden/>
              </w:rPr>
              <w:instrText xml:space="preserve"> PAGEREF _Toc121666844 \h </w:instrText>
            </w:r>
            <w:r>
              <w:rPr>
                <w:noProof/>
                <w:webHidden/>
              </w:rPr>
            </w:r>
            <w:r>
              <w:rPr>
                <w:noProof/>
                <w:webHidden/>
              </w:rPr>
              <w:fldChar w:fldCharType="separate"/>
            </w:r>
            <w:r w:rsidR="006A68FF">
              <w:rPr>
                <w:noProof/>
                <w:webHidden/>
              </w:rPr>
              <w:t>99</w:t>
            </w:r>
            <w:r>
              <w:rPr>
                <w:noProof/>
                <w:webHidden/>
              </w:rPr>
              <w:fldChar w:fldCharType="end"/>
            </w:r>
          </w:hyperlink>
        </w:p>
        <w:p w14:paraId="17892237" w14:textId="00314D92" w:rsidR="00D14128" w:rsidRDefault="00D14128">
          <w:pPr>
            <w:pStyle w:val="TOC2"/>
            <w:tabs>
              <w:tab w:val="right" w:leader="dot" w:pos="9016"/>
            </w:tabs>
            <w:rPr>
              <w:rFonts w:eastAsiaTheme="minorEastAsia" w:cstheme="minorBidi"/>
              <w:b w:val="0"/>
              <w:bCs w:val="0"/>
              <w:noProof/>
              <w:sz w:val="24"/>
              <w:szCs w:val="24"/>
            </w:rPr>
          </w:pPr>
          <w:hyperlink w:anchor="_Toc121666845" w:history="1">
            <w:r w:rsidRPr="00F753D6">
              <w:rPr>
                <w:rStyle w:val="Hyperlink"/>
                <w:rFonts w:ascii="Times New Roman" w:eastAsiaTheme="majorEastAsia" w:hAnsi="Times New Roman" w:cs="Times New Roman"/>
                <w:noProof/>
              </w:rPr>
              <w:t>4.6 Reflections on Methods</w:t>
            </w:r>
            <w:r>
              <w:rPr>
                <w:noProof/>
                <w:webHidden/>
              </w:rPr>
              <w:tab/>
            </w:r>
            <w:r>
              <w:rPr>
                <w:noProof/>
                <w:webHidden/>
              </w:rPr>
              <w:fldChar w:fldCharType="begin"/>
            </w:r>
            <w:r>
              <w:rPr>
                <w:noProof/>
                <w:webHidden/>
              </w:rPr>
              <w:instrText xml:space="preserve"> PAGEREF _Toc121666845 \h </w:instrText>
            </w:r>
            <w:r>
              <w:rPr>
                <w:noProof/>
                <w:webHidden/>
              </w:rPr>
            </w:r>
            <w:r>
              <w:rPr>
                <w:noProof/>
                <w:webHidden/>
              </w:rPr>
              <w:fldChar w:fldCharType="separate"/>
            </w:r>
            <w:r w:rsidR="006A68FF">
              <w:rPr>
                <w:noProof/>
                <w:webHidden/>
              </w:rPr>
              <w:t>100</w:t>
            </w:r>
            <w:r>
              <w:rPr>
                <w:noProof/>
                <w:webHidden/>
              </w:rPr>
              <w:fldChar w:fldCharType="end"/>
            </w:r>
          </w:hyperlink>
        </w:p>
        <w:p w14:paraId="02F2629D" w14:textId="1833F2C2" w:rsidR="00D14128" w:rsidRDefault="00D14128">
          <w:pPr>
            <w:pStyle w:val="TOC2"/>
            <w:tabs>
              <w:tab w:val="right" w:leader="dot" w:pos="9016"/>
            </w:tabs>
            <w:rPr>
              <w:rFonts w:eastAsiaTheme="minorEastAsia" w:cstheme="minorBidi"/>
              <w:b w:val="0"/>
              <w:bCs w:val="0"/>
              <w:noProof/>
              <w:sz w:val="24"/>
              <w:szCs w:val="24"/>
            </w:rPr>
          </w:pPr>
          <w:hyperlink w:anchor="_Toc121666846" w:history="1">
            <w:r w:rsidRPr="00F753D6">
              <w:rPr>
                <w:rStyle w:val="Hyperlink"/>
                <w:rFonts w:ascii="Times New Roman" w:eastAsiaTheme="majorEastAsia" w:hAnsi="Times New Roman" w:cs="Times New Roman"/>
                <w:noProof/>
              </w:rPr>
              <w:t>4.7 The Researcher and Positionality</w:t>
            </w:r>
            <w:r>
              <w:rPr>
                <w:noProof/>
                <w:webHidden/>
              </w:rPr>
              <w:tab/>
            </w:r>
            <w:r>
              <w:rPr>
                <w:noProof/>
                <w:webHidden/>
              </w:rPr>
              <w:fldChar w:fldCharType="begin"/>
            </w:r>
            <w:r>
              <w:rPr>
                <w:noProof/>
                <w:webHidden/>
              </w:rPr>
              <w:instrText xml:space="preserve"> PAGEREF _Toc121666846 \h </w:instrText>
            </w:r>
            <w:r>
              <w:rPr>
                <w:noProof/>
                <w:webHidden/>
              </w:rPr>
            </w:r>
            <w:r>
              <w:rPr>
                <w:noProof/>
                <w:webHidden/>
              </w:rPr>
              <w:fldChar w:fldCharType="separate"/>
            </w:r>
            <w:r w:rsidR="006A68FF">
              <w:rPr>
                <w:noProof/>
                <w:webHidden/>
              </w:rPr>
              <w:t>101</w:t>
            </w:r>
            <w:r>
              <w:rPr>
                <w:noProof/>
                <w:webHidden/>
              </w:rPr>
              <w:fldChar w:fldCharType="end"/>
            </w:r>
          </w:hyperlink>
        </w:p>
        <w:p w14:paraId="27BDD137" w14:textId="17C69605" w:rsidR="00D14128" w:rsidRDefault="00D14128">
          <w:pPr>
            <w:pStyle w:val="TOC2"/>
            <w:tabs>
              <w:tab w:val="right" w:leader="dot" w:pos="9016"/>
            </w:tabs>
            <w:rPr>
              <w:rFonts w:eastAsiaTheme="minorEastAsia" w:cstheme="minorBidi"/>
              <w:b w:val="0"/>
              <w:bCs w:val="0"/>
              <w:noProof/>
              <w:sz w:val="24"/>
              <w:szCs w:val="24"/>
            </w:rPr>
          </w:pPr>
          <w:hyperlink w:anchor="_Toc121666847" w:history="1">
            <w:r w:rsidRPr="00F753D6">
              <w:rPr>
                <w:rStyle w:val="Hyperlink"/>
                <w:rFonts w:ascii="Times New Roman" w:eastAsiaTheme="majorEastAsia" w:hAnsi="Times New Roman" w:cs="Times New Roman"/>
                <w:noProof/>
              </w:rPr>
              <w:t>4.8 Ethical Considerations</w:t>
            </w:r>
            <w:r>
              <w:rPr>
                <w:noProof/>
                <w:webHidden/>
              </w:rPr>
              <w:tab/>
            </w:r>
            <w:r>
              <w:rPr>
                <w:noProof/>
                <w:webHidden/>
              </w:rPr>
              <w:fldChar w:fldCharType="begin"/>
            </w:r>
            <w:r>
              <w:rPr>
                <w:noProof/>
                <w:webHidden/>
              </w:rPr>
              <w:instrText xml:space="preserve"> PAGEREF _Toc121666847 \h </w:instrText>
            </w:r>
            <w:r>
              <w:rPr>
                <w:noProof/>
                <w:webHidden/>
              </w:rPr>
            </w:r>
            <w:r>
              <w:rPr>
                <w:noProof/>
                <w:webHidden/>
              </w:rPr>
              <w:fldChar w:fldCharType="separate"/>
            </w:r>
            <w:r w:rsidR="006A68FF">
              <w:rPr>
                <w:noProof/>
                <w:webHidden/>
              </w:rPr>
              <w:t>102</w:t>
            </w:r>
            <w:r>
              <w:rPr>
                <w:noProof/>
                <w:webHidden/>
              </w:rPr>
              <w:fldChar w:fldCharType="end"/>
            </w:r>
          </w:hyperlink>
        </w:p>
        <w:p w14:paraId="380FFCF5" w14:textId="1FAB1C70" w:rsidR="00D14128" w:rsidRDefault="00D14128">
          <w:pPr>
            <w:pStyle w:val="TOC2"/>
            <w:tabs>
              <w:tab w:val="right" w:leader="dot" w:pos="9016"/>
            </w:tabs>
            <w:rPr>
              <w:rFonts w:eastAsiaTheme="minorEastAsia" w:cstheme="minorBidi"/>
              <w:b w:val="0"/>
              <w:bCs w:val="0"/>
              <w:noProof/>
              <w:sz w:val="24"/>
              <w:szCs w:val="24"/>
            </w:rPr>
          </w:pPr>
          <w:hyperlink w:anchor="_Toc121666848" w:history="1">
            <w:r w:rsidRPr="00F753D6">
              <w:rPr>
                <w:rStyle w:val="Hyperlink"/>
                <w:rFonts w:ascii="Times New Roman" w:eastAsiaTheme="majorEastAsia" w:hAnsi="Times New Roman" w:cs="Times New Roman"/>
                <w:noProof/>
              </w:rPr>
              <w:t>4.9 Conclusion</w:t>
            </w:r>
            <w:r>
              <w:rPr>
                <w:noProof/>
                <w:webHidden/>
              </w:rPr>
              <w:tab/>
            </w:r>
            <w:r>
              <w:rPr>
                <w:noProof/>
                <w:webHidden/>
              </w:rPr>
              <w:fldChar w:fldCharType="begin"/>
            </w:r>
            <w:r>
              <w:rPr>
                <w:noProof/>
                <w:webHidden/>
              </w:rPr>
              <w:instrText xml:space="preserve"> PAGEREF _Toc121666848 \h </w:instrText>
            </w:r>
            <w:r>
              <w:rPr>
                <w:noProof/>
                <w:webHidden/>
              </w:rPr>
            </w:r>
            <w:r>
              <w:rPr>
                <w:noProof/>
                <w:webHidden/>
              </w:rPr>
              <w:fldChar w:fldCharType="separate"/>
            </w:r>
            <w:r w:rsidR="006A68FF">
              <w:rPr>
                <w:noProof/>
                <w:webHidden/>
              </w:rPr>
              <w:t>103</w:t>
            </w:r>
            <w:r>
              <w:rPr>
                <w:noProof/>
                <w:webHidden/>
              </w:rPr>
              <w:fldChar w:fldCharType="end"/>
            </w:r>
          </w:hyperlink>
        </w:p>
        <w:p w14:paraId="5868028B" w14:textId="6C9D4940" w:rsidR="00D14128" w:rsidRDefault="00D14128">
          <w:pPr>
            <w:pStyle w:val="TOC1"/>
            <w:tabs>
              <w:tab w:val="right" w:leader="dot" w:pos="9016"/>
            </w:tabs>
            <w:rPr>
              <w:rFonts w:eastAsiaTheme="minorEastAsia" w:cstheme="minorBidi"/>
              <w:b w:val="0"/>
              <w:bCs w:val="0"/>
              <w:i w:val="0"/>
              <w:iCs w:val="0"/>
              <w:noProof/>
            </w:rPr>
          </w:pPr>
          <w:hyperlink w:anchor="_Toc121666849" w:history="1">
            <w:r w:rsidRPr="00F753D6">
              <w:rPr>
                <w:rStyle w:val="Hyperlink"/>
                <w:rFonts w:eastAsiaTheme="majorEastAsia"/>
                <w:noProof/>
              </w:rPr>
              <w:t>Chapter 5 - Key issues and themes from the research</w:t>
            </w:r>
            <w:r>
              <w:rPr>
                <w:noProof/>
                <w:webHidden/>
              </w:rPr>
              <w:tab/>
            </w:r>
            <w:r>
              <w:rPr>
                <w:noProof/>
                <w:webHidden/>
              </w:rPr>
              <w:fldChar w:fldCharType="begin"/>
            </w:r>
            <w:r>
              <w:rPr>
                <w:noProof/>
                <w:webHidden/>
              </w:rPr>
              <w:instrText xml:space="preserve"> PAGEREF _Toc121666849 \h </w:instrText>
            </w:r>
            <w:r>
              <w:rPr>
                <w:noProof/>
                <w:webHidden/>
              </w:rPr>
            </w:r>
            <w:r>
              <w:rPr>
                <w:noProof/>
                <w:webHidden/>
              </w:rPr>
              <w:fldChar w:fldCharType="separate"/>
            </w:r>
            <w:r w:rsidR="006A68FF">
              <w:rPr>
                <w:noProof/>
                <w:webHidden/>
              </w:rPr>
              <w:t>104</w:t>
            </w:r>
            <w:r>
              <w:rPr>
                <w:noProof/>
                <w:webHidden/>
              </w:rPr>
              <w:fldChar w:fldCharType="end"/>
            </w:r>
          </w:hyperlink>
        </w:p>
        <w:p w14:paraId="29366989" w14:textId="2A2076D1" w:rsidR="00D14128" w:rsidRDefault="00D14128">
          <w:pPr>
            <w:pStyle w:val="TOC2"/>
            <w:tabs>
              <w:tab w:val="right" w:leader="dot" w:pos="9016"/>
            </w:tabs>
            <w:rPr>
              <w:rFonts w:eastAsiaTheme="minorEastAsia" w:cstheme="minorBidi"/>
              <w:b w:val="0"/>
              <w:bCs w:val="0"/>
              <w:noProof/>
              <w:sz w:val="24"/>
              <w:szCs w:val="24"/>
            </w:rPr>
          </w:pPr>
          <w:hyperlink w:anchor="_Toc121666850" w:history="1">
            <w:r w:rsidRPr="00F753D6">
              <w:rPr>
                <w:rStyle w:val="Hyperlink"/>
                <w:rFonts w:ascii="Times New Roman" w:eastAsiaTheme="majorEastAsia" w:hAnsi="Times New Roman" w:cs="Times New Roman"/>
                <w:noProof/>
              </w:rPr>
              <w:t>5.1 Introduction</w:t>
            </w:r>
            <w:r>
              <w:rPr>
                <w:noProof/>
                <w:webHidden/>
              </w:rPr>
              <w:tab/>
            </w:r>
            <w:r>
              <w:rPr>
                <w:noProof/>
                <w:webHidden/>
              </w:rPr>
              <w:fldChar w:fldCharType="begin"/>
            </w:r>
            <w:r>
              <w:rPr>
                <w:noProof/>
                <w:webHidden/>
              </w:rPr>
              <w:instrText xml:space="preserve"> PAGEREF _Toc121666850 \h </w:instrText>
            </w:r>
            <w:r>
              <w:rPr>
                <w:noProof/>
                <w:webHidden/>
              </w:rPr>
            </w:r>
            <w:r>
              <w:rPr>
                <w:noProof/>
                <w:webHidden/>
              </w:rPr>
              <w:fldChar w:fldCharType="separate"/>
            </w:r>
            <w:r w:rsidR="006A68FF">
              <w:rPr>
                <w:noProof/>
                <w:webHidden/>
              </w:rPr>
              <w:t>104</w:t>
            </w:r>
            <w:r>
              <w:rPr>
                <w:noProof/>
                <w:webHidden/>
              </w:rPr>
              <w:fldChar w:fldCharType="end"/>
            </w:r>
          </w:hyperlink>
        </w:p>
        <w:p w14:paraId="277B7AD9" w14:textId="1BC5664D" w:rsidR="00D14128" w:rsidRDefault="00D14128">
          <w:pPr>
            <w:pStyle w:val="TOC2"/>
            <w:tabs>
              <w:tab w:val="right" w:leader="dot" w:pos="9016"/>
            </w:tabs>
            <w:rPr>
              <w:rFonts w:eastAsiaTheme="minorEastAsia" w:cstheme="minorBidi"/>
              <w:b w:val="0"/>
              <w:bCs w:val="0"/>
              <w:noProof/>
              <w:sz w:val="24"/>
              <w:szCs w:val="24"/>
            </w:rPr>
          </w:pPr>
          <w:hyperlink w:anchor="_Toc121666851" w:history="1">
            <w:r w:rsidRPr="00F753D6">
              <w:rPr>
                <w:rStyle w:val="Hyperlink"/>
                <w:rFonts w:ascii="Times New Roman" w:eastAsiaTheme="majorEastAsia" w:hAnsi="Times New Roman" w:cs="Times New Roman"/>
                <w:noProof/>
              </w:rPr>
              <w:t>5. 2 People First</w:t>
            </w:r>
            <w:r>
              <w:rPr>
                <w:noProof/>
                <w:webHidden/>
              </w:rPr>
              <w:tab/>
            </w:r>
            <w:r>
              <w:rPr>
                <w:noProof/>
                <w:webHidden/>
              </w:rPr>
              <w:fldChar w:fldCharType="begin"/>
            </w:r>
            <w:r>
              <w:rPr>
                <w:noProof/>
                <w:webHidden/>
              </w:rPr>
              <w:instrText xml:space="preserve"> PAGEREF _Toc121666851 \h </w:instrText>
            </w:r>
            <w:r>
              <w:rPr>
                <w:noProof/>
                <w:webHidden/>
              </w:rPr>
            </w:r>
            <w:r>
              <w:rPr>
                <w:noProof/>
                <w:webHidden/>
              </w:rPr>
              <w:fldChar w:fldCharType="separate"/>
            </w:r>
            <w:r w:rsidR="006A68FF">
              <w:rPr>
                <w:noProof/>
                <w:webHidden/>
              </w:rPr>
              <w:t>104</w:t>
            </w:r>
            <w:r>
              <w:rPr>
                <w:noProof/>
                <w:webHidden/>
              </w:rPr>
              <w:fldChar w:fldCharType="end"/>
            </w:r>
          </w:hyperlink>
        </w:p>
        <w:p w14:paraId="472494A6" w14:textId="33E5C2AE" w:rsidR="00D14128" w:rsidRDefault="00D14128">
          <w:pPr>
            <w:pStyle w:val="TOC2"/>
            <w:tabs>
              <w:tab w:val="right" w:leader="dot" w:pos="9016"/>
            </w:tabs>
            <w:rPr>
              <w:rFonts w:eastAsiaTheme="minorEastAsia" w:cstheme="minorBidi"/>
              <w:b w:val="0"/>
              <w:bCs w:val="0"/>
              <w:noProof/>
              <w:sz w:val="24"/>
              <w:szCs w:val="24"/>
            </w:rPr>
          </w:pPr>
          <w:hyperlink w:anchor="_Toc121666852" w:history="1">
            <w:r w:rsidRPr="00F753D6">
              <w:rPr>
                <w:rStyle w:val="Hyperlink"/>
                <w:rFonts w:ascii="Times New Roman" w:eastAsiaTheme="majorEastAsia" w:hAnsi="Times New Roman" w:cs="Times New Roman"/>
                <w:noProof/>
              </w:rPr>
              <w:t>5.3 Housing and Values are Fundamental</w:t>
            </w:r>
            <w:r>
              <w:rPr>
                <w:noProof/>
                <w:webHidden/>
              </w:rPr>
              <w:tab/>
            </w:r>
            <w:r>
              <w:rPr>
                <w:noProof/>
                <w:webHidden/>
              </w:rPr>
              <w:fldChar w:fldCharType="begin"/>
            </w:r>
            <w:r>
              <w:rPr>
                <w:noProof/>
                <w:webHidden/>
              </w:rPr>
              <w:instrText xml:space="preserve"> PAGEREF _Toc121666852 \h </w:instrText>
            </w:r>
            <w:r>
              <w:rPr>
                <w:noProof/>
                <w:webHidden/>
              </w:rPr>
            </w:r>
            <w:r>
              <w:rPr>
                <w:noProof/>
                <w:webHidden/>
              </w:rPr>
              <w:fldChar w:fldCharType="separate"/>
            </w:r>
            <w:r w:rsidR="006A68FF">
              <w:rPr>
                <w:noProof/>
                <w:webHidden/>
              </w:rPr>
              <w:t>105</w:t>
            </w:r>
            <w:r>
              <w:rPr>
                <w:noProof/>
                <w:webHidden/>
              </w:rPr>
              <w:fldChar w:fldCharType="end"/>
            </w:r>
          </w:hyperlink>
        </w:p>
        <w:p w14:paraId="61677886" w14:textId="58EF9E36" w:rsidR="00D14128" w:rsidRDefault="00D14128">
          <w:pPr>
            <w:pStyle w:val="TOC2"/>
            <w:tabs>
              <w:tab w:val="right" w:leader="dot" w:pos="9016"/>
            </w:tabs>
            <w:rPr>
              <w:rFonts w:eastAsiaTheme="minorEastAsia" w:cstheme="minorBidi"/>
              <w:b w:val="0"/>
              <w:bCs w:val="0"/>
              <w:noProof/>
              <w:sz w:val="24"/>
              <w:szCs w:val="24"/>
            </w:rPr>
          </w:pPr>
          <w:hyperlink w:anchor="_Toc121666853" w:history="1">
            <w:r w:rsidRPr="00F753D6">
              <w:rPr>
                <w:rStyle w:val="Hyperlink"/>
                <w:rFonts w:ascii="Times New Roman" w:eastAsiaTheme="majorEastAsia" w:hAnsi="Times New Roman" w:cs="Times New Roman"/>
                <w:noProof/>
              </w:rPr>
              <w:t>5.4 The Only Certainty is Uncertainty</w:t>
            </w:r>
            <w:r>
              <w:rPr>
                <w:noProof/>
                <w:webHidden/>
              </w:rPr>
              <w:tab/>
            </w:r>
            <w:r>
              <w:rPr>
                <w:noProof/>
                <w:webHidden/>
              </w:rPr>
              <w:fldChar w:fldCharType="begin"/>
            </w:r>
            <w:r>
              <w:rPr>
                <w:noProof/>
                <w:webHidden/>
              </w:rPr>
              <w:instrText xml:space="preserve"> PAGEREF _Toc121666853 \h </w:instrText>
            </w:r>
            <w:r>
              <w:rPr>
                <w:noProof/>
                <w:webHidden/>
              </w:rPr>
            </w:r>
            <w:r>
              <w:rPr>
                <w:noProof/>
                <w:webHidden/>
              </w:rPr>
              <w:fldChar w:fldCharType="separate"/>
            </w:r>
            <w:r w:rsidR="006A68FF">
              <w:rPr>
                <w:noProof/>
                <w:webHidden/>
              </w:rPr>
              <w:t>108</w:t>
            </w:r>
            <w:r>
              <w:rPr>
                <w:noProof/>
                <w:webHidden/>
              </w:rPr>
              <w:fldChar w:fldCharType="end"/>
            </w:r>
          </w:hyperlink>
        </w:p>
        <w:p w14:paraId="59878CD0" w14:textId="2A90FD74" w:rsidR="00D14128" w:rsidRDefault="00D14128">
          <w:pPr>
            <w:pStyle w:val="TOC2"/>
            <w:tabs>
              <w:tab w:val="right" w:leader="dot" w:pos="9016"/>
            </w:tabs>
            <w:rPr>
              <w:rFonts w:eastAsiaTheme="minorEastAsia" w:cstheme="minorBidi"/>
              <w:b w:val="0"/>
              <w:bCs w:val="0"/>
              <w:noProof/>
              <w:sz w:val="24"/>
              <w:szCs w:val="24"/>
            </w:rPr>
          </w:pPr>
          <w:hyperlink w:anchor="_Toc121666854" w:history="1">
            <w:r w:rsidRPr="00F753D6">
              <w:rPr>
                <w:rStyle w:val="Hyperlink"/>
                <w:rFonts w:ascii="Times New Roman" w:eastAsiaTheme="majorEastAsia" w:hAnsi="Times New Roman" w:cs="Times New Roman"/>
                <w:noProof/>
              </w:rPr>
              <w:t>5.5 Leader or Manager?</w:t>
            </w:r>
            <w:r>
              <w:rPr>
                <w:noProof/>
                <w:webHidden/>
              </w:rPr>
              <w:tab/>
            </w:r>
            <w:r>
              <w:rPr>
                <w:noProof/>
                <w:webHidden/>
              </w:rPr>
              <w:fldChar w:fldCharType="begin"/>
            </w:r>
            <w:r>
              <w:rPr>
                <w:noProof/>
                <w:webHidden/>
              </w:rPr>
              <w:instrText xml:space="preserve"> PAGEREF _Toc121666854 \h </w:instrText>
            </w:r>
            <w:r>
              <w:rPr>
                <w:noProof/>
                <w:webHidden/>
              </w:rPr>
            </w:r>
            <w:r>
              <w:rPr>
                <w:noProof/>
                <w:webHidden/>
              </w:rPr>
              <w:fldChar w:fldCharType="separate"/>
            </w:r>
            <w:r w:rsidR="006A68FF">
              <w:rPr>
                <w:noProof/>
                <w:webHidden/>
              </w:rPr>
              <w:t>109</w:t>
            </w:r>
            <w:r>
              <w:rPr>
                <w:noProof/>
                <w:webHidden/>
              </w:rPr>
              <w:fldChar w:fldCharType="end"/>
            </w:r>
          </w:hyperlink>
        </w:p>
        <w:p w14:paraId="4031E320" w14:textId="2ACC0BA7" w:rsidR="00D14128" w:rsidRDefault="00D14128">
          <w:pPr>
            <w:pStyle w:val="TOC2"/>
            <w:tabs>
              <w:tab w:val="right" w:leader="dot" w:pos="9016"/>
            </w:tabs>
            <w:rPr>
              <w:rFonts w:eastAsiaTheme="minorEastAsia" w:cstheme="minorBidi"/>
              <w:b w:val="0"/>
              <w:bCs w:val="0"/>
              <w:noProof/>
              <w:sz w:val="24"/>
              <w:szCs w:val="24"/>
            </w:rPr>
          </w:pPr>
          <w:hyperlink w:anchor="_Toc121666855" w:history="1">
            <w:r w:rsidRPr="00F753D6">
              <w:rPr>
                <w:rStyle w:val="Hyperlink"/>
                <w:rFonts w:ascii="Times New Roman" w:eastAsiaTheme="majorEastAsia" w:hAnsi="Times New Roman" w:cs="Times New Roman"/>
                <w:noProof/>
              </w:rPr>
              <w:t>5.6 Generic skills</w:t>
            </w:r>
            <w:r>
              <w:rPr>
                <w:noProof/>
                <w:webHidden/>
              </w:rPr>
              <w:tab/>
            </w:r>
            <w:r>
              <w:rPr>
                <w:noProof/>
                <w:webHidden/>
              </w:rPr>
              <w:fldChar w:fldCharType="begin"/>
            </w:r>
            <w:r>
              <w:rPr>
                <w:noProof/>
                <w:webHidden/>
              </w:rPr>
              <w:instrText xml:space="preserve"> PAGEREF _Toc121666855 \h </w:instrText>
            </w:r>
            <w:r>
              <w:rPr>
                <w:noProof/>
                <w:webHidden/>
              </w:rPr>
            </w:r>
            <w:r>
              <w:rPr>
                <w:noProof/>
                <w:webHidden/>
              </w:rPr>
              <w:fldChar w:fldCharType="separate"/>
            </w:r>
            <w:r w:rsidR="006A68FF">
              <w:rPr>
                <w:noProof/>
                <w:webHidden/>
              </w:rPr>
              <w:t>110</w:t>
            </w:r>
            <w:r>
              <w:rPr>
                <w:noProof/>
                <w:webHidden/>
              </w:rPr>
              <w:fldChar w:fldCharType="end"/>
            </w:r>
          </w:hyperlink>
        </w:p>
        <w:p w14:paraId="54E31B1D" w14:textId="0665BEB8" w:rsidR="00D14128" w:rsidRDefault="00D14128">
          <w:pPr>
            <w:pStyle w:val="TOC3"/>
            <w:tabs>
              <w:tab w:val="right" w:leader="dot" w:pos="9016"/>
            </w:tabs>
            <w:rPr>
              <w:rFonts w:eastAsiaTheme="minorEastAsia" w:cstheme="minorBidi"/>
              <w:noProof/>
              <w:sz w:val="24"/>
              <w:szCs w:val="24"/>
            </w:rPr>
          </w:pPr>
          <w:hyperlink w:anchor="_Toc121666856" w:history="1">
            <w:r w:rsidRPr="00F753D6">
              <w:rPr>
                <w:rStyle w:val="Hyperlink"/>
                <w:rFonts w:ascii="Times New Roman" w:eastAsiaTheme="majorEastAsia" w:hAnsi="Times New Roman" w:cs="Times New Roman"/>
                <w:noProof/>
              </w:rPr>
              <w:t>5.6.1 Hard Skills</w:t>
            </w:r>
            <w:r>
              <w:rPr>
                <w:noProof/>
                <w:webHidden/>
              </w:rPr>
              <w:tab/>
            </w:r>
            <w:r>
              <w:rPr>
                <w:noProof/>
                <w:webHidden/>
              </w:rPr>
              <w:fldChar w:fldCharType="begin"/>
            </w:r>
            <w:r>
              <w:rPr>
                <w:noProof/>
                <w:webHidden/>
              </w:rPr>
              <w:instrText xml:space="preserve"> PAGEREF _Toc121666856 \h </w:instrText>
            </w:r>
            <w:r>
              <w:rPr>
                <w:noProof/>
                <w:webHidden/>
              </w:rPr>
            </w:r>
            <w:r>
              <w:rPr>
                <w:noProof/>
                <w:webHidden/>
              </w:rPr>
              <w:fldChar w:fldCharType="separate"/>
            </w:r>
            <w:r w:rsidR="006A68FF">
              <w:rPr>
                <w:noProof/>
                <w:webHidden/>
              </w:rPr>
              <w:t>110</w:t>
            </w:r>
            <w:r>
              <w:rPr>
                <w:noProof/>
                <w:webHidden/>
              </w:rPr>
              <w:fldChar w:fldCharType="end"/>
            </w:r>
          </w:hyperlink>
        </w:p>
        <w:p w14:paraId="2794153B" w14:textId="578EBFBD" w:rsidR="00D14128" w:rsidRDefault="00D14128">
          <w:pPr>
            <w:pStyle w:val="TOC3"/>
            <w:tabs>
              <w:tab w:val="right" w:leader="dot" w:pos="9016"/>
            </w:tabs>
            <w:rPr>
              <w:rFonts w:eastAsiaTheme="minorEastAsia" w:cstheme="minorBidi"/>
              <w:noProof/>
              <w:sz w:val="24"/>
              <w:szCs w:val="24"/>
            </w:rPr>
          </w:pPr>
          <w:hyperlink w:anchor="_Toc121666857" w:history="1">
            <w:r w:rsidRPr="00F753D6">
              <w:rPr>
                <w:rStyle w:val="Hyperlink"/>
                <w:rFonts w:ascii="Times New Roman" w:eastAsiaTheme="majorEastAsia" w:hAnsi="Times New Roman" w:cs="Times New Roman"/>
                <w:noProof/>
              </w:rPr>
              <w:t>5.6.2 Soft Skills</w:t>
            </w:r>
            <w:r>
              <w:rPr>
                <w:noProof/>
                <w:webHidden/>
              </w:rPr>
              <w:tab/>
            </w:r>
            <w:r>
              <w:rPr>
                <w:noProof/>
                <w:webHidden/>
              </w:rPr>
              <w:fldChar w:fldCharType="begin"/>
            </w:r>
            <w:r>
              <w:rPr>
                <w:noProof/>
                <w:webHidden/>
              </w:rPr>
              <w:instrText xml:space="preserve"> PAGEREF _Toc121666857 \h </w:instrText>
            </w:r>
            <w:r>
              <w:rPr>
                <w:noProof/>
                <w:webHidden/>
              </w:rPr>
            </w:r>
            <w:r>
              <w:rPr>
                <w:noProof/>
                <w:webHidden/>
              </w:rPr>
              <w:fldChar w:fldCharType="separate"/>
            </w:r>
            <w:r w:rsidR="006A68FF">
              <w:rPr>
                <w:noProof/>
                <w:webHidden/>
              </w:rPr>
              <w:t>111</w:t>
            </w:r>
            <w:r>
              <w:rPr>
                <w:noProof/>
                <w:webHidden/>
              </w:rPr>
              <w:fldChar w:fldCharType="end"/>
            </w:r>
          </w:hyperlink>
        </w:p>
        <w:p w14:paraId="76FF4F46" w14:textId="37EABC3A" w:rsidR="00D14128" w:rsidRDefault="00D14128">
          <w:pPr>
            <w:pStyle w:val="TOC2"/>
            <w:tabs>
              <w:tab w:val="right" w:leader="dot" w:pos="9016"/>
            </w:tabs>
            <w:rPr>
              <w:rFonts w:eastAsiaTheme="minorEastAsia" w:cstheme="minorBidi"/>
              <w:b w:val="0"/>
              <w:bCs w:val="0"/>
              <w:noProof/>
              <w:sz w:val="24"/>
              <w:szCs w:val="24"/>
            </w:rPr>
          </w:pPr>
          <w:hyperlink w:anchor="_Toc121666858" w:history="1">
            <w:r w:rsidRPr="00F753D6">
              <w:rPr>
                <w:rStyle w:val="Hyperlink"/>
                <w:rFonts w:ascii="Times New Roman" w:eastAsiaTheme="majorEastAsia" w:hAnsi="Times New Roman" w:cs="Times New Roman"/>
                <w:noProof/>
              </w:rPr>
              <w:t>5.7 Recruitment/Retention/Capacity Building</w:t>
            </w:r>
            <w:r>
              <w:rPr>
                <w:noProof/>
                <w:webHidden/>
              </w:rPr>
              <w:tab/>
            </w:r>
            <w:r>
              <w:rPr>
                <w:noProof/>
                <w:webHidden/>
              </w:rPr>
              <w:fldChar w:fldCharType="begin"/>
            </w:r>
            <w:r>
              <w:rPr>
                <w:noProof/>
                <w:webHidden/>
              </w:rPr>
              <w:instrText xml:space="preserve"> PAGEREF _Toc121666858 \h </w:instrText>
            </w:r>
            <w:r>
              <w:rPr>
                <w:noProof/>
                <w:webHidden/>
              </w:rPr>
            </w:r>
            <w:r>
              <w:rPr>
                <w:noProof/>
                <w:webHidden/>
              </w:rPr>
              <w:fldChar w:fldCharType="separate"/>
            </w:r>
            <w:r w:rsidR="006A68FF">
              <w:rPr>
                <w:noProof/>
                <w:webHidden/>
              </w:rPr>
              <w:t>113</w:t>
            </w:r>
            <w:r>
              <w:rPr>
                <w:noProof/>
                <w:webHidden/>
              </w:rPr>
              <w:fldChar w:fldCharType="end"/>
            </w:r>
          </w:hyperlink>
        </w:p>
        <w:p w14:paraId="3B911E46" w14:textId="19C41AE9" w:rsidR="00D14128" w:rsidRDefault="00D14128">
          <w:pPr>
            <w:pStyle w:val="TOC2"/>
            <w:tabs>
              <w:tab w:val="right" w:leader="dot" w:pos="9016"/>
            </w:tabs>
            <w:rPr>
              <w:rFonts w:eastAsiaTheme="minorEastAsia" w:cstheme="minorBidi"/>
              <w:b w:val="0"/>
              <w:bCs w:val="0"/>
              <w:noProof/>
              <w:sz w:val="24"/>
              <w:szCs w:val="24"/>
            </w:rPr>
          </w:pPr>
          <w:hyperlink w:anchor="_Toc121666859" w:history="1">
            <w:r w:rsidRPr="00F753D6">
              <w:rPr>
                <w:rStyle w:val="Hyperlink"/>
                <w:rFonts w:ascii="Times New Roman" w:eastAsiaTheme="majorEastAsia" w:hAnsi="Times New Roman" w:cs="Times New Roman"/>
                <w:noProof/>
              </w:rPr>
              <w:t>5.9 Partnership is Key</w:t>
            </w:r>
            <w:r>
              <w:rPr>
                <w:noProof/>
                <w:webHidden/>
              </w:rPr>
              <w:tab/>
            </w:r>
            <w:r>
              <w:rPr>
                <w:noProof/>
                <w:webHidden/>
              </w:rPr>
              <w:fldChar w:fldCharType="begin"/>
            </w:r>
            <w:r>
              <w:rPr>
                <w:noProof/>
                <w:webHidden/>
              </w:rPr>
              <w:instrText xml:space="preserve"> PAGEREF _Toc121666859 \h </w:instrText>
            </w:r>
            <w:r>
              <w:rPr>
                <w:noProof/>
                <w:webHidden/>
              </w:rPr>
            </w:r>
            <w:r>
              <w:rPr>
                <w:noProof/>
                <w:webHidden/>
              </w:rPr>
              <w:fldChar w:fldCharType="separate"/>
            </w:r>
            <w:r w:rsidR="006A68FF">
              <w:rPr>
                <w:noProof/>
                <w:webHidden/>
              </w:rPr>
              <w:t>115</w:t>
            </w:r>
            <w:r>
              <w:rPr>
                <w:noProof/>
                <w:webHidden/>
              </w:rPr>
              <w:fldChar w:fldCharType="end"/>
            </w:r>
          </w:hyperlink>
        </w:p>
        <w:p w14:paraId="4943485C" w14:textId="7552830D" w:rsidR="00D14128" w:rsidRDefault="00D14128">
          <w:pPr>
            <w:pStyle w:val="TOC2"/>
            <w:tabs>
              <w:tab w:val="right" w:leader="dot" w:pos="9016"/>
            </w:tabs>
            <w:rPr>
              <w:rFonts w:eastAsiaTheme="minorEastAsia" w:cstheme="minorBidi"/>
              <w:b w:val="0"/>
              <w:bCs w:val="0"/>
              <w:noProof/>
              <w:sz w:val="24"/>
              <w:szCs w:val="24"/>
            </w:rPr>
          </w:pPr>
          <w:hyperlink w:anchor="_Toc121666860" w:history="1">
            <w:r w:rsidRPr="00F753D6">
              <w:rPr>
                <w:rStyle w:val="Hyperlink"/>
                <w:rFonts w:ascii="Times New Roman" w:eastAsiaTheme="majorEastAsia" w:hAnsi="Times New Roman" w:cs="Times New Roman"/>
                <w:noProof/>
              </w:rPr>
              <w:t>5.10 Training and Development</w:t>
            </w:r>
            <w:r>
              <w:rPr>
                <w:noProof/>
                <w:webHidden/>
              </w:rPr>
              <w:tab/>
            </w:r>
            <w:r>
              <w:rPr>
                <w:noProof/>
                <w:webHidden/>
              </w:rPr>
              <w:fldChar w:fldCharType="begin"/>
            </w:r>
            <w:r>
              <w:rPr>
                <w:noProof/>
                <w:webHidden/>
              </w:rPr>
              <w:instrText xml:space="preserve"> PAGEREF _Toc121666860 \h </w:instrText>
            </w:r>
            <w:r>
              <w:rPr>
                <w:noProof/>
                <w:webHidden/>
              </w:rPr>
            </w:r>
            <w:r>
              <w:rPr>
                <w:noProof/>
                <w:webHidden/>
              </w:rPr>
              <w:fldChar w:fldCharType="separate"/>
            </w:r>
            <w:r w:rsidR="006A68FF">
              <w:rPr>
                <w:noProof/>
                <w:webHidden/>
              </w:rPr>
              <w:t>115</w:t>
            </w:r>
            <w:r>
              <w:rPr>
                <w:noProof/>
                <w:webHidden/>
              </w:rPr>
              <w:fldChar w:fldCharType="end"/>
            </w:r>
          </w:hyperlink>
        </w:p>
        <w:p w14:paraId="353BBE99" w14:textId="6BB12A5C" w:rsidR="00D14128" w:rsidRDefault="00D14128">
          <w:pPr>
            <w:pStyle w:val="TOC2"/>
            <w:tabs>
              <w:tab w:val="right" w:leader="dot" w:pos="9016"/>
            </w:tabs>
            <w:rPr>
              <w:rFonts w:eastAsiaTheme="minorEastAsia" w:cstheme="minorBidi"/>
              <w:b w:val="0"/>
              <w:bCs w:val="0"/>
              <w:noProof/>
              <w:sz w:val="24"/>
              <w:szCs w:val="24"/>
            </w:rPr>
          </w:pPr>
          <w:hyperlink w:anchor="_Toc121666861" w:history="1">
            <w:r w:rsidRPr="00F753D6">
              <w:rPr>
                <w:rStyle w:val="Hyperlink"/>
                <w:rFonts w:ascii="Times New Roman" w:eastAsiaTheme="majorEastAsia" w:hAnsi="Times New Roman" w:cs="Times New Roman"/>
                <w:noProof/>
              </w:rPr>
              <w:t>5.11 Accreditation</w:t>
            </w:r>
            <w:r>
              <w:rPr>
                <w:noProof/>
                <w:webHidden/>
              </w:rPr>
              <w:tab/>
            </w:r>
            <w:r>
              <w:rPr>
                <w:noProof/>
                <w:webHidden/>
              </w:rPr>
              <w:fldChar w:fldCharType="begin"/>
            </w:r>
            <w:r>
              <w:rPr>
                <w:noProof/>
                <w:webHidden/>
              </w:rPr>
              <w:instrText xml:space="preserve"> PAGEREF _Toc121666861 \h </w:instrText>
            </w:r>
            <w:r>
              <w:rPr>
                <w:noProof/>
                <w:webHidden/>
              </w:rPr>
            </w:r>
            <w:r>
              <w:rPr>
                <w:noProof/>
                <w:webHidden/>
              </w:rPr>
              <w:fldChar w:fldCharType="separate"/>
            </w:r>
            <w:r w:rsidR="006A68FF">
              <w:rPr>
                <w:noProof/>
                <w:webHidden/>
              </w:rPr>
              <w:t>117</w:t>
            </w:r>
            <w:r>
              <w:rPr>
                <w:noProof/>
                <w:webHidden/>
              </w:rPr>
              <w:fldChar w:fldCharType="end"/>
            </w:r>
          </w:hyperlink>
        </w:p>
        <w:p w14:paraId="500BD0DE" w14:textId="1E2DC6BC" w:rsidR="00D14128" w:rsidRDefault="00D14128">
          <w:pPr>
            <w:pStyle w:val="TOC2"/>
            <w:tabs>
              <w:tab w:val="right" w:leader="dot" w:pos="9016"/>
            </w:tabs>
            <w:rPr>
              <w:rFonts w:eastAsiaTheme="minorEastAsia" w:cstheme="minorBidi"/>
              <w:b w:val="0"/>
              <w:bCs w:val="0"/>
              <w:noProof/>
              <w:sz w:val="24"/>
              <w:szCs w:val="24"/>
            </w:rPr>
          </w:pPr>
          <w:hyperlink w:anchor="_Toc121666862" w:history="1">
            <w:r w:rsidRPr="00F753D6">
              <w:rPr>
                <w:rStyle w:val="Hyperlink"/>
                <w:rFonts w:ascii="Times New Roman" w:eastAsiaTheme="majorEastAsia" w:hAnsi="Times New Roman" w:cs="Times New Roman"/>
                <w:noProof/>
              </w:rPr>
              <w:t>5.12 Management Training/Leadership Training</w:t>
            </w:r>
            <w:r>
              <w:rPr>
                <w:noProof/>
                <w:webHidden/>
              </w:rPr>
              <w:tab/>
            </w:r>
            <w:r>
              <w:rPr>
                <w:noProof/>
                <w:webHidden/>
              </w:rPr>
              <w:fldChar w:fldCharType="begin"/>
            </w:r>
            <w:r>
              <w:rPr>
                <w:noProof/>
                <w:webHidden/>
              </w:rPr>
              <w:instrText xml:space="preserve"> PAGEREF _Toc121666862 \h </w:instrText>
            </w:r>
            <w:r>
              <w:rPr>
                <w:noProof/>
                <w:webHidden/>
              </w:rPr>
            </w:r>
            <w:r>
              <w:rPr>
                <w:noProof/>
                <w:webHidden/>
              </w:rPr>
              <w:fldChar w:fldCharType="separate"/>
            </w:r>
            <w:r w:rsidR="006A68FF">
              <w:rPr>
                <w:noProof/>
                <w:webHidden/>
              </w:rPr>
              <w:t>118</w:t>
            </w:r>
            <w:r>
              <w:rPr>
                <w:noProof/>
                <w:webHidden/>
              </w:rPr>
              <w:fldChar w:fldCharType="end"/>
            </w:r>
          </w:hyperlink>
        </w:p>
        <w:p w14:paraId="7058B3F4" w14:textId="4571E61B" w:rsidR="00D14128" w:rsidRDefault="00D14128">
          <w:pPr>
            <w:pStyle w:val="TOC2"/>
            <w:tabs>
              <w:tab w:val="right" w:leader="dot" w:pos="9016"/>
            </w:tabs>
            <w:rPr>
              <w:rFonts w:eastAsiaTheme="minorEastAsia" w:cstheme="minorBidi"/>
              <w:b w:val="0"/>
              <w:bCs w:val="0"/>
              <w:noProof/>
              <w:sz w:val="24"/>
              <w:szCs w:val="24"/>
            </w:rPr>
          </w:pPr>
          <w:hyperlink w:anchor="_Toc121666863" w:history="1">
            <w:r w:rsidRPr="00F753D6">
              <w:rPr>
                <w:rStyle w:val="Hyperlink"/>
                <w:rFonts w:ascii="Times New Roman" w:eastAsiaTheme="majorEastAsia" w:hAnsi="Times New Roman" w:cs="Times New Roman"/>
                <w:noProof/>
              </w:rPr>
              <w:t>5. 13 Development will Reinvigorate the Sector</w:t>
            </w:r>
            <w:r>
              <w:rPr>
                <w:noProof/>
                <w:webHidden/>
              </w:rPr>
              <w:tab/>
            </w:r>
            <w:r>
              <w:rPr>
                <w:noProof/>
                <w:webHidden/>
              </w:rPr>
              <w:fldChar w:fldCharType="begin"/>
            </w:r>
            <w:r>
              <w:rPr>
                <w:noProof/>
                <w:webHidden/>
              </w:rPr>
              <w:instrText xml:space="preserve"> PAGEREF _Toc121666863 \h </w:instrText>
            </w:r>
            <w:r>
              <w:rPr>
                <w:noProof/>
                <w:webHidden/>
              </w:rPr>
            </w:r>
            <w:r>
              <w:rPr>
                <w:noProof/>
                <w:webHidden/>
              </w:rPr>
              <w:fldChar w:fldCharType="separate"/>
            </w:r>
            <w:r w:rsidR="006A68FF">
              <w:rPr>
                <w:noProof/>
                <w:webHidden/>
              </w:rPr>
              <w:t>118</w:t>
            </w:r>
            <w:r>
              <w:rPr>
                <w:noProof/>
                <w:webHidden/>
              </w:rPr>
              <w:fldChar w:fldCharType="end"/>
            </w:r>
          </w:hyperlink>
        </w:p>
        <w:p w14:paraId="15FC99A5" w14:textId="27D06C82" w:rsidR="00D14128" w:rsidRDefault="00D14128">
          <w:pPr>
            <w:pStyle w:val="TOC2"/>
            <w:tabs>
              <w:tab w:val="right" w:leader="dot" w:pos="9016"/>
            </w:tabs>
            <w:rPr>
              <w:rFonts w:eastAsiaTheme="minorEastAsia" w:cstheme="minorBidi"/>
              <w:b w:val="0"/>
              <w:bCs w:val="0"/>
              <w:noProof/>
              <w:sz w:val="24"/>
              <w:szCs w:val="24"/>
            </w:rPr>
          </w:pPr>
          <w:hyperlink w:anchor="_Toc121666864" w:history="1">
            <w:r w:rsidRPr="00F753D6">
              <w:rPr>
                <w:rStyle w:val="Hyperlink"/>
                <w:rFonts w:ascii="Times New Roman" w:eastAsiaTheme="majorEastAsia" w:hAnsi="Times New Roman" w:cs="Times New Roman"/>
                <w:noProof/>
              </w:rPr>
              <w:t>5.14 Are Training and Skills Segmented in the Sector?</w:t>
            </w:r>
            <w:r>
              <w:rPr>
                <w:noProof/>
                <w:webHidden/>
              </w:rPr>
              <w:tab/>
            </w:r>
            <w:r>
              <w:rPr>
                <w:noProof/>
                <w:webHidden/>
              </w:rPr>
              <w:fldChar w:fldCharType="begin"/>
            </w:r>
            <w:r>
              <w:rPr>
                <w:noProof/>
                <w:webHidden/>
              </w:rPr>
              <w:instrText xml:space="preserve"> PAGEREF _Toc121666864 \h </w:instrText>
            </w:r>
            <w:r>
              <w:rPr>
                <w:noProof/>
                <w:webHidden/>
              </w:rPr>
            </w:r>
            <w:r>
              <w:rPr>
                <w:noProof/>
                <w:webHidden/>
              </w:rPr>
              <w:fldChar w:fldCharType="separate"/>
            </w:r>
            <w:r w:rsidR="006A68FF">
              <w:rPr>
                <w:noProof/>
                <w:webHidden/>
              </w:rPr>
              <w:t>119</w:t>
            </w:r>
            <w:r>
              <w:rPr>
                <w:noProof/>
                <w:webHidden/>
              </w:rPr>
              <w:fldChar w:fldCharType="end"/>
            </w:r>
          </w:hyperlink>
        </w:p>
        <w:p w14:paraId="169F081D" w14:textId="7440DF39" w:rsidR="00D14128" w:rsidRDefault="00D14128">
          <w:pPr>
            <w:pStyle w:val="TOC2"/>
            <w:tabs>
              <w:tab w:val="right" w:leader="dot" w:pos="9016"/>
            </w:tabs>
            <w:rPr>
              <w:rFonts w:eastAsiaTheme="minorEastAsia" w:cstheme="minorBidi"/>
              <w:b w:val="0"/>
              <w:bCs w:val="0"/>
              <w:noProof/>
              <w:sz w:val="24"/>
              <w:szCs w:val="24"/>
            </w:rPr>
          </w:pPr>
          <w:hyperlink w:anchor="_Toc121666865" w:history="1">
            <w:r w:rsidRPr="00F753D6">
              <w:rPr>
                <w:rStyle w:val="Hyperlink"/>
                <w:rFonts w:ascii="Times New Roman" w:eastAsiaTheme="majorEastAsia" w:hAnsi="Times New Roman" w:cs="Times New Roman"/>
                <w:noProof/>
              </w:rPr>
              <w:t>5.15 The Role of National Organisations in Training</w:t>
            </w:r>
            <w:r>
              <w:rPr>
                <w:noProof/>
                <w:webHidden/>
              </w:rPr>
              <w:tab/>
            </w:r>
            <w:r>
              <w:rPr>
                <w:noProof/>
                <w:webHidden/>
              </w:rPr>
              <w:fldChar w:fldCharType="begin"/>
            </w:r>
            <w:r>
              <w:rPr>
                <w:noProof/>
                <w:webHidden/>
              </w:rPr>
              <w:instrText xml:space="preserve"> PAGEREF _Toc121666865 \h </w:instrText>
            </w:r>
            <w:r>
              <w:rPr>
                <w:noProof/>
                <w:webHidden/>
              </w:rPr>
            </w:r>
            <w:r>
              <w:rPr>
                <w:noProof/>
                <w:webHidden/>
              </w:rPr>
              <w:fldChar w:fldCharType="separate"/>
            </w:r>
            <w:r w:rsidR="006A68FF">
              <w:rPr>
                <w:noProof/>
                <w:webHidden/>
              </w:rPr>
              <w:t>119</w:t>
            </w:r>
            <w:r>
              <w:rPr>
                <w:noProof/>
                <w:webHidden/>
              </w:rPr>
              <w:fldChar w:fldCharType="end"/>
            </w:r>
          </w:hyperlink>
        </w:p>
        <w:p w14:paraId="6E070AB6" w14:textId="2E288DE4" w:rsidR="00D14128" w:rsidRDefault="00D14128">
          <w:pPr>
            <w:pStyle w:val="TOC2"/>
            <w:tabs>
              <w:tab w:val="right" w:leader="dot" w:pos="9016"/>
            </w:tabs>
            <w:rPr>
              <w:rFonts w:eastAsiaTheme="minorEastAsia" w:cstheme="minorBidi"/>
              <w:b w:val="0"/>
              <w:bCs w:val="0"/>
              <w:noProof/>
              <w:sz w:val="24"/>
              <w:szCs w:val="24"/>
            </w:rPr>
          </w:pPr>
          <w:hyperlink w:anchor="_Toc121666866" w:history="1">
            <w:r w:rsidRPr="00F753D6">
              <w:rPr>
                <w:rStyle w:val="Hyperlink"/>
                <w:rFonts w:ascii="Times New Roman" w:eastAsiaTheme="majorEastAsia" w:hAnsi="Times New Roman" w:cs="Times New Roman"/>
                <w:noProof/>
              </w:rPr>
              <w:t>5.16 Conclusions</w:t>
            </w:r>
            <w:r>
              <w:rPr>
                <w:noProof/>
                <w:webHidden/>
              </w:rPr>
              <w:tab/>
            </w:r>
            <w:r>
              <w:rPr>
                <w:noProof/>
                <w:webHidden/>
              </w:rPr>
              <w:fldChar w:fldCharType="begin"/>
            </w:r>
            <w:r>
              <w:rPr>
                <w:noProof/>
                <w:webHidden/>
              </w:rPr>
              <w:instrText xml:space="preserve"> PAGEREF _Toc121666866 \h </w:instrText>
            </w:r>
            <w:r>
              <w:rPr>
                <w:noProof/>
                <w:webHidden/>
              </w:rPr>
            </w:r>
            <w:r>
              <w:rPr>
                <w:noProof/>
                <w:webHidden/>
              </w:rPr>
              <w:fldChar w:fldCharType="separate"/>
            </w:r>
            <w:r w:rsidR="006A68FF">
              <w:rPr>
                <w:noProof/>
                <w:webHidden/>
              </w:rPr>
              <w:t>119</w:t>
            </w:r>
            <w:r>
              <w:rPr>
                <w:noProof/>
                <w:webHidden/>
              </w:rPr>
              <w:fldChar w:fldCharType="end"/>
            </w:r>
          </w:hyperlink>
        </w:p>
        <w:p w14:paraId="1F32E194" w14:textId="555E2AD4" w:rsidR="00D14128" w:rsidRDefault="00D14128">
          <w:pPr>
            <w:pStyle w:val="TOC1"/>
            <w:tabs>
              <w:tab w:val="right" w:leader="dot" w:pos="9016"/>
            </w:tabs>
            <w:rPr>
              <w:rFonts w:eastAsiaTheme="minorEastAsia" w:cstheme="minorBidi"/>
              <w:b w:val="0"/>
              <w:bCs w:val="0"/>
              <w:i w:val="0"/>
              <w:iCs w:val="0"/>
              <w:noProof/>
            </w:rPr>
          </w:pPr>
          <w:hyperlink w:anchor="_Toc121666867" w:history="1">
            <w:r w:rsidRPr="00F753D6">
              <w:rPr>
                <w:rStyle w:val="Hyperlink"/>
                <w:rFonts w:eastAsiaTheme="majorEastAsia"/>
                <w:noProof/>
              </w:rPr>
              <w:t>Chapter 6 - Context and Challenges</w:t>
            </w:r>
            <w:r>
              <w:rPr>
                <w:noProof/>
                <w:webHidden/>
              </w:rPr>
              <w:tab/>
            </w:r>
            <w:r>
              <w:rPr>
                <w:noProof/>
                <w:webHidden/>
              </w:rPr>
              <w:fldChar w:fldCharType="begin"/>
            </w:r>
            <w:r>
              <w:rPr>
                <w:noProof/>
                <w:webHidden/>
              </w:rPr>
              <w:instrText xml:space="preserve"> PAGEREF _Toc121666867 \h </w:instrText>
            </w:r>
            <w:r>
              <w:rPr>
                <w:noProof/>
                <w:webHidden/>
              </w:rPr>
            </w:r>
            <w:r>
              <w:rPr>
                <w:noProof/>
                <w:webHidden/>
              </w:rPr>
              <w:fldChar w:fldCharType="separate"/>
            </w:r>
            <w:r w:rsidR="006A68FF">
              <w:rPr>
                <w:noProof/>
                <w:webHidden/>
              </w:rPr>
              <w:t>121</w:t>
            </w:r>
            <w:r>
              <w:rPr>
                <w:noProof/>
                <w:webHidden/>
              </w:rPr>
              <w:fldChar w:fldCharType="end"/>
            </w:r>
          </w:hyperlink>
        </w:p>
        <w:p w14:paraId="7E04AF2C" w14:textId="7D8E2ECB" w:rsidR="00D14128" w:rsidRDefault="00D14128">
          <w:pPr>
            <w:pStyle w:val="TOC2"/>
            <w:tabs>
              <w:tab w:val="right" w:leader="dot" w:pos="9016"/>
            </w:tabs>
            <w:rPr>
              <w:rFonts w:eastAsiaTheme="minorEastAsia" w:cstheme="minorBidi"/>
              <w:b w:val="0"/>
              <w:bCs w:val="0"/>
              <w:noProof/>
              <w:sz w:val="24"/>
              <w:szCs w:val="24"/>
            </w:rPr>
          </w:pPr>
          <w:hyperlink w:anchor="_Toc121666868" w:history="1">
            <w:r w:rsidRPr="00F753D6">
              <w:rPr>
                <w:rStyle w:val="Hyperlink"/>
                <w:rFonts w:ascii="Times New Roman" w:eastAsiaTheme="majorEastAsia" w:hAnsi="Times New Roman" w:cs="Times New Roman"/>
                <w:noProof/>
              </w:rPr>
              <w:t>6.1 Introduction</w:t>
            </w:r>
            <w:r>
              <w:rPr>
                <w:noProof/>
                <w:webHidden/>
              </w:rPr>
              <w:tab/>
            </w:r>
            <w:r>
              <w:rPr>
                <w:noProof/>
                <w:webHidden/>
              </w:rPr>
              <w:fldChar w:fldCharType="begin"/>
            </w:r>
            <w:r>
              <w:rPr>
                <w:noProof/>
                <w:webHidden/>
              </w:rPr>
              <w:instrText xml:space="preserve"> PAGEREF _Toc121666868 \h </w:instrText>
            </w:r>
            <w:r>
              <w:rPr>
                <w:noProof/>
                <w:webHidden/>
              </w:rPr>
            </w:r>
            <w:r>
              <w:rPr>
                <w:noProof/>
                <w:webHidden/>
              </w:rPr>
              <w:fldChar w:fldCharType="separate"/>
            </w:r>
            <w:r w:rsidR="006A68FF">
              <w:rPr>
                <w:noProof/>
                <w:webHidden/>
              </w:rPr>
              <w:t>121</w:t>
            </w:r>
            <w:r>
              <w:rPr>
                <w:noProof/>
                <w:webHidden/>
              </w:rPr>
              <w:fldChar w:fldCharType="end"/>
            </w:r>
          </w:hyperlink>
        </w:p>
        <w:p w14:paraId="14C124F8" w14:textId="4A8837FD" w:rsidR="00D14128" w:rsidRDefault="00D14128">
          <w:pPr>
            <w:pStyle w:val="TOC2"/>
            <w:tabs>
              <w:tab w:val="right" w:leader="dot" w:pos="9016"/>
            </w:tabs>
            <w:rPr>
              <w:rFonts w:eastAsiaTheme="minorEastAsia" w:cstheme="minorBidi"/>
              <w:b w:val="0"/>
              <w:bCs w:val="0"/>
              <w:noProof/>
              <w:sz w:val="24"/>
              <w:szCs w:val="24"/>
            </w:rPr>
          </w:pPr>
          <w:hyperlink w:anchor="_Toc121666869" w:history="1">
            <w:r w:rsidRPr="00F753D6">
              <w:rPr>
                <w:rStyle w:val="Hyperlink"/>
                <w:rFonts w:ascii="Times New Roman" w:eastAsiaTheme="majorEastAsia" w:hAnsi="Times New Roman" w:cs="Times New Roman"/>
                <w:noProof/>
              </w:rPr>
              <w:t>6.2 Organisations and Professionals - A Complex World</w:t>
            </w:r>
            <w:r>
              <w:rPr>
                <w:noProof/>
                <w:webHidden/>
              </w:rPr>
              <w:tab/>
            </w:r>
            <w:r>
              <w:rPr>
                <w:noProof/>
                <w:webHidden/>
              </w:rPr>
              <w:fldChar w:fldCharType="begin"/>
            </w:r>
            <w:r>
              <w:rPr>
                <w:noProof/>
                <w:webHidden/>
              </w:rPr>
              <w:instrText xml:space="preserve"> PAGEREF _Toc121666869 \h </w:instrText>
            </w:r>
            <w:r>
              <w:rPr>
                <w:noProof/>
                <w:webHidden/>
              </w:rPr>
            </w:r>
            <w:r>
              <w:rPr>
                <w:noProof/>
                <w:webHidden/>
              </w:rPr>
              <w:fldChar w:fldCharType="separate"/>
            </w:r>
            <w:r w:rsidR="006A68FF">
              <w:rPr>
                <w:noProof/>
                <w:webHidden/>
              </w:rPr>
              <w:t>121</w:t>
            </w:r>
            <w:r>
              <w:rPr>
                <w:noProof/>
                <w:webHidden/>
              </w:rPr>
              <w:fldChar w:fldCharType="end"/>
            </w:r>
          </w:hyperlink>
        </w:p>
        <w:p w14:paraId="50B40CD8" w14:textId="25E3A8DC" w:rsidR="00D14128" w:rsidRDefault="00D14128">
          <w:pPr>
            <w:pStyle w:val="TOC2"/>
            <w:tabs>
              <w:tab w:val="right" w:leader="dot" w:pos="9016"/>
            </w:tabs>
            <w:rPr>
              <w:rFonts w:eastAsiaTheme="minorEastAsia" w:cstheme="minorBidi"/>
              <w:b w:val="0"/>
              <w:bCs w:val="0"/>
              <w:noProof/>
              <w:sz w:val="24"/>
              <w:szCs w:val="24"/>
            </w:rPr>
          </w:pPr>
          <w:hyperlink w:anchor="_Toc121666870" w:history="1">
            <w:r w:rsidRPr="00F753D6">
              <w:rPr>
                <w:rStyle w:val="Hyperlink"/>
                <w:rFonts w:ascii="Times New Roman" w:eastAsiaTheme="majorEastAsia" w:hAnsi="Times New Roman" w:cs="Times New Roman"/>
                <w:noProof/>
              </w:rPr>
              <w:t>6.3 Blurring of the Line - the Public and the Private</w:t>
            </w:r>
            <w:r>
              <w:rPr>
                <w:noProof/>
                <w:webHidden/>
              </w:rPr>
              <w:tab/>
            </w:r>
            <w:r>
              <w:rPr>
                <w:noProof/>
                <w:webHidden/>
              </w:rPr>
              <w:fldChar w:fldCharType="begin"/>
            </w:r>
            <w:r>
              <w:rPr>
                <w:noProof/>
                <w:webHidden/>
              </w:rPr>
              <w:instrText xml:space="preserve"> PAGEREF _Toc121666870 \h </w:instrText>
            </w:r>
            <w:r>
              <w:rPr>
                <w:noProof/>
                <w:webHidden/>
              </w:rPr>
            </w:r>
            <w:r>
              <w:rPr>
                <w:noProof/>
                <w:webHidden/>
              </w:rPr>
              <w:fldChar w:fldCharType="separate"/>
            </w:r>
            <w:r w:rsidR="006A68FF">
              <w:rPr>
                <w:noProof/>
                <w:webHidden/>
              </w:rPr>
              <w:t>125</w:t>
            </w:r>
            <w:r>
              <w:rPr>
                <w:noProof/>
                <w:webHidden/>
              </w:rPr>
              <w:fldChar w:fldCharType="end"/>
            </w:r>
          </w:hyperlink>
        </w:p>
        <w:p w14:paraId="265D90A3" w14:textId="7214C596" w:rsidR="00D14128" w:rsidRDefault="00D14128">
          <w:pPr>
            <w:pStyle w:val="TOC2"/>
            <w:tabs>
              <w:tab w:val="right" w:leader="dot" w:pos="9016"/>
            </w:tabs>
            <w:rPr>
              <w:rFonts w:eastAsiaTheme="minorEastAsia" w:cstheme="minorBidi"/>
              <w:b w:val="0"/>
              <w:bCs w:val="0"/>
              <w:noProof/>
              <w:sz w:val="24"/>
              <w:szCs w:val="24"/>
            </w:rPr>
          </w:pPr>
          <w:hyperlink w:anchor="_Toc121666871" w:history="1">
            <w:r w:rsidRPr="00F753D6">
              <w:rPr>
                <w:rStyle w:val="Hyperlink"/>
                <w:rFonts w:ascii="Times New Roman" w:eastAsiaTheme="majorEastAsia" w:hAnsi="Times New Roman" w:cs="Times New Roman"/>
                <w:noProof/>
              </w:rPr>
              <w:t>6.4 Motivations in the Profession</w:t>
            </w:r>
            <w:r>
              <w:rPr>
                <w:noProof/>
                <w:webHidden/>
              </w:rPr>
              <w:tab/>
            </w:r>
            <w:r>
              <w:rPr>
                <w:noProof/>
                <w:webHidden/>
              </w:rPr>
              <w:fldChar w:fldCharType="begin"/>
            </w:r>
            <w:r>
              <w:rPr>
                <w:noProof/>
                <w:webHidden/>
              </w:rPr>
              <w:instrText xml:space="preserve"> PAGEREF _Toc121666871 \h </w:instrText>
            </w:r>
            <w:r>
              <w:rPr>
                <w:noProof/>
                <w:webHidden/>
              </w:rPr>
            </w:r>
            <w:r>
              <w:rPr>
                <w:noProof/>
                <w:webHidden/>
              </w:rPr>
              <w:fldChar w:fldCharType="separate"/>
            </w:r>
            <w:r w:rsidR="006A68FF">
              <w:rPr>
                <w:noProof/>
                <w:webHidden/>
              </w:rPr>
              <w:t>126</w:t>
            </w:r>
            <w:r>
              <w:rPr>
                <w:noProof/>
                <w:webHidden/>
              </w:rPr>
              <w:fldChar w:fldCharType="end"/>
            </w:r>
          </w:hyperlink>
        </w:p>
        <w:p w14:paraId="6E8292B5" w14:textId="1E1D1B08" w:rsidR="00D14128" w:rsidRDefault="00D14128">
          <w:pPr>
            <w:pStyle w:val="TOC2"/>
            <w:tabs>
              <w:tab w:val="right" w:leader="dot" w:pos="9016"/>
            </w:tabs>
            <w:rPr>
              <w:rFonts w:eastAsiaTheme="minorEastAsia" w:cstheme="minorBidi"/>
              <w:b w:val="0"/>
              <w:bCs w:val="0"/>
              <w:noProof/>
              <w:sz w:val="24"/>
              <w:szCs w:val="24"/>
            </w:rPr>
          </w:pPr>
          <w:hyperlink w:anchor="_Toc121666872" w:history="1">
            <w:r w:rsidRPr="00F753D6">
              <w:rPr>
                <w:rStyle w:val="Hyperlink"/>
                <w:rFonts w:ascii="Times New Roman" w:eastAsiaTheme="majorEastAsia" w:hAnsi="Times New Roman" w:cs="Times New Roman"/>
                <w:noProof/>
              </w:rPr>
              <w:t>6.5 Challenges</w:t>
            </w:r>
            <w:r>
              <w:rPr>
                <w:noProof/>
                <w:webHidden/>
              </w:rPr>
              <w:tab/>
            </w:r>
            <w:r>
              <w:rPr>
                <w:noProof/>
                <w:webHidden/>
              </w:rPr>
              <w:fldChar w:fldCharType="begin"/>
            </w:r>
            <w:r>
              <w:rPr>
                <w:noProof/>
                <w:webHidden/>
              </w:rPr>
              <w:instrText xml:space="preserve"> PAGEREF _Toc121666872 \h </w:instrText>
            </w:r>
            <w:r>
              <w:rPr>
                <w:noProof/>
                <w:webHidden/>
              </w:rPr>
            </w:r>
            <w:r>
              <w:rPr>
                <w:noProof/>
                <w:webHidden/>
              </w:rPr>
              <w:fldChar w:fldCharType="separate"/>
            </w:r>
            <w:r w:rsidR="006A68FF">
              <w:rPr>
                <w:noProof/>
                <w:webHidden/>
              </w:rPr>
              <w:t>128</w:t>
            </w:r>
            <w:r>
              <w:rPr>
                <w:noProof/>
                <w:webHidden/>
              </w:rPr>
              <w:fldChar w:fldCharType="end"/>
            </w:r>
          </w:hyperlink>
        </w:p>
        <w:p w14:paraId="22430D43" w14:textId="47DE4DB6" w:rsidR="00D14128" w:rsidRDefault="00D14128">
          <w:pPr>
            <w:pStyle w:val="TOC3"/>
            <w:tabs>
              <w:tab w:val="right" w:leader="dot" w:pos="9016"/>
            </w:tabs>
            <w:rPr>
              <w:rFonts w:eastAsiaTheme="minorEastAsia" w:cstheme="minorBidi"/>
              <w:noProof/>
              <w:sz w:val="24"/>
              <w:szCs w:val="24"/>
            </w:rPr>
          </w:pPr>
          <w:hyperlink w:anchor="_Toc121666873" w:history="1">
            <w:r w:rsidRPr="00F753D6">
              <w:rPr>
                <w:rStyle w:val="Hyperlink"/>
                <w:rFonts w:ascii="Times New Roman" w:eastAsiaTheme="majorEastAsia" w:hAnsi="Times New Roman" w:cs="Times New Roman"/>
                <w:noProof/>
              </w:rPr>
              <w:t>6.5.1 How Commercial is Too Commercial?</w:t>
            </w:r>
            <w:r>
              <w:rPr>
                <w:noProof/>
                <w:webHidden/>
              </w:rPr>
              <w:tab/>
            </w:r>
            <w:r>
              <w:rPr>
                <w:noProof/>
                <w:webHidden/>
              </w:rPr>
              <w:fldChar w:fldCharType="begin"/>
            </w:r>
            <w:r>
              <w:rPr>
                <w:noProof/>
                <w:webHidden/>
              </w:rPr>
              <w:instrText xml:space="preserve"> PAGEREF _Toc121666873 \h </w:instrText>
            </w:r>
            <w:r>
              <w:rPr>
                <w:noProof/>
                <w:webHidden/>
              </w:rPr>
            </w:r>
            <w:r>
              <w:rPr>
                <w:noProof/>
                <w:webHidden/>
              </w:rPr>
              <w:fldChar w:fldCharType="separate"/>
            </w:r>
            <w:r w:rsidR="006A68FF">
              <w:rPr>
                <w:noProof/>
                <w:webHidden/>
              </w:rPr>
              <w:t>128</w:t>
            </w:r>
            <w:r>
              <w:rPr>
                <w:noProof/>
                <w:webHidden/>
              </w:rPr>
              <w:fldChar w:fldCharType="end"/>
            </w:r>
          </w:hyperlink>
        </w:p>
        <w:p w14:paraId="01607F36" w14:textId="6C3B26C0" w:rsidR="00D14128" w:rsidRDefault="00D14128">
          <w:pPr>
            <w:pStyle w:val="TOC3"/>
            <w:tabs>
              <w:tab w:val="right" w:leader="dot" w:pos="9016"/>
            </w:tabs>
            <w:rPr>
              <w:rFonts w:eastAsiaTheme="minorEastAsia" w:cstheme="minorBidi"/>
              <w:noProof/>
              <w:sz w:val="24"/>
              <w:szCs w:val="24"/>
            </w:rPr>
          </w:pPr>
          <w:hyperlink w:anchor="_Toc121666874" w:history="1">
            <w:r w:rsidRPr="00F753D6">
              <w:rPr>
                <w:rStyle w:val="Hyperlink"/>
                <w:rFonts w:ascii="Times New Roman" w:eastAsiaTheme="majorEastAsia" w:hAnsi="Times New Roman" w:cs="Times New Roman"/>
                <w:noProof/>
              </w:rPr>
              <w:t>6.5.2 Numbers Have More Value?</w:t>
            </w:r>
            <w:r>
              <w:rPr>
                <w:noProof/>
                <w:webHidden/>
              </w:rPr>
              <w:tab/>
            </w:r>
            <w:r>
              <w:rPr>
                <w:noProof/>
                <w:webHidden/>
              </w:rPr>
              <w:fldChar w:fldCharType="begin"/>
            </w:r>
            <w:r>
              <w:rPr>
                <w:noProof/>
                <w:webHidden/>
              </w:rPr>
              <w:instrText xml:space="preserve"> PAGEREF _Toc121666874 \h </w:instrText>
            </w:r>
            <w:r>
              <w:rPr>
                <w:noProof/>
                <w:webHidden/>
              </w:rPr>
            </w:r>
            <w:r>
              <w:rPr>
                <w:noProof/>
                <w:webHidden/>
              </w:rPr>
              <w:fldChar w:fldCharType="separate"/>
            </w:r>
            <w:r w:rsidR="006A68FF">
              <w:rPr>
                <w:noProof/>
                <w:webHidden/>
              </w:rPr>
              <w:t>130</w:t>
            </w:r>
            <w:r>
              <w:rPr>
                <w:noProof/>
                <w:webHidden/>
              </w:rPr>
              <w:fldChar w:fldCharType="end"/>
            </w:r>
          </w:hyperlink>
        </w:p>
        <w:p w14:paraId="6DFCF31C" w14:textId="2C516702" w:rsidR="00D14128" w:rsidRDefault="00D14128">
          <w:pPr>
            <w:pStyle w:val="TOC3"/>
            <w:tabs>
              <w:tab w:val="right" w:leader="dot" w:pos="9016"/>
            </w:tabs>
            <w:rPr>
              <w:rFonts w:eastAsiaTheme="minorEastAsia" w:cstheme="minorBidi"/>
              <w:noProof/>
              <w:sz w:val="24"/>
              <w:szCs w:val="24"/>
            </w:rPr>
          </w:pPr>
          <w:hyperlink w:anchor="_Toc121666875" w:history="1">
            <w:r w:rsidRPr="00F753D6">
              <w:rPr>
                <w:rStyle w:val="Hyperlink"/>
                <w:rFonts w:ascii="Times New Roman" w:eastAsiaTheme="majorEastAsia" w:hAnsi="Times New Roman" w:cs="Times New Roman"/>
                <w:noProof/>
              </w:rPr>
              <w:t>6.5.3 Managing Competing Priorities</w:t>
            </w:r>
            <w:r>
              <w:rPr>
                <w:noProof/>
                <w:webHidden/>
              </w:rPr>
              <w:tab/>
            </w:r>
            <w:r>
              <w:rPr>
                <w:noProof/>
                <w:webHidden/>
              </w:rPr>
              <w:fldChar w:fldCharType="begin"/>
            </w:r>
            <w:r>
              <w:rPr>
                <w:noProof/>
                <w:webHidden/>
              </w:rPr>
              <w:instrText xml:space="preserve"> PAGEREF _Toc121666875 \h </w:instrText>
            </w:r>
            <w:r>
              <w:rPr>
                <w:noProof/>
                <w:webHidden/>
              </w:rPr>
            </w:r>
            <w:r>
              <w:rPr>
                <w:noProof/>
                <w:webHidden/>
              </w:rPr>
              <w:fldChar w:fldCharType="separate"/>
            </w:r>
            <w:r w:rsidR="006A68FF">
              <w:rPr>
                <w:noProof/>
                <w:webHidden/>
              </w:rPr>
              <w:t>132</w:t>
            </w:r>
            <w:r>
              <w:rPr>
                <w:noProof/>
                <w:webHidden/>
              </w:rPr>
              <w:fldChar w:fldCharType="end"/>
            </w:r>
          </w:hyperlink>
        </w:p>
        <w:p w14:paraId="1C0777BB" w14:textId="1C8B8701" w:rsidR="00D14128" w:rsidRDefault="00D14128">
          <w:pPr>
            <w:pStyle w:val="TOC3"/>
            <w:tabs>
              <w:tab w:val="right" w:leader="dot" w:pos="9016"/>
            </w:tabs>
            <w:rPr>
              <w:rFonts w:eastAsiaTheme="minorEastAsia" w:cstheme="minorBidi"/>
              <w:noProof/>
              <w:sz w:val="24"/>
              <w:szCs w:val="24"/>
            </w:rPr>
          </w:pPr>
          <w:hyperlink w:anchor="_Toc121666876" w:history="1">
            <w:r w:rsidRPr="00F753D6">
              <w:rPr>
                <w:rStyle w:val="Hyperlink"/>
                <w:rFonts w:ascii="Times New Roman" w:eastAsiaTheme="majorEastAsia" w:hAnsi="Times New Roman" w:cs="Times New Roman"/>
                <w:noProof/>
              </w:rPr>
              <w:t>6.5.4 Managing Multi-Tenure Housing</w:t>
            </w:r>
            <w:r>
              <w:rPr>
                <w:noProof/>
                <w:webHidden/>
              </w:rPr>
              <w:tab/>
            </w:r>
            <w:r>
              <w:rPr>
                <w:noProof/>
                <w:webHidden/>
              </w:rPr>
              <w:fldChar w:fldCharType="begin"/>
            </w:r>
            <w:r>
              <w:rPr>
                <w:noProof/>
                <w:webHidden/>
              </w:rPr>
              <w:instrText xml:space="preserve"> PAGEREF _Toc121666876 \h </w:instrText>
            </w:r>
            <w:r>
              <w:rPr>
                <w:noProof/>
                <w:webHidden/>
              </w:rPr>
            </w:r>
            <w:r>
              <w:rPr>
                <w:noProof/>
                <w:webHidden/>
              </w:rPr>
              <w:fldChar w:fldCharType="separate"/>
            </w:r>
            <w:r w:rsidR="006A68FF">
              <w:rPr>
                <w:noProof/>
                <w:webHidden/>
              </w:rPr>
              <w:t>136</w:t>
            </w:r>
            <w:r>
              <w:rPr>
                <w:noProof/>
                <w:webHidden/>
              </w:rPr>
              <w:fldChar w:fldCharType="end"/>
            </w:r>
          </w:hyperlink>
        </w:p>
        <w:p w14:paraId="6588F801" w14:textId="7BBEC3DA" w:rsidR="00D14128" w:rsidRDefault="00D14128">
          <w:pPr>
            <w:pStyle w:val="TOC3"/>
            <w:tabs>
              <w:tab w:val="right" w:leader="dot" w:pos="9016"/>
            </w:tabs>
            <w:rPr>
              <w:rFonts w:eastAsiaTheme="minorEastAsia" w:cstheme="minorBidi"/>
              <w:noProof/>
              <w:sz w:val="24"/>
              <w:szCs w:val="24"/>
            </w:rPr>
          </w:pPr>
          <w:hyperlink w:anchor="_Toc121666877" w:history="1">
            <w:r w:rsidRPr="00F753D6">
              <w:rPr>
                <w:rStyle w:val="Hyperlink"/>
                <w:rFonts w:ascii="Times New Roman" w:eastAsiaTheme="majorEastAsia" w:hAnsi="Times New Roman" w:cs="Times New Roman"/>
                <w:noProof/>
              </w:rPr>
              <w:t>6.5.5 Financing the Sector</w:t>
            </w:r>
            <w:r>
              <w:rPr>
                <w:noProof/>
                <w:webHidden/>
              </w:rPr>
              <w:tab/>
            </w:r>
            <w:r>
              <w:rPr>
                <w:noProof/>
                <w:webHidden/>
              </w:rPr>
              <w:fldChar w:fldCharType="begin"/>
            </w:r>
            <w:r>
              <w:rPr>
                <w:noProof/>
                <w:webHidden/>
              </w:rPr>
              <w:instrText xml:space="preserve"> PAGEREF _Toc121666877 \h </w:instrText>
            </w:r>
            <w:r>
              <w:rPr>
                <w:noProof/>
                <w:webHidden/>
              </w:rPr>
            </w:r>
            <w:r>
              <w:rPr>
                <w:noProof/>
                <w:webHidden/>
              </w:rPr>
              <w:fldChar w:fldCharType="separate"/>
            </w:r>
            <w:r w:rsidR="006A68FF">
              <w:rPr>
                <w:noProof/>
                <w:webHidden/>
              </w:rPr>
              <w:t>137</w:t>
            </w:r>
            <w:r>
              <w:rPr>
                <w:noProof/>
                <w:webHidden/>
              </w:rPr>
              <w:fldChar w:fldCharType="end"/>
            </w:r>
          </w:hyperlink>
        </w:p>
        <w:p w14:paraId="529F2B9C" w14:textId="3E09F26B" w:rsidR="00D14128" w:rsidRDefault="00D14128">
          <w:pPr>
            <w:pStyle w:val="TOC3"/>
            <w:tabs>
              <w:tab w:val="right" w:leader="dot" w:pos="9016"/>
            </w:tabs>
            <w:rPr>
              <w:rFonts w:eastAsiaTheme="minorEastAsia" w:cstheme="minorBidi"/>
              <w:noProof/>
              <w:sz w:val="24"/>
              <w:szCs w:val="24"/>
            </w:rPr>
          </w:pPr>
          <w:hyperlink w:anchor="_Toc121666878" w:history="1">
            <w:r w:rsidRPr="00F753D6">
              <w:rPr>
                <w:rStyle w:val="Hyperlink"/>
                <w:rFonts w:ascii="Times New Roman" w:eastAsiaTheme="majorEastAsia" w:hAnsi="Times New Roman" w:cs="Times New Roman"/>
                <w:noProof/>
              </w:rPr>
              <w:t>6.5.6 Capacity Issues</w:t>
            </w:r>
            <w:r>
              <w:rPr>
                <w:noProof/>
                <w:webHidden/>
              </w:rPr>
              <w:tab/>
            </w:r>
            <w:r>
              <w:rPr>
                <w:noProof/>
                <w:webHidden/>
              </w:rPr>
              <w:fldChar w:fldCharType="begin"/>
            </w:r>
            <w:r>
              <w:rPr>
                <w:noProof/>
                <w:webHidden/>
              </w:rPr>
              <w:instrText xml:space="preserve"> PAGEREF _Toc121666878 \h </w:instrText>
            </w:r>
            <w:r>
              <w:rPr>
                <w:noProof/>
                <w:webHidden/>
              </w:rPr>
            </w:r>
            <w:r>
              <w:rPr>
                <w:noProof/>
                <w:webHidden/>
              </w:rPr>
              <w:fldChar w:fldCharType="separate"/>
            </w:r>
            <w:r w:rsidR="006A68FF">
              <w:rPr>
                <w:noProof/>
                <w:webHidden/>
              </w:rPr>
              <w:t>141</w:t>
            </w:r>
            <w:r>
              <w:rPr>
                <w:noProof/>
                <w:webHidden/>
              </w:rPr>
              <w:fldChar w:fldCharType="end"/>
            </w:r>
          </w:hyperlink>
        </w:p>
        <w:p w14:paraId="3F58D311" w14:textId="5B743F3A" w:rsidR="00D14128" w:rsidRDefault="00D14128">
          <w:pPr>
            <w:pStyle w:val="TOC3"/>
            <w:tabs>
              <w:tab w:val="right" w:leader="dot" w:pos="9016"/>
            </w:tabs>
            <w:rPr>
              <w:rFonts w:eastAsiaTheme="minorEastAsia" w:cstheme="minorBidi"/>
              <w:noProof/>
              <w:sz w:val="24"/>
              <w:szCs w:val="24"/>
            </w:rPr>
          </w:pPr>
          <w:hyperlink w:anchor="_Toc121666879" w:history="1">
            <w:r w:rsidRPr="00F753D6">
              <w:rPr>
                <w:rStyle w:val="Hyperlink"/>
                <w:rFonts w:ascii="Times New Roman" w:eastAsiaTheme="majorEastAsia" w:hAnsi="Times New Roman" w:cs="Times New Roman"/>
                <w:noProof/>
              </w:rPr>
              <w:t>6.5.7 Image and Reputation Building</w:t>
            </w:r>
            <w:r>
              <w:rPr>
                <w:noProof/>
                <w:webHidden/>
              </w:rPr>
              <w:tab/>
            </w:r>
            <w:r>
              <w:rPr>
                <w:noProof/>
                <w:webHidden/>
              </w:rPr>
              <w:fldChar w:fldCharType="begin"/>
            </w:r>
            <w:r>
              <w:rPr>
                <w:noProof/>
                <w:webHidden/>
              </w:rPr>
              <w:instrText xml:space="preserve"> PAGEREF _Toc121666879 \h </w:instrText>
            </w:r>
            <w:r>
              <w:rPr>
                <w:noProof/>
                <w:webHidden/>
              </w:rPr>
            </w:r>
            <w:r>
              <w:rPr>
                <w:noProof/>
                <w:webHidden/>
              </w:rPr>
              <w:fldChar w:fldCharType="separate"/>
            </w:r>
            <w:r w:rsidR="006A68FF">
              <w:rPr>
                <w:noProof/>
                <w:webHidden/>
              </w:rPr>
              <w:t>144</w:t>
            </w:r>
            <w:r>
              <w:rPr>
                <w:noProof/>
                <w:webHidden/>
              </w:rPr>
              <w:fldChar w:fldCharType="end"/>
            </w:r>
          </w:hyperlink>
        </w:p>
        <w:p w14:paraId="4DA61362" w14:textId="45C03B65" w:rsidR="00D14128" w:rsidRDefault="00D14128">
          <w:pPr>
            <w:pStyle w:val="TOC2"/>
            <w:tabs>
              <w:tab w:val="right" w:leader="dot" w:pos="9016"/>
            </w:tabs>
            <w:rPr>
              <w:rFonts w:eastAsiaTheme="minorEastAsia" w:cstheme="minorBidi"/>
              <w:b w:val="0"/>
              <w:bCs w:val="0"/>
              <w:noProof/>
              <w:sz w:val="24"/>
              <w:szCs w:val="24"/>
            </w:rPr>
          </w:pPr>
          <w:hyperlink w:anchor="_Toc121666880" w:history="1">
            <w:r w:rsidRPr="00F753D6">
              <w:rPr>
                <w:rStyle w:val="Hyperlink"/>
                <w:rFonts w:ascii="Times New Roman" w:eastAsiaTheme="majorEastAsia" w:hAnsi="Times New Roman" w:cs="Times New Roman"/>
                <w:noProof/>
              </w:rPr>
              <w:t>6.6 Divergence of Skills - Front Line and Managers</w:t>
            </w:r>
            <w:r>
              <w:rPr>
                <w:noProof/>
                <w:webHidden/>
              </w:rPr>
              <w:tab/>
            </w:r>
            <w:r>
              <w:rPr>
                <w:noProof/>
                <w:webHidden/>
              </w:rPr>
              <w:fldChar w:fldCharType="begin"/>
            </w:r>
            <w:r>
              <w:rPr>
                <w:noProof/>
                <w:webHidden/>
              </w:rPr>
              <w:instrText xml:space="preserve"> PAGEREF _Toc121666880 \h </w:instrText>
            </w:r>
            <w:r>
              <w:rPr>
                <w:noProof/>
                <w:webHidden/>
              </w:rPr>
            </w:r>
            <w:r>
              <w:rPr>
                <w:noProof/>
                <w:webHidden/>
              </w:rPr>
              <w:fldChar w:fldCharType="separate"/>
            </w:r>
            <w:r w:rsidR="006A68FF">
              <w:rPr>
                <w:noProof/>
                <w:webHidden/>
              </w:rPr>
              <w:t>146</w:t>
            </w:r>
            <w:r>
              <w:rPr>
                <w:noProof/>
                <w:webHidden/>
              </w:rPr>
              <w:fldChar w:fldCharType="end"/>
            </w:r>
          </w:hyperlink>
        </w:p>
        <w:p w14:paraId="77427921" w14:textId="5067AF9F" w:rsidR="00D14128" w:rsidRDefault="00D14128">
          <w:pPr>
            <w:pStyle w:val="TOC2"/>
            <w:tabs>
              <w:tab w:val="right" w:leader="dot" w:pos="9016"/>
            </w:tabs>
            <w:rPr>
              <w:rFonts w:eastAsiaTheme="minorEastAsia" w:cstheme="minorBidi"/>
              <w:b w:val="0"/>
              <w:bCs w:val="0"/>
              <w:noProof/>
              <w:sz w:val="24"/>
              <w:szCs w:val="24"/>
            </w:rPr>
          </w:pPr>
          <w:hyperlink w:anchor="_Toc121666881" w:history="1">
            <w:r w:rsidRPr="00F753D6">
              <w:rPr>
                <w:rStyle w:val="Hyperlink"/>
                <w:rFonts w:ascii="Times New Roman" w:eastAsiaTheme="majorEastAsia" w:hAnsi="Times New Roman" w:cs="Times New Roman"/>
                <w:noProof/>
              </w:rPr>
              <w:t>6.7 Partnership and Collaborative Approaches</w:t>
            </w:r>
            <w:r>
              <w:rPr>
                <w:noProof/>
                <w:webHidden/>
              </w:rPr>
              <w:tab/>
            </w:r>
            <w:r>
              <w:rPr>
                <w:noProof/>
                <w:webHidden/>
              </w:rPr>
              <w:fldChar w:fldCharType="begin"/>
            </w:r>
            <w:r>
              <w:rPr>
                <w:noProof/>
                <w:webHidden/>
              </w:rPr>
              <w:instrText xml:space="preserve"> PAGEREF _Toc121666881 \h </w:instrText>
            </w:r>
            <w:r>
              <w:rPr>
                <w:noProof/>
                <w:webHidden/>
              </w:rPr>
            </w:r>
            <w:r>
              <w:rPr>
                <w:noProof/>
                <w:webHidden/>
              </w:rPr>
              <w:fldChar w:fldCharType="separate"/>
            </w:r>
            <w:r w:rsidR="006A68FF">
              <w:rPr>
                <w:noProof/>
                <w:webHidden/>
              </w:rPr>
              <w:t>147</w:t>
            </w:r>
            <w:r>
              <w:rPr>
                <w:noProof/>
                <w:webHidden/>
              </w:rPr>
              <w:fldChar w:fldCharType="end"/>
            </w:r>
          </w:hyperlink>
        </w:p>
        <w:p w14:paraId="4C2DE1B8" w14:textId="277568FB" w:rsidR="00D14128" w:rsidRDefault="00D14128">
          <w:pPr>
            <w:pStyle w:val="TOC2"/>
            <w:tabs>
              <w:tab w:val="right" w:leader="dot" w:pos="9016"/>
            </w:tabs>
            <w:rPr>
              <w:rFonts w:eastAsiaTheme="minorEastAsia" w:cstheme="minorBidi"/>
              <w:b w:val="0"/>
              <w:bCs w:val="0"/>
              <w:noProof/>
              <w:sz w:val="24"/>
              <w:szCs w:val="24"/>
            </w:rPr>
          </w:pPr>
          <w:hyperlink w:anchor="_Toc121666882" w:history="1">
            <w:r w:rsidRPr="00F753D6">
              <w:rPr>
                <w:rStyle w:val="Hyperlink"/>
                <w:rFonts w:ascii="Times New Roman" w:eastAsiaTheme="majorEastAsia" w:hAnsi="Times New Roman" w:cs="Times New Roman"/>
                <w:noProof/>
              </w:rPr>
              <w:t>6.8 Austerity and the Tenancy Base</w:t>
            </w:r>
            <w:r>
              <w:rPr>
                <w:noProof/>
                <w:webHidden/>
              </w:rPr>
              <w:tab/>
            </w:r>
            <w:r>
              <w:rPr>
                <w:noProof/>
                <w:webHidden/>
              </w:rPr>
              <w:fldChar w:fldCharType="begin"/>
            </w:r>
            <w:r>
              <w:rPr>
                <w:noProof/>
                <w:webHidden/>
              </w:rPr>
              <w:instrText xml:space="preserve"> PAGEREF _Toc121666882 \h </w:instrText>
            </w:r>
            <w:r>
              <w:rPr>
                <w:noProof/>
                <w:webHidden/>
              </w:rPr>
            </w:r>
            <w:r>
              <w:rPr>
                <w:noProof/>
                <w:webHidden/>
              </w:rPr>
              <w:fldChar w:fldCharType="separate"/>
            </w:r>
            <w:r w:rsidR="006A68FF">
              <w:rPr>
                <w:noProof/>
                <w:webHidden/>
              </w:rPr>
              <w:t>150</w:t>
            </w:r>
            <w:r>
              <w:rPr>
                <w:noProof/>
                <w:webHidden/>
              </w:rPr>
              <w:fldChar w:fldCharType="end"/>
            </w:r>
          </w:hyperlink>
        </w:p>
        <w:p w14:paraId="17393E11" w14:textId="39C1A956" w:rsidR="00D14128" w:rsidRDefault="00D14128">
          <w:pPr>
            <w:pStyle w:val="TOC2"/>
            <w:tabs>
              <w:tab w:val="right" w:leader="dot" w:pos="9016"/>
            </w:tabs>
            <w:rPr>
              <w:rFonts w:eastAsiaTheme="minorEastAsia" w:cstheme="minorBidi"/>
              <w:b w:val="0"/>
              <w:bCs w:val="0"/>
              <w:noProof/>
              <w:sz w:val="24"/>
              <w:szCs w:val="24"/>
            </w:rPr>
          </w:pPr>
          <w:hyperlink w:anchor="_Toc121666883" w:history="1">
            <w:r w:rsidRPr="00F753D6">
              <w:rPr>
                <w:rStyle w:val="Hyperlink"/>
                <w:rFonts w:ascii="Times New Roman" w:eastAsiaTheme="majorEastAsia" w:hAnsi="Times New Roman" w:cs="Times New Roman"/>
                <w:noProof/>
              </w:rPr>
              <w:t>6.10 A Residualised Sector</w:t>
            </w:r>
            <w:r>
              <w:rPr>
                <w:noProof/>
                <w:webHidden/>
              </w:rPr>
              <w:tab/>
            </w:r>
            <w:r>
              <w:rPr>
                <w:noProof/>
                <w:webHidden/>
              </w:rPr>
              <w:fldChar w:fldCharType="begin"/>
            </w:r>
            <w:r>
              <w:rPr>
                <w:noProof/>
                <w:webHidden/>
              </w:rPr>
              <w:instrText xml:space="preserve"> PAGEREF _Toc121666883 \h </w:instrText>
            </w:r>
            <w:r>
              <w:rPr>
                <w:noProof/>
                <w:webHidden/>
              </w:rPr>
            </w:r>
            <w:r>
              <w:rPr>
                <w:noProof/>
                <w:webHidden/>
              </w:rPr>
              <w:fldChar w:fldCharType="separate"/>
            </w:r>
            <w:r w:rsidR="006A68FF">
              <w:rPr>
                <w:noProof/>
                <w:webHidden/>
              </w:rPr>
              <w:t>152</w:t>
            </w:r>
            <w:r>
              <w:rPr>
                <w:noProof/>
                <w:webHidden/>
              </w:rPr>
              <w:fldChar w:fldCharType="end"/>
            </w:r>
          </w:hyperlink>
        </w:p>
        <w:p w14:paraId="0A0ECD13" w14:textId="2F671002" w:rsidR="00D14128" w:rsidRDefault="00D14128">
          <w:pPr>
            <w:pStyle w:val="TOC2"/>
            <w:tabs>
              <w:tab w:val="right" w:leader="dot" w:pos="9016"/>
            </w:tabs>
            <w:rPr>
              <w:rFonts w:eastAsiaTheme="minorEastAsia" w:cstheme="minorBidi"/>
              <w:b w:val="0"/>
              <w:bCs w:val="0"/>
              <w:noProof/>
              <w:sz w:val="24"/>
              <w:szCs w:val="24"/>
            </w:rPr>
          </w:pPr>
          <w:hyperlink w:anchor="_Toc121666884" w:history="1">
            <w:r w:rsidRPr="00F753D6">
              <w:rPr>
                <w:rStyle w:val="Hyperlink"/>
                <w:rFonts w:ascii="Times New Roman" w:eastAsiaTheme="majorEastAsia" w:hAnsi="Times New Roman" w:cs="Times New Roman"/>
                <w:noProof/>
              </w:rPr>
              <w:t>6.11 Managing in Uncertain Times</w:t>
            </w:r>
            <w:r>
              <w:rPr>
                <w:noProof/>
                <w:webHidden/>
              </w:rPr>
              <w:tab/>
            </w:r>
            <w:r>
              <w:rPr>
                <w:noProof/>
                <w:webHidden/>
              </w:rPr>
              <w:fldChar w:fldCharType="begin"/>
            </w:r>
            <w:r>
              <w:rPr>
                <w:noProof/>
                <w:webHidden/>
              </w:rPr>
              <w:instrText xml:space="preserve"> PAGEREF _Toc121666884 \h </w:instrText>
            </w:r>
            <w:r>
              <w:rPr>
                <w:noProof/>
                <w:webHidden/>
              </w:rPr>
            </w:r>
            <w:r>
              <w:rPr>
                <w:noProof/>
                <w:webHidden/>
              </w:rPr>
              <w:fldChar w:fldCharType="separate"/>
            </w:r>
            <w:r w:rsidR="006A68FF">
              <w:rPr>
                <w:noProof/>
                <w:webHidden/>
              </w:rPr>
              <w:t>154</w:t>
            </w:r>
            <w:r>
              <w:rPr>
                <w:noProof/>
                <w:webHidden/>
              </w:rPr>
              <w:fldChar w:fldCharType="end"/>
            </w:r>
          </w:hyperlink>
        </w:p>
        <w:p w14:paraId="74DDFC89" w14:textId="20CA700A" w:rsidR="00D14128" w:rsidRDefault="00D14128">
          <w:pPr>
            <w:pStyle w:val="TOC2"/>
            <w:tabs>
              <w:tab w:val="right" w:leader="dot" w:pos="9016"/>
            </w:tabs>
            <w:rPr>
              <w:rFonts w:eastAsiaTheme="minorEastAsia" w:cstheme="minorBidi"/>
              <w:b w:val="0"/>
              <w:bCs w:val="0"/>
              <w:noProof/>
              <w:sz w:val="24"/>
              <w:szCs w:val="24"/>
            </w:rPr>
          </w:pPr>
          <w:hyperlink w:anchor="_Toc121666885" w:history="1">
            <w:r w:rsidRPr="00F753D6">
              <w:rPr>
                <w:rStyle w:val="Hyperlink"/>
                <w:rFonts w:ascii="Times New Roman" w:eastAsiaTheme="majorEastAsia" w:hAnsi="Times New Roman" w:cs="Times New Roman"/>
                <w:noProof/>
              </w:rPr>
              <w:t>6.12 The Future</w:t>
            </w:r>
            <w:r>
              <w:rPr>
                <w:noProof/>
                <w:webHidden/>
              </w:rPr>
              <w:tab/>
            </w:r>
            <w:r>
              <w:rPr>
                <w:noProof/>
                <w:webHidden/>
              </w:rPr>
              <w:fldChar w:fldCharType="begin"/>
            </w:r>
            <w:r>
              <w:rPr>
                <w:noProof/>
                <w:webHidden/>
              </w:rPr>
              <w:instrText xml:space="preserve"> PAGEREF _Toc121666885 \h </w:instrText>
            </w:r>
            <w:r>
              <w:rPr>
                <w:noProof/>
                <w:webHidden/>
              </w:rPr>
            </w:r>
            <w:r>
              <w:rPr>
                <w:noProof/>
                <w:webHidden/>
              </w:rPr>
              <w:fldChar w:fldCharType="separate"/>
            </w:r>
            <w:r w:rsidR="006A68FF">
              <w:rPr>
                <w:noProof/>
                <w:webHidden/>
              </w:rPr>
              <w:t>155</w:t>
            </w:r>
            <w:r>
              <w:rPr>
                <w:noProof/>
                <w:webHidden/>
              </w:rPr>
              <w:fldChar w:fldCharType="end"/>
            </w:r>
          </w:hyperlink>
        </w:p>
        <w:p w14:paraId="032DFB2D" w14:textId="52898B82" w:rsidR="00D14128" w:rsidRDefault="00D14128">
          <w:pPr>
            <w:pStyle w:val="TOC2"/>
            <w:tabs>
              <w:tab w:val="right" w:leader="dot" w:pos="9016"/>
            </w:tabs>
            <w:rPr>
              <w:rFonts w:eastAsiaTheme="minorEastAsia" w:cstheme="minorBidi"/>
              <w:b w:val="0"/>
              <w:bCs w:val="0"/>
              <w:noProof/>
              <w:sz w:val="24"/>
              <w:szCs w:val="24"/>
            </w:rPr>
          </w:pPr>
          <w:hyperlink w:anchor="_Toc121666886" w:history="1">
            <w:r w:rsidRPr="00F753D6">
              <w:rPr>
                <w:rStyle w:val="Hyperlink"/>
                <w:rFonts w:ascii="Times New Roman" w:eastAsiaTheme="majorEastAsia" w:hAnsi="Times New Roman" w:cs="Times New Roman"/>
                <w:noProof/>
              </w:rPr>
              <w:t>6.13 No One Crisis</w:t>
            </w:r>
            <w:r>
              <w:rPr>
                <w:noProof/>
                <w:webHidden/>
              </w:rPr>
              <w:tab/>
            </w:r>
            <w:r>
              <w:rPr>
                <w:noProof/>
                <w:webHidden/>
              </w:rPr>
              <w:fldChar w:fldCharType="begin"/>
            </w:r>
            <w:r>
              <w:rPr>
                <w:noProof/>
                <w:webHidden/>
              </w:rPr>
              <w:instrText xml:space="preserve"> PAGEREF _Toc121666886 \h </w:instrText>
            </w:r>
            <w:r>
              <w:rPr>
                <w:noProof/>
                <w:webHidden/>
              </w:rPr>
            </w:r>
            <w:r>
              <w:rPr>
                <w:noProof/>
                <w:webHidden/>
              </w:rPr>
              <w:fldChar w:fldCharType="separate"/>
            </w:r>
            <w:r w:rsidR="006A68FF">
              <w:rPr>
                <w:noProof/>
                <w:webHidden/>
              </w:rPr>
              <w:t>156</w:t>
            </w:r>
            <w:r>
              <w:rPr>
                <w:noProof/>
                <w:webHidden/>
              </w:rPr>
              <w:fldChar w:fldCharType="end"/>
            </w:r>
          </w:hyperlink>
        </w:p>
        <w:p w14:paraId="160993F0" w14:textId="54E6355C" w:rsidR="00D14128" w:rsidRDefault="00D14128">
          <w:pPr>
            <w:pStyle w:val="TOC3"/>
            <w:tabs>
              <w:tab w:val="right" w:leader="dot" w:pos="9016"/>
            </w:tabs>
            <w:rPr>
              <w:rFonts w:eastAsiaTheme="minorEastAsia" w:cstheme="minorBidi"/>
              <w:noProof/>
              <w:sz w:val="24"/>
              <w:szCs w:val="24"/>
            </w:rPr>
          </w:pPr>
          <w:hyperlink w:anchor="_Toc121666887" w:history="1">
            <w:r w:rsidRPr="00F753D6">
              <w:rPr>
                <w:rStyle w:val="Hyperlink"/>
                <w:rFonts w:ascii="Times New Roman" w:eastAsiaTheme="majorEastAsia" w:hAnsi="Times New Roman" w:cs="Times New Roman"/>
                <w:noProof/>
              </w:rPr>
              <w:t>6.13.1 Is Crisis the Right Term?</w:t>
            </w:r>
            <w:r>
              <w:rPr>
                <w:noProof/>
                <w:webHidden/>
              </w:rPr>
              <w:tab/>
            </w:r>
            <w:r>
              <w:rPr>
                <w:noProof/>
                <w:webHidden/>
              </w:rPr>
              <w:fldChar w:fldCharType="begin"/>
            </w:r>
            <w:r>
              <w:rPr>
                <w:noProof/>
                <w:webHidden/>
              </w:rPr>
              <w:instrText xml:space="preserve"> PAGEREF _Toc121666887 \h </w:instrText>
            </w:r>
            <w:r>
              <w:rPr>
                <w:noProof/>
                <w:webHidden/>
              </w:rPr>
            </w:r>
            <w:r>
              <w:rPr>
                <w:noProof/>
                <w:webHidden/>
              </w:rPr>
              <w:fldChar w:fldCharType="separate"/>
            </w:r>
            <w:r w:rsidR="006A68FF">
              <w:rPr>
                <w:noProof/>
                <w:webHidden/>
              </w:rPr>
              <w:t>157</w:t>
            </w:r>
            <w:r>
              <w:rPr>
                <w:noProof/>
                <w:webHidden/>
              </w:rPr>
              <w:fldChar w:fldCharType="end"/>
            </w:r>
          </w:hyperlink>
        </w:p>
        <w:p w14:paraId="087D2693" w14:textId="110A84B1" w:rsidR="00D14128" w:rsidRDefault="00D14128">
          <w:pPr>
            <w:pStyle w:val="TOC3"/>
            <w:tabs>
              <w:tab w:val="right" w:leader="dot" w:pos="9016"/>
            </w:tabs>
            <w:rPr>
              <w:rFonts w:eastAsiaTheme="minorEastAsia" w:cstheme="minorBidi"/>
              <w:noProof/>
              <w:sz w:val="24"/>
              <w:szCs w:val="24"/>
            </w:rPr>
          </w:pPr>
          <w:hyperlink w:anchor="_Toc121666888" w:history="1">
            <w:r w:rsidRPr="00F753D6">
              <w:rPr>
                <w:rStyle w:val="Hyperlink"/>
                <w:rFonts w:ascii="Times New Roman" w:eastAsiaTheme="majorEastAsia" w:hAnsi="Times New Roman" w:cs="Times New Roman"/>
                <w:noProof/>
              </w:rPr>
              <w:t>6.13.2 Myriad of Crises</w:t>
            </w:r>
            <w:r>
              <w:rPr>
                <w:noProof/>
                <w:webHidden/>
              </w:rPr>
              <w:tab/>
            </w:r>
            <w:r>
              <w:rPr>
                <w:noProof/>
                <w:webHidden/>
              </w:rPr>
              <w:fldChar w:fldCharType="begin"/>
            </w:r>
            <w:r>
              <w:rPr>
                <w:noProof/>
                <w:webHidden/>
              </w:rPr>
              <w:instrText xml:space="preserve"> PAGEREF _Toc121666888 \h </w:instrText>
            </w:r>
            <w:r>
              <w:rPr>
                <w:noProof/>
                <w:webHidden/>
              </w:rPr>
            </w:r>
            <w:r>
              <w:rPr>
                <w:noProof/>
                <w:webHidden/>
              </w:rPr>
              <w:fldChar w:fldCharType="separate"/>
            </w:r>
            <w:r w:rsidR="006A68FF">
              <w:rPr>
                <w:noProof/>
                <w:webHidden/>
              </w:rPr>
              <w:t>157</w:t>
            </w:r>
            <w:r>
              <w:rPr>
                <w:noProof/>
                <w:webHidden/>
              </w:rPr>
              <w:fldChar w:fldCharType="end"/>
            </w:r>
          </w:hyperlink>
        </w:p>
        <w:p w14:paraId="443D8B5A" w14:textId="6A8AA8FD" w:rsidR="00D14128" w:rsidRDefault="00D14128">
          <w:pPr>
            <w:pStyle w:val="TOC2"/>
            <w:tabs>
              <w:tab w:val="right" w:leader="dot" w:pos="9016"/>
            </w:tabs>
            <w:rPr>
              <w:rFonts w:eastAsiaTheme="minorEastAsia" w:cstheme="minorBidi"/>
              <w:b w:val="0"/>
              <w:bCs w:val="0"/>
              <w:noProof/>
              <w:sz w:val="24"/>
              <w:szCs w:val="24"/>
            </w:rPr>
          </w:pPr>
          <w:hyperlink w:anchor="_Toc121666889" w:history="1">
            <w:r w:rsidRPr="00F753D6">
              <w:rPr>
                <w:rStyle w:val="Hyperlink"/>
                <w:rFonts w:ascii="Times New Roman" w:eastAsiaTheme="majorEastAsia" w:hAnsi="Times New Roman" w:cs="Times New Roman"/>
                <w:noProof/>
              </w:rPr>
              <w:t>6.14 Conclusions</w:t>
            </w:r>
            <w:r>
              <w:rPr>
                <w:noProof/>
                <w:webHidden/>
              </w:rPr>
              <w:tab/>
            </w:r>
            <w:r>
              <w:rPr>
                <w:noProof/>
                <w:webHidden/>
              </w:rPr>
              <w:fldChar w:fldCharType="begin"/>
            </w:r>
            <w:r>
              <w:rPr>
                <w:noProof/>
                <w:webHidden/>
              </w:rPr>
              <w:instrText xml:space="preserve"> PAGEREF _Toc121666889 \h </w:instrText>
            </w:r>
            <w:r>
              <w:rPr>
                <w:noProof/>
                <w:webHidden/>
              </w:rPr>
            </w:r>
            <w:r>
              <w:rPr>
                <w:noProof/>
                <w:webHidden/>
              </w:rPr>
              <w:fldChar w:fldCharType="separate"/>
            </w:r>
            <w:r w:rsidR="006A68FF">
              <w:rPr>
                <w:noProof/>
                <w:webHidden/>
              </w:rPr>
              <w:t>159</w:t>
            </w:r>
            <w:r>
              <w:rPr>
                <w:noProof/>
                <w:webHidden/>
              </w:rPr>
              <w:fldChar w:fldCharType="end"/>
            </w:r>
          </w:hyperlink>
        </w:p>
        <w:p w14:paraId="0817CD25" w14:textId="681275A1" w:rsidR="00D14128" w:rsidRDefault="00D14128">
          <w:pPr>
            <w:pStyle w:val="TOC1"/>
            <w:tabs>
              <w:tab w:val="right" w:leader="dot" w:pos="9016"/>
            </w:tabs>
            <w:rPr>
              <w:rFonts w:eastAsiaTheme="minorEastAsia" w:cstheme="minorBidi"/>
              <w:b w:val="0"/>
              <w:bCs w:val="0"/>
              <w:i w:val="0"/>
              <w:iCs w:val="0"/>
              <w:noProof/>
            </w:rPr>
          </w:pPr>
          <w:hyperlink w:anchor="_Toc121666890" w:history="1">
            <w:r w:rsidRPr="00F753D6">
              <w:rPr>
                <w:rStyle w:val="Hyperlink"/>
                <w:rFonts w:eastAsiaTheme="majorEastAsia"/>
                <w:noProof/>
              </w:rPr>
              <w:t>Chapter 7 – The Skills Requirement</w:t>
            </w:r>
            <w:r>
              <w:rPr>
                <w:noProof/>
                <w:webHidden/>
              </w:rPr>
              <w:tab/>
            </w:r>
            <w:r>
              <w:rPr>
                <w:noProof/>
                <w:webHidden/>
              </w:rPr>
              <w:fldChar w:fldCharType="begin"/>
            </w:r>
            <w:r>
              <w:rPr>
                <w:noProof/>
                <w:webHidden/>
              </w:rPr>
              <w:instrText xml:space="preserve"> PAGEREF _Toc121666890 \h </w:instrText>
            </w:r>
            <w:r>
              <w:rPr>
                <w:noProof/>
                <w:webHidden/>
              </w:rPr>
            </w:r>
            <w:r>
              <w:rPr>
                <w:noProof/>
                <w:webHidden/>
              </w:rPr>
              <w:fldChar w:fldCharType="separate"/>
            </w:r>
            <w:r w:rsidR="006A68FF">
              <w:rPr>
                <w:noProof/>
                <w:webHidden/>
              </w:rPr>
              <w:t>161</w:t>
            </w:r>
            <w:r>
              <w:rPr>
                <w:noProof/>
                <w:webHidden/>
              </w:rPr>
              <w:fldChar w:fldCharType="end"/>
            </w:r>
          </w:hyperlink>
        </w:p>
        <w:p w14:paraId="1425C8EE" w14:textId="177D2BF0" w:rsidR="00D14128" w:rsidRDefault="00D14128">
          <w:pPr>
            <w:pStyle w:val="TOC2"/>
            <w:tabs>
              <w:tab w:val="right" w:leader="dot" w:pos="9016"/>
            </w:tabs>
            <w:rPr>
              <w:rFonts w:eastAsiaTheme="minorEastAsia" w:cstheme="minorBidi"/>
              <w:b w:val="0"/>
              <w:bCs w:val="0"/>
              <w:noProof/>
              <w:sz w:val="24"/>
              <w:szCs w:val="24"/>
            </w:rPr>
          </w:pPr>
          <w:hyperlink w:anchor="_Toc121666891" w:history="1">
            <w:r w:rsidRPr="00F753D6">
              <w:rPr>
                <w:rStyle w:val="Hyperlink"/>
                <w:rFonts w:ascii="Times New Roman" w:eastAsiaTheme="majorEastAsia" w:hAnsi="Times New Roman" w:cs="Times New Roman"/>
                <w:noProof/>
              </w:rPr>
              <w:t>7.1 Introduction</w:t>
            </w:r>
            <w:r>
              <w:rPr>
                <w:noProof/>
                <w:webHidden/>
              </w:rPr>
              <w:tab/>
            </w:r>
            <w:r>
              <w:rPr>
                <w:noProof/>
                <w:webHidden/>
              </w:rPr>
              <w:fldChar w:fldCharType="begin"/>
            </w:r>
            <w:r>
              <w:rPr>
                <w:noProof/>
                <w:webHidden/>
              </w:rPr>
              <w:instrText xml:space="preserve"> PAGEREF _Toc121666891 \h </w:instrText>
            </w:r>
            <w:r>
              <w:rPr>
                <w:noProof/>
                <w:webHidden/>
              </w:rPr>
            </w:r>
            <w:r>
              <w:rPr>
                <w:noProof/>
                <w:webHidden/>
              </w:rPr>
              <w:fldChar w:fldCharType="separate"/>
            </w:r>
            <w:r w:rsidR="006A68FF">
              <w:rPr>
                <w:noProof/>
                <w:webHidden/>
              </w:rPr>
              <w:t>161</w:t>
            </w:r>
            <w:r>
              <w:rPr>
                <w:noProof/>
                <w:webHidden/>
              </w:rPr>
              <w:fldChar w:fldCharType="end"/>
            </w:r>
          </w:hyperlink>
        </w:p>
        <w:p w14:paraId="089A06B1" w14:textId="27C785E2" w:rsidR="00D14128" w:rsidRDefault="00D14128">
          <w:pPr>
            <w:pStyle w:val="TOC2"/>
            <w:tabs>
              <w:tab w:val="right" w:leader="dot" w:pos="9016"/>
            </w:tabs>
            <w:rPr>
              <w:rFonts w:eastAsiaTheme="minorEastAsia" w:cstheme="minorBidi"/>
              <w:b w:val="0"/>
              <w:bCs w:val="0"/>
              <w:noProof/>
              <w:sz w:val="24"/>
              <w:szCs w:val="24"/>
            </w:rPr>
          </w:pPr>
          <w:hyperlink w:anchor="_Toc121666892" w:history="1">
            <w:r w:rsidRPr="00F753D6">
              <w:rPr>
                <w:rStyle w:val="Hyperlink"/>
                <w:rFonts w:ascii="Times New Roman" w:eastAsiaTheme="majorEastAsia" w:hAnsi="Times New Roman" w:cs="Times New Roman"/>
                <w:noProof/>
              </w:rPr>
              <w:t>7.2 Leaders and Managers</w:t>
            </w:r>
            <w:r>
              <w:rPr>
                <w:noProof/>
                <w:webHidden/>
              </w:rPr>
              <w:tab/>
            </w:r>
            <w:r>
              <w:rPr>
                <w:noProof/>
                <w:webHidden/>
              </w:rPr>
              <w:fldChar w:fldCharType="begin"/>
            </w:r>
            <w:r>
              <w:rPr>
                <w:noProof/>
                <w:webHidden/>
              </w:rPr>
              <w:instrText xml:space="preserve"> PAGEREF _Toc121666892 \h </w:instrText>
            </w:r>
            <w:r>
              <w:rPr>
                <w:noProof/>
                <w:webHidden/>
              </w:rPr>
            </w:r>
            <w:r>
              <w:rPr>
                <w:noProof/>
                <w:webHidden/>
              </w:rPr>
              <w:fldChar w:fldCharType="separate"/>
            </w:r>
            <w:r w:rsidR="006A68FF">
              <w:rPr>
                <w:noProof/>
                <w:webHidden/>
              </w:rPr>
              <w:t>162</w:t>
            </w:r>
            <w:r>
              <w:rPr>
                <w:noProof/>
                <w:webHidden/>
              </w:rPr>
              <w:fldChar w:fldCharType="end"/>
            </w:r>
          </w:hyperlink>
        </w:p>
        <w:p w14:paraId="17FF5892" w14:textId="2C238EA2" w:rsidR="00D14128" w:rsidRDefault="00D14128">
          <w:pPr>
            <w:pStyle w:val="TOC2"/>
            <w:tabs>
              <w:tab w:val="right" w:leader="dot" w:pos="9016"/>
            </w:tabs>
            <w:rPr>
              <w:rFonts w:eastAsiaTheme="minorEastAsia" w:cstheme="minorBidi"/>
              <w:b w:val="0"/>
              <w:bCs w:val="0"/>
              <w:noProof/>
              <w:sz w:val="24"/>
              <w:szCs w:val="24"/>
            </w:rPr>
          </w:pPr>
          <w:hyperlink w:anchor="_Toc121666893" w:history="1">
            <w:r w:rsidRPr="00F753D6">
              <w:rPr>
                <w:rStyle w:val="Hyperlink"/>
                <w:rFonts w:ascii="Times New Roman" w:eastAsiaTheme="majorEastAsia" w:hAnsi="Times New Roman" w:cs="Times New Roman"/>
                <w:noProof/>
              </w:rPr>
              <w:t>7.3 Qualities</w:t>
            </w:r>
            <w:r>
              <w:rPr>
                <w:noProof/>
                <w:webHidden/>
              </w:rPr>
              <w:tab/>
            </w:r>
            <w:r>
              <w:rPr>
                <w:noProof/>
                <w:webHidden/>
              </w:rPr>
              <w:fldChar w:fldCharType="begin"/>
            </w:r>
            <w:r>
              <w:rPr>
                <w:noProof/>
                <w:webHidden/>
              </w:rPr>
              <w:instrText xml:space="preserve"> PAGEREF _Toc121666893 \h </w:instrText>
            </w:r>
            <w:r>
              <w:rPr>
                <w:noProof/>
                <w:webHidden/>
              </w:rPr>
            </w:r>
            <w:r>
              <w:rPr>
                <w:noProof/>
                <w:webHidden/>
              </w:rPr>
              <w:fldChar w:fldCharType="separate"/>
            </w:r>
            <w:r w:rsidR="006A68FF">
              <w:rPr>
                <w:noProof/>
                <w:webHidden/>
              </w:rPr>
              <w:t>164</w:t>
            </w:r>
            <w:r>
              <w:rPr>
                <w:noProof/>
                <w:webHidden/>
              </w:rPr>
              <w:fldChar w:fldCharType="end"/>
            </w:r>
          </w:hyperlink>
        </w:p>
        <w:p w14:paraId="39F58938" w14:textId="50DFFB9B" w:rsidR="00D14128" w:rsidRDefault="00D14128">
          <w:pPr>
            <w:pStyle w:val="TOC2"/>
            <w:tabs>
              <w:tab w:val="right" w:leader="dot" w:pos="9016"/>
            </w:tabs>
            <w:rPr>
              <w:rFonts w:eastAsiaTheme="minorEastAsia" w:cstheme="minorBidi"/>
              <w:b w:val="0"/>
              <w:bCs w:val="0"/>
              <w:noProof/>
              <w:sz w:val="24"/>
              <w:szCs w:val="24"/>
            </w:rPr>
          </w:pPr>
          <w:hyperlink w:anchor="_Toc121666894" w:history="1">
            <w:r w:rsidRPr="00F753D6">
              <w:rPr>
                <w:rStyle w:val="Hyperlink"/>
                <w:rFonts w:ascii="Times New Roman" w:eastAsiaTheme="majorEastAsia" w:hAnsi="Times New Roman" w:cs="Times New Roman"/>
                <w:noProof/>
              </w:rPr>
              <w:t>7.4 Generic Skills</w:t>
            </w:r>
            <w:r>
              <w:rPr>
                <w:noProof/>
                <w:webHidden/>
              </w:rPr>
              <w:tab/>
            </w:r>
            <w:r>
              <w:rPr>
                <w:noProof/>
                <w:webHidden/>
              </w:rPr>
              <w:fldChar w:fldCharType="begin"/>
            </w:r>
            <w:r>
              <w:rPr>
                <w:noProof/>
                <w:webHidden/>
              </w:rPr>
              <w:instrText xml:space="preserve"> PAGEREF _Toc121666894 \h </w:instrText>
            </w:r>
            <w:r>
              <w:rPr>
                <w:noProof/>
                <w:webHidden/>
              </w:rPr>
            </w:r>
            <w:r>
              <w:rPr>
                <w:noProof/>
                <w:webHidden/>
              </w:rPr>
              <w:fldChar w:fldCharType="separate"/>
            </w:r>
            <w:r w:rsidR="006A68FF">
              <w:rPr>
                <w:noProof/>
                <w:webHidden/>
              </w:rPr>
              <w:t>165</w:t>
            </w:r>
            <w:r>
              <w:rPr>
                <w:noProof/>
                <w:webHidden/>
              </w:rPr>
              <w:fldChar w:fldCharType="end"/>
            </w:r>
          </w:hyperlink>
        </w:p>
        <w:p w14:paraId="1B9DFB51" w14:textId="74C0C9EB" w:rsidR="00D14128" w:rsidRDefault="00D14128">
          <w:pPr>
            <w:pStyle w:val="TOC2"/>
            <w:tabs>
              <w:tab w:val="right" w:leader="dot" w:pos="9016"/>
            </w:tabs>
            <w:rPr>
              <w:rFonts w:eastAsiaTheme="minorEastAsia" w:cstheme="minorBidi"/>
              <w:b w:val="0"/>
              <w:bCs w:val="0"/>
              <w:noProof/>
              <w:sz w:val="24"/>
              <w:szCs w:val="24"/>
            </w:rPr>
          </w:pPr>
          <w:hyperlink w:anchor="_Toc121666895" w:history="1">
            <w:r w:rsidRPr="00F753D6">
              <w:rPr>
                <w:rStyle w:val="Hyperlink"/>
                <w:rFonts w:ascii="Times New Roman" w:eastAsiaTheme="majorEastAsia" w:hAnsi="Times New Roman" w:cs="Times New Roman"/>
                <w:noProof/>
              </w:rPr>
              <w:t>7.5 Hard Skills</w:t>
            </w:r>
            <w:r>
              <w:rPr>
                <w:noProof/>
                <w:webHidden/>
              </w:rPr>
              <w:tab/>
            </w:r>
            <w:r>
              <w:rPr>
                <w:noProof/>
                <w:webHidden/>
              </w:rPr>
              <w:fldChar w:fldCharType="begin"/>
            </w:r>
            <w:r>
              <w:rPr>
                <w:noProof/>
                <w:webHidden/>
              </w:rPr>
              <w:instrText xml:space="preserve"> PAGEREF _Toc121666895 \h </w:instrText>
            </w:r>
            <w:r>
              <w:rPr>
                <w:noProof/>
                <w:webHidden/>
              </w:rPr>
            </w:r>
            <w:r>
              <w:rPr>
                <w:noProof/>
                <w:webHidden/>
              </w:rPr>
              <w:fldChar w:fldCharType="separate"/>
            </w:r>
            <w:r w:rsidR="006A68FF">
              <w:rPr>
                <w:noProof/>
                <w:webHidden/>
              </w:rPr>
              <w:t>168</w:t>
            </w:r>
            <w:r>
              <w:rPr>
                <w:noProof/>
                <w:webHidden/>
              </w:rPr>
              <w:fldChar w:fldCharType="end"/>
            </w:r>
          </w:hyperlink>
        </w:p>
        <w:p w14:paraId="16BF2154" w14:textId="1BF25560" w:rsidR="00D14128" w:rsidRDefault="00D14128">
          <w:pPr>
            <w:pStyle w:val="TOC3"/>
            <w:tabs>
              <w:tab w:val="right" w:leader="dot" w:pos="9016"/>
            </w:tabs>
            <w:rPr>
              <w:rFonts w:eastAsiaTheme="minorEastAsia" w:cstheme="minorBidi"/>
              <w:noProof/>
              <w:sz w:val="24"/>
              <w:szCs w:val="24"/>
            </w:rPr>
          </w:pPr>
          <w:hyperlink w:anchor="_Toc121666896" w:history="1">
            <w:r w:rsidRPr="00F753D6">
              <w:rPr>
                <w:rStyle w:val="Hyperlink"/>
                <w:rFonts w:ascii="Times New Roman" w:eastAsiaTheme="majorEastAsia" w:hAnsi="Times New Roman" w:cs="Times New Roman"/>
                <w:noProof/>
              </w:rPr>
              <w:t>7.5.1 Know the Numbers</w:t>
            </w:r>
            <w:r>
              <w:rPr>
                <w:noProof/>
                <w:webHidden/>
              </w:rPr>
              <w:tab/>
            </w:r>
            <w:r>
              <w:rPr>
                <w:noProof/>
                <w:webHidden/>
              </w:rPr>
              <w:fldChar w:fldCharType="begin"/>
            </w:r>
            <w:r>
              <w:rPr>
                <w:noProof/>
                <w:webHidden/>
              </w:rPr>
              <w:instrText xml:space="preserve"> PAGEREF _Toc121666896 \h </w:instrText>
            </w:r>
            <w:r>
              <w:rPr>
                <w:noProof/>
                <w:webHidden/>
              </w:rPr>
            </w:r>
            <w:r>
              <w:rPr>
                <w:noProof/>
                <w:webHidden/>
              </w:rPr>
              <w:fldChar w:fldCharType="separate"/>
            </w:r>
            <w:r w:rsidR="006A68FF">
              <w:rPr>
                <w:noProof/>
                <w:webHidden/>
              </w:rPr>
              <w:t>168</w:t>
            </w:r>
            <w:r>
              <w:rPr>
                <w:noProof/>
                <w:webHidden/>
              </w:rPr>
              <w:fldChar w:fldCharType="end"/>
            </w:r>
          </w:hyperlink>
        </w:p>
        <w:p w14:paraId="3D6E5142" w14:textId="3E99E51A" w:rsidR="00D14128" w:rsidRDefault="00D14128">
          <w:pPr>
            <w:pStyle w:val="TOC3"/>
            <w:tabs>
              <w:tab w:val="right" w:leader="dot" w:pos="9016"/>
            </w:tabs>
            <w:rPr>
              <w:rFonts w:eastAsiaTheme="minorEastAsia" w:cstheme="minorBidi"/>
              <w:noProof/>
              <w:sz w:val="24"/>
              <w:szCs w:val="24"/>
            </w:rPr>
          </w:pPr>
          <w:hyperlink w:anchor="_Toc121666897" w:history="1">
            <w:r w:rsidRPr="00F753D6">
              <w:rPr>
                <w:rStyle w:val="Hyperlink"/>
                <w:rFonts w:ascii="Times New Roman" w:eastAsiaTheme="majorEastAsia" w:hAnsi="Times New Roman" w:cs="Times New Roman"/>
                <w:noProof/>
              </w:rPr>
              <w:t>7.5.2 New Ventures</w:t>
            </w:r>
            <w:r>
              <w:rPr>
                <w:noProof/>
                <w:webHidden/>
              </w:rPr>
              <w:tab/>
            </w:r>
            <w:r>
              <w:rPr>
                <w:noProof/>
                <w:webHidden/>
              </w:rPr>
              <w:fldChar w:fldCharType="begin"/>
            </w:r>
            <w:r>
              <w:rPr>
                <w:noProof/>
                <w:webHidden/>
              </w:rPr>
              <w:instrText xml:space="preserve"> PAGEREF _Toc121666897 \h </w:instrText>
            </w:r>
            <w:r>
              <w:rPr>
                <w:noProof/>
                <w:webHidden/>
              </w:rPr>
            </w:r>
            <w:r>
              <w:rPr>
                <w:noProof/>
                <w:webHidden/>
              </w:rPr>
              <w:fldChar w:fldCharType="separate"/>
            </w:r>
            <w:r w:rsidR="006A68FF">
              <w:rPr>
                <w:noProof/>
                <w:webHidden/>
              </w:rPr>
              <w:t>170</w:t>
            </w:r>
            <w:r>
              <w:rPr>
                <w:noProof/>
                <w:webHidden/>
              </w:rPr>
              <w:fldChar w:fldCharType="end"/>
            </w:r>
          </w:hyperlink>
        </w:p>
        <w:p w14:paraId="4C301E3A" w14:textId="0939B70E" w:rsidR="00D14128" w:rsidRDefault="00D14128">
          <w:pPr>
            <w:pStyle w:val="TOC3"/>
            <w:tabs>
              <w:tab w:val="right" w:leader="dot" w:pos="9016"/>
            </w:tabs>
            <w:rPr>
              <w:rFonts w:eastAsiaTheme="minorEastAsia" w:cstheme="minorBidi"/>
              <w:noProof/>
              <w:sz w:val="24"/>
              <w:szCs w:val="24"/>
            </w:rPr>
          </w:pPr>
          <w:hyperlink w:anchor="_Toc121666898" w:history="1">
            <w:r w:rsidRPr="00F753D6">
              <w:rPr>
                <w:rStyle w:val="Hyperlink"/>
                <w:rFonts w:ascii="Times New Roman" w:eastAsiaTheme="majorEastAsia" w:hAnsi="Times New Roman" w:cs="Times New Roman"/>
                <w:noProof/>
              </w:rPr>
              <w:t>7.5.3 Technological Knowledge</w:t>
            </w:r>
            <w:r>
              <w:rPr>
                <w:noProof/>
                <w:webHidden/>
              </w:rPr>
              <w:tab/>
            </w:r>
            <w:r>
              <w:rPr>
                <w:noProof/>
                <w:webHidden/>
              </w:rPr>
              <w:fldChar w:fldCharType="begin"/>
            </w:r>
            <w:r>
              <w:rPr>
                <w:noProof/>
                <w:webHidden/>
              </w:rPr>
              <w:instrText xml:space="preserve"> PAGEREF _Toc121666898 \h </w:instrText>
            </w:r>
            <w:r>
              <w:rPr>
                <w:noProof/>
                <w:webHidden/>
              </w:rPr>
            </w:r>
            <w:r>
              <w:rPr>
                <w:noProof/>
                <w:webHidden/>
              </w:rPr>
              <w:fldChar w:fldCharType="separate"/>
            </w:r>
            <w:r w:rsidR="006A68FF">
              <w:rPr>
                <w:noProof/>
                <w:webHidden/>
              </w:rPr>
              <w:t>171</w:t>
            </w:r>
            <w:r>
              <w:rPr>
                <w:noProof/>
                <w:webHidden/>
              </w:rPr>
              <w:fldChar w:fldCharType="end"/>
            </w:r>
          </w:hyperlink>
        </w:p>
        <w:p w14:paraId="6D047B52" w14:textId="02EEAB3E" w:rsidR="00D14128" w:rsidRDefault="00D14128">
          <w:pPr>
            <w:pStyle w:val="TOC3"/>
            <w:tabs>
              <w:tab w:val="right" w:leader="dot" w:pos="9016"/>
            </w:tabs>
            <w:rPr>
              <w:rFonts w:eastAsiaTheme="minorEastAsia" w:cstheme="minorBidi"/>
              <w:noProof/>
              <w:sz w:val="24"/>
              <w:szCs w:val="24"/>
            </w:rPr>
          </w:pPr>
          <w:hyperlink w:anchor="_Toc121666899" w:history="1">
            <w:r w:rsidRPr="00F753D6">
              <w:rPr>
                <w:rStyle w:val="Hyperlink"/>
                <w:rFonts w:ascii="Times New Roman" w:eastAsiaTheme="majorEastAsia" w:hAnsi="Times New Roman" w:cs="Times New Roman"/>
                <w:noProof/>
              </w:rPr>
              <w:t>7.5.4 Risk Appetite</w:t>
            </w:r>
            <w:r>
              <w:rPr>
                <w:noProof/>
                <w:webHidden/>
              </w:rPr>
              <w:tab/>
            </w:r>
            <w:r>
              <w:rPr>
                <w:noProof/>
                <w:webHidden/>
              </w:rPr>
              <w:fldChar w:fldCharType="begin"/>
            </w:r>
            <w:r>
              <w:rPr>
                <w:noProof/>
                <w:webHidden/>
              </w:rPr>
              <w:instrText xml:space="preserve"> PAGEREF _Toc121666899 \h </w:instrText>
            </w:r>
            <w:r>
              <w:rPr>
                <w:noProof/>
                <w:webHidden/>
              </w:rPr>
            </w:r>
            <w:r>
              <w:rPr>
                <w:noProof/>
                <w:webHidden/>
              </w:rPr>
              <w:fldChar w:fldCharType="separate"/>
            </w:r>
            <w:r w:rsidR="006A68FF">
              <w:rPr>
                <w:noProof/>
                <w:webHidden/>
              </w:rPr>
              <w:t>173</w:t>
            </w:r>
            <w:r>
              <w:rPr>
                <w:noProof/>
                <w:webHidden/>
              </w:rPr>
              <w:fldChar w:fldCharType="end"/>
            </w:r>
          </w:hyperlink>
        </w:p>
        <w:p w14:paraId="5FFBFA57" w14:textId="4B338841" w:rsidR="00D14128" w:rsidRDefault="00D14128">
          <w:pPr>
            <w:pStyle w:val="TOC2"/>
            <w:tabs>
              <w:tab w:val="right" w:leader="dot" w:pos="9016"/>
            </w:tabs>
            <w:rPr>
              <w:rFonts w:eastAsiaTheme="minorEastAsia" w:cstheme="minorBidi"/>
              <w:b w:val="0"/>
              <w:bCs w:val="0"/>
              <w:noProof/>
              <w:sz w:val="24"/>
              <w:szCs w:val="24"/>
            </w:rPr>
          </w:pPr>
          <w:hyperlink w:anchor="_Toc121666900" w:history="1">
            <w:r w:rsidRPr="00F753D6">
              <w:rPr>
                <w:rStyle w:val="Hyperlink"/>
                <w:rFonts w:ascii="Times New Roman" w:eastAsiaTheme="majorEastAsia" w:hAnsi="Times New Roman" w:cs="Times New Roman"/>
                <w:noProof/>
              </w:rPr>
              <w:t>7.6 Soft Skills</w:t>
            </w:r>
            <w:r>
              <w:rPr>
                <w:noProof/>
                <w:webHidden/>
              </w:rPr>
              <w:tab/>
            </w:r>
            <w:r>
              <w:rPr>
                <w:noProof/>
                <w:webHidden/>
              </w:rPr>
              <w:fldChar w:fldCharType="begin"/>
            </w:r>
            <w:r>
              <w:rPr>
                <w:noProof/>
                <w:webHidden/>
              </w:rPr>
              <w:instrText xml:space="preserve"> PAGEREF _Toc121666900 \h </w:instrText>
            </w:r>
            <w:r>
              <w:rPr>
                <w:noProof/>
                <w:webHidden/>
              </w:rPr>
            </w:r>
            <w:r>
              <w:rPr>
                <w:noProof/>
                <w:webHidden/>
              </w:rPr>
              <w:fldChar w:fldCharType="separate"/>
            </w:r>
            <w:r w:rsidR="006A68FF">
              <w:rPr>
                <w:noProof/>
                <w:webHidden/>
              </w:rPr>
              <w:t>176</w:t>
            </w:r>
            <w:r>
              <w:rPr>
                <w:noProof/>
                <w:webHidden/>
              </w:rPr>
              <w:fldChar w:fldCharType="end"/>
            </w:r>
          </w:hyperlink>
        </w:p>
        <w:p w14:paraId="60BFB7B1" w14:textId="5AD75F9B" w:rsidR="00D14128" w:rsidRDefault="00D14128">
          <w:pPr>
            <w:pStyle w:val="TOC3"/>
            <w:tabs>
              <w:tab w:val="right" w:leader="dot" w:pos="9016"/>
            </w:tabs>
            <w:rPr>
              <w:rFonts w:eastAsiaTheme="minorEastAsia" w:cstheme="minorBidi"/>
              <w:noProof/>
              <w:sz w:val="24"/>
              <w:szCs w:val="24"/>
            </w:rPr>
          </w:pPr>
          <w:hyperlink w:anchor="_Toc121666901" w:history="1">
            <w:r w:rsidRPr="00F753D6">
              <w:rPr>
                <w:rStyle w:val="Hyperlink"/>
                <w:rFonts w:ascii="Times New Roman" w:eastAsiaTheme="majorEastAsia" w:hAnsi="Times New Roman" w:cs="Times New Roman"/>
                <w:noProof/>
              </w:rPr>
              <w:t>7.6.1 Communication is Key</w:t>
            </w:r>
            <w:r>
              <w:rPr>
                <w:noProof/>
                <w:webHidden/>
              </w:rPr>
              <w:tab/>
            </w:r>
            <w:r>
              <w:rPr>
                <w:noProof/>
                <w:webHidden/>
              </w:rPr>
              <w:fldChar w:fldCharType="begin"/>
            </w:r>
            <w:r>
              <w:rPr>
                <w:noProof/>
                <w:webHidden/>
              </w:rPr>
              <w:instrText xml:space="preserve"> PAGEREF _Toc121666901 \h </w:instrText>
            </w:r>
            <w:r>
              <w:rPr>
                <w:noProof/>
                <w:webHidden/>
              </w:rPr>
            </w:r>
            <w:r>
              <w:rPr>
                <w:noProof/>
                <w:webHidden/>
              </w:rPr>
              <w:fldChar w:fldCharType="separate"/>
            </w:r>
            <w:r w:rsidR="006A68FF">
              <w:rPr>
                <w:noProof/>
                <w:webHidden/>
              </w:rPr>
              <w:t>176</w:t>
            </w:r>
            <w:r>
              <w:rPr>
                <w:noProof/>
                <w:webHidden/>
              </w:rPr>
              <w:fldChar w:fldCharType="end"/>
            </w:r>
          </w:hyperlink>
        </w:p>
        <w:p w14:paraId="35F6E435" w14:textId="09118B15" w:rsidR="00D14128" w:rsidRDefault="00D14128">
          <w:pPr>
            <w:pStyle w:val="TOC3"/>
            <w:tabs>
              <w:tab w:val="right" w:leader="dot" w:pos="9016"/>
            </w:tabs>
            <w:rPr>
              <w:rFonts w:eastAsiaTheme="minorEastAsia" w:cstheme="minorBidi"/>
              <w:noProof/>
              <w:sz w:val="24"/>
              <w:szCs w:val="24"/>
            </w:rPr>
          </w:pPr>
          <w:hyperlink w:anchor="_Toc121666902" w:history="1">
            <w:r w:rsidRPr="00F753D6">
              <w:rPr>
                <w:rStyle w:val="Hyperlink"/>
                <w:rFonts w:ascii="Times New Roman" w:eastAsiaTheme="majorEastAsia" w:hAnsi="Times New Roman" w:cs="Times New Roman"/>
                <w:noProof/>
              </w:rPr>
              <w:t>7.6.2 Influencing</w:t>
            </w:r>
            <w:r>
              <w:rPr>
                <w:noProof/>
                <w:webHidden/>
              </w:rPr>
              <w:tab/>
            </w:r>
            <w:r>
              <w:rPr>
                <w:noProof/>
                <w:webHidden/>
              </w:rPr>
              <w:fldChar w:fldCharType="begin"/>
            </w:r>
            <w:r>
              <w:rPr>
                <w:noProof/>
                <w:webHidden/>
              </w:rPr>
              <w:instrText xml:space="preserve"> PAGEREF _Toc121666902 \h </w:instrText>
            </w:r>
            <w:r>
              <w:rPr>
                <w:noProof/>
                <w:webHidden/>
              </w:rPr>
            </w:r>
            <w:r>
              <w:rPr>
                <w:noProof/>
                <w:webHidden/>
              </w:rPr>
              <w:fldChar w:fldCharType="separate"/>
            </w:r>
            <w:r w:rsidR="006A68FF">
              <w:rPr>
                <w:noProof/>
                <w:webHidden/>
              </w:rPr>
              <w:t>177</w:t>
            </w:r>
            <w:r>
              <w:rPr>
                <w:noProof/>
                <w:webHidden/>
              </w:rPr>
              <w:fldChar w:fldCharType="end"/>
            </w:r>
          </w:hyperlink>
        </w:p>
        <w:p w14:paraId="5B9D961A" w14:textId="10B5DDC3" w:rsidR="00D14128" w:rsidRDefault="00D14128">
          <w:pPr>
            <w:pStyle w:val="TOC3"/>
            <w:tabs>
              <w:tab w:val="right" w:leader="dot" w:pos="9016"/>
            </w:tabs>
            <w:rPr>
              <w:rFonts w:eastAsiaTheme="minorEastAsia" w:cstheme="minorBidi"/>
              <w:noProof/>
              <w:sz w:val="24"/>
              <w:szCs w:val="24"/>
            </w:rPr>
          </w:pPr>
          <w:hyperlink w:anchor="_Toc121666903" w:history="1">
            <w:r w:rsidRPr="00F753D6">
              <w:rPr>
                <w:rStyle w:val="Hyperlink"/>
                <w:rFonts w:ascii="Times New Roman" w:eastAsiaTheme="majorEastAsia" w:hAnsi="Times New Roman" w:cs="Times New Roman"/>
                <w:noProof/>
              </w:rPr>
              <w:t>7.6.3 Crafting the Narrative the Art of Story Telling</w:t>
            </w:r>
            <w:r>
              <w:rPr>
                <w:noProof/>
                <w:webHidden/>
              </w:rPr>
              <w:tab/>
            </w:r>
            <w:r>
              <w:rPr>
                <w:noProof/>
                <w:webHidden/>
              </w:rPr>
              <w:fldChar w:fldCharType="begin"/>
            </w:r>
            <w:r>
              <w:rPr>
                <w:noProof/>
                <w:webHidden/>
              </w:rPr>
              <w:instrText xml:space="preserve"> PAGEREF _Toc121666903 \h </w:instrText>
            </w:r>
            <w:r>
              <w:rPr>
                <w:noProof/>
                <w:webHidden/>
              </w:rPr>
            </w:r>
            <w:r>
              <w:rPr>
                <w:noProof/>
                <w:webHidden/>
              </w:rPr>
              <w:fldChar w:fldCharType="separate"/>
            </w:r>
            <w:r w:rsidR="006A68FF">
              <w:rPr>
                <w:noProof/>
                <w:webHidden/>
              </w:rPr>
              <w:t>178</w:t>
            </w:r>
            <w:r>
              <w:rPr>
                <w:noProof/>
                <w:webHidden/>
              </w:rPr>
              <w:fldChar w:fldCharType="end"/>
            </w:r>
          </w:hyperlink>
        </w:p>
        <w:p w14:paraId="47943CE9" w14:textId="77860AA6" w:rsidR="00D14128" w:rsidRDefault="00D14128">
          <w:pPr>
            <w:pStyle w:val="TOC3"/>
            <w:tabs>
              <w:tab w:val="right" w:leader="dot" w:pos="9016"/>
            </w:tabs>
            <w:rPr>
              <w:rFonts w:eastAsiaTheme="minorEastAsia" w:cstheme="minorBidi"/>
              <w:noProof/>
              <w:sz w:val="24"/>
              <w:szCs w:val="24"/>
            </w:rPr>
          </w:pPr>
          <w:hyperlink w:anchor="_Toc121666904" w:history="1">
            <w:r w:rsidRPr="00F753D6">
              <w:rPr>
                <w:rStyle w:val="Hyperlink"/>
                <w:rFonts w:ascii="Times New Roman" w:eastAsiaTheme="majorEastAsia" w:hAnsi="Times New Roman" w:cs="Times New Roman"/>
                <w:noProof/>
              </w:rPr>
              <w:t>7.6.4 Brand</w:t>
            </w:r>
            <w:r>
              <w:rPr>
                <w:noProof/>
                <w:webHidden/>
              </w:rPr>
              <w:tab/>
            </w:r>
            <w:r>
              <w:rPr>
                <w:noProof/>
                <w:webHidden/>
              </w:rPr>
              <w:fldChar w:fldCharType="begin"/>
            </w:r>
            <w:r>
              <w:rPr>
                <w:noProof/>
                <w:webHidden/>
              </w:rPr>
              <w:instrText xml:space="preserve"> PAGEREF _Toc121666904 \h </w:instrText>
            </w:r>
            <w:r>
              <w:rPr>
                <w:noProof/>
                <w:webHidden/>
              </w:rPr>
            </w:r>
            <w:r>
              <w:rPr>
                <w:noProof/>
                <w:webHidden/>
              </w:rPr>
              <w:fldChar w:fldCharType="separate"/>
            </w:r>
            <w:r w:rsidR="006A68FF">
              <w:rPr>
                <w:noProof/>
                <w:webHidden/>
              </w:rPr>
              <w:t>179</w:t>
            </w:r>
            <w:r>
              <w:rPr>
                <w:noProof/>
                <w:webHidden/>
              </w:rPr>
              <w:fldChar w:fldCharType="end"/>
            </w:r>
          </w:hyperlink>
        </w:p>
        <w:p w14:paraId="1CF18BD7" w14:textId="5A201E51" w:rsidR="00D14128" w:rsidRDefault="00D14128">
          <w:pPr>
            <w:pStyle w:val="TOC3"/>
            <w:tabs>
              <w:tab w:val="right" w:leader="dot" w:pos="9016"/>
            </w:tabs>
            <w:rPr>
              <w:rFonts w:eastAsiaTheme="minorEastAsia" w:cstheme="minorBidi"/>
              <w:noProof/>
              <w:sz w:val="24"/>
              <w:szCs w:val="24"/>
            </w:rPr>
          </w:pPr>
          <w:hyperlink w:anchor="_Toc121666905" w:history="1">
            <w:r w:rsidRPr="00F753D6">
              <w:rPr>
                <w:rStyle w:val="Hyperlink"/>
                <w:rFonts w:ascii="Times New Roman" w:eastAsiaTheme="majorEastAsia" w:hAnsi="Times New Roman" w:cs="Times New Roman"/>
                <w:noProof/>
              </w:rPr>
              <w:t>7.6.5 Horizon Scanning</w:t>
            </w:r>
            <w:r>
              <w:rPr>
                <w:noProof/>
                <w:webHidden/>
              </w:rPr>
              <w:tab/>
            </w:r>
            <w:r>
              <w:rPr>
                <w:noProof/>
                <w:webHidden/>
              </w:rPr>
              <w:fldChar w:fldCharType="begin"/>
            </w:r>
            <w:r>
              <w:rPr>
                <w:noProof/>
                <w:webHidden/>
              </w:rPr>
              <w:instrText xml:space="preserve"> PAGEREF _Toc121666905 \h </w:instrText>
            </w:r>
            <w:r>
              <w:rPr>
                <w:noProof/>
                <w:webHidden/>
              </w:rPr>
            </w:r>
            <w:r>
              <w:rPr>
                <w:noProof/>
                <w:webHidden/>
              </w:rPr>
              <w:fldChar w:fldCharType="separate"/>
            </w:r>
            <w:r w:rsidR="006A68FF">
              <w:rPr>
                <w:noProof/>
                <w:webHidden/>
              </w:rPr>
              <w:t>181</w:t>
            </w:r>
            <w:r>
              <w:rPr>
                <w:noProof/>
                <w:webHidden/>
              </w:rPr>
              <w:fldChar w:fldCharType="end"/>
            </w:r>
          </w:hyperlink>
        </w:p>
        <w:p w14:paraId="798E7EBC" w14:textId="05FF2365" w:rsidR="00D14128" w:rsidRDefault="00D14128">
          <w:pPr>
            <w:pStyle w:val="TOC3"/>
            <w:tabs>
              <w:tab w:val="right" w:leader="dot" w:pos="9016"/>
            </w:tabs>
            <w:rPr>
              <w:rFonts w:eastAsiaTheme="minorEastAsia" w:cstheme="minorBidi"/>
              <w:noProof/>
              <w:sz w:val="24"/>
              <w:szCs w:val="24"/>
            </w:rPr>
          </w:pPr>
          <w:hyperlink w:anchor="_Toc121666906" w:history="1">
            <w:r w:rsidRPr="00F753D6">
              <w:rPr>
                <w:rStyle w:val="Hyperlink"/>
                <w:rFonts w:ascii="Times New Roman" w:eastAsiaTheme="majorEastAsia" w:hAnsi="Times New Roman" w:cs="Times New Roman"/>
                <w:noProof/>
              </w:rPr>
              <w:t>7.6.6 Political Skills</w:t>
            </w:r>
            <w:r>
              <w:rPr>
                <w:noProof/>
                <w:webHidden/>
              </w:rPr>
              <w:tab/>
            </w:r>
            <w:r>
              <w:rPr>
                <w:noProof/>
                <w:webHidden/>
              </w:rPr>
              <w:fldChar w:fldCharType="begin"/>
            </w:r>
            <w:r>
              <w:rPr>
                <w:noProof/>
                <w:webHidden/>
              </w:rPr>
              <w:instrText xml:space="preserve"> PAGEREF _Toc121666906 \h </w:instrText>
            </w:r>
            <w:r>
              <w:rPr>
                <w:noProof/>
                <w:webHidden/>
              </w:rPr>
            </w:r>
            <w:r>
              <w:rPr>
                <w:noProof/>
                <w:webHidden/>
              </w:rPr>
              <w:fldChar w:fldCharType="separate"/>
            </w:r>
            <w:r w:rsidR="006A68FF">
              <w:rPr>
                <w:noProof/>
                <w:webHidden/>
              </w:rPr>
              <w:t>182</w:t>
            </w:r>
            <w:r>
              <w:rPr>
                <w:noProof/>
                <w:webHidden/>
              </w:rPr>
              <w:fldChar w:fldCharType="end"/>
            </w:r>
          </w:hyperlink>
        </w:p>
        <w:p w14:paraId="6AA0E503" w14:textId="438B0E66" w:rsidR="00D14128" w:rsidRDefault="00D14128">
          <w:pPr>
            <w:pStyle w:val="TOC3"/>
            <w:tabs>
              <w:tab w:val="right" w:leader="dot" w:pos="9016"/>
            </w:tabs>
            <w:rPr>
              <w:rFonts w:eastAsiaTheme="minorEastAsia" w:cstheme="minorBidi"/>
              <w:noProof/>
              <w:sz w:val="24"/>
              <w:szCs w:val="24"/>
            </w:rPr>
          </w:pPr>
          <w:hyperlink w:anchor="_Toc121666907" w:history="1">
            <w:r w:rsidRPr="00F753D6">
              <w:rPr>
                <w:rStyle w:val="Hyperlink"/>
                <w:rFonts w:ascii="Times New Roman" w:eastAsiaTheme="majorEastAsia" w:hAnsi="Times New Roman" w:cs="Times New Roman"/>
                <w:noProof/>
              </w:rPr>
              <w:t>7.6.7 Multi-Disciplinary Teams – the Need for People Skills</w:t>
            </w:r>
            <w:r>
              <w:rPr>
                <w:noProof/>
                <w:webHidden/>
              </w:rPr>
              <w:tab/>
            </w:r>
            <w:r>
              <w:rPr>
                <w:noProof/>
                <w:webHidden/>
              </w:rPr>
              <w:fldChar w:fldCharType="begin"/>
            </w:r>
            <w:r>
              <w:rPr>
                <w:noProof/>
                <w:webHidden/>
              </w:rPr>
              <w:instrText xml:space="preserve"> PAGEREF _Toc121666907 \h </w:instrText>
            </w:r>
            <w:r>
              <w:rPr>
                <w:noProof/>
                <w:webHidden/>
              </w:rPr>
            </w:r>
            <w:r>
              <w:rPr>
                <w:noProof/>
                <w:webHidden/>
              </w:rPr>
              <w:fldChar w:fldCharType="separate"/>
            </w:r>
            <w:r w:rsidR="006A68FF">
              <w:rPr>
                <w:noProof/>
                <w:webHidden/>
              </w:rPr>
              <w:t>184</w:t>
            </w:r>
            <w:r>
              <w:rPr>
                <w:noProof/>
                <w:webHidden/>
              </w:rPr>
              <w:fldChar w:fldCharType="end"/>
            </w:r>
          </w:hyperlink>
        </w:p>
        <w:p w14:paraId="397E8187" w14:textId="451FB90D" w:rsidR="00D14128" w:rsidRDefault="00D14128">
          <w:pPr>
            <w:pStyle w:val="TOC3"/>
            <w:tabs>
              <w:tab w:val="right" w:leader="dot" w:pos="9016"/>
            </w:tabs>
            <w:rPr>
              <w:rFonts w:eastAsiaTheme="minorEastAsia" w:cstheme="minorBidi"/>
              <w:noProof/>
              <w:sz w:val="24"/>
              <w:szCs w:val="24"/>
            </w:rPr>
          </w:pPr>
          <w:hyperlink w:anchor="_Toc121666908" w:history="1">
            <w:r w:rsidRPr="00F753D6">
              <w:rPr>
                <w:rStyle w:val="Hyperlink"/>
                <w:rFonts w:ascii="Times New Roman" w:eastAsiaTheme="majorEastAsia" w:hAnsi="Times New Roman" w:cs="Times New Roman"/>
                <w:noProof/>
              </w:rPr>
              <w:t>7.6.8 Collaborative Partnership Working</w:t>
            </w:r>
            <w:r>
              <w:rPr>
                <w:noProof/>
                <w:webHidden/>
              </w:rPr>
              <w:tab/>
            </w:r>
            <w:r>
              <w:rPr>
                <w:noProof/>
                <w:webHidden/>
              </w:rPr>
              <w:fldChar w:fldCharType="begin"/>
            </w:r>
            <w:r>
              <w:rPr>
                <w:noProof/>
                <w:webHidden/>
              </w:rPr>
              <w:instrText xml:space="preserve"> PAGEREF _Toc121666908 \h </w:instrText>
            </w:r>
            <w:r>
              <w:rPr>
                <w:noProof/>
                <w:webHidden/>
              </w:rPr>
            </w:r>
            <w:r>
              <w:rPr>
                <w:noProof/>
                <w:webHidden/>
              </w:rPr>
              <w:fldChar w:fldCharType="separate"/>
            </w:r>
            <w:r w:rsidR="006A68FF">
              <w:rPr>
                <w:noProof/>
                <w:webHidden/>
              </w:rPr>
              <w:t>187</w:t>
            </w:r>
            <w:r>
              <w:rPr>
                <w:noProof/>
                <w:webHidden/>
              </w:rPr>
              <w:fldChar w:fldCharType="end"/>
            </w:r>
          </w:hyperlink>
        </w:p>
        <w:p w14:paraId="453BDEED" w14:textId="5D10A2E9" w:rsidR="00D14128" w:rsidRDefault="00D14128">
          <w:pPr>
            <w:pStyle w:val="TOC3"/>
            <w:tabs>
              <w:tab w:val="right" w:leader="dot" w:pos="9016"/>
            </w:tabs>
            <w:rPr>
              <w:rFonts w:eastAsiaTheme="minorEastAsia" w:cstheme="minorBidi"/>
              <w:noProof/>
              <w:sz w:val="24"/>
              <w:szCs w:val="24"/>
            </w:rPr>
          </w:pPr>
          <w:hyperlink w:anchor="_Toc121666909" w:history="1">
            <w:r w:rsidRPr="00F753D6">
              <w:rPr>
                <w:rStyle w:val="Hyperlink"/>
                <w:rFonts w:ascii="Times New Roman" w:eastAsiaTheme="majorEastAsia" w:hAnsi="Times New Roman" w:cs="Times New Roman"/>
                <w:noProof/>
              </w:rPr>
              <w:t>7.6.9 Empowering People</w:t>
            </w:r>
            <w:r>
              <w:rPr>
                <w:noProof/>
                <w:webHidden/>
              </w:rPr>
              <w:tab/>
            </w:r>
            <w:r>
              <w:rPr>
                <w:noProof/>
                <w:webHidden/>
              </w:rPr>
              <w:fldChar w:fldCharType="begin"/>
            </w:r>
            <w:r>
              <w:rPr>
                <w:noProof/>
                <w:webHidden/>
              </w:rPr>
              <w:instrText xml:space="preserve"> PAGEREF _Toc121666909 \h </w:instrText>
            </w:r>
            <w:r>
              <w:rPr>
                <w:noProof/>
                <w:webHidden/>
              </w:rPr>
            </w:r>
            <w:r>
              <w:rPr>
                <w:noProof/>
                <w:webHidden/>
              </w:rPr>
              <w:fldChar w:fldCharType="separate"/>
            </w:r>
            <w:r w:rsidR="006A68FF">
              <w:rPr>
                <w:noProof/>
                <w:webHidden/>
              </w:rPr>
              <w:t>188</w:t>
            </w:r>
            <w:r>
              <w:rPr>
                <w:noProof/>
                <w:webHidden/>
              </w:rPr>
              <w:fldChar w:fldCharType="end"/>
            </w:r>
          </w:hyperlink>
        </w:p>
        <w:p w14:paraId="24E3FD7F" w14:textId="4C403571" w:rsidR="00D14128" w:rsidRDefault="00D14128">
          <w:pPr>
            <w:pStyle w:val="TOC2"/>
            <w:tabs>
              <w:tab w:val="right" w:leader="dot" w:pos="9016"/>
            </w:tabs>
            <w:rPr>
              <w:rFonts w:eastAsiaTheme="minorEastAsia" w:cstheme="minorBidi"/>
              <w:b w:val="0"/>
              <w:bCs w:val="0"/>
              <w:noProof/>
              <w:sz w:val="24"/>
              <w:szCs w:val="24"/>
            </w:rPr>
          </w:pPr>
          <w:hyperlink w:anchor="_Toc121666910" w:history="1">
            <w:r w:rsidRPr="00F753D6">
              <w:rPr>
                <w:rStyle w:val="Hyperlink"/>
                <w:rFonts w:ascii="Times New Roman" w:eastAsiaTheme="majorEastAsia" w:hAnsi="Times New Roman" w:cs="Times New Roman"/>
                <w:noProof/>
              </w:rPr>
              <w:t>7.7 The Divergence with the Front Line</w:t>
            </w:r>
            <w:r>
              <w:rPr>
                <w:noProof/>
                <w:webHidden/>
              </w:rPr>
              <w:tab/>
            </w:r>
            <w:r>
              <w:rPr>
                <w:noProof/>
                <w:webHidden/>
              </w:rPr>
              <w:fldChar w:fldCharType="begin"/>
            </w:r>
            <w:r>
              <w:rPr>
                <w:noProof/>
                <w:webHidden/>
              </w:rPr>
              <w:instrText xml:space="preserve"> PAGEREF _Toc121666910 \h </w:instrText>
            </w:r>
            <w:r>
              <w:rPr>
                <w:noProof/>
                <w:webHidden/>
              </w:rPr>
            </w:r>
            <w:r>
              <w:rPr>
                <w:noProof/>
                <w:webHidden/>
              </w:rPr>
              <w:fldChar w:fldCharType="separate"/>
            </w:r>
            <w:r w:rsidR="006A68FF">
              <w:rPr>
                <w:noProof/>
                <w:webHidden/>
              </w:rPr>
              <w:t>188</w:t>
            </w:r>
            <w:r>
              <w:rPr>
                <w:noProof/>
                <w:webHidden/>
              </w:rPr>
              <w:fldChar w:fldCharType="end"/>
            </w:r>
          </w:hyperlink>
        </w:p>
        <w:p w14:paraId="5980AAFB" w14:textId="2F3B9885" w:rsidR="00D14128" w:rsidRDefault="00D14128">
          <w:pPr>
            <w:pStyle w:val="TOC2"/>
            <w:tabs>
              <w:tab w:val="right" w:leader="dot" w:pos="9016"/>
            </w:tabs>
            <w:rPr>
              <w:rFonts w:eastAsiaTheme="minorEastAsia" w:cstheme="minorBidi"/>
              <w:b w:val="0"/>
              <w:bCs w:val="0"/>
              <w:noProof/>
              <w:sz w:val="24"/>
              <w:szCs w:val="24"/>
            </w:rPr>
          </w:pPr>
          <w:hyperlink w:anchor="_Toc121666911" w:history="1">
            <w:r w:rsidRPr="00F753D6">
              <w:rPr>
                <w:rStyle w:val="Hyperlink"/>
                <w:rFonts w:ascii="Times New Roman" w:eastAsiaTheme="majorEastAsia" w:hAnsi="Times New Roman" w:cs="Times New Roman"/>
                <w:noProof/>
              </w:rPr>
              <w:t>7.8 Conclusions</w:t>
            </w:r>
            <w:r>
              <w:rPr>
                <w:noProof/>
                <w:webHidden/>
              </w:rPr>
              <w:tab/>
            </w:r>
            <w:r>
              <w:rPr>
                <w:noProof/>
                <w:webHidden/>
              </w:rPr>
              <w:fldChar w:fldCharType="begin"/>
            </w:r>
            <w:r>
              <w:rPr>
                <w:noProof/>
                <w:webHidden/>
              </w:rPr>
              <w:instrText xml:space="preserve"> PAGEREF _Toc121666911 \h </w:instrText>
            </w:r>
            <w:r>
              <w:rPr>
                <w:noProof/>
                <w:webHidden/>
              </w:rPr>
            </w:r>
            <w:r>
              <w:rPr>
                <w:noProof/>
                <w:webHidden/>
              </w:rPr>
              <w:fldChar w:fldCharType="separate"/>
            </w:r>
            <w:r w:rsidR="006A68FF">
              <w:rPr>
                <w:noProof/>
                <w:webHidden/>
              </w:rPr>
              <w:t>190</w:t>
            </w:r>
            <w:r>
              <w:rPr>
                <w:noProof/>
                <w:webHidden/>
              </w:rPr>
              <w:fldChar w:fldCharType="end"/>
            </w:r>
          </w:hyperlink>
        </w:p>
        <w:p w14:paraId="382C41B7" w14:textId="514EC8F6" w:rsidR="00D14128" w:rsidRDefault="00D14128">
          <w:pPr>
            <w:pStyle w:val="TOC1"/>
            <w:tabs>
              <w:tab w:val="right" w:leader="dot" w:pos="9016"/>
            </w:tabs>
            <w:rPr>
              <w:rFonts w:eastAsiaTheme="minorEastAsia" w:cstheme="minorBidi"/>
              <w:b w:val="0"/>
              <w:bCs w:val="0"/>
              <w:i w:val="0"/>
              <w:iCs w:val="0"/>
              <w:noProof/>
            </w:rPr>
          </w:pPr>
          <w:hyperlink w:anchor="_Toc121666912" w:history="1">
            <w:r w:rsidRPr="00F753D6">
              <w:rPr>
                <w:rStyle w:val="Hyperlink"/>
                <w:rFonts w:eastAsiaTheme="majorEastAsia"/>
                <w:noProof/>
              </w:rPr>
              <w:t>Chapter 8 - Training and Development - Career Progression – Recruitment and Retention</w:t>
            </w:r>
            <w:r>
              <w:rPr>
                <w:noProof/>
                <w:webHidden/>
              </w:rPr>
              <w:tab/>
            </w:r>
            <w:r>
              <w:rPr>
                <w:noProof/>
                <w:webHidden/>
              </w:rPr>
              <w:fldChar w:fldCharType="begin"/>
            </w:r>
            <w:r>
              <w:rPr>
                <w:noProof/>
                <w:webHidden/>
              </w:rPr>
              <w:instrText xml:space="preserve"> PAGEREF _Toc121666912 \h </w:instrText>
            </w:r>
            <w:r>
              <w:rPr>
                <w:noProof/>
                <w:webHidden/>
              </w:rPr>
            </w:r>
            <w:r>
              <w:rPr>
                <w:noProof/>
                <w:webHidden/>
              </w:rPr>
              <w:fldChar w:fldCharType="separate"/>
            </w:r>
            <w:r w:rsidR="006A68FF">
              <w:rPr>
                <w:noProof/>
                <w:webHidden/>
              </w:rPr>
              <w:t>191</w:t>
            </w:r>
            <w:r>
              <w:rPr>
                <w:noProof/>
                <w:webHidden/>
              </w:rPr>
              <w:fldChar w:fldCharType="end"/>
            </w:r>
          </w:hyperlink>
        </w:p>
        <w:p w14:paraId="14E1DDDA" w14:textId="15A907BD" w:rsidR="00D14128" w:rsidRDefault="00D14128">
          <w:pPr>
            <w:pStyle w:val="TOC2"/>
            <w:tabs>
              <w:tab w:val="right" w:leader="dot" w:pos="9016"/>
            </w:tabs>
            <w:rPr>
              <w:rFonts w:eastAsiaTheme="minorEastAsia" w:cstheme="minorBidi"/>
              <w:b w:val="0"/>
              <w:bCs w:val="0"/>
              <w:noProof/>
              <w:sz w:val="24"/>
              <w:szCs w:val="24"/>
            </w:rPr>
          </w:pPr>
          <w:hyperlink w:anchor="_Toc121666913" w:history="1">
            <w:r w:rsidRPr="00F753D6">
              <w:rPr>
                <w:rStyle w:val="Hyperlink"/>
                <w:rFonts w:ascii="Times New Roman" w:eastAsiaTheme="majorEastAsia" w:hAnsi="Times New Roman" w:cs="Times New Roman"/>
                <w:noProof/>
              </w:rPr>
              <w:t>8. Introduction</w:t>
            </w:r>
            <w:r>
              <w:rPr>
                <w:noProof/>
                <w:webHidden/>
              </w:rPr>
              <w:tab/>
            </w:r>
            <w:r>
              <w:rPr>
                <w:noProof/>
                <w:webHidden/>
              </w:rPr>
              <w:fldChar w:fldCharType="begin"/>
            </w:r>
            <w:r>
              <w:rPr>
                <w:noProof/>
                <w:webHidden/>
              </w:rPr>
              <w:instrText xml:space="preserve"> PAGEREF _Toc121666913 \h </w:instrText>
            </w:r>
            <w:r>
              <w:rPr>
                <w:noProof/>
                <w:webHidden/>
              </w:rPr>
            </w:r>
            <w:r>
              <w:rPr>
                <w:noProof/>
                <w:webHidden/>
              </w:rPr>
              <w:fldChar w:fldCharType="separate"/>
            </w:r>
            <w:r w:rsidR="006A68FF">
              <w:rPr>
                <w:noProof/>
                <w:webHidden/>
              </w:rPr>
              <w:t>191</w:t>
            </w:r>
            <w:r>
              <w:rPr>
                <w:noProof/>
                <w:webHidden/>
              </w:rPr>
              <w:fldChar w:fldCharType="end"/>
            </w:r>
          </w:hyperlink>
        </w:p>
        <w:p w14:paraId="3808BBE7" w14:textId="17931CCD" w:rsidR="00D14128" w:rsidRDefault="00D14128">
          <w:pPr>
            <w:pStyle w:val="TOC2"/>
            <w:tabs>
              <w:tab w:val="right" w:leader="dot" w:pos="9016"/>
            </w:tabs>
            <w:rPr>
              <w:rFonts w:eastAsiaTheme="minorEastAsia" w:cstheme="minorBidi"/>
              <w:b w:val="0"/>
              <w:bCs w:val="0"/>
              <w:noProof/>
              <w:sz w:val="24"/>
              <w:szCs w:val="24"/>
            </w:rPr>
          </w:pPr>
          <w:hyperlink w:anchor="_Toc121666914" w:history="1">
            <w:r w:rsidRPr="00F753D6">
              <w:rPr>
                <w:rStyle w:val="Hyperlink"/>
                <w:rFonts w:ascii="Times New Roman" w:eastAsiaTheme="majorEastAsia" w:hAnsi="Times New Roman" w:cs="Times New Roman"/>
                <w:noProof/>
              </w:rPr>
              <w:t>8.1 The Changing Context of the Profession</w:t>
            </w:r>
            <w:r>
              <w:rPr>
                <w:noProof/>
                <w:webHidden/>
              </w:rPr>
              <w:tab/>
            </w:r>
            <w:r>
              <w:rPr>
                <w:noProof/>
                <w:webHidden/>
              </w:rPr>
              <w:fldChar w:fldCharType="begin"/>
            </w:r>
            <w:r>
              <w:rPr>
                <w:noProof/>
                <w:webHidden/>
              </w:rPr>
              <w:instrText xml:space="preserve"> PAGEREF _Toc121666914 \h </w:instrText>
            </w:r>
            <w:r>
              <w:rPr>
                <w:noProof/>
                <w:webHidden/>
              </w:rPr>
            </w:r>
            <w:r>
              <w:rPr>
                <w:noProof/>
                <w:webHidden/>
              </w:rPr>
              <w:fldChar w:fldCharType="separate"/>
            </w:r>
            <w:r w:rsidR="006A68FF">
              <w:rPr>
                <w:noProof/>
                <w:webHidden/>
              </w:rPr>
              <w:t>191</w:t>
            </w:r>
            <w:r>
              <w:rPr>
                <w:noProof/>
                <w:webHidden/>
              </w:rPr>
              <w:fldChar w:fldCharType="end"/>
            </w:r>
          </w:hyperlink>
        </w:p>
        <w:p w14:paraId="421D603D" w14:textId="6D8D5C61" w:rsidR="00D14128" w:rsidRDefault="00D14128">
          <w:pPr>
            <w:pStyle w:val="TOC2"/>
            <w:tabs>
              <w:tab w:val="right" w:leader="dot" w:pos="9016"/>
            </w:tabs>
            <w:rPr>
              <w:rFonts w:eastAsiaTheme="minorEastAsia" w:cstheme="minorBidi"/>
              <w:b w:val="0"/>
              <w:bCs w:val="0"/>
              <w:noProof/>
              <w:sz w:val="24"/>
              <w:szCs w:val="24"/>
            </w:rPr>
          </w:pPr>
          <w:hyperlink w:anchor="_Toc121666915" w:history="1">
            <w:r w:rsidRPr="00F753D6">
              <w:rPr>
                <w:rStyle w:val="Hyperlink"/>
                <w:rFonts w:ascii="Times New Roman" w:eastAsiaTheme="majorEastAsia" w:hAnsi="Times New Roman" w:cs="Times New Roman"/>
                <w:noProof/>
              </w:rPr>
              <w:t>8.2 Professionalism</w:t>
            </w:r>
            <w:r>
              <w:rPr>
                <w:noProof/>
                <w:webHidden/>
              </w:rPr>
              <w:tab/>
            </w:r>
            <w:r>
              <w:rPr>
                <w:noProof/>
                <w:webHidden/>
              </w:rPr>
              <w:fldChar w:fldCharType="begin"/>
            </w:r>
            <w:r>
              <w:rPr>
                <w:noProof/>
                <w:webHidden/>
              </w:rPr>
              <w:instrText xml:space="preserve"> PAGEREF _Toc121666915 \h </w:instrText>
            </w:r>
            <w:r>
              <w:rPr>
                <w:noProof/>
                <w:webHidden/>
              </w:rPr>
            </w:r>
            <w:r>
              <w:rPr>
                <w:noProof/>
                <w:webHidden/>
              </w:rPr>
              <w:fldChar w:fldCharType="separate"/>
            </w:r>
            <w:r w:rsidR="006A68FF">
              <w:rPr>
                <w:noProof/>
                <w:webHidden/>
              </w:rPr>
              <w:t>192</w:t>
            </w:r>
            <w:r>
              <w:rPr>
                <w:noProof/>
                <w:webHidden/>
              </w:rPr>
              <w:fldChar w:fldCharType="end"/>
            </w:r>
          </w:hyperlink>
        </w:p>
        <w:p w14:paraId="7C01DD65" w14:textId="0C7DF9D6" w:rsidR="00D14128" w:rsidRDefault="00D14128">
          <w:pPr>
            <w:pStyle w:val="TOC2"/>
            <w:tabs>
              <w:tab w:val="right" w:leader="dot" w:pos="9016"/>
            </w:tabs>
            <w:rPr>
              <w:rFonts w:eastAsiaTheme="minorEastAsia" w:cstheme="minorBidi"/>
              <w:b w:val="0"/>
              <w:bCs w:val="0"/>
              <w:noProof/>
              <w:sz w:val="24"/>
              <w:szCs w:val="24"/>
            </w:rPr>
          </w:pPr>
          <w:hyperlink w:anchor="_Toc121666916" w:history="1">
            <w:r w:rsidRPr="00F753D6">
              <w:rPr>
                <w:rStyle w:val="Hyperlink"/>
                <w:rFonts w:ascii="Times New Roman" w:eastAsiaTheme="majorEastAsia" w:hAnsi="Times New Roman" w:cs="Times New Roman"/>
                <w:noProof/>
              </w:rPr>
              <w:t>8.3 Training</w:t>
            </w:r>
            <w:r>
              <w:rPr>
                <w:noProof/>
                <w:webHidden/>
              </w:rPr>
              <w:tab/>
            </w:r>
            <w:r>
              <w:rPr>
                <w:noProof/>
                <w:webHidden/>
              </w:rPr>
              <w:fldChar w:fldCharType="begin"/>
            </w:r>
            <w:r>
              <w:rPr>
                <w:noProof/>
                <w:webHidden/>
              </w:rPr>
              <w:instrText xml:space="preserve"> PAGEREF _Toc121666916 \h </w:instrText>
            </w:r>
            <w:r>
              <w:rPr>
                <w:noProof/>
                <w:webHidden/>
              </w:rPr>
            </w:r>
            <w:r>
              <w:rPr>
                <w:noProof/>
                <w:webHidden/>
              </w:rPr>
              <w:fldChar w:fldCharType="separate"/>
            </w:r>
            <w:r w:rsidR="006A68FF">
              <w:rPr>
                <w:noProof/>
                <w:webHidden/>
              </w:rPr>
              <w:t>195</w:t>
            </w:r>
            <w:r>
              <w:rPr>
                <w:noProof/>
                <w:webHidden/>
              </w:rPr>
              <w:fldChar w:fldCharType="end"/>
            </w:r>
          </w:hyperlink>
        </w:p>
        <w:p w14:paraId="6E9778B4" w14:textId="37C71755" w:rsidR="00D14128" w:rsidRDefault="00D14128">
          <w:pPr>
            <w:pStyle w:val="TOC2"/>
            <w:tabs>
              <w:tab w:val="right" w:leader="dot" w:pos="9016"/>
            </w:tabs>
            <w:rPr>
              <w:rFonts w:eastAsiaTheme="minorEastAsia" w:cstheme="minorBidi"/>
              <w:b w:val="0"/>
              <w:bCs w:val="0"/>
              <w:noProof/>
              <w:sz w:val="24"/>
              <w:szCs w:val="24"/>
            </w:rPr>
          </w:pPr>
          <w:hyperlink w:anchor="_Toc121666917" w:history="1">
            <w:r w:rsidRPr="00F753D6">
              <w:rPr>
                <w:rStyle w:val="Hyperlink"/>
                <w:rFonts w:ascii="Times New Roman" w:eastAsiaTheme="majorEastAsia" w:hAnsi="Times New Roman" w:cs="Times New Roman"/>
                <w:noProof/>
              </w:rPr>
              <w:t>8.4 Earlier Training</w:t>
            </w:r>
            <w:r>
              <w:rPr>
                <w:noProof/>
                <w:webHidden/>
              </w:rPr>
              <w:tab/>
            </w:r>
            <w:r>
              <w:rPr>
                <w:noProof/>
                <w:webHidden/>
              </w:rPr>
              <w:fldChar w:fldCharType="begin"/>
            </w:r>
            <w:r>
              <w:rPr>
                <w:noProof/>
                <w:webHidden/>
              </w:rPr>
              <w:instrText xml:space="preserve"> PAGEREF _Toc121666917 \h </w:instrText>
            </w:r>
            <w:r>
              <w:rPr>
                <w:noProof/>
                <w:webHidden/>
              </w:rPr>
            </w:r>
            <w:r>
              <w:rPr>
                <w:noProof/>
                <w:webHidden/>
              </w:rPr>
              <w:fldChar w:fldCharType="separate"/>
            </w:r>
            <w:r w:rsidR="006A68FF">
              <w:rPr>
                <w:noProof/>
                <w:webHidden/>
              </w:rPr>
              <w:t>197</w:t>
            </w:r>
            <w:r>
              <w:rPr>
                <w:noProof/>
                <w:webHidden/>
              </w:rPr>
              <w:fldChar w:fldCharType="end"/>
            </w:r>
          </w:hyperlink>
        </w:p>
        <w:p w14:paraId="43FE8BE6" w14:textId="30C488DA" w:rsidR="00D14128" w:rsidRDefault="00D14128">
          <w:pPr>
            <w:pStyle w:val="TOC2"/>
            <w:tabs>
              <w:tab w:val="right" w:leader="dot" w:pos="9016"/>
            </w:tabs>
            <w:rPr>
              <w:rFonts w:eastAsiaTheme="minorEastAsia" w:cstheme="minorBidi"/>
              <w:b w:val="0"/>
              <w:bCs w:val="0"/>
              <w:noProof/>
              <w:sz w:val="24"/>
              <w:szCs w:val="24"/>
            </w:rPr>
          </w:pPr>
          <w:hyperlink w:anchor="_Toc121666918" w:history="1">
            <w:r w:rsidRPr="00F753D6">
              <w:rPr>
                <w:rStyle w:val="Hyperlink"/>
                <w:rFonts w:ascii="Times New Roman" w:eastAsiaTheme="majorEastAsia" w:hAnsi="Times New Roman" w:cs="Times New Roman"/>
                <w:noProof/>
              </w:rPr>
              <w:t>8.5 High-Level Exposure</w:t>
            </w:r>
            <w:r>
              <w:rPr>
                <w:noProof/>
                <w:webHidden/>
              </w:rPr>
              <w:tab/>
            </w:r>
            <w:r>
              <w:rPr>
                <w:noProof/>
                <w:webHidden/>
              </w:rPr>
              <w:fldChar w:fldCharType="begin"/>
            </w:r>
            <w:r>
              <w:rPr>
                <w:noProof/>
                <w:webHidden/>
              </w:rPr>
              <w:instrText xml:space="preserve"> PAGEREF _Toc121666918 \h </w:instrText>
            </w:r>
            <w:r>
              <w:rPr>
                <w:noProof/>
                <w:webHidden/>
              </w:rPr>
            </w:r>
            <w:r>
              <w:rPr>
                <w:noProof/>
                <w:webHidden/>
              </w:rPr>
              <w:fldChar w:fldCharType="separate"/>
            </w:r>
            <w:r w:rsidR="006A68FF">
              <w:rPr>
                <w:noProof/>
                <w:webHidden/>
              </w:rPr>
              <w:t>200</w:t>
            </w:r>
            <w:r>
              <w:rPr>
                <w:noProof/>
                <w:webHidden/>
              </w:rPr>
              <w:fldChar w:fldCharType="end"/>
            </w:r>
          </w:hyperlink>
        </w:p>
        <w:p w14:paraId="1749CFCC" w14:textId="15DB91A7" w:rsidR="00D14128" w:rsidRDefault="00D14128">
          <w:pPr>
            <w:pStyle w:val="TOC2"/>
            <w:tabs>
              <w:tab w:val="right" w:leader="dot" w:pos="9016"/>
            </w:tabs>
            <w:rPr>
              <w:rFonts w:eastAsiaTheme="minorEastAsia" w:cstheme="minorBidi"/>
              <w:b w:val="0"/>
              <w:bCs w:val="0"/>
              <w:noProof/>
              <w:sz w:val="24"/>
              <w:szCs w:val="24"/>
            </w:rPr>
          </w:pPr>
          <w:hyperlink w:anchor="_Toc121666919" w:history="1">
            <w:r w:rsidRPr="00F753D6">
              <w:rPr>
                <w:rStyle w:val="Hyperlink"/>
                <w:rFonts w:ascii="Times New Roman" w:eastAsiaTheme="majorEastAsia" w:hAnsi="Times New Roman" w:cs="Times New Roman"/>
                <w:noProof/>
              </w:rPr>
              <w:t>8.6 Accreditation</w:t>
            </w:r>
            <w:r>
              <w:rPr>
                <w:noProof/>
                <w:webHidden/>
              </w:rPr>
              <w:tab/>
            </w:r>
            <w:r>
              <w:rPr>
                <w:noProof/>
                <w:webHidden/>
              </w:rPr>
              <w:fldChar w:fldCharType="begin"/>
            </w:r>
            <w:r>
              <w:rPr>
                <w:noProof/>
                <w:webHidden/>
              </w:rPr>
              <w:instrText xml:space="preserve"> PAGEREF _Toc121666919 \h </w:instrText>
            </w:r>
            <w:r>
              <w:rPr>
                <w:noProof/>
                <w:webHidden/>
              </w:rPr>
            </w:r>
            <w:r>
              <w:rPr>
                <w:noProof/>
                <w:webHidden/>
              </w:rPr>
              <w:fldChar w:fldCharType="separate"/>
            </w:r>
            <w:r w:rsidR="006A68FF">
              <w:rPr>
                <w:noProof/>
                <w:webHidden/>
              </w:rPr>
              <w:t>201</w:t>
            </w:r>
            <w:r>
              <w:rPr>
                <w:noProof/>
                <w:webHidden/>
              </w:rPr>
              <w:fldChar w:fldCharType="end"/>
            </w:r>
          </w:hyperlink>
        </w:p>
        <w:p w14:paraId="05B58567" w14:textId="05FCAF49" w:rsidR="00D14128" w:rsidRDefault="00D14128">
          <w:pPr>
            <w:pStyle w:val="TOC2"/>
            <w:tabs>
              <w:tab w:val="right" w:leader="dot" w:pos="9016"/>
            </w:tabs>
            <w:rPr>
              <w:rFonts w:eastAsiaTheme="minorEastAsia" w:cstheme="minorBidi"/>
              <w:b w:val="0"/>
              <w:bCs w:val="0"/>
              <w:noProof/>
              <w:sz w:val="24"/>
              <w:szCs w:val="24"/>
            </w:rPr>
          </w:pPr>
          <w:hyperlink w:anchor="_Toc121666920" w:history="1">
            <w:r w:rsidRPr="00F753D6">
              <w:rPr>
                <w:rStyle w:val="Hyperlink"/>
                <w:rFonts w:ascii="Times New Roman" w:eastAsiaTheme="majorEastAsia" w:hAnsi="Times New Roman" w:cs="Times New Roman"/>
                <w:noProof/>
              </w:rPr>
              <w:t>8.7 Training as an Investment</w:t>
            </w:r>
            <w:r>
              <w:rPr>
                <w:noProof/>
                <w:webHidden/>
              </w:rPr>
              <w:tab/>
            </w:r>
            <w:r>
              <w:rPr>
                <w:noProof/>
                <w:webHidden/>
              </w:rPr>
              <w:fldChar w:fldCharType="begin"/>
            </w:r>
            <w:r>
              <w:rPr>
                <w:noProof/>
                <w:webHidden/>
              </w:rPr>
              <w:instrText xml:space="preserve"> PAGEREF _Toc121666920 \h </w:instrText>
            </w:r>
            <w:r>
              <w:rPr>
                <w:noProof/>
                <w:webHidden/>
              </w:rPr>
            </w:r>
            <w:r>
              <w:rPr>
                <w:noProof/>
                <w:webHidden/>
              </w:rPr>
              <w:fldChar w:fldCharType="separate"/>
            </w:r>
            <w:r w:rsidR="006A68FF">
              <w:rPr>
                <w:noProof/>
                <w:webHidden/>
              </w:rPr>
              <w:t>204</w:t>
            </w:r>
            <w:r>
              <w:rPr>
                <w:noProof/>
                <w:webHidden/>
              </w:rPr>
              <w:fldChar w:fldCharType="end"/>
            </w:r>
          </w:hyperlink>
        </w:p>
        <w:p w14:paraId="1FCB6E0D" w14:textId="48AA4E41" w:rsidR="00D14128" w:rsidRDefault="00D14128">
          <w:pPr>
            <w:pStyle w:val="TOC2"/>
            <w:tabs>
              <w:tab w:val="right" w:leader="dot" w:pos="9016"/>
            </w:tabs>
            <w:rPr>
              <w:rFonts w:eastAsiaTheme="minorEastAsia" w:cstheme="minorBidi"/>
              <w:b w:val="0"/>
              <w:bCs w:val="0"/>
              <w:noProof/>
              <w:sz w:val="24"/>
              <w:szCs w:val="24"/>
            </w:rPr>
          </w:pPr>
          <w:hyperlink w:anchor="_Toc121666921" w:history="1">
            <w:r w:rsidRPr="00F753D6">
              <w:rPr>
                <w:rStyle w:val="Hyperlink"/>
                <w:rFonts w:ascii="Times New Roman" w:eastAsiaTheme="majorEastAsia" w:hAnsi="Times New Roman" w:cs="Times New Roman"/>
                <w:noProof/>
              </w:rPr>
              <w:t>8.8 Management Training/Leadership Training In-house</w:t>
            </w:r>
            <w:r>
              <w:rPr>
                <w:noProof/>
                <w:webHidden/>
              </w:rPr>
              <w:tab/>
            </w:r>
            <w:r>
              <w:rPr>
                <w:noProof/>
                <w:webHidden/>
              </w:rPr>
              <w:fldChar w:fldCharType="begin"/>
            </w:r>
            <w:r>
              <w:rPr>
                <w:noProof/>
                <w:webHidden/>
              </w:rPr>
              <w:instrText xml:space="preserve"> PAGEREF _Toc121666921 \h </w:instrText>
            </w:r>
            <w:r>
              <w:rPr>
                <w:noProof/>
                <w:webHidden/>
              </w:rPr>
            </w:r>
            <w:r>
              <w:rPr>
                <w:noProof/>
                <w:webHidden/>
              </w:rPr>
              <w:fldChar w:fldCharType="separate"/>
            </w:r>
            <w:r w:rsidR="006A68FF">
              <w:rPr>
                <w:noProof/>
                <w:webHidden/>
              </w:rPr>
              <w:t>206</w:t>
            </w:r>
            <w:r>
              <w:rPr>
                <w:noProof/>
                <w:webHidden/>
              </w:rPr>
              <w:fldChar w:fldCharType="end"/>
            </w:r>
          </w:hyperlink>
        </w:p>
        <w:p w14:paraId="5A49B3F3" w14:textId="4815CC4C" w:rsidR="00D14128" w:rsidRDefault="00D14128">
          <w:pPr>
            <w:pStyle w:val="TOC2"/>
            <w:tabs>
              <w:tab w:val="right" w:leader="dot" w:pos="9016"/>
            </w:tabs>
            <w:rPr>
              <w:rFonts w:eastAsiaTheme="minorEastAsia" w:cstheme="minorBidi"/>
              <w:b w:val="0"/>
              <w:bCs w:val="0"/>
              <w:noProof/>
              <w:sz w:val="24"/>
              <w:szCs w:val="24"/>
            </w:rPr>
          </w:pPr>
          <w:hyperlink w:anchor="_Toc121666922" w:history="1">
            <w:r w:rsidRPr="00F753D6">
              <w:rPr>
                <w:rStyle w:val="Hyperlink"/>
                <w:rFonts w:ascii="Times New Roman" w:eastAsiaTheme="majorEastAsia" w:hAnsi="Times New Roman" w:cs="Times New Roman"/>
                <w:noProof/>
              </w:rPr>
              <w:t>8.9 Mentoring and Other Development</w:t>
            </w:r>
            <w:r>
              <w:rPr>
                <w:noProof/>
                <w:webHidden/>
              </w:rPr>
              <w:tab/>
            </w:r>
            <w:r>
              <w:rPr>
                <w:noProof/>
                <w:webHidden/>
              </w:rPr>
              <w:fldChar w:fldCharType="begin"/>
            </w:r>
            <w:r>
              <w:rPr>
                <w:noProof/>
                <w:webHidden/>
              </w:rPr>
              <w:instrText xml:space="preserve"> PAGEREF _Toc121666922 \h </w:instrText>
            </w:r>
            <w:r>
              <w:rPr>
                <w:noProof/>
                <w:webHidden/>
              </w:rPr>
            </w:r>
            <w:r>
              <w:rPr>
                <w:noProof/>
                <w:webHidden/>
              </w:rPr>
              <w:fldChar w:fldCharType="separate"/>
            </w:r>
            <w:r w:rsidR="006A68FF">
              <w:rPr>
                <w:noProof/>
                <w:webHidden/>
              </w:rPr>
              <w:t>210</w:t>
            </w:r>
            <w:r>
              <w:rPr>
                <w:noProof/>
                <w:webHidden/>
              </w:rPr>
              <w:fldChar w:fldCharType="end"/>
            </w:r>
          </w:hyperlink>
        </w:p>
        <w:p w14:paraId="58895934" w14:textId="6E29BFAD" w:rsidR="00D14128" w:rsidRDefault="00D14128">
          <w:pPr>
            <w:pStyle w:val="TOC2"/>
            <w:tabs>
              <w:tab w:val="right" w:leader="dot" w:pos="9016"/>
            </w:tabs>
            <w:rPr>
              <w:rFonts w:eastAsiaTheme="minorEastAsia" w:cstheme="minorBidi"/>
              <w:b w:val="0"/>
              <w:bCs w:val="0"/>
              <w:noProof/>
              <w:sz w:val="24"/>
              <w:szCs w:val="24"/>
            </w:rPr>
          </w:pPr>
          <w:hyperlink w:anchor="_Toc121666923" w:history="1">
            <w:r w:rsidRPr="00F753D6">
              <w:rPr>
                <w:rStyle w:val="Hyperlink"/>
                <w:rFonts w:ascii="Times New Roman" w:eastAsiaTheme="majorEastAsia" w:hAnsi="Times New Roman" w:cs="Times New Roman"/>
                <w:noProof/>
              </w:rPr>
              <w:t>8.10 Technical Training/Housing Knowledge</w:t>
            </w:r>
            <w:r>
              <w:rPr>
                <w:noProof/>
                <w:webHidden/>
              </w:rPr>
              <w:tab/>
            </w:r>
            <w:r>
              <w:rPr>
                <w:noProof/>
                <w:webHidden/>
              </w:rPr>
              <w:fldChar w:fldCharType="begin"/>
            </w:r>
            <w:r>
              <w:rPr>
                <w:noProof/>
                <w:webHidden/>
              </w:rPr>
              <w:instrText xml:space="preserve"> PAGEREF _Toc121666923 \h </w:instrText>
            </w:r>
            <w:r>
              <w:rPr>
                <w:noProof/>
                <w:webHidden/>
              </w:rPr>
            </w:r>
            <w:r>
              <w:rPr>
                <w:noProof/>
                <w:webHidden/>
              </w:rPr>
              <w:fldChar w:fldCharType="separate"/>
            </w:r>
            <w:r w:rsidR="006A68FF">
              <w:rPr>
                <w:noProof/>
                <w:webHidden/>
              </w:rPr>
              <w:t>212</w:t>
            </w:r>
            <w:r>
              <w:rPr>
                <w:noProof/>
                <w:webHidden/>
              </w:rPr>
              <w:fldChar w:fldCharType="end"/>
            </w:r>
          </w:hyperlink>
        </w:p>
        <w:p w14:paraId="282FF742" w14:textId="0CF20519" w:rsidR="00D14128" w:rsidRDefault="00D14128">
          <w:pPr>
            <w:pStyle w:val="TOC2"/>
            <w:tabs>
              <w:tab w:val="right" w:leader="dot" w:pos="9016"/>
            </w:tabs>
            <w:rPr>
              <w:rFonts w:eastAsiaTheme="minorEastAsia" w:cstheme="minorBidi"/>
              <w:b w:val="0"/>
              <w:bCs w:val="0"/>
              <w:noProof/>
              <w:sz w:val="24"/>
              <w:szCs w:val="24"/>
            </w:rPr>
          </w:pPr>
          <w:hyperlink w:anchor="_Toc121666924" w:history="1">
            <w:r w:rsidRPr="00F753D6">
              <w:rPr>
                <w:rStyle w:val="Hyperlink"/>
                <w:rFonts w:ascii="Times New Roman" w:eastAsiaTheme="majorEastAsia" w:hAnsi="Times New Roman" w:cs="Times New Roman"/>
                <w:noProof/>
              </w:rPr>
              <w:t>8.11 Standards/Protection</w:t>
            </w:r>
            <w:r>
              <w:rPr>
                <w:noProof/>
                <w:webHidden/>
              </w:rPr>
              <w:tab/>
            </w:r>
            <w:r>
              <w:rPr>
                <w:noProof/>
                <w:webHidden/>
              </w:rPr>
              <w:fldChar w:fldCharType="begin"/>
            </w:r>
            <w:r>
              <w:rPr>
                <w:noProof/>
                <w:webHidden/>
              </w:rPr>
              <w:instrText xml:space="preserve"> PAGEREF _Toc121666924 \h </w:instrText>
            </w:r>
            <w:r>
              <w:rPr>
                <w:noProof/>
                <w:webHidden/>
              </w:rPr>
            </w:r>
            <w:r>
              <w:rPr>
                <w:noProof/>
                <w:webHidden/>
              </w:rPr>
              <w:fldChar w:fldCharType="separate"/>
            </w:r>
            <w:r w:rsidR="006A68FF">
              <w:rPr>
                <w:noProof/>
                <w:webHidden/>
              </w:rPr>
              <w:t>214</w:t>
            </w:r>
            <w:r>
              <w:rPr>
                <w:noProof/>
                <w:webHidden/>
              </w:rPr>
              <w:fldChar w:fldCharType="end"/>
            </w:r>
          </w:hyperlink>
        </w:p>
        <w:p w14:paraId="532D70DF" w14:textId="76F79180" w:rsidR="00D14128" w:rsidRDefault="00D14128">
          <w:pPr>
            <w:pStyle w:val="TOC2"/>
            <w:tabs>
              <w:tab w:val="right" w:leader="dot" w:pos="9016"/>
            </w:tabs>
            <w:rPr>
              <w:rFonts w:eastAsiaTheme="minorEastAsia" w:cstheme="minorBidi"/>
              <w:b w:val="0"/>
              <w:bCs w:val="0"/>
              <w:noProof/>
              <w:sz w:val="24"/>
              <w:szCs w:val="24"/>
            </w:rPr>
          </w:pPr>
          <w:hyperlink w:anchor="_Toc121666925" w:history="1">
            <w:r w:rsidRPr="00F753D6">
              <w:rPr>
                <w:rStyle w:val="Hyperlink"/>
                <w:rFonts w:ascii="Times New Roman" w:eastAsiaTheme="majorEastAsia" w:hAnsi="Times New Roman" w:cs="Times New Roman"/>
                <w:noProof/>
              </w:rPr>
              <w:t>8.12 Training Pathway Needed</w:t>
            </w:r>
            <w:r>
              <w:rPr>
                <w:noProof/>
                <w:webHidden/>
              </w:rPr>
              <w:tab/>
            </w:r>
            <w:r>
              <w:rPr>
                <w:noProof/>
                <w:webHidden/>
              </w:rPr>
              <w:fldChar w:fldCharType="begin"/>
            </w:r>
            <w:r>
              <w:rPr>
                <w:noProof/>
                <w:webHidden/>
              </w:rPr>
              <w:instrText xml:space="preserve"> PAGEREF _Toc121666925 \h </w:instrText>
            </w:r>
            <w:r>
              <w:rPr>
                <w:noProof/>
                <w:webHidden/>
              </w:rPr>
            </w:r>
            <w:r>
              <w:rPr>
                <w:noProof/>
                <w:webHidden/>
              </w:rPr>
              <w:fldChar w:fldCharType="separate"/>
            </w:r>
            <w:r w:rsidR="006A68FF">
              <w:rPr>
                <w:noProof/>
                <w:webHidden/>
              </w:rPr>
              <w:t>215</w:t>
            </w:r>
            <w:r>
              <w:rPr>
                <w:noProof/>
                <w:webHidden/>
              </w:rPr>
              <w:fldChar w:fldCharType="end"/>
            </w:r>
          </w:hyperlink>
        </w:p>
        <w:p w14:paraId="1150094F" w14:textId="1B032F97" w:rsidR="00D14128" w:rsidRDefault="00D14128">
          <w:pPr>
            <w:pStyle w:val="TOC2"/>
            <w:tabs>
              <w:tab w:val="right" w:leader="dot" w:pos="9016"/>
            </w:tabs>
            <w:rPr>
              <w:rFonts w:eastAsiaTheme="minorEastAsia" w:cstheme="minorBidi"/>
              <w:b w:val="0"/>
              <w:bCs w:val="0"/>
              <w:noProof/>
              <w:sz w:val="24"/>
              <w:szCs w:val="24"/>
            </w:rPr>
          </w:pPr>
          <w:hyperlink w:anchor="_Toc121666926" w:history="1">
            <w:r w:rsidRPr="00F753D6">
              <w:rPr>
                <w:rStyle w:val="Hyperlink"/>
                <w:rFonts w:ascii="Times New Roman" w:eastAsiaTheme="majorEastAsia" w:hAnsi="Times New Roman" w:cs="Times New Roman"/>
                <w:noProof/>
              </w:rPr>
              <w:t>8.13 Recruitment and Retention</w:t>
            </w:r>
            <w:r>
              <w:rPr>
                <w:noProof/>
                <w:webHidden/>
              </w:rPr>
              <w:tab/>
            </w:r>
            <w:r>
              <w:rPr>
                <w:noProof/>
                <w:webHidden/>
              </w:rPr>
              <w:fldChar w:fldCharType="begin"/>
            </w:r>
            <w:r>
              <w:rPr>
                <w:noProof/>
                <w:webHidden/>
              </w:rPr>
              <w:instrText xml:space="preserve"> PAGEREF _Toc121666926 \h </w:instrText>
            </w:r>
            <w:r>
              <w:rPr>
                <w:noProof/>
                <w:webHidden/>
              </w:rPr>
            </w:r>
            <w:r>
              <w:rPr>
                <w:noProof/>
                <w:webHidden/>
              </w:rPr>
              <w:fldChar w:fldCharType="separate"/>
            </w:r>
            <w:r w:rsidR="006A68FF">
              <w:rPr>
                <w:noProof/>
                <w:webHidden/>
              </w:rPr>
              <w:t>216</w:t>
            </w:r>
            <w:r>
              <w:rPr>
                <w:noProof/>
                <w:webHidden/>
              </w:rPr>
              <w:fldChar w:fldCharType="end"/>
            </w:r>
          </w:hyperlink>
        </w:p>
        <w:p w14:paraId="4681DD90" w14:textId="5740868A" w:rsidR="00D14128" w:rsidRDefault="00D14128">
          <w:pPr>
            <w:pStyle w:val="TOC3"/>
            <w:tabs>
              <w:tab w:val="right" w:leader="dot" w:pos="9016"/>
            </w:tabs>
            <w:rPr>
              <w:rFonts w:eastAsiaTheme="minorEastAsia" w:cstheme="minorBidi"/>
              <w:noProof/>
              <w:sz w:val="24"/>
              <w:szCs w:val="24"/>
            </w:rPr>
          </w:pPr>
          <w:hyperlink w:anchor="_Toc121666927" w:history="1">
            <w:r w:rsidRPr="00F753D6">
              <w:rPr>
                <w:rStyle w:val="Hyperlink"/>
                <w:rFonts w:ascii="Times New Roman" w:eastAsiaTheme="majorEastAsia" w:hAnsi="Times New Roman" w:cs="Times New Roman"/>
                <w:noProof/>
              </w:rPr>
              <w:t>8.13.1 Branding</w:t>
            </w:r>
            <w:r>
              <w:rPr>
                <w:noProof/>
                <w:webHidden/>
              </w:rPr>
              <w:tab/>
            </w:r>
            <w:r>
              <w:rPr>
                <w:noProof/>
                <w:webHidden/>
              </w:rPr>
              <w:fldChar w:fldCharType="begin"/>
            </w:r>
            <w:r>
              <w:rPr>
                <w:noProof/>
                <w:webHidden/>
              </w:rPr>
              <w:instrText xml:space="preserve"> PAGEREF _Toc121666927 \h </w:instrText>
            </w:r>
            <w:r>
              <w:rPr>
                <w:noProof/>
                <w:webHidden/>
              </w:rPr>
            </w:r>
            <w:r>
              <w:rPr>
                <w:noProof/>
                <w:webHidden/>
              </w:rPr>
              <w:fldChar w:fldCharType="separate"/>
            </w:r>
            <w:r w:rsidR="006A68FF">
              <w:rPr>
                <w:noProof/>
                <w:webHidden/>
              </w:rPr>
              <w:t>216</w:t>
            </w:r>
            <w:r>
              <w:rPr>
                <w:noProof/>
                <w:webHidden/>
              </w:rPr>
              <w:fldChar w:fldCharType="end"/>
            </w:r>
          </w:hyperlink>
        </w:p>
        <w:p w14:paraId="7F1DAA2F" w14:textId="1023B612" w:rsidR="00D14128" w:rsidRDefault="00D14128">
          <w:pPr>
            <w:pStyle w:val="TOC3"/>
            <w:tabs>
              <w:tab w:val="right" w:leader="dot" w:pos="9016"/>
            </w:tabs>
            <w:rPr>
              <w:rFonts w:eastAsiaTheme="minorEastAsia" w:cstheme="minorBidi"/>
              <w:noProof/>
              <w:sz w:val="24"/>
              <w:szCs w:val="24"/>
            </w:rPr>
          </w:pPr>
          <w:hyperlink w:anchor="_Toc121666928" w:history="1">
            <w:r w:rsidRPr="00F753D6">
              <w:rPr>
                <w:rStyle w:val="Hyperlink"/>
                <w:rFonts w:ascii="Times New Roman" w:eastAsiaTheme="majorEastAsia" w:hAnsi="Times New Roman" w:cs="Times New Roman"/>
                <w:noProof/>
              </w:rPr>
              <w:t>8.13.2 Professionalising the Sector and Capacity Building</w:t>
            </w:r>
            <w:r>
              <w:rPr>
                <w:noProof/>
                <w:webHidden/>
              </w:rPr>
              <w:tab/>
            </w:r>
            <w:r>
              <w:rPr>
                <w:noProof/>
                <w:webHidden/>
              </w:rPr>
              <w:fldChar w:fldCharType="begin"/>
            </w:r>
            <w:r>
              <w:rPr>
                <w:noProof/>
                <w:webHidden/>
              </w:rPr>
              <w:instrText xml:space="preserve"> PAGEREF _Toc121666928 \h </w:instrText>
            </w:r>
            <w:r>
              <w:rPr>
                <w:noProof/>
                <w:webHidden/>
              </w:rPr>
            </w:r>
            <w:r>
              <w:rPr>
                <w:noProof/>
                <w:webHidden/>
              </w:rPr>
              <w:fldChar w:fldCharType="separate"/>
            </w:r>
            <w:r w:rsidR="006A68FF">
              <w:rPr>
                <w:noProof/>
                <w:webHidden/>
              </w:rPr>
              <w:t>218</w:t>
            </w:r>
            <w:r>
              <w:rPr>
                <w:noProof/>
                <w:webHidden/>
              </w:rPr>
              <w:fldChar w:fldCharType="end"/>
            </w:r>
          </w:hyperlink>
        </w:p>
        <w:p w14:paraId="3016DB37" w14:textId="0CFD75F2" w:rsidR="00D14128" w:rsidRDefault="00D14128">
          <w:pPr>
            <w:pStyle w:val="TOC2"/>
            <w:tabs>
              <w:tab w:val="right" w:leader="dot" w:pos="9016"/>
            </w:tabs>
            <w:rPr>
              <w:rFonts w:eastAsiaTheme="minorEastAsia" w:cstheme="minorBidi"/>
              <w:b w:val="0"/>
              <w:bCs w:val="0"/>
              <w:noProof/>
              <w:sz w:val="24"/>
              <w:szCs w:val="24"/>
            </w:rPr>
          </w:pPr>
          <w:hyperlink w:anchor="_Toc121666929" w:history="1">
            <w:r w:rsidRPr="00F753D6">
              <w:rPr>
                <w:rStyle w:val="Hyperlink"/>
                <w:rFonts w:ascii="Times New Roman" w:eastAsiaTheme="majorEastAsia" w:hAnsi="Times New Roman" w:cs="Times New Roman"/>
                <w:noProof/>
              </w:rPr>
              <w:t>8.14 Are Training and Skills Segmented in the Sector?</w:t>
            </w:r>
            <w:r>
              <w:rPr>
                <w:noProof/>
                <w:webHidden/>
              </w:rPr>
              <w:tab/>
            </w:r>
            <w:r>
              <w:rPr>
                <w:noProof/>
                <w:webHidden/>
              </w:rPr>
              <w:fldChar w:fldCharType="begin"/>
            </w:r>
            <w:r>
              <w:rPr>
                <w:noProof/>
                <w:webHidden/>
              </w:rPr>
              <w:instrText xml:space="preserve"> PAGEREF _Toc121666929 \h </w:instrText>
            </w:r>
            <w:r>
              <w:rPr>
                <w:noProof/>
                <w:webHidden/>
              </w:rPr>
            </w:r>
            <w:r>
              <w:rPr>
                <w:noProof/>
                <w:webHidden/>
              </w:rPr>
              <w:fldChar w:fldCharType="separate"/>
            </w:r>
            <w:r w:rsidR="006A68FF">
              <w:rPr>
                <w:noProof/>
                <w:webHidden/>
              </w:rPr>
              <w:t>219</w:t>
            </w:r>
            <w:r>
              <w:rPr>
                <w:noProof/>
                <w:webHidden/>
              </w:rPr>
              <w:fldChar w:fldCharType="end"/>
            </w:r>
          </w:hyperlink>
        </w:p>
        <w:p w14:paraId="77E4967B" w14:textId="60052E13" w:rsidR="00D14128" w:rsidRDefault="00D14128">
          <w:pPr>
            <w:pStyle w:val="TOC2"/>
            <w:tabs>
              <w:tab w:val="right" w:leader="dot" w:pos="9016"/>
            </w:tabs>
            <w:rPr>
              <w:rFonts w:eastAsiaTheme="minorEastAsia" w:cstheme="minorBidi"/>
              <w:b w:val="0"/>
              <w:bCs w:val="0"/>
              <w:noProof/>
              <w:sz w:val="24"/>
              <w:szCs w:val="24"/>
            </w:rPr>
          </w:pPr>
          <w:hyperlink w:anchor="_Toc121666930" w:history="1">
            <w:r w:rsidRPr="00F753D6">
              <w:rPr>
                <w:rStyle w:val="Hyperlink"/>
                <w:rFonts w:ascii="Times New Roman" w:eastAsiaTheme="majorEastAsia" w:hAnsi="Times New Roman" w:cs="Times New Roman"/>
                <w:noProof/>
              </w:rPr>
              <w:t>8.15 The Role of National Organisations in Training</w:t>
            </w:r>
            <w:r>
              <w:rPr>
                <w:noProof/>
                <w:webHidden/>
              </w:rPr>
              <w:tab/>
            </w:r>
            <w:r>
              <w:rPr>
                <w:noProof/>
                <w:webHidden/>
              </w:rPr>
              <w:fldChar w:fldCharType="begin"/>
            </w:r>
            <w:r>
              <w:rPr>
                <w:noProof/>
                <w:webHidden/>
              </w:rPr>
              <w:instrText xml:space="preserve"> PAGEREF _Toc121666930 \h </w:instrText>
            </w:r>
            <w:r>
              <w:rPr>
                <w:noProof/>
                <w:webHidden/>
              </w:rPr>
            </w:r>
            <w:r>
              <w:rPr>
                <w:noProof/>
                <w:webHidden/>
              </w:rPr>
              <w:fldChar w:fldCharType="separate"/>
            </w:r>
            <w:r w:rsidR="006A68FF">
              <w:rPr>
                <w:noProof/>
                <w:webHidden/>
              </w:rPr>
              <w:t>221</w:t>
            </w:r>
            <w:r>
              <w:rPr>
                <w:noProof/>
                <w:webHidden/>
              </w:rPr>
              <w:fldChar w:fldCharType="end"/>
            </w:r>
          </w:hyperlink>
        </w:p>
        <w:p w14:paraId="176DF428" w14:textId="4DFC8AEF" w:rsidR="00D14128" w:rsidRDefault="00D14128">
          <w:pPr>
            <w:pStyle w:val="TOC2"/>
            <w:tabs>
              <w:tab w:val="right" w:leader="dot" w:pos="9016"/>
            </w:tabs>
            <w:rPr>
              <w:rFonts w:eastAsiaTheme="minorEastAsia" w:cstheme="minorBidi"/>
              <w:b w:val="0"/>
              <w:bCs w:val="0"/>
              <w:noProof/>
              <w:sz w:val="24"/>
              <w:szCs w:val="24"/>
            </w:rPr>
          </w:pPr>
          <w:hyperlink w:anchor="_Toc121666931" w:history="1">
            <w:r w:rsidRPr="00F753D6">
              <w:rPr>
                <w:rStyle w:val="Hyperlink"/>
                <w:rFonts w:ascii="Times New Roman" w:eastAsiaTheme="majorEastAsia" w:hAnsi="Times New Roman" w:cs="Times New Roman"/>
                <w:noProof/>
              </w:rPr>
              <w:t>8.16 Conclusions</w:t>
            </w:r>
            <w:r>
              <w:rPr>
                <w:noProof/>
                <w:webHidden/>
              </w:rPr>
              <w:tab/>
            </w:r>
            <w:r>
              <w:rPr>
                <w:noProof/>
                <w:webHidden/>
              </w:rPr>
              <w:fldChar w:fldCharType="begin"/>
            </w:r>
            <w:r>
              <w:rPr>
                <w:noProof/>
                <w:webHidden/>
              </w:rPr>
              <w:instrText xml:space="preserve"> PAGEREF _Toc121666931 \h </w:instrText>
            </w:r>
            <w:r>
              <w:rPr>
                <w:noProof/>
                <w:webHidden/>
              </w:rPr>
            </w:r>
            <w:r>
              <w:rPr>
                <w:noProof/>
                <w:webHidden/>
              </w:rPr>
              <w:fldChar w:fldCharType="separate"/>
            </w:r>
            <w:r w:rsidR="006A68FF">
              <w:rPr>
                <w:noProof/>
                <w:webHidden/>
              </w:rPr>
              <w:t>224</w:t>
            </w:r>
            <w:r>
              <w:rPr>
                <w:noProof/>
                <w:webHidden/>
              </w:rPr>
              <w:fldChar w:fldCharType="end"/>
            </w:r>
          </w:hyperlink>
        </w:p>
        <w:p w14:paraId="703C6597" w14:textId="5B59837A" w:rsidR="00D14128" w:rsidRDefault="00D14128">
          <w:pPr>
            <w:pStyle w:val="TOC1"/>
            <w:tabs>
              <w:tab w:val="right" w:leader="dot" w:pos="9016"/>
            </w:tabs>
            <w:rPr>
              <w:rFonts w:eastAsiaTheme="minorEastAsia" w:cstheme="minorBidi"/>
              <w:b w:val="0"/>
              <w:bCs w:val="0"/>
              <w:i w:val="0"/>
              <w:iCs w:val="0"/>
              <w:noProof/>
            </w:rPr>
          </w:pPr>
          <w:hyperlink w:anchor="_Toc121666932" w:history="1">
            <w:r w:rsidRPr="00F753D6">
              <w:rPr>
                <w:rStyle w:val="Hyperlink"/>
                <w:rFonts w:eastAsiaTheme="majorEastAsia"/>
                <w:noProof/>
              </w:rPr>
              <w:t>Chapter 9 - Discussion of the Findings</w:t>
            </w:r>
            <w:r>
              <w:rPr>
                <w:noProof/>
                <w:webHidden/>
              </w:rPr>
              <w:tab/>
            </w:r>
            <w:r>
              <w:rPr>
                <w:noProof/>
                <w:webHidden/>
              </w:rPr>
              <w:fldChar w:fldCharType="begin"/>
            </w:r>
            <w:r>
              <w:rPr>
                <w:noProof/>
                <w:webHidden/>
              </w:rPr>
              <w:instrText xml:space="preserve"> PAGEREF _Toc121666932 \h </w:instrText>
            </w:r>
            <w:r>
              <w:rPr>
                <w:noProof/>
                <w:webHidden/>
              </w:rPr>
            </w:r>
            <w:r>
              <w:rPr>
                <w:noProof/>
                <w:webHidden/>
              </w:rPr>
              <w:fldChar w:fldCharType="separate"/>
            </w:r>
            <w:r w:rsidR="006A68FF">
              <w:rPr>
                <w:noProof/>
                <w:webHidden/>
              </w:rPr>
              <w:t>225</w:t>
            </w:r>
            <w:r>
              <w:rPr>
                <w:noProof/>
                <w:webHidden/>
              </w:rPr>
              <w:fldChar w:fldCharType="end"/>
            </w:r>
          </w:hyperlink>
        </w:p>
        <w:p w14:paraId="5812417F" w14:textId="2125234B" w:rsidR="00D14128" w:rsidRDefault="00D14128">
          <w:pPr>
            <w:pStyle w:val="TOC2"/>
            <w:tabs>
              <w:tab w:val="right" w:leader="dot" w:pos="9016"/>
            </w:tabs>
            <w:rPr>
              <w:rFonts w:eastAsiaTheme="minorEastAsia" w:cstheme="minorBidi"/>
              <w:b w:val="0"/>
              <w:bCs w:val="0"/>
              <w:noProof/>
              <w:sz w:val="24"/>
              <w:szCs w:val="24"/>
            </w:rPr>
          </w:pPr>
          <w:hyperlink w:anchor="_Toc121666933" w:history="1">
            <w:r w:rsidRPr="00F753D6">
              <w:rPr>
                <w:rStyle w:val="Hyperlink"/>
                <w:rFonts w:ascii="Times New Roman" w:eastAsiaTheme="majorEastAsia" w:hAnsi="Times New Roman" w:cs="Times New Roman"/>
                <w:noProof/>
              </w:rPr>
              <w:t>9 Introduction</w:t>
            </w:r>
            <w:r>
              <w:rPr>
                <w:noProof/>
                <w:webHidden/>
              </w:rPr>
              <w:tab/>
            </w:r>
            <w:r>
              <w:rPr>
                <w:noProof/>
                <w:webHidden/>
              </w:rPr>
              <w:fldChar w:fldCharType="begin"/>
            </w:r>
            <w:r>
              <w:rPr>
                <w:noProof/>
                <w:webHidden/>
              </w:rPr>
              <w:instrText xml:space="preserve"> PAGEREF _Toc121666933 \h </w:instrText>
            </w:r>
            <w:r>
              <w:rPr>
                <w:noProof/>
                <w:webHidden/>
              </w:rPr>
            </w:r>
            <w:r>
              <w:rPr>
                <w:noProof/>
                <w:webHidden/>
              </w:rPr>
              <w:fldChar w:fldCharType="separate"/>
            </w:r>
            <w:r w:rsidR="006A68FF">
              <w:rPr>
                <w:noProof/>
                <w:webHidden/>
              </w:rPr>
              <w:t>225</w:t>
            </w:r>
            <w:r>
              <w:rPr>
                <w:noProof/>
                <w:webHidden/>
              </w:rPr>
              <w:fldChar w:fldCharType="end"/>
            </w:r>
          </w:hyperlink>
        </w:p>
        <w:p w14:paraId="4F6797DA" w14:textId="0F20EE62" w:rsidR="00D14128" w:rsidRDefault="00D14128">
          <w:pPr>
            <w:pStyle w:val="TOC2"/>
            <w:tabs>
              <w:tab w:val="right" w:leader="dot" w:pos="9016"/>
            </w:tabs>
            <w:rPr>
              <w:rFonts w:eastAsiaTheme="minorEastAsia" w:cstheme="minorBidi"/>
              <w:b w:val="0"/>
              <w:bCs w:val="0"/>
              <w:noProof/>
              <w:sz w:val="24"/>
              <w:szCs w:val="24"/>
            </w:rPr>
          </w:pPr>
          <w:hyperlink w:anchor="_Toc121666934" w:history="1">
            <w:r w:rsidRPr="00F753D6">
              <w:rPr>
                <w:rStyle w:val="Hyperlink"/>
                <w:rFonts w:ascii="Times New Roman" w:eastAsiaTheme="majorEastAsia" w:hAnsi="Times New Roman" w:cs="Times New Roman"/>
                <w:noProof/>
              </w:rPr>
              <w:t>9.1 The Research Contribution</w:t>
            </w:r>
            <w:r>
              <w:rPr>
                <w:noProof/>
                <w:webHidden/>
              </w:rPr>
              <w:tab/>
            </w:r>
            <w:r>
              <w:rPr>
                <w:noProof/>
                <w:webHidden/>
              </w:rPr>
              <w:fldChar w:fldCharType="begin"/>
            </w:r>
            <w:r>
              <w:rPr>
                <w:noProof/>
                <w:webHidden/>
              </w:rPr>
              <w:instrText xml:space="preserve"> PAGEREF _Toc121666934 \h </w:instrText>
            </w:r>
            <w:r>
              <w:rPr>
                <w:noProof/>
                <w:webHidden/>
              </w:rPr>
            </w:r>
            <w:r>
              <w:rPr>
                <w:noProof/>
                <w:webHidden/>
              </w:rPr>
              <w:fldChar w:fldCharType="separate"/>
            </w:r>
            <w:r w:rsidR="006A68FF">
              <w:rPr>
                <w:noProof/>
                <w:webHidden/>
              </w:rPr>
              <w:t>225</w:t>
            </w:r>
            <w:r>
              <w:rPr>
                <w:noProof/>
                <w:webHidden/>
              </w:rPr>
              <w:fldChar w:fldCharType="end"/>
            </w:r>
          </w:hyperlink>
        </w:p>
        <w:p w14:paraId="5439638E" w14:textId="45E135F9" w:rsidR="00D14128" w:rsidRDefault="00D14128">
          <w:pPr>
            <w:pStyle w:val="TOC2"/>
            <w:tabs>
              <w:tab w:val="right" w:leader="dot" w:pos="9016"/>
            </w:tabs>
            <w:rPr>
              <w:rFonts w:eastAsiaTheme="minorEastAsia" w:cstheme="minorBidi"/>
              <w:b w:val="0"/>
              <w:bCs w:val="0"/>
              <w:noProof/>
              <w:sz w:val="24"/>
              <w:szCs w:val="24"/>
            </w:rPr>
          </w:pPr>
          <w:hyperlink w:anchor="_Toc121666935" w:history="1">
            <w:r w:rsidRPr="00F753D6">
              <w:rPr>
                <w:rStyle w:val="Hyperlink"/>
                <w:rFonts w:ascii="Times New Roman" w:eastAsiaTheme="majorEastAsia" w:hAnsi="Times New Roman" w:cs="Times New Roman"/>
                <w:noProof/>
              </w:rPr>
              <w:t>9.2 Commonly Articulated Issues</w:t>
            </w:r>
            <w:r>
              <w:rPr>
                <w:noProof/>
                <w:webHidden/>
              </w:rPr>
              <w:tab/>
            </w:r>
            <w:r>
              <w:rPr>
                <w:noProof/>
                <w:webHidden/>
              </w:rPr>
              <w:fldChar w:fldCharType="begin"/>
            </w:r>
            <w:r>
              <w:rPr>
                <w:noProof/>
                <w:webHidden/>
              </w:rPr>
              <w:instrText xml:space="preserve"> PAGEREF _Toc121666935 \h </w:instrText>
            </w:r>
            <w:r>
              <w:rPr>
                <w:noProof/>
                <w:webHidden/>
              </w:rPr>
            </w:r>
            <w:r>
              <w:rPr>
                <w:noProof/>
                <w:webHidden/>
              </w:rPr>
              <w:fldChar w:fldCharType="separate"/>
            </w:r>
            <w:r w:rsidR="006A68FF">
              <w:rPr>
                <w:noProof/>
                <w:webHidden/>
              </w:rPr>
              <w:t>227</w:t>
            </w:r>
            <w:r>
              <w:rPr>
                <w:noProof/>
                <w:webHidden/>
              </w:rPr>
              <w:fldChar w:fldCharType="end"/>
            </w:r>
          </w:hyperlink>
        </w:p>
        <w:p w14:paraId="38AD24DD" w14:textId="1D4CFF97" w:rsidR="00D14128" w:rsidRDefault="00D14128">
          <w:pPr>
            <w:pStyle w:val="TOC3"/>
            <w:tabs>
              <w:tab w:val="right" w:leader="dot" w:pos="9016"/>
            </w:tabs>
            <w:rPr>
              <w:rFonts w:eastAsiaTheme="minorEastAsia" w:cstheme="minorBidi"/>
              <w:noProof/>
              <w:sz w:val="24"/>
              <w:szCs w:val="24"/>
            </w:rPr>
          </w:pPr>
          <w:hyperlink w:anchor="_Toc121666936" w:history="1">
            <w:r w:rsidRPr="00F753D6">
              <w:rPr>
                <w:rStyle w:val="Hyperlink"/>
                <w:rFonts w:ascii="Times New Roman" w:eastAsiaTheme="majorEastAsia" w:hAnsi="Times New Roman" w:cs="Times New Roman"/>
                <w:noProof/>
              </w:rPr>
              <w:t>9.2.1 Communication</w:t>
            </w:r>
            <w:r>
              <w:rPr>
                <w:noProof/>
                <w:webHidden/>
              </w:rPr>
              <w:tab/>
            </w:r>
            <w:r>
              <w:rPr>
                <w:noProof/>
                <w:webHidden/>
              </w:rPr>
              <w:fldChar w:fldCharType="begin"/>
            </w:r>
            <w:r>
              <w:rPr>
                <w:noProof/>
                <w:webHidden/>
              </w:rPr>
              <w:instrText xml:space="preserve"> PAGEREF _Toc121666936 \h </w:instrText>
            </w:r>
            <w:r>
              <w:rPr>
                <w:noProof/>
                <w:webHidden/>
              </w:rPr>
            </w:r>
            <w:r>
              <w:rPr>
                <w:noProof/>
                <w:webHidden/>
              </w:rPr>
              <w:fldChar w:fldCharType="separate"/>
            </w:r>
            <w:r w:rsidR="006A68FF">
              <w:rPr>
                <w:noProof/>
                <w:webHidden/>
              </w:rPr>
              <w:t>229</w:t>
            </w:r>
            <w:r>
              <w:rPr>
                <w:noProof/>
                <w:webHidden/>
              </w:rPr>
              <w:fldChar w:fldCharType="end"/>
            </w:r>
          </w:hyperlink>
        </w:p>
        <w:p w14:paraId="656C09CD" w14:textId="54BE9444" w:rsidR="00D14128" w:rsidRDefault="00D14128">
          <w:pPr>
            <w:pStyle w:val="TOC3"/>
            <w:tabs>
              <w:tab w:val="right" w:leader="dot" w:pos="9016"/>
            </w:tabs>
            <w:rPr>
              <w:rFonts w:eastAsiaTheme="minorEastAsia" w:cstheme="minorBidi"/>
              <w:noProof/>
              <w:sz w:val="24"/>
              <w:szCs w:val="24"/>
            </w:rPr>
          </w:pPr>
          <w:hyperlink w:anchor="_Toc121666937" w:history="1">
            <w:r w:rsidRPr="00F753D6">
              <w:rPr>
                <w:rStyle w:val="Hyperlink"/>
                <w:rFonts w:ascii="Times New Roman" w:eastAsiaTheme="majorEastAsia" w:hAnsi="Times New Roman" w:cs="Times New Roman"/>
                <w:noProof/>
              </w:rPr>
              <w:t>9.2.2 Front line vs Manager Training</w:t>
            </w:r>
            <w:r>
              <w:rPr>
                <w:noProof/>
                <w:webHidden/>
              </w:rPr>
              <w:tab/>
            </w:r>
            <w:r>
              <w:rPr>
                <w:noProof/>
                <w:webHidden/>
              </w:rPr>
              <w:fldChar w:fldCharType="begin"/>
            </w:r>
            <w:r>
              <w:rPr>
                <w:noProof/>
                <w:webHidden/>
              </w:rPr>
              <w:instrText xml:space="preserve"> PAGEREF _Toc121666937 \h </w:instrText>
            </w:r>
            <w:r>
              <w:rPr>
                <w:noProof/>
                <w:webHidden/>
              </w:rPr>
            </w:r>
            <w:r>
              <w:rPr>
                <w:noProof/>
                <w:webHidden/>
              </w:rPr>
              <w:fldChar w:fldCharType="separate"/>
            </w:r>
            <w:r w:rsidR="006A68FF">
              <w:rPr>
                <w:noProof/>
                <w:webHidden/>
              </w:rPr>
              <w:t>231</w:t>
            </w:r>
            <w:r>
              <w:rPr>
                <w:noProof/>
                <w:webHidden/>
              </w:rPr>
              <w:fldChar w:fldCharType="end"/>
            </w:r>
          </w:hyperlink>
        </w:p>
        <w:p w14:paraId="7CC0DD4D" w14:textId="0B158BCE" w:rsidR="00D14128" w:rsidRDefault="00D14128">
          <w:pPr>
            <w:pStyle w:val="TOC3"/>
            <w:tabs>
              <w:tab w:val="right" w:leader="dot" w:pos="9016"/>
            </w:tabs>
            <w:rPr>
              <w:rFonts w:eastAsiaTheme="minorEastAsia" w:cstheme="minorBidi"/>
              <w:noProof/>
              <w:sz w:val="24"/>
              <w:szCs w:val="24"/>
            </w:rPr>
          </w:pPr>
          <w:hyperlink w:anchor="_Toc121666938" w:history="1">
            <w:r w:rsidRPr="00F753D6">
              <w:rPr>
                <w:rStyle w:val="Hyperlink"/>
                <w:rFonts w:ascii="Times New Roman" w:eastAsiaTheme="majorEastAsia" w:hAnsi="Times New Roman" w:cs="Times New Roman"/>
                <w:noProof/>
              </w:rPr>
              <w:t>9.2.3 Brand and Promoting the Sector</w:t>
            </w:r>
            <w:r>
              <w:rPr>
                <w:noProof/>
                <w:webHidden/>
              </w:rPr>
              <w:tab/>
            </w:r>
            <w:r>
              <w:rPr>
                <w:noProof/>
                <w:webHidden/>
              </w:rPr>
              <w:fldChar w:fldCharType="begin"/>
            </w:r>
            <w:r>
              <w:rPr>
                <w:noProof/>
                <w:webHidden/>
              </w:rPr>
              <w:instrText xml:space="preserve"> PAGEREF _Toc121666938 \h </w:instrText>
            </w:r>
            <w:r>
              <w:rPr>
                <w:noProof/>
                <w:webHidden/>
              </w:rPr>
            </w:r>
            <w:r>
              <w:rPr>
                <w:noProof/>
                <w:webHidden/>
              </w:rPr>
              <w:fldChar w:fldCharType="separate"/>
            </w:r>
            <w:r w:rsidR="006A68FF">
              <w:rPr>
                <w:noProof/>
                <w:webHidden/>
              </w:rPr>
              <w:t>232</w:t>
            </w:r>
            <w:r>
              <w:rPr>
                <w:noProof/>
                <w:webHidden/>
              </w:rPr>
              <w:fldChar w:fldCharType="end"/>
            </w:r>
          </w:hyperlink>
        </w:p>
        <w:p w14:paraId="0DF6DF64" w14:textId="410E0826" w:rsidR="00D14128" w:rsidRDefault="00D14128">
          <w:pPr>
            <w:pStyle w:val="TOC3"/>
            <w:tabs>
              <w:tab w:val="right" w:leader="dot" w:pos="9016"/>
            </w:tabs>
            <w:rPr>
              <w:rFonts w:eastAsiaTheme="minorEastAsia" w:cstheme="minorBidi"/>
              <w:noProof/>
              <w:sz w:val="24"/>
              <w:szCs w:val="24"/>
            </w:rPr>
          </w:pPr>
          <w:hyperlink w:anchor="_Toc121666939" w:history="1">
            <w:r w:rsidRPr="00F753D6">
              <w:rPr>
                <w:rStyle w:val="Hyperlink"/>
                <w:rFonts w:ascii="Times New Roman" w:eastAsiaTheme="majorEastAsia" w:hAnsi="Times New Roman" w:cs="Times New Roman"/>
                <w:noProof/>
              </w:rPr>
              <w:t>9.2.4 Leadership Training and Professional Status</w:t>
            </w:r>
            <w:r>
              <w:rPr>
                <w:noProof/>
                <w:webHidden/>
              </w:rPr>
              <w:tab/>
            </w:r>
            <w:r>
              <w:rPr>
                <w:noProof/>
                <w:webHidden/>
              </w:rPr>
              <w:fldChar w:fldCharType="begin"/>
            </w:r>
            <w:r>
              <w:rPr>
                <w:noProof/>
                <w:webHidden/>
              </w:rPr>
              <w:instrText xml:space="preserve"> PAGEREF _Toc121666939 \h </w:instrText>
            </w:r>
            <w:r>
              <w:rPr>
                <w:noProof/>
                <w:webHidden/>
              </w:rPr>
            </w:r>
            <w:r>
              <w:rPr>
                <w:noProof/>
                <w:webHidden/>
              </w:rPr>
              <w:fldChar w:fldCharType="separate"/>
            </w:r>
            <w:r w:rsidR="006A68FF">
              <w:rPr>
                <w:noProof/>
                <w:webHidden/>
              </w:rPr>
              <w:t>233</w:t>
            </w:r>
            <w:r>
              <w:rPr>
                <w:noProof/>
                <w:webHidden/>
              </w:rPr>
              <w:fldChar w:fldCharType="end"/>
            </w:r>
          </w:hyperlink>
        </w:p>
        <w:p w14:paraId="52E4C217" w14:textId="1B2AFEB3" w:rsidR="00D14128" w:rsidRDefault="00D14128">
          <w:pPr>
            <w:pStyle w:val="TOC3"/>
            <w:tabs>
              <w:tab w:val="right" w:leader="dot" w:pos="9016"/>
            </w:tabs>
            <w:rPr>
              <w:rFonts w:eastAsiaTheme="minorEastAsia" w:cstheme="minorBidi"/>
              <w:noProof/>
              <w:sz w:val="24"/>
              <w:szCs w:val="24"/>
            </w:rPr>
          </w:pPr>
          <w:hyperlink w:anchor="_Toc121666940" w:history="1">
            <w:r w:rsidRPr="00F753D6">
              <w:rPr>
                <w:rStyle w:val="Hyperlink"/>
                <w:rFonts w:ascii="Times New Roman" w:eastAsiaTheme="majorEastAsia" w:hAnsi="Times New Roman" w:cs="Times New Roman"/>
                <w:noProof/>
              </w:rPr>
              <w:t>9.2.6 Career Pathways Needed</w:t>
            </w:r>
            <w:r>
              <w:rPr>
                <w:noProof/>
                <w:webHidden/>
              </w:rPr>
              <w:tab/>
            </w:r>
            <w:r>
              <w:rPr>
                <w:noProof/>
                <w:webHidden/>
              </w:rPr>
              <w:fldChar w:fldCharType="begin"/>
            </w:r>
            <w:r>
              <w:rPr>
                <w:noProof/>
                <w:webHidden/>
              </w:rPr>
              <w:instrText xml:space="preserve"> PAGEREF _Toc121666940 \h </w:instrText>
            </w:r>
            <w:r>
              <w:rPr>
                <w:noProof/>
                <w:webHidden/>
              </w:rPr>
            </w:r>
            <w:r>
              <w:rPr>
                <w:noProof/>
                <w:webHidden/>
              </w:rPr>
              <w:fldChar w:fldCharType="separate"/>
            </w:r>
            <w:r w:rsidR="006A68FF">
              <w:rPr>
                <w:noProof/>
                <w:webHidden/>
              </w:rPr>
              <w:t>237</w:t>
            </w:r>
            <w:r>
              <w:rPr>
                <w:noProof/>
                <w:webHidden/>
              </w:rPr>
              <w:fldChar w:fldCharType="end"/>
            </w:r>
          </w:hyperlink>
        </w:p>
        <w:p w14:paraId="2CF6C020" w14:textId="6D36A50C" w:rsidR="00D14128" w:rsidRDefault="00D14128">
          <w:pPr>
            <w:pStyle w:val="TOC3"/>
            <w:tabs>
              <w:tab w:val="right" w:leader="dot" w:pos="9016"/>
            </w:tabs>
            <w:rPr>
              <w:rFonts w:eastAsiaTheme="minorEastAsia" w:cstheme="minorBidi"/>
              <w:noProof/>
              <w:sz w:val="24"/>
              <w:szCs w:val="24"/>
            </w:rPr>
          </w:pPr>
          <w:hyperlink w:anchor="_Toc121666941" w:history="1">
            <w:r w:rsidRPr="00F753D6">
              <w:rPr>
                <w:rStyle w:val="Hyperlink"/>
                <w:rFonts w:ascii="Times New Roman" w:eastAsiaTheme="majorEastAsia" w:hAnsi="Times New Roman" w:cs="Times New Roman"/>
                <w:noProof/>
              </w:rPr>
              <w:t>9.2.7 Transferable Recognised Skills and Qualifications</w:t>
            </w:r>
            <w:r>
              <w:rPr>
                <w:noProof/>
                <w:webHidden/>
              </w:rPr>
              <w:tab/>
            </w:r>
            <w:r>
              <w:rPr>
                <w:noProof/>
                <w:webHidden/>
              </w:rPr>
              <w:fldChar w:fldCharType="begin"/>
            </w:r>
            <w:r>
              <w:rPr>
                <w:noProof/>
                <w:webHidden/>
              </w:rPr>
              <w:instrText xml:space="preserve"> PAGEREF _Toc121666941 \h </w:instrText>
            </w:r>
            <w:r>
              <w:rPr>
                <w:noProof/>
                <w:webHidden/>
              </w:rPr>
            </w:r>
            <w:r>
              <w:rPr>
                <w:noProof/>
                <w:webHidden/>
              </w:rPr>
              <w:fldChar w:fldCharType="separate"/>
            </w:r>
            <w:r w:rsidR="006A68FF">
              <w:rPr>
                <w:noProof/>
                <w:webHidden/>
              </w:rPr>
              <w:t>238</w:t>
            </w:r>
            <w:r>
              <w:rPr>
                <w:noProof/>
                <w:webHidden/>
              </w:rPr>
              <w:fldChar w:fldCharType="end"/>
            </w:r>
          </w:hyperlink>
        </w:p>
        <w:p w14:paraId="11356851" w14:textId="519D706D" w:rsidR="00D14128" w:rsidRDefault="00D14128">
          <w:pPr>
            <w:pStyle w:val="TOC3"/>
            <w:tabs>
              <w:tab w:val="right" w:leader="dot" w:pos="9016"/>
            </w:tabs>
            <w:rPr>
              <w:rFonts w:eastAsiaTheme="minorEastAsia" w:cstheme="minorBidi"/>
              <w:noProof/>
              <w:sz w:val="24"/>
              <w:szCs w:val="24"/>
            </w:rPr>
          </w:pPr>
          <w:hyperlink w:anchor="_Toc121666942" w:history="1">
            <w:r w:rsidRPr="00F753D6">
              <w:rPr>
                <w:rStyle w:val="Hyperlink"/>
                <w:rFonts w:ascii="Times New Roman" w:eastAsiaTheme="majorEastAsia" w:hAnsi="Times New Roman" w:cs="Times New Roman"/>
                <w:noProof/>
              </w:rPr>
              <w:t>9.2.9 Chartered Status</w:t>
            </w:r>
            <w:r>
              <w:rPr>
                <w:noProof/>
                <w:webHidden/>
              </w:rPr>
              <w:tab/>
            </w:r>
            <w:r>
              <w:rPr>
                <w:noProof/>
                <w:webHidden/>
              </w:rPr>
              <w:fldChar w:fldCharType="begin"/>
            </w:r>
            <w:r>
              <w:rPr>
                <w:noProof/>
                <w:webHidden/>
              </w:rPr>
              <w:instrText xml:space="preserve"> PAGEREF _Toc121666942 \h </w:instrText>
            </w:r>
            <w:r>
              <w:rPr>
                <w:noProof/>
                <w:webHidden/>
              </w:rPr>
            </w:r>
            <w:r>
              <w:rPr>
                <w:noProof/>
                <w:webHidden/>
              </w:rPr>
              <w:fldChar w:fldCharType="separate"/>
            </w:r>
            <w:r w:rsidR="006A68FF">
              <w:rPr>
                <w:noProof/>
                <w:webHidden/>
              </w:rPr>
              <w:t>240</w:t>
            </w:r>
            <w:r>
              <w:rPr>
                <w:noProof/>
                <w:webHidden/>
              </w:rPr>
              <w:fldChar w:fldCharType="end"/>
            </w:r>
          </w:hyperlink>
        </w:p>
        <w:p w14:paraId="48EF92FD" w14:textId="295504FE" w:rsidR="00D14128" w:rsidRDefault="00D14128">
          <w:pPr>
            <w:pStyle w:val="TOC3"/>
            <w:tabs>
              <w:tab w:val="right" w:leader="dot" w:pos="9016"/>
            </w:tabs>
            <w:rPr>
              <w:rFonts w:eastAsiaTheme="minorEastAsia" w:cstheme="minorBidi"/>
              <w:noProof/>
              <w:sz w:val="24"/>
              <w:szCs w:val="24"/>
            </w:rPr>
          </w:pPr>
          <w:hyperlink w:anchor="_Toc121666943" w:history="1">
            <w:r w:rsidRPr="00F753D6">
              <w:rPr>
                <w:rStyle w:val="Hyperlink"/>
                <w:rFonts w:ascii="Times New Roman" w:eastAsiaTheme="majorEastAsia" w:hAnsi="Times New Roman" w:cs="Times New Roman"/>
                <w:noProof/>
              </w:rPr>
              <w:t>9.2.10 Training that is Specific to an Organisational Type</w:t>
            </w:r>
            <w:r>
              <w:rPr>
                <w:noProof/>
                <w:webHidden/>
              </w:rPr>
              <w:tab/>
            </w:r>
            <w:r>
              <w:rPr>
                <w:noProof/>
                <w:webHidden/>
              </w:rPr>
              <w:fldChar w:fldCharType="begin"/>
            </w:r>
            <w:r>
              <w:rPr>
                <w:noProof/>
                <w:webHidden/>
              </w:rPr>
              <w:instrText xml:space="preserve"> PAGEREF _Toc121666943 \h </w:instrText>
            </w:r>
            <w:r>
              <w:rPr>
                <w:noProof/>
                <w:webHidden/>
              </w:rPr>
            </w:r>
            <w:r>
              <w:rPr>
                <w:noProof/>
                <w:webHidden/>
              </w:rPr>
              <w:fldChar w:fldCharType="separate"/>
            </w:r>
            <w:r w:rsidR="006A68FF">
              <w:rPr>
                <w:noProof/>
                <w:webHidden/>
              </w:rPr>
              <w:t>242</w:t>
            </w:r>
            <w:r>
              <w:rPr>
                <w:noProof/>
                <w:webHidden/>
              </w:rPr>
              <w:fldChar w:fldCharType="end"/>
            </w:r>
          </w:hyperlink>
        </w:p>
        <w:p w14:paraId="29E6CA27" w14:textId="3B209CD3" w:rsidR="00D14128" w:rsidRDefault="00D14128">
          <w:pPr>
            <w:pStyle w:val="TOC3"/>
            <w:tabs>
              <w:tab w:val="right" w:leader="dot" w:pos="9016"/>
            </w:tabs>
            <w:rPr>
              <w:rFonts w:eastAsiaTheme="minorEastAsia" w:cstheme="minorBidi"/>
              <w:noProof/>
              <w:sz w:val="24"/>
              <w:szCs w:val="24"/>
            </w:rPr>
          </w:pPr>
          <w:hyperlink w:anchor="_Toc121666944" w:history="1">
            <w:r w:rsidRPr="00F753D6">
              <w:rPr>
                <w:rStyle w:val="Hyperlink"/>
                <w:rFonts w:ascii="Times New Roman" w:eastAsiaTheme="majorEastAsia" w:hAnsi="Times New Roman" w:cs="Times New Roman"/>
                <w:noProof/>
              </w:rPr>
              <w:t>9.2.11 Housing Knowledge is Key</w:t>
            </w:r>
            <w:r>
              <w:rPr>
                <w:noProof/>
                <w:webHidden/>
              </w:rPr>
              <w:tab/>
            </w:r>
            <w:r>
              <w:rPr>
                <w:noProof/>
                <w:webHidden/>
              </w:rPr>
              <w:fldChar w:fldCharType="begin"/>
            </w:r>
            <w:r>
              <w:rPr>
                <w:noProof/>
                <w:webHidden/>
              </w:rPr>
              <w:instrText xml:space="preserve"> PAGEREF _Toc121666944 \h </w:instrText>
            </w:r>
            <w:r>
              <w:rPr>
                <w:noProof/>
                <w:webHidden/>
              </w:rPr>
            </w:r>
            <w:r>
              <w:rPr>
                <w:noProof/>
                <w:webHidden/>
              </w:rPr>
              <w:fldChar w:fldCharType="separate"/>
            </w:r>
            <w:r w:rsidR="006A68FF">
              <w:rPr>
                <w:noProof/>
                <w:webHidden/>
              </w:rPr>
              <w:t>242</w:t>
            </w:r>
            <w:r>
              <w:rPr>
                <w:noProof/>
                <w:webHidden/>
              </w:rPr>
              <w:fldChar w:fldCharType="end"/>
            </w:r>
          </w:hyperlink>
        </w:p>
        <w:p w14:paraId="15E616A2" w14:textId="7825A436" w:rsidR="00D14128" w:rsidRDefault="00D14128">
          <w:pPr>
            <w:pStyle w:val="TOC3"/>
            <w:tabs>
              <w:tab w:val="right" w:leader="dot" w:pos="9016"/>
            </w:tabs>
            <w:rPr>
              <w:rFonts w:eastAsiaTheme="minorEastAsia" w:cstheme="minorBidi"/>
              <w:noProof/>
              <w:sz w:val="24"/>
              <w:szCs w:val="24"/>
            </w:rPr>
          </w:pPr>
          <w:hyperlink w:anchor="_Toc121666945" w:history="1">
            <w:r w:rsidRPr="00F753D6">
              <w:rPr>
                <w:rStyle w:val="Hyperlink"/>
                <w:rFonts w:ascii="Times New Roman" w:eastAsiaTheme="majorEastAsia" w:hAnsi="Times New Roman" w:cs="Times New Roman"/>
                <w:noProof/>
              </w:rPr>
              <w:t>9.2.12 The Dominance of Finance and Social Purpose</w:t>
            </w:r>
            <w:r>
              <w:rPr>
                <w:noProof/>
                <w:webHidden/>
              </w:rPr>
              <w:tab/>
            </w:r>
            <w:r>
              <w:rPr>
                <w:noProof/>
                <w:webHidden/>
              </w:rPr>
              <w:fldChar w:fldCharType="begin"/>
            </w:r>
            <w:r>
              <w:rPr>
                <w:noProof/>
                <w:webHidden/>
              </w:rPr>
              <w:instrText xml:space="preserve"> PAGEREF _Toc121666945 \h </w:instrText>
            </w:r>
            <w:r>
              <w:rPr>
                <w:noProof/>
                <w:webHidden/>
              </w:rPr>
            </w:r>
            <w:r>
              <w:rPr>
                <w:noProof/>
                <w:webHidden/>
              </w:rPr>
              <w:fldChar w:fldCharType="separate"/>
            </w:r>
            <w:r w:rsidR="006A68FF">
              <w:rPr>
                <w:noProof/>
                <w:webHidden/>
              </w:rPr>
              <w:t>244</w:t>
            </w:r>
            <w:r>
              <w:rPr>
                <w:noProof/>
                <w:webHidden/>
              </w:rPr>
              <w:fldChar w:fldCharType="end"/>
            </w:r>
          </w:hyperlink>
        </w:p>
        <w:p w14:paraId="36FEFDDF" w14:textId="0AE21714" w:rsidR="00D14128" w:rsidRDefault="00D14128">
          <w:pPr>
            <w:pStyle w:val="TOC3"/>
            <w:tabs>
              <w:tab w:val="right" w:leader="dot" w:pos="9016"/>
            </w:tabs>
            <w:rPr>
              <w:rFonts w:eastAsiaTheme="minorEastAsia" w:cstheme="minorBidi"/>
              <w:noProof/>
              <w:sz w:val="24"/>
              <w:szCs w:val="24"/>
            </w:rPr>
          </w:pPr>
          <w:hyperlink w:anchor="_Toc121666946" w:history="1">
            <w:r w:rsidRPr="00F753D6">
              <w:rPr>
                <w:rStyle w:val="Hyperlink"/>
                <w:rFonts w:ascii="Times New Roman" w:eastAsiaTheme="majorEastAsia" w:hAnsi="Times New Roman" w:cs="Times New Roman"/>
                <w:noProof/>
              </w:rPr>
              <w:t>9.2.13 Training and Development Methods</w:t>
            </w:r>
            <w:r>
              <w:rPr>
                <w:noProof/>
                <w:webHidden/>
              </w:rPr>
              <w:tab/>
            </w:r>
            <w:r>
              <w:rPr>
                <w:noProof/>
                <w:webHidden/>
              </w:rPr>
              <w:fldChar w:fldCharType="begin"/>
            </w:r>
            <w:r>
              <w:rPr>
                <w:noProof/>
                <w:webHidden/>
              </w:rPr>
              <w:instrText xml:space="preserve"> PAGEREF _Toc121666946 \h </w:instrText>
            </w:r>
            <w:r>
              <w:rPr>
                <w:noProof/>
                <w:webHidden/>
              </w:rPr>
            </w:r>
            <w:r>
              <w:rPr>
                <w:noProof/>
                <w:webHidden/>
              </w:rPr>
              <w:fldChar w:fldCharType="separate"/>
            </w:r>
            <w:r w:rsidR="006A68FF">
              <w:rPr>
                <w:noProof/>
                <w:webHidden/>
              </w:rPr>
              <w:t>244</w:t>
            </w:r>
            <w:r>
              <w:rPr>
                <w:noProof/>
                <w:webHidden/>
              </w:rPr>
              <w:fldChar w:fldCharType="end"/>
            </w:r>
          </w:hyperlink>
        </w:p>
        <w:p w14:paraId="6F5E369D" w14:textId="66268868" w:rsidR="00D14128" w:rsidRDefault="00D14128">
          <w:pPr>
            <w:pStyle w:val="TOC2"/>
            <w:tabs>
              <w:tab w:val="right" w:leader="dot" w:pos="9016"/>
            </w:tabs>
            <w:rPr>
              <w:rFonts w:eastAsiaTheme="minorEastAsia" w:cstheme="minorBidi"/>
              <w:b w:val="0"/>
              <w:bCs w:val="0"/>
              <w:noProof/>
              <w:sz w:val="24"/>
              <w:szCs w:val="24"/>
            </w:rPr>
          </w:pPr>
          <w:hyperlink w:anchor="_Toc121666947" w:history="1">
            <w:r w:rsidRPr="00F753D6">
              <w:rPr>
                <w:rStyle w:val="Hyperlink"/>
                <w:rFonts w:ascii="Times New Roman" w:eastAsiaTheme="majorEastAsia" w:hAnsi="Times New Roman" w:cs="Times New Roman"/>
                <w:noProof/>
              </w:rPr>
              <w:t>9.3 Reflection on Theoretical Framework and Methods</w:t>
            </w:r>
            <w:r>
              <w:rPr>
                <w:noProof/>
                <w:webHidden/>
              </w:rPr>
              <w:tab/>
            </w:r>
            <w:r>
              <w:rPr>
                <w:noProof/>
                <w:webHidden/>
              </w:rPr>
              <w:fldChar w:fldCharType="begin"/>
            </w:r>
            <w:r>
              <w:rPr>
                <w:noProof/>
                <w:webHidden/>
              </w:rPr>
              <w:instrText xml:space="preserve"> PAGEREF _Toc121666947 \h </w:instrText>
            </w:r>
            <w:r>
              <w:rPr>
                <w:noProof/>
                <w:webHidden/>
              </w:rPr>
            </w:r>
            <w:r>
              <w:rPr>
                <w:noProof/>
                <w:webHidden/>
              </w:rPr>
              <w:fldChar w:fldCharType="separate"/>
            </w:r>
            <w:r w:rsidR="006A68FF">
              <w:rPr>
                <w:noProof/>
                <w:webHidden/>
              </w:rPr>
              <w:t>245</w:t>
            </w:r>
            <w:r>
              <w:rPr>
                <w:noProof/>
                <w:webHidden/>
              </w:rPr>
              <w:fldChar w:fldCharType="end"/>
            </w:r>
          </w:hyperlink>
        </w:p>
        <w:p w14:paraId="0C6226BD" w14:textId="4D760B18" w:rsidR="00D14128" w:rsidRDefault="00D14128">
          <w:pPr>
            <w:pStyle w:val="TOC2"/>
            <w:tabs>
              <w:tab w:val="right" w:leader="dot" w:pos="9016"/>
            </w:tabs>
            <w:rPr>
              <w:rFonts w:eastAsiaTheme="minorEastAsia" w:cstheme="minorBidi"/>
              <w:b w:val="0"/>
              <w:bCs w:val="0"/>
              <w:noProof/>
              <w:sz w:val="24"/>
              <w:szCs w:val="24"/>
            </w:rPr>
          </w:pPr>
          <w:hyperlink w:anchor="_Toc121666948" w:history="1">
            <w:r w:rsidRPr="00F753D6">
              <w:rPr>
                <w:rStyle w:val="Hyperlink"/>
                <w:rFonts w:ascii="Times New Roman" w:eastAsiaTheme="majorEastAsia" w:hAnsi="Times New Roman" w:cs="Times New Roman"/>
                <w:noProof/>
              </w:rPr>
              <w:t>9.4 Implications and Key Challenges</w:t>
            </w:r>
            <w:r>
              <w:rPr>
                <w:noProof/>
                <w:webHidden/>
              </w:rPr>
              <w:tab/>
            </w:r>
            <w:r>
              <w:rPr>
                <w:noProof/>
                <w:webHidden/>
              </w:rPr>
              <w:fldChar w:fldCharType="begin"/>
            </w:r>
            <w:r>
              <w:rPr>
                <w:noProof/>
                <w:webHidden/>
              </w:rPr>
              <w:instrText xml:space="preserve"> PAGEREF _Toc121666948 \h </w:instrText>
            </w:r>
            <w:r>
              <w:rPr>
                <w:noProof/>
                <w:webHidden/>
              </w:rPr>
            </w:r>
            <w:r>
              <w:rPr>
                <w:noProof/>
                <w:webHidden/>
              </w:rPr>
              <w:fldChar w:fldCharType="separate"/>
            </w:r>
            <w:r w:rsidR="006A68FF">
              <w:rPr>
                <w:noProof/>
                <w:webHidden/>
              </w:rPr>
              <w:t>248</w:t>
            </w:r>
            <w:r>
              <w:rPr>
                <w:noProof/>
                <w:webHidden/>
              </w:rPr>
              <w:fldChar w:fldCharType="end"/>
            </w:r>
          </w:hyperlink>
        </w:p>
        <w:p w14:paraId="2C74E452" w14:textId="0F5C3B09" w:rsidR="00D14128" w:rsidRDefault="00D14128">
          <w:pPr>
            <w:pStyle w:val="TOC2"/>
            <w:tabs>
              <w:tab w:val="right" w:leader="dot" w:pos="9016"/>
            </w:tabs>
            <w:rPr>
              <w:rFonts w:eastAsiaTheme="minorEastAsia" w:cstheme="minorBidi"/>
              <w:b w:val="0"/>
              <w:bCs w:val="0"/>
              <w:noProof/>
              <w:sz w:val="24"/>
              <w:szCs w:val="24"/>
            </w:rPr>
          </w:pPr>
          <w:hyperlink w:anchor="_Toc121666949" w:history="1">
            <w:r w:rsidRPr="00F753D6">
              <w:rPr>
                <w:rStyle w:val="Hyperlink"/>
                <w:rFonts w:ascii="Times New Roman" w:eastAsiaTheme="majorEastAsia" w:hAnsi="Times New Roman" w:cs="Times New Roman"/>
                <w:noProof/>
              </w:rPr>
              <w:t>9.5 Conclusions</w:t>
            </w:r>
            <w:r>
              <w:rPr>
                <w:noProof/>
                <w:webHidden/>
              </w:rPr>
              <w:tab/>
            </w:r>
            <w:r>
              <w:rPr>
                <w:noProof/>
                <w:webHidden/>
              </w:rPr>
              <w:fldChar w:fldCharType="begin"/>
            </w:r>
            <w:r>
              <w:rPr>
                <w:noProof/>
                <w:webHidden/>
              </w:rPr>
              <w:instrText xml:space="preserve"> PAGEREF _Toc121666949 \h </w:instrText>
            </w:r>
            <w:r>
              <w:rPr>
                <w:noProof/>
                <w:webHidden/>
              </w:rPr>
            </w:r>
            <w:r>
              <w:rPr>
                <w:noProof/>
                <w:webHidden/>
              </w:rPr>
              <w:fldChar w:fldCharType="separate"/>
            </w:r>
            <w:r w:rsidR="006A68FF">
              <w:rPr>
                <w:noProof/>
                <w:webHidden/>
              </w:rPr>
              <w:t>249</w:t>
            </w:r>
            <w:r>
              <w:rPr>
                <w:noProof/>
                <w:webHidden/>
              </w:rPr>
              <w:fldChar w:fldCharType="end"/>
            </w:r>
          </w:hyperlink>
        </w:p>
        <w:p w14:paraId="1B67F874" w14:textId="3332C6F8" w:rsidR="00D14128" w:rsidRDefault="00D14128">
          <w:pPr>
            <w:pStyle w:val="TOC1"/>
            <w:tabs>
              <w:tab w:val="right" w:leader="dot" w:pos="9016"/>
            </w:tabs>
            <w:rPr>
              <w:rFonts w:eastAsiaTheme="minorEastAsia" w:cstheme="minorBidi"/>
              <w:b w:val="0"/>
              <w:bCs w:val="0"/>
              <w:i w:val="0"/>
              <w:iCs w:val="0"/>
              <w:noProof/>
            </w:rPr>
          </w:pPr>
          <w:hyperlink w:anchor="_Toc121666950" w:history="1">
            <w:r w:rsidRPr="00F753D6">
              <w:rPr>
                <w:rStyle w:val="Hyperlink"/>
                <w:rFonts w:eastAsiaTheme="majorEastAsia"/>
                <w:noProof/>
              </w:rPr>
              <w:t>Chapter 10 - Conclusions</w:t>
            </w:r>
            <w:r>
              <w:rPr>
                <w:noProof/>
                <w:webHidden/>
              </w:rPr>
              <w:tab/>
            </w:r>
            <w:r>
              <w:rPr>
                <w:noProof/>
                <w:webHidden/>
              </w:rPr>
              <w:fldChar w:fldCharType="begin"/>
            </w:r>
            <w:r>
              <w:rPr>
                <w:noProof/>
                <w:webHidden/>
              </w:rPr>
              <w:instrText xml:space="preserve"> PAGEREF _Toc121666950 \h </w:instrText>
            </w:r>
            <w:r>
              <w:rPr>
                <w:noProof/>
                <w:webHidden/>
              </w:rPr>
            </w:r>
            <w:r>
              <w:rPr>
                <w:noProof/>
                <w:webHidden/>
              </w:rPr>
              <w:fldChar w:fldCharType="separate"/>
            </w:r>
            <w:r w:rsidR="006A68FF">
              <w:rPr>
                <w:noProof/>
                <w:webHidden/>
              </w:rPr>
              <w:t>251</w:t>
            </w:r>
            <w:r>
              <w:rPr>
                <w:noProof/>
                <w:webHidden/>
              </w:rPr>
              <w:fldChar w:fldCharType="end"/>
            </w:r>
          </w:hyperlink>
        </w:p>
        <w:p w14:paraId="7EB34BBC" w14:textId="52B3A5AB" w:rsidR="00D14128" w:rsidRDefault="00D14128">
          <w:pPr>
            <w:pStyle w:val="TOC2"/>
            <w:tabs>
              <w:tab w:val="right" w:leader="dot" w:pos="9016"/>
            </w:tabs>
            <w:rPr>
              <w:rFonts w:eastAsiaTheme="minorEastAsia" w:cstheme="minorBidi"/>
              <w:b w:val="0"/>
              <w:bCs w:val="0"/>
              <w:noProof/>
              <w:sz w:val="24"/>
              <w:szCs w:val="24"/>
            </w:rPr>
          </w:pPr>
          <w:hyperlink w:anchor="_Toc121666951" w:history="1">
            <w:r w:rsidRPr="00F753D6">
              <w:rPr>
                <w:rStyle w:val="Hyperlink"/>
                <w:rFonts w:ascii="Times New Roman" w:eastAsiaTheme="majorEastAsia" w:hAnsi="Times New Roman" w:cs="Times New Roman"/>
                <w:noProof/>
              </w:rPr>
              <w:t>10.1 Question 1</w:t>
            </w:r>
            <w:r>
              <w:rPr>
                <w:noProof/>
                <w:webHidden/>
              </w:rPr>
              <w:tab/>
            </w:r>
            <w:r>
              <w:rPr>
                <w:noProof/>
                <w:webHidden/>
              </w:rPr>
              <w:fldChar w:fldCharType="begin"/>
            </w:r>
            <w:r>
              <w:rPr>
                <w:noProof/>
                <w:webHidden/>
              </w:rPr>
              <w:instrText xml:space="preserve"> PAGEREF _Toc121666951 \h </w:instrText>
            </w:r>
            <w:r>
              <w:rPr>
                <w:noProof/>
                <w:webHidden/>
              </w:rPr>
            </w:r>
            <w:r>
              <w:rPr>
                <w:noProof/>
                <w:webHidden/>
              </w:rPr>
              <w:fldChar w:fldCharType="separate"/>
            </w:r>
            <w:r w:rsidR="006A68FF">
              <w:rPr>
                <w:noProof/>
                <w:webHidden/>
              </w:rPr>
              <w:t>251</w:t>
            </w:r>
            <w:r>
              <w:rPr>
                <w:noProof/>
                <w:webHidden/>
              </w:rPr>
              <w:fldChar w:fldCharType="end"/>
            </w:r>
          </w:hyperlink>
        </w:p>
        <w:p w14:paraId="3F6D6415" w14:textId="57FC7CAD" w:rsidR="00D14128" w:rsidRDefault="00D14128">
          <w:pPr>
            <w:pStyle w:val="TOC2"/>
            <w:tabs>
              <w:tab w:val="right" w:leader="dot" w:pos="9016"/>
            </w:tabs>
            <w:rPr>
              <w:rFonts w:eastAsiaTheme="minorEastAsia" w:cstheme="minorBidi"/>
              <w:b w:val="0"/>
              <w:bCs w:val="0"/>
              <w:noProof/>
              <w:sz w:val="24"/>
              <w:szCs w:val="24"/>
            </w:rPr>
          </w:pPr>
          <w:hyperlink w:anchor="_Toc121666952" w:history="1">
            <w:r w:rsidRPr="00F753D6">
              <w:rPr>
                <w:rStyle w:val="Hyperlink"/>
                <w:rFonts w:ascii="Times New Roman" w:eastAsiaTheme="majorEastAsia" w:hAnsi="Times New Roman" w:cs="Times New Roman"/>
                <w:noProof/>
              </w:rPr>
              <w:t>10.2 Question 2</w:t>
            </w:r>
            <w:r>
              <w:rPr>
                <w:noProof/>
                <w:webHidden/>
              </w:rPr>
              <w:tab/>
            </w:r>
            <w:r>
              <w:rPr>
                <w:noProof/>
                <w:webHidden/>
              </w:rPr>
              <w:fldChar w:fldCharType="begin"/>
            </w:r>
            <w:r>
              <w:rPr>
                <w:noProof/>
                <w:webHidden/>
              </w:rPr>
              <w:instrText xml:space="preserve"> PAGEREF _Toc121666952 \h </w:instrText>
            </w:r>
            <w:r>
              <w:rPr>
                <w:noProof/>
                <w:webHidden/>
              </w:rPr>
            </w:r>
            <w:r>
              <w:rPr>
                <w:noProof/>
                <w:webHidden/>
              </w:rPr>
              <w:fldChar w:fldCharType="separate"/>
            </w:r>
            <w:r w:rsidR="006A68FF">
              <w:rPr>
                <w:noProof/>
                <w:webHidden/>
              </w:rPr>
              <w:t>252</w:t>
            </w:r>
            <w:r>
              <w:rPr>
                <w:noProof/>
                <w:webHidden/>
              </w:rPr>
              <w:fldChar w:fldCharType="end"/>
            </w:r>
          </w:hyperlink>
        </w:p>
        <w:p w14:paraId="62A54BF9" w14:textId="3E305028" w:rsidR="00D14128" w:rsidRDefault="00D14128">
          <w:pPr>
            <w:pStyle w:val="TOC2"/>
            <w:tabs>
              <w:tab w:val="right" w:leader="dot" w:pos="9016"/>
            </w:tabs>
            <w:rPr>
              <w:rFonts w:eastAsiaTheme="minorEastAsia" w:cstheme="minorBidi"/>
              <w:b w:val="0"/>
              <w:bCs w:val="0"/>
              <w:noProof/>
              <w:sz w:val="24"/>
              <w:szCs w:val="24"/>
            </w:rPr>
          </w:pPr>
          <w:hyperlink w:anchor="_Toc121666953" w:history="1">
            <w:r w:rsidRPr="00F753D6">
              <w:rPr>
                <w:rStyle w:val="Hyperlink"/>
                <w:rFonts w:ascii="Times New Roman" w:eastAsiaTheme="majorEastAsia" w:hAnsi="Times New Roman" w:cs="Times New Roman"/>
                <w:noProof/>
              </w:rPr>
              <w:t>10.3 Question 3</w:t>
            </w:r>
            <w:r>
              <w:rPr>
                <w:noProof/>
                <w:webHidden/>
              </w:rPr>
              <w:tab/>
            </w:r>
            <w:r>
              <w:rPr>
                <w:noProof/>
                <w:webHidden/>
              </w:rPr>
              <w:fldChar w:fldCharType="begin"/>
            </w:r>
            <w:r>
              <w:rPr>
                <w:noProof/>
                <w:webHidden/>
              </w:rPr>
              <w:instrText xml:space="preserve"> PAGEREF _Toc121666953 \h </w:instrText>
            </w:r>
            <w:r>
              <w:rPr>
                <w:noProof/>
                <w:webHidden/>
              </w:rPr>
            </w:r>
            <w:r>
              <w:rPr>
                <w:noProof/>
                <w:webHidden/>
              </w:rPr>
              <w:fldChar w:fldCharType="separate"/>
            </w:r>
            <w:r w:rsidR="006A68FF">
              <w:rPr>
                <w:noProof/>
                <w:webHidden/>
              </w:rPr>
              <w:t>252</w:t>
            </w:r>
            <w:r>
              <w:rPr>
                <w:noProof/>
                <w:webHidden/>
              </w:rPr>
              <w:fldChar w:fldCharType="end"/>
            </w:r>
          </w:hyperlink>
        </w:p>
        <w:p w14:paraId="7A608132" w14:textId="6B671D2A" w:rsidR="00D14128" w:rsidRDefault="00D14128">
          <w:pPr>
            <w:pStyle w:val="TOC2"/>
            <w:tabs>
              <w:tab w:val="right" w:leader="dot" w:pos="9016"/>
            </w:tabs>
            <w:rPr>
              <w:rFonts w:eastAsiaTheme="minorEastAsia" w:cstheme="minorBidi"/>
              <w:b w:val="0"/>
              <w:bCs w:val="0"/>
              <w:noProof/>
              <w:sz w:val="24"/>
              <w:szCs w:val="24"/>
            </w:rPr>
          </w:pPr>
          <w:hyperlink w:anchor="_Toc121666954" w:history="1">
            <w:r w:rsidRPr="00F753D6">
              <w:rPr>
                <w:rStyle w:val="Hyperlink"/>
                <w:rFonts w:ascii="Times New Roman" w:eastAsiaTheme="majorEastAsia" w:hAnsi="Times New Roman" w:cs="Times New Roman"/>
                <w:noProof/>
              </w:rPr>
              <w:t>10. 4 Question 4</w:t>
            </w:r>
            <w:r>
              <w:rPr>
                <w:noProof/>
                <w:webHidden/>
              </w:rPr>
              <w:tab/>
            </w:r>
            <w:r>
              <w:rPr>
                <w:noProof/>
                <w:webHidden/>
              </w:rPr>
              <w:fldChar w:fldCharType="begin"/>
            </w:r>
            <w:r>
              <w:rPr>
                <w:noProof/>
                <w:webHidden/>
              </w:rPr>
              <w:instrText xml:space="preserve"> PAGEREF _Toc121666954 \h </w:instrText>
            </w:r>
            <w:r>
              <w:rPr>
                <w:noProof/>
                <w:webHidden/>
              </w:rPr>
            </w:r>
            <w:r>
              <w:rPr>
                <w:noProof/>
                <w:webHidden/>
              </w:rPr>
              <w:fldChar w:fldCharType="separate"/>
            </w:r>
            <w:r w:rsidR="006A68FF">
              <w:rPr>
                <w:noProof/>
                <w:webHidden/>
              </w:rPr>
              <w:t>253</w:t>
            </w:r>
            <w:r>
              <w:rPr>
                <w:noProof/>
                <w:webHidden/>
              </w:rPr>
              <w:fldChar w:fldCharType="end"/>
            </w:r>
          </w:hyperlink>
        </w:p>
        <w:p w14:paraId="63495106" w14:textId="646B1294" w:rsidR="00D14128" w:rsidRDefault="00D14128">
          <w:pPr>
            <w:pStyle w:val="TOC2"/>
            <w:tabs>
              <w:tab w:val="right" w:leader="dot" w:pos="9016"/>
            </w:tabs>
            <w:rPr>
              <w:rFonts w:eastAsiaTheme="minorEastAsia" w:cstheme="minorBidi"/>
              <w:b w:val="0"/>
              <w:bCs w:val="0"/>
              <w:noProof/>
              <w:sz w:val="24"/>
              <w:szCs w:val="24"/>
            </w:rPr>
          </w:pPr>
          <w:hyperlink w:anchor="_Toc121666955" w:history="1">
            <w:r w:rsidRPr="00F753D6">
              <w:rPr>
                <w:rStyle w:val="Hyperlink"/>
                <w:rFonts w:ascii="Times New Roman" w:eastAsiaTheme="majorEastAsia" w:hAnsi="Times New Roman" w:cs="Times New Roman"/>
                <w:noProof/>
              </w:rPr>
              <w:t>10.5 Areas for Future Research</w:t>
            </w:r>
            <w:r>
              <w:rPr>
                <w:noProof/>
                <w:webHidden/>
              </w:rPr>
              <w:tab/>
            </w:r>
            <w:r>
              <w:rPr>
                <w:noProof/>
                <w:webHidden/>
              </w:rPr>
              <w:fldChar w:fldCharType="begin"/>
            </w:r>
            <w:r>
              <w:rPr>
                <w:noProof/>
                <w:webHidden/>
              </w:rPr>
              <w:instrText xml:space="preserve"> PAGEREF _Toc121666955 \h </w:instrText>
            </w:r>
            <w:r>
              <w:rPr>
                <w:noProof/>
                <w:webHidden/>
              </w:rPr>
            </w:r>
            <w:r>
              <w:rPr>
                <w:noProof/>
                <w:webHidden/>
              </w:rPr>
              <w:fldChar w:fldCharType="separate"/>
            </w:r>
            <w:r w:rsidR="006A68FF">
              <w:rPr>
                <w:noProof/>
                <w:webHidden/>
              </w:rPr>
              <w:t>254</w:t>
            </w:r>
            <w:r>
              <w:rPr>
                <w:noProof/>
                <w:webHidden/>
              </w:rPr>
              <w:fldChar w:fldCharType="end"/>
            </w:r>
          </w:hyperlink>
        </w:p>
        <w:p w14:paraId="0EB648BF" w14:textId="00B505C6" w:rsidR="00D14128" w:rsidRDefault="00D14128">
          <w:pPr>
            <w:pStyle w:val="TOC2"/>
            <w:tabs>
              <w:tab w:val="right" w:leader="dot" w:pos="9016"/>
            </w:tabs>
            <w:rPr>
              <w:rFonts w:eastAsiaTheme="minorEastAsia" w:cstheme="minorBidi"/>
              <w:b w:val="0"/>
              <w:bCs w:val="0"/>
              <w:noProof/>
              <w:sz w:val="24"/>
              <w:szCs w:val="24"/>
            </w:rPr>
          </w:pPr>
          <w:hyperlink w:anchor="_Toc121666956" w:history="1">
            <w:r w:rsidRPr="00F753D6">
              <w:rPr>
                <w:rStyle w:val="Hyperlink"/>
                <w:rFonts w:ascii="Times New Roman" w:eastAsiaTheme="majorEastAsia" w:hAnsi="Times New Roman" w:cs="Times New Roman"/>
                <w:noProof/>
              </w:rPr>
              <w:t>10.6 Conclusions</w:t>
            </w:r>
            <w:r>
              <w:rPr>
                <w:noProof/>
                <w:webHidden/>
              </w:rPr>
              <w:tab/>
            </w:r>
            <w:r>
              <w:rPr>
                <w:noProof/>
                <w:webHidden/>
              </w:rPr>
              <w:fldChar w:fldCharType="begin"/>
            </w:r>
            <w:r>
              <w:rPr>
                <w:noProof/>
                <w:webHidden/>
              </w:rPr>
              <w:instrText xml:space="preserve"> PAGEREF _Toc121666956 \h </w:instrText>
            </w:r>
            <w:r>
              <w:rPr>
                <w:noProof/>
                <w:webHidden/>
              </w:rPr>
            </w:r>
            <w:r>
              <w:rPr>
                <w:noProof/>
                <w:webHidden/>
              </w:rPr>
              <w:fldChar w:fldCharType="separate"/>
            </w:r>
            <w:r w:rsidR="006A68FF">
              <w:rPr>
                <w:noProof/>
                <w:webHidden/>
              </w:rPr>
              <w:t>254</w:t>
            </w:r>
            <w:r>
              <w:rPr>
                <w:noProof/>
                <w:webHidden/>
              </w:rPr>
              <w:fldChar w:fldCharType="end"/>
            </w:r>
          </w:hyperlink>
        </w:p>
        <w:p w14:paraId="02117AA4" w14:textId="2E47FBAB" w:rsidR="00D14128" w:rsidRDefault="00D14128">
          <w:pPr>
            <w:pStyle w:val="TOC2"/>
            <w:tabs>
              <w:tab w:val="right" w:leader="dot" w:pos="9016"/>
            </w:tabs>
            <w:rPr>
              <w:rFonts w:eastAsiaTheme="minorEastAsia" w:cstheme="minorBidi"/>
              <w:b w:val="0"/>
              <w:bCs w:val="0"/>
              <w:noProof/>
              <w:sz w:val="24"/>
              <w:szCs w:val="24"/>
            </w:rPr>
          </w:pPr>
          <w:hyperlink w:anchor="_Toc121666957" w:history="1">
            <w:r w:rsidRPr="00F753D6">
              <w:rPr>
                <w:rStyle w:val="Hyperlink"/>
                <w:rFonts w:ascii="Times New Roman" w:eastAsiaTheme="majorEastAsia" w:hAnsi="Times New Roman" w:cs="Times New Roman"/>
                <w:noProof/>
              </w:rPr>
              <w:t>Appendix 1 - Example of invitation to participant email</w:t>
            </w:r>
            <w:r>
              <w:rPr>
                <w:noProof/>
                <w:webHidden/>
              </w:rPr>
              <w:tab/>
            </w:r>
            <w:r>
              <w:rPr>
                <w:noProof/>
                <w:webHidden/>
              </w:rPr>
              <w:fldChar w:fldCharType="begin"/>
            </w:r>
            <w:r>
              <w:rPr>
                <w:noProof/>
                <w:webHidden/>
              </w:rPr>
              <w:instrText xml:space="preserve"> PAGEREF _Toc121666957 \h </w:instrText>
            </w:r>
            <w:r>
              <w:rPr>
                <w:noProof/>
                <w:webHidden/>
              </w:rPr>
            </w:r>
            <w:r>
              <w:rPr>
                <w:noProof/>
                <w:webHidden/>
              </w:rPr>
              <w:fldChar w:fldCharType="separate"/>
            </w:r>
            <w:r w:rsidR="006A68FF">
              <w:rPr>
                <w:noProof/>
                <w:webHidden/>
              </w:rPr>
              <w:t>278</w:t>
            </w:r>
            <w:r>
              <w:rPr>
                <w:noProof/>
                <w:webHidden/>
              </w:rPr>
              <w:fldChar w:fldCharType="end"/>
            </w:r>
          </w:hyperlink>
        </w:p>
        <w:p w14:paraId="739AA258" w14:textId="6A4E8111" w:rsidR="00D14128" w:rsidRDefault="00D14128">
          <w:pPr>
            <w:pStyle w:val="TOC2"/>
            <w:tabs>
              <w:tab w:val="right" w:leader="dot" w:pos="9016"/>
            </w:tabs>
            <w:rPr>
              <w:rFonts w:eastAsiaTheme="minorEastAsia" w:cstheme="minorBidi"/>
              <w:b w:val="0"/>
              <w:bCs w:val="0"/>
              <w:noProof/>
              <w:sz w:val="24"/>
              <w:szCs w:val="24"/>
            </w:rPr>
          </w:pPr>
          <w:hyperlink w:anchor="_Toc121666958" w:history="1">
            <w:r w:rsidRPr="00F753D6">
              <w:rPr>
                <w:rStyle w:val="Hyperlink"/>
                <w:rFonts w:ascii="Times New Roman" w:eastAsia="TUOS Blake" w:hAnsi="Times New Roman" w:cs="Times New Roman"/>
                <w:noProof/>
                <w:lang w:val="fr-FR"/>
              </w:rPr>
              <w:t>Appendix 2 - Participant Information Sheet</w:t>
            </w:r>
            <w:r>
              <w:rPr>
                <w:noProof/>
                <w:webHidden/>
              </w:rPr>
              <w:tab/>
            </w:r>
            <w:r>
              <w:rPr>
                <w:noProof/>
                <w:webHidden/>
              </w:rPr>
              <w:fldChar w:fldCharType="begin"/>
            </w:r>
            <w:r>
              <w:rPr>
                <w:noProof/>
                <w:webHidden/>
              </w:rPr>
              <w:instrText xml:space="preserve"> PAGEREF _Toc121666958 \h </w:instrText>
            </w:r>
            <w:r>
              <w:rPr>
                <w:noProof/>
                <w:webHidden/>
              </w:rPr>
            </w:r>
            <w:r>
              <w:rPr>
                <w:noProof/>
                <w:webHidden/>
              </w:rPr>
              <w:fldChar w:fldCharType="separate"/>
            </w:r>
            <w:r w:rsidR="006A68FF">
              <w:rPr>
                <w:noProof/>
                <w:webHidden/>
              </w:rPr>
              <w:t>280</w:t>
            </w:r>
            <w:r>
              <w:rPr>
                <w:noProof/>
                <w:webHidden/>
              </w:rPr>
              <w:fldChar w:fldCharType="end"/>
            </w:r>
          </w:hyperlink>
        </w:p>
        <w:p w14:paraId="0E52EFBA" w14:textId="69D6E681" w:rsidR="00D14128" w:rsidRDefault="00D14128">
          <w:pPr>
            <w:pStyle w:val="TOC2"/>
            <w:tabs>
              <w:tab w:val="right" w:leader="dot" w:pos="9016"/>
            </w:tabs>
            <w:rPr>
              <w:rFonts w:eastAsiaTheme="minorEastAsia" w:cstheme="minorBidi"/>
              <w:b w:val="0"/>
              <w:bCs w:val="0"/>
              <w:noProof/>
              <w:sz w:val="24"/>
              <w:szCs w:val="24"/>
            </w:rPr>
          </w:pPr>
          <w:hyperlink w:anchor="_Toc121666959" w:history="1">
            <w:r w:rsidRPr="00F753D6">
              <w:rPr>
                <w:rStyle w:val="Hyperlink"/>
                <w:rFonts w:eastAsiaTheme="majorEastAsia" w:cs="Times New Roman"/>
                <w:noProof/>
              </w:rPr>
              <w:t>Appendix 3 - Consent</w:t>
            </w:r>
            <w:r w:rsidRPr="00F753D6">
              <w:rPr>
                <w:rStyle w:val="Hyperlink"/>
                <w:rFonts w:eastAsiaTheme="majorEastAsia" w:cs="Times New Roman"/>
                <w:noProof/>
              </w:rPr>
              <w:t xml:space="preserve"> </w:t>
            </w:r>
            <w:r w:rsidRPr="00F753D6">
              <w:rPr>
                <w:rStyle w:val="Hyperlink"/>
                <w:rFonts w:eastAsiaTheme="majorEastAsia" w:cs="Times New Roman"/>
                <w:noProof/>
              </w:rPr>
              <w:t>F</w:t>
            </w:r>
            <w:r w:rsidRPr="00F753D6">
              <w:rPr>
                <w:rStyle w:val="Hyperlink"/>
                <w:rFonts w:eastAsiaTheme="majorEastAsia" w:cs="Times New Roman"/>
                <w:noProof/>
              </w:rPr>
              <w:t>orm</w:t>
            </w:r>
            <w:r>
              <w:rPr>
                <w:noProof/>
                <w:webHidden/>
              </w:rPr>
              <w:tab/>
            </w:r>
            <w:r>
              <w:rPr>
                <w:noProof/>
                <w:webHidden/>
              </w:rPr>
              <w:fldChar w:fldCharType="begin"/>
            </w:r>
            <w:r>
              <w:rPr>
                <w:noProof/>
                <w:webHidden/>
              </w:rPr>
              <w:instrText xml:space="preserve"> PAGEREF _Toc121666959 \h </w:instrText>
            </w:r>
            <w:r>
              <w:rPr>
                <w:noProof/>
                <w:webHidden/>
              </w:rPr>
            </w:r>
            <w:r>
              <w:rPr>
                <w:noProof/>
                <w:webHidden/>
              </w:rPr>
              <w:fldChar w:fldCharType="separate"/>
            </w:r>
            <w:r w:rsidR="006A68FF">
              <w:rPr>
                <w:noProof/>
                <w:webHidden/>
              </w:rPr>
              <w:t>286</w:t>
            </w:r>
            <w:r>
              <w:rPr>
                <w:noProof/>
                <w:webHidden/>
              </w:rPr>
              <w:fldChar w:fldCharType="end"/>
            </w:r>
          </w:hyperlink>
        </w:p>
        <w:p w14:paraId="1EC37063" w14:textId="1AE41828" w:rsidR="00D14128" w:rsidRDefault="00D14128">
          <w:pPr>
            <w:pStyle w:val="TOC2"/>
            <w:tabs>
              <w:tab w:val="right" w:leader="dot" w:pos="9016"/>
            </w:tabs>
            <w:rPr>
              <w:rFonts w:eastAsiaTheme="minorEastAsia" w:cstheme="minorBidi"/>
              <w:b w:val="0"/>
              <w:bCs w:val="0"/>
              <w:noProof/>
              <w:sz w:val="24"/>
              <w:szCs w:val="24"/>
            </w:rPr>
          </w:pPr>
          <w:hyperlink w:anchor="_Toc121666960" w:history="1">
            <w:r w:rsidRPr="00F753D6">
              <w:rPr>
                <w:rStyle w:val="Hyperlink"/>
                <w:rFonts w:ascii="Times New Roman" w:eastAsiaTheme="majorEastAsia" w:hAnsi="Times New Roman" w:cs="Times New Roman"/>
                <w:noProof/>
              </w:rPr>
              <w:t>Appendix 4 - Interview notes example</w:t>
            </w:r>
            <w:r>
              <w:rPr>
                <w:noProof/>
                <w:webHidden/>
              </w:rPr>
              <w:tab/>
            </w:r>
            <w:r>
              <w:rPr>
                <w:noProof/>
                <w:webHidden/>
              </w:rPr>
              <w:fldChar w:fldCharType="begin"/>
            </w:r>
            <w:r>
              <w:rPr>
                <w:noProof/>
                <w:webHidden/>
              </w:rPr>
              <w:instrText xml:space="preserve"> PAGEREF _Toc121666960 \h </w:instrText>
            </w:r>
            <w:r>
              <w:rPr>
                <w:noProof/>
                <w:webHidden/>
              </w:rPr>
            </w:r>
            <w:r>
              <w:rPr>
                <w:noProof/>
                <w:webHidden/>
              </w:rPr>
              <w:fldChar w:fldCharType="separate"/>
            </w:r>
            <w:r w:rsidR="006A68FF">
              <w:rPr>
                <w:noProof/>
                <w:webHidden/>
              </w:rPr>
              <w:t>288</w:t>
            </w:r>
            <w:r>
              <w:rPr>
                <w:noProof/>
                <w:webHidden/>
              </w:rPr>
              <w:fldChar w:fldCharType="end"/>
            </w:r>
          </w:hyperlink>
        </w:p>
        <w:p w14:paraId="4ABB5A2F" w14:textId="23E44B73" w:rsidR="00D14128" w:rsidRDefault="00D14128">
          <w:pPr>
            <w:pStyle w:val="TOC2"/>
            <w:tabs>
              <w:tab w:val="right" w:leader="dot" w:pos="9016"/>
            </w:tabs>
            <w:rPr>
              <w:rFonts w:eastAsiaTheme="minorEastAsia" w:cstheme="minorBidi"/>
              <w:b w:val="0"/>
              <w:bCs w:val="0"/>
              <w:noProof/>
              <w:sz w:val="24"/>
              <w:szCs w:val="24"/>
            </w:rPr>
          </w:pPr>
          <w:hyperlink w:anchor="_Toc121666961" w:history="1">
            <w:r w:rsidRPr="00F753D6">
              <w:rPr>
                <w:rStyle w:val="Hyperlink"/>
                <w:rFonts w:ascii="Times New Roman" w:eastAsiaTheme="majorEastAsia" w:hAnsi="Times New Roman" w:cs="Times New Roman"/>
                <w:noProof/>
              </w:rPr>
              <w:t>Appendix 5 - Picture from observation of a strategic planning day</w:t>
            </w:r>
            <w:r>
              <w:rPr>
                <w:noProof/>
                <w:webHidden/>
              </w:rPr>
              <w:tab/>
            </w:r>
            <w:r>
              <w:rPr>
                <w:noProof/>
                <w:webHidden/>
              </w:rPr>
              <w:fldChar w:fldCharType="begin"/>
            </w:r>
            <w:r>
              <w:rPr>
                <w:noProof/>
                <w:webHidden/>
              </w:rPr>
              <w:instrText xml:space="preserve"> PAGEREF _Toc121666961 \h </w:instrText>
            </w:r>
            <w:r>
              <w:rPr>
                <w:noProof/>
                <w:webHidden/>
              </w:rPr>
            </w:r>
            <w:r>
              <w:rPr>
                <w:noProof/>
                <w:webHidden/>
              </w:rPr>
              <w:fldChar w:fldCharType="separate"/>
            </w:r>
            <w:r w:rsidR="006A68FF">
              <w:rPr>
                <w:noProof/>
                <w:webHidden/>
              </w:rPr>
              <w:t>289</w:t>
            </w:r>
            <w:r>
              <w:rPr>
                <w:noProof/>
                <w:webHidden/>
              </w:rPr>
              <w:fldChar w:fldCharType="end"/>
            </w:r>
          </w:hyperlink>
        </w:p>
        <w:p w14:paraId="107F9D36" w14:textId="186C9E7D" w:rsidR="00D14128" w:rsidRDefault="00D14128">
          <w:pPr>
            <w:pStyle w:val="TOC2"/>
            <w:tabs>
              <w:tab w:val="right" w:leader="dot" w:pos="9016"/>
            </w:tabs>
            <w:rPr>
              <w:rFonts w:eastAsiaTheme="minorEastAsia" w:cstheme="minorBidi"/>
              <w:b w:val="0"/>
              <w:bCs w:val="0"/>
              <w:noProof/>
              <w:sz w:val="24"/>
              <w:szCs w:val="24"/>
            </w:rPr>
          </w:pPr>
          <w:hyperlink w:anchor="_Toc121666962" w:history="1">
            <w:r w:rsidRPr="00F753D6">
              <w:rPr>
                <w:rStyle w:val="Hyperlink"/>
                <w:rFonts w:ascii="Times New Roman" w:eastAsiaTheme="majorEastAsia" w:hAnsi="Times New Roman" w:cs="Times New Roman"/>
                <w:noProof/>
              </w:rPr>
              <w:t>Appendix 6 - Observations diary extract</w:t>
            </w:r>
            <w:r>
              <w:rPr>
                <w:noProof/>
                <w:webHidden/>
              </w:rPr>
              <w:tab/>
            </w:r>
            <w:r>
              <w:rPr>
                <w:noProof/>
                <w:webHidden/>
              </w:rPr>
              <w:fldChar w:fldCharType="begin"/>
            </w:r>
            <w:r>
              <w:rPr>
                <w:noProof/>
                <w:webHidden/>
              </w:rPr>
              <w:instrText xml:space="preserve"> PAGEREF _Toc121666962 \h </w:instrText>
            </w:r>
            <w:r>
              <w:rPr>
                <w:noProof/>
                <w:webHidden/>
              </w:rPr>
            </w:r>
            <w:r>
              <w:rPr>
                <w:noProof/>
                <w:webHidden/>
              </w:rPr>
              <w:fldChar w:fldCharType="separate"/>
            </w:r>
            <w:r w:rsidR="006A68FF">
              <w:rPr>
                <w:noProof/>
                <w:webHidden/>
              </w:rPr>
              <w:t>290</w:t>
            </w:r>
            <w:r>
              <w:rPr>
                <w:noProof/>
                <w:webHidden/>
              </w:rPr>
              <w:fldChar w:fldCharType="end"/>
            </w:r>
          </w:hyperlink>
        </w:p>
        <w:p w14:paraId="0ABED5D2" w14:textId="643CE7B3" w:rsidR="00D14128" w:rsidRDefault="00D14128">
          <w:pPr>
            <w:pStyle w:val="TOC2"/>
            <w:tabs>
              <w:tab w:val="right" w:leader="dot" w:pos="9016"/>
            </w:tabs>
            <w:rPr>
              <w:rFonts w:eastAsiaTheme="minorEastAsia" w:cstheme="minorBidi"/>
              <w:b w:val="0"/>
              <w:bCs w:val="0"/>
              <w:noProof/>
              <w:sz w:val="24"/>
              <w:szCs w:val="24"/>
            </w:rPr>
          </w:pPr>
          <w:hyperlink w:anchor="_Toc121666963" w:history="1">
            <w:r w:rsidRPr="00F753D6">
              <w:rPr>
                <w:rStyle w:val="Hyperlink"/>
                <w:rFonts w:ascii="Times New Roman" w:eastAsiaTheme="majorEastAsia" w:hAnsi="Times New Roman" w:cs="Times New Roman"/>
                <w:noProof/>
              </w:rPr>
              <w:t>Appendix 7 – Interview Questions</w:t>
            </w:r>
            <w:r>
              <w:rPr>
                <w:noProof/>
                <w:webHidden/>
              </w:rPr>
              <w:tab/>
            </w:r>
            <w:r>
              <w:rPr>
                <w:noProof/>
                <w:webHidden/>
              </w:rPr>
              <w:fldChar w:fldCharType="begin"/>
            </w:r>
            <w:r>
              <w:rPr>
                <w:noProof/>
                <w:webHidden/>
              </w:rPr>
              <w:instrText xml:space="preserve"> PAGEREF _Toc121666963 \h </w:instrText>
            </w:r>
            <w:r>
              <w:rPr>
                <w:noProof/>
                <w:webHidden/>
              </w:rPr>
            </w:r>
            <w:r>
              <w:rPr>
                <w:noProof/>
                <w:webHidden/>
              </w:rPr>
              <w:fldChar w:fldCharType="separate"/>
            </w:r>
            <w:r w:rsidR="006A68FF">
              <w:rPr>
                <w:noProof/>
                <w:webHidden/>
              </w:rPr>
              <w:t>291</w:t>
            </w:r>
            <w:r>
              <w:rPr>
                <w:noProof/>
                <w:webHidden/>
              </w:rPr>
              <w:fldChar w:fldCharType="end"/>
            </w:r>
          </w:hyperlink>
        </w:p>
        <w:p w14:paraId="561D8B6A" w14:textId="6005EB1C" w:rsidR="00D14128" w:rsidRDefault="00D14128">
          <w:pPr>
            <w:pStyle w:val="TOC2"/>
            <w:tabs>
              <w:tab w:val="right" w:leader="dot" w:pos="9016"/>
            </w:tabs>
            <w:rPr>
              <w:rFonts w:eastAsiaTheme="minorEastAsia" w:cstheme="minorBidi"/>
              <w:b w:val="0"/>
              <w:bCs w:val="0"/>
              <w:noProof/>
              <w:sz w:val="24"/>
              <w:szCs w:val="24"/>
            </w:rPr>
          </w:pPr>
          <w:hyperlink w:anchor="_Toc121666964" w:history="1">
            <w:r w:rsidRPr="00F753D6">
              <w:rPr>
                <w:rStyle w:val="Hyperlink"/>
                <w:rFonts w:ascii="Times New Roman" w:eastAsiaTheme="majorEastAsia" w:hAnsi="Times New Roman" w:cs="Times New Roman"/>
                <w:noProof/>
              </w:rPr>
              <w:t>Appendix 8 – Focus Group Questions</w:t>
            </w:r>
            <w:r>
              <w:rPr>
                <w:noProof/>
                <w:webHidden/>
              </w:rPr>
              <w:tab/>
            </w:r>
            <w:r>
              <w:rPr>
                <w:noProof/>
                <w:webHidden/>
              </w:rPr>
              <w:fldChar w:fldCharType="begin"/>
            </w:r>
            <w:r>
              <w:rPr>
                <w:noProof/>
                <w:webHidden/>
              </w:rPr>
              <w:instrText xml:space="preserve"> PAGEREF _Toc121666964 \h </w:instrText>
            </w:r>
            <w:r>
              <w:rPr>
                <w:noProof/>
                <w:webHidden/>
              </w:rPr>
            </w:r>
            <w:r>
              <w:rPr>
                <w:noProof/>
                <w:webHidden/>
              </w:rPr>
              <w:fldChar w:fldCharType="separate"/>
            </w:r>
            <w:r w:rsidR="006A68FF">
              <w:rPr>
                <w:noProof/>
                <w:webHidden/>
              </w:rPr>
              <w:t>293</w:t>
            </w:r>
            <w:r>
              <w:rPr>
                <w:noProof/>
                <w:webHidden/>
              </w:rPr>
              <w:fldChar w:fldCharType="end"/>
            </w:r>
          </w:hyperlink>
        </w:p>
        <w:p w14:paraId="380B2345" w14:textId="28E19520" w:rsidR="007D4682" w:rsidRPr="006A68FF" w:rsidRDefault="00000000" w:rsidP="006A68FF">
          <w:pPr>
            <w:spacing w:line="360" w:lineRule="auto"/>
            <w:rPr>
              <w:color w:val="000000" w:themeColor="text1"/>
            </w:rPr>
          </w:pPr>
          <w:r w:rsidRPr="006C5BD3">
            <w:rPr>
              <w:color w:val="000000" w:themeColor="text1"/>
            </w:rPr>
            <w:fldChar w:fldCharType="end"/>
          </w:r>
        </w:p>
      </w:sdtContent>
    </w:sdt>
    <w:p w14:paraId="1E54F086" w14:textId="77777777" w:rsidR="007D4682" w:rsidRPr="006C5BD3" w:rsidRDefault="00000000">
      <w:pPr>
        <w:pStyle w:val="Heading1"/>
      </w:pPr>
      <w:bookmarkStart w:id="6" w:name="_Toc121666767"/>
      <w:r w:rsidRPr="006C5BD3">
        <w:lastRenderedPageBreak/>
        <w:t>Chapter 1 - Introduction</w:t>
      </w:r>
      <w:bookmarkEnd w:id="6"/>
      <w:r w:rsidRPr="006C5BD3">
        <w:t xml:space="preserve"> </w:t>
      </w:r>
    </w:p>
    <w:p w14:paraId="3B9C1215" w14:textId="77777777" w:rsidR="007D4682" w:rsidRPr="006C5BD3" w:rsidRDefault="007D4682">
      <w:pPr>
        <w:spacing w:line="360" w:lineRule="auto"/>
        <w:rPr>
          <w:b/>
          <w:bCs/>
          <w:color w:val="000000" w:themeColor="text1"/>
        </w:rPr>
      </w:pPr>
    </w:p>
    <w:p w14:paraId="6D6E7B74"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7" w:name="_Toc121666768"/>
      <w:r w:rsidRPr="006C5BD3">
        <w:rPr>
          <w:rFonts w:ascii="Times New Roman" w:hAnsi="Times New Roman" w:cs="Times New Roman"/>
          <w:color w:val="000000" w:themeColor="text1"/>
          <w:sz w:val="24"/>
          <w:szCs w:val="24"/>
        </w:rPr>
        <w:t>1.1 Introduction</w:t>
      </w:r>
      <w:bookmarkEnd w:id="7"/>
      <w:r w:rsidRPr="006C5BD3">
        <w:rPr>
          <w:rFonts w:ascii="Times New Roman" w:hAnsi="Times New Roman" w:cs="Times New Roman"/>
          <w:color w:val="000000" w:themeColor="text1"/>
          <w:sz w:val="24"/>
          <w:szCs w:val="24"/>
        </w:rPr>
        <w:t xml:space="preserve"> </w:t>
      </w:r>
    </w:p>
    <w:p w14:paraId="42830A73" w14:textId="77777777" w:rsidR="007D4682" w:rsidRPr="006C5BD3" w:rsidRDefault="007D4682">
      <w:pPr>
        <w:spacing w:line="360" w:lineRule="auto"/>
        <w:rPr>
          <w:color w:val="000000" w:themeColor="text1"/>
        </w:rPr>
      </w:pPr>
    </w:p>
    <w:p w14:paraId="3834BA9D" w14:textId="77777777" w:rsidR="007D4682" w:rsidRPr="006C5BD3" w:rsidRDefault="00000000">
      <w:pPr>
        <w:spacing w:line="360" w:lineRule="auto"/>
        <w:rPr>
          <w:color w:val="000000" w:themeColor="text1"/>
        </w:rPr>
      </w:pPr>
      <w:r w:rsidRPr="006C5BD3">
        <w:rPr>
          <w:color w:val="000000" w:themeColor="text1"/>
        </w:rPr>
        <w:t>“</w:t>
      </w:r>
      <w:r w:rsidRPr="006C5BD3">
        <w:rPr>
          <w:i/>
          <w:iCs/>
          <w:color w:val="000000" w:themeColor="text1"/>
        </w:rPr>
        <w:t>It is essential to have not only more houses but more houses of the required type in the right place. There are technical difficulties that have to be overcome over land, financing and the organisation of the building industry. But there is also the question of will. Housing has not yet achieved the place of priority in official policy justified both by the social suffering involved and by the public concern that has been aroused</w:t>
      </w:r>
      <w:r w:rsidRPr="006C5BD3">
        <w:rPr>
          <w:color w:val="000000" w:themeColor="text1"/>
        </w:rPr>
        <w:t>.”</w:t>
      </w:r>
    </w:p>
    <w:p w14:paraId="59E7F4E5" w14:textId="77777777" w:rsidR="007D4682" w:rsidRPr="006C5BD3" w:rsidRDefault="00000000">
      <w:pPr>
        <w:spacing w:line="360" w:lineRule="auto"/>
        <w:rPr>
          <w:color w:val="000000" w:themeColor="text1"/>
        </w:rPr>
      </w:pPr>
      <w:r w:rsidRPr="006C5BD3">
        <w:rPr>
          <w:color w:val="000000" w:themeColor="text1"/>
        </w:rPr>
        <w:t xml:space="preserve">The Times Editorial 22 December 1969. </w:t>
      </w:r>
    </w:p>
    <w:p w14:paraId="32AAE98E" w14:textId="77777777" w:rsidR="007D4682" w:rsidRPr="006C5BD3" w:rsidRDefault="007D4682">
      <w:pPr>
        <w:spacing w:line="360" w:lineRule="auto"/>
        <w:rPr>
          <w:color w:val="000000" w:themeColor="text1"/>
        </w:rPr>
      </w:pPr>
    </w:p>
    <w:p w14:paraId="61CEC9CC" w14:textId="77777777" w:rsidR="007D4682" w:rsidRPr="006C5BD3" w:rsidRDefault="00000000">
      <w:pPr>
        <w:spacing w:line="360" w:lineRule="auto"/>
        <w:rPr>
          <w:color w:val="000000" w:themeColor="text1"/>
        </w:rPr>
      </w:pPr>
      <w:r w:rsidRPr="006C5BD3">
        <w:rPr>
          <w:color w:val="000000" w:themeColor="text1"/>
        </w:rPr>
        <w:t>Housing serves many functions in individuals’ lives, from its primary function of shelter and safety to a place to put down roots, raise a family and connect with communities. Housing may also be a form of financial investment or status symbol with the concept of the dream house being widely promoted in society. The quality of housing is linked to health (Gibson, et al. 2011; Preston et. al. 2017) and the ability to access housing is linked to life chances and outcomes. Individuals have their social construction of what housing means to them (</w:t>
      </w:r>
      <w:r w:rsidRPr="006C5BD3">
        <w:rPr>
          <w:color w:val="000000" w:themeColor="text1"/>
          <w:shd w:val="clear" w:color="auto" w:fill="FFFFFF"/>
        </w:rPr>
        <w:t xml:space="preserve">Kemp, 2015) </w:t>
      </w:r>
      <w:r w:rsidRPr="006C5BD3">
        <w:rPr>
          <w:color w:val="000000" w:themeColor="text1"/>
        </w:rPr>
        <w:t xml:space="preserve">and different forms of interaction with housing provision, or the lack of it. Therefore, the narratives around housing are complex, including how it is related to personal and societal progress. </w:t>
      </w:r>
    </w:p>
    <w:p w14:paraId="55206F73" w14:textId="77777777" w:rsidR="007D4682" w:rsidRPr="006C5BD3" w:rsidRDefault="007D4682">
      <w:pPr>
        <w:spacing w:line="360" w:lineRule="auto"/>
        <w:rPr>
          <w:color w:val="000000" w:themeColor="text1"/>
        </w:rPr>
      </w:pPr>
    </w:p>
    <w:p w14:paraId="58606E89" w14:textId="77777777" w:rsidR="007D4682" w:rsidRPr="006C5BD3" w:rsidRDefault="00000000">
      <w:pPr>
        <w:spacing w:line="360" w:lineRule="auto"/>
        <w:rPr>
          <w:i/>
          <w:iCs/>
          <w:color w:val="000000" w:themeColor="text1"/>
        </w:rPr>
      </w:pPr>
      <w:r w:rsidRPr="006C5BD3">
        <w:rPr>
          <w:color w:val="000000" w:themeColor="text1"/>
        </w:rPr>
        <w:t xml:space="preserve">It would seem then that some 50-plus years on from the Times editorial quoted above, we haven’t moved on much, and the debates about the political will to provide public housing, the significance of housing and its impact on individuals and communities continues. When in his foreword to Liam Halligan’s </w:t>
      </w:r>
      <w:r w:rsidRPr="006C5BD3">
        <w:rPr>
          <w:i/>
          <w:iCs/>
          <w:color w:val="000000" w:themeColor="text1"/>
        </w:rPr>
        <w:t xml:space="preserve">Home Truths (2019), </w:t>
      </w:r>
      <w:r w:rsidRPr="006C5BD3">
        <w:rPr>
          <w:color w:val="000000" w:themeColor="text1"/>
        </w:rPr>
        <w:t>The Rt. Hon Sajid Javid MP wrote: “</w:t>
      </w:r>
      <w:r w:rsidRPr="006C5BD3">
        <w:rPr>
          <w:i/>
          <w:iCs/>
          <w:color w:val="000000" w:themeColor="text1"/>
        </w:rPr>
        <w:t xml:space="preserve">Britain’s housing crisis remains one of the biggest barriers to social progress in our country today.” </w:t>
      </w:r>
    </w:p>
    <w:p w14:paraId="067D5CDB" w14:textId="77777777" w:rsidR="007D4682" w:rsidRPr="006C5BD3" w:rsidRDefault="007D4682">
      <w:pPr>
        <w:spacing w:line="360" w:lineRule="auto"/>
        <w:rPr>
          <w:color w:val="000000" w:themeColor="text1"/>
        </w:rPr>
      </w:pPr>
    </w:p>
    <w:p w14:paraId="1260044B" w14:textId="77777777" w:rsidR="007D4682" w:rsidRPr="006C5BD3" w:rsidRDefault="00000000">
      <w:pPr>
        <w:spacing w:line="360" w:lineRule="auto"/>
        <w:rPr>
          <w:color w:val="000000" w:themeColor="text1"/>
        </w:rPr>
      </w:pPr>
      <w:r w:rsidRPr="006C5BD3">
        <w:rPr>
          <w:color w:val="000000" w:themeColor="text1"/>
        </w:rPr>
        <w:t xml:space="preserve">The political and media narrative on housing is concentrated on the benefits of the free-market economy and ownership, which has largely dominated this narrative for the last 50 years. This narrative has to a large extent excluded social housing and depicted social housing as “the tenure of last resort” (Scanlon et al., 2015; Pawson &amp; Kintrea, 2002; Pearce and Vine, 2014; Taylor, 1998) and social housing’s role in helping to provide part of the </w:t>
      </w:r>
      <w:r w:rsidRPr="006C5BD3">
        <w:rPr>
          <w:color w:val="000000" w:themeColor="text1"/>
        </w:rPr>
        <w:lastRenderedPageBreak/>
        <w:t xml:space="preserve">solution to the house crisis has on the part of the Government and the media been largely ignored.  </w:t>
      </w:r>
    </w:p>
    <w:p w14:paraId="089176B5" w14:textId="77777777" w:rsidR="007D4682" w:rsidRPr="006C5BD3" w:rsidRDefault="007D4682">
      <w:pPr>
        <w:spacing w:line="360" w:lineRule="auto"/>
        <w:rPr>
          <w:color w:val="000000" w:themeColor="text1"/>
        </w:rPr>
      </w:pPr>
    </w:p>
    <w:p w14:paraId="4F83BFD7" w14:textId="77777777" w:rsidR="007D4682" w:rsidRPr="006C5BD3" w:rsidRDefault="00000000">
      <w:pPr>
        <w:spacing w:line="360" w:lineRule="auto"/>
        <w:rPr>
          <w:color w:val="000000" w:themeColor="text1"/>
        </w:rPr>
      </w:pPr>
      <w:r w:rsidRPr="006C5BD3">
        <w:rPr>
          <w:color w:val="000000" w:themeColor="text1"/>
        </w:rPr>
        <w:t xml:space="preserve">This reliance on the free market and the political-economic decisions of the 1980s, driven by the ideology of homeownership that the Thatcher Government espoused, including the introduction of the Right to Buy, and the deregulation of mortgage lending (Boléat, 1994), which enabled people on lower incomes to purchase their homes. This deregulation of mortgage lending led to an increase in property ownership and an increase in the private rented sector as property became viewed in more investment terms, as a source of income itself (Fikse and Aalbers, 2021), leading to housing being increasingly financialised and commodified (Aalbers, M. 2016). </w:t>
      </w:r>
    </w:p>
    <w:p w14:paraId="0C637CE4" w14:textId="77777777" w:rsidR="007D4682" w:rsidRPr="006C5BD3" w:rsidRDefault="007D4682">
      <w:pPr>
        <w:spacing w:line="360" w:lineRule="auto"/>
        <w:rPr>
          <w:color w:val="000000" w:themeColor="text1"/>
        </w:rPr>
      </w:pPr>
    </w:p>
    <w:p w14:paraId="5FBAEBE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8" w:name="_Toc121666769"/>
      <w:r w:rsidRPr="006C5BD3">
        <w:rPr>
          <w:rFonts w:ascii="Times New Roman" w:hAnsi="Times New Roman" w:cs="Times New Roman"/>
          <w:color w:val="000000" w:themeColor="text1"/>
          <w:sz w:val="24"/>
          <w:szCs w:val="24"/>
        </w:rPr>
        <w:t>1.2 Defining the Crisis</w:t>
      </w:r>
      <w:bookmarkEnd w:id="8"/>
      <w:r w:rsidRPr="006C5BD3">
        <w:rPr>
          <w:rFonts w:ascii="Times New Roman" w:hAnsi="Times New Roman" w:cs="Times New Roman"/>
          <w:color w:val="000000" w:themeColor="text1"/>
          <w:sz w:val="24"/>
          <w:szCs w:val="24"/>
        </w:rPr>
        <w:t xml:space="preserve"> </w:t>
      </w:r>
    </w:p>
    <w:p w14:paraId="20F7E14B" w14:textId="77777777" w:rsidR="007D4682" w:rsidRPr="006C5BD3" w:rsidRDefault="007D4682">
      <w:pPr>
        <w:spacing w:line="360" w:lineRule="auto"/>
        <w:rPr>
          <w:color w:val="000000" w:themeColor="text1"/>
        </w:rPr>
      </w:pPr>
    </w:p>
    <w:p w14:paraId="608AC9D1" w14:textId="77777777" w:rsidR="007D4682" w:rsidRPr="006C5BD3" w:rsidRDefault="00000000">
      <w:pPr>
        <w:spacing w:line="360" w:lineRule="auto"/>
        <w:rPr>
          <w:color w:val="000000" w:themeColor="text1"/>
        </w:rPr>
      </w:pPr>
      <w:r w:rsidRPr="006C5BD3">
        <w:rPr>
          <w:color w:val="000000" w:themeColor="text1"/>
        </w:rPr>
        <w:t xml:space="preserve">The Collins English Dictionary defines a crisis ‘as </w:t>
      </w:r>
      <w:r w:rsidRPr="006C5BD3">
        <w:rPr>
          <w:color w:val="000000" w:themeColor="text1"/>
          <w:shd w:val="clear" w:color="auto" w:fill="FFFFFF"/>
        </w:rPr>
        <w:t>a situation in which something or someone is affected by one or more very</w:t>
      </w:r>
      <w:r w:rsidRPr="006C5BD3">
        <w:rPr>
          <w:rStyle w:val="apple-converted-space"/>
          <w:color w:val="000000" w:themeColor="text1"/>
          <w:shd w:val="clear" w:color="auto" w:fill="FFFFFF"/>
        </w:rPr>
        <w:t> serious problems.’ The understanding of the housing crisis that the Government and media have largely portrayed is one of a supply and demand issue, namely, there is not enough supply to meet the demand for housing. However, this is too simplistic an answer to the crisis, there is not one simple crisis, but a series of problems or ‘crises’ affecting different parts of the housing sector. Issues, that do link to supply, but also link to concerns about affordability, the quality of housing available, the ability to access it, those that link housing to infrastructure and the ability to access jobs. These issues are cross-tenure, and not restricted exclusively to market housing, as the media narrative has largely been</w:t>
      </w:r>
      <w:r w:rsidRPr="006C5BD3">
        <w:rPr>
          <w:rStyle w:val="FootnoteAnchor"/>
          <w:color w:val="000000" w:themeColor="text1"/>
          <w:shd w:val="clear" w:color="auto" w:fill="FFFFFF"/>
        </w:rPr>
        <w:footnoteReference w:id="1"/>
      </w:r>
      <w:r w:rsidRPr="006C5BD3">
        <w:rPr>
          <w:rStyle w:val="apple-converted-space"/>
          <w:color w:val="000000" w:themeColor="text1"/>
          <w:shd w:val="clear" w:color="auto" w:fill="FFFFFF"/>
        </w:rPr>
        <w:t xml:space="preserve">. </w:t>
      </w:r>
      <w:r w:rsidRPr="006C5BD3">
        <w:rPr>
          <w:color w:val="000000" w:themeColor="text1"/>
        </w:rPr>
        <w:t xml:space="preserve">The crisis in housing, as this thesis will seek to demonstrate, is not a simple supply and demand issue and there is no one single housing crisis, but a series of crises that affect different parts of the system, as significant and rapid changes in each component part have an impact on other parts. </w:t>
      </w:r>
    </w:p>
    <w:p w14:paraId="476D5362" w14:textId="77777777" w:rsidR="007D4682" w:rsidRPr="006C5BD3" w:rsidRDefault="007D4682">
      <w:pPr>
        <w:spacing w:line="360" w:lineRule="auto"/>
        <w:rPr>
          <w:color w:val="000000" w:themeColor="text1"/>
        </w:rPr>
      </w:pPr>
    </w:p>
    <w:p w14:paraId="4824A520" w14:textId="77777777" w:rsidR="007D4682" w:rsidRPr="006C5BD3" w:rsidRDefault="00000000">
      <w:pPr>
        <w:spacing w:line="360" w:lineRule="auto"/>
        <w:rPr>
          <w:color w:val="000000" w:themeColor="text1"/>
        </w:rPr>
      </w:pPr>
      <w:r w:rsidRPr="006C5BD3">
        <w:rPr>
          <w:color w:val="000000" w:themeColor="text1"/>
        </w:rPr>
        <w:t xml:space="preserve">The minute details of the UK housing crises will not be examined in detail in this thesis, for an analysis of the housing crises see (Drew, 2018, Tse, Rodgers, &amp; Niklewski, 2014; Wallison, 2010). Academic research on the contemporary housing crises and social housing </w:t>
      </w:r>
      <w:r w:rsidRPr="006C5BD3">
        <w:rPr>
          <w:color w:val="000000" w:themeColor="text1"/>
        </w:rPr>
        <w:lastRenderedPageBreak/>
        <w:t xml:space="preserve">has often focused on finance (Manzi and Morrison, 2018) and work on housing as a profession has usually been focused on the management practices of front-line staff. To date, little research has been undertaken on how multiple and interlocked housing crises are changing the forms of skills, aptitudes and knowledge required by senior leaders in social housing and how these are related to the concept of a housing profession. A gap this thesis will seek to address. </w:t>
      </w:r>
    </w:p>
    <w:p w14:paraId="40DFA440" w14:textId="77777777" w:rsidR="007D4682" w:rsidRPr="006C5BD3" w:rsidRDefault="007D4682">
      <w:pPr>
        <w:spacing w:line="360" w:lineRule="auto"/>
        <w:rPr>
          <w:color w:val="000000" w:themeColor="text1"/>
        </w:rPr>
      </w:pPr>
    </w:p>
    <w:p w14:paraId="5EAD0D1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 w:name="_Toc121666770"/>
      <w:r w:rsidRPr="006C5BD3">
        <w:rPr>
          <w:rFonts w:ascii="Times New Roman" w:hAnsi="Times New Roman" w:cs="Times New Roman"/>
          <w:color w:val="000000" w:themeColor="text1"/>
          <w:sz w:val="24"/>
          <w:szCs w:val="24"/>
        </w:rPr>
        <w:t>1.3 The Roots of the Crisis</w:t>
      </w:r>
      <w:bookmarkEnd w:id="9"/>
    </w:p>
    <w:p w14:paraId="2FDCA731" w14:textId="77777777" w:rsidR="007D4682" w:rsidRPr="006C5BD3" w:rsidRDefault="007D4682">
      <w:pPr>
        <w:spacing w:line="360" w:lineRule="auto"/>
        <w:rPr>
          <w:b/>
          <w:bCs/>
          <w:color w:val="000000" w:themeColor="text1"/>
        </w:rPr>
      </w:pPr>
    </w:p>
    <w:p w14:paraId="3F06C93C" w14:textId="77777777" w:rsidR="007D4682" w:rsidRPr="006C5BD3" w:rsidRDefault="00000000">
      <w:pPr>
        <w:spacing w:line="360" w:lineRule="auto"/>
        <w:rPr>
          <w:color w:val="000000" w:themeColor="text1"/>
        </w:rPr>
      </w:pPr>
      <w:r w:rsidRPr="006C5BD3">
        <w:rPr>
          <w:color w:val="000000" w:themeColor="text1"/>
        </w:rPr>
        <w:t>The roots of the current housing crises can be seen in this ideology of homeownership and deregulation of the mortgage market noted above, and as Tables 1 and 2 demonstrate, house price escalation corresponds with the increase in homeownership from the early 1980s onwards. Whilst the crises have impacted the levels of ownership, as individuals are priced out, as the liberalised financial markets and home-ownership policies of the Government have led to an accumulation of housing assets by those who can afford them, “reinforcing house price cycles” (Wijburg, G.,2 2021: 1279), as Table 2 illustrates. Table 2 also highlights that the trajectory of prices continues to be upward, despite market dips in the 1990s and post the 2008 financial crash, leading to increasing levels of financialisation (Aalbers, M., 2016).</w:t>
      </w:r>
    </w:p>
    <w:p w14:paraId="0262D2C0" w14:textId="77777777" w:rsidR="007D4682" w:rsidRPr="006C5BD3" w:rsidRDefault="007D4682">
      <w:pPr>
        <w:spacing w:line="360" w:lineRule="auto"/>
        <w:rPr>
          <w:color w:val="000000" w:themeColor="text1"/>
        </w:rPr>
      </w:pPr>
    </w:p>
    <w:p w14:paraId="243BBBF6" w14:textId="77777777" w:rsidR="007D4682" w:rsidRPr="006C5BD3" w:rsidRDefault="00000000">
      <w:pPr>
        <w:spacing w:line="360" w:lineRule="auto"/>
        <w:rPr>
          <w:b/>
          <w:color w:val="000000" w:themeColor="text1"/>
        </w:rPr>
      </w:pPr>
      <w:r w:rsidRPr="006C5BD3">
        <w:rPr>
          <w:b/>
          <w:color w:val="000000" w:themeColor="text1"/>
        </w:rPr>
        <w:t xml:space="preserve">Table 1 – Housing Tenure </w:t>
      </w:r>
    </w:p>
    <w:p w14:paraId="22A6864B"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32CE5616" wp14:editId="30C95F1D">
            <wp:extent cx="5729605" cy="3461385"/>
            <wp:effectExtent l="0" t="0" r="0" b="0"/>
            <wp:docPr id="2" name="image4.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Chart, line chart&#10;&#10;Description automatically generated"/>
                    <pic:cNvPicPr>
                      <a:picLocks noChangeAspect="1" noChangeArrowheads="1"/>
                    </pic:cNvPicPr>
                  </pic:nvPicPr>
                  <pic:blipFill>
                    <a:blip r:embed="rId10"/>
                    <a:srcRect l="-12" t="-20" r="-12" b="-20"/>
                    <a:stretch>
                      <a:fillRect/>
                    </a:stretch>
                  </pic:blipFill>
                  <pic:spPr bwMode="auto">
                    <a:xfrm>
                      <a:off x="0" y="0"/>
                      <a:ext cx="5729605" cy="3461385"/>
                    </a:xfrm>
                    <a:prstGeom prst="rect">
                      <a:avLst/>
                    </a:prstGeom>
                  </pic:spPr>
                </pic:pic>
              </a:graphicData>
            </a:graphic>
          </wp:inline>
        </w:drawing>
      </w:r>
    </w:p>
    <w:p w14:paraId="697A9F05" w14:textId="77777777" w:rsidR="007D4682" w:rsidRPr="006C5BD3" w:rsidRDefault="007D4682">
      <w:pPr>
        <w:spacing w:line="360" w:lineRule="auto"/>
        <w:rPr>
          <w:b/>
          <w:color w:val="000000" w:themeColor="text1"/>
        </w:rPr>
      </w:pPr>
    </w:p>
    <w:p w14:paraId="2033705D" w14:textId="77777777" w:rsidR="007D4682" w:rsidRPr="006C5BD3" w:rsidRDefault="00000000">
      <w:pPr>
        <w:spacing w:line="360" w:lineRule="auto"/>
        <w:rPr>
          <w:rFonts w:eastAsiaTheme="minorHAnsi"/>
          <w:b/>
          <w:color w:val="000000" w:themeColor="text1"/>
        </w:rPr>
      </w:pPr>
      <w:r w:rsidRPr="006C5BD3">
        <w:rPr>
          <w:b/>
          <w:color w:val="000000" w:themeColor="text1"/>
        </w:rPr>
        <w:t xml:space="preserve">Table 2 – House Prices UK </w:t>
      </w:r>
    </w:p>
    <w:p w14:paraId="706A68B0" w14:textId="77777777" w:rsidR="007D4682" w:rsidRPr="006C5BD3" w:rsidRDefault="007D4682">
      <w:pPr>
        <w:spacing w:line="360" w:lineRule="auto"/>
        <w:rPr>
          <w:color w:val="000000" w:themeColor="text1"/>
        </w:rPr>
      </w:pPr>
    </w:p>
    <w:p w14:paraId="3D3F1E06"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38529C33" wp14:editId="543F2100">
            <wp:extent cx="5731510" cy="3977005"/>
            <wp:effectExtent l="0" t="0" r="0" b="0"/>
            <wp:docPr id="3" name="image2.jp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Chart, line chart&#10;&#10;Description automatically generated"/>
                    <pic:cNvPicPr>
                      <a:picLocks noChangeAspect="1" noChangeArrowheads="1"/>
                    </pic:cNvPicPr>
                  </pic:nvPicPr>
                  <pic:blipFill>
                    <a:blip r:embed="rId11"/>
                    <a:srcRect l="-8" t="-11" r="-8" b="-11"/>
                    <a:stretch>
                      <a:fillRect/>
                    </a:stretch>
                  </pic:blipFill>
                  <pic:spPr bwMode="auto">
                    <a:xfrm>
                      <a:off x="0" y="0"/>
                      <a:ext cx="5731510" cy="3977005"/>
                    </a:xfrm>
                    <a:prstGeom prst="rect">
                      <a:avLst/>
                    </a:prstGeom>
                  </pic:spPr>
                </pic:pic>
              </a:graphicData>
            </a:graphic>
          </wp:inline>
        </w:drawing>
      </w:r>
    </w:p>
    <w:p w14:paraId="396FB036" w14:textId="77777777" w:rsidR="007D4682" w:rsidRPr="006C5BD3" w:rsidRDefault="007D4682">
      <w:pPr>
        <w:spacing w:line="360" w:lineRule="auto"/>
        <w:rPr>
          <w:color w:val="000000" w:themeColor="text1"/>
        </w:rPr>
      </w:pPr>
    </w:p>
    <w:p w14:paraId="0CC7CDE7" w14:textId="77777777" w:rsidR="007D4682" w:rsidRPr="006C5BD3" w:rsidRDefault="00000000">
      <w:pPr>
        <w:spacing w:line="360" w:lineRule="auto"/>
        <w:rPr>
          <w:color w:val="000000" w:themeColor="text1"/>
        </w:rPr>
      </w:pPr>
      <w:r w:rsidRPr="006C5BD3">
        <w:rPr>
          <w:color w:val="000000" w:themeColor="text1"/>
        </w:rPr>
        <w:t>These tenure changes and the increase in house prices and the casualisation of labour, especially amongst younger people, have priced out sections of the population from owner-occupation (McKee et al., 2017; Fikse and Aalbers, 2021). These impacts can also be correlated with the rise in private renting as property is used as an investment (Aalbers, 2016). The roots of the crises can also be seen in the decrease in social housing numbers (Table 3), the number of people on the housing waiting list, which currently stands at over 1.1m households</w:t>
      </w:r>
      <w:r w:rsidRPr="006C5BD3">
        <w:rPr>
          <w:rStyle w:val="FootnoteAnchor"/>
          <w:color w:val="000000" w:themeColor="text1"/>
        </w:rPr>
        <w:footnoteReference w:id="2"/>
      </w:r>
      <w:r w:rsidRPr="006C5BD3">
        <w:rPr>
          <w:color w:val="000000" w:themeColor="text1"/>
        </w:rPr>
        <w:t xml:space="preserve"> and lower housing construction numbers (Table 4), increased population (Table 5), which has seen the population increase by some approximate 17million people since 1951 and household size changes, with more people living on their own or in smaller family units than previously</w:t>
      </w:r>
      <w:r w:rsidRPr="006C5BD3">
        <w:rPr>
          <w:rStyle w:val="FootnoteAnchor"/>
          <w:color w:val="000000" w:themeColor="text1"/>
        </w:rPr>
        <w:footnoteReference w:id="3"/>
      </w:r>
      <w:r w:rsidRPr="006C5BD3">
        <w:rPr>
          <w:color w:val="000000" w:themeColor="text1"/>
        </w:rPr>
        <w:t xml:space="preserve">. </w:t>
      </w:r>
    </w:p>
    <w:p w14:paraId="6832D8ED" w14:textId="77777777" w:rsidR="007D4682" w:rsidRPr="006C5BD3" w:rsidRDefault="007D4682">
      <w:pPr>
        <w:spacing w:line="360" w:lineRule="auto"/>
        <w:rPr>
          <w:color w:val="000000" w:themeColor="text1"/>
        </w:rPr>
      </w:pPr>
    </w:p>
    <w:p w14:paraId="01B8FD47" w14:textId="77777777" w:rsidR="007D4682" w:rsidRPr="006C5BD3" w:rsidRDefault="00000000">
      <w:pPr>
        <w:spacing w:line="360" w:lineRule="auto"/>
        <w:rPr>
          <w:b/>
          <w:bCs/>
          <w:color w:val="000000" w:themeColor="text1"/>
        </w:rPr>
      </w:pPr>
      <w:r w:rsidRPr="006C5BD3">
        <w:rPr>
          <w:b/>
          <w:bCs/>
          <w:color w:val="000000" w:themeColor="text1"/>
        </w:rPr>
        <w:lastRenderedPageBreak/>
        <w:t>Table 3 – Social Housing Numbers</w:t>
      </w:r>
    </w:p>
    <w:p w14:paraId="30D945F7" w14:textId="77777777" w:rsidR="007D4682" w:rsidRPr="006C5BD3" w:rsidRDefault="00000000">
      <w:pPr>
        <w:spacing w:line="360" w:lineRule="auto"/>
        <w:rPr>
          <w:b/>
          <w:bCs/>
          <w:color w:val="000000" w:themeColor="text1"/>
        </w:rPr>
      </w:pPr>
      <w:r w:rsidRPr="006C5BD3">
        <w:rPr>
          <w:noProof/>
          <w:color w:val="000000" w:themeColor="text1"/>
        </w:rPr>
        <w:drawing>
          <wp:inline distT="0" distB="0" distL="0" distR="0" wp14:anchorId="14E1D9FD" wp14:editId="37748259">
            <wp:extent cx="5730240" cy="4300220"/>
            <wp:effectExtent l="0" t="0" r="0" b="0"/>
            <wp:docPr id="4" name="image1.png"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Chart, histogram&#10;&#10;Description automatically generated"/>
                    <pic:cNvPicPr>
                      <a:picLocks noChangeAspect="1" noChangeArrowheads="1"/>
                    </pic:cNvPicPr>
                  </pic:nvPicPr>
                  <pic:blipFill>
                    <a:blip r:embed="rId12"/>
                    <a:srcRect l="-7" t="-9" r="-7" b="-9"/>
                    <a:stretch>
                      <a:fillRect/>
                    </a:stretch>
                  </pic:blipFill>
                  <pic:spPr bwMode="auto">
                    <a:xfrm>
                      <a:off x="0" y="0"/>
                      <a:ext cx="5730240" cy="4300220"/>
                    </a:xfrm>
                    <a:prstGeom prst="rect">
                      <a:avLst/>
                    </a:prstGeom>
                  </pic:spPr>
                </pic:pic>
              </a:graphicData>
            </a:graphic>
          </wp:inline>
        </w:drawing>
      </w:r>
    </w:p>
    <w:p w14:paraId="1A5DDEEA" w14:textId="77777777" w:rsidR="007D4682" w:rsidRPr="006C5BD3" w:rsidRDefault="007D4682">
      <w:pPr>
        <w:spacing w:line="360" w:lineRule="auto"/>
        <w:rPr>
          <w:b/>
          <w:bCs/>
          <w:color w:val="000000" w:themeColor="text1"/>
        </w:rPr>
      </w:pPr>
    </w:p>
    <w:p w14:paraId="1E3D7ABF" w14:textId="77777777" w:rsidR="007D4682" w:rsidRPr="006C5BD3" w:rsidRDefault="00000000">
      <w:pPr>
        <w:spacing w:line="360" w:lineRule="auto"/>
        <w:rPr>
          <w:color w:val="000000" w:themeColor="text1"/>
        </w:rPr>
      </w:pPr>
      <w:r w:rsidRPr="006C5BD3">
        <w:rPr>
          <w:b/>
          <w:bCs/>
          <w:color w:val="000000" w:themeColor="text1"/>
        </w:rPr>
        <w:t xml:space="preserve">Table 4 – House Completions </w:t>
      </w:r>
    </w:p>
    <w:p w14:paraId="379AACA8"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0BB95618" wp14:editId="60288E50">
            <wp:extent cx="5731510" cy="3091815"/>
            <wp:effectExtent l="0" t="0" r="0" b="0"/>
            <wp:docPr id="5" name="Chart 10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 1027" descr="Chart, line chart&#10;&#10;Description automatically generated"/>
                    <pic:cNvPicPr>
                      <a:picLocks noChangeAspect="1" noChangeArrowheads="1"/>
                    </pic:cNvPicPr>
                  </pic:nvPicPr>
                  <pic:blipFill>
                    <a:blip r:embed="rId13"/>
                    <a:srcRect l="-12" t="-22" r="-12" b="-22"/>
                    <a:stretch>
                      <a:fillRect/>
                    </a:stretch>
                  </pic:blipFill>
                  <pic:spPr bwMode="auto">
                    <a:xfrm>
                      <a:off x="0" y="0"/>
                      <a:ext cx="5731510" cy="3091815"/>
                    </a:xfrm>
                    <a:prstGeom prst="rect">
                      <a:avLst/>
                    </a:prstGeom>
                  </pic:spPr>
                </pic:pic>
              </a:graphicData>
            </a:graphic>
          </wp:inline>
        </w:drawing>
      </w:r>
    </w:p>
    <w:p w14:paraId="43DE7682" w14:textId="77777777" w:rsidR="007D4682" w:rsidRPr="006C5BD3" w:rsidRDefault="00000000">
      <w:pPr>
        <w:spacing w:line="360" w:lineRule="auto"/>
        <w:rPr>
          <w:color w:val="000000" w:themeColor="text1"/>
        </w:rPr>
      </w:pPr>
      <w:r w:rsidRPr="006C5BD3">
        <w:rPr>
          <w:color w:val="000000" w:themeColor="text1"/>
        </w:rPr>
        <w:t>Source: DLUHC – Live Tables – Table 244</w:t>
      </w:r>
    </w:p>
    <w:p w14:paraId="48752C06" w14:textId="77777777" w:rsidR="007D4682" w:rsidRPr="006C5BD3" w:rsidRDefault="007D4682">
      <w:pPr>
        <w:spacing w:line="360" w:lineRule="auto"/>
        <w:rPr>
          <w:b/>
          <w:bCs/>
          <w:color w:val="000000" w:themeColor="text1"/>
        </w:rPr>
      </w:pPr>
    </w:p>
    <w:p w14:paraId="5226B101" w14:textId="77777777" w:rsidR="007D4682" w:rsidRPr="006C5BD3" w:rsidRDefault="00000000">
      <w:pPr>
        <w:spacing w:line="360" w:lineRule="auto"/>
        <w:rPr>
          <w:b/>
          <w:bCs/>
          <w:color w:val="000000" w:themeColor="text1"/>
        </w:rPr>
      </w:pPr>
      <w:r w:rsidRPr="006C5BD3">
        <w:rPr>
          <w:b/>
          <w:bCs/>
          <w:color w:val="000000" w:themeColor="text1"/>
        </w:rPr>
        <w:lastRenderedPageBreak/>
        <w:t>Table 5 – UK population changes from 1951 to 2041</w:t>
      </w:r>
    </w:p>
    <w:p w14:paraId="31615080" w14:textId="77777777" w:rsidR="007D4682" w:rsidRPr="006C5BD3" w:rsidRDefault="00000000">
      <w:pPr>
        <w:spacing w:line="360" w:lineRule="auto"/>
        <w:rPr>
          <w:color w:val="000000" w:themeColor="text1"/>
        </w:rPr>
      </w:pPr>
      <w:r w:rsidRPr="006C5BD3">
        <w:rPr>
          <w:color w:val="000000" w:themeColor="text1"/>
        </w:rPr>
        <w:t xml:space="preserve"> </w:t>
      </w:r>
    </w:p>
    <w:p w14:paraId="7D5A0FDE"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0EE88ABA" wp14:editId="0A1EB81F">
            <wp:extent cx="5731510" cy="3984625"/>
            <wp:effectExtent l="0" t="0" r="0" b="0"/>
            <wp:docPr id="6" name="image3.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Chart, line chart&#10;&#10;Description automatically generated"/>
                    <pic:cNvPicPr>
                      <a:picLocks noChangeAspect="1" noChangeArrowheads="1"/>
                    </pic:cNvPicPr>
                  </pic:nvPicPr>
                  <pic:blipFill>
                    <a:blip r:embed="rId14"/>
                    <a:srcRect l="-5" t="-8" r="-5" b="-8"/>
                    <a:stretch>
                      <a:fillRect/>
                    </a:stretch>
                  </pic:blipFill>
                  <pic:spPr bwMode="auto">
                    <a:xfrm>
                      <a:off x="0" y="0"/>
                      <a:ext cx="5731510" cy="3984625"/>
                    </a:xfrm>
                    <a:prstGeom prst="rect">
                      <a:avLst/>
                    </a:prstGeom>
                  </pic:spPr>
                </pic:pic>
              </a:graphicData>
            </a:graphic>
          </wp:inline>
        </w:drawing>
      </w:r>
      <w:r w:rsidRPr="006C5BD3">
        <w:rPr>
          <w:color w:val="000000" w:themeColor="text1"/>
        </w:rPr>
        <w:t xml:space="preserve">Source: ONS </w:t>
      </w:r>
    </w:p>
    <w:p w14:paraId="031FC1E5" w14:textId="77777777" w:rsidR="007D4682" w:rsidRPr="006C5BD3" w:rsidRDefault="007D4682">
      <w:pPr>
        <w:spacing w:line="360" w:lineRule="auto"/>
        <w:rPr>
          <w:color w:val="000000" w:themeColor="text1"/>
        </w:rPr>
      </w:pPr>
    </w:p>
    <w:p w14:paraId="745E269C" w14:textId="77777777" w:rsidR="007D4682" w:rsidRPr="006C5BD3" w:rsidRDefault="00000000">
      <w:pPr>
        <w:spacing w:line="360" w:lineRule="auto"/>
        <w:rPr>
          <w:color w:val="000000" w:themeColor="text1"/>
        </w:rPr>
      </w:pPr>
      <w:r w:rsidRPr="006C5BD3">
        <w:rPr>
          <w:color w:val="000000" w:themeColor="text1"/>
        </w:rPr>
        <w:t>All these issues have combined to create the current housing crises, which has as the Institute for Fiscal Studies</w:t>
      </w:r>
      <w:r w:rsidRPr="006C5BD3">
        <w:rPr>
          <w:rStyle w:val="FootnoteAnchor"/>
          <w:color w:val="000000" w:themeColor="text1"/>
        </w:rPr>
        <w:footnoteReference w:id="4"/>
      </w:r>
      <w:r w:rsidRPr="006C5BD3">
        <w:rPr>
          <w:color w:val="000000" w:themeColor="text1"/>
        </w:rPr>
        <w:t xml:space="preserve"> noted priced many individuals, particularly young professionals, out of the market, with many now unlikely to ever buy and forming part of “Generation Rent” (McKee et al., 2017; Hoolachan et al., 2017; Lund, 2013). </w:t>
      </w:r>
    </w:p>
    <w:p w14:paraId="5AFC2642" w14:textId="77777777" w:rsidR="007D4682" w:rsidRPr="006C5BD3" w:rsidRDefault="007D4682">
      <w:pPr>
        <w:spacing w:line="360" w:lineRule="auto"/>
        <w:rPr>
          <w:color w:val="000000" w:themeColor="text1"/>
        </w:rPr>
      </w:pPr>
    </w:p>
    <w:p w14:paraId="16549F0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 w:name="_Toc121666771"/>
      <w:r w:rsidRPr="006C5BD3">
        <w:rPr>
          <w:rFonts w:ascii="Times New Roman" w:hAnsi="Times New Roman" w:cs="Times New Roman"/>
          <w:color w:val="000000" w:themeColor="text1"/>
          <w:sz w:val="24"/>
          <w:szCs w:val="24"/>
        </w:rPr>
        <w:t>1.4 The Research Aims</w:t>
      </w:r>
      <w:bookmarkEnd w:id="10"/>
      <w:r w:rsidRPr="006C5BD3">
        <w:rPr>
          <w:rFonts w:ascii="Times New Roman" w:hAnsi="Times New Roman" w:cs="Times New Roman"/>
          <w:color w:val="000000" w:themeColor="text1"/>
          <w:sz w:val="24"/>
          <w:szCs w:val="24"/>
        </w:rPr>
        <w:t xml:space="preserve"> </w:t>
      </w:r>
    </w:p>
    <w:p w14:paraId="4764817D" w14:textId="77777777" w:rsidR="007D4682" w:rsidRPr="006C5BD3" w:rsidRDefault="007D4682">
      <w:pPr>
        <w:spacing w:line="360" w:lineRule="auto"/>
        <w:rPr>
          <w:color w:val="000000" w:themeColor="text1"/>
        </w:rPr>
      </w:pPr>
    </w:p>
    <w:p w14:paraId="75C884FA" w14:textId="77777777" w:rsidR="007D4682" w:rsidRPr="006C5BD3" w:rsidRDefault="00000000">
      <w:pPr>
        <w:spacing w:line="360" w:lineRule="auto"/>
        <w:rPr>
          <w:color w:val="000000" w:themeColor="text1"/>
        </w:rPr>
      </w:pPr>
      <w:r w:rsidRPr="006C5BD3">
        <w:rPr>
          <w:color w:val="000000" w:themeColor="text1"/>
        </w:rPr>
        <w:t xml:space="preserve">This research aims to fill the gap in our understanding of the crises from a social housing provider's perspective. The thesis will focus on the impact of the crises on the operations and working practices of social housing organisations and the consequent reconfiguring of required skills and training in the sector. The research aims to provide a new body of knowledge on strategic leaders in housing, in the same way, that academic studies have been </w:t>
      </w:r>
      <w:r w:rsidRPr="006C5BD3">
        <w:rPr>
          <w:color w:val="000000" w:themeColor="text1"/>
        </w:rPr>
        <w:lastRenderedPageBreak/>
        <w:t xml:space="preserve">made on other sectors such as education and health care. The research illuminates the perspectives of such leaders, from national and local organisational contexts, seeking to understand how leaders interact with their organisation and the wider world, and how this translates into the perceptions people have of them (Otara, 2011). </w:t>
      </w:r>
    </w:p>
    <w:p w14:paraId="28A27298" w14:textId="77777777" w:rsidR="007D4682" w:rsidRPr="006C5BD3" w:rsidRDefault="007D4682">
      <w:pPr>
        <w:spacing w:line="360" w:lineRule="auto"/>
        <w:rPr>
          <w:color w:val="000000" w:themeColor="text1"/>
        </w:rPr>
      </w:pPr>
    </w:p>
    <w:p w14:paraId="7B12E9C9" w14:textId="77777777" w:rsidR="007D4682" w:rsidRPr="006C5BD3" w:rsidRDefault="00000000">
      <w:pPr>
        <w:spacing w:line="360" w:lineRule="auto"/>
        <w:rPr>
          <w:color w:val="000000" w:themeColor="text1"/>
        </w:rPr>
      </w:pPr>
      <w:r w:rsidRPr="006C5BD3">
        <w:rPr>
          <w:color w:val="000000" w:themeColor="text1"/>
        </w:rPr>
        <w:t>The research also seeks to contribute to debates about what constitutes a housing professional and how the sector can develop the forms of leadership, underpinned by new skills and competencies, that are required in response to the challenges the crises present.</w:t>
      </w:r>
    </w:p>
    <w:p w14:paraId="1F9FC98B" w14:textId="77777777" w:rsidR="007D4682" w:rsidRPr="006C5BD3" w:rsidRDefault="00000000">
      <w:pPr>
        <w:spacing w:line="360" w:lineRule="auto"/>
        <w:rPr>
          <w:color w:val="000000" w:themeColor="text1"/>
        </w:rPr>
      </w:pPr>
      <w:r w:rsidRPr="006C5BD3">
        <w:rPr>
          <w:color w:val="000000" w:themeColor="text1"/>
        </w:rPr>
        <w:t xml:space="preserve"> </w:t>
      </w:r>
    </w:p>
    <w:p w14:paraId="5003A759" w14:textId="77777777" w:rsidR="007D4682" w:rsidRPr="006C5BD3" w:rsidRDefault="00000000">
      <w:pPr>
        <w:spacing w:line="360" w:lineRule="auto"/>
        <w:rPr>
          <w:color w:val="000000" w:themeColor="text1"/>
        </w:rPr>
      </w:pPr>
      <w:r w:rsidRPr="006C5BD3">
        <w:rPr>
          <w:color w:val="000000" w:themeColor="text1"/>
        </w:rPr>
        <w:t>In any time of crises, there are always huge changes for sectors, and these changes often leave organisations playing catch up, as things move too quickly, and they must develop responses after the events. This study presents the opportunity to reflect on these changes and what that then means for the future of leaders in housing organisations, and how leaders of the future can be trained and developed with the skills to address these challenges. This thesis builds on the work within my Master’s dissertation (Lucas, 2018) on this topic:</w:t>
      </w:r>
    </w:p>
    <w:p w14:paraId="3737D09B" w14:textId="77777777" w:rsidR="007D4682" w:rsidRPr="006C5BD3" w:rsidRDefault="007D4682">
      <w:pPr>
        <w:spacing w:line="360" w:lineRule="auto"/>
        <w:rPr>
          <w:color w:val="000000" w:themeColor="text1"/>
        </w:rPr>
      </w:pPr>
    </w:p>
    <w:p w14:paraId="734AAAE3" w14:textId="77777777" w:rsidR="007D4682" w:rsidRPr="006C5BD3" w:rsidRDefault="00000000">
      <w:pPr>
        <w:spacing w:line="360" w:lineRule="auto"/>
        <w:rPr>
          <w:color w:val="000000" w:themeColor="text1"/>
        </w:rPr>
      </w:pPr>
      <w:r w:rsidRPr="006C5BD3">
        <w:rPr>
          <w:color w:val="000000" w:themeColor="text1"/>
        </w:rPr>
        <w:t xml:space="preserve">The research focused on addressing four main questions: </w:t>
      </w:r>
    </w:p>
    <w:p w14:paraId="128ACBD7" w14:textId="77777777" w:rsidR="007D4682" w:rsidRPr="006C5BD3" w:rsidRDefault="007D4682">
      <w:pPr>
        <w:spacing w:line="360" w:lineRule="auto"/>
        <w:rPr>
          <w:color w:val="000000" w:themeColor="text1"/>
        </w:rPr>
      </w:pPr>
    </w:p>
    <w:p w14:paraId="71BAB6DE" w14:textId="77777777" w:rsidR="007D4682" w:rsidRPr="006C5BD3" w:rsidRDefault="00000000">
      <w:pPr>
        <w:spacing w:line="360" w:lineRule="auto"/>
        <w:rPr>
          <w:color w:val="000000" w:themeColor="text1"/>
        </w:rPr>
      </w:pPr>
      <w:r w:rsidRPr="006C5BD3">
        <w:rPr>
          <w:color w:val="000000" w:themeColor="text1"/>
        </w:rPr>
        <w:t>1.</w:t>
      </w:r>
      <w:r w:rsidRPr="006C5BD3">
        <w:rPr>
          <w:color w:val="000000" w:themeColor="text1"/>
        </w:rPr>
        <w:tab/>
        <w:t xml:space="preserve">What are the contemporary and future challenges for housing organisations? </w:t>
      </w:r>
    </w:p>
    <w:p w14:paraId="23065298" w14:textId="77777777" w:rsidR="007D4682" w:rsidRPr="006C5BD3" w:rsidRDefault="00000000">
      <w:pPr>
        <w:spacing w:line="360" w:lineRule="auto"/>
        <w:rPr>
          <w:color w:val="000000" w:themeColor="text1"/>
        </w:rPr>
      </w:pPr>
      <w:r w:rsidRPr="006C5BD3">
        <w:rPr>
          <w:color w:val="000000" w:themeColor="text1"/>
        </w:rPr>
        <w:t>2.</w:t>
      </w:r>
      <w:r w:rsidRPr="006C5BD3">
        <w:rPr>
          <w:color w:val="000000" w:themeColor="text1"/>
        </w:rPr>
        <w:tab/>
        <w:t xml:space="preserve">What does this mean for the skills and competencies of the housing professional? And its implications for career trajectories within the sector. </w:t>
      </w:r>
    </w:p>
    <w:p w14:paraId="449B5315" w14:textId="77777777" w:rsidR="007D4682" w:rsidRPr="006C5BD3" w:rsidRDefault="00000000">
      <w:pPr>
        <w:spacing w:line="360" w:lineRule="auto"/>
        <w:rPr>
          <w:color w:val="000000" w:themeColor="text1"/>
        </w:rPr>
      </w:pPr>
      <w:r w:rsidRPr="006C5BD3">
        <w:rPr>
          <w:color w:val="000000" w:themeColor="text1"/>
        </w:rPr>
        <w:t>3.</w:t>
      </w:r>
      <w:r w:rsidRPr="006C5BD3">
        <w:rPr>
          <w:color w:val="000000" w:themeColor="text1"/>
        </w:rPr>
        <w:tab/>
        <w:t xml:space="preserve">What implications this has for professional training and development courses within the sector? </w:t>
      </w:r>
    </w:p>
    <w:p w14:paraId="15CF1982" w14:textId="77777777" w:rsidR="007D4682" w:rsidRPr="006C5BD3" w:rsidRDefault="00000000">
      <w:pPr>
        <w:spacing w:line="360" w:lineRule="auto"/>
        <w:rPr>
          <w:color w:val="000000" w:themeColor="text1"/>
        </w:rPr>
      </w:pPr>
      <w:r w:rsidRPr="006C5BD3">
        <w:rPr>
          <w:color w:val="000000" w:themeColor="text1"/>
        </w:rPr>
        <w:t>4.</w:t>
      </w:r>
      <w:r w:rsidRPr="006C5BD3">
        <w:rPr>
          <w:color w:val="000000" w:themeColor="text1"/>
        </w:rPr>
        <w:tab/>
        <w:t>What are the implications for policy and practice at a national, regional and local level in light of these challenges?</w:t>
      </w:r>
    </w:p>
    <w:p w14:paraId="451251A4" w14:textId="77777777" w:rsidR="007D4682" w:rsidRPr="006C5BD3" w:rsidRDefault="007D4682">
      <w:pPr>
        <w:spacing w:line="360" w:lineRule="auto"/>
        <w:rPr>
          <w:color w:val="000000" w:themeColor="text1"/>
        </w:rPr>
      </w:pPr>
    </w:p>
    <w:p w14:paraId="6AD2CA01" w14:textId="6FD8A94D" w:rsidR="007D4682" w:rsidRPr="006C5BD3" w:rsidRDefault="00000000">
      <w:pPr>
        <w:spacing w:line="360" w:lineRule="auto"/>
        <w:rPr>
          <w:color w:val="000000" w:themeColor="text1"/>
        </w:rPr>
      </w:pPr>
      <w:r w:rsidRPr="006C5BD3">
        <w:rPr>
          <w:color w:val="000000" w:themeColor="text1"/>
        </w:rPr>
        <w:t>To address these questions the research deployed a qualitative approach, utilising a social constructionist framework to examine participants' perspectives, and my interpretations of them (as affected by my background, experience and positionality as a researcher) to identify the way they perceived the housing crises have impacted their organisations, themselves as individual leaders and housing professionals, and the wider social housing sector. To gain an understanding of what aspects of the crises impact which organisations and how they are framed in individual organisational contexts (White and Nandedkar, 2021).</w:t>
      </w:r>
    </w:p>
    <w:p w14:paraId="339C88DE" w14:textId="77777777" w:rsidR="007D4682" w:rsidRPr="006C5BD3" w:rsidRDefault="007D4682">
      <w:pPr>
        <w:spacing w:line="360" w:lineRule="auto"/>
        <w:rPr>
          <w:color w:val="000000" w:themeColor="text1"/>
        </w:rPr>
      </w:pPr>
    </w:p>
    <w:p w14:paraId="173B73E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1" w:name="_Toc121666772"/>
      <w:r w:rsidRPr="006C5BD3">
        <w:rPr>
          <w:rFonts w:ascii="Times New Roman" w:hAnsi="Times New Roman" w:cs="Times New Roman"/>
          <w:color w:val="000000" w:themeColor="text1"/>
          <w:sz w:val="24"/>
          <w:szCs w:val="24"/>
        </w:rPr>
        <w:lastRenderedPageBreak/>
        <w:t>1.5 The Structure of the Thesis</w:t>
      </w:r>
      <w:bookmarkEnd w:id="11"/>
      <w:r w:rsidRPr="006C5BD3">
        <w:rPr>
          <w:rFonts w:ascii="Times New Roman" w:hAnsi="Times New Roman" w:cs="Times New Roman"/>
          <w:color w:val="000000" w:themeColor="text1"/>
          <w:sz w:val="24"/>
          <w:szCs w:val="24"/>
        </w:rPr>
        <w:t xml:space="preserve"> </w:t>
      </w:r>
    </w:p>
    <w:p w14:paraId="5EDA5B27" w14:textId="77777777" w:rsidR="007D4682" w:rsidRPr="006C5BD3" w:rsidRDefault="007D4682">
      <w:pPr>
        <w:spacing w:line="360" w:lineRule="auto"/>
        <w:rPr>
          <w:color w:val="000000" w:themeColor="text1"/>
        </w:rPr>
      </w:pPr>
    </w:p>
    <w:p w14:paraId="79E7D921" w14:textId="77777777" w:rsidR="007D4682" w:rsidRPr="006C5BD3" w:rsidRDefault="00000000">
      <w:pPr>
        <w:spacing w:line="360" w:lineRule="auto"/>
        <w:rPr>
          <w:color w:val="000000" w:themeColor="text1"/>
        </w:rPr>
      </w:pPr>
      <w:r w:rsidRPr="006C5BD3">
        <w:rPr>
          <w:color w:val="000000" w:themeColor="text1"/>
        </w:rPr>
        <w:t xml:space="preserve">The remainder of this thesis consists of nine chapters. Chapter Two outlines the theoretical lens of social constructionism through which this study was analysed, it considers how the framework is applied to the work and its relevance and efficacy for examining this topic. Chapter Three provides a discussion of literature relevant to this study, including an examination of how the housing profession has been considered in previous research. Chapter Four presents an overview of the methodological approach to the study and how the study was conducted, explaining the method choices, epistemology, recruitment of participants, sample selection, data collection and analysis, and ethical and practical considerations. This chapter also considers my positionality and the management of my role as a researcher. Chapter Five outlines the key outcomes and findings from the research. Chapters Six, Seven and Eight present the analysis of the research findings, with Chapter Six considering the challenges and housing system contexts identified by the participants, Chapter Seven examining the impact of these challenges and contexts on the required skills, aptitudes and orientations of leaders in the social housing sector, and Chapter Eight exploring the implications this has for future professional training and development. Chapter Nine highlights the contribution the study has sought to make to knowledge and what the findings suggest about future actions and approaches that could be taken in the sector. Whilst Chapter Ten offers a brief conclusion to the study and suggests areas of future research.   </w:t>
      </w:r>
    </w:p>
    <w:p w14:paraId="4E81D1C1" w14:textId="77777777" w:rsidR="007D4682" w:rsidRPr="006C5BD3" w:rsidRDefault="00000000">
      <w:pPr>
        <w:spacing w:line="360" w:lineRule="auto"/>
        <w:rPr>
          <w:color w:val="000000" w:themeColor="text1"/>
        </w:rPr>
      </w:pPr>
      <w:r w:rsidRPr="006C5BD3">
        <w:rPr>
          <w:color w:val="000000" w:themeColor="text1"/>
        </w:rPr>
        <w:br w:type="page"/>
      </w:r>
    </w:p>
    <w:p w14:paraId="6558C23C" w14:textId="77777777" w:rsidR="007D4682" w:rsidRPr="006C5BD3" w:rsidRDefault="00000000">
      <w:pPr>
        <w:pStyle w:val="Heading1"/>
      </w:pPr>
      <w:bookmarkStart w:id="12" w:name="_Toc121666773"/>
      <w:r w:rsidRPr="006C5BD3">
        <w:lastRenderedPageBreak/>
        <w:t>Chapter 2 - Theoretical Framework – A Social Constructionism Epistemology</w:t>
      </w:r>
      <w:bookmarkEnd w:id="12"/>
      <w:r w:rsidRPr="006C5BD3">
        <w:t xml:space="preserve"> </w:t>
      </w:r>
    </w:p>
    <w:p w14:paraId="192071EF" w14:textId="77777777" w:rsidR="007D4682" w:rsidRPr="006C5BD3" w:rsidRDefault="007D4682">
      <w:pPr>
        <w:spacing w:line="360" w:lineRule="auto"/>
        <w:rPr>
          <w:b/>
          <w:bCs/>
          <w:color w:val="000000" w:themeColor="text1"/>
        </w:rPr>
      </w:pPr>
    </w:p>
    <w:p w14:paraId="0CBF9427" w14:textId="77777777" w:rsidR="007D4682" w:rsidRPr="006C5BD3" w:rsidRDefault="00000000">
      <w:pPr>
        <w:spacing w:line="360" w:lineRule="auto"/>
        <w:rPr>
          <w:color w:val="000000" w:themeColor="text1"/>
        </w:rPr>
      </w:pPr>
      <w:r w:rsidRPr="006C5BD3">
        <w:rPr>
          <w:color w:val="000000" w:themeColor="text1"/>
        </w:rPr>
        <w:t xml:space="preserve">This chapter aims to provide a summary of my understanding of the theoretical position of “social constructionism”, why it has been chosen as the epistemological approach to the research undertaken in this thesis, and why it is a relevant and appropriate framework to address the questions this research seeks to answer. It will highlight how social constructionism has been applied as a theoretical framework to housing research. The chapter will also consider the strengths and weaknesses of using this framework, and how these weaknesses will be addressed. </w:t>
      </w:r>
    </w:p>
    <w:p w14:paraId="2CA343BB" w14:textId="77777777" w:rsidR="007D4682" w:rsidRPr="006C5BD3" w:rsidRDefault="007D4682">
      <w:pPr>
        <w:spacing w:line="360" w:lineRule="auto"/>
        <w:rPr>
          <w:color w:val="000000" w:themeColor="text1"/>
        </w:rPr>
      </w:pPr>
    </w:p>
    <w:p w14:paraId="0E6A332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3" w:name="_Toc121666774"/>
      <w:r w:rsidRPr="006C5BD3">
        <w:rPr>
          <w:rFonts w:ascii="Times New Roman" w:hAnsi="Times New Roman" w:cs="Times New Roman"/>
          <w:color w:val="000000" w:themeColor="text1"/>
          <w:sz w:val="24"/>
          <w:szCs w:val="24"/>
        </w:rPr>
        <w:t>2.1 Introduction</w:t>
      </w:r>
      <w:bookmarkEnd w:id="13"/>
      <w:r w:rsidRPr="006C5BD3">
        <w:rPr>
          <w:rFonts w:ascii="Times New Roman" w:hAnsi="Times New Roman" w:cs="Times New Roman"/>
          <w:color w:val="000000" w:themeColor="text1"/>
          <w:sz w:val="24"/>
          <w:szCs w:val="24"/>
        </w:rPr>
        <w:t xml:space="preserve"> </w:t>
      </w:r>
    </w:p>
    <w:p w14:paraId="1B3A21D0" w14:textId="77777777" w:rsidR="007D4682" w:rsidRPr="006C5BD3" w:rsidRDefault="007D4682">
      <w:pPr>
        <w:spacing w:line="360" w:lineRule="auto"/>
        <w:rPr>
          <w:color w:val="000000" w:themeColor="text1"/>
        </w:rPr>
      </w:pPr>
    </w:p>
    <w:p w14:paraId="202FE196" w14:textId="77777777" w:rsidR="007D4682" w:rsidRPr="006C5BD3" w:rsidRDefault="00000000">
      <w:pPr>
        <w:spacing w:line="360" w:lineRule="auto"/>
        <w:rPr>
          <w:color w:val="000000" w:themeColor="text1"/>
        </w:rPr>
      </w:pPr>
      <w:r w:rsidRPr="006C5BD3">
        <w:rPr>
          <w:color w:val="000000" w:themeColor="text1"/>
        </w:rPr>
        <w:t xml:space="preserve">This research aims to understand the perceived skills gaps there are within the strategic leadership of social housing, what challenges leaders currently see for themselves and the next generation of housing leaders. It also seeks to understand the role these leaders see social housing playing in helping to tackle the housing crises and their perception of the management challenges they face in delivering housing services in this fast-changing environment. </w:t>
      </w:r>
    </w:p>
    <w:p w14:paraId="67EDF3BC" w14:textId="77777777" w:rsidR="007D4682" w:rsidRPr="006C5BD3" w:rsidRDefault="007D4682">
      <w:pPr>
        <w:spacing w:line="360" w:lineRule="auto"/>
        <w:rPr>
          <w:color w:val="000000" w:themeColor="text1"/>
        </w:rPr>
      </w:pPr>
    </w:p>
    <w:p w14:paraId="2EAC4EA3" w14:textId="77777777" w:rsidR="007D4682" w:rsidRPr="006C5BD3" w:rsidRDefault="00000000">
      <w:pPr>
        <w:spacing w:line="360" w:lineRule="auto"/>
        <w:rPr>
          <w:color w:val="000000" w:themeColor="text1"/>
        </w:rPr>
      </w:pPr>
      <w:r w:rsidRPr="006C5BD3">
        <w:rPr>
          <w:color w:val="000000" w:themeColor="text1"/>
        </w:rPr>
        <w:t>To provide a lens and framework for investigating these perceptions it was decided that a social constructionist approach would be utilised.  This approach allowed for the examination of the way social housing leaders experience and understand their world and their interaction with it.  This chapter highlights the benefits and weaknesses of adopting a social constructionist framework and how these issues were addressed in this research. It also discusses how the method has previously been used within sociology generally and housing studies specifically, identifying gaps and explaining how this research aims to address them. As noted, this research focuses on the strategic management level of social housing and the skills needed to be a leader in this profession, which has to a large extent been overlooked in recent social housing research in the UK. The social construction of management has, however, been extensively investigated in other sectors (Grint, 1995), and this work has been utilised to inform the research basis of this project.</w:t>
      </w:r>
    </w:p>
    <w:p w14:paraId="235186CD" w14:textId="77777777" w:rsidR="007D4682" w:rsidRPr="006C5BD3" w:rsidRDefault="007D4682">
      <w:pPr>
        <w:spacing w:line="360" w:lineRule="auto"/>
        <w:rPr>
          <w:color w:val="000000" w:themeColor="text1"/>
        </w:rPr>
      </w:pPr>
    </w:p>
    <w:p w14:paraId="09AD3A2C"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4" w:name="_Toc121666775"/>
      <w:r w:rsidRPr="006C5BD3">
        <w:rPr>
          <w:rFonts w:ascii="Times New Roman" w:hAnsi="Times New Roman" w:cs="Times New Roman"/>
          <w:color w:val="000000" w:themeColor="text1"/>
          <w:sz w:val="24"/>
          <w:szCs w:val="24"/>
        </w:rPr>
        <w:lastRenderedPageBreak/>
        <w:t>2.2 What is Social Constructionism?</w:t>
      </w:r>
      <w:bookmarkEnd w:id="14"/>
      <w:r w:rsidRPr="006C5BD3">
        <w:rPr>
          <w:rFonts w:ascii="Times New Roman" w:hAnsi="Times New Roman" w:cs="Times New Roman"/>
          <w:color w:val="000000" w:themeColor="text1"/>
          <w:sz w:val="24"/>
          <w:szCs w:val="24"/>
        </w:rPr>
        <w:t xml:space="preserve"> </w:t>
      </w:r>
    </w:p>
    <w:p w14:paraId="559D5957" w14:textId="77777777" w:rsidR="007D4682" w:rsidRPr="006C5BD3" w:rsidRDefault="007D4682">
      <w:pPr>
        <w:spacing w:line="360" w:lineRule="auto"/>
        <w:rPr>
          <w:b/>
          <w:bCs/>
          <w:color w:val="000000" w:themeColor="text1"/>
        </w:rPr>
      </w:pPr>
    </w:p>
    <w:p w14:paraId="107930A8" w14:textId="73DC697E" w:rsidR="007D4682" w:rsidRPr="006C5BD3" w:rsidRDefault="00000000">
      <w:pPr>
        <w:spacing w:line="360" w:lineRule="auto"/>
        <w:rPr>
          <w:color w:val="000000" w:themeColor="text1"/>
        </w:rPr>
      </w:pPr>
      <w:r w:rsidRPr="006C5BD3">
        <w:rPr>
          <w:color w:val="000000" w:themeColor="text1"/>
        </w:rPr>
        <w:t xml:space="preserve">Put at its simplest social construction epistemology argues that individuals interpret the world they live in through their perception of what is happening, defining and framing their situational understanding, based on their experience and interpretation of the world (Crotty 1998). This means that there is no one “absolute truth” but a series of individual truths (Jacobs et al 2004, Fopp 2008). Knowledge is not passive but active with individuals interpreting information and interactions to create individual meanings for themselves. A social constructionist paradigm is, therefore, based on an understanding that individuals construct meaning in different ways, based on their background, experience and social perspectives (Crotty 1998; Creswell 2009).  Constructionism sits within the interpretivist approach to research, which understands “facts” as subject to individuals’ interpretation and reinterpretation (Berger and </w:t>
      </w:r>
      <w:r w:rsidR="00E17739" w:rsidRPr="006C5BD3">
        <w:rPr>
          <w:color w:val="000000" w:themeColor="text1"/>
        </w:rPr>
        <w:t>Luckmann</w:t>
      </w:r>
      <w:r w:rsidRPr="006C5BD3">
        <w:rPr>
          <w:color w:val="000000" w:themeColor="text1"/>
        </w:rPr>
        <w:t xml:space="preserve">, 1966). Originating from the work of (Berger and </w:t>
      </w:r>
      <w:r w:rsidR="00E17739" w:rsidRPr="006C5BD3">
        <w:rPr>
          <w:color w:val="000000" w:themeColor="text1"/>
        </w:rPr>
        <w:t>Luckmann</w:t>
      </w:r>
      <w:r w:rsidRPr="006C5BD3">
        <w:rPr>
          <w:color w:val="000000" w:themeColor="text1"/>
        </w:rPr>
        <w:t xml:space="preserve">,1966) it suggests social reality only exists in the way individuals interpret actions and thoughts and ascribe meaning to these. </w:t>
      </w:r>
    </w:p>
    <w:p w14:paraId="144C4C8A" w14:textId="77777777" w:rsidR="007D4682" w:rsidRPr="006C5BD3" w:rsidRDefault="007D4682">
      <w:pPr>
        <w:spacing w:line="360" w:lineRule="auto"/>
        <w:rPr>
          <w:color w:val="000000" w:themeColor="text1"/>
        </w:rPr>
      </w:pPr>
    </w:p>
    <w:p w14:paraId="4E2103C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 w:name="_Toc121666776"/>
      <w:r w:rsidRPr="006C5BD3">
        <w:rPr>
          <w:rFonts w:ascii="Times New Roman" w:hAnsi="Times New Roman" w:cs="Times New Roman"/>
          <w:color w:val="000000" w:themeColor="text1"/>
          <w:sz w:val="24"/>
          <w:szCs w:val="24"/>
        </w:rPr>
        <w:t>2.3 The Foundations of Social Constructionism</w:t>
      </w:r>
      <w:bookmarkEnd w:id="15"/>
      <w:r w:rsidRPr="006C5BD3">
        <w:rPr>
          <w:rFonts w:ascii="Times New Roman" w:hAnsi="Times New Roman" w:cs="Times New Roman"/>
          <w:color w:val="000000" w:themeColor="text1"/>
          <w:sz w:val="24"/>
          <w:szCs w:val="24"/>
        </w:rPr>
        <w:t xml:space="preserve"> </w:t>
      </w:r>
    </w:p>
    <w:p w14:paraId="6399D0BD" w14:textId="77777777" w:rsidR="007D4682" w:rsidRPr="006C5BD3" w:rsidRDefault="007D4682">
      <w:pPr>
        <w:spacing w:line="360" w:lineRule="auto"/>
        <w:rPr>
          <w:color w:val="000000" w:themeColor="text1"/>
        </w:rPr>
      </w:pPr>
    </w:p>
    <w:p w14:paraId="1EE9C365" w14:textId="77777777" w:rsidR="007D4682" w:rsidRPr="006C5BD3" w:rsidRDefault="00000000">
      <w:pPr>
        <w:spacing w:line="360" w:lineRule="auto"/>
        <w:rPr>
          <w:color w:val="000000" w:themeColor="text1"/>
        </w:rPr>
      </w:pPr>
      <w:r w:rsidRPr="006C5BD3">
        <w:rPr>
          <w:color w:val="000000" w:themeColor="text1"/>
        </w:rPr>
        <w:t>From Descartes onwards, several academic thinkers have advanced the idea that there is no one absolute truth or objective knowledge. The roots of constructionism can be traced from the work of Emmanuel Kant in the 1800s, who argued that the brain was not a blank slate where experiences are imprinted uniformly (Cronley, 2010), but that individuals filter information - meaning that everyone has a different experience and therefore a differing reality. The first sociologist to write about Social Constructionism was (Mead, 1934), he created the concept of “symbolic interactionism,” arguing that people construct their own and each other's identities through their everyday social interaction with each other.</w:t>
      </w:r>
    </w:p>
    <w:p w14:paraId="08F9C047" w14:textId="77777777" w:rsidR="007D4682" w:rsidRPr="006C5BD3" w:rsidRDefault="007D4682">
      <w:pPr>
        <w:spacing w:line="360" w:lineRule="auto"/>
        <w:rPr>
          <w:color w:val="000000" w:themeColor="text1"/>
        </w:rPr>
      </w:pPr>
    </w:p>
    <w:p w14:paraId="70521B50" w14:textId="3AC60AE0" w:rsidR="007D4682" w:rsidRPr="006C5BD3" w:rsidRDefault="00000000">
      <w:pPr>
        <w:spacing w:line="360" w:lineRule="auto"/>
        <w:rPr>
          <w:color w:val="000000" w:themeColor="text1"/>
        </w:rPr>
      </w:pPr>
      <w:r w:rsidRPr="006C5BD3">
        <w:rPr>
          <w:color w:val="000000" w:themeColor="text1"/>
        </w:rPr>
        <w:t xml:space="preserve">Social constructionism emerged in the mid-20th century out of constructionist thinking (Nichols 2005; Cronley, 2010). (Loseke, 2015) notes that sociology as a discipline has often ignored this long history and tends to date social construction from the publication of </w:t>
      </w:r>
      <w:r w:rsidRPr="006C5BD3">
        <w:rPr>
          <w:i/>
          <w:iCs/>
          <w:color w:val="000000" w:themeColor="text1"/>
        </w:rPr>
        <w:t>The Social Construction of Reality</w:t>
      </w:r>
      <w:r w:rsidRPr="006C5BD3">
        <w:rPr>
          <w:color w:val="000000" w:themeColor="text1"/>
        </w:rPr>
        <w:t xml:space="preserve"> by (Peter Berger and Thomas </w:t>
      </w:r>
      <w:r w:rsidR="00E17739" w:rsidRPr="006C5BD3">
        <w:rPr>
          <w:color w:val="000000" w:themeColor="text1"/>
        </w:rPr>
        <w:t>Luckmann</w:t>
      </w:r>
      <w:r w:rsidRPr="006C5BD3">
        <w:rPr>
          <w:color w:val="000000" w:themeColor="text1"/>
        </w:rPr>
        <w:t xml:space="preserve">, 1966) and (Spector and Kitsuse’s, 1977) publication of </w:t>
      </w:r>
      <w:r w:rsidRPr="006C5BD3">
        <w:rPr>
          <w:i/>
          <w:iCs/>
          <w:color w:val="000000" w:themeColor="text1"/>
        </w:rPr>
        <w:t>Constructing Social Problems</w:t>
      </w:r>
      <w:r w:rsidRPr="006C5BD3">
        <w:rPr>
          <w:color w:val="000000" w:themeColor="text1"/>
        </w:rPr>
        <w:t xml:space="preserve">, which presented a new way of thinking about social problems and how to research them. </w:t>
      </w:r>
    </w:p>
    <w:p w14:paraId="18EEBCC2" w14:textId="77777777" w:rsidR="007D4682" w:rsidRPr="006C5BD3" w:rsidRDefault="007D4682">
      <w:pPr>
        <w:spacing w:line="360" w:lineRule="auto"/>
        <w:rPr>
          <w:color w:val="000000" w:themeColor="text1"/>
        </w:rPr>
      </w:pPr>
    </w:p>
    <w:p w14:paraId="19CC192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 w:name="_Toc121666777"/>
      <w:r w:rsidRPr="006C5BD3">
        <w:rPr>
          <w:rFonts w:ascii="Times New Roman" w:hAnsi="Times New Roman" w:cs="Times New Roman"/>
          <w:color w:val="000000" w:themeColor="text1"/>
          <w:sz w:val="24"/>
          <w:szCs w:val="24"/>
        </w:rPr>
        <w:t>2.4 General Review of Social Constructionism Literature</w:t>
      </w:r>
      <w:bookmarkEnd w:id="16"/>
      <w:r w:rsidRPr="006C5BD3">
        <w:rPr>
          <w:rFonts w:ascii="Times New Roman" w:hAnsi="Times New Roman" w:cs="Times New Roman"/>
          <w:color w:val="000000" w:themeColor="text1"/>
          <w:sz w:val="24"/>
          <w:szCs w:val="24"/>
        </w:rPr>
        <w:t xml:space="preserve"> </w:t>
      </w:r>
    </w:p>
    <w:p w14:paraId="45ED82E6" w14:textId="77777777" w:rsidR="007D4682" w:rsidRPr="006C5BD3" w:rsidRDefault="007D4682">
      <w:pPr>
        <w:spacing w:line="360" w:lineRule="auto"/>
        <w:rPr>
          <w:color w:val="000000" w:themeColor="text1"/>
        </w:rPr>
      </w:pPr>
    </w:p>
    <w:p w14:paraId="43C37EF5" w14:textId="2D4404B8" w:rsidR="007D4682" w:rsidRPr="006C5BD3" w:rsidRDefault="00000000">
      <w:pPr>
        <w:pStyle w:val="Heading3"/>
        <w:spacing w:line="360" w:lineRule="auto"/>
        <w:rPr>
          <w:rFonts w:ascii="Times New Roman" w:hAnsi="Times New Roman" w:cs="Times New Roman"/>
          <w:color w:val="000000" w:themeColor="text1"/>
        </w:rPr>
      </w:pPr>
      <w:bookmarkStart w:id="17" w:name="_Toc121666778"/>
      <w:r w:rsidRPr="006C5BD3">
        <w:rPr>
          <w:rFonts w:ascii="Times New Roman" w:hAnsi="Times New Roman" w:cs="Times New Roman"/>
          <w:color w:val="000000" w:themeColor="text1"/>
        </w:rPr>
        <w:t xml:space="preserve">2.4.1 Berger and </w:t>
      </w:r>
      <w:r w:rsidR="00E17739" w:rsidRPr="006C5BD3">
        <w:rPr>
          <w:rFonts w:ascii="Times New Roman" w:hAnsi="Times New Roman" w:cs="Times New Roman"/>
          <w:color w:val="000000" w:themeColor="text1"/>
        </w:rPr>
        <w:t>Luckmann</w:t>
      </w:r>
      <w:r w:rsidRPr="006C5BD3">
        <w:rPr>
          <w:rFonts w:ascii="Times New Roman" w:hAnsi="Times New Roman" w:cs="Times New Roman"/>
          <w:color w:val="000000" w:themeColor="text1"/>
        </w:rPr>
        <w:t>, The Social Construction of Reality (1966)</w:t>
      </w:r>
      <w:bookmarkEnd w:id="17"/>
      <w:r w:rsidRPr="006C5BD3">
        <w:rPr>
          <w:rFonts w:ascii="Times New Roman" w:hAnsi="Times New Roman" w:cs="Times New Roman"/>
          <w:color w:val="000000" w:themeColor="text1"/>
        </w:rPr>
        <w:t xml:space="preserve">  </w:t>
      </w:r>
    </w:p>
    <w:p w14:paraId="3DEA48D5" w14:textId="77777777" w:rsidR="007D4682" w:rsidRPr="006C5BD3" w:rsidRDefault="007D4682">
      <w:pPr>
        <w:spacing w:line="360" w:lineRule="auto"/>
        <w:rPr>
          <w:b/>
          <w:bCs/>
          <w:color w:val="000000" w:themeColor="text1"/>
        </w:rPr>
      </w:pPr>
    </w:p>
    <w:p w14:paraId="5FF8E653" w14:textId="54352F48" w:rsidR="007D4682" w:rsidRPr="006C5BD3" w:rsidRDefault="00000000">
      <w:pPr>
        <w:spacing w:line="360" w:lineRule="auto"/>
        <w:rPr>
          <w:color w:val="000000" w:themeColor="text1"/>
        </w:rPr>
      </w:pPr>
      <w:r w:rsidRPr="006C5BD3">
        <w:rPr>
          <w:color w:val="000000" w:themeColor="text1"/>
        </w:rPr>
        <w:t xml:space="preserve">Berger and Luckmann’s work concentrates on (as subtitled) the sociology of knowledge.  Their work influenced by Mead amongst others attempts to demonstrate and correlate the relationships between different interpretivist philosophies. In this work, they suggest that reality exists through our thoughts, actions and the meanings we give to them.  Our knowledge and our “reality” are interpreted or filtered through our individual perspectives of what is happening. Therefore “human history is self-made” as it is constructed through social interactions (Luckmann, 2013: 43). </w:t>
      </w:r>
    </w:p>
    <w:p w14:paraId="6AA8DAE9" w14:textId="77777777" w:rsidR="007D4682" w:rsidRPr="006C5BD3" w:rsidRDefault="007D4682">
      <w:pPr>
        <w:spacing w:line="360" w:lineRule="auto"/>
        <w:rPr>
          <w:color w:val="000000" w:themeColor="text1"/>
        </w:rPr>
      </w:pPr>
    </w:p>
    <w:p w14:paraId="6AE317E6" w14:textId="323179AD" w:rsidR="007D4682" w:rsidRPr="006C5BD3" w:rsidRDefault="00000000">
      <w:pPr>
        <w:spacing w:line="360" w:lineRule="auto"/>
        <w:rPr>
          <w:color w:val="000000" w:themeColor="text1"/>
        </w:rPr>
      </w:pPr>
      <w:r w:rsidRPr="006C5BD3">
        <w:rPr>
          <w:color w:val="000000" w:themeColor="text1"/>
        </w:rPr>
        <w:t xml:space="preserve">Berger and </w:t>
      </w:r>
      <w:r w:rsidR="00E17739" w:rsidRPr="006C5BD3">
        <w:rPr>
          <w:color w:val="000000" w:themeColor="text1"/>
        </w:rPr>
        <w:t>Luckmann's</w:t>
      </w:r>
      <w:r w:rsidRPr="006C5BD3">
        <w:rPr>
          <w:color w:val="000000" w:themeColor="text1"/>
        </w:rPr>
        <w:t xml:space="preserve"> work argues that people “together create and sustain all social phenomena through social practices” (Galbin, 2014, 88). These practices are created by three processes (Galbin, 2014; Vera, 2016): </w:t>
      </w:r>
    </w:p>
    <w:p w14:paraId="2518CB0B" w14:textId="77777777" w:rsidR="007D4682" w:rsidRPr="006C5BD3" w:rsidRDefault="007D4682">
      <w:pPr>
        <w:spacing w:line="360" w:lineRule="auto"/>
        <w:rPr>
          <w:color w:val="000000" w:themeColor="text1"/>
        </w:rPr>
      </w:pPr>
    </w:p>
    <w:p w14:paraId="43321B78" w14:textId="77777777" w:rsidR="007D4682" w:rsidRPr="006C5BD3" w:rsidRDefault="00000000">
      <w:pPr>
        <w:spacing w:line="360" w:lineRule="auto"/>
        <w:rPr>
          <w:color w:val="000000" w:themeColor="text1"/>
        </w:rPr>
      </w:pPr>
      <w:r w:rsidRPr="006C5BD3">
        <w:rPr>
          <w:color w:val="000000" w:themeColor="text1"/>
        </w:rPr>
        <w:t>-</w:t>
      </w:r>
      <w:r w:rsidRPr="006C5BD3">
        <w:rPr>
          <w:color w:val="000000" w:themeColor="text1"/>
        </w:rPr>
        <w:tab/>
        <w:t xml:space="preserve">externalisation – people’s interaction with the world and how they externalise their thoughts through the words, gestures and actions they make. These thoughts and expressions are then put out into the social realm and interact with others’ thoughts and perspectives, giving those thoughts "a life of their own" (Galbin 2014: 88) </w:t>
      </w:r>
    </w:p>
    <w:p w14:paraId="7454A674" w14:textId="77777777" w:rsidR="007D4682" w:rsidRPr="006C5BD3" w:rsidRDefault="007D4682">
      <w:pPr>
        <w:spacing w:line="360" w:lineRule="auto"/>
        <w:rPr>
          <w:color w:val="000000" w:themeColor="text1"/>
        </w:rPr>
      </w:pPr>
    </w:p>
    <w:p w14:paraId="6E82A480" w14:textId="77777777" w:rsidR="007D4682" w:rsidRPr="006C5BD3" w:rsidRDefault="00000000">
      <w:pPr>
        <w:spacing w:line="360" w:lineRule="auto"/>
        <w:rPr>
          <w:color w:val="000000" w:themeColor="text1"/>
        </w:rPr>
      </w:pPr>
      <w:r w:rsidRPr="006C5BD3">
        <w:rPr>
          <w:color w:val="000000" w:themeColor="text1"/>
        </w:rPr>
        <w:t>-</w:t>
      </w:r>
      <w:r w:rsidRPr="006C5BD3">
        <w:rPr>
          <w:color w:val="000000" w:themeColor="text1"/>
        </w:rPr>
        <w:tab/>
        <w:t xml:space="preserve">objectivation - occurs when our thoughts and ideas enter the social realm. Once in this realm, they take on a life of their own, becoming an object of consciousness and developing “a factual existence of truth” (Galbin 2014:88). The thought or idea becomes part of the world. </w:t>
      </w:r>
    </w:p>
    <w:p w14:paraId="24EDC627" w14:textId="77777777" w:rsidR="007D4682" w:rsidRPr="006C5BD3" w:rsidRDefault="007D4682">
      <w:pPr>
        <w:spacing w:line="360" w:lineRule="auto"/>
        <w:rPr>
          <w:color w:val="000000" w:themeColor="text1"/>
        </w:rPr>
      </w:pPr>
    </w:p>
    <w:p w14:paraId="7637370A" w14:textId="27D03183" w:rsidR="007D4682" w:rsidRPr="006C5BD3" w:rsidRDefault="00000000">
      <w:pPr>
        <w:spacing w:line="360" w:lineRule="auto"/>
        <w:rPr>
          <w:color w:val="000000" w:themeColor="text1"/>
        </w:rPr>
      </w:pPr>
      <w:r w:rsidRPr="006C5BD3">
        <w:rPr>
          <w:color w:val="000000" w:themeColor="text1"/>
        </w:rPr>
        <w:t>-</w:t>
      </w:r>
      <w:r w:rsidRPr="006C5BD3">
        <w:rPr>
          <w:color w:val="000000" w:themeColor="text1"/>
        </w:rPr>
        <w:tab/>
        <w:t>internali</w:t>
      </w:r>
      <w:r w:rsidR="00824A6F" w:rsidRPr="006C5BD3">
        <w:rPr>
          <w:color w:val="000000" w:themeColor="text1"/>
        </w:rPr>
        <w:t>s</w:t>
      </w:r>
      <w:r w:rsidRPr="006C5BD3">
        <w:rPr>
          <w:color w:val="000000" w:themeColor="text1"/>
        </w:rPr>
        <w:t>ation – the thought or idea is accepted by individuals as part of their understanding of the world, as a concept, they recognise and have a common sense of. For example, individuals may understand what social housing is and the features of that understanding will have included shared perceptions (such as housing rented from the local authority), but they will also be individual depending on their knowledge and experience of an idea.</w:t>
      </w:r>
    </w:p>
    <w:p w14:paraId="3F477C56" w14:textId="77777777" w:rsidR="007D4682" w:rsidRPr="006C5BD3" w:rsidRDefault="007D4682">
      <w:pPr>
        <w:spacing w:line="360" w:lineRule="auto"/>
        <w:rPr>
          <w:color w:val="000000" w:themeColor="text1"/>
        </w:rPr>
      </w:pPr>
    </w:p>
    <w:p w14:paraId="3479B2E7" w14:textId="77777777" w:rsidR="007D4682" w:rsidRPr="006C5BD3" w:rsidRDefault="00000000">
      <w:pPr>
        <w:pStyle w:val="Heading3"/>
        <w:spacing w:line="360" w:lineRule="auto"/>
        <w:rPr>
          <w:rFonts w:ascii="Times New Roman" w:hAnsi="Times New Roman" w:cs="Times New Roman"/>
          <w:color w:val="000000" w:themeColor="text1"/>
        </w:rPr>
      </w:pPr>
      <w:bookmarkStart w:id="18" w:name="_Toc121666779"/>
      <w:r w:rsidRPr="006C5BD3">
        <w:rPr>
          <w:rFonts w:ascii="Times New Roman" w:hAnsi="Times New Roman" w:cs="Times New Roman"/>
          <w:color w:val="000000" w:themeColor="text1"/>
        </w:rPr>
        <w:t>2.4.2 The Main Features of Social Constructionism</w:t>
      </w:r>
      <w:bookmarkEnd w:id="18"/>
    </w:p>
    <w:p w14:paraId="3BD12295" w14:textId="77777777" w:rsidR="007D4682" w:rsidRPr="006C5BD3" w:rsidRDefault="007D4682">
      <w:pPr>
        <w:spacing w:line="360" w:lineRule="auto"/>
        <w:rPr>
          <w:color w:val="000000" w:themeColor="text1"/>
        </w:rPr>
      </w:pPr>
    </w:p>
    <w:p w14:paraId="61287FB9" w14:textId="77777777" w:rsidR="007D4682" w:rsidRPr="006C5BD3" w:rsidRDefault="00000000">
      <w:pPr>
        <w:spacing w:line="360" w:lineRule="auto"/>
        <w:rPr>
          <w:color w:val="000000" w:themeColor="text1"/>
        </w:rPr>
      </w:pPr>
      <w:r w:rsidRPr="006C5BD3">
        <w:rPr>
          <w:color w:val="000000" w:themeColor="text1"/>
        </w:rPr>
        <w:t>Social constructionism comes out of and develops the concept of constructionism by taking account of the social setting through which individuals interpret their experiences. (Cronley, 2010) comments that it is important to recognise the “social” in social constructionism.  It is through our dialogue and interaction that the construction of our ideas is voiced and understood by the world. It is through social interactions that we present our interpretation of the information and knowledge we possess. The social is, therefore “not given but made” (Fopp, 2008:162), it is our human interaction and interpretation, which creates the social aspect of social constructionism. (Vera, 2016) goes on to argue that we can understand social constructions as something that is not “natural” and that “it is an entity that exists in the human realm” (Vera 2016:4). He argues that, unlike a mountain which exists in nature regardless of humans, social constructionism is created by populations and that, “Society supplies individuals with the values, logics and stocks of information that constitute their knowledge” (Vera 2016: 5), noting that:</w:t>
      </w:r>
    </w:p>
    <w:p w14:paraId="69B8D4FD" w14:textId="77777777" w:rsidR="007D4682" w:rsidRPr="006C5BD3" w:rsidRDefault="007D4682">
      <w:pPr>
        <w:spacing w:line="360" w:lineRule="auto"/>
        <w:rPr>
          <w:color w:val="000000" w:themeColor="text1"/>
        </w:rPr>
      </w:pPr>
    </w:p>
    <w:p w14:paraId="72CFE69E" w14:textId="77777777" w:rsidR="007D4682" w:rsidRPr="006C5BD3" w:rsidRDefault="00000000">
      <w:pPr>
        <w:spacing w:line="360" w:lineRule="auto"/>
        <w:rPr>
          <w:color w:val="000000" w:themeColor="text1"/>
        </w:rPr>
      </w:pPr>
      <w:r w:rsidRPr="006C5BD3">
        <w:rPr>
          <w:color w:val="000000" w:themeColor="text1"/>
        </w:rPr>
        <w:t xml:space="preserve">“The world is already structured before the individual arrives on the scene. It is not by accident that we construct reality in almost identical ways to the people who guide us through primary socialization. The processes that shape our definition of reality are collective; whatever a person considers to be real is something that this individual shares with other members of their society (i.e., members of their reference group, community, or culture)." (Vera 2016:6). </w:t>
      </w:r>
    </w:p>
    <w:p w14:paraId="2CCF2D24" w14:textId="77777777" w:rsidR="007D4682" w:rsidRPr="006C5BD3" w:rsidRDefault="007D4682">
      <w:pPr>
        <w:spacing w:line="360" w:lineRule="auto"/>
        <w:rPr>
          <w:color w:val="000000" w:themeColor="text1"/>
        </w:rPr>
      </w:pPr>
    </w:p>
    <w:p w14:paraId="23038DBB" w14:textId="77777777" w:rsidR="007D4682" w:rsidRPr="006C5BD3" w:rsidRDefault="00000000">
      <w:pPr>
        <w:spacing w:line="360" w:lineRule="auto"/>
        <w:rPr>
          <w:color w:val="000000" w:themeColor="text1"/>
        </w:rPr>
      </w:pPr>
      <w:r w:rsidRPr="006C5BD3">
        <w:rPr>
          <w:color w:val="000000" w:themeColor="text1"/>
        </w:rPr>
        <w:t xml:space="preserve">From this we can understand that our reality is constructed by our understanding of our world, how we have been socialised, the environments we operate in, what we are told and our perceptions are then filtered through this prism of our understanding. </w:t>
      </w:r>
    </w:p>
    <w:p w14:paraId="5A60F5A1" w14:textId="77777777" w:rsidR="007D4682" w:rsidRPr="006C5BD3" w:rsidRDefault="007D4682">
      <w:pPr>
        <w:spacing w:line="360" w:lineRule="auto"/>
        <w:rPr>
          <w:color w:val="000000" w:themeColor="text1"/>
        </w:rPr>
      </w:pPr>
    </w:p>
    <w:p w14:paraId="54BC1241" w14:textId="6D3BDE39" w:rsidR="007D4682" w:rsidRPr="006C5BD3" w:rsidRDefault="00000000">
      <w:pPr>
        <w:spacing w:line="360" w:lineRule="auto"/>
        <w:rPr>
          <w:color w:val="000000" w:themeColor="text1"/>
        </w:rPr>
      </w:pPr>
      <w:r w:rsidRPr="006C5BD3">
        <w:rPr>
          <w:color w:val="000000" w:themeColor="text1"/>
        </w:rPr>
        <w:t xml:space="preserve">Berger and </w:t>
      </w:r>
      <w:r w:rsidR="00E17739" w:rsidRPr="006C5BD3">
        <w:rPr>
          <w:color w:val="000000" w:themeColor="text1"/>
        </w:rPr>
        <w:t>Luckmann's</w:t>
      </w:r>
      <w:r w:rsidRPr="006C5BD3">
        <w:rPr>
          <w:color w:val="000000" w:themeColor="text1"/>
        </w:rPr>
        <w:t xml:space="preserve"> account notes that this socialisation happens throughout our life with individuals generally not challenging “the world view they inherit”, but accepting it as “self-evident” (Vera, 2016:5). A similar concept is applied by (Bourdieu, 1984) in his idea of “doxa” and his concept of habitus, where people internalise the social world, values and norms. This lack of challenge to the world we inherit is a key feature of social </w:t>
      </w:r>
      <w:r w:rsidRPr="006C5BD3">
        <w:rPr>
          <w:color w:val="000000" w:themeColor="text1"/>
        </w:rPr>
        <w:lastRenderedPageBreak/>
        <w:t>constructionism, as it attempts to address the unreflexively and lack of challenge of positivist thinking (McLeod, 1997; Kemeny, 2004; Fopp, 2008 and Galbin, 2014). The need to not take things for granted but to understand how and why perceptions are made and how concepts become a “reality” to people is also a key feature of social constructionism.  Reality is not static as we are shaped by our ongoing interaction and our “identities are never unified …. never singular but multiply constructed across different, often intersecting and antagonistic discourse, practices and positions” as “individual identities shift over time and space” (Halford and Leonard, 1999:117), and as we develop our thinking and interact with new people and situations.</w:t>
      </w:r>
    </w:p>
    <w:p w14:paraId="4E152F9D" w14:textId="77777777" w:rsidR="007D4682" w:rsidRPr="006C5BD3" w:rsidRDefault="00000000">
      <w:pPr>
        <w:spacing w:line="360" w:lineRule="auto"/>
        <w:rPr>
          <w:color w:val="000000" w:themeColor="text1"/>
        </w:rPr>
      </w:pPr>
      <w:r w:rsidRPr="006C5BD3">
        <w:rPr>
          <w:color w:val="000000" w:themeColor="text1"/>
        </w:rPr>
        <w:t xml:space="preserve"> </w:t>
      </w:r>
    </w:p>
    <w:p w14:paraId="1DD0785F" w14:textId="77777777" w:rsidR="007D4682" w:rsidRPr="006C5BD3" w:rsidRDefault="00000000">
      <w:pPr>
        <w:spacing w:line="360" w:lineRule="auto"/>
        <w:rPr>
          <w:color w:val="000000" w:themeColor="text1"/>
        </w:rPr>
      </w:pPr>
      <w:r w:rsidRPr="006C5BD3">
        <w:rPr>
          <w:color w:val="000000" w:themeColor="text1"/>
        </w:rPr>
        <w:t xml:space="preserve">Therefore, there is more than one type of reality we experience (Saugeres, 1999). (Segre, 2016) comments that in addition to our internal personal realities there are also subjective and objective realities. The objective reality occurs in the structures and institutions that exist and which we make subjective through the socialisation and internalisation of that knowledge as Saugeres explains:  </w:t>
      </w:r>
    </w:p>
    <w:p w14:paraId="61A6A249" w14:textId="77777777" w:rsidR="007D4682" w:rsidRPr="006C5BD3" w:rsidRDefault="007D4682">
      <w:pPr>
        <w:spacing w:line="360" w:lineRule="auto"/>
        <w:rPr>
          <w:color w:val="000000" w:themeColor="text1"/>
        </w:rPr>
      </w:pPr>
    </w:p>
    <w:p w14:paraId="50ACB930" w14:textId="77777777" w:rsidR="007D4682" w:rsidRPr="006C5BD3" w:rsidRDefault="00000000">
      <w:pPr>
        <w:spacing w:line="360" w:lineRule="auto"/>
        <w:rPr>
          <w:color w:val="000000" w:themeColor="text1"/>
        </w:rPr>
      </w:pPr>
      <w:r w:rsidRPr="006C5BD3">
        <w:rPr>
          <w:color w:val="000000" w:themeColor="text1"/>
        </w:rPr>
        <w:t xml:space="preserve">“Because each institution has a particular body of knowledge that constructs appropriate codes of behaviour, this knowledge is objectified as being the only reality. The social world becomes objectified as being part of the natural order: it is just the way things are. Through socialization, these bodies of knowledge are transmitted and learned as objective truth and internalized by people as subjective reality. Indeed, it is through internalization that individuals make events that occur in the world subjectively meaningful. Social constructionism, therefore, allows for questioning the claims that some versions of reality are more valid than others” (Saugeres, 1999: 94). </w:t>
      </w:r>
    </w:p>
    <w:p w14:paraId="0D494B25" w14:textId="77777777" w:rsidR="007D4682" w:rsidRPr="006C5BD3" w:rsidRDefault="007D4682">
      <w:pPr>
        <w:spacing w:line="360" w:lineRule="auto"/>
        <w:rPr>
          <w:color w:val="000000" w:themeColor="text1"/>
        </w:rPr>
      </w:pPr>
    </w:p>
    <w:p w14:paraId="4FD482B6" w14:textId="77777777" w:rsidR="007D4682" w:rsidRPr="006C5BD3" w:rsidRDefault="00000000">
      <w:pPr>
        <w:spacing w:line="360" w:lineRule="auto"/>
        <w:rPr>
          <w:color w:val="000000" w:themeColor="text1"/>
        </w:rPr>
      </w:pPr>
      <w:r w:rsidRPr="006C5BD3">
        <w:rPr>
          <w:color w:val="000000" w:themeColor="text1"/>
        </w:rPr>
        <w:t xml:space="preserve">From a social constructionist viewpoint reality is therefore both subjective and objective, and multi-layered, with people interacting from their perception of what is going on, resulting in there existing more than one type of reality. The way to understand this individual construction of ‘reality’ is through investigating the perceptions individuals have of an issue, as it has been filtered through their experience and socialisation. </w:t>
      </w:r>
    </w:p>
    <w:p w14:paraId="26A769C5" w14:textId="77777777" w:rsidR="007D4682" w:rsidRPr="006C5BD3" w:rsidRDefault="007D4682">
      <w:pPr>
        <w:spacing w:line="360" w:lineRule="auto"/>
        <w:rPr>
          <w:color w:val="000000" w:themeColor="text1"/>
        </w:rPr>
      </w:pPr>
    </w:p>
    <w:p w14:paraId="7F916262" w14:textId="77777777" w:rsidR="007D4682" w:rsidRPr="006C5BD3" w:rsidRDefault="00000000">
      <w:pPr>
        <w:spacing w:line="360" w:lineRule="auto"/>
        <w:rPr>
          <w:color w:val="000000" w:themeColor="text1"/>
        </w:rPr>
      </w:pPr>
      <w:r w:rsidRPr="006C5BD3">
        <w:rPr>
          <w:color w:val="000000" w:themeColor="text1"/>
        </w:rPr>
        <w:t xml:space="preserve">When something is internalised, it becomes a recognised issue or norm - as just the way things are. A useful feature of social constructionism is that by using a reflexive approach it challenges this acceptance of the norm and our taken-for-granted assumptions about issues </w:t>
      </w:r>
      <w:r w:rsidRPr="006C5BD3">
        <w:rPr>
          <w:color w:val="000000" w:themeColor="text1"/>
        </w:rPr>
        <w:lastRenderedPageBreak/>
        <w:t>(Haworth, Manzi &amp; Kemeny, 2004: Fopp, 2008; Franklin &amp; Clapham, 1997; Galbin, 2014; Vera, 2016). Using a social constructionist approach in this research, therefore, enables an investigation of strategic leaders' perspectives of the issues they see as important for the future skills set of social housing leaders; investigating what they regard as the reality they face and allowing for the research to as (Galbin, 2014: 90) notes:</w:t>
      </w:r>
    </w:p>
    <w:p w14:paraId="0778562C" w14:textId="77777777" w:rsidR="007D4682" w:rsidRPr="006C5BD3" w:rsidRDefault="007D4682">
      <w:pPr>
        <w:spacing w:line="360" w:lineRule="auto"/>
        <w:rPr>
          <w:color w:val="000000" w:themeColor="text1"/>
        </w:rPr>
      </w:pPr>
    </w:p>
    <w:p w14:paraId="2E8E802C" w14:textId="77777777" w:rsidR="007D4682" w:rsidRPr="006C5BD3" w:rsidRDefault="00000000">
      <w:pPr>
        <w:spacing w:line="360" w:lineRule="auto"/>
        <w:rPr>
          <w:color w:val="000000" w:themeColor="text1"/>
        </w:rPr>
      </w:pPr>
      <w:r w:rsidRPr="006C5BD3">
        <w:rPr>
          <w:color w:val="000000" w:themeColor="text1"/>
        </w:rPr>
        <w:t xml:space="preserve">“Comprehend how aspects of the world that are taken for granted are socially constructed, thereby opening up space for a variety of alternative intelligibility.” </w:t>
      </w:r>
    </w:p>
    <w:p w14:paraId="2BD7D594" w14:textId="77777777" w:rsidR="007D4682" w:rsidRPr="006C5BD3" w:rsidRDefault="007D4682">
      <w:pPr>
        <w:spacing w:line="360" w:lineRule="auto"/>
        <w:rPr>
          <w:color w:val="000000" w:themeColor="text1"/>
        </w:rPr>
      </w:pPr>
    </w:p>
    <w:p w14:paraId="12294E15"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9" w:name="_Toc121666780"/>
      <w:r w:rsidRPr="006C5BD3">
        <w:rPr>
          <w:rFonts w:ascii="Times New Roman" w:hAnsi="Times New Roman" w:cs="Times New Roman"/>
          <w:color w:val="000000" w:themeColor="text1"/>
          <w:sz w:val="24"/>
          <w:szCs w:val="24"/>
        </w:rPr>
        <w:t>2.5 A Levels Approach to Social Constructionism</w:t>
      </w:r>
      <w:bookmarkEnd w:id="19"/>
      <w:r w:rsidRPr="006C5BD3">
        <w:rPr>
          <w:rFonts w:ascii="Times New Roman" w:hAnsi="Times New Roman" w:cs="Times New Roman"/>
          <w:color w:val="000000" w:themeColor="text1"/>
          <w:sz w:val="24"/>
          <w:szCs w:val="24"/>
        </w:rPr>
        <w:t xml:space="preserve"> </w:t>
      </w:r>
    </w:p>
    <w:p w14:paraId="55A541C3" w14:textId="77777777" w:rsidR="007D4682" w:rsidRPr="006C5BD3" w:rsidRDefault="007D4682">
      <w:pPr>
        <w:spacing w:line="360" w:lineRule="auto"/>
        <w:rPr>
          <w:b/>
          <w:bCs/>
          <w:color w:val="000000" w:themeColor="text1"/>
        </w:rPr>
      </w:pPr>
    </w:p>
    <w:p w14:paraId="3FD8B047" w14:textId="77777777" w:rsidR="007D4682" w:rsidRPr="006C5BD3" w:rsidRDefault="00000000">
      <w:pPr>
        <w:spacing w:line="360" w:lineRule="auto"/>
        <w:rPr>
          <w:color w:val="000000" w:themeColor="text1"/>
        </w:rPr>
      </w:pPr>
      <w:r w:rsidRPr="006C5BD3">
        <w:rPr>
          <w:color w:val="000000" w:themeColor="text1"/>
        </w:rPr>
        <w:t xml:space="preserve">The social construction of our understanding happens, as (Clapham, 1997) notes, at both an individual and group level, with groups using actions, language and symbols to distinguish themselves and to form a group identity. This research uses a social constructionist epistemology to consider and examine the perceptions of strategic leaders about the skills that future leaders need to lead social housing organisations in a time of rapid change, challenges and housing crises. Understanding how organisations and a sector construct their perception of their role, the skills they need to fulfil it and the challenges they believe they face required consideration at several levels. Working strategically in an area influenced by and influencing national and individual organisational policy meant considering leaders' perceptions at a policy, social and organisational level. </w:t>
      </w:r>
    </w:p>
    <w:p w14:paraId="76EF76D8" w14:textId="77777777" w:rsidR="007D4682" w:rsidRPr="006C5BD3" w:rsidRDefault="007D4682">
      <w:pPr>
        <w:spacing w:line="360" w:lineRule="auto"/>
        <w:rPr>
          <w:color w:val="000000" w:themeColor="text1"/>
        </w:rPr>
      </w:pPr>
    </w:p>
    <w:p w14:paraId="5BAF419D" w14:textId="77777777" w:rsidR="007D4682" w:rsidRPr="006C5BD3" w:rsidRDefault="00000000">
      <w:pPr>
        <w:spacing w:line="360" w:lineRule="auto"/>
        <w:rPr>
          <w:color w:val="000000" w:themeColor="text1"/>
        </w:rPr>
      </w:pPr>
      <w:r w:rsidRPr="006C5BD3">
        <w:rPr>
          <w:color w:val="000000" w:themeColor="text1"/>
        </w:rPr>
        <w:t xml:space="preserve">Social housing organisations work in a politically constructed policy environment.  National policy direction is set by central government (albeit in a dialectical relationship with the housing profession and other actors); with local policy decisions, about the implementation of national directives and local operational policy and practice being made at member, officer and board levels. (Allen, 1997: 89) notes that key policy sectors of the state are “not passive mediums for vested interests” but are “mechanisms of transmission”, with knowledge being “produced and reproduced”. How individual leaders interact and work with, or resist or subvert messages (Bourdieu, 1993; Saugeres, 1999) was, therefore, an important issue for this research. (Franklin &amp; David Clapham, 1997; Elmore, 1993; Hanf, 1993 and Hill, 1993) argue that housing policy and practice form part of the “negotiated order” where staff interact and </w:t>
      </w:r>
      <w:r w:rsidRPr="006C5BD3">
        <w:rPr>
          <w:color w:val="000000" w:themeColor="text1"/>
        </w:rPr>
        <w:lastRenderedPageBreak/>
        <w:t xml:space="preserve">bargain, constantly adapting and evolving their perceptions based on internal and external change. </w:t>
      </w:r>
    </w:p>
    <w:p w14:paraId="6D751BB1" w14:textId="77777777" w:rsidR="007D4682" w:rsidRPr="006C5BD3" w:rsidRDefault="007D4682">
      <w:pPr>
        <w:spacing w:line="360" w:lineRule="auto"/>
        <w:rPr>
          <w:color w:val="000000" w:themeColor="text1"/>
        </w:rPr>
      </w:pPr>
    </w:p>
    <w:p w14:paraId="40B45893" w14:textId="77777777" w:rsidR="007D4682" w:rsidRPr="006C5BD3" w:rsidRDefault="00000000">
      <w:pPr>
        <w:spacing w:line="360" w:lineRule="auto"/>
        <w:rPr>
          <w:color w:val="000000" w:themeColor="text1"/>
        </w:rPr>
      </w:pPr>
      <w:r w:rsidRPr="006C5BD3">
        <w:rPr>
          <w:color w:val="000000" w:themeColor="text1"/>
        </w:rPr>
        <w:t>This concept of negotiated order was an important consideration for this research, as it provided a conceptual mechanism for investigating one of the key questions of the research “What are the implications for policy and practice at a national, regional and local level in light of these challenges?”</w:t>
      </w:r>
    </w:p>
    <w:p w14:paraId="61B6E23B" w14:textId="77777777" w:rsidR="007D4682" w:rsidRPr="006C5BD3" w:rsidRDefault="007D4682">
      <w:pPr>
        <w:spacing w:line="360" w:lineRule="auto"/>
        <w:rPr>
          <w:color w:val="000000" w:themeColor="text1"/>
        </w:rPr>
      </w:pPr>
    </w:p>
    <w:p w14:paraId="4011E1AD" w14:textId="77777777" w:rsidR="007D4682" w:rsidRPr="006C5BD3" w:rsidRDefault="00000000">
      <w:pPr>
        <w:spacing w:line="360" w:lineRule="auto"/>
        <w:rPr>
          <w:color w:val="000000" w:themeColor="text1"/>
        </w:rPr>
      </w:pPr>
      <w:r w:rsidRPr="006C5BD3">
        <w:rPr>
          <w:color w:val="000000" w:themeColor="text1"/>
        </w:rPr>
        <w:t xml:space="preserve">Housing organisations operate in a social context, as they contain individuals who work in social groupings interacting with each other and the external world around them. Considering the research at a social level was, therefore, an important part of the epistemological approach adopted.  The construction of social issues (of which a housing crisis can be defined as one) “tends to be largely determined by ideology” (Allen 1997: 91). The ideology then provides the rules and guides to actions in response (Kemeny, 1992). </w:t>
      </w:r>
    </w:p>
    <w:p w14:paraId="090B8770" w14:textId="77777777" w:rsidR="007D4682" w:rsidRPr="006C5BD3" w:rsidRDefault="007D4682">
      <w:pPr>
        <w:spacing w:line="360" w:lineRule="auto"/>
        <w:rPr>
          <w:color w:val="000000" w:themeColor="text1"/>
        </w:rPr>
      </w:pPr>
    </w:p>
    <w:p w14:paraId="1A578225" w14:textId="4DB5B28E" w:rsidR="007D4682" w:rsidRPr="006C5BD3" w:rsidRDefault="00000000">
      <w:pPr>
        <w:spacing w:line="360" w:lineRule="auto"/>
        <w:rPr>
          <w:color w:val="000000" w:themeColor="text1"/>
        </w:rPr>
      </w:pPr>
      <w:r w:rsidRPr="006C5BD3">
        <w:rPr>
          <w:color w:val="000000" w:themeColor="text1"/>
        </w:rPr>
        <w:t xml:space="preserve">The final level at which social constructionism was considered in this research was the organisational level. Interviews and case studies were held with members of organisations and their perspectives reflected their role and experience within their organisations and the wider housing sector, therefore it was important to analyse the information with this viewpoint in mind, as staff are socialised and influenced by their organisational and professional culture (Saugeres, 1999). Others have noted the impact work has in helping to determine our identity and construct our understanding of “who we are” (Halford and Leonard, 1999:102). Strategic housing leaders are fundamental in shaping their organisation and setting the tone </w:t>
      </w:r>
      <w:r w:rsidR="00C91716" w:rsidRPr="006C5BD3">
        <w:rPr>
          <w:color w:val="000000" w:themeColor="text1"/>
        </w:rPr>
        <w:t xml:space="preserve">of </w:t>
      </w:r>
      <w:r w:rsidRPr="006C5BD3">
        <w:rPr>
          <w:color w:val="000000" w:themeColor="text1"/>
        </w:rPr>
        <w:t xml:space="preserve">its culture, as well as being influenced by their interaction with others within and outside of their organisations. Understanding the impact that they have on their organisation and how they in turn are influenced by the housing sector and the issues they face was important in answering the research questions in this study. </w:t>
      </w:r>
    </w:p>
    <w:p w14:paraId="2A289099" w14:textId="77777777" w:rsidR="007D4682" w:rsidRPr="006C5BD3" w:rsidRDefault="007D4682">
      <w:pPr>
        <w:spacing w:line="360" w:lineRule="auto"/>
        <w:rPr>
          <w:color w:val="000000" w:themeColor="text1"/>
        </w:rPr>
      </w:pPr>
    </w:p>
    <w:p w14:paraId="713FF82C"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0" w:name="_Toc121666781"/>
      <w:r w:rsidRPr="006C5BD3">
        <w:rPr>
          <w:rFonts w:ascii="Times New Roman" w:hAnsi="Times New Roman" w:cs="Times New Roman"/>
          <w:color w:val="000000" w:themeColor="text1"/>
          <w:sz w:val="24"/>
          <w:szCs w:val="24"/>
        </w:rPr>
        <w:t>2.6 The Limitations of the Concept</w:t>
      </w:r>
      <w:bookmarkEnd w:id="20"/>
    </w:p>
    <w:p w14:paraId="3E20B1D6" w14:textId="77777777" w:rsidR="007D4682" w:rsidRPr="006C5BD3" w:rsidRDefault="007D4682">
      <w:pPr>
        <w:spacing w:line="360" w:lineRule="auto"/>
        <w:rPr>
          <w:color w:val="000000" w:themeColor="text1"/>
        </w:rPr>
      </w:pPr>
    </w:p>
    <w:p w14:paraId="07533058" w14:textId="77777777" w:rsidR="007D4682" w:rsidRPr="006C5BD3" w:rsidRDefault="00000000">
      <w:pPr>
        <w:spacing w:line="360" w:lineRule="auto"/>
        <w:rPr>
          <w:color w:val="000000" w:themeColor="text1"/>
        </w:rPr>
      </w:pPr>
      <w:r w:rsidRPr="006C5BD3">
        <w:rPr>
          <w:color w:val="000000" w:themeColor="text1"/>
        </w:rPr>
        <w:t xml:space="preserve">As with any theoretical framework, there are issues to consider when adopting a social constructionism approach. This section will consider how the term social constructionism can be misused and misinterpreted (Loseke, 2015) and clarify the understanding of the term that </w:t>
      </w:r>
      <w:r w:rsidRPr="006C5BD3">
        <w:rPr>
          <w:color w:val="000000" w:themeColor="text1"/>
        </w:rPr>
        <w:lastRenderedPageBreak/>
        <w:t xml:space="preserve">was adopted in this research.  (Vera, 2016:4) notes that the term “social construction” has become “notably obscured”. He argues that this, in part, owes to the fact that social constructionism has been used in both the fields of the sociology of knowledge and sociological theory in general. (Giddens, 1984:284) called this misinterpretation the “double hermeneutic”: the process by which scientific terms are adopted by non-experts leading to slippage in understanding and reinterpretation of terms which are at odds with the original authors’ meanings. </w:t>
      </w:r>
    </w:p>
    <w:p w14:paraId="1D724C07" w14:textId="77777777" w:rsidR="007D4682" w:rsidRPr="006C5BD3" w:rsidRDefault="007D4682">
      <w:pPr>
        <w:spacing w:line="360" w:lineRule="auto"/>
        <w:rPr>
          <w:color w:val="000000" w:themeColor="text1"/>
        </w:rPr>
      </w:pPr>
    </w:p>
    <w:p w14:paraId="44DB7AE4" w14:textId="77777777" w:rsidR="007D4682" w:rsidRPr="006C5BD3" w:rsidRDefault="00000000">
      <w:pPr>
        <w:spacing w:line="360" w:lineRule="auto"/>
        <w:rPr>
          <w:color w:val="000000" w:themeColor="text1"/>
        </w:rPr>
      </w:pPr>
      <w:r w:rsidRPr="006C5BD3">
        <w:rPr>
          <w:color w:val="000000" w:themeColor="text1"/>
        </w:rPr>
        <w:t xml:space="preserve">The term “social” is a critical dimension for this epistemology (Vera, 2016), as it is the social actions and interactions between people within a social context that is fundamental to a social constructionist investigation of issues (Segre, 2016; Cronley, 2010).  The social is often a missing element in research that claims to take a social constructionist view. A social constructionist perspective “locates meaning in an understanding of how ideas and attitudes are developed over time within a social, community context” (Dickerson &amp; Zimmerman, 1996: 80). It is by locating issues within their social context that we are able to understand how the issues affect a sector or an organisation. The research investigated individual actors' experiences, how they interpreted the world they see and their perspectives of it (Fopp, 2008; Jacobs and Manzi, 2000). But it also considered their experience within the social context of their organisation, the social context of the wider housing sector and the influence this has on their “communal and individual life” (Galbin 2014: 82), to enable the research questions to be analysed through a social constructionist lens. </w:t>
      </w:r>
    </w:p>
    <w:p w14:paraId="33064835" w14:textId="77777777" w:rsidR="007D4682" w:rsidRPr="006C5BD3" w:rsidRDefault="007D4682">
      <w:pPr>
        <w:spacing w:line="360" w:lineRule="auto"/>
        <w:rPr>
          <w:color w:val="000000" w:themeColor="text1"/>
        </w:rPr>
      </w:pPr>
    </w:p>
    <w:p w14:paraId="130CE8C2"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1" w:name="_Toc121666782"/>
      <w:r w:rsidRPr="006C5BD3">
        <w:rPr>
          <w:rFonts w:ascii="Times New Roman" w:hAnsi="Times New Roman" w:cs="Times New Roman"/>
          <w:color w:val="000000" w:themeColor="text1"/>
          <w:sz w:val="24"/>
          <w:szCs w:val="24"/>
        </w:rPr>
        <w:t>2.7 Strengths and Weaknesses</w:t>
      </w:r>
      <w:bookmarkEnd w:id="21"/>
      <w:r w:rsidRPr="006C5BD3">
        <w:rPr>
          <w:rFonts w:ascii="Times New Roman" w:hAnsi="Times New Roman" w:cs="Times New Roman"/>
          <w:color w:val="000000" w:themeColor="text1"/>
          <w:sz w:val="24"/>
          <w:szCs w:val="24"/>
        </w:rPr>
        <w:t xml:space="preserve"> </w:t>
      </w:r>
    </w:p>
    <w:p w14:paraId="714A033C" w14:textId="77777777" w:rsidR="007D4682" w:rsidRPr="006C5BD3" w:rsidRDefault="007D4682">
      <w:pPr>
        <w:spacing w:line="360" w:lineRule="auto"/>
        <w:rPr>
          <w:color w:val="000000" w:themeColor="text1"/>
        </w:rPr>
      </w:pPr>
    </w:p>
    <w:p w14:paraId="3F6B0DCE" w14:textId="77777777" w:rsidR="007D4682" w:rsidRPr="006C5BD3" w:rsidRDefault="00000000">
      <w:pPr>
        <w:spacing w:line="360" w:lineRule="auto"/>
        <w:rPr>
          <w:color w:val="000000" w:themeColor="text1"/>
        </w:rPr>
      </w:pPr>
      <w:r w:rsidRPr="006C5BD3">
        <w:rPr>
          <w:color w:val="000000" w:themeColor="text1"/>
        </w:rPr>
        <w:t xml:space="preserve">Having clarified the social constructionist position that the research took, this section will consider the strengths and weaknesses of that position and explain how the weaknesses were acknowledged and addressed. It will also examine how the concept has been applied in other fields. This research has focussed on strategic managers, an area that has had limited attention in social housing research. However, there has been a significant body of work undertaken on the social construction of management (Grint, 1995), which has informed my research framework. </w:t>
      </w:r>
    </w:p>
    <w:p w14:paraId="08FD7F2A" w14:textId="77777777" w:rsidR="007D4682" w:rsidRPr="006C5BD3" w:rsidRDefault="007D4682">
      <w:pPr>
        <w:spacing w:line="360" w:lineRule="auto"/>
        <w:rPr>
          <w:color w:val="000000" w:themeColor="text1"/>
        </w:rPr>
      </w:pPr>
    </w:p>
    <w:p w14:paraId="0004343F" w14:textId="77777777" w:rsidR="007D4682" w:rsidRPr="006C5BD3" w:rsidRDefault="00000000">
      <w:pPr>
        <w:pStyle w:val="Heading3"/>
        <w:spacing w:line="360" w:lineRule="auto"/>
        <w:rPr>
          <w:rFonts w:ascii="Times New Roman" w:hAnsi="Times New Roman" w:cs="Times New Roman"/>
          <w:color w:val="000000" w:themeColor="text1"/>
        </w:rPr>
      </w:pPr>
      <w:bookmarkStart w:id="22" w:name="_Toc121666783"/>
      <w:r w:rsidRPr="006C5BD3">
        <w:rPr>
          <w:rFonts w:ascii="Times New Roman" w:hAnsi="Times New Roman" w:cs="Times New Roman"/>
          <w:color w:val="000000" w:themeColor="text1"/>
        </w:rPr>
        <w:lastRenderedPageBreak/>
        <w:t>2.7.1 Social Constructionism Strengths</w:t>
      </w:r>
      <w:bookmarkEnd w:id="22"/>
      <w:r w:rsidRPr="006C5BD3">
        <w:rPr>
          <w:rFonts w:ascii="Times New Roman" w:hAnsi="Times New Roman" w:cs="Times New Roman"/>
          <w:color w:val="000000" w:themeColor="text1"/>
        </w:rPr>
        <w:t xml:space="preserve"> </w:t>
      </w:r>
    </w:p>
    <w:p w14:paraId="3C54FB07" w14:textId="77777777" w:rsidR="007D4682" w:rsidRPr="006C5BD3" w:rsidRDefault="007D4682">
      <w:pPr>
        <w:spacing w:line="360" w:lineRule="auto"/>
        <w:rPr>
          <w:b/>
          <w:bCs/>
          <w:color w:val="000000" w:themeColor="text1"/>
        </w:rPr>
      </w:pPr>
    </w:p>
    <w:p w14:paraId="232F007B" w14:textId="77777777" w:rsidR="007D4682" w:rsidRPr="006C5BD3" w:rsidRDefault="00000000">
      <w:pPr>
        <w:spacing w:line="360" w:lineRule="auto"/>
        <w:rPr>
          <w:color w:val="000000" w:themeColor="text1"/>
        </w:rPr>
      </w:pPr>
      <w:r w:rsidRPr="006C5BD3">
        <w:rPr>
          <w:color w:val="000000" w:themeColor="text1"/>
        </w:rPr>
        <w:t xml:space="preserve">Social constructionist epistemology has been influential in both organisational theory and housing research (Fopp, 2008; Jacobs and Manzi, 2000; Hassard and Pym, 1990; Grint, 1995; Franklin and Clapham, 1997; McKinley and Starkey, 1998; Franklin, 1998; Allen, 1997). </w:t>
      </w:r>
    </w:p>
    <w:p w14:paraId="5D323437" w14:textId="79D817D0" w:rsidR="007D4682" w:rsidRPr="006C5BD3" w:rsidRDefault="00000000">
      <w:pPr>
        <w:spacing w:line="360" w:lineRule="auto"/>
        <w:rPr>
          <w:color w:val="000000" w:themeColor="text1"/>
        </w:rPr>
      </w:pPr>
      <w:r w:rsidRPr="006C5BD3">
        <w:rPr>
          <w:color w:val="000000" w:themeColor="text1"/>
        </w:rPr>
        <w:t xml:space="preserve">Social construction is an interpretivist theory, which understands “facts” as conditional, and subject to interpretation and reinterpretation within their social context (Berger and Luckmann, 1966). (Jacobs and Manzi, 2000) note the benefits of a social constructionist approach for the researcher, arguing that it allows the researcher to challenge “taken for granted” assumptions, acknowledges that research cannot be both “neutral” and “value-free” and its “commitment to exploring power relations” and that “management rests on a variety of contested, value-laden assumptions” (Jacobs and Manzi, 2000: 86). They go on to comment that this approach does not mean taking a relativist position, but as (Grint 1995: 204) contends: “The constructionist does not assert that all claims have equal status but, instead, asks which claims attracted the most significant support and why is this so?” </w:t>
      </w:r>
    </w:p>
    <w:p w14:paraId="6A0A1166" w14:textId="77777777" w:rsidR="007D4682" w:rsidRPr="006C5BD3" w:rsidRDefault="007D4682">
      <w:pPr>
        <w:spacing w:line="360" w:lineRule="auto"/>
        <w:rPr>
          <w:color w:val="000000" w:themeColor="text1"/>
        </w:rPr>
      </w:pPr>
    </w:p>
    <w:p w14:paraId="1F4A53B8" w14:textId="77777777" w:rsidR="007D4682" w:rsidRPr="006C5BD3" w:rsidRDefault="00000000">
      <w:pPr>
        <w:spacing w:line="360" w:lineRule="auto"/>
        <w:rPr>
          <w:color w:val="000000" w:themeColor="text1"/>
        </w:rPr>
      </w:pPr>
      <w:r w:rsidRPr="006C5BD3">
        <w:rPr>
          <w:color w:val="000000" w:themeColor="text1"/>
        </w:rPr>
        <w:t>This variety in claims and the assumed validity of these claims is something that researchers need to be mindful of when researching from a social constructionist perspective.  The more compelling storyteller does not necessarily mean a more valid story. People construct their idea of their world and how they understand it, and they may try and make this understanding work for their benefit. There is always the danger that participants’ claims come from a sense of promoting themselves or their ideas. As (Fopp, 2008:162) comments “one of the basic tenets of social constructionism is that the social is not a given but made. That the social is constructed means that it was made by humans for certain purposes, and not necessarily for the purposes stated or intended, and not necessarily for the benefit of all.”</w:t>
      </w:r>
    </w:p>
    <w:p w14:paraId="017A6F46" w14:textId="77777777" w:rsidR="007D4682" w:rsidRPr="006C5BD3" w:rsidRDefault="007D4682">
      <w:pPr>
        <w:spacing w:line="360" w:lineRule="auto"/>
        <w:rPr>
          <w:color w:val="000000" w:themeColor="text1"/>
        </w:rPr>
      </w:pPr>
    </w:p>
    <w:p w14:paraId="510B7119" w14:textId="77777777" w:rsidR="007D4682" w:rsidRPr="006C5BD3" w:rsidRDefault="00000000">
      <w:pPr>
        <w:spacing w:line="360" w:lineRule="auto"/>
        <w:rPr>
          <w:color w:val="000000" w:themeColor="text1"/>
        </w:rPr>
      </w:pPr>
      <w:r w:rsidRPr="006C5BD3">
        <w:rPr>
          <w:color w:val="000000" w:themeColor="text1"/>
        </w:rPr>
        <w:t xml:space="preserve">The approach has been credited with being a useful tool for understanding social and organisational behaviour and how people are socialised into appropriate behaviour (Clapham et al., 2000). They go on to argue (p.78) that adopting this approach “enables the researcher to discover and explore conflicting claims to "reality" and how they are reconciled by individual actors in interactions with others to create what (Strauss, 1978) termed a negotiated order.” </w:t>
      </w:r>
    </w:p>
    <w:p w14:paraId="3EFEAD6A" w14:textId="77777777" w:rsidR="007D4682" w:rsidRPr="006C5BD3" w:rsidRDefault="007D4682">
      <w:pPr>
        <w:spacing w:line="360" w:lineRule="auto"/>
        <w:rPr>
          <w:color w:val="000000" w:themeColor="text1"/>
        </w:rPr>
      </w:pPr>
    </w:p>
    <w:p w14:paraId="4B4F9EF0" w14:textId="77777777" w:rsidR="007D4682" w:rsidRPr="006C5BD3" w:rsidRDefault="00000000">
      <w:pPr>
        <w:spacing w:line="360" w:lineRule="auto"/>
        <w:rPr>
          <w:color w:val="000000" w:themeColor="text1"/>
        </w:rPr>
      </w:pPr>
      <w:r w:rsidRPr="006C5BD3">
        <w:rPr>
          <w:color w:val="000000" w:themeColor="text1"/>
        </w:rPr>
        <w:lastRenderedPageBreak/>
        <w:t>Social constructionism was a response to the limitation of positivism (Fopp, 2008). One of the main critiques of positivism within social constructionism is that positivism was not reflexive and simply accepted governmental and media definitions of problems, such as housing problems, or the construction of the housing crisis, as objective truths (Kemeny, 2004). This concept of objective truths is challenged by a social constructionist approach as (Fopp, 2008:163) notes:</w:t>
      </w:r>
    </w:p>
    <w:p w14:paraId="48913873" w14:textId="77777777" w:rsidR="007D4682" w:rsidRPr="006C5BD3" w:rsidRDefault="007D4682">
      <w:pPr>
        <w:spacing w:line="360" w:lineRule="auto"/>
        <w:rPr>
          <w:color w:val="000000" w:themeColor="text1"/>
        </w:rPr>
      </w:pPr>
    </w:p>
    <w:p w14:paraId="062F76C3" w14:textId="77777777" w:rsidR="007D4682" w:rsidRPr="006C5BD3" w:rsidRDefault="00000000">
      <w:pPr>
        <w:spacing w:line="360" w:lineRule="auto"/>
        <w:rPr>
          <w:color w:val="000000" w:themeColor="text1"/>
        </w:rPr>
      </w:pPr>
      <w:r w:rsidRPr="006C5BD3">
        <w:rPr>
          <w:color w:val="000000" w:themeColor="text1"/>
        </w:rPr>
        <w:t xml:space="preserve"> “Associated with this positivism and empiricism is the assertion of a real-world of things and social laws. We might call this view “ontological realism” because it upholds the view there is a world of brute facts independent of those who are examining them. When combined with positivism (the methodology), empiricism (the theory of knowledge or epistemology) and realism (a position about what is real, ontology), we have a further outline of the views to which social constructionism is responding and, to various extents, challenges.“ (Jacobs et al., 2004:3) argue that: “the strength of constructionism is its focus on broader social processes and its emphasis on the importance of social, political and economic context.”</w:t>
      </w:r>
    </w:p>
    <w:p w14:paraId="65EBC84A" w14:textId="77777777" w:rsidR="007D4682" w:rsidRPr="006C5BD3" w:rsidRDefault="007D4682">
      <w:pPr>
        <w:spacing w:line="360" w:lineRule="auto"/>
        <w:rPr>
          <w:color w:val="000000" w:themeColor="text1"/>
        </w:rPr>
      </w:pPr>
    </w:p>
    <w:p w14:paraId="216FBA97" w14:textId="77777777" w:rsidR="007D4682" w:rsidRPr="006C5BD3" w:rsidRDefault="00000000">
      <w:pPr>
        <w:spacing w:line="360" w:lineRule="auto"/>
        <w:rPr>
          <w:color w:val="000000" w:themeColor="text1"/>
        </w:rPr>
      </w:pPr>
      <w:r w:rsidRPr="006C5BD3">
        <w:rPr>
          <w:color w:val="000000" w:themeColor="text1"/>
        </w:rPr>
        <w:t xml:space="preserve">As housing organisations operate in a policy and political environment and with distinct and diverse communities (local, national, financial and professional), this approach acknowledged this strength. Allowing for the exploration of the realities of the housing crises for housing professionals and therefore challenging the construction of the objective truth of the housing crisis as portrayed by the Government and the media. Taking this approach allowed for the social context housing practitioners operate in to be considered (Schneider, 1985). As (Jacobs et al, 2004: 2) note, this response to positivism allows for a “richer and more sociologically informed analysis of the policy process than traditional explanations.” </w:t>
      </w:r>
    </w:p>
    <w:p w14:paraId="5656086C" w14:textId="77777777" w:rsidR="007D4682" w:rsidRPr="006C5BD3" w:rsidRDefault="00000000">
      <w:pPr>
        <w:spacing w:line="360" w:lineRule="auto"/>
        <w:rPr>
          <w:color w:val="000000" w:themeColor="text1"/>
        </w:rPr>
      </w:pPr>
      <w:r w:rsidRPr="006C5BD3">
        <w:rPr>
          <w:color w:val="000000" w:themeColor="text1"/>
        </w:rPr>
        <w:t xml:space="preserve"> </w:t>
      </w:r>
    </w:p>
    <w:p w14:paraId="3D8E01B5" w14:textId="77777777" w:rsidR="007D4682" w:rsidRPr="006C5BD3" w:rsidRDefault="00000000">
      <w:pPr>
        <w:spacing w:line="360" w:lineRule="auto"/>
        <w:rPr>
          <w:color w:val="000000" w:themeColor="text1"/>
        </w:rPr>
      </w:pPr>
      <w:r w:rsidRPr="006C5BD3">
        <w:rPr>
          <w:color w:val="000000" w:themeColor="text1"/>
        </w:rPr>
        <w:t xml:space="preserve">With any policy area, there is always an element of agenda-setting and a narrative around the perceived problem, in this research’s case, how organisations can skill themselves to respond to the challenges the contemporary housing crises have created for them. Social housing organisations operate in a political sphere where advocacy, lobbying, campaigning and agenda-setting are all important in shaping the policy process; (Blumer, 1971; Spector and Kitsuse, 1977; Jacobs et al. 2004). How the housing crises are socially constructed and defined both by Government and by housing leaders was key to providing answers to the implications for professional training and policy and practice questions of this research. How that reality is constructed is important in gaining an understanding of how to address the </w:t>
      </w:r>
      <w:r w:rsidRPr="006C5BD3">
        <w:rPr>
          <w:color w:val="000000" w:themeColor="text1"/>
        </w:rPr>
        <w:lastRenderedPageBreak/>
        <w:t xml:space="preserve">issues and challenges that the crises present to housing organisations. As this is the “contingent basis of social reality” (Jacobs et al. 2004. p.3). Our world is affected “by the way we think or talk about it….by the way we explain it to each other, and the concepts we use to grasp it” (Collins, 1997, pp. 2-3). A social constructionist approach is helpful when examining a policy area as (Jacobs and Manzi, 2000, p.36) note: </w:t>
      </w:r>
    </w:p>
    <w:p w14:paraId="0BE45ADE" w14:textId="77777777" w:rsidR="007D4682" w:rsidRPr="006C5BD3" w:rsidRDefault="007D4682">
      <w:pPr>
        <w:spacing w:line="360" w:lineRule="auto"/>
        <w:rPr>
          <w:color w:val="000000" w:themeColor="text1"/>
        </w:rPr>
      </w:pPr>
    </w:p>
    <w:p w14:paraId="527EAF85" w14:textId="77777777" w:rsidR="007D4682" w:rsidRPr="006C5BD3" w:rsidRDefault="00000000">
      <w:pPr>
        <w:spacing w:line="360" w:lineRule="auto"/>
        <w:rPr>
          <w:color w:val="000000" w:themeColor="text1"/>
        </w:rPr>
      </w:pPr>
      <w:r w:rsidRPr="006C5BD3">
        <w:rPr>
          <w:color w:val="000000" w:themeColor="text1"/>
        </w:rPr>
        <w:t xml:space="preserve">“A major claim advanced by those adopting a social constructionist epistemology is that actors do not merely provide descriptions of events but are themselves constitutive of wider policy discourses and conflicts. Viewing society and social policy as malleable and subject to power struggles, constructionists do not accept social facts as permanently “accomplished”. This emphasis on contestation is important in offsetting any tendency by actors to objectify social phenomena or reify abstractions into material realities.” </w:t>
      </w:r>
    </w:p>
    <w:p w14:paraId="612055FC" w14:textId="77777777" w:rsidR="007D4682" w:rsidRPr="006C5BD3" w:rsidRDefault="007D4682">
      <w:pPr>
        <w:spacing w:line="360" w:lineRule="auto"/>
        <w:rPr>
          <w:color w:val="000000" w:themeColor="text1"/>
        </w:rPr>
      </w:pPr>
    </w:p>
    <w:p w14:paraId="308F8821" w14:textId="77777777" w:rsidR="007D4682" w:rsidRPr="006C5BD3" w:rsidRDefault="00000000">
      <w:pPr>
        <w:spacing w:line="360" w:lineRule="auto"/>
        <w:rPr>
          <w:color w:val="000000" w:themeColor="text1"/>
        </w:rPr>
      </w:pPr>
      <w:r w:rsidRPr="006C5BD3">
        <w:rPr>
          <w:color w:val="000000" w:themeColor="text1"/>
        </w:rPr>
        <w:t xml:space="preserve">Power dynamics and conflict happen not just at a national problem construction and policy discourse level but also at an organisational level and a social constructionist approach is a useful tool to explore organisational conflicts, tensions and organisational culture (Jacobs and Manzi, 2000). This approach has allowed for the understanding and examination of different interpretations of how individuals in different organisations and at different levels construct their understanding of the issue, and how tensions are manifested and managed (Clapham et al., 2000). In the context of social housing and leaders, power dynamics work at both the external relationship level (with the Government, regulators etc.) and the internal relationship level (with managers, staff, tenants etc.), this approach acknowledged this and allowed for those dynamics to be investigated through the data. </w:t>
      </w:r>
    </w:p>
    <w:p w14:paraId="0D661CD4" w14:textId="77777777" w:rsidR="007D4682" w:rsidRPr="006C5BD3" w:rsidRDefault="007D4682">
      <w:pPr>
        <w:spacing w:line="360" w:lineRule="auto"/>
        <w:rPr>
          <w:color w:val="000000" w:themeColor="text1"/>
        </w:rPr>
      </w:pPr>
    </w:p>
    <w:p w14:paraId="216CA565" w14:textId="77777777" w:rsidR="007D4682" w:rsidRPr="006C5BD3" w:rsidRDefault="00000000">
      <w:pPr>
        <w:pStyle w:val="Heading3"/>
        <w:spacing w:line="360" w:lineRule="auto"/>
        <w:rPr>
          <w:rFonts w:ascii="Times New Roman" w:hAnsi="Times New Roman" w:cs="Times New Roman"/>
          <w:color w:val="000000" w:themeColor="text1"/>
        </w:rPr>
      </w:pPr>
      <w:bookmarkStart w:id="23" w:name="_Toc121666784"/>
      <w:r w:rsidRPr="006C5BD3">
        <w:rPr>
          <w:rFonts w:ascii="Times New Roman" w:hAnsi="Times New Roman" w:cs="Times New Roman"/>
          <w:color w:val="000000" w:themeColor="text1"/>
        </w:rPr>
        <w:t>2.7.2 Criticisms of Social Constructionism - Weaknesses</w:t>
      </w:r>
      <w:bookmarkEnd w:id="23"/>
      <w:r w:rsidRPr="006C5BD3">
        <w:rPr>
          <w:rFonts w:ascii="Times New Roman" w:hAnsi="Times New Roman" w:cs="Times New Roman"/>
          <w:color w:val="000000" w:themeColor="text1"/>
        </w:rPr>
        <w:t xml:space="preserve"> </w:t>
      </w:r>
    </w:p>
    <w:p w14:paraId="6011C5E4" w14:textId="77777777" w:rsidR="007D4682" w:rsidRPr="006C5BD3" w:rsidRDefault="007D4682">
      <w:pPr>
        <w:spacing w:line="360" w:lineRule="auto"/>
        <w:rPr>
          <w:b/>
          <w:bCs/>
          <w:color w:val="000000" w:themeColor="text1"/>
        </w:rPr>
      </w:pPr>
    </w:p>
    <w:p w14:paraId="24E1B07E" w14:textId="77777777" w:rsidR="007D4682" w:rsidRPr="006C5BD3" w:rsidRDefault="00000000">
      <w:pPr>
        <w:spacing w:line="360" w:lineRule="auto"/>
        <w:rPr>
          <w:color w:val="000000" w:themeColor="text1"/>
        </w:rPr>
      </w:pPr>
      <w:r w:rsidRPr="006C5BD3">
        <w:rPr>
          <w:color w:val="000000" w:themeColor="text1"/>
        </w:rPr>
        <w:t xml:space="preserve">As with all frameworks, social constructionism is not without its criticisms. This section discusses them and the action that was taken to address these. </w:t>
      </w:r>
    </w:p>
    <w:p w14:paraId="013CA480" w14:textId="77777777" w:rsidR="007D4682" w:rsidRPr="006C5BD3" w:rsidRDefault="00000000">
      <w:pPr>
        <w:spacing w:line="360" w:lineRule="auto"/>
        <w:rPr>
          <w:color w:val="000000" w:themeColor="text1"/>
        </w:rPr>
      </w:pPr>
      <w:r w:rsidRPr="006C5BD3">
        <w:rPr>
          <w:color w:val="000000" w:themeColor="text1"/>
        </w:rPr>
        <w:t>(Jacobs and Manzi 2000:37) discuss the three most common criticisms of social constructionism:</w:t>
      </w:r>
    </w:p>
    <w:p w14:paraId="0E7F63FF" w14:textId="77777777" w:rsidR="007D4682" w:rsidRPr="006C5BD3" w:rsidRDefault="007D4682">
      <w:pPr>
        <w:spacing w:line="360" w:lineRule="auto"/>
        <w:rPr>
          <w:color w:val="000000" w:themeColor="text1"/>
        </w:rPr>
      </w:pPr>
    </w:p>
    <w:p w14:paraId="482BE888" w14:textId="77777777" w:rsidR="007D4682" w:rsidRPr="006C5BD3" w:rsidRDefault="00000000">
      <w:pPr>
        <w:spacing w:line="360" w:lineRule="auto"/>
        <w:rPr>
          <w:color w:val="000000" w:themeColor="text1"/>
        </w:rPr>
      </w:pPr>
      <w:r w:rsidRPr="006C5BD3">
        <w:rPr>
          <w:color w:val="000000" w:themeColor="text1"/>
        </w:rPr>
        <w:t xml:space="preserve">"First, constructionist analysis dispenses with any notion of “objective” truth or fact (the implication being that all claims are equally relevant). Second, constructionism privileges </w:t>
      </w:r>
      <w:r w:rsidRPr="006C5BD3">
        <w:rPr>
          <w:color w:val="000000" w:themeColor="text1"/>
        </w:rPr>
        <w:lastRenderedPageBreak/>
        <w:t xml:space="preserve">agency over and above structure. Third, the use of social constructionist epistemologies promotes a form of academic writing that is gratuitously obscure and difficult to disseminate." </w:t>
      </w:r>
    </w:p>
    <w:p w14:paraId="578485E7" w14:textId="77777777" w:rsidR="007D4682" w:rsidRPr="006C5BD3" w:rsidRDefault="007D4682">
      <w:pPr>
        <w:spacing w:line="360" w:lineRule="auto"/>
        <w:rPr>
          <w:color w:val="000000" w:themeColor="text1"/>
        </w:rPr>
      </w:pPr>
    </w:p>
    <w:p w14:paraId="1211E502" w14:textId="0345B6FC" w:rsidR="007D4682" w:rsidRPr="006C5BD3" w:rsidRDefault="00000000">
      <w:pPr>
        <w:spacing w:line="360" w:lineRule="auto"/>
        <w:rPr>
          <w:color w:val="000000" w:themeColor="text1"/>
        </w:rPr>
      </w:pPr>
      <w:r w:rsidRPr="006C5BD3">
        <w:rPr>
          <w:color w:val="000000" w:themeColor="text1"/>
        </w:rPr>
        <w:t>These three criticisms are valid and the fact that participants' perceptions are subjective must be acknowledged. However, the lack of “objective” truth is not necessarily a bad thing in the context of this research. It is not the purpose of this research to judge how objectively “true” the claims being made are, but rather, to account for how viable the claims are, how claims and definitions are created, actualised and become part of our reality (Schneider, 1985; Kituse and Spector, 1973). The research needs to report the values attributed and whilst acknowledging the researcher’s positionality attempt to remain neutral (Gusfield, 1984; Becker 1967). The research seeks to find out the perceptions the participants</w:t>
      </w:r>
      <w:r w:rsidR="003760DA" w:rsidRPr="006C5BD3">
        <w:rPr>
          <w:color w:val="000000" w:themeColor="text1"/>
        </w:rPr>
        <w:t xml:space="preserve"> hold</w:t>
      </w:r>
      <w:r w:rsidRPr="006C5BD3">
        <w:rPr>
          <w:color w:val="000000" w:themeColor="text1"/>
        </w:rPr>
        <w:t xml:space="preserve"> </w:t>
      </w:r>
      <w:r w:rsidR="003760DA" w:rsidRPr="006C5BD3">
        <w:rPr>
          <w:color w:val="000000" w:themeColor="text1"/>
        </w:rPr>
        <w:t xml:space="preserve">on </w:t>
      </w:r>
      <w:r w:rsidRPr="006C5BD3">
        <w:rPr>
          <w:color w:val="000000" w:themeColor="text1"/>
        </w:rPr>
        <w:t xml:space="preserve">the challenges they face, and how they think this will impact future leaders' skills. It is not seeking to find one universal answer, but to understand how the crises are impacting leaders in the context they are operating. </w:t>
      </w:r>
    </w:p>
    <w:p w14:paraId="538B3B64" w14:textId="77777777" w:rsidR="007D4682" w:rsidRPr="006C5BD3" w:rsidRDefault="007D4682">
      <w:pPr>
        <w:spacing w:line="360" w:lineRule="auto"/>
        <w:rPr>
          <w:color w:val="000000" w:themeColor="text1"/>
        </w:rPr>
      </w:pPr>
    </w:p>
    <w:p w14:paraId="1F7257FA" w14:textId="0ABC51FF" w:rsidR="007D4682" w:rsidRPr="006C5BD3" w:rsidRDefault="00000000">
      <w:pPr>
        <w:spacing w:line="360" w:lineRule="auto"/>
        <w:rPr>
          <w:color w:val="000000" w:themeColor="text1"/>
        </w:rPr>
      </w:pPr>
      <w:r w:rsidRPr="006C5BD3">
        <w:rPr>
          <w:color w:val="000000" w:themeColor="text1"/>
        </w:rPr>
        <w:t>In relation to social constructionism privileging agency over wider structural and institutional concerns, there has been little attention to the structural context within which individuals' experiences are situated (Clapham 1997).  However, (Giddens, 1984) structuration theory helps to address this problem by adopting the concept of the duality of structure; arguing that structures do not have an independent existence but are produced and reproduced by human agency at both the individual and institutional levels, where they serve both to constrain and enable action. His approach explores the individual</w:t>
      </w:r>
      <w:r w:rsidR="00F66BD6" w:rsidRPr="006C5BD3">
        <w:rPr>
          <w:color w:val="000000" w:themeColor="text1"/>
        </w:rPr>
        <w:t>s’</w:t>
      </w:r>
      <w:r w:rsidRPr="006C5BD3">
        <w:rPr>
          <w:color w:val="000000" w:themeColor="text1"/>
        </w:rPr>
        <w:t xml:space="preserve"> function and that of their organisation in relation to the wider society and social structures. Social constructionism has also been criticised for being focussed on micro-actions (Clapham et al. 2000; Saugeres, 1999) and for neglecting the “impact organisational power structures have on everyday interactions” (Clapham et al. 2000; 70).  This research addressed this issue by considering both the individual perspectives of participants and their organisational context and seeking to analyse how the one influenced the other. </w:t>
      </w:r>
    </w:p>
    <w:p w14:paraId="00A5D3D6" w14:textId="77777777" w:rsidR="007D4682" w:rsidRPr="006C5BD3" w:rsidRDefault="007D4682">
      <w:pPr>
        <w:spacing w:line="360" w:lineRule="auto"/>
        <w:rPr>
          <w:color w:val="000000" w:themeColor="text1"/>
        </w:rPr>
      </w:pPr>
    </w:p>
    <w:p w14:paraId="74BC6D30" w14:textId="77777777" w:rsidR="007D4682" w:rsidRPr="006C5BD3" w:rsidRDefault="00000000">
      <w:pPr>
        <w:spacing w:line="360" w:lineRule="auto"/>
        <w:rPr>
          <w:color w:val="000000" w:themeColor="text1"/>
        </w:rPr>
      </w:pPr>
      <w:r w:rsidRPr="006C5BD3">
        <w:rPr>
          <w:color w:val="000000" w:themeColor="text1"/>
        </w:rPr>
        <w:t xml:space="preserve">The third main criticism about writing in an inaccessible way was addressed by ensuring that the work was accessible. This was assisted by the fact that the collaborative partner in this research was the Chartered Institute of Housing and they needed data from this research in formats that could be disseminated to the sector and influence policy. Therefore, analysis and </w:t>
      </w:r>
      <w:r w:rsidRPr="006C5BD3">
        <w:rPr>
          <w:color w:val="000000" w:themeColor="text1"/>
        </w:rPr>
        <w:lastRenderedPageBreak/>
        <w:t xml:space="preserve">writing on the research had to be clear, concise and accessible to academics, policymakers and housing sector officials alike.  All research has an underlying epistemology and making the epistemological assumptions explicit from the start clarifies this as (Jacobs and Manzi, 2000: 38) highlight “theory has a role in highlighting the ideological assumptions that inform housing research and establishing the political context in which research is undertaken.” Thus, allowing the reader to understand and evaluate the research from that basis. </w:t>
      </w:r>
    </w:p>
    <w:p w14:paraId="7BB5D055" w14:textId="77777777" w:rsidR="007D4682" w:rsidRPr="006C5BD3" w:rsidRDefault="007D4682">
      <w:pPr>
        <w:spacing w:line="360" w:lineRule="auto"/>
        <w:rPr>
          <w:color w:val="000000" w:themeColor="text1"/>
        </w:rPr>
      </w:pPr>
    </w:p>
    <w:p w14:paraId="0906490A" w14:textId="77777777" w:rsidR="007D4682" w:rsidRPr="006C5BD3" w:rsidRDefault="00000000">
      <w:pPr>
        <w:spacing w:line="360" w:lineRule="auto"/>
        <w:rPr>
          <w:color w:val="000000" w:themeColor="text1"/>
        </w:rPr>
      </w:pPr>
      <w:r w:rsidRPr="006C5BD3">
        <w:rPr>
          <w:color w:val="000000" w:themeColor="text1"/>
        </w:rPr>
        <w:t xml:space="preserve">(Peter King, 2004) in his chapter in </w:t>
      </w:r>
      <w:r w:rsidRPr="006C5BD3">
        <w:rPr>
          <w:i/>
          <w:iCs/>
          <w:color w:val="000000" w:themeColor="text1"/>
        </w:rPr>
        <w:t>Social Constructionism in Housing Research</w:t>
      </w:r>
      <w:r w:rsidRPr="006C5BD3">
        <w:rPr>
          <w:color w:val="000000" w:themeColor="text1"/>
        </w:rPr>
        <w:t xml:space="preserve"> endeavoured to show social constructionism “at its weakest” (2004:33) by scrutinising (Nozick, 2001) contention that “all social facts are relative”, arguing that as this statement was not relative to anything, Nozick’s argument was itself inconsistent. Whilst (Fopp 2008:166) makes the point that; “A similar analysis can be made of the statement: “All facts, discourses, perspectives and policies, are socially constructed.” But, if all perspectives are socially constructed then, unless inexplicably exempt, so is social constructionism.” Similar criticism was made by (Woolgar &amp; Pawluch, 1985) when they accused the constructionist approach of “ontological gerrymandering” (Woolgar &amp; Pawluch, 1985, p. 216). </w:t>
      </w:r>
    </w:p>
    <w:p w14:paraId="512CB75C" w14:textId="77777777" w:rsidR="007D4682" w:rsidRPr="006C5BD3" w:rsidRDefault="007D4682">
      <w:pPr>
        <w:spacing w:line="360" w:lineRule="auto"/>
        <w:rPr>
          <w:color w:val="000000" w:themeColor="text1"/>
        </w:rPr>
      </w:pPr>
    </w:p>
    <w:p w14:paraId="3B831D23" w14:textId="351C4CC2" w:rsidR="007D4682" w:rsidRPr="006C5BD3" w:rsidRDefault="00000000">
      <w:pPr>
        <w:spacing w:line="360" w:lineRule="auto"/>
        <w:rPr>
          <w:color w:val="000000" w:themeColor="text1"/>
        </w:rPr>
      </w:pPr>
      <w:r w:rsidRPr="006C5BD3">
        <w:rPr>
          <w:color w:val="000000" w:themeColor="text1"/>
        </w:rPr>
        <w:t>Wh</w:t>
      </w:r>
      <w:r w:rsidR="00F66BD6" w:rsidRPr="006C5BD3">
        <w:rPr>
          <w:color w:val="000000" w:themeColor="text1"/>
        </w:rPr>
        <w:t>ilst</w:t>
      </w:r>
      <w:r w:rsidRPr="006C5BD3">
        <w:rPr>
          <w:color w:val="000000" w:themeColor="text1"/>
        </w:rPr>
        <w:t xml:space="preserve"> (Jacobs and Manzi, 2000:38) note that one criticism levelled at social constructionism is that by taking a relativist account of reality, it is “unable to discern between competing claims”. However, they countered this by clarifying that “it is ideas and concepts that are socially constructed”, unlike processes which can be viewed as “material existence”, in doing so they do not reject the notion of truth, “In making such a distinction, constructionism can avoid endorsing an extremist idealist epistemology that claims that the material world itself is contingent solely on our perception”. (2000:38). The viewpoint of Jacobs and Manzi, that it is concepts and ideas that are constructed was the philosophy adopted in this research, as the need to understand leaders’ perspectives on the issues of skills and development and not the processes by which they manage their organisations was its focus.</w:t>
      </w:r>
    </w:p>
    <w:p w14:paraId="3001A3F4" w14:textId="77777777" w:rsidR="007D4682" w:rsidRPr="006C5BD3" w:rsidRDefault="007D4682">
      <w:pPr>
        <w:spacing w:line="360" w:lineRule="auto"/>
        <w:rPr>
          <w:color w:val="000000" w:themeColor="text1"/>
        </w:rPr>
      </w:pPr>
    </w:p>
    <w:p w14:paraId="49FB921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4" w:name="_Toc121666785"/>
      <w:r w:rsidRPr="006C5BD3">
        <w:rPr>
          <w:rFonts w:ascii="Times New Roman" w:hAnsi="Times New Roman" w:cs="Times New Roman"/>
          <w:color w:val="000000" w:themeColor="text1"/>
          <w:sz w:val="24"/>
          <w:szCs w:val="24"/>
        </w:rPr>
        <w:t>2.8 Spectrums of Social Constructionism</w:t>
      </w:r>
      <w:bookmarkEnd w:id="24"/>
    </w:p>
    <w:p w14:paraId="532177DE" w14:textId="77777777" w:rsidR="007D4682" w:rsidRPr="006C5BD3" w:rsidRDefault="007D4682">
      <w:pPr>
        <w:spacing w:line="360" w:lineRule="auto"/>
        <w:rPr>
          <w:color w:val="000000" w:themeColor="text1"/>
        </w:rPr>
      </w:pPr>
    </w:p>
    <w:p w14:paraId="460059DD" w14:textId="73C02A13" w:rsidR="007D4682" w:rsidRPr="006C5BD3" w:rsidRDefault="00000000">
      <w:pPr>
        <w:spacing w:line="360" w:lineRule="auto"/>
        <w:rPr>
          <w:color w:val="000000" w:themeColor="text1"/>
        </w:rPr>
      </w:pPr>
      <w:r w:rsidRPr="006C5BD3">
        <w:rPr>
          <w:color w:val="000000" w:themeColor="text1"/>
        </w:rPr>
        <w:t xml:space="preserve">Whilst there are </w:t>
      </w:r>
      <w:r w:rsidR="00CC7D49" w:rsidRPr="006C5BD3">
        <w:rPr>
          <w:color w:val="000000" w:themeColor="text1"/>
        </w:rPr>
        <w:t>several</w:t>
      </w:r>
      <w:r w:rsidRPr="006C5BD3">
        <w:rPr>
          <w:color w:val="000000" w:themeColor="text1"/>
        </w:rPr>
        <w:t xml:space="preserve"> versions of social constructionism, most writers note two main variants, “strong” and “weak” social constructionism.  These two approaches are outlined in this section.  Whatever their differences both approaches accept the following as their basic </w:t>
      </w:r>
      <w:r w:rsidRPr="006C5BD3">
        <w:rPr>
          <w:color w:val="000000" w:themeColor="text1"/>
        </w:rPr>
        <w:lastRenderedPageBreak/>
        <w:t xml:space="preserve">principle, the rejection of assumptions and the interrelatedness of individuals to their communities (Galbin, 2014). So, the principle being that we should not just accept what is assumed to be true and that we need to understand individuals in the context of the way they relate to their communities is fundamental to a social constructionist approach when examining data. </w:t>
      </w:r>
    </w:p>
    <w:p w14:paraId="16844170" w14:textId="77777777" w:rsidR="007D4682" w:rsidRPr="006C5BD3" w:rsidRDefault="007D4682">
      <w:pPr>
        <w:spacing w:line="360" w:lineRule="auto"/>
        <w:rPr>
          <w:color w:val="000000" w:themeColor="text1"/>
        </w:rPr>
      </w:pPr>
    </w:p>
    <w:p w14:paraId="6ACF2A78" w14:textId="77777777" w:rsidR="007D4682" w:rsidRPr="006C5BD3" w:rsidRDefault="007D4682">
      <w:pPr>
        <w:spacing w:line="360" w:lineRule="auto"/>
        <w:rPr>
          <w:color w:val="000000" w:themeColor="text1"/>
        </w:rPr>
      </w:pPr>
    </w:p>
    <w:p w14:paraId="289D340F" w14:textId="77777777" w:rsidR="007D4682" w:rsidRPr="006C5BD3" w:rsidRDefault="007D4682">
      <w:pPr>
        <w:spacing w:line="360" w:lineRule="auto"/>
        <w:rPr>
          <w:color w:val="000000" w:themeColor="text1"/>
        </w:rPr>
      </w:pPr>
    </w:p>
    <w:p w14:paraId="31E2DDAB" w14:textId="77777777" w:rsidR="007D4682" w:rsidRPr="006C5BD3" w:rsidRDefault="00000000">
      <w:pPr>
        <w:pStyle w:val="Heading3"/>
        <w:spacing w:line="360" w:lineRule="auto"/>
        <w:rPr>
          <w:rFonts w:ascii="Times New Roman" w:hAnsi="Times New Roman" w:cs="Times New Roman"/>
          <w:color w:val="000000" w:themeColor="text1"/>
        </w:rPr>
      </w:pPr>
      <w:bookmarkStart w:id="25" w:name="_Toc121666786"/>
      <w:r w:rsidRPr="006C5BD3">
        <w:rPr>
          <w:rFonts w:ascii="Times New Roman" w:hAnsi="Times New Roman" w:cs="Times New Roman"/>
          <w:color w:val="000000" w:themeColor="text1"/>
        </w:rPr>
        <w:t>2.8.1 Strong Constructionism</w:t>
      </w:r>
      <w:bookmarkEnd w:id="25"/>
      <w:r w:rsidRPr="006C5BD3">
        <w:rPr>
          <w:rFonts w:ascii="Times New Roman" w:hAnsi="Times New Roman" w:cs="Times New Roman"/>
          <w:color w:val="000000" w:themeColor="text1"/>
        </w:rPr>
        <w:t xml:space="preserve"> </w:t>
      </w:r>
    </w:p>
    <w:p w14:paraId="675EC821" w14:textId="77777777" w:rsidR="007D4682" w:rsidRPr="006C5BD3" w:rsidRDefault="007D4682">
      <w:pPr>
        <w:spacing w:line="360" w:lineRule="auto"/>
        <w:rPr>
          <w:b/>
          <w:bCs/>
          <w:color w:val="000000" w:themeColor="text1"/>
        </w:rPr>
      </w:pPr>
    </w:p>
    <w:p w14:paraId="3A30801E" w14:textId="7EB9A3FB" w:rsidR="007D4682" w:rsidRPr="006C5BD3" w:rsidRDefault="00000000">
      <w:pPr>
        <w:spacing w:line="360" w:lineRule="auto"/>
        <w:rPr>
          <w:color w:val="000000" w:themeColor="text1"/>
        </w:rPr>
      </w:pPr>
      <w:r w:rsidRPr="006C5BD3">
        <w:rPr>
          <w:color w:val="000000" w:themeColor="text1"/>
        </w:rPr>
        <w:t xml:space="preserve">For those who adhere to the strong version of constructionism, everything is socially constructed, even the material world is dependent on our perception of it. Therefore there is no one truth, but only an individual understanding of truth, in both the material and the social world. From this perspective, strong constructionism argues that all points of view are socially constructed (Fopp 2008), however, some views are privileged at the expense of others.  One of the problems with this stance is that if everything is constructed then so too is social construction itself (King, 2004), which many theorists fail to acknowledge. This difficulty has led to accusations of manipulation of the boundaries between what is </w:t>
      </w:r>
      <w:r w:rsidR="00F66BD6" w:rsidRPr="006C5BD3">
        <w:rPr>
          <w:color w:val="000000" w:themeColor="text1"/>
        </w:rPr>
        <w:t>“</w:t>
      </w:r>
      <w:r w:rsidRPr="006C5BD3">
        <w:rPr>
          <w:color w:val="000000" w:themeColor="text1"/>
        </w:rPr>
        <w:t xml:space="preserve">real or </w:t>
      </w:r>
      <w:r w:rsidR="00F66BD6" w:rsidRPr="006C5BD3">
        <w:rPr>
          <w:color w:val="000000" w:themeColor="text1"/>
        </w:rPr>
        <w:t>“</w:t>
      </w:r>
      <w:r w:rsidRPr="006C5BD3">
        <w:rPr>
          <w:color w:val="000000" w:themeColor="text1"/>
        </w:rPr>
        <w:t>fact</w:t>
      </w:r>
      <w:r w:rsidR="00F66BD6" w:rsidRPr="006C5BD3">
        <w:rPr>
          <w:color w:val="000000" w:themeColor="text1"/>
        </w:rPr>
        <w:t>”</w:t>
      </w:r>
      <w:r w:rsidRPr="006C5BD3">
        <w:rPr>
          <w:color w:val="000000" w:themeColor="text1"/>
        </w:rPr>
        <w:t xml:space="preserve"> with other perspectives being regarded as constructed whilst exempting their own from this. What (Woolgar &amp; Pawluck, 1985: 216), as noted above, refer to as “ontological gerrymandering”. Strong constructionism has been criticised for supporting a relativist position and “forbade any reference—implicit or explicit—to objective reality” (Loseke, 2015: 8). </w:t>
      </w:r>
    </w:p>
    <w:p w14:paraId="71AFC87A" w14:textId="77777777" w:rsidR="007D4682" w:rsidRPr="006C5BD3" w:rsidRDefault="007D4682">
      <w:pPr>
        <w:spacing w:line="360" w:lineRule="auto"/>
        <w:rPr>
          <w:color w:val="000000" w:themeColor="text1"/>
        </w:rPr>
      </w:pPr>
    </w:p>
    <w:p w14:paraId="7FAAD864" w14:textId="77777777" w:rsidR="007D4682" w:rsidRPr="006C5BD3" w:rsidRDefault="00000000">
      <w:pPr>
        <w:spacing w:line="360" w:lineRule="auto"/>
        <w:rPr>
          <w:color w:val="000000" w:themeColor="text1"/>
        </w:rPr>
      </w:pPr>
      <w:r w:rsidRPr="006C5BD3">
        <w:rPr>
          <w:color w:val="000000" w:themeColor="text1"/>
        </w:rPr>
        <w:t xml:space="preserve">The use of a strong social constructionist viewpoint is not without its issues as (Lawson, 2002: 142) notes “Social constructionists take lay perceptions of the housing very seriously. They consider that everyday concepts provide the basis for many housing-related actions. Strong social constructionists claim that housing reality largely exists in the realm of experience, and rarely look beyond the reality perceived by actors.” Not looking beyond that reality has the potential to limit our understanding of the perceptions of the research subjects, as it does not consider an understanding of the contexts and influences that have informed these perceptions.  </w:t>
      </w:r>
    </w:p>
    <w:p w14:paraId="583C8011" w14:textId="77777777" w:rsidR="007D4682" w:rsidRPr="006C5BD3" w:rsidRDefault="007D4682">
      <w:pPr>
        <w:spacing w:line="360" w:lineRule="auto"/>
        <w:rPr>
          <w:color w:val="000000" w:themeColor="text1"/>
        </w:rPr>
      </w:pPr>
    </w:p>
    <w:p w14:paraId="240A033D" w14:textId="77777777" w:rsidR="007D4682" w:rsidRPr="006C5BD3" w:rsidRDefault="00000000">
      <w:pPr>
        <w:pStyle w:val="Heading3"/>
        <w:spacing w:line="360" w:lineRule="auto"/>
        <w:rPr>
          <w:rFonts w:ascii="Times New Roman" w:hAnsi="Times New Roman" w:cs="Times New Roman"/>
          <w:color w:val="000000" w:themeColor="text1"/>
        </w:rPr>
      </w:pPr>
      <w:bookmarkStart w:id="26" w:name="_Toc121666787"/>
      <w:r w:rsidRPr="006C5BD3">
        <w:rPr>
          <w:rFonts w:ascii="Times New Roman" w:hAnsi="Times New Roman" w:cs="Times New Roman"/>
          <w:color w:val="000000" w:themeColor="text1"/>
        </w:rPr>
        <w:lastRenderedPageBreak/>
        <w:t>2.8.2 Weak Constructionism</w:t>
      </w:r>
      <w:bookmarkEnd w:id="26"/>
      <w:r w:rsidRPr="006C5BD3">
        <w:rPr>
          <w:rFonts w:ascii="Times New Roman" w:hAnsi="Times New Roman" w:cs="Times New Roman"/>
          <w:color w:val="000000" w:themeColor="text1"/>
        </w:rPr>
        <w:t xml:space="preserve"> </w:t>
      </w:r>
    </w:p>
    <w:p w14:paraId="2F2B06B0" w14:textId="77777777" w:rsidR="007D4682" w:rsidRPr="006C5BD3" w:rsidRDefault="007D4682">
      <w:pPr>
        <w:spacing w:line="360" w:lineRule="auto"/>
        <w:rPr>
          <w:b/>
          <w:bCs/>
          <w:color w:val="000000" w:themeColor="text1"/>
        </w:rPr>
      </w:pPr>
    </w:p>
    <w:p w14:paraId="20AC6B60" w14:textId="1095F3F7" w:rsidR="007D4682" w:rsidRPr="006C5BD3" w:rsidRDefault="00000000">
      <w:pPr>
        <w:spacing w:line="360" w:lineRule="auto"/>
        <w:rPr>
          <w:color w:val="000000" w:themeColor="text1"/>
        </w:rPr>
      </w:pPr>
      <w:r w:rsidRPr="006C5BD3">
        <w:rPr>
          <w:color w:val="000000" w:themeColor="text1"/>
        </w:rPr>
        <w:t>Many of the problems and issues with strong constructionism have been addressed by those who adopt a weak social constructionist viewpoint, as (Loseke: 8) notes “by far, the most common variety of constructionism goes by the name of “contextual</w:t>
      </w:r>
      <w:r w:rsidR="00F66BD6" w:rsidRPr="006C5BD3">
        <w:rPr>
          <w:color w:val="000000" w:themeColor="text1"/>
        </w:rPr>
        <w:t>”</w:t>
      </w:r>
      <w:r w:rsidRPr="006C5BD3">
        <w:rPr>
          <w:color w:val="000000" w:themeColor="text1"/>
        </w:rPr>
        <w:t>.</w:t>
      </w:r>
      <w:r w:rsidR="00F66BD6" w:rsidRPr="006C5BD3">
        <w:rPr>
          <w:color w:val="000000" w:themeColor="text1"/>
        </w:rPr>
        <w:t xml:space="preserve"> </w:t>
      </w:r>
      <w:r w:rsidRPr="006C5BD3">
        <w:rPr>
          <w:color w:val="000000" w:themeColor="text1"/>
        </w:rPr>
        <w:t xml:space="preserve">Contextual constructionism remains tightly focused on the process of meaning construction, yet careful references to objective reality can enter into the analysis’’. </w:t>
      </w:r>
    </w:p>
    <w:p w14:paraId="11A008C3" w14:textId="77777777" w:rsidR="007D4682" w:rsidRPr="006C5BD3" w:rsidRDefault="007D4682">
      <w:pPr>
        <w:spacing w:line="360" w:lineRule="auto"/>
        <w:rPr>
          <w:color w:val="000000" w:themeColor="text1"/>
        </w:rPr>
      </w:pPr>
    </w:p>
    <w:p w14:paraId="437CCDDF" w14:textId="5626F1DA" w:rsidR="007D4682" w:rsidRPr="006C5BD3" w:rsidRDefault="00000000">
      <w:pPr>
        <w:spacing w:line="360" w:lineRule="auto"/>
        <w:rPr>
          <w:color w:val="000000" w:themeColor="text1"/>
        </w:rPr>
      </w:pPr>
      <w:r w:rsidRPr="006C5BD3">
        <w:rPr>
          <w:color w:val="000000" w:themeColor="text1"/>
        </w:rPr>
        <w:t xml:space="preserve">This weaker constructionist view maintains that reality is socially constructed but accepts there can be “an objective understanding of “truth”’ (Jacobs and Manzi 2000: 38).  It makes a distinction between what is socially constructed - our ideas and concepts - and what has material existence – social and spatial processes. For (Collin 1997) it is only by taking this approach that social constructionism can work as a theory, as social facts are generated by human thoughts and actions. This approach raises the question of how you “decide which facts are dependent on convention and those which exist in the context of social institutions and agreed expectations and reactions?” (Fopp 2008: 169). Fopp argues that it is for this reason that Foucault and his interest in social functions and power dynamics are popular with social constructionists.  For Foucault, power is not just located in one place in an organisation (so for example, only in the leadership of an organisation) but is rooted in social networks (Foucault, 1983). Each organisation and wider sector have their own social networks and in a segmented system like social housing, it is essential to understand the power dynamics of these networks and how these contribute to the construction of leaders’ realities. Therefore, adopting this approach allowed an analysis of power networks in a segmented system like social housing and their influence on the construction of housing </w:t>
      </w:r>
      <w:r w:rsidR="00624DC0" w:rsidRPr="006C5BD3">
        <w:rPr>
          <w:color w:val="000000" w:themeColor="text1"/>
        </w:rPr>
        <w:t>professionals</w:t>
      </w:r>
      <w:r w:rsidRPr="006C5BD3">
        <w:rPr>
          <w:color w:val="000000" w:themeColor="text1"/>
        </w:rPr>
        <w:t xml:space="preserve"> realities.  </w:t>
      </w:r>
    </w:p>
    <w:p w14:paraId="25F2C439" w14:textId="77777777" w:rsidR="007D4682" w:rsidRPr="006C5BD3" w:rsidRDefault="007D4682">
      <w:pPr>
        <w:spacing w:line="360" w:lineRule="auto"/>
        <w:rPr>
          <w:color w:val="000000" w:themeColor="text1"/>
        </w:rPr>
      </w:pPr>
    </w:p>
    <w:p w14:paraId="6D5E7ADF" w14:textId="77777777" w:rsidR="007D4682" w:rsidRPr="006C5BD3" w:rsidRDefault="00000000">
      <w:pPr>
        <w:spacing w:line="360" w:lineRule="auto"/>
        <w:rPr>
          <w:color w:val="000000" w:themeColor="text1"/>
        </w:rPr>
      </w:pPr>
      <w:r w:rsidRPr="006C5BD3">
        <w:rPr>
          <w:color w:val="000000" w:themeColor="text1"/>
        </w:rPr>
        <w:t xml:space="preserve">With weak social constructionism, the understanding and construction of the world are through our use of language (Jacobs and Manzi, 2000; Fopp, 2008). It is through language that we express meaning to our thoughts. It is through the expression of meaning that we can influence and shape action (Lawson, 2002).  Our reality is created both at an individual and a collective level, through our socialisation and the organisations and groupings we align ourselves with. </w:t>
      </w:r>
    </w:p>
    <w:p w14:paraId="5C9CB7BE" w14:textId="77777777" w:rsidR="007D4682" w:rsidRPr="006C5BD3" w:rsidRDefault="007D4682">
      <w:pPr>
        <w:spacing w:line="360" w:lineRule="auto"/>
        <w:rPr>
          <w:color w:val="000000" w:themeColor="text1"/>
        </w:rPr>
      </w:pPr>
    </w:p>
    <w:p w14:paraId="0341E23F" w14:textId="77777777" w:rsidR="007D4682" w:rsidRPr="006C5BD3" w:rsidRDefault="00000000">
      <w:pPr>
        <w:spacing w:line="360" w:lineRule="auto"/>
        <w:rPr>
          <w:color w:val="000000" w:themeColor="text1"/>
        </w:rPr>
      </w:pPr>
      <w:r w:rsidRPr="006C5BD3">
        <w:rPr>
          <w:color w:val="000000" w:themeColor="text1"/>
        </w:rPr>
        <w:t xml:space="preserve"> “Hence, constructionism can be rescued from accusations of extreme reductionism by acknowledging that whilst “reality” is comprised of social activity, mediated through </w:t>
      </w:r>
      <w:r w:rsidRPr="006C5BD3">
        <w:rPr>
          <w:color w:val="000000" w:themeColor="text1"/>
        </w:rPr>
        <w:lastRenderedPageBreak/>
        <w:t>language, this is not an entirely arbitrary matter. Social facts are thus not simply dependent upon convention or individual choice but exist within a context of social institutions and agreed reactions." (Jacobs and Manzi 2000: 38).</w:t>
      </w:r>
    </w:p>
    <w:p w14:paraId="119145C9" w14:textId="77777777" w:rsidR="007D4682" w:rsidRPr="006C5BD3" w:rsidRDefault="007D4682">
      <w:pPr>
        <w:spacing w:line="360" w:lineRule="auto"/>
        <w:rPr>
          <w:color w:val="000000" w:themeColor="text1"/>
        </w:rPr>
      </w:pPr>
    </w:p>
    <w:p w14:paraId="0D2EDAA9" w14:textId="6FE65E87" w:rsidR="007D4682" w:rsidRPr="006C5BD3" w:rsidRDefault="00000000">
      <w:pPr>
        <w:spacing w:line="360" w:lineRule="auto"/>
        <w:rPr>
          <w:color w:val="000000" w:themeColor="text1"/>
        </w:rPr>
      </w:pPr>
      <w:r w:rsidRPr="006C5BD3">
        <w:rPr>
          <w:color w:val="000000" w:themeColor="text1"/>
        </w:rPr>
        <w:t xml:space="preserve">For these reasons, a weaker constructionist approach was adopted in this research. Which allowed the researcher to acknowledge the realities of the world that participants operated in, whilst focusing on the discourses housing professionals </w:t>
      </w:r>
      <w:r w:rsidR="00624DC0" w:rsidRPr="006C5BD3">
        <w:rPr>
          <w:color w:val="000000" w:themeColor="text1"/>
        </w:rPr>
        <w:t>used</w:t>
      </w:r>
      <w:r w:rsidRPr="006C5BD3">
        <w:rPr>
          <w:color w:val="000000" w:themeColor="text1"/>
        </w:rPr>
        <w:t xml:space="preserve"> to understand and construct their views of these realities and their perceptions of their roles, the skills gaps and the challenges the social housing sector faces. The concept of language and how we construct our understanding through collective action will now be discussed further. </w:t>
      </w:r>
    </w:p>
    <w:p w14:paraId="59873712" w14:textId="77777777" w:rsidR="007D4682" w:rsidRPr="006C5BD3" w:rsidRDefault="007D4682">
      <w:pPr>
        <w:spacing w:line="360" w:lineRule="auto"/>
        <w:rPr>
          <w:color w:val="000000" w:themeColor="text1"/>
        </w:rPr>
      </w:pPr>
    </w:p>
    <w:p w14:paraId="335897CA"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7" w:name="_Toc121666788"/>
      <w:r w:rsidRPr="006C5BD3">
        <w:rPr>
          <w:rFonts w:ascii="Times New Roman" w:hAnsi="Times New Roman" w:cs="Times New Roman"/>
          <w:color w:val="000000" w:themeColor="text1"/>
          <w:sz w:val="24"/>
          <w:szCs w:val="24"/>
        </w:rPr>
        <w:t>2.9 Language</w:t>
      </w:r>
      <w:bookmarkEnd w:id="27"/>
      <w:r w:rsidRPr="006C5BD3">
        <w:rPr>
          <w:rFonts w:ascii="Times New Roman" w:hAnsi="Times New Roman" w:cs="Times New Roman"/>
          <w:color w:val="000000" w:themeColor="text1"/>
          <w:sz w:val="24"/>
          <w:szCs w:val="24"/>
        </w:rPr>
        <w:t xml:space="preserve"> </w:t>
      </w:r>
    </w:p>
    <w:p w14:paraId="68C3E996" w14:textId="77777777" w:rsidR="007D4682" w:rsidRPr="006C5BD3" w:rsidRDefault="007D4682">
      <w:pPr>
        <w:spacing w:line="360" w:lineRule="auto"/>
        <w:rPr>
          <w:color w:val="000000" w:themeColor="text1"/>
        </w:rPr>
      </w:pPr>
    </w:p>
    <w:p w14:paraId="3EE50B17" w14:textId="77777777" w:rsidR="007D4682" w:rsidRPr="006C5BD3" w:rsidRDefault="00000000">
      <w:pPr>
        <w:spacing w:line="360" w:lineRule="auto"/>
        <w:rPr>
          <w:color w:val="000000" w:themeColor="text1"/>
        </w:rPr>
      </w:pPr>
      <w:r w:rsidRPr="006C5BD3">
        <w:rPr>
          <w:color w:val="000000" w:themeColor="text1"/>
        </w:rPr>
        <w:t xml:space="preserve">(Jacobs et al., 2004) claim that access to the material world is through language. This is articulated by (Collin, 1997: 2-3) “our perception of the material world is affected by the way we think or talk about it, by our consensus about its nature, by the way, we explain it to each other, and by the concepts, we use to grasp it”. How individuals relate to their world and their concept of reality can only be understood by how they talk about it, “whatever does exist we can only know by way of our constituting it through discourse” (Grint, 1995:8). </w:t>
      </w:r>
    </w:p>
    <w:p w14:paraId="73E744E6" w14:textId="77777777" w:rsidR="007D4682" w:rsidRPr="006C5BD3" w:rsidRDefault="007D4682">
      <w:pPr>
        <w:spacing w:line="360" w:lineRule="auto"/>
        <w:rPr>
          <w:color w:val="000000" w:themeColor="text1"/>
        </w:rPr>
      </w:pPr>
    </w:p>
    <w:p w14:paraId="0A4B19B4" w14:textId="41D1F39E" w:rsidR="007D4682" w:rsidRPr="006C5BD3" w:rsidRDefault="00000000">
      <w:pPr>
        <w:spacing w:line="360" w:lineRule="auto"/>
        <w:rPr>
          <w:color w:val="000000" w:themeColor="text1"/>
        </w:rPr>
      </w:pPr>
      <w:r w:rsidRPr="006C5BD3">
        <w:rPr>
          <w:color w:val="000000" w:themeColor="text1"/>
        </w:rPr>
        <w:t xml:space="preserve">Language allows us to connect with other people, from a social constructionist perspective people “exist in language” (Galbin, 2014: 84). It is through language that we understand our world and communicate that understanding to other people. For this reason, social constructionism focuses on social interaction and not the individual (Gergen and Gergen; 1991).  (Berger and Luckmann, 1966) argued that people socially construct reality by agreeing and sharing meaning, which they communicate with each other through the spoken word, and our knowledge is created through interaction, what we know and our “facts” are therefore socially constructed (Galbin, 2014). (Gergen, 1985) argues that this doesn’t mean anything is permissible, instead, our knowledge is dependent on shared communities of understanding.  Our interpretation of language is dependent on the context it is used in, </w:t>
      </w:r>
      <w:r w:rsidR="00624DC0" w:rsidRPr="006C5BD3">
        <w:rPr>
          <w:color w:val="000000" w:themeColor="text1"/>
        </w:rPr>
        <w:t xml:space="preserve">and </w:t>
      </w:r>
      <w:r w:rsidRPr="006C5BD3">
        <w:rPr>
          <w:color w:val="000000" w:themeColor="text1"/>
        </w:rPr>
        <w:t>meaning is therefore assigned in the social context (Burr, 2003; Gergen, 1994; McNamee, 2004).</w:t>
      </w:r>
    </w:p>
    <w:p w14:paraId="7E25C276" w14:textId="77777777" w:rsidR="007D4682" w:rsidRPr="006C5BD3" w:rsidRDefault="007D4682">
      <w:pPr>
        <w:spacing w:line="360" w:lineRule="auto"/>
        <w:rPr>
          <w:color w:val="000000" w:themeColor="text1"/>
        </w:rPr>
      </w:pPr>
    </w:p>
    <w:p w14:paraId="09A2324A" w14:textId="77777777" w:rsidR="007D4682" w:rsidRPr="006C5BD3" w:rsidRDefault="00000000">
      <w:pPr>
        <w:spacing w:line="360" w:lineRule="auto"/>
        <w:rPr>
          <w:color w:val="000000" w:themeColor="text1"/>
        </w:rPr>
      </w:pPr>
      <w:r w:rsidRPr="006C5BD3">
        <w:rPr>
          <w:color w:val="000000" w:themeColor="text1"/>
        </w:rPr>
        <w:lastRenderedPageBreak/>
        <w:t>Language is the way we articulate our beliefs and communicate them (</w:t>
      </w:r>
      <w:r w:rsidRPr="006C5BD3">
        <w:rPr>
          <w:color w:val="000000" w:themeColor="text1"/>
          <w:shd w:val="clear" w:color="auto" w:fill="FFFFFF"/>
        </w:rPr>
        <w:t xml:space="preserve">Tobin, G.A. and Begley, C.M., 2004). </w:t>
      </w:r>
      <w:r w:rsidRPr="006C5BD3">
        <w:rPr>
          <w:color w:val="000000" w:themeColor="text1"/>
        </w:rPr>
        <w:t xml:space="preserve">The way language is used and the context of who is using it means that certain discourses become dominant (Saugeres, 1999). Saugeres notes that social constructionism has “tended to neglect institutional power structures and their constraints on everyday interactions” (p.94). Arguing that “What is needed is an analysis of how people construct and give meaning to the reality of everyday life through interaction while being constrained by power structures.” (p. 95).  She goes on to comment that it is through language that dominant discourses are challenged and altered. Whilst there are dominant discourses, it does not mean there are no alternative discourses. “Within a particular body of knowledge or organisation there will be dominant discourses but there can also be alternative ones” (Sangeres, 1999: 95).  The examination of alternative conversations within a policy and practice context has been of key importance to this research; allowing for an understanding of “how relations of power, interest groups and inequality are exercised” (Haworth, Manzi, Kemeny 2004: 61).  In a housing sector with such diversity, this approach also allowed for the identification of different discourses in different sections of the sector, which was able to illuminate how skills, competencies and challenges were being constructed within the diverse segments of the sector. As the study looked at key skills and competencies for future strategic leaders of social housing organisations, Foucauldian ideas on management theory have influenced the approach adopted in this research, as this is “particularly useful for the study of organisational change” (Jacobs and Manzi, 2000: 36). As the crises and its challenges are creating changes within organisations on the way they work, this approach has helped to address the research’s question and aims. Foucault’s interest in language focuses on social relations and identity and he believed that power is not linear within organisations but flowed between all actors within a system (Foucault,1983), impacting organisational dynamics and how messages are received, interpreted and implemented. </w:t>
      </w:r>
    </w:p>
    <w:p w14:paraId="2E6FF974" w14:textId="77777777" w:rsidR="007D4682" w:rsidRPr="006C5BD3" w:rsidRDefault="007D4682">
      <w:pPr>
        <w:spacing w:line="360" w:lineRule="auto"/>
        <w:rPr>
          <w:color w:val="000000" w:themeColor="text1"/>
        </w:rPr>
      </w:pPr>
    </w:p>
    <w:p w14:paraId="18C1B64D" w14:textId="77777777" w:rsidR="007D4682" w:rsidRPr="006C5BD3" w:rsidRDefault="007D4682">
      <w:pPr>
        <w:spacing w:line="360" w:lineRule="auto"/>
        <w:rPr>
          <w:color w:val="000000" w:themeColor="text1"/>
        </w:rPr>
      </w:pPr>
    </w:p>
    <w:p w14:paraId="5A7B75AC"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8" w:name="_Toc121666789"/>
      <w:r w:rsidRPr="006C5BD3">
        <w:rPr>
          <w:rFonts w:ascii="Times New Roman" w:hAnsi="Times New Roman" w:cs="Times New Roman"/>
          <w:color w:val="000000" w:themeColor="text1"/>
          <w:sz w:val="24"/>
          <w:szCs w:val="24"/>
        </w:rPr>
        <w:t>2.10 Claims Making</w:t>
      </w:r>
      <w:bookmarkEnd w:id="28"/>
      <w:r w:rsidRPr="006C5BD3">
        <w:rPr>
          <w:rFonts w:ascii="Times New Roman" w:hAnsi="Times New Roman" w:cs="Times New Roman"/>
          <w:color w:val="000000" w:themeColor="text1"/>
          <w:sz w:val="24"/>
          <w:szCs w:val="24"/>
        </w:rPr>
        <w:t xml:space="preserve"> </w:t>
      </w:r>
    </w:p>
    <w:p w14:paraId="4D5E2F2F" w14:textId="77777777" w:rsidR="007D4682" w:rsidRPr="006C5BD3" w:rsidRDefault="007D4682">
      <w:pPr>
        <w:spacing w:line="360" w:lineRule="auto"/>
        <w:rPr>
          <w:color w:val="000000" w:themeColor="text1"/>
        </w:rPr>
      </w:pPr>
    </w:p>
    <w:p w14:paraId="314506E6" w14:textId="77777777" w:rsidR="007D4682" w:rsidRPr="006C5BD3" w:rsidRDefault="00000000">
      <w:pPr>
        <w:spacing w:line="360" w:lineRule="auto"/>
        <w:rPr>
          <w:color w:val="000000" w:themeColor="text1"/>
        </w:rPr>
      </w:pPr>
      <w:r w:rsidRPr="006C5BD3">
        <w:rPr>
          <w:color w:val="000000" w:themeColor="text1"/>
        </w:rPr>
        <w:t xml:space="preserve">Individuals use language to make claims. Within a social constructionist framework, it is important to note that not all claims have equal status (Jacobs and Manzi, 2000; Grint, 1995).  Social constructionism, with its challenge to the taken for granted, allows for the exploration </w:t>
      </w:r>
      <w:r w:rsidRPr="006C5BD3">
        <w:rPr>
          <w:color w:val="000000" w:themeColor="text1"/>
        </w:rPr>
        <w:lastRenderedPageBreak/>
        <w:t xml:space="preserve">of claims-making, how social facts can be subject to diverse interpretations (Jacobs et al, 2004), and how they are context-sensitive. </w:t>
      </w:r>
    </w:p>
    <w:p w14:paraId="402683D1" w14:textId="77777777" w:rsidR="007D4682" w:rsidRPr="006C5BD3" w:rsidRDefault="007D4682">
      <w:pPr>
        <w:spacing w:line="360" w:lineRule="auto"/>
        <w:rPr>
          <w:color w:val="000000" w:themeColor="text1"/>
        </w:rPr>
      </w:pPr>
    </w:p>
    <w:p w14:paraId="209BAFBC" w14:textId="77777777" w:rsidR="007D4682" w:rsidRPr="006C5BD3" w:rsidRDefault="00000000">
      <w:pPr>
        <w:spacing w:line="360" w:lineRule="auto"/>
        <w:rPr>
          <w:color w:val="000000" w:themeColor="text1"/>
        </w:rPr>
      </w:pPr>
      <w:r w:rsidRPr="006C5BD3">
        <w:rPr>
          <w:color w:val="000000" w:themeColor="text1"/>
        </w:rPr>
        <w:t xml:space="preserve">In the context of this research understanding how claims made by the research participants relate to their role within their organisation, their perception of social housing, the challenges it faces and the interest they have in formulating organisational policy responses to these issues were key to addressing the research questions. (Archer, 2015: 47) argues that “Reconceptualising claims-making as being about interests opens up many new arenas for constructionist analysis and clarifies the differences between constructionist and objectivist scholars.” He argues (p.47-48) that there are two dimensions to claims-making “interest claims and claims-maker interests’. By this he defines interest claims as those that promote or are “beneficial to a person or group”, whilst “claims-maker interests, refer to the interests of claims-makers in making claims”.  It is therefore useful from a constructionist viewpoint to look at interest claims and how people “understand and state their interests and the interests of others” (p.48) </w:t>
      </w:r>
    </w:p>
    <w:p w14:paraId="0FB18BBA" w14:textId="77777777" w:rsidR="007D4682" w:rsidRPr="006C5BD3" w:rsidRDefault="007D4682">
      <w:pPr>
        <w:spacing w:line="360" w:lineRule="auto"/>
        <w:rPr>
          <w:color w:val="000000" w:themeColor="text1"/>
        </w:rPr>
      </w:pPr>
    </w:p>
    <w:p w14:paraId="294A1C8A" w14:textId="5D3CDBCA" w:rsidR="007D4682" w:rsidRPr="006C5BD3" w:rsidRDefault="00000000">
      <w:pPr>
        <w:spacing w:line="360" w:lineRule="auto"/>
        <w:rPr>
          <w:color w:val="000000" w:themeColor="text1"/>
        </w:rPr>
      </w:pPr>
      <w:r w:rsidRPr="006C5BD3">
        <w:rPr>
          <w:color w:val="000000" w:themeColor="text1"/>
        </w:rPr>
        <w:t>Managerial practice tends to look for common-sense solutions (Jacobs and Manzi, 2000). Claims made by managers and leaders when considered from a social constructionist perspective do not evaluate the solutions espoused</w:t>
      </w:r>
      <w:r w:rsidR="006241A2" w:rsidRPr="006C5BD3">
        <w:rPr>
          <w:color w:val="000000" w:themeColor="text1"/>
        </w:rPr>
        <w:t xml:space="preserve">, </w:t>
      </w:r>
      <w:r w:rsidRPr="006C5BD3">
        <w:rPr>
          <w:color w:val="000000" w:themeColor="text1"/>
        </w:rPr>
        <w:t>but consider the reason and explore the contextual dynamics within which the solutions were proposed. As noted not all claims are equal and not all claim-makers have the same influence (Crenson 1971). (Bourdieu, 1993) notes that structures and organisations act as a form of censorship, granting people the right to speak</w:t>
      </w:r>
      <w:r w:rsidR="006241A2" w:rsidRPr="006C5BD3">
        <w:rPr>
          <w:color w:val="000000" w:themeColor="text1"/>
        </w:rPr>
        <w:t>,</w:t>
      </w:r>
      <w:r w:rsidRPr="006C5BD3">
        <w:rPr>
          <w:color w:val="000000" w:themeColor="text1"/>
        </w:rPr>
        <w:t xml:space="preserve"> o</w:t>
      </w:r>
      <w:r w:rsidR="006241A2" w:rsidRPr="006C5BD3">
        <w:rPr>
          <w:color w:val="000000" w:themeColor="text1"/>
        </w:rPr>
        <w:t xml:space="preserve">r </w:t>
      </w:r>
      <w:r w:rsidRPr="006C5BD3">
        <w:rPr>
          <w:color w:val="000000" w:themeColor="text1"/>
        </w:rPr>
        <w:t>denying them that right. Censoring what is deemed acceptable to maintain his/her position and maintaining the status quo (Lukes, 1974). Some people, therefore, are in the position to make claims and are more likely to be heard, whilst others avoid it</w:t>
      </w:r>
      <w:r w:rsidR="006241A2" w:rsidRPr="006C5BD3">
        <w:rPr>
          <w:color w:val="000000" w:themeColor="text1"/>
        </w:rPr>
        <w:t xml:space="preserve">, </w:t>
      </w:r>
      <w:r w:rsidRPr="006C5BD3">
        <w:rPr>
          <w:color w:val="000000" w:themeColor="text1"/>
        </w:rPr>
        <w:t xml:space="preserve">as it is not in their best interest to speak at this time and others will suppress the claims-making of less powerful groups (Crenson, 1971). Consideration of power dynamics and influence are important within an examination of leadership and leadership skills, the adoption of a social constructionist approach facilitated the exploration of this dynamic. </w:t>
      </w:r>
    </w:p>
    <w:p w14:paraId="1B3595EE" w14:textId="77777777" w:rsidR="007D4682" w:rsidRPr="006C5BD3" w:rsidRDefault="007D4682">
      <w:pPr>
        <w:spacing w:line="360" w:lineRule="auto"/>
        <w:rPr>
          <w:color w:val="000000" w:themeColor="text1"/>
        </w:rPr>
      </w:pPr>
    </w:p>
    <w:p w14:paraId="71C57CFC" w14:textId="77777777" w:rsidR="007D4682" w:rsidRPr="006C5BD3" w:rsidRDefault="00000000">
      <w:pPr>
        <w:spacing w:line="360" w:lineRule="auto"/>
        <w:rPr>
          <w:color w:val="000000" w:themeColor="text1"/>
        </w:rPr>
      </w:pPr>
      <w:r w:rsidRPr="006C5BD3">
        <w:rPr>
          <w:color w:val="000000" w:themeColor="text1"/>
        </w:rPr>
        <w:t xml:space="preserve">Power and knowledge are exercised through language and the claims that people make. For Foucault, knowledge is not independent or removed from power, but is fundamental to the operation of power and the construction of knowledge: </w:t>
      </w:r>
    </w:p>
    <w:p w14:paraId="2A85A628" w14:textId="02C8C860" w:rsidR="007D4682" w:rsidRPr="006C5BD3" w:rsidRDefault="00000000">
      <w:pPr>
        <w:pStyle w:val="NormalWeb"/>
        <w:spacing w:before="280" w:after="280" w:line="360" w:lineRule="auto"/>
        <w:rPr>
          <w:color w:val="000000" w:themeColor="text1"/>
        </w:rPr>
      </w:pPr>
      <w:r w:rsidRPr="006C5BD3">
        <w:rPr>
          <w:color w:val="000000" w:themeColor="text1"/>
        </w:rPr>
        <w:lastRenderedPageBreak/>
        <w:t>“The exercise of power itself creates and causes to emerge new objects of knowledge and accumulates new bodies of information . . . the exercise of power perpetually creates knowledge and, conversely, knowledge constantly induces effects of power... It is not possible for power to be exercised without knowledge, it is impossible for knowledge not to engender power.” (Foucault, 1980: 52)</w:t>
      </w:r>
    </w:p>
    <w:p w14:paraId="64441104" w14:textId="77777777" w:rsidR="007D4682" w:rsidRPr="006C5BD3" w:rsidRDefault="007D4682">
      <w:pPr>
        <w:spacing w:line="360" w:lineRule="auto"/>
        <w:rPr>
          <w:b/>
          <w:bCs/>
          <w:color w:val="000000" w:themeColor="text1"/>
        </w:rPr>
      </w:pPr>
    </w:p>
    <w:p w14:paraId="224DA10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9" w:name="_Toc121666790"/>
      <w:r w:rsidRPr="006C5BD3">
        <w:rPr>
          <w:rFonts w:ascii="Times New Roman" w:hAnsi="Times New Roman" w:cs="Times New Roman"/>
          <w:color w:val="000000" w:themeColor="text1"/>
          <w:sz w:val="24"/>
          <w:szCs w:val="24"/>
        </w:rPr>
        <w:t>2.11 Symbolic Interactionism</w:t>
      </w:r>
      <w:bookmarkEnd w:id="29"/>
      <w:r w:rsidRPr="006C5BD3">
        <w:rPr>
          <w:rFonts w:ascii="Times New Roman" w:hAnsi="Times New Roman" w:cs="Times New Roman"/>
          <w:color w:val="000000" w:themeColor="text1"/>
          <w:sz w:val="24"/>
          <w:szCs w:val="24"/>
        </w:rPr>
        <w:t xml:space="preserve"> </w:t>
      </w:r>
    </w:p>
    <w:p w14:paraId="1727EDA1" w14:textId="77777777" w:rsidR="007D4682" w:rsidRPr="006C5BD3" w:rsidRDefault="007D4682">
      <w:pPr>
        <w:spacing w:line="360" w:lineRule="auto"/>
        <w:rPr>
          <w:color w:val="000000" w:themeColor="text1"/>
        </w:rPr>
      </w:pPr>
    </w:p>
    <w:p w14:paraId="71D3E9AA" w14:textId="647967BE" w:rsidR="007D4682" w:rsidRPr="006C5BD3" w:rsidRDefault="00000000">
      <w:pPr>
        <w:spacing w:line="360" w:lineRule="auto"/>
        <w:rPr>
          <w:color w:val="000000" w:themeColor="text1"/>
        </w:rPr>
      </w:pPr>
      <w:r w:rsidRPr="006C5BD3">
        <w:rPr>
          <w:color w:val="000000" w:themeColor="text1"/>
        </w:rPr>
        <w:t xml:space="preserve">The work of (Berger and </w:t>
      </w:r>
      <w:r w:rsidR="00583E8B" w:rsidRPr="006C5BD3">
        <w:rPr>
          <w:color w:val="000000" w:themeColor="text1"/>
        </w:rPr>
        <w:t>Luckmann</w:t>
      </w:r>
      <w:r w:rsidRPr="006C5BD3">
        <w:rPr>
          <w:color w:val="000000" w:themeColor="text1"/>
        </w:rPr>
        <w:t xml:space="preserve">, 1961; Schutz, 1967; Goffman, 1959; Blumer, 1969 and Garfinkel, 1967) have influenced a range of social policy functions including organisational sociology.  They all emphasise how part of our understanding is formed through our experience and these experiences are in turn shaped by the social context and organisational settings we operate in.  The use of language and symbols forms a common understanding through interactions, with people constructing their own and others' identities through their interactions with others (Galbin 2014). (Jacobs et al., 2004 and Kemeny, 2002) note that this strand of constructionism has been virtually absent in housing studies. </w:t>
      </w:r>
    </w:p>
    <w:p w14:paraId="69B81717" w14:textId="77777777" w:rsidR="007D4682" w:rsidRPr="006C5BD3" w:rsidRDefault="007D4682">
      <w:pPr>
        <w:spacing w:line="360" w:lineRule="auto"/>
        <w:rPr>
          <w:color w:val="000000" w:themeColor="text1"/>
        </w:rPr>
      </w:pPr>
    </w:p>
    <w:p w14:paraId="565AC2C4" w14:textId="77777777" w:rsidR="007D4682" w:rsidRPr="006C5BD3" w:rsidRDefault="00000000">
      <w:pPr>
        <w:spacing w:line="360" w:lineRule="auto"/>
        <w:rPr>
          <w:color w:val="000000" w:themeColor="text1"/>
        </w:rPr>
      </w:pPr>
      <w:r w:rsidRPr="006C5BD3">
        <w:rPr>
          <w:color w:val="000000" w:themeColor="text1"/>
        </w:rPr>
        <w:t xml:space="preserve">Symbolic interactionism emphasises the social processes within organisations, which is separate from their static structure (Jacobs et al. 2004).  With research focusing on the whole and social context, using the research subjects’ definition as their starting point. “Thus it explores the interactional basis of social organisation in different social contexts and at different levels of analysis.” (Jacobs et al. 2004: 6). </w:t>
      </w:r>
    </w:p>
    <w:p w14:paraId="72EECB3E" w14:textId="77777777" w:rsidR="007D4682" w:rsidRPr="006C5BD3" w:rsidRDefault="007D4682">
      <w:pPr>
        <w:spacing w:line="360" w:lineRule="auto"/>
        <w:rPr>
          <w:color w:val="000000" w:themeColor="text1"/>
        </w:rPr>
      </w:pPr>
    </w:p>
    <w:p w14:paraId="4DF7F4E5" w14:textId="7B76F966" w:rsidR="007D4682" w:rsidRPr="006C5BD3" w:rsidRDefault="00000000">
      <w:pPr>
        <w:spacing w:line="360" w:lineRule="auto"/>
        <w:rPr>
          <w:color w:val="000000" w:themeColor="text1"/>
        </w:rPr>
      </w:pPr>
      <w:r w:rsidRPr="006C5BD3">
        <w:rPr>
          <w:color w:val="000000" w:themeColor="text1"/>
        </w:rPr>
        <w:t xml:space="preserve">(Segre, 2016) comments that Berger and </w:t>
      </w:r>
      <w:r w:rsidR="00583E8B" w:rsidRPr="006C5BD3">
        <w:rPr>
          <w:color w:val="000000" w:themeColor="text1"/>
        </w:rPr>
        <w:t>Luckmann</w:t>
      </w:r>
      <w:r w:rsidRPr="006C5BD3">
        <w:rPr>
          <w:color w:val="000000" w:themeColor="text1"/>
        </w:rPr>
        <w:t xml:space="preserve"> believed there was a “hierarchy of realities” (2016: 95) with ruling groups having their own interests and promoting them using symbols and language.  “Institutional order and social roles are also integrated into the symbolic universe” (Segre 2016: 95).  (Holzner, 1972) argues that individuals interconnect symbolic systems to make them internally consistent. In other words, we see the symbols of an organisation and interpret them to understand them at a personal level. (Franklin and Clapham, 1997) note that knowledge can be symbolised by such things as dress and way of speaking, which allows individuals to differentiate themselves from other groups (Cohen, 1985).  Our perception of a group is formed by this symbolic interaction. “Whilst some boundaries can be appreciated objectively in terms of physical barriers or distinctive costume, </w:t>
      </w:r>
      <w:r w:rsidRPr="006C5BD3">
        <w:rPr>
          <w:color w:val="000000" w:themeColor="text1"/>
        </w:rPr>
        <w:lastRenderedPageBreak/>
        <w:t xml:space="preserve">others are subjective and intuitive, and may be expressed in a symbolic form which does not necessarily need to be interpreted in a uniform way by all members of the group.” (Franklin and Clapham 1997: 11).  In the context of this research, the branding of organisations, how they interrelate with segments of the sector and how people talk about their segment of the sector illustrates how they have socially constructed their understanding of their organisation. </w:t>
      </w:r>
    </w:p>
    <w:p w14:paraId="3C7ADA45" w14:textId="77777777" w:rsidR="007D4682" w:rsidRPr="006C5BD3" w:rsidRDefault="007D4682">
      <w:pPr>
        <w:spacing w:line="360" w:lineRule="auto"/>
        <w:rPr>
          <w:color w:val="000000" w:themeColor="text1"/>
        </w:rPr>
      </w:pPr>
    </w:p>
    <w:p w14:paraId="5014642E" w14:textId="1D8AC879" w:rsidR="007D4682" w:rsidRPr="006C5BD3" w:rsidRDefault="00000000">
      <w:pPr>
        <w:pStyle w:val="Heading2"/>
        <w:spacing w:line="360" w:lineRule="auto"/>
        <w:rPr>
          <w:rFonts w:ascii="Times New Roman" w:hAnsi="Times New Roman" w:cs="Times New Roman"/>
          <w:color w:val="000000" w:themeColor="text1"/>
          <w:sz w:val="24"/>
          <w:szCs w:val="24"/>
        </w:rPr>
      </w:pPr>
      <w:bookmarkStart w:id="30" w:name="_Toc121666791"/>
      <w:r w:rsidRPr="006C5BD3">
        <w:rPr>
          <w:rFonts w:ascii="Times New Roman" w:hAnsi="Times New Roman" w:cs="Times New Roman"/>
          <w:color w:val="000000" w:themeColor="text1"/>
          <w:sz w:val="24"/>
          <w:szCs w:val="24"/>
        </w:rPr>
        <w:t xml:space="preserve">2.12 Framing and Defining </w:t>
      </w:r>
      <w:r w:rsidR="006241A2" w:rsidRPr="006C5BD3">
        <w:rPr>
          <w:rFonts w:ascii="Times New Roman" w:hAnsi="Times New Roman" w:cs="Times New Roman"/>
          <w:color w:val="000000" w:themeColor="text1"/>
          <w:sz w:val="24"/>
          <w:szCs w:val="24"/>
        </w:rPr>
        <w:t>I</w:t>
      </w:r>
      <w:r w:rsidRPr="006C5BD3">
        <w:rPr>
          <w:rFonts w:ascii="Times New Roman" w:hAnsi="Times New Roman" w:cs="Times New Roman"/>
          <w:color w:val="000000" w:themeColor="text1"/>
          <w:sz w:val="24"/>
          <w:szCs w:val="24"/>
        </w:rPr>
        <w:t>ssues</w:t>
      </w:r>
      <w:bookmarkEnd w:id="30"/>
      <w:r w:rsidRPr="006C5BD3">
        <w:rPr>
          <w:rFonts w:ascii="Times New Roman" w:hAnsi="Times New Roman" w:cs="Times New Roman"/>
          <w:color w:val="000000" w:themeColor="text1"/>
          <w:sz w:val="24"/>
          <w:szCs w:val="24"/>
        </w:rPr>
        <w:t xml:space="preserve"> </w:t>
      </w:r>
    </w:p>
    <w:p w14:paraId="39540DC1" w14:textId="77777777" w:rsidR="007D4682" w:rsidRPr="006C5BD3" w:rsidRDefault="007D4682">
      <w:pPr>
        <w:spacing w:line="360" w:lineRule="auto"/>
        <w:rPr>
          <w:color w:val="000000" w:themeColor="text1"/>
        </w:rPr>
      </w:pPr>
    </w:p>
    <w:p w14:paraId="68A0852B" w14:textId="77777777" w:rsidR="007D4682" w:rsidRPr="006C5BD3" w:rsidRDefault="00000000">
      <w:pPr>
        <w:spacing w:line="360" w:lineRule="auto"/>
        <w:rPr>
          <w:color w:val="000000" w:themeColor="text1"/>
        </w:rPr>
      </w:pPr>
      <w:r w:rsidRPr="006C5BD3">
        <w:rPr>
          <w:color w:val="000000" w:themeColor="text1"/>
        </w:rPr>
        <w:t xml:space="preserve">Our understanding from a personal and an organisational level is influenced by language and by symbolic interactions. How we understand and how we articulate through our speech and actions shows the world how we frame and define things. To investigate individuals’ perceptions and how they are framed it is, therefore, essential to consider these processes within “broader contexts of meaning and reference” (Segre, 2016: 97).  </w:t>
      </w:r>
    </w:p>
    <w:p w14:paraId="7121BD93" w14:textId="77777777" w:rsidR="007D4682" w:rsidRPr="006C5BD3" w:rsidRDefault="007D4682">
      <w:pPr>
        <w:spacing w:line="360" w:lineRule="auto"/>
        <w:rPr>
          <w:color w:val="000000" w:themeColor="text1"/>
        </w:rPr>
      </w:pPr>
    </w:p>
    <w:p w14:paraId="3672B361" w14:textId="77777777" w:rsidR="007D4682" w:rsidRPr="006C5BD3" w:rsidRDefault="00000000">
      <w:pPr>
        <w:spacing w:line="360" w:lineRule="auto"/>
        <w:rPr>
          <w:color w:val="000000" w:themeColor="text1"/>
        </w:rPr>
      </w:pPr>
      <w:r w:rsidRPr="006C5BD3">
        <w:rPr>
          <w:color w:val="000000" w:themeColor="text1"/>
        </w:rPr>
        <w:t xml:space="preserve">The framing and defining of issues are key considerations in a policy context. How issues get defined and recognised is important for how they are understood and relayed to a wider audience. The topic of this study, set as it is within a policy context, allows for the examination of how this is achieved at a strategic leadership level within social housing organisations. </w:t>
      </w:r>
    </w:p>
    <w:p w14:paraId="69585731" w14:textId="77777777" w:rsidR="007D4682" w:rsidRPr="006C5BD3" w:rsidRDefault="007D4682">
      <w:pPr>
        <w:spacing w:line="360" w:lineRule="auto"/>
        <w:rPr>
          <w:color w:val="000000" w:themeColor="text1"/>
        </w:rPr>
      </w:pPr>
    </w:p>
    <w:p w14:paraId="7D15F386" w14:textId="1BA977FA" w:rsidR="007D4682" w:rsidRPr="006C5BD3" w:rsidRDefault="00000000">
      <w:pPr>
        <w:spacing w:line="360" w:lineRule="auto"/>
        <w:rPr>
          <w:color w:val="000000" w:themeColor="text1"/>
        </w:rPr>
      </w:pPr>
      <w:r w:rsidRPr="006C5BD3">
        <w:rPr>
          <w:color w:val="000000" w:themeColor="text1"/>
        </w:rPr>
        <w:t>“A major claim advanced by those adopting a social constructionist epistemology is that actors do not merely provide descriptions of events but are themselves constitutive of wider policy discourses and conflicts. Viewing society and social policy as malleable and subject to power struggles, constructionists do not accept social facts as permanently “accomplished”. This emphasis on contestation is important in offsetting any tendency by actors to objectify social phenomena or reify abstractions into material realities. Using a social constructionist approach, we must be sensitive to this tendency by individuals and avoid falling into the trap of treating their accounts as concrete realities or material truths." (Jacobs and Manzi, 2000, p.36)</w:t>
      </w:r>
    </w:p>
    <w:p w14:paraId="4E2C5E21" w14:textId="77777777" w:rsidR="007D4682" w:rsidRPr="006C5BD3" w:rsidRDefault="007D4682">
      <w:pPr>
        <w:spacing w:line="360" w:lineRule="auto"/>
        <w:rPr>
          <w:color w:val="000000" w:themeColor="text1"/>
        </w:rPr>
      </w:pPr>
    </w:p>
    <w:p w14:paraId="1723FAF9" w14:textId="77777777" w:rsidR="007D4682" w:rsidRPr="006C5BD3" w:rsidRDefault="00000000">
      <w:pPr>
        <w:spacing w:line="360" w:lineRule="auto"/>
        <w:rPr>
          <w:color w:val="000000" w:themeColor="text1"/>
        </w:rPr>
      </w:pPr>
      <w:r w:rsidRPr="006C5BD3">
        <w:rPr>
          <w:color w:val="000000" w:themeColor="text1"/>
        </w:rPr>
        <w:t xml:space="preserve">Social constructionism, therefore, allows for an examination of the creation of different realities as well as allowing an understanding of the contexts within which housing leaders operate at an organisational, social and policy level; and how they frame and define the issues </w:t>
      </w:r>
      <w:r w:rsidRPr="006C5BD3">
        <w:rPr>
          <w:color w:val="000000" w:themeColor="text1"/>
        </w:rPr>
        <w:lastRenderedPageBreak/>
        <w:t xml:space="preserve">that are important to them, for their organisation, as an individual and from a policy influencing perspective. </w:t>
      </w:r>
    </w:p>
    <w:p w14:paraId="5A5FD3E9" w14:textId="77777777" w:rsidR="007D4682" w:rsidRPr="006C5BD3" w:rsidRDefault="007D4682">
      <w:pPr>
        <w:spacing w:line="360" w:lineRule="auto"/>
        <w:rPr>
          <w:color w:val="000000" w:themeColor="text1"/>
        </w:rPr>
      </w:pPr>
    </w:p>
    <w:p w14:paraId="295166FD"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31" w:name="_Toc121666792"/>
      <w:r w:rsidRPr="006C5BD3">
        <w:rPr>
          <w:rFonts w:ascii="Times New Roman" w:hAnsi="Times New Roman" w:cs="Times New Roman"/>
          <w:color w:val="000000" w:themeColor="text1"/>
          <w:sz w:val="24"/>
          <w:szCs w:val="24"/>
        </w:rPr>
        <w:t>2.13 Constructionism and the Housing Sphere</w:t>
      </w:r>
      <w:bookmarkEnd w:id="31"/>
      <w:r w:rsidRPr="006C5BD3">
        <w:rPr>
          <w:rFonts w:ascii="Times New Roman" w:hAnsi="Times New Roman" w:cs="Times New Roman"/>
          <w:color w:val="000000" w:themeColor="text1"/>
          <w:sz w:val="24"/>
          <w:szCs w:val="24"/>
        </w:rPr>
        <w:t xml:space="preserve"> </w:t>
      </w:r>
    </w:p>
    <w:p w14:paraId="32E8CD7B" w14:textId="77777777" w:rsidR="007D4682" w:rsidRPr="006C5BD3" w:rsidRDefault="007D4682">
      <w:pPr>
        <w:spacing w:line="360" w:lineRule="auto"/>
        <w:rPr>
          <w:color w:val="000000" w:themeColor="text1"/>
        </w:rPr>
      </w:pPr>
    </w:p>
    <w:p w14:paraId="281FABCC" w14:textId="77777777" w:rsidR="007D4682" w:rsidRPr="006C5BD3" w:rsidRDefault="00000000">
      <w:pPr>
        <w:spacing w:line="360" w:lineRule="auto"/>
        <w:rPr>
          <w:color w:val="000000" w:themeColor="text1"/>
        </w:rPr>
      </w:pPr>
      <w:r w:rsidRPr="006C5BD3">
        <w:rPr>
          <w:color w:val="000000" w:themeColor="text1"/>
        </w:rPr>
        <w:t>Social constructionism has previously been used in housing studies and social constructionist epistemology and interpretivist research methods have been influential in organisational theory and housing research (Hassard and Pym, 1990; Grint, 1995; Franklin and Clapham, 1997; McKinley and Starkey, 1998; Franklin, 1998; Allen, 1997). Whilst Hastings, 1996; Sahlin, 1996; Allen, 1997; Clapham, 1997; Clapham and Franklin, 1997; Gurney, 1999b; Haworth and Manzi, 1999; Jacobs, 1999; Jacobs et al., 1999) have used a social constructionist epistemology to advance alternative views of housing policy and practice.</w:t>
      </w:r>
    </w:p>
    <w:p w14:paraId="620E68DB" w14:textId="77777777" w:rsidR="007D4682" w:rsidRPr="006C5BD3" w:rsidRDefault="007D4682">
      <w:pPr>
        <w:spacing w:line="360" w:lineRule="auto"/>
        <w:rPr>
          <w:color w:val="000000" w:themeColor="text1"/>
        </w:rPr>
      </w:pPr>
    </w:p>
    <w:p w14:paraId="5DD978CA" w14:textId="77777777" w:rsidR="007D4682" w:rsidRPr="006C5BD3" w:rsidRDefault="00000000">
      <w:pPr>
        <w:spacing w:line="360" w:lineRule="auto"/>
        <w:rPr>
          <w:color w:val="000000" w:themeColor="text1"/>
        </w:rPr>
      </w:pPr>
      <w:r w:rsidRPr="006C5BD3">
        <w:rPr>
          <w:color w:val="000000" w:themeColor="text1"/>
        </w:rPr>
        <w:t xml:space="preserve">Social constructionist approaches have been adopted to study a variety of housing research issues. (Jacobs, 2006) applied a social constructionist approach to examine homelessness and anti-social behaviour. (Allen,1997) used this approach to look at housing’s role in community care, so it could be examined “within its structured context” (p.86). (Clapham et al., 2000) used this approach to examine how day-to-day housing management was practised, and to understand how housing managers perceived their roles (Clapham et al 2000). (Casey, 2008) used constructionist approaches to gain an understanding of how housing organisations and managers interact and create a sense of self within their organisational cultures. (Clapham, 2000) considered the occupational role of housing staff and how their attitudes are shaped by their interactions. </w:t>
      </w:r>
    </w:p>
    <w:p w14:paraId="7AFBD869" w14:textId="77777777" w:rsidR="007D4682" w:rsidRPr="006C5BD3" w:rsidRDefault="007D4682">
      <w:pPr>
        <w:spacing w:line="360" w:lineRule="auto"/>
        <w:rPr>
          <w:color w:val="000000" w:themeColor="text1"/>
        </w:rPr>
      </w:pPr>
    </w:p>
    <w:p w14:paraId="2AAA3E17" w14:textId="77777777" w:rsidR="007D4682" w:rsidRPr="006C5BD3" w:rsidRDefault="00000000">
      <w:pPr>
        <w:spacing w:line="360" w:lineRule="auto"/>
        <w:rPr>
          <w:color w:val="000000" w:themeColor="text1"/>
        </w:rPr>
      </w:pPr>
      <w:r w:rsidRPr="006C5BD3">
        <w:rPr>
          <w:color w:val="000000" w:themeColor="text1"/>
        </w:rPr>
        <w:t>A constructionist approach was adopted by (Jacobs and Manzi, 2000) to examine the issues of power and conflict within housing organisations. Considering how performance indicators were used as a management tool, they observed that lower-order staff “found ways of subverting operations to ensure outcomes are in line with individual rather than organisational objectives (p.100).”</w:t>
      </w:r>
    </w:p>
    <w:p w14:paraId="601CBB44" w14:textId="77777777" w:rsidR="007D4682" w:rsidRPr="006C5BD3" w:rsidRDefault="007D4682">
      <w:pPr>
        <w:spacing w:line="360" w:lineRule="auto"/>
        <w:rPr>
          <w:color w:val="000000" w:themeColor="text1"/>
        </w:rPr>
      </w:pPr>
    </w:p>
    <w:p w14:paraId="49490169" w14:textId="77777777" w:rsidR="007D4682" w:rsidRPr="006C5BD3" w:rsidRDefault="00000000">
      <w:pPr>
        <w:spacing w:line="360" w:lineRule="auto"/>
        <w:rPr>
          <w:color w:val="000000" w:themeColor="text1"/>
        </w:rPr>
      </w:pPr>
      <w:r w:rsidRPr="006C5BD3">
        <w:rPr>
          <w:color w:val="000000" w:themeColor="text1"/>
        </w:rPr>
        <w:t xml:space="preserve">In considering its potential, (Jacobs, Kemeny and Manzi, 2003: 429) argued that: </w:t>
      </w:r>
    </w:p>
    <w:p w14:paraId="10C7ED98" w14:textId="77777777" w:rsidR="007D4682" w:rsidRPr="006C5BD3" w:rsidRDefault="007D4682">
      <w:pPr>
        <w:spacing w:line="360" w:lineRule="auto"/>
        <w:rPr>
          <w:color w:val="000000" w:themeColor="text1"/>
        </w:rPr>
      </w:pPr>
    </w:p>
    <w:p w14:paraId="60F28887" w14:textId="77777777" w:rsidR="007D4682" w:rsidRPr="006C5BD3" w:rsidRDefault="00000000">
      <w:pPr>
        <w:spacing w:line="360" w:lineRule="auto"/>
        <w:rPr>
          <w:color w:val="000000" w:themeColor="text1"/>
        </w:rPr>
      </w:pPr>
      <w:r w:rsidRPr="006C5BD3">
        <w:rPr>
          <w:color w:val="000000" w:themeColor="text1"/>
        </w:rPr>
        <w:lastRenderedPageBreak/>
        <w:t xml:space="preserve"> “A constructionist approach to the study of social problems and housing policy provides a theoretically informed means of analysing how housing policy is formulated and implemented. Yet despite a strong commitment by housing researchers to policy relevance, constructionist studies of how specific social problems are generated and deployed have so far made only a limited impact on housing research.” </w:t>
      </w:r>
    </w:p>
    <w:p w14:paraId="536C989B" w14:textId="77777777" w:rsidR="007D4682" w:rsidRPr="006C5BD3" w:rsidRDefault="007D4682">
      <w:pPr>
        <w:spacing w:line="360" w:lineRule="auto"/>
        <w:rPr>
          <w:color w:val="000000" w:themeColor="text1"/>
        </w:rPr>
      </w:pPr>
    </w:p>
    <w:p w14:paraId="08274BED" w14:textId="77777777" w:rsidR="007D4682" w:rsidRPr="006C5BD3" w:rsidRDefault="00000000">
      <w:pPr>
        <w:spacing w:line="360" w:lineRule="auto"/>
        <w:rPr>
          <w:color w:val="000000" w:themeColor="text1"/>
        </w:rPr>
      </w:pPr>
      <w:r w:rsidRPr="006C5BD3">
        <w:rPr>
          <w:color w:val="000000" w:themeColor="text1"/>
        </w:rPr>
        <w:t xml:space="preserve">(Cronley, 2010) adopted this approach to examine how homelessness is constructed as a social problem, and how this has contributed to the public policy approach in the United States, which is based on perceptions of homeless more so than on empirical knowledge. Whilst in more recent years (Manzi and Richardson, 2017), analysed how contemporary housing professionals constructed their work identities within a rapidly changing environment. (Fikse and Aalber, 2021) have considered whether the concept of the desire for homeownership is socially constructed, by examining the discourses on homeownership. </w:t>
      </w:r>
    </w:p>
    <w:p w14:paraId="66987FDD" w14:textId="77777777" w:rsidR="007D4682" w:rsidRPr="006C5BD3" w:rsidRDefault="007D4682">
      <w:pPr>
        <w:spacing w:line="360" w:lineRule="auto"/>
        <w:rPr>
          <w:color w:val="000000" w:themeColor="text1"/>
        </w:rPr>
      </w:pPr>
    </w:p>
    <w:p w14:paraId="036E270B" w14:textId="77777777" w:rsidR="007D4682" w:rsidRPr="006C5BD3" w:rsidRDefault="00000000">
      <w:pPr>
        <w:spacing w:line="360" w:lineRule="auto"/>
        <w:rPr>
          <w:color w:val="000000" w:themeColor="text1"/>
        </w:rPr>
      </w:pPr>
      <w:r w:rsidRPr="006C5BD3">
        <w:rPr>
          <w:color w:val="000000" w:themeColor="text1"/>
        </w:rPr>
        <w:t>Whilst housing research has used a social constructionist framework, it has had a fairly narrow application with research to date primarily concentrating on front-line housing management and homelessness, not considering the strategic management roles of the housing professional. Leaders within organisations set corporate direction and policy, using this framework will allow for the work to concentrate on how policy direction is determined through power struggles, claim-making, interest groups and negotiated order. Thus, enabling the research question on the implications for policy and practice to be addressed. (Jacobs, Kemeny &amp; Manzi, 2003) agree that there is a gap here and that the housing issues that are investigated are perceived as “housing problems” whilst “policy measures are neglected in housing research”. (p.329).</w:t>
      </w:r>
    </w:p>
    <w:p w14:paraId="33DC77BC" w14:textId="77777777" w:rsidR="007D4682" w:rsidRPr="006C5BD3" w:rsidRDefault="007D4682">
      <w:pPr>
        <w:spacing w:line="360" w:lineRule="auto"/>
        <w:rPr>
          <w:color w:val="000000" w:themeColor="text1"/>
        </w:rPr>
      </w:pPr>
    </w:p>
    <w:p w14:paraId="2BEA3D9E" w14:textId="77777777" w:rsidR="007D4682" w:rsidRPr="006C5BD3" w:rsidRDefault="00000000">
      <w:pPr>
        <w:spacing w:line="360" w:lineRule="auto"/>
        <w:rPr>
          <w:color w:val="000000" w:themeColor="text1"/>
        </w:rPr>
      </w:pPr>
      <w:r w:rsidRPr="006C5BD3">
        <w:rPr>
          <w:color w:val="000000" w:themeColor="text1"/>
        </w:rPr>
        <w:t>From an epistemological perspective, social constructionism enables us to examine and describe how the social world works, unlike positivism, inferring that there is no one reality or absolute truth to be found. Instead, it is created through dialogue and interpretation, informed by individuals’ understanding, experience and the context they operate in.  Similarly, our understanding of the housing crises has been constructed from conversations in the media, government and online. A social constructionist approach to this research is appropriate, to examine social housing’s role in helping to tackle the housing crises and to evaluate the skills and development needs of future strategic leaders within the housing profession.</w:t>
      </w:r>
    </w:p>
    <w:p w14:paraId="544A9377" w14:textId="77777777" w:rsidR="007D4682" w:rsidRPr="006C5BD3" w:rsidRDefault="007D4682">
      <w:pPr>
        <w:spacing w:line="360" w:lineRule="auto"/>
        <w:rPr>
          <w:color w:val="000000" w:themeColor="text1"/>
        </w:rPr>
      </w:pPr>
    </w:p>
    <w:p w14:paraId="4C08177E" w14:textId="2BCB8CD1" w:rsidR="007D4682" w:rsidRPr="006C5BD3" w:rsidRDefault="00000000">
      <w:pPr>
        <w:spacing w:line="360" w:lineRule="auto"/>
        <w:rPr>
          <w:color w:val="000000" w:themeColor="text1"/>
        </w:rPr>
      </w:pPr>
      <w:r w:rsidRPr="006C5BD3">
        <w:rPr>
          <w:color w:val="000000" w:themeColor="text1"/>
        </w:rPr>
        <w:t>(Clapham, 2018) concurs with this view suggesting that, “Research based on a social constructionist perspective that emphasizes the socially constructed and contested nature of reality seems best suited to the political approach. Research that elucidates and analyses different discourses held by different groups would help to inform policy by providing information for the bargaining process rather than providing a “right” solution that would transcend any debate. Therefore, the focus of the research would be the elucidation of discourses and attitudes and perceptions. Analysis can highlight logical inconsistencies in any discourse and compare discourses and research evidence in terms of socially constructed “facts” (p.169-170). He also notes that research of this nature is “important in changing public perceptions of dominant discourses by providing insight into the mechanisms used and their impact. The research may also be important to social movements and other resistance groups by providing alternative discourses and offering information on the impact of policies</w:t>
      </w:r>
      <w:r w:rsidR="008E3A05" w:rsidRPr="006C5BD3">
        <w:rPr>
          <w:color w:val="000000" w:themeColor="text1"/>
        </w:rPr>
        <w:t xml:space="preserve">” </w:t>
      </w:r>
      <w:r w:rsidRPr="006C5BD3">
        <w:rPr>
          <w:color w:val="000000" w:themeColor="text1"/>
        </w:rPr>
        <w:t xml:space="preserve">(p.171).  </w:t>
      </w:r>
    </w:p>
    <w:p w14:paraId="6D7A1FC0" w14:textId="77777777" w:rsidR="007D4682" w:rsidRPr="006C5BD3" w:rsidRDefault="007D4682">
      <w:pPr>
        <w:spacing w:line="360" w:lineRule="auto"/>
        <w:rPr>
          <w:color w:val="000000" w:themeColor="text1"/>
        </w:rPr>
      </w:pPr>
    </w:p>
    <w:p w14:paraId="012106EF" w14:textId="77777777" w:rsidR="007D4682" w:rsidRPr="006C5BD3" w:rsidRDefault="00000000">
      <w:pPr>
        <w:spacing w:line="360" w:lineRule="auto"/>
        <w:rPr>
          <w:color w:val="000000" w:themeColor="text1"/>
        </w:rPr>
      </w:pPr>
      <w:r w:rsidRPr="006C5BD3">
        <w:rPr>
          <w:color w:val="000000" w:themeColor="text1"/>
        </w:rPr>
        <w:t>Social constructionism enables illumination of how individuals construct problems. Within the housing studies literature, it has to a large extent not been used with senior managers, but with front-line staff. This research has helped address that gap and allowed for consideration of how power is constructed at a national and organisational level for social housing leaders. As (Jacobs, Manzi and Kemeny, 2003: 443) observe “The development and application of a constructionist approach to the study of housing problems will do much to illuminate the interest and power dynamics that underlie housing problem formulation and give voice to an alternative solution.” This study aims to address this gap in the literature.</w:t>
      </w:r>
    </w:p>
    <w:p w14:paraId="6B13ADCD" w14:textId="77777777" w:rsidR="007D4682" w:rsidRPr="006C5BD3" w:rsidRDefault="007D4682">
      <w:pPr>
        <w:spacing w:line="360" w:lineRule="auto"/>
        <w:rPr>
          <w:color w:val="000000" w:themeColor="text1"/>
        </w:rPr>
      </w:pPr>
    </w:p>
    <w:p w14:paraId="6CFF8D67" w14:textId="77777777" w:rsidR="007D4682" w:rsidRPr="006C5BD3" w:rsidRDefault="00000000">
      <w:pPr>
        <w:pStyle w:val="Heading3"/>
        <w:spacing w:line="360" w:lineRule="auto"/>
        <w:rPr>
          <w:rFonts w:ascii="Times New Roman" w:hAnsi="Times New Roman" w:cs="Times New Roman"/>
          <w:color w:val="000000" w:themeColor="text1"/>
        </w:rPr>
      </w:pPr>
      <w:bookmarkStart w:id="32" w:name="_Toc121666793"/>
      <w:r w:rsidRPr="006C5BD3">
        <w:rPr>
          <w:rFonts w:ascii="Times New Roman" w:hAnsi="Times New Roman" w:cs="Times New Roman"/>
          <w:color w:val="000000" w:themeColor="text1"/>
        </w:rPr>
        <w:t>2.13.1 Constructionism in the Professional Sphere</w:t>
      </w:r>
      <w:bookmarkEnd w:id="32"/>
      <w:r w:rsidRPr="006C5BD3">
        <w:rPr>
          <w:rFonts w:ascii="Times New Roman" w:hAnsi="Times New Roman" w:cs="Times New Roman"/>
          <w:color w:val="000000" w:themeColor="text1"/>
        </w:rPr>
        <w:t xml:space="preserve"> </w:t>
      </w:r>
    </w:p>
    <w:p w14:paraId="22E09E6F" w14:textId="77777777" w:rsidR="007D4682" w:rsidRPr="006C5BD3" w:rsidRDefault="007D4682">
      <w:pPr>
        <w:spacing w:line="360" w:lineRule="auto"/>
        <w:rPr>
          <w:b/>
          <w:bCs/>
          <w:color w:val="000000" w:themeColor="text1"/>
        </w:rPr>
      </w:pPr>
    </w:p>
    <w:p w14:paraId="1E2ABF19" w14:textId="53B37A3C" w:rsidR="007D4682" w:rsidRPr="006C5BD3" w:rsidRDefault="00000000">
      <w:pPr>
        <w:spacing w:line="360" w:lineRule="auto"/>
        <w:rPr>
          <w:color w:val="000000" w:themeColor="text1"/>
        </w:rPr>
      </w:pPr>
      <w:r w:rsidRPr="006C5BD3">
        <w:rPr>
          <w:color w:val="000000" w:themeColor="text1"/>
        </w:rPr>
        <w:t xml:space="preserve">Whilst social constructionism hasn’t been </w:t>
      </w:r>
      <w:r w:rsidR="00370E2A" w:rsidRPr="006C5BD3">
        <w:rPr>
          <w:color w:val="000000" w:themeColor="text1"/>
        </w:rPr>
        <w:t xml:space="preserve">utilised </w:t>
      </w:r>
      <w:r w:rsidRPr="006C5BD3">
        <w:rPr>
          <w:color w:val="000000" w:themeColor="text1"/>
        </w:rPr>
        <w:t xml:space="preserve">with senior managers in housing, the framework has been applied to other professions to examine the way professionals construct their identities, (Leathwood, 2016) examined how female managers in Further Education constructed their professional identities, noting that professional identities are not static. Leaders’ identity and interaction will alter with experience, situations, and with whom they interact. A social constructionist approach is a useful framework from which to examine and observe leaders’ identities in different contexts and performing different tasks. </w:t>
      </w:r>
    </w:p>
    <w:p w14:paraId="68F1F374" w14:textId="77777777" w:rsidR="007D4682" w:rsidRPr="006C5BD3" w:rsidRDefault="007D4682">
      <w:pPr>
        <w:spacing w:line="360" w:lineRule="auto"/>
        <w:rPr>
          <w:color w:val="000000" w:themeColor="text1"/>
        </w:rPr>
      </w:pPr>
    </w:p>
    <w:p w14:paraId="25158D06" w14:textId="77777777" w:rsidR="007D4682" w:rsidRPr="006C5BD3" w:rsidRDefault="00000000">
      <w:pPr>
        <w:spacing w:line="360" w:lineRule="auto"/>
        <w:rPr>
          <w:color w:val="000000" w:themeColor="text1"/>
        </w:rPr>
      </w:pPr>
      <w:r w:rsidRPr="006C5BD3">
        <w:rPr>
          <w:color w:val="000000" w:themeColor="text1"/>
        </w:rPr>
        <w:t xml:space="preserve">How leadership identities are developed was explored by (Carden and Callahan, 2007), using a social constructionist perspective they examined the function by and through which leaders develop their leadership identity. Noting that “As individuals assimilate to work conditions, there are professional expectations that are embedded within positions that define ‘who they are’ as workers in the organisation”. (p.174) From this, it can be understood that people adopt work personas and leadership personas, using a work persona or identity which aligns their behaviours to that of senior leadership expectations, and that through assimilation behaviours are adapted to fit with professional expectations. Their work noted the power of organisations in shaping the identities of employees. Understanding how leaders’ identities are shaped by organisational dynamics assisted in exploring the questions in this thesis on skills and career trajectories and the development programmes for future leaders.  </w:t>
      </w:r>
    </w:p>
    <w:p w14:paraId="46CFD787" w14:textId="77777777" w:rsidR="007D4682" w:rsidRPr="006C5BD3" w:rsidRDefault="00000000">
      <w:pPr>
        <w:pStyle w:val="NormalWeb"/>
        <w:spacing w:before="280" w:after="280" w:line="360" w:lineRule="auto"/>
        <w:rPr>
          <w:color w:val="000000" w:themeColor="text1"/>
        </w:rPr>
      </w:pPr>
      <w:r w:rsidRPr="006C5BD3">
        <w:rPr>
          <w:color w:val="000000" w:themeColor="text1"/>
        </w:rPr>
        <w:t>(Cohen, 2010) used the framework to examine legal professionals. The framework has also been used with social care and healthcare professionals (</w:t>
      </w:r>
      <w:r w:rsidRPr="006C5BD3">
        <w:rPr>
          <w:color w:val="000000" w:themeColor="text1"/>
          <w:shd w:val="clear" w:color="auto" w:fill="FFFFFF"/>
        </w:rPr>
        <w:t>Chevannes, M., 2002; Tomelleri, S., et.al., 2015). The framework has also been used regularly to examine leaders and leaders' perspectives. As (Fairhurst and Grant, 2010: 171) attest “</w:t>
      </w:r>
      <w:r w:rsidRPr="006C5BD3">
        <w:rPr>
          <w:color w:val="000000" w:themeColor="text1"/>
        </w:rPr>
        <w:t xml:space="preserve">A growing body of literature now exists concerning the social construction of leadership.” </w:t>
      </w:r>
      <w:r w:rsidRPr="006C5BD3">
        <w:rPr>
          <w:color w:val="000000" w:themeColor="text1"/>
          <w:shd w:val="clear" w:color="auto" w:fill="FFFFFF"/>
        </w:rPr>
        <w:t>The adoption of this framework is therefore an appropriate and relevant mechanism by which to examine strategic leaders and the development of future strategic leaders within a social housing context.</w:t>
      </w:r>
    </w:p>
    <w:p w14:paraId="2E8C204C" w14:textId="77777777" w:rsidR="007D4682" w:rsidRPr="006C5BD3" w:rsidRDefault="007D4682">
      <w:pPr>
        <w:spacing w:line="360" w:lineRule="auto"/>
        <w:rPr>
          <w:color w:val="000000" w:themeColor="text1"/>
        </w:rPr>
      </w:pPr>
    </w:p>
    <w:p w14:paraId="50BFDDAC"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33" w:name="_Toc121666794"/>
      <w:r w:rsidRPr="006C5BD3">
        <w:rPr>
          <w:rFonts w:ascii="Times New Roman" w:hAnsi="Times New Roman" w:cs="Times New Roman"/>
          <w:color w:val="000000" w:themeColor="text1"/>
          <w:sz w:val="24"/>
          <w:szCs w:val="24"/>
        </w:rPr>
        <w:t>2.14 Implications for the Methodology</w:t>
      </w:r>
      <w:bookmarkEnd w:id="33"/>
      <w:r w:rsidRPr="006C5BD3">
        <w:rPr>
          <w:rFonts w:ascii="Times New Roman" w:hAnsi="Times New Roman" w:cs="Times New Roman"/>
          <w:color w:val="000000" w:themeColor="text1"/>
          <w:sz w:val="24"/>
          <w:szCs w:val="24"/>
        </w:rPr>
        <w:t xml:space="preserve"> </w:t>
      </w:r>
    </w:p>
    <w:p w14:paraId="6BA7F60F" w14:textId="77777777" w:rsidR="007D4682" w:rsidRPr="006C5BD3" w:rsidRDefault="007D4682">
      <w:pPr>
        <w:spacing w:line="360" w:lineRule="auto"/>
        <w:rPr>
          <w:color w:val="000000" w:themeColor="text1"/>
        </w:rPr>
      </w:pPr>
    </w:p>
    <w:p w14:paraId="259790D7" w14:textId="77777777" w:rsidR="007D4682" w:rsidRPr="006C5BD3" w:rsidRDefault="00000000">
      <w:pPr>
        <w:spacing w:line="360" w:lineRule="auto"/>
        <w:rPr>
          <w:color w:val="000000" w:themeColor="text1"/>
        </w:rPr>
      </w:pPr>
      <w:r w:rsidRPr="006C5BD3">
        <w:rPr>
          <w:color w:val="000000" w:themeColor="text1"/>
        </w:rPr>
        <w:t xml:space="preserve">A social constructionist approach provides the most appropriate analytical tool to address the research questions. Understanding how individuals conceive of their world, how power dynamics are managed and how problems are constructed assists in answering these questions. This section will consider how the framework chosen impacts the methodology of the study and how any issues that the framework presents were addressed. </w:t>
      </w:r>
    </w:p>
    <w:p w14:paraId="429C5774" w14:textId="77777777" w:rsidR="007D4682" w:rsidRPr="006C5BD3" w:rsidRDefault="007D4682">
      <w:pPr>
        <w:spacing w:line="360" w:lineRule="auto"/>
        <w:rPr>
          <w:color w:val="000000" w:themeColor="text1"/>
        </w:rPr>
      </w:pPr>
    </w:p>
    <w:p w14:paraId="02D3E4B2" w14:textId="77777777" w:rsidR="007D4682" w:rsidRPr="006C5BD3" w:rsidRDefault="00000000">
      <w:pPr>
        <w:spacing w:line="360" w:lineRule="auto"/>
        <w:rPr>
          <w:color w:val="000000" w:themeColor="text1"/>
        </w:rPr>
      </w:pPr>
      <w:r w:rsidRPr="006C5BD3">
        <w:rPr>
          <w:color w:val="000000" w:themeColor="text1"/>
        </w:rPr>
        <w:t xml:space="preserve">The research questions required that the methods chosen to answer them needed to consider the perceptions and perspectives of the research participants. "The methodology required was one which would elicit how individual housing staff constructed and interpreted both housing …. and their own role within the organisation. This necessitated a qualitative methodology, </w:t>
      </w:r>
      <w:r w:rsidRPr="006C5BD3">
        <w:rPr>
          <w:color w:val="000000" w:themeColor="text1"/>
        </w:rPr>
        <w:lastRenderedPageBreak/>
        <w:t xml:space="preserve">since this reveals how the social world is interpreted, experienced, or produced, and also reveals the meanings given so it through social interaction.” (Clapham et al., 2000: 70). </w:t>
      </w:r>
    </w:p>
    <w:p w14:paraId="15F93531" w14:textId="77777777" w:rsidR="007D4682" w:rsidRPr="006C5BD3" w:rsidRDefault="007D4682">
      <w:pPr>
        <w:spacing w:line="360" w:lineRule="auto"/>
        <w:rPr>
          <w:color w:val="000000" w:themeColor="text1"/>
        </w:rPr>
      </w:pPr>
    </w:p>
    <w:p w14:paraId="147A58F2" w14:textId="77777777" w:rsidR="007D4682" w:rsidRPr="006C5BD3" w:rsidRDefault="00000000">
      <w:pPr>
        <w:spacing w:line="360" w:lineRule="auto"/>
        <w:rPr>
          <w:color w:val="000000" w:themeColor="text1"/>
        </w:rPr>
      </w:pPr>
      <w:r w:rsidRPr="006C5BD3">
        <w:rPr>
          <w:color w:val="000000" w:themeColor="text1"/>
        </w:rPr>
        <w:t xml:space="preserve">Key to this research was the understanding of how people defined and interpreted problems, the knowledge they have of a problem is dependent on the definition they and the wider society give it. “Gaining this sense of environmental, institutional and cultural context is crucial to a social constructionist methodology in comparative research.” (Haworth, Manzi and Kemeny, 2004:173). </w:t>
      </w:r>
    </w:p>
    <w:p w14:paraId="34B2F29D" w14:textId="77777777" w:rsidR="007D4682" w:rsidRPr="006C5BD3" w:rsidRDefault="007D4682">
      <w:pPr>
        <w:spacing w:line="360" w:lineRule="auto"/>
        <w:rPr>
          <w:color w:val="000000" w:themeColor="text1"/>
        </w:rPr>
      </w:pPr>
    </w:p>
    <w:p w14:paraId="50123B70" w14:textId="03D028A6" w:rsidR="007D4682" w:rsidRPr="006C5BD3" w:rsidRDefault="00000000">
      <w:pPr>
        <w:spacing w:line="360" w:lineRule="auto"/>
        <w:rPr>
          <w:color w:val="000000" w:themeColor="text1"/>
        </w:rPr>
      </w:pPr>
      <w:r w:rsidRPr="006C5BD3">
        <w:rPr>
          <w:color w:val="000000" w:themeColor="text1"/>
        </w:rPr>
        <w:t xml:space="preserve">A constructionist approach helped the research to analyse the issues for strategic leaders and to consider how knowledge is produced in the organisational field (Galbin, 2014). “Constructionism advances the notion that “management, in both its role and structure, is not “given” but evolves out of structured practices, constructed through processes which, over time, modify and reinforce institutional arrangements” (Townley, 1993: 236). This approach, therefore, allowed for the consideration of how leaders impact </w:t>
      </w:r>
      <w:r w:rsidR="00370E2A" w:rsidRPr="006C5BD3">
        <w:rPr>
          <w:color w:val="000000" w:themeColor="text1"/>
        </w:rPr>
        <w:t xml:space="preserve">upon </w:t>
      </w:r>
      <w:r w:rsidRPr="006C5BD3">
        <w:rPr>
          <w:color w:val="000000" w:themeColor="text1"/>
        </w:rPr>
        <w:t xml:space="preserve">and are impacted by their organisations and the wider context in which they work. It also allowed for the examination of how they perceive the challenges they face and what they see as the changes needed within the leadership of the sector to address these. </w:t>
      </w:r>
    </w:p>
    <w:p w14:paraId="667F1FB0" w14:textId="77777777" w:rsidR="007D4682" w:rsidRPr="006C5BD3" w:rsidRDefault="007D4682">
      <w:pPr>
        <w:spacing w:line="360" w:lineRule="auto"/>
        <w:rPr>
          <w:color w:val="000000" w:themeColor="text1"/>
        </w:rPr>
      </w:pPr>
    </w:p>
    <w:p w14:paraId="35EF8146" w14:textId="4CD03D49" w:rsidR="007D4682" w:rsidRPr="006C5BD3" w:rsidRDefault="00000000">
      <w:pPr>
        <w:spacing w:line="360" w:lineRule="auto"/>
        <w:rPr>
          <w:color w:val="000000" w:themeColor="text1"/>
        </w:rPr>
      </w:pPr>
      <w:r w:rsidRPr="006C5BD3">
        <w:rPr>
          <w:color w:val="000000" w:themeColor="text1"/>
        </w:rPr>
        <w:t xml:space="preserve">Social constructionist approaches are interpretive and seek to understand how people construct their reality. “Interpretive research challenges conventional methods by which the researchers are supposed to only ask questions and stand back so as not to reveal anything about themselves and thereby not influence the research in the name of objectivity and scientific rigour. The assumption behind these methods is, as in any practices and discourses described as objective, that the researcher has the authority and the expertise to explain the social world by detaching her- or himself from the subject (object) of study. These conventional methods are as subjective as </w:t>
      </w:r>
      <w:r w:rsidR="00370E2A" w:rsidRPr="006C5BD3">
        <w:rPr>
          <w:color w:val="000000" w:themeColor="text1"/>
        </w:rPr>
        <w:t xml:space="preserve">are </w:t>
      </w:r>
      <w:r w:rsidRPr="006C5BD3">
        <w:rPr>
          <w:color w:val="000000" w:themeColor="text1"/>
        </w:rPr>
        <w:t>interpretive ones</w:t>
      </w:r>
      <w:r w:rsidR="00370E2A" w:rsidRPr="006C5BD3">
        <w:rPr>
          <w:color w:val="000000" w:themeColor="text1"/>
        </w:rPr>
        <w:t xml:space="preserve"> </w:t>
      </w:r>
      <w:r w:rsidRPr="006C5BD3">
        <w:rPr>
          <w:color w:val="000000" w:themeColor="text1"/>
        </w:rPr>
        <w:t xml:space="preserve">since any researcher affects the fieldwork process by bringing his or her own experience, cultural beliefs, and interpretations.” (Saugeres 1999:96). It is important when using this method to recognise that the research process is subjective (Harding 1987) and ensure that is acknowledged in the research and defined from the outset. So, the reader is aware of the framework and approach adopted and can read the research from that perspective. </w:t>
      </w:r>
    </w:p>
    <w:p w14:paraId="403F2835" w14:textId="77777777" w:rsidR="007D4682" w:rsidRPr="006C5BD3" w:rsidRDefault="007D4682">
      <w:pPr>
        <w:spacing w:line="360" w:lineRule="auto"/>
        <w:rPr>
          <w:color w:val="000000" w:themeColor="text1"/>
        </w:rPr>
      </w:pPr>
    </w:p>
    <w:p w14:paraId="51F6418F" w14:textId="53BD2D78" w:rsidR="007D4682" w:rsidRPr="006C5BD3" w:rsidRDefault="00000000">
      <w:pPr>
        <w:spacing w:line="360" w:lineRule="auto"/>
        <w:rPr>
          <w:color w:val="000000" w:themeColor="text1"/>
        </w:rPr>
      </w:pPr>
      <w:r w:rsidRPr="006C5BD3">
        <w:rPr>
          <w:color w:val="000000" w:themeColor="text1"/>
        </w:rPr>
        <w:lastRenderedPageBreak/>
        <w:t>Whilst being conscious of the risk of bias (both from participants within the study, and as a researcher myself), adopting a social constructionist approach was helpful when investigating individuals</w:t>
      </w:r>
      <w:r w:rsidR="008C5292" w:rsidRPr="006C5BD3">
        <w:rPr>
          <w:color w:val="000000" w:themeColor="text1"/>
        </w:rPr>
        <w:t>’</w:t>
      </w:r>
      <w:r w:rsidRPr="006C5BD3">
        <w:rPr>
          <w:color w:val="000000" w:themeColor="text1"/>
        </w:rPr>
        <w:t xml:space="preserve"> perspectives of the challenges and skills needed to manage social housing bodies in a rapidly changing environment (Jacobs et al, 2004). (Galbin, 2014) notes that there is no such thing as true objectivity, all things are subjective. This method, therefore, requires the researcher to be reflexive, not only in the reasoning of the participants to articulate certain thoughts but also in the researcher’s interpretation and reasoning for interpreting the data the way they do (Fopp 2008; Jacobs and Manzi, 2000).  </w:t>
      </w:r>
    </w:p>
    <w:p w14:paraId="6F3DEFA6" w14:textId="77777777" w:rsidR="007D4682" w:rsidRPr="006C5BD3" w:rsidRDefault="007D4682">
      <w:pPr>
        <w:spacing w:line="360" w:lineRule="auto"/>
        <w:rPr>
          <w:color w:val="000000" w:themeColor="text1"/>
        </w:rPr>
      </w:pPr>
    </w:p>
    <w:p w14:paraId="361FB84E" w14:textId="77777777" w:rsidR="007D4682" w:rsidRPr="006C5BD3" w:rsidRDefault="00000000">
      <w:pPr>
        <w:spacing w:line="360" w:lineRule="auto"/>
        <w:rPr>
          <w:color w:val="000000" w:themeColor="text1"/>
        </w:rPr>
      </w:pPr>
      <w:r w:rsidRPr="006C5BD3">
        <w:rPr>
          <w:color w:val="000000" w:themeColor="text1"/>
        </w:rPr>
        <w:t xml:space="preserve">The methodological approach of interviews and case studies allowed for the dynamics of the organisations to be explored and observed. Just as everyone socially constructs their world, so organisations have different cultures and structures (Clapham et al, 2000). However, “within sectors it was noted there was a general consensus towards priorities and the present-day reality they worked in” (Clapham et al. 2000: 72). Undertaking the research in different types of housing organisations allowed comparisons and differences to be noted and explored and for the analysis of whether there was a consensus approach to the challenges and if the skills gap was comparable across the sector.  </w:t>
      </w:r>
    </w:p>
    <w:p w14:paraId="79EE4BB1" w14:textId="77777777" w:rsidR="007D4682" w:rsidRPr="006C5BD3" w:rsidRDefault="007D4682">
      <w:pPr>
        <w:spacing w:line="360" w:lineRule="auto"/>
        <w:rPr>
          <w:color w:val="000000" w:themeColor="text1"/>
        </w:rPr>
      </w:pPr>
    </w:p>
    <w:p w14:paraId="45DAD0D1" w14:textId="696EC9B1" w:rsidR="007D4682" w:rsidRPr="006C5BD3" w:rsidRDefault="00000000">
      <w:pPr>
        <w:spacing w:line="360" w:lineRule="auto"/>
        <w:rPr>
          <w:color w:val="000000" w:themeColor="text1"/>
        </w:rPr>
      </w:pPr>
      <w:r w:rsidRPr="006C5BD3">
        <w:rPr>
          <w:color w:val="000000" w:themeColor="text1"/>
        </w:rPr>
        <w:t xml:space="preserve">Understanding that bias and the potential to present or even hide their perception of reality, for fear of upsetting political paymasters for example, or simply because they wanted to present their story in a certain way is something that as a researcher using this approach, I was mindful of. To address this issue, the research included interviews with people from a wide number of organisations both within the social housing sector and the wider public sector, to ensure a range of views were captured. Interviews were also held with people who had recently retired from senior positions and had voluntarily remained involved in social housing, so their knowledge was still up to date and relevant, but their freedom to speak was no longer impeded </w:t>
      </w:r>
      <w:r w:rsidR="008C5292" w:rsidRPr="006C5BD3">
        <w:rPr>
          <w:color w:val="000000" w:themeColor="text1"/>
        </w:rPr>
        <w:t>by</w:t>
      </w:r>
      <w:r w:rsidRPr="006C5BD3">
        <w:rPr>
          <w:color w:val="000000" w:themeColor="text1"/>
        </w:rPr>
        <w:t xml:space="preserve"> organisational </w:t>
      </w:r>
      <w:r w:rsidR="008C5292" w:rsidRPr="006C5BD3">
        <w:rPr>
          <w:color w:val="000000" w:themeColor="text1"/>
        </w:rPr>
        <w:t>lines</w:t>
      </w:r>
      <w:r w:rsidRPr="006C5BD3">
        <w:rPr>
          <w:color w:val="000000" w:themeColor="text1"/>
        </w:rPr>
        <w:t xml:space="preserve">. Interviews were supplemented with case studies, observation and policy documentary analysis, to ensure the “story constructed” from the research was cross-referenced with secondary data sources. </w:t>
      </w:r>
    </w:p>
    <w:p w14:paraId="7689C427" w14:textId="77777777" w:rsidR="007D4682" w:rsidRPr="006C5BD3" w:rsidRDefault="007D4682">
      <w:pPr>
        <w:spacing w:line="360" w:lineRule="auto"/>
        <w:rPr>
          <w:color w:val="000000" w:themeColor="text1"/>
        </w:rPr>
      </w:pPr>
    </w:p>
    <w:p w14:paraId="1E371165" w14:textId="77777777" w:rsidR="007D4682" w:rsidRPr="006C5BD3" w:rsidRDefault="00000000">
      <w:pPr>
        <w:spacing w:line="360" w:lineRule="auto"/>
        <w:rPr>
          <w:color w:val="000000" w:themeColor="text1"/>
        </w:rPr>
      </w:pPr>
      <w:r w:rsidRPr="006C5BD3">
        <w:rPr>
          <w:color w:val="000000" w:themeColor="text1"/>
        </w:rPr>
        <w:t xml:space="preserve">Taking this multi-faceted approach allowed for the exploration of conflicting claims to “reality” (Jacobs and Manzi, 2000) and was useful when examining situations where people interpret the reality of a situation differently (Jacobs and Manzi (2000).  As (Hajer, 1993: 4) points out “Whether or not a situation is perceived as a political problem depends on the </w:t>
      </w:r>
      <w:r w:rsidRPr="006C5BD3">
        <w:rPr>
          <w:color w:val="000000" w:themeColor="text1"/>
        </w:rPr>
        <w:lastRenderedPageBreak/>
        <w:t xml:space="preserve">narrative in which it is discussed”.  Adopting a social constructionist framework allowed for the exploration and examination of these tensions and the different perceptions of the professional skills gap held by different housing professionals. </w:t>
      </w:r>
    </w:p>
    <w:p w14:paraId="41A301AB" w14:textId="77777777" w:rsidR="007D4682" w:rsidRPr="006C5BD3" w:rsidRDefault="007D4682">
      <w:pPr>
        <w:spacing w:line="360" w:lineRule="auto"/>
        <w:rPr>
          <w:color w:val="000000" w:themeColor="text1"/>
        </w:rPr>
      </w:pPr>
    </w:p>
    <w:p w14:paraId="2583DCE2"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34" w:name="_Toc121666795"/>
      <w:r w:rsidRPr="006C5BD3">
        <w:rPr>
          <w:rFonts w:ascii="Times New Roman" w:hAnsi="Times New Roman" w:cs="Times New Roman"/>
          <w:color w:val="000000" w:themeColor="text1"/>
          <w:sz w:val="24"/>
          <w:szCs w:val="24"/>
        </w:rPr>
        <w:t>2.15 Conclusions</w:t>
      </w:r>
      <w:bookmarkEnd w:id="34"/>
    </w:p>
    <w:p w14:paraId="4EBD82D2" w14:textId="77777777" w:rsidR="007D4682" w:rsidRPr="006C5BD3" w:rsidRDefault="007D4682">
      <w:pPr>
        <w:spacing w:line="360" w:lineRule="auto"/>
        <w:rPr>
          <w:color w:val="000000" w:themeColor="text1"/>
        </w:rPr>
      </w:pPr>
    </w:p>
    <w:p w14:paraId="57509F62" w14:textId="77777777" w:rsidR="007D4682" w:rsidRPr="006C5BD3" w:rsidRDefault="00000000">
      <w:pPr>
        <w:spacing w:line="360" w:lineRule="auto"/>
        <w:rPr>
          <w:color w:val="000000" w:themeColor="text1"/>
        </w:rPr>
      </w:pPr>
      <w:r w:rsidRPr="006C5BD3">
        <w:rPr>
          <w:color w:val="000000" w:themeColor="text1"/>
        </w:rPr>
        <w:t>This chapter has considered the relevance of using a social constructionist framework to address the research questions and aims. Highlighting how the approach will be applied to the research and arguing that like all conceptual frameworks, whilst it has strengths and weaknesses, the adoption of this framework is suitable and appropriate for this research and enables the research to provide answers to the research questions and aims. The chapter has also highlighted how the weakness of the framework will be addressed and that by seeking to understand participants' perceptions, and not coming to one truth, but an understanding of individual perspectives from their organisational experience within the sector fits with the application of a social constructionist framework. As this work also sits within a policy process, and one of the questions it has sought to answer is the implications for policy and practice the adoption of a constructionist approach is also relevant to address this, as (Jacobs and Manzi, 2000) note “While methods of research-based upon social constructionist epistemologies are not appropriate for all aspects of housing research, they are most useful in providing a basis for enquiries that seek to interpret the subjective views of actors in the policy process and to clarify the concepts used by housing practitioners.” (p.41)</w:t>
      </w:r>
    </w:p>
    <w:p w14:paraId="4AFF5E6C" w14:textId="77777777" w:rsidR="007D4682" w:rsidRPr="006C5BD3" w:rsidRDefault="007D4682">
      <w:pPr>
        <w:spacing w:line="360" w:lineRule="auto"/>
        <w:rPr>
          <w:color w:val="000000" w:themeColor="text1"/>
        </w:rPr>
      </w:pPr>
    </w:p>
    <w:p w14:paraId="41D63DAF" w14:textId="6E56D9A8" w:rsidR="007D4682" w:rsidRPr="006C5BD3" w:rsidRDefault="00000000">
      <w:pPr>
        <w:spacing w:line="360" w:lineRule="auto"/>
        <w:rPr>
          <w:color w:val="000000" w:themeColor="text1"/>
        </w:rPr>
      </w:pPr>
      <w:r w:rsidRPr="006C5BD3">
        <w:rPr>
          <w:color w:val="000000" w:themeColor="text1"/>
        </w:rPr>
        <w:t>The adoption of this framework, therefore, works both from a policy perspective, and will help to address the implications for policy and practice question posed in this research, but is also an appropriate approach to answer the questions on the participants</w:t>
      </w:r>
      <w:r w:rsidR="008C5292" w:rsidRPr="006C5BD3">
        <w:rPr>
          <w:color w:val="000000" w:themeColor="text1"/>
        </w:rPr>
        <w:t xml:space="preserve">’ </w:t>
      </w:r>
      <w:r w:rsidRPr="006C5BD3">
        <w:rPr>
          <w:color w:val="000000" w:themeColor="text1"/>
        </w:rPr>
        <w:t xml:space="preserve">perceptions of the challenges they face, how this is impacting strategic leadership skills and what that means for strategic leadership training and development within the social housing sector. </w:t>
      </w:r>
    </w:p>
    <w:p w14:paraId="5309445B" w14:textId="77777777" w:rsidR="007D4682" w:rsidRPr="006C5BD3" w:rsidRDefault="007D4682">
      <w:pPr>
        <w:spacing w:line="360" w:lineRule="auto"/>
        <w:rPr>
          <w:color w:val="000000" w:themeColor="text1"/>
        </w:rPr>
      </w:pPr>
    </w:p>
    <w:p w14:paraId="25903279" w14:textId="77777777" w:rsidR="007D4682" w:rsidRPr="006C5BD3" w:rsidRDefault="00000000">
      <w:pPr>
        <w:spacing w:line="360" w:lineRule="auto"/>
        <w:rPr>
          <w:color w:val="000000" w:themeColor="text1"/>
        </w:rPr>
      </w:pPr>
      <w:r w:rsidRPr="006C5BD3">
        <w:rPr>
          <w:color w:val="000000" w:themeColor="text1"/>
        </w:rPr>
        <w:br w:type="page"/>
      </w:r>
    </w:p>
    <w:p w14:paraId="27ED1683" w14:textId="77777777" w:rsidR="007D4682" w:rsidRPr="006C5BD3" w:rsidRDefault="00000000">
      <w:pPr>
        <w:pStyle w:val="Heading1"/>
      </w:pPr>
      <w:bookmarkStart w:id="35" w:name="_Toc121666796"/>
      <w:r w:rsidRPr="006C5BD3">
        <w:lastRenderedPageBreak/>
        <w:t>Chapter 3 Social Housing and the Housing Professional</w:t>
      </w:r>
      <w:bookmarkEnd w:id="35"/>
      <w:r w:rsidRPr="006C5BD3">
        <w:t xml:space="preserve"> </w:t>
      </w:r>
    </w:p>
    <w:p w14:paraId="4D856F2A" w14:textId="77777777" w:rsidR="007D4682" w:rsidRPr="006C5BD3" w:rsidRDefault="007D4682">
      <w:pPr>
        <w:spacing w:line="360" w:lineRule="auto"/>
        <w:rPr>
          <w:color w:val="000000" w:themeColor="text1"/>
        </w:rPr>
      </w:pPr>
    </w:p>
    <w:p w14:paraId="1306745A" w14:textId="77777777" w:rsidR="007D4682" w:rsidRPr="006C5BD3" w:rsidRDefault="00000000">
      <w:pPr>
        <w:spacing w:line="360" w:lineRule="auto"/>
        <w:rPr>
          <w:color w:val="000000" w:themeColor="text1"/>
        </w:rPr>
      </w:pPr>
      <w:r w:rsidRPr="006C5BD3">
        <w:rPr>
          <w:color w:val="000000" w:themeColor="text1"/>
        </w:rPr>
        <w:t>This chapter will focus on housing professionals, their role and the challenges arising from the housing crises and the rapidly changing political, economic and social environment they operate in. This changing environment presents challenges in terms of the skills they need to manage their organisations and respond to the changes they are experiencing. For this study housing professionals are defined as those who work in the social housing sector, who operate with knowledge of their subject area, who adhere to a set of standards, and who behave ethically and with integrity. The social housing sector in England includes those organisations that are on the Register of Social Housing Providers, however, for this study, the definition has not been applied to the for-profit providers on that register but is restricted to the not-for-profit providers, specifically those that provide social housing or public housing for those in housing need.  This study focuses on the strategic leaders within these organisations and their leadership teams. Social housing currently houses just under a fifth of all households</w:t>
      </w:r>
      <w:r w:rsidRPr="006C5BD3">
        <w:rPr>
          <w:rStyle w:val="FootnoteAnchor"/>
          <w:color w:val="000000" w:themeColor="text1"/>
        </w:rPr>
        <w:footnoteReference w:id="5"/>
      </w:r>
      <w:r w:rsidRPr="006C5BD3">
        <w:rPr>
          <w:color w:val="000000" w:themeColor="text1"/>
        </w:rPr>
        <w:t xml:space="preserve">, some 3.9 million households, or approximately 9 million people in England. This study focuses its attention on the profession in England, as housing policy is a devolved function within the UK, with Northern Ireland, Scotland and Wales all developing their own housing legislative and policy framework. </w:t>
      </w:r>
    </w:p>
    <w:p w14:paraId="79AA6F38" w14:textId="77777777" w:rsidR="007D4682" w:rsidRPr="006C5BD3" w:rsidRDefault="007D4682">
      <w:pPr>
        <w:spacing w:line="360" w:lineRule="auto"/>
        <w:rPr>
          <w:color w:val="000000" w:themeColor="text1"/>
        </w:rPr>
      </w:pPr>
    </w:p>
    <w:p w14:paraId="1A799EF9" w14:textId="77777777" w:rsidR="007D4682" w:rsidRPr="006C5BD3" w:rsidRDefault="00000000">
      <w:pPr>
        <w:spacing w:line="360" w:lineRule="auto"/>
        <w:rPr>
          <w:color w:val="000000" w:themeColor="text1"/>
        </w:rPr>
      </w:pPr>
      <w:r w:rsidRPr="006C5BD3">
        <w:rPr>
          <w:color w:val="000000" w:themeColor="text1"/>
        </w:rPr>
        <w:t>In England, social housing provides housing for rent from the public sector, provided by local authorities, their ALMOs, housing associations and other specialist providers.  As noted in Chapter 1 the global financial crisis has led to housing crises, with a resulting impact on social housing provision, through the increase of people in housing need and the Government’s response which has “prioritised market provision” (Manzi and Richardson, 2017: 209).   The 2018 Green Paper</w:t>
      </w:r>
      <w:r w:rsidRPr="006C5BD3">
        <w:rPr>
          <w:rStyle w:val="FootnoteAnchor"/>
          <w:color w:val="000000" w:themeColor="text1"/>
        </w:rPr>
        <w:footnoteReference w:id="6"/>
      </w:r>
      <w:r w:rsidRPr="006C5BD3">
        <w:rPr>
          <w:color w:val="000000" w:themeColor="text1"/>
        </w:rPr>
        <w:t xml:space="preserve"> and the debate on the future of social housing initiated by the Chartered Institute of Housing, Shelter and the National Housing Federations “Together with Tenants” programme and the Social Housing White Paper 2021</w:t>
      </w:r>
      <w:r w:rsidRPr="006C5BD3">
        <w:rPr>
          <w:rStyle w:val="FootnoteAnchor"/>
          <w:color w:val="000000" w:themeColor="text1"/>
        </w:rPr>
        <w:footnoteReference w:id="7"/>
      </w:r>
      <w:r w:rsidRPr="006C5BD3">
        <w:rPr>
          <w:color w:val="000000" w:themeColor="text1"/>
        </w:rPr>
        <w:t xml:space="preserve"> provide an opportunity to “reframe the understanding of public housing” (Crawford and Flint, 2015: 2). </w:t>
      </w:r>
      <w:r w:rsidRPr="006C5BD3">
        <w:rPr>
          <w:color w:val="000000" w:themeColor="text1"/>
        </w:rPr>
        <w:lastRenderedPageBreak/>
        <w:t xml:space="preserve">The role of strategic leads in housing is of key importance in this debate, as they set organisational direction, implement policy changes and are central in both national negotiations with Government and key organisations on changes within the sector and as figureheads of the sector portraying an image of social housing to the wider public. </w:t>
      </w:r>
    </w:p>
    <w:p w14:paraId="46D47206" w14:textId="77777777" w:rsidR="007D4682" w:rsidRPr="006C5BD3" w:rsidRDefault="007D4682">
      <w:pPr>
        <w:spacing w:line="360" w:lineRule="auto"/>
        <w:rPr>
          <w:color w:val="000000" w:themeColor="text1"/>
        </w:rPr>
      </w:pPr>
    </w:p>
    <w:p w14:paraId="5F273987" w14:textId="77777777" w:rsidR="007D4682" w:rsidRPr="006C5BD3" w:rsidRDefault="00000000">
      <w:pPr>
        <w:spacing w:line="360" w:lineRule="auto"/>
        <w:rPr>
          <w:color w:val="000000" w:themeColor="text1"/>
        </w:rPr>
      </w:pPr>
      <w:r w:rsidRPr="006C5BD3">
        <w:rPr>
          <w:color w:val="000000" w:themeColor="text1"/>
        </w:rPr>
        <w:t xml:space="preserve">This chapter will illustrate how professional is defined in this thesis and how it is aimed at the housing professional, it will then go on to examine the research on the housing professional, how the role has changed through the influence of wider economic, political and managerial practices, and the sectors current approach to professionalism. </w:t>
      </w:r>
    </w:p>
    <w:p w14:paraId="7ED6D8B7" w14:textId="77777777" w:rsidR="007D4682" w:rsidRPr="006C5BD3" w:rsidRDefault="007D4682">
      <w:pPr>
        <w:spacing w:line="360" w:lineRule="auto"/>
        <w:rPr>
          <w:color w:val="000000" w:themeColor="text1"/>
        </w:rPr>
      </w:pPr>
    </w:p>
    <w:p w14:paraId="1344DB2C"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36" w:name="_Toc121666797"/>
      <w:r w:rsidRPr="006C5BD3">
        <w:rPr>
          <w:rFonts w:ascii="Times New Roman" w:hAnsi="Times New Roman" w:cs="Times New Roman"/>
          <w:color w:val="000000" w:themeColor="text1"/>
          <w:sz w:val="24"/>
          <w:szCs w:val="24"/>
        </w:rPr>
        <w:t>3.1 What is Professionalism?</w:t>
      </w:r>
      <w:bookmarkEnd w:id="36"/>
      <w:r w:rsidRPr="006C5BD3">
        <w:rPr>
          <w:rFonts w:ascii="Times New Roman" w:hAnsi="Times New Roman" w:cs="Times New Roman"/>
          <w:color w:val="000000" w:themeColor="text1"/>
          <w:sz w:val="24"/>
          <w:szCs w:val="24"/>
        </w:rPr>
        <w:t xml:space="preserve"> </w:t>
      </w:r>
    </w:p>
    <w:p w14:paraId="5398CFAB" w14:textId="77777777" w:rsidR="007D4682" w:rsidRPr="006C5BD3" w:rsidRDefault="007D4682">
      <w:pPr>
        <w:spacing w:line="360" w:lineRule="auto"/>
        <w:rPr>
          <w:color w:val="000000" w:themeColor="text1"/>
        </w:rPr>
      </w:pPr>
    </w:p>
    <w:p w14:paraId="2863C52A" w14:textId="77777777" w:rsidR="007D4682" w:rsidRPr="006C5BD3" w:rsidRDefault="00000000">
      <w:pPr>
        <w:spacing w:line="360" w:lineRule="auto"/>
        <w:rPr>
          <w:color w:val="000000" w:themeColor="text1"/>
          <w:shd w:val="clear" w:color="auto" w:fill="FFFFFF"/>
        </w:rPr>
      </w:pPr>
      <w:r w:rsidRPr="006C5BD3">
        <w:rPr>
          <w:color w:val="000000" w:themeColor="text1"/>
        </w:rPr>
        <w:t>(Freidson, 1994) notes that there has been much debate in the sociology literature on the term professionalism commenting that most of this debate is “clouded by unstated assumptions and inconsistent and incomplete usages.” (p.169). However, for this thesis, I am adopting the Oxford Dictionary of Public Health’s definition of professionalism namely, ‘</w:t>
      </w:r>
      <w:r w:rsidRPr="006C5BD3">
        <w:rPr>
          <w:color w:val="000000" w:themeColor="text1"/>
          <w:shd w:val="clear" w:color="auto" w:fill="FFFFFF"/>
        </w:rPr>
        <w:t>The combination of qualities and conduct regarded as essential to professional practice. These include knowledge, skills, relevant competence, behavioural qualities, and values of honesty, integrity, ethical probity, and capability of working well with … clients, colleagues, and representatives of the public.’ Meaning that professionalism is both a level of knowledge, attitude, and codes of behaviour. Therefore, the definition of the housing professional for this thesis is a person employed in social housing who both possesses knowledge and competency in housing and operates with the behaviours and standards expected of a professional. This definition is not dissimilar to that adopted in the CIH Professionalism Standard</w:t>
      </w:r>
      <w:r w:rsidRPr="006C5BD3">
        <w:rPr>
          <w:rStyle w:val="FootnoteAnchor"/>
          <w:color w:val="000000" w:themeColor="text1"/>
          <w:shd w:val="clear" w:color="auto" w:fill="FFFFFF"/>
        </w:rPr>
        <w:footnoteReference w:id="8"/>
      </w:r>
      <w:r w:rsidRPr="006C5BD3">
        <w:rPr>
          <w:color w:val="000000" w:themeColor="text1"/>
          <w:shd w:val="clear" w:color="auto" w:fill="FFFFFF"/>
        </w:rPr>
        <w:t>.</w:t>
      </w:r>
    </w:p>
    <w:p w14:paraId="168FA145" w14:textId="77777777" w:rsidR="007D4682" w:rsidRPr="006C5BD3" w:rsidRDefault="007D4682">
      <w:pPr>
        <w:spacing w:line="360" w:lineRule="auto"/>
        <w:rPr>
          <w:color w:val="000000" w:themeColor="text1"/>
          <w:shd w:val="clear" w:color="auto" w:fill="FFFFFF"/>
        </w:rPr>
      </w:pPr>
    </w:p>
    <w:p w14:paraId="1F2A92B5" w14:textId="4D3FBD6B" w:rsidR="007D4682" w:rsidRPr="006C5BD3" w:rsidRDefault="00000000">
      <w:pPr>
        <w:spacing w:line="360" w:lineRule="auto"/>
        <w:rPr>
          <w:color w:val="000000" w:themeColor="text1"/>
          <w:shd w:val="clear" w:color="auto" w:fill="FFFFFF"/>
        </w:rPr>
      </w:pPr>
      <w:r w:rsidRPr="006C5BD3">
        <w:rPr>
          <w:color w:val="000000" w:themeColor="text1"/>
          <w:shd w:val="clear" w:color="auto" w:fill="FFFFFF"/>
        </w:rPr>
        <w:t xml:space="preserve">Schön (1994: 23), presents the concept of major or minor professions, with major professions being those like medicine which are grounded in ‘systematic fundamental </w:t>
      </w:r>
      <w:r w:rsidR="007A7632" w:rsidRPr="006C5BD3">
        <w:rPr>
          <w:color w:val="000000" w:themeColor="text1"/>
          <w:shd w:val="clear" w:color="auto" w:fill="FFFFFF"/>
        </w:rPr>
        <w:t>knowledge,’</w:t>
      </w:r>
      <w:r w:rsidRPr="006C5BD3">
        <w:rPr>
          <w:color w:val="000000" w:themeColor="text1"/>
          <w:shd w:val="clear" w:color="auto" w:fill="FFFFFF"/>
        </w:rPr>
        <w:t xml:space="preserve"> whilst minor professions operate in ‘shifting, ambiguous and unstable institutional contexts of practice.’ From this definition, we can view the housing profession as a minor profession, whose practice is based in part on its context and in part on interacting with individual tenants and their personal circumstances. In this way, the housing professional takes on the role of a reflective practitioner, who “should be credentialed and technically competent, his claim to </w:t>
      </w:r>
      <w:r w:rsidRPr="006C5BD3">
        <w:rPr>
          <w:color w:val="000000" w:themeColor="text1"/>
          <w:shd w:val="clear" w:color="auto" w:fill="FFFFFF"/>
        </w:rPr>
        <w:lastRenderedPageBreak/>
        <w:t>authority is substan</w:t>
      </w:r>
      <w:r w:rsidRPr="006C5BD3">
        <w:rPr>
          <w:color w:val="000000" w:themeColor="text1"/>
          <w:shd w:val="clear" w:color="auto" w:fill="FFFFFF"/>
        </w:rPr>
        <w:softHyphen/>
        <w:t>tially based on his ability to manifest his special knowledge in his interactions with his clients</w:t>
      </w:r>
      <w:r w:rsidR="007A7632" w:rsidRPr="006C5BD3">
        <w:rPr>
          <w:color w:val="000000" w:themeColor="text1"/>
          <w:shd w:val="clear" w:color="auto" w:fill="FFFFFF"/>
        </w:rPr>
        <w:t xml:space="preserve">.” </w:t>
      </w:r>
      <w:r w:rsidRPr="006C5BD3">
        <w:rPr>
          <w:color w:val="000000" w:themeColor="text1"/>
        </w:rPr>
        <w:t>(Schön, 1994: 296).</w:t>
      </w:r>
    </w:p>
    <w:p w14:paraId="3F4AFDE6" w14:textId="77777777" w:rsidR="007D4682" w:rsidRPr="006C5BD3" w:rsidRDefault="007D4682">
      <w:pPr>
        <w:spacing w:line="360" w:lineRule="auto"/>
        <w:rPr>
          <w:color w:val="000000" w:themeColor="text1"/>
        </w:rPr>
      </w:pPr>
    </w:p>
    <w:p w14:paraId="3AFB39B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37" w:name="_Toc121666798"/>
      <w:r w:rsidRPr="006C5BD3">
        <w:rPr>
          <w:rFonts w:ascii="Times New Roman" w:hAnsi="Times New Roman" w:cs="Times New Roman"/>
          <w:color w:val="000000" w:themeColor="text1"/>
          <w:sz w:val="24"/>
          <w:szCs w:val="24"/>
        </w:rPr>
        <w:t>3.2 Defining the Housing Professional</w:t>
      </w:r>
      <w:bookmarkEnd w:id="37"/>
    </w:p>
    <w:p w14:paraId="52E22787" w14:textId="77777777" w:rsidR="007D4682" w:rsidRPr="006C5BD3" w:rsidRDefault="007D4682">
      <w:pPr>
        <w:spacing w:line="360" w:lineRule="auto"/>
        <w:rPr>
          <w:color w:val="000000" w:themeColor="text1"/>
        </w:rPr>
      </w:pPr>
    </w:p>
    <w:p w14:paraId="49133E29" w14:textId="228EDDA3" w:rsidR="007D4682" w:rsidRPr="006C5BD3" w:rsidRDefault="00000000">
      <w:pPr>
        <w:spacing w:line="360" w:lineRule="auto"/>
        <w:rPr>
          <w:color w:val="000000" w:themeColor="text1"/>
        </w:rPr>
      </w:pPr>
      <w:r w:rsidRPr="006C5BD3">
        <w:rPr>
          <w:color w:val="000000" w:themeColor="text1"/>
        </w:rPr>
        <w:t>One of the questions that this thesis has sought to answer is the question of what skills and competencies future social housing leaders need to be able to manage their organisations.  To address this, we must first understand the context of the housing professional. There has been considerable debate in the academic literature on whether housing managers can be defined as professionals (Casey, R. &amp; Allen, C. 2004; Clapham, D., Franklin, B. &amp; Saugres, L. 2000; Furbey, R., and Cole, I., 2001; Casey 2008). Furbey and Cole (2001) and Kirkpatrick et al (2005) argue the housing profession is an imprecise and fragile profession and the concept of professionalism cannot be applied to housing in the same way as it is to other professions such as lawyers or doctors. Furbey and Cole (2001) argue this has further been weakened by the move to managerialism within the public sector. This weaker positioning of the professional will need to be considered when developing the policy aspects and practitioner reports from this research. The concept of the professional is discussed by Casey and Allen (2004) who noted that housing management falls short of the definition of professional, as it is not 1) technical enough or 2) needing professional judgement. For Williams and Provan, 1991) the use of the term “housing management” creates a problem, as it describes an administrative process involving the application of rules and procedures rather than a unique application of a “stock of knowledge”. The nature of housing management work is generally not a specialism (Furbey et al., 2001) and the know-how that is “required” to “do the job” has been described as “common sense” rather than “specialist” (Franklin and Clapham, 1997; Furbey et al., 2001; Walker, 2000). Clapham (1997) p. 764-765</w:t>
      </w:r>
      <w:r w:rsidR="00D65899" w:rsidRPr="006C5BD3">
        <w:rPr>
          <w:color w:val="000000" w:themeColor="text1"/>
        </w:rPr>
        <w:t xml:space="preserve"> </w:t>
      </w:r>
      <w:r w:rsidRPr="006C5BD3">
        <w:rPr>
          <w:color w:val="000000" w:themeColor="text1"/>
        </w:rPr>
        <w:t>”housing managers may be seen as managers with some professional knowledge and skills, rather than as professionals with some management knowledge and skills.” While Exworthy and Halford (1999) note that housing management fits within the operational power dynamic of the manager and not the professional noting “managers depend for their power and authority on their position in the bureaucratic hierarchy and on their knowledge of organisational politics and practice, whilst professionals gain their power and authority from specialist knowledge “which supersedes the confines of any single organisation.” (1999:1)</w:t>
      </w:r>
    </w:p>
    <w:p w14:paraId="024475C1" w14:textId="77777777" w:rsidR="007D4682" w:rsidRPr="006C5BD3" w:rsidRDefault="007D4682">
      <w:pPr>
        <w:spacing w:line="360" w:lineRule="auto"/>
        <w:rPr>
          <w:color w:val="000000" w:themeColor="text1"/>
        </w:rPr>
      </w:pPr>
    </w:p>
    <w:p w14:paraId="17660BD6" w14:textId="77777777" w:rsidR="007D4682" w:rsidRPr="006C5BD3" w:rsidRDefault="00000000">
      <w:pPr>
        <w:spacing w:line="360" w:lineRule="auto"/>
        <w:rPr>
          <w:color w:val="000000" w:themeColor="text1"/>
        </w:rPr>
      </w:pPr>
      <w:r w:rsidRPr="006C5BD3">
        <w:rPr>
          <w:color w:val="000000" w:themeColor="text1"/>
        </w:rPr>
        <w:lastRenderedPageBreak/>
        <w:t xml:space="preserve">“It has been argued it is this very absence of an exclusive and definable knowledge base, and therefore a clear indication of where the boundaries are, that has undermined “the professional project” of housing management and stopped the growth of a collective identity and understanding, which the sociology literature argues is a central part of being a profession (Casey and Allen, 2004). The fact that for much of its history there has been an absence of a specific “housing department” within local authorities, illustrates this point. This lack of a corporate base left housing management without an institutional base from which to establish it as a profession with associated education and training programmes based on a distinctive knowledge base (Williams and Provan, 1991). It has resulted in low levels of membership of the “professional body”, the Chartered Institute of Housing (CIH), and reflects the fact that possession of membership is not necessary to gain employment in housing.” (Lucas, 2018) Pahl (1975) highlighted the importance of research into gatekeepers and their decision-making future, further noting in 2001 that this group still had received little attention, a lacuna that this research has sought to address.  </w:t>
      </w:r>
    </w:p>
    <w:p w14:paraId="40E0D65A" w14:textId="77777777" w:rsidR="007D4682" w:rsidRPr="006C5BD3" w:rsidRDefault="007D4682">
      <w:pPr>
        <w:spacing w:line="360" w:lineRule="auto"/>
        <w:rPr>
          <w:color w:val="000000" w:themeColor="text1"/>
        </w:rPr>
      </w:pPr>
    </w:p>
    <w:p w14:paraId="0C8C21BA" w14:textId="77777777" w:rsidR="007D4682" w:rsidRPr="006C5BD3" w:rsidRDefault="00000000">
      <w:pPr>
        <w:spacing w:line="360" w:lineRule="auto"/>
        <w:rPr>
          <w:color w:val="000000" w:themeColor="text1"/>
        </w:rPr>
      </w:pPr>
      <w:r w:rsidRPr="006C5BD3">
        <w:rPr>
          <w:color w:val="000000" w:themeColor="text1"/>
        </w:rPr>
        <w:t xml:space="preserve">Housing provision is not exclusive to social housing professionals and has been characterised as the “wobbly pillar of welfare” (Malpass, 2008), because of the dominance of the private sector in providing housing. The political and private sector push over several decades has seen social housing residualised and stigmatised (Scanlon et al., 2015; Pawson &amp; Kintrea, 2002; Pearce and Vine, 2014; Taylor, 1998), impacting the image of social housing, the housing professional’s status and sense of self.  Defining their world as a “fragile domain”, the professional project in housing has been described as a “precarious” undertaking (Furbey et al., 2001); one where the collective Government’s policy direction, NPM, the political dislike of social housing and societal change have further threatened their professional sense of worth and made it difficult for them to carve out a distinctive and respected role for themselves (Manzi and Richardson, 2017). </w:t>
      </w:r>
    </w:p>
    <w:p w14:paraId="76F686AD" w14:textId="77777777" w:rsidR="007D4682" w:rsidRPr="006C5BD3" w:rsidRDefault="007D4682">
      <w:pPr>
        <w:spacing w:line="360" w:lineRule="auto"/>
        <w:rPr>
          <w:color w:val="000000" w:themeColor="text1"/>
        </w:rPr>
      </w:pPr>
    </w:p>
    <w:p w14:paraId="6A999E32"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38" w:name="_Toc121666799"/>
      <w:r w:rsidRPr="006C5BD3">
        <w:rPr>
          <w:rFonts w:ascii="Times New Roman" w:hAnsi="Times New Roman" w:cs="Times New Roman"/>
          <w:color w:val="000000" w:themeColor="text1"/>
          <w:sz w:val="24"/>
          <w:szCs w:val="24"/>
        </w:rPr>
        <w:t>3.3 The Housing Profession in Context</w:t>
      </w:r>
      <w:bookmarkEnd w:id="38"/>
      <w:r w:rsidRPr="006C5BD3">
        <w:rPr>
          <w:rFonts w:ascii="Times New Roman" w:hAnsi="Times New Roman" w:cs="Times New Roman"/>
          <w:color w:val="000000" w:themeColor="text1"/>
          <w:sz w:val="24"/>
          <w:szCs w:val="24"/>
        </w:rPr>
        <w:t xml:space="preserve"> </w:t>
      </w:r>
    </w:p>
    <w:p w14:paraId="2256CE0A" w14:textId="77777777" w:rsidR="007D4682" w:rsidRPr="006C5BD3" w:rsidRDefault="007D4682">
      <w:pPr>
        <w:spacing w:line="360" w:lineRule="auto"/>
        <w:rPr>
          <w:color w:val="000000" w:themeColor="text1"/>
        </w:rPr>
      </w:pPr>
    </w:p>
    <w:p w14:paraId="772B225B" w14:textId="77777777" w:rsidR="007D4682" w:rsidRPr="006C5BD3" w:rsidRDefault="00000000">
      <w:pPr>
        <w:spacing w:line="360" w:lineRule="auto"/>
        <w:rPr>
          <w:color w:val="000000" w:themeColor="text1"/>
        </w:rPr>
      </w:pPr>
      <w:r w:rsidRPr="006C5BD3">
        <w:rPr>
          <w:color w:val="000000" w:themeColor="text1"/>
        </w:rPr>
        <w:t xml:space="preserve">The roots of the social housing profession can be seen in the 19th Century industrial revolution “when the problems of poverty and public health” (Ravetz, 2003: 2) became recognised and with Octavia Hill whose emphasis was on “the personal relationship between manager and tenant” (Clapham et al 2000: 69). (Power, 1987) notes that this focus changed </w:t>
      </w:r>
      <w:r w:rsidRPr="006C5BD3">
        <w:rPr>
          <w:color w:val="000000" w:themeColor="text1"/>
        </w:rPr>
        <w:lastRenderedPageBreak/>
        <w:t xml:space="preserve">when local authorities took on the role of housing providers in the Twentieth Century to one of primarily property management, not tenant management. These two approaches of property management and personal relationships “co-existed” throughout the twentieth and into the current century. However, this mixed and varied approach has been seen as a hindrance to the profession's attempts “to gain a high professional status” (Clapham et al. 2000: 69). </w:t>
      </w:r>
    </w:p>
    <w:p w14:paraId="4CD1FD43" w14:textId="77777777" w:rsidR="007D4682" w:rsidRPr="006C5BD3" w:rsidRDefault="007D4682">
      <w:pPr>
        <w:spacing w:line="360" w:lineRule="auto"/>
        <w:rPr>
          <w:color w:val="000000" w:themeColor="text1"/>
        </w:rPr>
      </w:pPr>
    </w:p>
    <w:p w14:paraId="2EEDC517" w14:textId="0578CAC4" w:rsidR="007D4682" w:rsidRPr="006C5BD3" w:rsidRDefault="00000000">
      <w:pPr>
        <w:spacing w:line="360" w:lineRule="auto"/>
        <w:rPr>
          <w:color w:val="000000" w:themeColor="text1"/>
        </w:rPr>
      </w:pPr>
      <w:r w:rsidRPr="006C5BD3">
        <w:rPr>
          <w:color w:val="000000" w:themeColor="text1"/>
        </w:rPr>
        <w:t>The housing crises can be viewed as just the latest challenge to the context within which social housing professionals work. These changing contexts have impacted how housing professionals</w:t>
      </w:r>
      <w:r w:rsidR="00B44AD6" w:rsidRPr="006C5BD3">
        <w:rPr>
          <w:color w:val="000000" w:themeColor="text1"/>
        </w:rPr>
        <w:t xml:space="preserve"> </w:t>
      </w:r>
      <w:r w:rsidRPr="006C5BD3">
        <w:rPr>
          <w:color w:val="000000" w:themeColor="text1"/>
        </w:rPr>
        <w:t>perce</w:t>
      </w:r>
      <w:r w:rsidR="00B44AD6" w:rsidRPr="006C5BD3">
        <w:rPr>
          <w:color w:val="000000" w:themeColor="text1"/>
        </w:rPr>
        <w:t>ive</w:t>
      </w:r>
      <w:r w:rsidRPr="006C5BD3">
        <w:rPr>
          <w:color w:val="000000" w:themeColor="text1"/>
        </w:rPr>
        <w:t xml:space="preserve"> their role</w:t>
      </w:r>
      <w:r w:rsidR="00B44AD6" w:rsidRPr="006C5BD3">
        <w:rPr>
          <w:color w:val="000000" w:themeColor="text1"/>
        </w:rPr>
        <w:t>,</w:t>
      </w:r>
      <w:r w:rsidRPr="006C5BD3">
        <w:rPr>
          <w:color w:val="000000" w:themeColor="text1"/>
        </w:rPr>
        <w:t xml:space="preserve"> their status as professionals and shaped how the role developed. The impact of NPM, financial regulation, the residualisation of the social housing sector, the emphasis on housing associations as the main providers of new social housing, the changing grant regime and the current debates on regulation and safety post-Grenfell are part of the history of negotiations the sector has had with the Government and other key players (Busch 1980, 1982). For Busch, today’s organisational relationships can only be properly understood when viewed through the lens of this negotiated history. Understanding this history and its impact will have shaped the perceptions of the research participants, and it is a vital starting point for this research as this history has impacted how the sector understands itself, how others perceive the sector and will be central to how the debate on the future role of the housing profession will be framed. Fine (1984:254) notes, “Past negotiations provide real constraints on what can be achieved in the present.” It is the past that has brought us to where the housing profession is now and it is from this past the sector must now build.  </w:t>
      </w:r>
    </w:p>
    <w:p w14:paraId="72AEBD59" w14:textId="77777777" w:rsidR="007D4682" w:rsidRPr="006C5BD3" w:rsidRDefault="007D4682">
      <w:pPr>
        <w:spacing w:line="360" w:lineRule="auto"/>
        <w:rPr>
          <w:color w:val="000000" w:themeColor="text1"/>
        </w:rPr>
      </w:pPr>
    </w:p>
    <w:p w14:paraId="34A2EFCD" w14:textId="6C01F2EB" w:rsidR="007D4682" w:rsidRPr="006C5BD3" w:rsidRDefault="00000000">
      <w:pPr>
        <w:spacing w:line="360" w:lineRule="auto"/>
        <w:rPr>
          <w:color w:val="000000" w:themeColor="text1"/>
        </w:rPr>
      </w:pPr>
      <w:r w:rsidRPr="006C5BD3">
        <w:rPr>
          <w:color w:val="000000" w:themeColor="text1"/>
        </w:rPr>
        <w:t xml:space="preserve">As social housing organisations have become larger and the needs of their tenants have become more complex, the residualisation of the tenure has led to those with higher needs qualifying for housing and therefore an increased level of vulnerability amongst the tenant base (Malpass &amp;Victory, 2010; Malpass &amp; Murie, 1982; Pearce &amp; Vine, 2014), the skills needed to manage these organisations have also become more complex and also long-standing, This in itself is creating an issue for the sector in terms of recruitment as Ward et al notes: </w:t>
      </w:r>
    </w:p>
    <w:p w14:paraId="69D657AC" w14:textId="77777777" w:rsidR="007D4682" w:rsidRPr="006C5BD3" w:rsidRDefault="007D4682">
      <w:pPr>
        <w:spacing w:line="360" w:lineRule="auto"/>
        <w:rPr>
          <w:color w:val="000000" w:themeColor="text1"/>
        </w:rPr>
      </w:pPr>
    </w:p>
    <w:p w14:paraId="5EEE5745" w14:textId="77777777" w:rsidR="007D4682" w:rsidRPr="006C5BD3" w:rsidRDefault="00000000">
      <w:pPr>
        <w:spacing w:line="360" w:lineRule="auto"/>
        <w:rPr>
          <w:color w:val="000000" w:themeColor="text1"/>
        </w:rPr>
      </w:pPr>
      <w:r w:rsidRPr="006C5BD3">
        <w:rPr>
          <w:color w:val="000000" w:themeColor="text1"/>
        </w:rPr>
        <w:t xml:space="preserve">“There are very few individuals who have expertise both in the leadership of complex organisations and in the complexities of the housing sector, and this has created a difficult choice for social housing providers – should they appoint housing experts and develop them </w:t>
      </w:r>
      <w:r w:rsidRPr="006C5BD3">
        <w:rPr>
          <w:color w:val="000000" w:themeColor="text1"/>
        </w:rPr>
        <w:lastRenderedPageBreak/>
        <w:t xml:space="preserve">into senior management roles or go with experienced senior managers from other sectors, recognising that it may take them time to get to grips with the social housing scene?” (Ward et al. 2010: 39).  </w:t>
      </w:r>
    </w:p>
    <w:p w14:paraId="7896E095" w14:textId="77777777" w:rsidR="007D4682" w:rsidRPr="006C5BD3" w:rsidRDefault="007D4682">
      <w:pPr>
        <w:spacing w:line="360" w:lineRule="auto"/>
        <w:rPr>
          <w:color w:val="000000" w:themeColor="text1"/>
        </w:rPr>
      </w:pPr>
    </w:p>
    <w:p w14:paraId="4F32B142" w14:textId="77777777" w:rsidR="007D4682" w:rsidRPr="006C5BD3" w:rsidRDefault="00000000">
      <w:pPr>
        <w:spacing w:line="360" w:lineRule="auto"/>
        <w:rPr>
          <w:color w:val="000000" w:themeColor="text1"/>
        </w:rPr>
      </w:pPr>
      <w:r w:rsidRPr="006C5BD3">
        <w:rPr>
          <w:color w:val="000000" w:themeColor="text1"/>
        </w:rPr>
        <w:t>“The professional role is further complicated as housing sits within a social, political and policy framework. Housing is both a commodity used by people and also a political, social and economic matter, it is a marker of economic health, a place we begin our interaction with the world from (Saunders 1984) and also used politically to achieve policy objectives, for example, the political push for increasing owner-occupation (Jones and Murie 2006).” (Lucas, 2018). Welfare retrenchment, as a result of austerity measures, has further eroded professional identity (Manzi and Richardson, 2017) which they note has affected training and the delivery of training programmes, commenting “a decline in education provision is indicative of broader erosion in public sector professional identity and status” (2017:210). Casey &amp; Allen (2004) have described housing as a “semi” or “incomplete” profession, which is characterised by shorter training, a less legitimised status, a smaller specialised body of knowledge and greater supervisory oversight, with less professional autonomy, when it is compared to other established professions such as medicine, law or architecture. Casey (2008, p. 765) referred to the “spoiled identity” of housing managers who struggle with the demands of managing within a marginalised or “invisible” profession.</w:t>
      </w:r>
    </w:p>
    <w:p w14:paraId="66C71800" w14:textId="77777777" w:rsidR="007D4682" w:rsidRPr="006C5BD3" w:rsidRDefault="007D4682">
      <w:pPr>
        <w:spacing w:line="360" w:lineRule="auto"/>
        <w:rPr>
          <w:color w:val="000000" w:themeColor="text1"/>
        </w:rPr>
      </w:pPr>
    </w:p>
    <w:p w14:paraId="7EF0AED5" w14:textId="77777777" w:rsidR="007D4682" w:rsidRPr="006C5BD3" w:rsidRDefault="00000000">
      <w:pPr>
        <w:spacing w:line="360" w:lineRule="auto"/>
        <w:rPr>
          <w:color w:val="000000" w:themeColor="text1"/>
        </w:rPr>
      </w:pPr>
      <w:r w:rsidRPr="006C5BD3">
        <w:rPr>
          <w:color w:val="000000" w:themeColor="text1"/>
        </w:rPr>
        <w:t xml:space="preserve">To address this marginalisation, the concept of an individual, not collective professionalism has been noted by Casey and Allen (2004) who argue that housing managers have used performance measures and the performance ethos “in productive ways for their own individual ends” (Casey and Allen, 2004: 396), to define their own idea of professionalism and by doing so housing managers have created “an individualised ‘professional project of the self” (2004: 396). They argue against what they see as the too narrow concept of professionalism present in the sociology literature, as being a collective project. (2004: 400) “Our argument is that the weakness of the collective “professional project” in housing management, combined with the concurrent emphasis on performance measurement, has facilitated the emergence of a “professional project of the self” in which housing managers are increasingly working alone on their objectives, attitudes and general approach to their work. In other words, in the absence of a well-developed collective project, and subject to performance measurement regimes, the housing managers were “working up” their own </w:t>
      </w:r>
      <w:r w:rsidRPr="006C5BD3">
        <w:rPr>
          <w:color w:val="000000" w:themeColor="text1"/>
        </w:rPr>
        <w:lastRenderedPageBreak/>
        <w:t>personal interpretation of what professionalism meant which thus required them to continually work on their professional selves.”</w:t>
      </w:r>
    </w:p>
    <w:p w14:paraId="727024BA" w14:textId="77777777" w:rsidR="007D4682" w:rsidRPr="006C5BD3" w:rsidRDefault="007D4682">
      <w:pPr>
        <w:spacing w:line="360" w:lineRule="auto"/>
        <w:rPr>
          <w:color w:val="000000" w:themeColor="text1"/>
        </w:rPr>
      </w:pPr>
    </w:p>
    <w:p w14:paraId="533DDD7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39" w:name="_Toc121666800"/>
      <w:r w:rsidRPr="006C5BD3">
        <w:rPr>
          <w:rFonts w:ascii="Times New Roman" w:hAnsi="Times New Roman" w:cs="Times New Roman"/>
          <w:color w:val="000000" w:themeColor="text1"/>
          <w:sz w:val="24"/>
          <w:szCs w:val="24"/>
        </w:rPr>
        <w:t>3.4 Housing Professionals and the Construction of Their World</w:t>
      </w:r>
      <w:bookmarkEnd w:id="39"/>
    </w:p>
    <w:p w14:paraId="07652B38" w14:textId="77777777" w:rsidR="007D4682" w:rsidRPr="006C5BD3" w:rsidRDefault="007D4682">
      <w:pPr>
        <w:spacing w:line="360" w:lineRule="auto"/>
        <w:rPr>
          <w:color w:val="000000" w:themeColor="text1"/>
        </w:rPr>
      </w:pPr>
    </w:p>
    <w:p w14:paraId="4F37BDCA" w14:textId="77777777" w:rsidR="007D4682" w:rsidRPr="006C5BD3" w:rsidRDefault="00000000">
      <w:pPr>
        <w:spacing w:line="360" w:lineRule="auto"/>
        <w:rPr>
          <w:color w:val="000000" w:themeColor="text1"/>
        </w:rPr>
      </w:pPr>
      <w:r w:rsidRPr="006C5BD3">
        <w:rPr>
          <w:color w:val="000000" w:themeColor="text1"/>
        </w:rPr>
        <w:t xml:space="preserve">“From this, we can understand professionalism to have an individual as well as collective approach and that individuals find ways to construct and understand their role and identify their own concept of professionalism, which varies from individual to individual. Thus, for Franklin &amp; Clapham (1997), the social construction of the housing manager has varied between interpretations of its personal (caring) role and a more business-like entrepreneurialism.” (Lucas, 2018) (Manzi and Richardson) also argue this point (2017:213): </w:t>
      </w:r>
    </w:p>
    <w:p w14:paraId="2878BBEF" w14:textId="77777777" w:rsidR="007D4682" w:rsidRPr="006C5BD3" w:rsidRDefault="007D4682">
      <w:pPr>
        <w:spacing w:line="360" w:lineRule="auto"/>
        <w:rPr>
          <w:color w:val="000000" w:themeColor="text1"/>
        </w:rPr>
      </w:pPr>
    </w:p>
    <w:p w14:paraId="3ACE9997" w14:textId="77777777" w:rsidR="007D4682" w:rsidRPr="006C5BD3" w:rsidRDefault="00000000">
      <w:pPr>
        <w:spacing w:line="360" w:lineRule="auto"/>
        <w:rPr>
          <w:color w:val="000000" w:themeColor="text1"/>
        </w:rPr>
      </w:pPr>
      <w:r w:rsidRPr="006C5BD3">
        <w:rPr>
          <w:color w:val="000000" w:themeColor="text1"/>
        </w:rPr>
        <w:t xml:space="preserve">“Developing Jacobs et al.’s (2004) interpretation of social constructionism, those working in housing develop their own, sometimes competing, interpretations of the roles, identities and purposes. For example, housing practitioners have engaged in intense debate about the role of a social housing sector, focussing on the extent to which it should on the one hand be based upon the provision of affordable housing and social welfare, or on the other, prioritise the generation of surpluses to be used for a social purpose” </w:t>
      </w:r>
    </w:p>
    <w:p w14:paraId="22E70090" w14:textId="77777777" w:rsidR="007D4682" w:rsidRPr="006C5BD3" w:rsidRDefault="007D4682">
      <w:pPr>
        <w:spacing w:line="360" w:lineRule="auto"/>
        <w:rPr>
          <w:color w:val="000000" w:themeColor="text1"/>
        </w:rPr>
      </w:pPr>
    </w:p>
    <w:p w14:paraId="130D4B76" w14:textId="21D120E7" w:rsidR="007D4682" w:rsidRPr="006C5BD3" w:rsidRDefault="00000000">
      <w:pPr>
        <w:spacing w:line="360" w:lineRule="auto"/>
        <w:rPr>
          <w:color w:val="000000" w:themeColor="text1"/>
        </w:rPr>
      </w:pPr>
      <w:r w:rsidRPr="006C5BD3">
        <w:rPr>
          <w:color w:val="000000" w:themeColor="text1"/>
        </w:rPr>
        <w:t xml:space="preserve">Whilst Clapham et al (2000:74) notes “Housing officers were not passive cyphers of structural forces or mere prisoners of their background and upbringing: they actively constructed their roles on a day-to-day basis and reacted to the conflicting and changing pressures and expectations of them from tenants and from their own organisations and colleagues.” </w:t>
      </w:r>
    </w:p>
    <w:p w14:paraId="0014BBB9" w14:textId="77777777" w:rsidR="007D4682" w:rsidRPr="006C5BD3" w:rsidRDefault="007D4682">
      <w:pPr>
        <w:spacing w:line="360" w:lineRule="auto"/>
        <w:rPr>
          <w:color w:val="000000" w:themeColor="text1"/>
        </w:rPr>
      </w:pPr>
    </w:p>
    <w:p w14:paraId="5A9ECC7B" w14:textId="49209E30" w:rsidR="007D4682" w:rsidRPr="006C5BD3" w:rsidRDefault="00000000">
      <w:pPr>
        <w:spacing w:line="360" w:lineRule="auto"/>
        <w:rPr>
          <w:color w:val="000000" w:themeColor="text1"/>
          <w:shd w:val="clear" w:color="auto" w:fill="FFFFFF"/>
        </w:rPr>
      </w:pPr>
      <w:r w:rsidRPr="006C5BD3">
        <w:rPr>
          <w:color w:val="000000" w:themeColor="text1"/>
          <w:shd w:val="clear" w:color="auto" w:fill="FFFFFF"/>
        </w:rPr>
        <w:t>How we define a problem also imposes parameters on how we will address that problem. As with the housing crises, how housing professionals define them will dictate what course of action they will take. As Schön (1994: 40) comments “When we set the problem, we select what we will treat as the “things” of the situation, we set the boundaries of our attention to it, and we impose upon it a coherence which allows us to say what is wrong and in what directions the situation needs to be changed. Problem setting is a pro</w:t>
      </w:r>
      <w:r w:rsidRPr="006C5BD3">
        <w:rPr>
          <w:color w:val="000000" w:themeColor="text1"/>
          <w:shd w:val="clear" w:color="auto" w:fill="FFFFFF"/>
        </w:rPr>
        <w:softHyphen/>
        <w:t>cess in which, interactively, we name the things to which we will attend and frame the context in which we will attend to them.”</w:t>
      </w:r>
    </w:p>
    <w:p w14:paraId="19177755" w14:textId="448217F8" w:rsidR="007D4682" w:rsidRPr="006C5BD3" w:rsidRDefault="00000000">
      <w:pPr>
        <w:spacing w:line="360" w:lineRule="auto"/>
        <w:rPr>
          <w:color w:val="000000" w:themeColor="text1"/>
        </w:rPr>
      </w:pPr>
      <w:r w:rsidRPr="006C5BD3">
        <w:rPr>
          <w:color w:val="000000" w:themeColor="text1"/>
        </w:rPr>
        <w:lastRenderedPageBreak/>
        <w:t xml:space="preserve">Therefore, </w:t>
      </w:r>
      <w:r w:rsidR="003634A8">
        <w:rPr>
          <w:color w:val="000000" w:themeColor="text1"/>
        </w:rPr>
        <w:t>recognising</w:t>
      </w:r>
      <w:r w:rsidRPr="006C5BD3">
        <w:rPr>
          <w:color w:val="000000" w:themeColor="text1"/>
        </w:rPr>
        <w:t xml:space="preserve"> how housing professionals construct their understanding of the crises for them and the perceptions of their world, as they interact within their organisations and within the wider sector has been an important function of this research. </w:t>
      </w:r>
    </w:p>
    <w:p w14:paraId="3449B9E4" w14:textId="77777777" w:rsidR="007D4682" w:rsidRPr="006C5BD3" w:rsidRDefault="007D4682">
      <w:pPr>
        <w:spacing w:line="360" w:lineRule="auto"/>
        <w:rPr>
          <w:color w:val="000000" w:themeColor="text1"/>
        </w:rPr>
      </w:pPr>
    </w:p>
    <w:p w14:paraId="0B6D3AA5" w14:textId="540A7704" w:rsidR="007D4682" w:rsidRPr="006C5BD3" w:rsidRDefault="00000000">
      <w:pPr>
        <w:spacing w:line="360" w:lineRule="auto"/>
        <w:rPr>
          <w:color w:val="000000" w:themeColor="text1"/>
        </w:rPr>
      </w:pPr>
      <w:r w:rsidRPr="006C5BD3">
        <w:rPr>
          <w:color w:val="000000" w:themeColor="text1"/>
        </w:rPr>
        <w:t xml:space="preserve">To allow this examination a social constructionist framework was utilised to address the questions within this research project. Constructionist approaches are useful for getting an understanding of the participant’s perspective (Bryman 2016; Mason 2002). Applying a social constructionist approach to a housing research issue is not unique and has previously been utilised as a way of interpreting housing policy and practice (Berger and </w:t>
      </w:r>
      <w:r w:rsidR="0086280E" w:rsidRPr="006C5BD3">
        <w:rPr>
          <w:color w:val="000000" w:themeColor="text1"/>
        </w:rPr>
        <w:t>Luckmann</w:t>
      </w:r>
      <w:r w:rsidRPr="006C5BD3">
        <w:rPr>
          <w:color w:val="000000" w:themeColor="text1"/>
        </w:rPr>
        <w:t xml:space="preserve">, 1966; Jacobs and Manzi, 2000; Allen, 1997; Jacobs et al., 2004). The focus of their work has been on housing management as a profession, and how housing managers see and react to housing practice. There has, however, been little consideration of applying this framework to how the organisation is led and managed. Clapham notes this point (1997: 768) “Another striking gap in the discussion of housing management is the absence of concern over management skills” and he goes on to say (1997:769) </w:t>
      </w:r>
    </w:p>
    <w:p w14:paraId="786F851C" w14:textId="77777777" w:rsidR="007D4682" w:rsidRPr="006C5BD3" w:rsidRDefault="007D4682">
      <w:pPr>
        <w:spacing w:line="360" w:lineRule="auto"/>
        <w:rPr>
          <w:color w:val="000000" w:themeColor="text1"/>
        </w:rPr>
      </w:pPr>
    </w:p>
    <w:p w14:paraId="695273B6" w14:textId="77777777" w:rsidR="007D4682" w:rsidRPr="006C5BD3" w:rsidRDefault="00000000">
      <w:pPr>
        <w:spacing w:line="360" w:lineRule="auto"/>
        <w:rPr>
          <w:color w:val="000000" w:themeColor="text1"/>
        </w:rPr>
      </w:pPr>
      <w:r w:rsidRPr="006C5BD3">
        <w:rPr>
          <w:color w:val="000000" w:themeColor="text1"/>
        </w:rPr>
        <w:t>” there are no good-practice guides on the management of change or staff motivation in housing organisations. The general management literature is not well known amongst housing managers and is not included in the syllabus for the professional qualification. There is little application of the general literature to the housing context. Are housing organisations different from organisations with other functions? If so, in what ways and how should management practices reflect this? There has been little research in this area and no effort has been spent to investigate the links between managerial practices and performance.”</w:t>
      </w:r>
    </w:p>
    <w:p w14:paraId="1B2E06BA" w14:textId="77777777" w:rsidR="007D4682" w:rsidRPr="006C5BD3" w:rsidRDefault="007D4682">
      <w:pPr>
        <w:spacing w:line="360" w:lineRule="auto"/>
        <w:rPr>
          <w:color w:val="000000" w:themeColor="text1"/>
        </w:rPr>
      </w:pPr>
    </w:p>
    <w:p w14:paraId="4FC4DFD7" w14:textId="77777777" w:rsidR="007D4682" w:rsidRPr="006C5BD3" w:rsidRDefault="00000000">
      <w:pPr>
        <w:spacing w:line="360" w:lineRule="auto"/>
        <w:rPr>
          <w:color w:val="000000" w:themeColor="text1"/>
        </w:rPr>
      </w:pPr>
      <w:r w:rsidRPr="006C5BD3">
        <w:rPr>
          <w:color w:val="000000" w:themeColor="text1"/>
        </w:rPr>
        <w:t>The rapidly changing economic and political situation brought about by the housing crises presents challenges for the future of social housing management. The management skills needed to address these issues are many and varied, the Association of Retained Council Housing (ARCH) notes in their 2018 lobbying document “council involvement in housebuilding is not confined to the provision of homes for social rent. Increasingly, councils are involved, normally through partnerships of various kinds, or local housing companies, in the provision of new homes for sale, shared ownership and market rent</w:t>
      </w:r>
      <w:r w:rsidRPr="006C5BD3">
        <w:rPr>
          <w:rStyle w:val="FootnoteAnchor"/>
          <w:color w:val="000000" w:themeColor="text1"/>
        </w:rPr>
        <w:footnoteReference w:id="9"/>
      </w:r>
      <w:r w:rsidRPr="006C5BD3">
        <w:rPr>
          <w:color w:val="000000" w:themeColor="text1"/>
        </w:rPr>
        <w:t xml:space="preserve">”, the skills strategic </w:t>
      </w:r>
      <w:r w:rsidRPr="006C5BD3">
        <w:rPr>
          <w:color w:val="000000" w:themeColor="text1"/>
        </w:rPr>
        <w:lastRenderedPageBreak/>
        <w:t xml:space="preserve">leaders in social housing now need are more varied than ever before. Whilst they always had challenging roles, it could be argued that the current climate makes these harder, as (Lucas, 2018) notes: “There is a need to strategically plan, develop organisational visions, work in partnership with developers and other providers, manage your community, your staff, your budget and run multi-million-pound businesses. Whilst the skills set has got more varied and demanding, the housing management professional literature has not evaluated the strategic management side but concentrated on housing management as a profession.” </w:t>
      </w:r>
    </w:p>
    <w:p w14:paraId="4ECC25E1" w14:textId="77777777" w:rsidR="007D4682" w:rsidRPr="006C5BD3" w:rsidRDefault="007D4682">
      <w:pPr>
        <w:spacing w:line="360" w:lineRule="auto"/>
        <w:rPr>
          <w:color w:val="000000" w:themeColor="text1"/>
        </w:rPr>
      </w:pPr>
    </w:p>
    <w:p w14:paraId="08D5FC5D" w14:textId="6F69AA88" w:rsidR="007D4682" w:rsidRPr="006C5BD3" w:rsidRDefault="00000000">
      <w:pPr>
        <w:spacing w:line="360" w:lineRule="auto"/>
        <w:rPr>
          <w:color w:val="000000" w:themeColor="text1"/>
        </w:rPr>
      </w:pPr>
      <w:r w:rsidRPr="006C5BD3">
        <w:rPr>
          <w:color w:val="000000" w:themeColor="text1"/>
        </w:rPr>
        <w:t xml:space="preserve">Gibbs (2013) notes that the social and private housing markets are interdependent and the impact in one has an effect on the other and “the economics of social housing have not been extensively researched” (2013:64). Whilst this research has not directly focussed on this issue, by considering the skills strategic leaders of housing need this research has a contribution to make in improving our understanding of how interventions in one area of the housing sector </w:t>
      </w:r>
      <w:r w:rsidR="0086280E" w:rsidRPr="006C5BD3">
        <w:rPr>
          <w:color w:val="000000" w:themeColor="text1"/>
        </w:rPr>
        <w:t>impact</w:t>
      </w:r>
      <w:r w:rsidRPr="006C5BD3">
        <w:rPr>
          <w:color w:val="000000" w:themeColor="text1"/>
        </w:rPr>
        <w:t xml:space="preserve"> the wider housing sector. </w:t>
      </w:r>
    </w:p>
    <w:p w14:paraId="143F242D" w14:textId="77777777" w:rsidR="007D4682" w:rsidRPr="006C5BD3" w:rsidRDefault="007D4682">
      <w:pPr>
        <w:spacing w:line="360" w:lineRule="auto"/>
        <w:rPr>
          <w:color w:val="000000" w:themeColor="text1"/>
        </w:rPr>
      </w:pPr>
    </w:p>
    <w:p w14:paraId="555B8227" w14:textId="77777777" w:rsidR="007D4682" w:rsidRPr="006C5BD3" w:rsidRDefault="00000000">
      <w:pPr>
        <w:spacing w:line="360" w:lineRule="auto"/>
        <w:rPr>
          <w:color w:val="000000" w:themeColor="text1"/>
        </w:rPr>
      </w:pPr>
      <w:r w:rsidRPr="006C5BD3">
        <w:rPr>
          <w:color w:val="000000" w:themeColor="text1"/>
        </w:rPr>
        <w:t xml:space="preserve">One of the objectives of this research has been the identification of policy options that the sector and the Government could adopt to address the challenges facing the housing profession, as a result of the housing crisis. A social constructionist approach allowed for the critical analysis of “housing problem constructions and policy frameworks” (Crawford and Flint, 2015, p.3). It has also enabled the research to be considered from the point of view of the practitioner and how they are reacting to the challenges and new climate they are facing (Atkinson &amp; Kintrea, 2004). </w:t>
      </w:r>
      <w:r w:rsidRPr="006C5BD3">
        <w:rPr>
          <w:color w:val="000000" w:themeColor="text1"/>
          <w:shd w:val="clear" w:color="auto" w:fill="FFFFFF"/>
        </w:rPr>
        <w:t xml:space="preserve"> </w:t>
      </w:r>
      <w:r w:rsidRPr="006C5BD3">
        <w:rPr>
          <w:color w:val="000000" w:themeColor="text1"/>
        </w:rPr>
        <w:t xml:space="preserve">As this analysis has dealt with strategic leaders it has sought to understand the “structuring structures” (Bourdieu, 1991) produced by the institutional and political restrictions that housing professionals work in. The use of a structuring structures approach facilitated the examination of how Government narratives were interpreted and used by leaders, including “active resistance to, or subversion of, official national governmental or local organisational policies” (Crawford and Flint, 2015: 3). </w:t>
      </w:r>
      <w:r w:rsidRPr="006C5BD3">
        <w:rPr>
          <w:color w:val="000000" w:themeColor="text1"/>
          <w:shd w:val="clear" w:color="auto" w:fill="FFFFFF"/>
        </w:rPr>
        <w:t xml:space="preserve">Lipsky (2010) argues that it is the actions of workers as they perform their functions on a daily basis and not organisations official statements, that determine policy. Adopting a constructionist approach has allowed for the </w:t>
      </w:r>
      <w:r w:rsidRPr="006C5BD3">
        <w:rPr>
          <w:color w:val="000000" w:themeColor="text1"/>
        </w:rPr>
        <w:t xml:space="preserve">analysis to cross-reference between the management/organisational literature, the political/policy context, how staff are interpreting policy and the individual leaders' perspective, thereby providing a research approach that “assist in the critical evaluation of contemporary initiatives and can help to disentangle some of the rhetoric now being used by housing professionals and politicians” (Jacobs and Manzi, 2000, p. 40). </w:t>
      </w:r>
    </w:p>
    <w:p w14:paraId="329CE7AA" w14:textId="77777777" w:rsidR="007D4682" w:rsidRPr="006C5BD3" w:rsidRDefault="007D4682">
      <w:pPr>
        <w:spacing w:line="360" w:lineRule="auto"/>
        <w:rPr>
          <w:color w:val="000000" w:themeColor="text1"/>
        </w:rPr>
      </w:pPr>
    </w:p>
    <w:p w14:paraId="487021E6" w14:textId="77777777" w:rsidR="007D4682" w:rsidRPr="006C5BD3" w:rsidRDefault="00000000">
      <w:pPr>
        <w:spacing w:line="360" w:lineRule="auto"/>
        <w:rPr>
          <w:color w:val="000000" w:themeColor="text1"/>
        </w:rPr>
      </w:pPr>
      <w:r w:rsidRPr="006C5BD3">
        <w:rPr>
          <w:color w:val="000000" w:themeColor="text1"/>
        </w:rPr>
        <w:t xml:space="preserve">As has been noted there are several gaps this project has sought to address. It has helped to address the gaps in the literature on the skills of strategic leaders in housing and housing professionalism. Identifying the skills that future leaders need will facilitate future work on the development of housing professionalism, the housing profession and housing as a career. It will also be useful to non-academic peers, and people within the sector to help them develop their thinking on strategic skills and their leadership programmes.  As has been demonstrated a social constructionist approach has been previously used in housing research and is an appropriate framework for this proposed research, which aims to seek perspectives from those who operate at levels, where they are both influenced and influence policy. Jacobs and Manzi (2000:41) comment support this view: </w:t>
      </w:r>
    </w:p>
    <w:p w14:paraId="10D156CA" w14:textId="77777777" w:rsidR="007D4682" w:rsidRPr="006C5BD3" w:rsidRDefault="007D4682">
      <w:pPr>
        <w:spacing w:line="360" w:lineRule="auto"/>
        <w:rPr>
          <w:color w:val="000000" w:themeColor="text1"/>
        </w:rPr>
      </w:pPr>
    </w:p>
    <w:p w14:paraId="49FB3BE1" w14:textId="77777777" w:rsidR="007D4682" w:rsidRPr="006C5BD3" w:rsidRDefault="00000000">
      <w:pPr>
        <w:spacing w:line="360" w:lineRule="auto"/>
        <w:rPr>
          <w:color w:val="000000" w:themeColor="text1"/>
        </w:rPr>
      </w:pPr>
      <w:r w:rsidRPr="006C5BD3">
        <w:rPr>
          <w:color w:val="000000" w:themeColor="text1"/>
        </w:rPr>
        <w:t xml:space="preserve">“Whilst methods of research based upon social constructionist epistemologies are not appropriate for all aspects of housing research, they are most useful in providing a basis for enquiries that seek to interpret the subjective views of actors in the policy process and to clarify concepts used by housing practitioners. They allow the researcher to mount an effective critique of contemporary policy initiatives.” </w:t>
      </w:r>
    </w:p>
    <w:p w14:paraId="4634FEEE" w14:textId="77777777" w:rsidR="007D4682" w:rsidRPr="006C5BD3" w:rsidRDefault="007D4682">
      <w:pPr>
        <w:spacing w:line="360" w:lineRule="auto"/>
        <w:rPr>
          <w:color w:val="000000" w:themeColor="text1"/>
        </w:rPr>
      </w:pPr>
    </w:p>
    <w:p w14:paraId="7A24C248" w14:textId="77777777" w:rsidR="007D4682" w:rsidRPr="006C5BD3" w:rsidRDefault="00000000">
      <w:pPr>
        <w:spacing w:line="360" w:lineRule="auto"/>
        <w:rPr>
          <w:color w:val="000000" w:themeColor="text1"/>
        </w:rPr>
      </w:pPr>
      <w:r w:rsidRPr="006C5BD3">
        <w:rPr>
          <w:color w:val="000000" w:themeColor="text1"/>
        </w:rPr>
        <w:t xml:space="preserve">The environment housing organisations operate in is complex and dynamic with competing social, economic and political factors, which work at an organisational, local and national level.  The social constructionist approach has allowed the gathering of information from individuals and organisations which have addressed the four questions identified in this research and provided a framework for the analysis to be applied to the policy process at the local, regional and national levels.  </w:t>
      </w:r>
    </w:p>
    <w:p w14:paraId="6F3E2B7B" w14:textId="77777777" w:rsidR="007D4682" w:rsidRPr="006C5BD3" w:rsidRDefault="007D4682">
      <w:pPr>
        <w:spacing w:line="360" w:lineRule="auto"/>
        <w:rPr>
          <w:color w:val="000000" w:themeColor="text1"/>
        </w:rPr>
      </w:pPr>
    </w:p>
    <w:p w14:paraId="3F16FA1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0" w:name="_Toc121666801"/>
      <w:r w:rsidRPr="006C5BD3">
        <w:rPr>
          <w:rFonts w:ascii="Times New Roman" w:hAnsi="Times New Roman" w:cs="Times New Roman"/>
          <w:color w:val="000000" w:themeColor="text1"/>
          <w:sz w:val="24"/>
          <w:szCs w:val="24"/>
        </w:rPr>
        <w:t>3.5 No More Traditional Career Paths?</w:t>
      </w:r>
      <w:bookmarkEnd w:id="40"/>
      <w:r w:rsidRPr="006C5BD3">
        <w:rPr>
          <w:rFonts w:ascii="Times New Roman" w:hAnsi="Times New Roman" w:cs="Times New Roman"/>
          <w:color w:val="000000" w:themeColor="text1"/>
          <w:sz w:val="24"/>
          <w:szCs w:val="24"/>
        </w:rPr>
        <w:t xml:space="preserve"> </w:t>
      </w:r>
    </w:p>
    <w:p w14:paraId="6F85B15A" w14:textId="77777777" w:rsidR="007D4682" w:rsidRPr="006C5BD3" w:rsidRDefault="007D4682">
      <w:pPr>
        <w:spacing w:line="360" w:lineRule="auto"/>
        <w:rPr>
          <w:b/>
          <w:bCs/>
          <w:color w:val="000000" w:themeColor="text1"/>
        </w:rPr>
      </w:pPr>
    </w:p>
    <w:p w14:paraId="76F1B7D6" w14:textId="435FD38E" w:rsidR="007D4682" w:rsidRPr="006C5BD3" w:rsidRDefault="00000000">
      <w:pPr>
        <w:spacing w:line="360" w:lineRule="auto"/>
        <w:rPr>
          <w:color w:val="000000" w:themeColor="text1"/>
        </w:rPr>
      </w:pPr>
      <w:r w:rsidRPr="006C5BD3">
        <w:rPr>
          <w:color w:val="000000" w:themeColor="text1"/>
        </w:rPr>
        <w:t>Historically, people had linear career progressions in their housing career, moving from working in housing management to working in management and then on to organisational management. Increasingly, however, as organisations have become more complex and the role has grown from one of managing stock, then moving to managing people, then into leadership in a fairly small business.</w:t>
      </w:r>
      <w:r w:rsidR="00235BF1">
        <w:rPr>
          <w:color w:val="000000" w:themeColor="text1"/>
        </w:rPr>
        <w:t xml:space="preserve"> </w:t>
      </w:r>
      <w:r w:rsidR="00CC1E2F">
        <w:rPr>
          <w:color w:val="000000" w:themeColor="text1"/>
        </w:rPr>
        <w:t>A</w:t>
      </w:r>
      <w:r w:rsidRPr="006C5BD3">
        <w:rPr>
          <w:color w:val="000000" w:themeColor="text1"/>
        </w:rPr>
        <w:t xml:space="preserve">s associations have merged and gotten ever larger, the role of leading them is now one of managing multi-million-pound businesses and that linear </w:t>
      </w:r>
      <w:r w:rsidRPr="006C5BD3">
        <w:rPr>
          <w:color w:val="000000" w:themeColor="text1"/>
        </w:rPr>
        <w:lastRenderedPageBreak/>
        <w:t>path has become less obvious. Concern has been expressed within the sector that as the previous generation of housing chief executives begins to retire, people from Big Business and the City, with little or no experience of social housing, are replacing them. Though this evidence was not borne out by research conducted by Inside Housing in 2018 on Housing Association Chief Executive recruitment</w:t>
      </w:r>
      <w:r w:rsidRPr="006C5BD3">
        <w:rPr>
          <w:rStyle w:val="FootnoteAnchor"/>
          <w:color w:val="000000" w:themeColor="text1"/>
        </w:rPr>
        <w:footnoteReference w:id="10"/>
      </w:r>
      <w:r w:rsidRPr="006C5BD3">
        <w:rPr>
          <w:color w:val="000000" w:themeColor="text1"/>
        </w:rPr>
        <w:t xml:space="preserve">. However, as the sector has become more complex the linear path to leadership is becoming less obvious. The skills needed to run social housing businesses have diversified, and parts of the sector feel that it isn’t developing the people with the skills it thinks it needs, or it would be appointing from within its rank to the top jobs, as the CIH publication </w:t>
      </w:r>
      <w:r w:rsidRPr="006C5BD3">
        <w:rPr>
          <w:i/>
          <w:iCs/>
          <w:color w:val="000000" w:themeColor="text1"/>
        </w:rPr>
        <w:t>Leadership in Housing, a looming capability gap</w:t>
      </w:r>
      <w:r w:rsidRPr="006C5BD3">
        <w:rPr>
          <w:rStyle w:val="FootnoteAnchor"/>
          <w:i/>
          <w:iCs/>
          <w:color w:val="000000" w:themeColor="text1"/>
        </w:rPr>
        <w:footnoteReference w:id="11"/>
      </w:r>
      <w:r w:rsidRPr="006C5BD3">
        <w:rPr>
          <w:i/>
          <w:iCs/>
          <w:color w:val="000000" w:themeColor="text1"/>
        </w:rPr>
        <w:t xml:space="preserve"> </w:t>
      </w:r>
      <w:r w:rsidRPr="006C5BD3">
        <w:rPr>
          <w:color w:val="000000" w:themeColor="text1"/>
        </w:rPr>
        <w:t xml:space="preserve">(2010) attests. This gap in skills was a key focus of this research. </w:t>
      </w:r>
    </w:p>
    <w:p w14:paraId="32268D8C" w14:textId="77777777" w:rsidR="007D4682" w:rsidRPr="006C5BD3" w:rsidRDefault="007D4682">
      <w:pPr>
        <w:spacing w:line="360" w:lineRule="auto"/>
        <w:rPr>
          <w:color w:val="000000" w:themeColor="text1"/>
        </w:rPr>
      </w:pPr>
    </w:p>
    <w:p w14:paraId="0C10F0A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1" w:name="_Toc121666802"/>
      <w:r w:rsidRPr="006C5BD3">
        <w:rPr>
          <w:rFonts w:ascii="Times New Roman" w:hAnsi="Times New Roman" w:cs="Times New Roman"/>
          <w:color w:val="000000" w:themeColor="text1"/>
          <w:sz w:val="24"/>
          <w:szCs w:val="24"/>
        </w:rPr>
        <w:t>3.6 The Sector and How it Views the Housing Professional</w:t>
      </w:r>
      <w:bookmarkEnd w:id="41"/>
      <w:r w:rsidRPr="006C5BD3">
        <w:rPr>
          <w:rFonts w:ascii="Times New Roman" w:hAnsi="Times New Roman" w:cs="Times New Roman"/>
          <w:color w:val="000000" w:themeColor="text1"/>
          <w:sz w:val="24"/>
          <w:szCs w:val="24"/>
        </w:rPr>
        <w:t xml:space="preserve"> </w:t>
      </w:r>
    </w:p>
    <w:p w14:paraId="00EC0FE2" w14:textId="77777777" w:rsidR="007D4682" w:rsidRPr="006C5BD3" w:rsidRDefault="007D4682">
      <w:pPr>
        <w:spacing w:line="360" w:lineRule="auto"/>
        <w:rPr>
          <w:color w:val="000000" w:themeColor="text1"/>
        </w:rPr>
      </w:pPr>
    </w:p>
    <w:p w14:paraId="7B29F7D6" w14:textId="71FA57DE" w:rsidR="007D4682" w:rsidRPr="006C5BD3" w:rsidRDefault="00000000">
      <w:pPr>
        <w:spacing w:line="360" w:lineRule="auto"/>
        <w:rPr>
          <w:color w:val="000000" w:themeColor="text1"/>
        </w:rPr>
      </w:pPr>
      <w:r w:rsidRPr="006C5BD3">
        <w:rPr>
          <w:color w:val="000000" w:themeColor="text1"/>
        </w:rPr>
        <w:t>As has been noted there is a gap in the academic literature on strategic leadership in housing, this gap is even more noticeable within the sector literature itself. When looking at the way the sector organisations consider housing professionals, they like many in the academic sector concentrate on them as managers of housing and not as organisational leaders. Richards et al (2014) did include the voices of some senior leaders in their work and noted some issues for leaders to consider. However, their primary focus was on ‘frontline futures’ and the role of the housing officer and managers. Richardson went further in her 2021 publication from her research with Mitchell, which surveyed individuals working in housing and homelessness organisations and these surveys included the perspectives of senior leaders, as well as more junior staff</w:t>
      </w:r>
      <w:r w:rsidR="009A4782">
        <w:rPr>
          <w:color w:val="000000" w:themeColor="text1"/>
        </w:rPr>
        <w:t>.</w:t>
      </w:r>
    </w:p>
    <w:p w14:paraId="1415C96D" w14:textId="77777777" w:rsidR="007D4682" w:rsidRPr="006C5BD3" w:rsidRDefault="007D4682">
      <w:pPr>
        <w:spacing w:line="360" w:lineRule="auto"/>
        <w:rPr>
          <w:color w:val="000000" w:themeColor="text1"/>
        </w:rPr>
      </w:pPr>
    </w:p>
    <w:p w14:paraId="22DD2335" w14:textId="1812C385" w:rsidR="007D4682" w:rsidRPr="006C5BD3" w:rsidRDefault="00000000">
      <w:pPr>
        <w:spacing w:line="360" w:lineRule="auto"/>
        <w:rPr>
          <w:color w:val="000000" w:themeColor="text1"/>
        </w:rPr>
      </w:pPr>
      <w:r w:rsidRPr="006C5BD3">
        <w:rPr>
          <w:color w:val="000000" w:themeColor="text1"/>
        </w:rPr>
        <w:t>The Chartered Institute of Housing</w:t>
      </w:r>
      <w:r w:rsidR="009A4782">
        <w:rPr>
          <w:color w:val="000000" w:themeColor="text1"/>
        </w:rPr>
        <w:t xml:space="preserve"> for example </w:t>
      </w:r>
      <w:r w:rsidRPr="006C5BD3">
        <w:rPr>
          <w:color w:val="000000" w:themeColor="text1"/>
        </w:rPr>
        <w:t xml:space="preserve">makes little reference to strategic leaders in their literature or on their training pages. With the leaders' courses conflating leadership and management and being worth 4 hours of CPD. Similarly, the National Housing Federation make little reference to strategic leadership or skills on its website, with the emphasis there on stock and financial management issues. As with the academic literature leadership and housing is not considered at the same level as managing in housing. Strategic leadership </w:t>
      </w:r>
      <w:r w:rsidRPr="006C5BD3">
        <w:rPr>
          <w:color w:val="000000" w:themeColor="text1"/>
        </w:rPr>
        <w:lastRenderedPageBreak/>
        <w:t xml:space="preserve">literature is concentrated in other sectors (such as health and education) and the housing sector bodies reflect this. </w:t>
      </w:r>
    </w:p>
    <w:p w14:paraId="189C5C1B" w14:textId="77777777" w:rsidR="007D4682" w:rsidRPr="006C5BD3" w:rsidRDefault="007D4682">
      <w:pPr>
        <w:spacing w:line="360" w:lineRule="auto"/>
        <w:rPr>
          <w:color w:val="000000" w:themeColor="text1"/>
        </w:rPr>
      </w:pPr>
    </w:p>
    <w:p w14:paraId="418645F6" w14:textId="77777777" w:rsidR="007D4682" w:rsidRPr="006C5BD3" w:rsidRDefault="00000000">
      <w:pPr>
        <w:spacing w:line="360" w:lineRule="auto"/>
        <w:rPr>
          <w:color w:val="000000" w:themeColor="text1"/>
        </w:rPr>
      </w:pPr>
      <w:r w:rsidRPr="006C5BD3">
        <w:rPr>
          <w:color w:val="000000" w:themeColor="text1"/>
        </w:rPr>
        <w:t>The “Rethinking Social Housing” report the Chartered Institute of Housing released (June 2018) focuses on the purpose of social housing and what its place can be in providing housing for future generations in light of the housing crisis. The report highlights that the majority of people (80%) agree on the importance of social housing to provide those on lower incomes with affordable accommodation. It also notes that over 60% of respondents supported the building of new social housing. The negative view of people living in social housing was seen as unfair by the majority of the public (65%), whilst a third (34%) considered the way social housing is allocated to be unfair. 50% said they would consider living in social housing and 49% wrongly assumed more people are living in social housing now than five years ago. 35% believed that social housing should be for anyone who wishes to live in it. The report makes no specific reference to the skills of leaders or the role of leaders in delivering the organisations of the future.</w:t>
      </w:r>
    </w:p>
    <w:p w14:paraId="5736B326" w14:textId="77777777" w:rsidR="007D4682" w:rsidRPr="006C5BD3" w:rsidRDefault="007D4682">
      <w:pPr>
        <w:spacing w:line="360" w:lineRule="auto"/>
        <w:rPr>
          <w:color w:val="000000" w:themeColor="text1"/>
        </w:rPr>
      </w:pPr>
    </w:p>
    <w:p w14:paraId="6883AF44" w14:textId="2D8C75EB" w:rsidR="007D4682" w:rsidRPr="006C5BD3" w:rsidRDefault="00000000">
      <w:pPr>
        <w:spacing w:line="360" w:lineRule="auto"/>
        <w:rPr>
          <w:color w:val="000000" w:themeColor="text1"/>
        </w:rPr>
      </w:pPr>
      <w:r w:rsidRPr="006C5BD3">
        <w:rPr>
          <w:color w:val="000000" w:themeColor="text1"/>
        </w:rPr>
        <w:t>The CIH Professional Standards 2021 do, however, provide a framework for housing professionals to have a collective understanding of the professional qualities and behaviours that should be expected of them. The document highlights seven qualities and behaviours that the CIH see as integral to housing professionalism, these being integrity, inclusivity, ethical behaviour, knowledge, skill, advocacy and leadership: skills and qualities that would be seen by m</w:t>
      </w:r>
      <w:r w:rsidR="00285811">
        <w:rPr>
          <w:color w:val="000000" w:themeColor="text1"/>
        </w:rPr>
        <w:t>any</w:t>
      </w:r>
      <w:r w:rsidRPr="006C5BD3">
        <w:rPr>
          <w:color w:val="000000" w:themeColor="text1"/>
        </w:rPr>
        <w:t xml:space="preserve"> professions as essential to the actions and values that they would expect from individuals working in their profession. The standards provide information and examples of how these skills and qualities can be demonstrated and help to provide a framework for a collective understanding of professional conduct within the complex world of social housing. </w:t>
      </w:r>
    </w:p>
    <w:p w14:paraId="1EE7A437" w14:textId="77777777" w:rsidR="007D4682" w:rsidRPr="006C5BD3" w:rsidRDefault="007D4682">
      <w:pPr>
        <w:spacing w:line="360" w:lineRule="auto"/>
        <w:rPr>
          <w:color w:val="000000" w:themeColor="text1"/>
        </w:rPr>
      </w:pPr>
    </w:p>
    <w:p w14:paraId="379383A9" w14:textId="3EB83255" w:rsidR="007D4682" w:rsidRPr="006C5BD3" w:rsidRDefault="00285811">
      <w:pPr>
        <w:spacing w:line="360" w:lineRule="auto"/>
        <w:rPr>
          <w:color w:val="000000" w:themeColor="text1"/>
        </w:rPr>
      </w:pPr>
      <w:r>
        <w:rPr>
          <w:color w:val="000000" w:themeColor="text1"/>
        </w:rPr>
        <w:t xml:space="preserve">So whilst there is some work on professionalism in housing and the role and skills of strategic leadership, the focus has been limited. </w:t>
      </w:r>
      <w:r w:rsidRPr="006C5BD3">
        <w:rPr>
          <w:color w:val="000000" w:themeColor="text1"/>
        </w:rPr>
        <w:t xml:space="preserve">It is this gap that this research has attempted to cover and it is this gap that is the focus of this research. Given the challenges the social housing sector has faced and will face in the future strategic leaders are fundamentally important to how the sector changes and addresses these. As has been argued, it is fundamental that this section (i.e. strategic leaders) are examined, as they are the people who set organisational direction and articulate the organisations' style of management. They are also the figurehead and voice of the organisation who are engaged by the sector-leading organisations and </w:t>
      </w:r>
      <w:r w:rsidRPr="006C5BD3">
        <w:rPr>
          <w:color w:val="000000" w:themeColor="text1"/>
        </w:rPr>
        <w:lastRenderedPageBreak/>
        <w:t>government to debate the future direction of travel and are viewed by the wider sector are the ones that should be setting the agenda. Using a constructionist approach</w:t>
      </w:r>
      <w:r w:rsidR="002C4EE6">
        <w:rPr>
          <w:color w:val="000000" w:themeColor="text1"/>
        </w:rPr>
        <w:t xml:space="preserve"> </w:t>
      </w:r>
      <w:r w:rsidRPr="006C5BD3">
        <w:rPr>
          <w:color w:val="000000" w:themeColor="text1"/>
        </w:rPr>
        <w:t xml:space="preserve">can also be seen that they are the ones that articulate the message and have the power to articulate that message and construct part of the narrative around leadership and promoting the social housing profession as a professional choice. </w:t>
      </w:r>
    </w:p>
    <w:p w14:paraId="312EAE48" w14:textId="77777777" w:rsidR="007D4682" w:rsidRPr="006C5BD3" w:rsidRDefault="007D4682">
      <w:pPr>
        <w:spacing w:line="360" w:lineRule="auto"/>
        <w:rPr>
          <w:color w:val="000000" w:themeColor="text1"/>
        </w:rPr>
      </w:pPr>
    </w:p>
    <w:p w14:paraId="66E0C95C"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2" w:name="_Toc121666803"/>
      <w:r w:rsidRPr="006C5BD3">
        <w:rPr>
          <w:rFonts w:ascii="Times New Roman" w:hAnsi="Times New Roman" w:cs="Times New Roman"/>
          <w:color w:val="000000" w:themeColor="text1"/>
          <w:sz w:val="24"/>
          <w:szCs w:val="24"/>
        </w:rPr>
        <w:t>3.7 The Changing Role of Social Housing</w:t>
      </w:r>
      <w:bookmarkEnd w:id="42"/>
      <w:r w:rsidRPr="006C5BD3">
        <w:rPr>
          <w:rFonts w:ascii="Times New Roman" w:hAnsi="Times New Roman" w:cs="Times New Roman"/>
          <w:color w:val="000000" w:themeColor="text1"/>
          <w:sz w:val="24"/>
          <w:szCs w:val="24"/>
        </w:rPr>
        <w:t xml:space="preserve">  </w:t>
      </w:r>
    </w:p>
    <w:p w14:paraId="5899BA05" w14:textId="77777777" w:rsidR="007D4682" w:rsidRPr="006C5BD3" w:rsidRDefault="007D4682">
      <w:pPr>
        <w:spacing w:line="360" w:lineRule="auto"/>
        <w:rPr>
          <w:color w:val="000000" w:themeColor="text1"/>
        </w:rPr>
      </w:pPr>
    </w:p>
    <w:p w14:paraId="1C82255D" w14:textId="77777777" w:rsidR="007D4682" w:rsidRPr="006C5BD3" w:rsidRDefault="00000000">
      <w:pPr>
        <w:spacing w:line="360" w:lineRule="auto"/>
        <w:rPr>
          <w:color w:val="000000" w:themeColor="text1"/>
        </w:rPr>
      </w:pPr>
      <w:r w:rsidRPr="006C5BD3">
        <w:rPr>
          <w:color w:val="000000" w:themeColor="text1"/>
        </w:rPr>
        <w:t xml:space="preserve">Social housing in England has always had to change and respond to internal and external pressures. Indeed, all organisations must adapt and respond to the changing environment in which they operate. </w:t>
      </w:r>
    </w:p>
    <w:p w14:paraId="47E02891" w14:textId="77777777" w:rsidR="007D4682" w:rsidRPr="006C5BD3" w:rsidRDefault="007D4682">
      <w:pPr>
        <w:spacing w:line="360" w:lineRule="auto"/>
        <w:rPr>
          <w:color w:val="000000" w:themeColor="text1"/>
        </w:rPr>
      </w:pPr>
    </w:p>
    <w:p w14:paraId="7D811CF6" w14:textId="77777777" w:rsidR="007D4682" w:rsidRPr="006C5BD3" w:rsidRDefault="00000000">
      <w:pPr>
        <w:spacing w:line="360" w:lineRule="auto"/>
        <w:rPr>
          <w:color w:val="000000" w:themeColor="text1"/>
        </w:rPr>
      </w:pPr>
      <w:r w:rsidRPr="006C5BD3">
        <w:rPr>
          <w:color w:val="000000" w:themeColor="text1"/>
        </w:rPr>
        <w:t xml:space="preserve">During the 1950s and 1960s Governments of all political leanings had a policy of expanding social housing provision to “clear the slums that blighted the inner cities and all but ending the acute housing shortages” (Bramley et al. 2004). To one where social housing now acts as a “safety net” (Stephens 2008:32) in England.  Changes brought in, in the 1970s, which changed the allocations system, meant that social housing has provided for those in difficulty, prioritising those deemed to be in the greatest housing need. </w:t>
      </w:r>
    </w:p>
    <w:p w14:paraId="5D4104D9" w14:textId="77777777" w:rsidR="007D4682" w:rsidRPr="006C5BD3" w:rsidRDefault="007D4682">
      <w:pPr>
        <w:spacing w:line="360" w:lineRule="auto"/>
        <w:rPr>
          <w:color w:val="000000" w:themeColor="text1"/>
        </w:rPr>
      </w:pPr>
    </w:p>
    <w:p w14:paraId="2263DFDC" w14:textId="77777777" w:rsidR="007D4682" w:rsidRPr="006C5BD3" w:rsidRDefault="00000000">
      <w:pPr>
        <w:spacing w:line="360" w:lineRule="auto"/>
        <w:rPr>
          <w:color w:val="000000" w:themeColor="text1"/>
        </w:rPr>
      </w:pPr>
      <w:r w:rsidRPr="006C5BD3">
        <w:rPr>
          <w:color w:val="000000" w:themeColor="text1"/>
        </w:rPr>
        <w:t xml:space="preserve">The last 40-50 years have seen major changes in the sector with the introduction of the Right to Buy, the reduction of subsidies in the 1980s and 90s, the growth of the Housing Association sector through the provisions in the 1974 Housing Act which enabled them to access public funding and the 1988 Housing Act, which introduced “mixed funding” for housing associations and made provisions for the easing of stock transfer from local authorities to housing associations. The stock transfer programme and funding/political regime then promoted them as the providers of new social housing. Whilst the introduction of the Right to Buy reduced local authority stock numbers but left them with the statutory duty for housing. </w:t>
      </w:r>
    </w:p>
    <w:p w14:paraId="6C8FCB64" w14:textId="77777777" w:rsidR="007D4682" w:rsidRPr="006C5BD3" w:rsidRDefault="007D4682">
      <w:pPr>
        <w:spacing w:line="360" w:lineRule="auto"/>
        <w:rPr>
          <w:color w:val="000000" w:themeColor="text1"/>
        </w:rPr>
      </w:pPr>
    </w:p>
    <w:p w14:paraId="637ABEAD" w14:textId="77777777" w:rsidR="007D4682" w:rsidRPr="006C5BD3" w:rsidRDefault="00000000">
      <w:pPr>
        <w:spacing w:line="360" w:lineRule="auto"/>
        <w:rPr>
          <w:color w:val="000000" w:themeColor="text1"/>
        </w:rPr>
      </w:pPr>
      <w:r w:rsidRPr="006C5BD3">
        <w:rPr>
          <w:color w:val="000000" w:themeColor="text1"/>
        </w:rPr>
        <w:t xml:space="preserve">These changes resulted in the sector moving from being one where local authorities were the major providers of social housing to one where housing associations now provide the majority of new social lets. The evolution of the housing association sector has impacted relationships with Government, as the grant regime was changed in the ’90s and 2000’s to </w:t>
      </w:r>
      <w:r w:rsidRPr="006C5BD3">
        <w:rPr>
          <w:color w:val="000000" w:themeColor="text1"/>
        </w:rPr>
        <w:lastRenderedPageBreak/>
        <w:t xml:space="preserve">favour associations borrowing over local authority borrowing, meaning that the sector diversified with the “shift away from local government control” (Ward et al. 2010:38), the growth of the housing association sector and the subsequent merger of associations, has “led to a situation in which social housing providers are increasingly large and complex organisations” (Ward et al. 2010: 38). </w:t>
      </w:r>
    </w:p>
    <w:p w14:paraId="76F1DCB8" w14:textId="77777777" w:rsidR="007D4682" w:rsidRPr="006C5BD3" w:rsidRDefault="007D4682">
      <w:pPr>
        <w:spacing w:line="360" w:lineRule="auto"/>
        <w:rPr>
          <w:color w:val="000000" w:themeColor="text1"/>
        </w:rPr>
      </w:pPr>
    </w:p>
    <w:p w14:paraId="37AD71EF" w14:textId="1CADD0D3" w:rsidR="007D4682" w:rsidRPr="006C5BD3" w:rsidRDefault="00000000">
      <w:pPr>
        <w:spacing w:line="360" w:lineRule="auto"/>
        <w:rPr>
          <w:color w:val="000000" w:themeColor="text1"/>
        </w:rPr>
      </w:pPr>
      <w:r w:rsidRPr="006C5BD3">
        <w:rPr>
          <w:color w:val="000000" w:themeColor="text1"/>
        </w:rPr>
        <w:t xml:space="preserve">Reduction in subsidies in the 1980s and 1990s had left local authority stock under-resourced and with a backlog of repairs and much stock in poor condition. Leading to, in the 2000s, the introduction of the Decent Homes Programme, </w:t>
      </w:r>
      <w:r w:rsidR="00334C63">
        <w:rPr>
          <w:color w:val="000000" w:themeColor="text1"/>
        </w:rPr>
        <w:t xml:space="preserve">and </w:t>
      </w:r>
      <w:r w:rsidRPr="006C5BD3">
        <w:rPr>
          <w:color w:val="000000" w:themeColor="text1"/>
        </w:rPr>
        <w:t xml:space="preserve">the </w:t>
      </w:r>
      <w:r w:rsidR="00334C63">
        <w:rPr>
          <w:color w:val="000000" w:themeColor="text1"/>
        </w:rPr>
        <w:t>growth</w:t>
      </w:r>
      <w:r w:rsidRPr="006C5BD3">
        <w:rPr>
          <w:color w:val="000000" w:themeColor="text1"/>
        </w:rPr>
        <w:t xml:space="preserve"> of the ALMO movement for local authority housing, however, leaving authorities with</w:t>
      </w:r>
      <w:r w:rsidR="00334C63">
        <w:rPr>
          <w:color w:val="000000" w:themeColor="text1"/>
        </w:rPr>
        <w:t xml:space="preserve"> limited financial</w:t>
      </w:r>
      <w:r w:rsidRPr="006C5BD3">
        <w:rPr>
          <w:color w:val="000000" w:themeColor="text1"/>
        </w:rPr>
        <w:t xml:space="preserve"> option</w:t>
      </w:r>
      <w:r w:rsidR="00334C63">
        <w:rPr>
          <w:color w:val="000000" w:themeColor="text1"/>
        </w:rPr>
        <w:t>s</w:t>
      </w:r>
      <w:r w:rsidRPr="006C5BD3">
        <w:rPr>
          <w:color w:val="000000" w:themeColor="text1"/>
        </w:rPr>
        <w:t xml:space="preserve"> for retaining stock in house, as Decent Homes money was assigned for ALMO or stock transfer options.  The introduction of the Decent Homes Programme in the 2000s continued the Government’s push to externalise social housing from local authorities to housing associations, with its backing of stock transfer, even to the point of supporting negative value transfers (Rowlands and Card, 2007). Whilst the 2008 financial crisis impacted the ability of borrowing and business planning. </w:t>
      </w:r>
    </w:p>
    <w:p w14:paraId="13F8B7AB" w14:textId="77777777" w:rsidR="007D4682" w:rsidRPr="006C5BD3" w:rsidRDefault="007D4682">
      <w:pPr>
        <w:spacing w:line="360" w:lineRule="auto"/>
        <w:rPr>
          <w:color w:val="000000" w:themeColor="text1"/>
        </w:rPr>
      </w:pPr>
    </w:p>
    <w:p w14:paraId="47AAC66E" w14:textId="7B4CC778" w:rsidR="007D4682" w:rsidRPr="006C5BD3" w:rsidRDefault="00000000">
      <w:pPr>
        <w:spacing w:line="360" w:lineRule="auto"/>
        <w:rPr>
          <w:color w:val="000000" w:themeColor="text1"/>
        </w:rPr>
      </w:pPr>
      <w:r w:rsidRPr="006C5BD3">
        <w:rPr>
          <w:color w:val="000000" w:themeColor="text1"/>
        </w:rPr>
        <w:t>The 2010s saw further changes to the social housing sector, with the introduction of the 2011 Localism Act, which introduced self-financing for local authorities but maintained the debt cap, thereby controlling the level of borrowing a local authority could use to finance new social housing build. The introduction of welfare reforms, the bedroom tax, rent cuts and grant cuts, all of which have impacted the way the sector has to operate. Whilst in 2015 the threat of extending the Right to Buy to Housing Associations was mooted and the introduction of the Affordable Homes Programme, which prioritised Shared Ownership and Affordable Rent, over the development of social</w:t>
      </w:r>
      <w:r w:rsidR="00F4071D" w:rsidRPr="006C5BD3">
        <w:rPr>
          <w:color w:val="000000" w:themeColor="text1"/>
        </w:rPr>
        <w:t>ly</w:t>
      </w:r>
      <w:r w:rsidRPr="006C5BD3">
        <w:rPr>
          <w:color w:val="000000" w:themeColor="text1"/>
        </w:rPr>
        <w:t xml:space="preserve"> rented homes.  Whilst the May Government</w:t>
      </w:r>
      <w:r w:rsidRPr="006C5BD3">
        <w:rPr>
          <w:rStyle w:val="FootnoteAnchor"/>
          <w:color w:val="000000" w:themeColor="text1"/>
        </w:rPr>
        <w:footnoteReference w:id="12"/>
      </w:r>
      <w:r w:rsidRPr="006C5BD3">
        <w:rPr>
          <w:color w:val="000000" w:themeColor="text1"/>
        </w:rPr>
        <w:t xml:space="preserve"> gave indicators that they wanted social housing to be part of the solution to the housing crisis, the </w:t>
      </w:r>
      <w:r w:rsidR="00334C63">
        <w:rPr>
          <w:color w:val="000000" w:themeColor="text1"/>
        </w:rPr>
        <w:t xml:space="preserve">current </w:t>
      </w:r>
      <w:r w:rsidRPr="006C5BD3">
        <w:rPr>
          <w:color w:val="000000" w:themeColor="text1"/>
        </w:rPr>
        <w:t>Government</w:t>
      </w:r>
      <w:r w:rsidRPr="006C5BD3">
        <w:rPr>
          <w:rStyle w:val="FootnoteAnchor"/>
          <w:color w:val="000000" w:themeColor="text1"/>
        </w:rPr>
        <w:footnoteReference w:id="13"/>
      </w:r>
      <w:r w:rsidRPr="006C5BD3">
        <w:rPr>
          <w:color w:val="000000" w:themeColor="text1"/>
        </w:rPr>
        <w:t xml:space="preserve">, have indicated that homeownership is still the housing policy priority they favour. All these changes and challenges have left a sector that is residualised and feeling both financial and market pressures. Whilst incidents such as </w:t>
      </w:r>
      <w:r w:rsidRPr="006C5BD3">
        <w:rPr>
          <w:color w:val="000000" w:themeColor="text1"/>
        </w:rPr>
        <w:lastRenderedPageBreak/>
        <w:t xml:space="preserve">Grenfell and the subsequent inquiry have impacted the perception of the profession and the way the current professionals in the sector view themselves and their roles. </w:t>
      </w:r>
    </w:p>
    <w:p w14:paraId="7D8B4359" w14:textId="77777777" w:rsidR="007D4682" w:rsidRPr="006C5BD3" w:rsidRDefault="007D4682">
      <w:pPr>
        <w:spacing w:line="360" w:lineRule="auto"/>
        <w:rPr>
          <w:color w:val="000000" w:themeColor="text1"/>
        </w:rPr>
      </w:pPr>
    </w:p>
    <w:p w14:paraId="62A3A1E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3" w:name="_Toc121666804"/>
      <w:r w:rsidRPr="006C5BD3">
        <w:rPr>
          <w:rFonts w:ascii="Times New Roman" w:hAnsi="Times New Roman" w:cs="Times New Roman"/>
          <w:color w:val="000000" w:themeColor="text1"/>
          <w:sz w:val="24"/>
          <w:szCs w:val="24"/>
        </w:rPr>
        <w:t>3.8 Implications of Wider Public Sector Reform</w:t>
      </w:r>
      <w:bookmarkEnd w:id="43"/>
    </w:p>
    <w:p w14:paraId="3A87A67D" w14:textId="77777777" w:rsidR="007D4682" w:rsidRPr="006C5BD3" w:rsidRDefault="007D4682">
      <w:pPr>
        <w:spacing w:line="360" w:lineRule="auto"/>
        <w:rPr>
          <w:color w:val="000000" w:themeColor="text1"/>
        </w:rPr>
      </w:pPr>
    </w:p>
    <w:p w14:paraId="010AD564" w14:textId="77777777" w:rsidR="007D4682" w:rsidRPr="006C5BD3" w:rsidRDefault="00000000">
      <w:pPr>
        <w:spacing w:line="360" w:lineRule="auto"/>
        <w:rPr>
          <w:color w:val="000000" w:themeColor="text1"/>
        </w:rPr>
      </w:pPr>
      <w:r w:rsidRPr="006C5BD3">
        <w:rPr>
          <w:color w:val="000000" w:themeColor="text1"/>
        </w:rPr>
        <w:t xml:space="preserve">Changes to social housing have not occurred in isolation. At the same time as the changes mentioned above were happening, public sector management reform took place. The 80s and 90s saw the Thatcher Government imposing public sector reforms, based on an ideological belief that private sector practice was more efficient. (Exworthy and Halford, 1999) argue reform in the 1980s and 1990s was caused by political ideology both on the Right and the Left, with the New Right agenda promoting “managerialism” as part of a broader strategy to deal with (what they believed to be) Britain’s “pervasive and persistent economic problems” (Exworthy and Halford, 1999: 8). Whilst the New Left wanted to bring services closer to and make them more responsive to users’ needs (Hoggett and Hambelton 1987). New Public Management (NPM) was introduced to the public sector in the 1980s and 1990s emphasising competition, the decentralisation of services, the use of performance indicators, as measuring tools and the adoption of private sector management practices (Walker, 2000: Walker 2001).  Walker (2000) argues that NPM, with its central processes of externalisation and managerialism, has been fundamental in reshaping housing management in England. He argues that this was used as a way of abolishing municipal housing in England and “externalising” provision to the Housing Association sector, through the stock transfer programme. This externalisation has seen the growth of the Housing Association sector so that it has become the dominant social housing provider and a correlating decline in local authority provision and dominance. </w:t>
      </w:r>
    </w:p>
    <w:p w14:paraId="17A917DA" w14:textId="77777777" w:rsidR="007D4682" w:rsidRPr="006C5BD3" w:rsidRDefault="007D4682">
      <w:pPr>
        <w:spacing w:line="360" w:lineRule="auto"/>
        <w:rPr>
          <w:color w:val="000000" w:themeColor="text1"/>
        </w:rPr>
      </w:pPr>
    </w:p>
    <w:p w14:paraId="4D04B45A" w14:textId="77777777" w:rsidR="007D4682" w:rsidRPr="006C5BD3" w:rsidRDefault="00000000">
      <w:pPr>
        <w:spacing w:line="360" w:lineRule="auto"/>
        <w:rPr>
          <w:color w:val="000000" w:themeColor="text1"/>
        </w:rPr>
      </w:pPr>
      <w:r w:rsidRPr="006C5BD3">
        <w:rPr>
          <w:color w:val="000000" w:themeColor="text1"/>
        </w:rPr>
        <w:t xml:space="preserve">Compulsory Competitive Tendering and its successor Best Value were further key changes, which increased the embedding of new public management values into social housing and the public sector. With the ethos of demonstrating value for money, scrutiny and competition they brought, serving to make organisations more commercially oriented (Clapham et al. 2000).  This move to NPM coincided with a time of budgetary constraints meaning the public sector had to find ways to respond to issues and adapt to these new constraints. Pollitt and Bouckaert (2004) p.169 make this point, “Tighter control of public expenditure has figured as one of the most frequent and most powerful motives for public management reform”. Some </w:t>
      </w:r>
      <w:r w:rsidRPr="006C5BD3">
        <w:rPr>
          <w:color w:val="000000" w:themeColor="text1"/>
        </w:rPr>
        <w:lastRenderedPageBreak/>
        <w:t>housing professionals used financial constraints as the catalyst for implementing organisational change. In this way, it can be seen that some housing professionals took a pragmatic approach to these reforms.  The movement of stock out of local authority control via mechanisms such as stock transfer has also at times been used to make political and professional points, such as could be seen with the stock transfer No vote by Birmingham City Council tenants in 2002, which was used as a political argument by Defend Council Housing, amongst others, to end the stock transfer programme.   Similarly, the ALMO programme within the local authority sector during the 2000s saw the creation of many new senior management roles for housing leaders and provided many additional Head of Service, Director and Chief Exec role opportunities within the ALMO movement. Whilst, the last few years have seen an increasing number of ALMOs being taken back in-house and many housing associations merging, to create larger organisations, with complex structures that require high-level financial and strategic management skills to manage. The emergence of these mammoth housing associations has also converged with the commercialisation of housing associations (Goulding, 2017)</w:t>
      </w:r>
    </w:p>
    <w:p w14:paraId="4887C1D7" w14:textId="77777777" w:rsidR="007D4682" w:rsidRPr="006C5BD3" w:rsidRDefault="007D4682">
      <w:pPr>
        <w:spacing w:line="360" w:lineRule="auto"/>
        <w:rPr>
          <w:color w:val="000000" w:themeColor="text1"/>
        </w:rPr>
      </w:pPr>
    </w:p>
    <w:p w14:paraId="1B242EDF"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4" w:name="_Toc121666805"/>
      <w:r w:rsidRPr="006C5BD3">
        <w:rPr>
          <w:rFonts w:ascii="Times New Roman" w:hAnsi="Times New Roman" w:cs="Times New Roman"/>
          <w:color w:val="000000" w:themeColor="text1"/>
          <w:sz w:val="24"/>
          <w:szCs w:val="24"/>
        </w:rPr>
        <w:t>3.9 Performance Mechanisms – the Art of Control or a Professional Opportunity?</w:t>
      </w:r>
      <w:bookmarkEnd w:id="44"/>
      <w:r w:rsidRPr="006C5BD3">
        <w:rPr>
          <w:rFonts w:ascii="Times New Roman" w:hAnsi="Times New Roman" w:cs="Times New Roman"/>
          <w:color w:val="000000" w:themeColor="text1"/>
          <w:sz w:val="24"/>
          <w:szCs w:val="24"/>
        </w:rPr>
        <w:t xml:space="preserve"> </w:t>
      </w:r>
    </w:p>
    <w:p w14:paraId="5626EBB7" w14:textId="77777777" w:rsidR="007D4682" w:rsidRPr="006C5BD3" w:rsidRDefault="007D4682">
      <w:pPr>
        <w:spacing w:line="360" w:lineRule="auto"/>
        <w:rPr>
          <w:color w:val="000000" w:themeColor="text1"/>
        </w:rPr>
      </w:pPr>
    </w:p>
    <w:p w14:paraId="2E2DA8FE" w14:textId="77777777" w:rsidR="007D4682" w:rsidRPr="006C5BD3" w:rsidRDefault="00000000">
      <w:pPr>
        <w:spacing w:line="360" w:lineRule="auto"/>
        <w:rPr>
          <w:color w:val="000000" w:themeColor="text1"/>
        </w:rPr>
      </w:pPr>
      <w:r w:rsidRPr="006C5BD3">
        <w:rPr>
          <w:color w:val="000000" w:themeColor="text1"/>
        </w:rPr>
        <w:t>The introduction of Performance Indicators (PIs) and performance reporting was a key element of the introduction of NPM (Pollitt and Bouckaert, 2004) and whilst some housing officers viewed them as an imposition, managers utilised them to defend their organisations at a time when the public sector was being accused of inefficiency. Jacobs and Manzi (2000) p. 89 state:</w:t>
      </w:r>
    </w:p>
    <w:p w14:paraId="28B8E620" w14:textId="77777777" w:rsidR="007D4682" w:rsidRPr="006C5BD3" w:rsidRDefault="007D4682">
      <w:pPr>
        <w:spacing w:line="360" w:lineRule="auto"/>
        <w:rPr>
          <w:color w:val="000000" w:themeColor="text1"/>
        </w:rPr>
      </w:pPr>
    </w:p>
    <w:p w14:paraId="586128E6" w14:textId="77777777" w:rsidR="007D4682" w:rsidRPr="006C5BD3" w:rsidRDefault="00000000">
      <w:pPr>
        <w:spacing w:line="360" w:lineRule="auto"/>
        <w:rPr>
          <w:color w:val="000000" w:themeColor="text1"/>
        </w:rPr>
      </w:pPr>
      <w:r w:rsidRPr="006C5BD3">
        <w:rPr>
          <w:color w:val="000000" w:themeColor="text1"/>
        </w:rPr>
        <w:t xml:space="preserve">“Performance measurement has been perceived by managers as an effective legitimizing strategy for organisations in an environment critical of the public sector. As the disciplines of the market are applied to public organisations, managers are keen to establish their ability to operate as efficiently as other private sector service providers. The need to point to objective and quantifiable measures of performance is seen as a key strategic priority for public managers.” </w:t>
      </w:r>
    </w:p>
    <w:p w14:paraId="226AE024" w14:textId="77777777" w:rsidR="007D4682" w:rsidRPr="006C5BD3" w:rsidRDefault="007D4682">
      <w:pPr>
        <w:spacing w:line="360" w:lineRule="auto"/>
        <w:rPr>
          <w:color w:val="000000" w:themeColor="text1"/>
        </w:rPr>
      </w:pPr>
    </w:p>
    <w:p w14:paraId="79257DB9" w14:textId="77777777" w:rsidR="007D4682" w:rsidRPr="006C5BD3" w:rsidRDefault="00000000">
      <w:pPr>
        <w:spacing w:line="360" w:lineRule="auto"/>
        <w:rPr>
          <w:color w:val="000000" w:themeColor="text1"/>
        </w:rPr>
      </w:pPr>
      <w:r w:rsidRPr="006C5BD3">
        <w:rPr>
          <w:color w:val="000000" w:themeColor="text1"/>
        </w:rPr>
        <w:t xml:space="preserve">Some were keen to adopt performance measures to prove they could be as efficient as private sector providers (Jacobs and Manzi, 2000). The use of performance information also fitted </w:t>
      </w:r>
      <w:r w:rsidRPr="006C5BD3">
        <w:rPr>
          <w:color w:val="000000" w:themeColor="text1"/>
        </w:rPr>
        <w:lastRenderedPageBreak/>
        <w:t xml:space="preserve">with the push for excellence and corresponded with the introduction of the audit culture at this time. Walker (2000) argues this very point noting that from the late 1980s onwards, public sector management changed from a top-down approach to be replaced with “a more decentralised and indirect approach, though with centralised control operated through performance regimes” (Walker, 2000: 287).  The introduction of a performance culture led to greater self-regulation by housing bodies, as the audit culture and the publicity of performance data made them publicly accountable not just to their tenants but also exposed their practices to the wider world. Making performance pressure both external from the government and internal from service users (Jacobs and Manzi (2000). Whilst this was not welcomed universally, the ethos of efficiency and the concept of performance monitoring and management had become the culture for social housing organisations. The discipline of collecting such information over several years has had important consequences for structures, procedures and practices within public organisations (Jacobs and Manzi, 2000). Public management reform has seen the adoption of private management practices by the public sector, to a point where it can be claimed, there is now no one clear divide between the management practice of the private and the public sector (Pollitt and Bouckaert, 2004).  The extent to which performance indicators had come to dominate the public sector and create an industry of its own can be seen with the push from the Local Government Association in the Lifting the Burdens Taskforce report (Jun 2007), which called for a significant reduction in the number and extent of performance indicators and measures that had to be reported by local government to the central government. This Taskforce was able to reduce that number significantly, but regulation and monitoring continue to be a feature of public sector management. </w:t>
      </w:r>
    </w:p>
    <w:p w14:paraId="2E550856" w14:textId="77777777" w:rsidR="007D4682" w:rsidRPr="006C5BD3" w:rsidRDefault="007D4682">
      <w:pPr>
        <w:spacing w:line="360" w:lineRule="auto"/>
        <w:rPr>
          <w:color w:val="000000" w:themeColor="text1"/>
        </w:rPr>
      </w:pPr>
    </w:p>
    <w:p w14:paraId="0F2D94E6" w14:textId="77777777" w:rsidR="007D4682" w:rsidRPr="006C5BD3" w:rsidRDefault="00000000">
      <w:pPr>
        <w:spacing w:line="360" w:lineRule="auto"/>
        <w:rPr>
          <w:color w:val="000000" w:themeColor="text1"/>
        </w:rPr>
      </w:pPr>
      <w:r w:rsidRPr="006C5BD3">
        <w:rPr>
          <w:color w:val="000000" w:themeColor="text1"/>
        </w:rPr>
        <w:t xml:space="preserve">The introduction of competition it is claimed has increased entrepreneurship in the public sector (Exworthy and Halford 1999).  This increased entrepreneurship can be seen in the creation of development companies by local authorities and the portfolio of businesses and subsidiary arms that some of the larger housing associations have launched in recent years. It could be argued that this entrepreneurial approach, has been necessitated by the need of the sector to face head-on the challenges that financial constraints caused by the funding regime changes, Government austerity measures, welfare reform policy and the reinvigoration of the RTB discounts which has left parts of the social housing sector marginalised (Manzi and Richardson, 2017), leaving housing providers looking for innovative ways to sustain and manage their businesses. </w:t>
      </w:r>
    </w:p>
    <w:p w14:paraId="62B6043C" w14:textId="77777777" w:rsidR="007D4682" w:rsidRPr="006C5BD3" w:rsidRDefault="007D4682">
      <w:pPr>
        <w:spacing w:line="360" w:lineRule="auto"/>
        <w:rPr>
          <w:color w:val="000000" w:themeColor="text1"/>
        </w:rPr>
      </w:pPr>
    </w:p>
    <w:p w14:paraId="7BCD52FA" w14:textId="77777777" w:rsidR="007D4682" w:rsidRPr="006C5BD3" w:rsidRDefault="00000000">
      <w:pPr>
        <w:spacing w:line="360" w:lineRule="auto"/>
        <w:rPr>
          <w:color w:val="000000" w:themeColor="text1"/>
        </w:rPr>
      </w:pPr>
      <w:r w:rsidRPr="006C5BD3">
        <w:rPr>
          <w:color w:val="000000" w:themeColor="text1"/>
        </w:rPr>
        <w:t xml:space="preserve">The 2010s have seen a move towards localism and community involvement. The introduction of austerity measures and the downsizing of organisations (Ashman, 2015), the removal of the Audit Commission and the Comprehensive Performance Assessment framework have led to a move away from key risk management principles (Ferry and Eckersley, 2019): </w:t>
      </w:r>
    </w:p>
    <w:p w14:paraId="0EF53137" w14:textId="77777777" w:rsidR="007D4682" w:rsidRPr="006C5BD3" w:rsidRDefault="007D4682">
      <w:pPr>
        <w:spacing w:line="360" w:lineRule="auto"/>
        <w:rPr>
          <w:color w:val="000000" w:themeColor="text1"/>
        </w:rPr>
      </w:pPr>
    </w:p>
    <w:p w14:paraId="6F6DD023" w14:textId="77777777" w:rsidR="007D4682" w:rsidRPr="006C5BD3" w:rsidRDefault="00000000">
      <w:pPr>
        <w:spacing w:line="360" w:lineRule="auto"/>
        <w:rPr>
          <w:color w:val="000000" w:themeColor="text1"/>
        </w:rPr>
      </w:pPr>
      <w:r w:rsidRPr="006C5BD3">
        <w:rPr>
          <w:color w:val="000000" w:themeColor="text1"/>
        </w:rPr>
        <w:t>“From 2010 onwards, however, the abolition of the Audit Commission and centralized assessment frameworks, together with austerity funding pressures and localism, have led both central government and councils to change their focus. Many councils are now overwhelmingly concerned with financial sustainability and conformance with the statutory requirement to deliver balanced annual revenue budgets, potentially at the expense of service sustainability and operational performance” (Ferry and Eckersley, 2019:1)</w:t>
      </w:r>
    </w:p>
    <w:p w14:paraId="62D6C1A7" w14:textId="77777777" w:rsidR="007D4682" w:rsidRPr="006C5BD3" w:rsidRDefault="007D4682">
      <w:pPr>
        <w:spacing w:line="360" w:lineRule="auto"/>
        <w:rPr>
          <w:color w:val="000000" w:themeColor="text1"/>
        </w:rPr>
      </w:pPr>
    </w:p>
    <w:p w14:paraId="63D01615" w14:textId="77777777" w:rsidR="007D4682" w:rsidRPr="006C5BD3" w:rsidRDefault="00000000">
      <w:pPr>
        <w:spacing w:line="360" w:lineRule="auto"/>
        <w:rPr>
          <w:color w:val="000000" w:themeColor="text1"/>
        </w:rPr>
      </w:pPr>
      <w:r w:rsidRPr="006C5BD3">
        <w:rPr>
          <w:color w:val="000000" w:themeColor="text1"/>
        </w:rPr>
        <w:t xml:space="preserve">Though where inspection regimes have continued, for example in children's services, monitoring still occurs (Ferry and Eckersley, 2019). Indicating that compliance with regulation is still a key focus for organisations. Post-Grenfell and the reintroduction of regulation, it is likely that there will be a move back to greater monitoring and a renewed interest in tenant participation and involvement. </w:t>
      </w:r>
    </w:p>
    <w:p w14:paraId="40EC0B7B" w14:textId="77777777" w:rsidR="007D4682" w:rsidRPr="006C5BD3" w:rsidRDefault="007D4682">
      <w:pPr>
        <w:spacing w:line="360" w:lineRule="auto"/>
        <w:rPr>
          <w:color w:val="000000" w:themeColor="text1"/>
        </w:rPr>
      </w:pPr>
    </w:p>
    <w:p w14:paraId="3A813E15" w14:textId="77777777" w:rsidR="007D4682" w:rsidRPr="006C5BD3" w:rsidRDefault="00000000">
      <w:pPr>
        <w:spacing w:line="360" w:lineRule="auto"/>
        <w:rPr>
          <w:color w:val="000000" w:themeColor="text1"/>
        </w:rPr>
      </w:pPr>
      <w:r w:rsidRPr="006C5BD3">
        <w:rPr>
          <w:color w:val="000000" w:themeColor="text1"/>
        </w:rPr>
        <w:t xml:space="preserve">The impact of austerity and staff reductions has led to an increased need for partnerships to deliver services, with an increased role from “one of doing to one of arranging” (Salamon and Elliott 2002, 8). The reliance on partnership for delivery has created a “new post-NPM paradigm known as New Public Governance (NPG)” (Casady, 2020: 164). </w:t>
      </w:r>
    </w:p>
    <w:p w14:paraId="0B3781A6" w14:textId="77777777" w:rsidR="007D4682" w:rsidRPr="006C5BD3" w:rsidRDefault="007D4682">
      <w:pPr>
        <w:spacing w:line="360" w:lineRule="auto"/>
        <w:rPr>
          <w:color w:val="000000" w:themeColor="text1"/>
        </w:rPr>
      </w:pPr>
    </w:p>
    <w:p w14:paraId="6B7584DC" w14:textId="77777777" w:rsidR="007D4682" w:rsidRPr="006C5BD3" w:rsidRDefault="00000000">
      <w:pPr>
        <w:spacing w:line="360" w:lineRule="auto"/>
        <w:rPr>
          <w:color w:val="000000" w:themeColor="text1"/>
        </w:rPr>
      </w:pPr>
      <w:r w:rsidRPr="006C5BD3">
        <w:rPr>
          <w:color w:val="000000" w:themeColor="text1"/>
        </w:rPr>
        <w:t xml:space="preserve">The move to partnership delivery requires different skills and management than delivering services directly.  Whilst the changes likely to happen as a result of Brexit and Covid, including a reduction in construction workers and an increased reliance on technology and remote working, are likely to change the way that services organise and deliver services. Whilst the long-term economic impact of Covid and Covid recovery is likely to create service pressures all challenges that leaders will have to deal with and will require them to have the skills to be able to address these challenges. </w:t>
      </w:r>
    </w:p>
    <w:p w14:paraId="1676D7AC" w14:textId="77777777" w:rsidR="007D4682" w:rsidRPr="006C5BD3" w:rsidRDefault="007D4682">
      <w:pPr>
        <w:spacing w:line="360" w:lineRule="auto"/>
        <w:rPr>
          <w:color w:val="000000" w:themeColor="text1"/>
        </w:rPr>
      </w:pPr>
    </w:p>
    <w:p w14:paraId="683C9CC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5" w:name="_Toc121666806"/>
      <w:r w:rsidRPr="006C5BD3">
        <w:rPr>
          <w:rFonts w:ascii="Times New Roman" w:hAnsi="Times New Roman" w:cs="Times New Roman"/>
          <w:color w:val="000000" w:themeColor="text1"/>
          <w:sz w:val="24"/>
          <w:szCs w:val="24"/>
        </w:rPr>
        <w:lastRenderedPageBreak/>
        <w:t>3.10 Social Housing Moving Forward</w:t>
      </w:r>
      <w:bookmarkEnd w:id="45"/>
    </w:p>
    <w:p w14:paraId="78566596" w14:textId="77777777" w:rsidR="007D4682" w:rsidRPr="006C5BD3" w:rsidRDefault="007D4682">
      <w:pPr>
        <w:spacing w:line="360" w:lineRule="auto"/>
        <w:rPr>
          <w:color w:val="000000" w:themeColor="text1"/>
        </w:rPr>
      </w:pPr>
    </w:p>
    <w:p w14:paraId="258424A7" w14:textId="048038FD" w:rsidR="007D4682" w:rsidRPr="006C5BD3" w:rsidRDefault="00000000">
      <w:pPr>
        <w:spacing w:line="360" w:lineRule="auto"/>
        <w:rPr>
          <w:color w:val="000000" w:themeColor="text1"/>
        </w:rPr>
      </w:pPr>
      <w:r w:rsidRPr="006C5BD3">
        <w:rPr>
          <w:color w:val="000000" w:themeColor="text1"/>
        </w:rPr>
        <w:t>The housing crises and the rapidly changing context in which social housing operates, has created the need and the desire within the sector to take stock of where it is and to look at its purpose again. Both the CIH and Shelter have undertaken reviews of the role of social housing and it is clear from events such as the HQN’s Future of Social Housing</w:t>
      </w:r>
      <w:r w:rsidRPr="006C5BD3">
        <w:rPr>
          <w:rStyle w:val="FootnoteAnchor"/>
          <w:color w:val="000000" w:themeColor="text1"/>
        </w:rPr>
        <w:footnoteReference w:id="14"/>
      </w:r>
      <w:r w:rsidRPr="006C5BD3">
        <w:rPr>
          <w:color w:val="000000" w:themeColor="text1"/>
        </w:rPr>
        <w:t xml:space="preserve"> that the sector is concerned about how it manages and moves forward. For some organisations, there has been a shift</w:t>
      </w:r>
      <w:r w:rsidR="00210336">
        <w:rPr>
          <w:color w:val="000000" w:themeColor="text1"/>
        </w:rPr>
        <w:t xml:space="preserve"> </w:t>
      </w:r>
      <w:r w:rsidRPr="006C5BD3">
        <w:rPr>
          <w:color w:val="000000" w:themeColor="text1"/>
        </w:rPr>
        <w:t>“back to basics”</w:t>
      </w:r>
      <w:r w:rsidR="00210336">
        <w:rPr>
          <w:color w:val="000000" w:themeColor="text1"/>
        </w:rPr>
        <w:t xml:space="preserve">, </w:t>
      </w:r>
      <w:r w:rsidRPr="006C5BD3">
        <w:rPr>
          <w:color w:val="000000" w:themeColor="text1"/>
        </w:rPr>
        <w:t xml:space="preserve">ensuring core services are effective, </w:t>
      </w:r>
      <w:r w:rsidR="00210336">
        <w:rPr>
          <w:color w:val="000000" w:themeColor="text1"/>
        </w:rPr>
        <w:t xml:space="preserve">and a </w:t>
      </w:r>
      <w:r w:rsidRPr="006C5BD3">
        <w:rPr>
          <w:color w:val="000000" w:themeColor="text1"/>
        </w:rPr>
        <w:t>reduction in housing plus type services, as is the case for One Housing, whose five-year strategy</w:t>
      </w:r>
      <w:r w:rsidRPr="006C5BD3">
        <w:rPr>
          <w:rStyle w:val="FootnoteAnchor"/>
          <w:color w:val="000000" w:themeColor="text1"/>
        </w:rPr>
        <w:footnoteReference w:id="15"/>
      </w:r>
      <w:r w:rsidRPr="006C5BD3">
        <w:rPr>
          <w:color w:val="000000" w:themeColor="text1"/>
        </w:rPr>
        <w:t xml:space="preserve"> is aimed at “Focusing on the fundamentals” (p.4).  Whilst others are taking a more commercial approach as they seek to address the squeeze on rents by developing other additional income streams. </w:t>
      </w:r>
      <w:r w:rsidRPr="006C5BD3">
        <w:rPr>
          <w:color w:val="000000" w:themeColor="text1"/>
          <w:shd w:val="clear" w:color="auto" w:fill="FFFFFF"/>
        </w:rPr>
        <w:t xml:space="preserve">These competing approaches to the professional have been described as ‘professional pluralism’ (Schon, 1994, p.17).  </w:t>
      </w:r>
      <w:r w:rsidRPr="006C5BD3">
        <w:rPr>
          <w:color w:val="000000" w:themeColor="text1"/>
        </w:rPr>
        <w:t xml:space="preserve">These financial constraints, the changing nature of social housing management and the housing crises have created an opportunity for all those involved in the sector to reconsider their role, their business models and to understand the extent to which social housing can and should be delivered as a business.  </w:t>
      </w:r>
    </w:p>
    <w:p w14:paraId="597EE991" w14:textId="77777777" w:rsidR="007D4682" w:rsidRPr="006C5BD3" w:rsidRDefault="007D4682">
      <w:pPr>
        <w:spacing w:line="360" w:lineRule="auto"/>
        <w:rPr>
          <w:color w:val="000000" w:themeColor="text1"/>
        </w:rPr>
      </w:pPr>
    </w:p>
    <w:p w14:paraId="74D343C7" w14:textId="6D465660" w:rsidR="007D4682" w:rsidRPr="006C5BD3" w:rsidRDefault="00000000">
      <w:pPr>
        <w:spacing w:line="360" w:lineRule="auto"/>
        <w:rPr>
          <w:color w:val="000000" w:themeColor="text1"/>
        </w:rPr>
      </w:pPr>
      <w:r w:rsidRPr="006C5BD3">
        <w:rPr>
          <w:color w:val="000000" w:themeColor="text1"/>
        </w:rPr>
        <w:t>The review of the regulatory framework post-Grenfell and the recommendations of the Hackett Review have led to the introduction of The Social Housing Regulation Bill (2022). The bill, which is currently before Parliament, places additional duties on social landlords and makes provision for the regulator to have much stronger powers to intervene and call landlords to account for their performance. The prospect of new and stronger intervention powers mean</w:t>
      </w:r>
      <w:r w:rsidR="007E631E" w:rsidRPr="006C5BD3">
        <w:rPr>
          <w:color w:val="000000" w:themeColor="text1"/>
        </w:rPr>
        <w:t>s</w:t>
      </w:r>
      <w:r w:rsidRPr="006C5BD3">
        <w:rPr>
          <w:color w:val="000000" w:themeColor="text1"/>
        </w:rPr>
        <w:t xml:space="preserve"> that leaders will likely prioritise complaints and compliance, performance information and management of the image of their organisation. The implications for non-compliance and poor performance are likely to impact their ability to raise funds and finance future projects if they are marked down by the regulator. There will also be a need for training and development of building professional officers (with the correct fire, health and safety certification), which will mean leaders may have to reorganise and reconfigure some of their services to accommodate this. This will add further strain on resources and may necessitate additional recruitment. It will also be likely to focus leaders, at least in the short to medium term, on practice and away from purely strategic planning. </w:t>
      </w:r>
    </w:p>
    <w:p w14:paraId="67DC1CE8" w14:textId="77777777" w:rsidR="007D4682" w:rsidRPr="006C5BD3" w:rsidRDefault="007D4682">
      <w:pPr>
        <w:spacing w:line="360" w:lineRule="auto"/>
        <w:rPr>
          <w:color w:val="000000" w:themeColor="text1"/>
        </w:rPr>
      </w:pPr>
    </w:p>
    <w:p w14:paraId="024DD49D"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6" w:name="_Toc121666807"/>
      <w:r w:rsidRPr="006C5BD3">
        <w:rPr>
          <w:rFonts w:ascii="Times New Roman" w:hAnsi="Times New Roman" w:cs="Times New Roman"/>
          <w:color w:val="000000" w:themeColor="text1"/>
          <w:sz w:val="24"/>
          <w:szCs w:val="24"/>
        </w:rPr>
        <w:t>3.11 Increase in the Private Rented Sector</w:t>
      </w:r>
      <w:bookmarkEnd w:id="46"/>
      <w:r w:rsidRPr="006C5BD3">
        <w:rPr>
          <w:rFonts w:ascii="Times New Roman" w:hAnsi="Times New Roman" w:cs="Times New Roman"/>
          <w:color w:val="000000" w:themeColor="text1"/>
          <w:sz w:val="24"/>
          <w:szCs w:val="24"/>
        </w:rPr>
        <w:t xml:space="preserve"> </w:t>
      </w:r>
    </w:p>
    <w:p w14:paraId="7EE246D3" w14:textId="77777777" w:rsidR="007D4682" w:rsidRPr="006C5BD3" w:rsidRDefault="007D4682">
      <w:pPr>
        <w:spacing w:line="360" w:lineRule="auto"/>
        <w:rPr>
          <w:color w:val="000000" w:themeColor="text1"/>
        </w:rPr>
      </w:pPr>
    </w:p>
    <w:p w14:paraId="49C40AE9" w14:textId="77777777" w:rsidR="007D4682" w:rsidRPr="006C5BD3" w:rsidRDefault="00000000">
      <w:pPr>
        <w:spacing w:line="360" w:lineRule="auto"/>
        <w:rPr>
          <w:color w:val="000000" w:themeColor="text1"/>
        </w:rPr>
      </w:pPr>
      <w:r w:rsidRPr="006C5BD3">
        <w:rPr>
          <w:color w:val="000000" w:themeColor="text1"/>
        </w:rPr>
        <w:t>As well as changes to the way that the wider public sector and housing providers manage and work. There have been tenure changes with an increase in the use of the Private Rented Sector (PRS). With the PRS now accounting for some 4.4 million households and being 19%</w:t>
      </w:r>
      <w:r w:rsidRPr="006C5BD3">
        <w:rPr>
          <w:rStyle w:val="FootnoteAnchor"/>
          <w:color w:val="000000" w:themeColor="text1"/>
        </w:rPr>
        <w:footnoteReference w:id="16"/>
      </w:r>
      <w:r w:rsidRPr="006C5BD3">
        <w:rPr>
          <w:color w:val="000000" w:themeColor="text1"/>
        </w:rPr>
        <w:t xml:space="preserve"> of the housing market. </w:t>
      </w:r>
    </w:p>
    <w:p w14:paraId="00E3599A" w14:textId="77777777" w:rsidR="007D4682" w:rsidRPr="006C5BD3" w:rsidRDefault="007D4682">
      <w:pPr>
        <w:spacing w:line="360" w:lineRule="auto"/>
        <w:rPr>
          <w:color w:val="000000" w:themeColor="text1"/>
        </w:rPr>
      </w:pPr>
    </w:p>
    <w:p w14:paraId="2CF10AF7" w14:textId="4B8C91FB" w:rsidR="007D4682" w:rsidRPr="006C5BD3" w:rsidRDefault="00000000">
      <w:pPr>
        <w:spacing w:line="360" w:lineRule="auto"/>
        <w:rPr>
          <w:color w:val="000000" w:themeColor="text1"/>
        </w:rPr>
      </w:pPr>
      <w:r w:rsidRPr="006C5BD3">
        <w:rPr>
          <w:color w:val="000000" w:themeColor="text1"/>
        </w:rPr>
        <w:t xml:space="preserve">The increased reliance on the private rented sector, by local authorities and housing associations, to house people in housing need </w:t>
      </w:r>
      <w:r w:rsidR="00087014">
        <w:rPr>
          <w:color w:val="000000" w:themeColor="text1"/>
        </w:rPr>
        <w:t>has necessitated</w:t>
      </w:r>
      <w:r w:rsidRPr="006C5BD3">
        <w:rPr>
          <w:color w:val="000000" w:themeColor="text1"/>
        </w:rPr>
        <w:t xml:space="preserve"> the development of skills in managing PRS landlords.  Whilst some associations are developing their PRS side intending to provide some cross-subsidising with their social rented side (Rolfe, et al. 2019). This can lead to potential tensions and require different skill sets for housing professionals, beyond that of normal running housing management businesses. Indicating a need for a greater understanding of risk and financial management, to manage “hybridity” (Rolfe et al, 2019) within their organisations and a need to develop skills to manage the PRS portfolio side of their business. </w:t>
      </w:r>
    </w:p>
    <w:p w14:paraId="363E6B0B" w14:textId="77777777" w:rsidR="007D4682" w:rsidRPr="006C5BD3" w:rsidRDefault="007D4682">
      <w:pPr>
        <w:spacing w:line="360" w:lineRule="auto"/>
        <w:rPr>
          <w:color w:val="000000" w:themeColor="text1"/>
        </w:rPr>
      </w:pPr>
    </w:p>
    <w:p w14:paraId="139D44A7" w14:textId="77777777" w:rsidR="007D4682" w:rsidRPr="006C5BD3" w:rsidRDefault="00000000">
      <w:pPr>
        <w:spacing w:line="360" w:lineRule="auto"/>
        <w:rPr>
          <w:color w:val="000000" w:themeColor="text1"/>
        </w:rPr>
      </w:pPr>
      <w:r w:rsidRPr="006C5BD3">
        <w:rPr>
          <w:color w:val="000000" w:themeColor="text1"/>
        </w:rPr>
        <w:t>The JRF (2014) forecast that without action being taken rents will soar (rising twice as fast as incomes) leaving nearly 6 million private renters living in poverty by 2040</w:t>
      </w:r>
      <w:r w:rsidRPr="006C5BD3">
        <w:rPr>
          <w:rStyle w:val="FootnoteAnchor"/>
          <w:color w:val="000000" w:themeColor="text1"/>
        </w:rPr>
        <w:footnoteReference w:id="17"/>
      </w:r>
      <w:r w:rsidRPr="006C5BD3">
        <w:rPr>
          <w:color w:val="000000" w:themeColor="text1"/>
        </w:rPr>
        <w:t>. They predict that without action social housing numbers will fall further, and the number in private rented housing will continue to rise as will the housing benefit bill. Dorling (2014:136) comments “Within the next sixteen years a further 1.5 million people in the UK aged thirty and under will be forced to rent privately from landlords because of the lack of planned extra provision in social housing”. The Association of Retained Council Housing (ARCH)</w:t>
      </w:r>
      <w:r w:rsidRPr="006C5BD3">
        <w:rPr>
          <w:rStyle w:val="FootnoteAnchor"/>
          <w:color w:val="000000" w:themeColor="text1"/>
        </w:rPr>
        <w:footnoteReference w:id="18"/>
      </w:r>
      <w:r w:rsidRPr="006C5BD3">
        <w:rPr>
          <w:color w:val="000000" w:themeColor="text1"/>
        </w:rPr>
        <w:t xml:space="preserve"> in their recent position paper called for local authorities to start building in substantial numbers again. Arguing that the Government’s target of at least 300,000 new homes a year will not be met without councils taking the lead in enabling development and, more importantly, by taking a much larger role in direct provision than they have done since the 1980s. </w:t>
      </w:r>
    </w:p>
    <w:p w14:paraId="135F6694" w14:textId="77777777" w:rsidR="007D4682" w:rsidRPr="006C5BD3" w:rsidRDefault="007D4682">
      <w:pPr>
        <w:spacing w:line="360" w:lineRule="auto"/>
        <w:rPr>
          <w:color w:val="000000" w:themeColor="text1"/>
        </w:rPr>
      </w:pPr>
    </w:p>
    <w:p w14:paraId="4DEF002D"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7" w:name="_Toc121666808"/>
      <w:r w:rsidRPr="006C5BD3">
        <w:rPr>
          <w:rFonts w:ascii="Times New Roman" w:hAnsi="Times New Roman" w:cs="Times New Roman"/>
          <w:color w:val="000000" w:themeColor="text1"/>
          <w:sz w:val="24"/>
          <w:szCs w:val="24"/>
        </w:rPr>
        <w:lastRenderedPageBreak/>
        <w:t>3.12 Current Housing Leadership Training</w:t>
      </w:r>
      <w:bookmarkEnd w:id="47"/>
      <w:r w:rsidRPr="006C5BD3">
        <w:rPr>
          <w:rFonts w:ascii="Times New Roman" w:hAnsi="Times New Roman" w:cs="Times New Roman"/>
          <w:color w:val="000000" w:themeColor="text1"/>
          <w:sz w:val="24"/>
          <w:szCs w:val="24"/>
        </w:rPr>
        <w:t xml:space="preserve"> </w:t>
      </w:r>
    </w:p>
    <w:p w14:paraId="64E691F7" w14:textId="77777777" w:rsidR="007D4682" w:rsidRPr="006C5BD3" w:rsidRDefault="007D4682">
      <w:pPr>
        <w:spacing w:line="360" w:lineRule="auto"/>
        <w:rPr>
          <w:color w:val="000000" w:themeColor="text1"/>
        </w:rPr>
      </w:pPr>
    </w:p>
    <w:p w14:paraId="7C7AA5D7" w14:textId="07FE146C" w:rsidR="007D4682" w:rsidRPr="006C5BD3" w:rsidRDefault="00000000">
      <w:pPr>
        <w:spacing w:line="360" w:lineRule="auto"/>
        <w:rPr>
          <w:color w:val="000000" w:themeColor="text1"/>
        </w:rPr>
      </w:pPr>
      <w:r w:rsidRPr="006C5BD3">
        <w:rPr>
          <w:color w:val="000000" w:themeColor="text1"/>
        </w:rPr>
        <w:t>Whilst the sector bodies appear to have little to say about strategic leadership specifically, strategic leadership for housing professionals seems to be concentrated in other areas of training. For example, SOLACE (the Society of Local Authority Chief Executives) provide training for Heads of Service, Directors and Chief Executives</w:t>
      </w:r>
      <w:r w:rsidRPr="006C5BD3">
        <w:rPr>
          <w:rStyle w:val="FootnoteAnchor"/>
          <w:color w:val="000000" w:themeColor="text1"/>
        </w:rPr>
        <w:footnoteReference w:id="19"/>
      </w:r>
      <w:r w:rsidRPr="006C5BD3">
        <w:rPr>
          <w:color w:val="000000" w:themeColor="text1"/>
        </w:rPr>
        <w:t xml:space="preserve">. This training includes events for Aspiring Heads of Service, Directors and Chief Executives, and is by its nature generalised to wider local government management and not specific to any particular discipline within local government. Local authority housing professionals can access this but the specifics of their housing interest is not there. Whilst it could be argued that strategic skills would be general and not sector-specific and </w:t>
      </w:r>
      <w:r w:rsidR="00492332" w:rsidRPr="006C5BD3">
        <w:rPr>
          <w:color w:val="000000" w:themeColor="text1"/>
        </w:rPr>
        <w:t xml:space="preserve">is </w:t>
      </w:r>
      <w:r w:rsidRPr="006C5BD3">
        <w:rPr>
          <w:color w:val="000000" w:themeColor="text1"/>
        </w:rPr>
        <w:t xml:space="preserve">a skill set in </w:t>
      </w:r>
      <w:r w:rsidR="00492332" w:rsidRPr="006C5BD3">
        <w:rPr>
          <w:color w:val="000000" w:themeColor="text1"/>
        </w:rPr>
        <w:t xml:space="preserve">its </w:t>
      </w:r>
      <w:r w:rsidRPr="006C5BD3">
        <w:rPr>
          <w:color w:val="000000" w:themeColor="text1"/>
        </w:rPr>
        <w:t xml:space="preserve">own right, it is noticeable that health, education and other public sector areas </w:t>
      </w:r>
      <w:r w:rsidR="00DE650C" w:rsidRPr="006C5BD3">
        <w:rPr>
          <w:color w:val="000000" w:themeColor="text1"/>
        </w:rPr>
        <w:t>provide</w:t>
      </w:r>
      <w:r w:rsidRPr="006C5BD3">
        <w:rPr>
          <w:color w:val="000000" w:themeColor="text1"/>
        </w:rPr>
        <w:t xml:space="preserve"> specific </w:t>
      </w:r>
      <w:r w:rsidR="00DE650C" w:rsidRPr="006C5BD3">
        <w:rPr>
          <w:color w:val="000000" w:themeColor="text1"/>
        </w:rPr>
        <w:t>strategic leadership t</w:t>
      </w:r>
      <w:r w:rsidRPr="006C5BD3">
        <w:rPr>
          <w:color w:val="000000" w:themeColor="text1"/>
        </w:rPr>
        <w:t xml:space="preserve">raining </w:t>
      </w:r>
      <w:r w:rsidR="00DE650C" w:rsidRPr="006C5BD3">
        <w:rPr>
          <w:color w:val="000000" w:themeColor="text1"/>
        </w:rPr>
        <w:t xml:space="preserve">and </w:t>
      </w:r>
      <w:r w:rsidRPr="006C5BD3">
        <w:rPr>
          <w:color w:val="000000" w:themeColor="text1"/>
        </w:rPr>
        <w:t>there is a focus within those sectors on that. As a career option housing does not particularly have this focus. Although HQN and Housemark, have in more recent times undertaken some leadership focussed work, including Housemark’s Executive Insights Programme</w:t>
      </w:r>
      <w:r w:rsidRPr="006C5BD3">
        <w:rPr>
          <w:rStyle w:val="FootnoteAnchor"/>
          <w:color w:val="000000" w:themeColor="text1"/>
        </w:rPr>
        <w:footnoteReference w:id="20"/>
      </w:r>
      <w:r w:rsidRPr="006C5BD3">
        <w:rPr>
          <w:color w:val="000000" w:themeColor="text1"/>
        </w:rPr>
        <w:t xml:space="preserve"> and HQN now runs some leadership training courses</w:t>
      </w:r>
      <w:r w:rsidRPr="006C5BD3">
        <w:rPr>
          <w:rStyle w:val="FootnoteAnchor"/>
          <w:color w:val="000000" w:themeColor="text1"/>
        </w:rPr>
        <w:footnoteReference w:id="21"/>
      </w:r>
      <w:r w:rsidRPr="006C5BD3">
        <w:rPr>
          <w:color w:val="000000" w:themeColor="text1"/>
        </w:rPr>
        <w:t xml:space="preserve">, the focus </w:t>
      </w:r>
      <w:r w:rsidR="00DE650C" w:rsidRPr="006C5BD3">
        <w:rPr>
          <w:color w:val="000000" w:themeColor="text1"/>
        </w:rPr>
        <w:t xml:space="preserve">of their training </w:t>
      </w:r>
      <w:r w:rsidRPr="006C5BD3">
        <w:rPr>
          <w:color w:val="000000" w:themeColor="text1"/>
        </w:rPr>
        <w:t>is still concentrated on managers, not strategic leadership skills</w:t>
      </w:r>
      <w:r w:rsidR="00DE650C" w:rsidRPr="006C5BD3">
        <w:rPr>
          <w:color w:val="000000" w:themeColor="text1"/>
        </w:rPr>
        <w:t xml:space="preserve">. </w:t>
      </w:r>
    </w:p>
    <w:p w14:paraId="083925A4" w14:textId="77777777" w:rsidR="007D4682" w:rsidRPr="006C5BD3" w:rsidRDefault="007D4682">
      <w:pPr>
        <w:spacing w:line="360" w:lineRule="auto"/>
        <w:rPr>
          <w:color w:val="000000" w:themeColor="text1"/>
        </w:rPr>
      </w:pPr>
    </w:p>
    <w:p w14:paraId="1365B3DC" w14:textId="77777777" w:rsidR="007D4682" w:rsidRPr="006C5BD3" w:rsidRDefault="00000000">
      <w:pPr>
        <w:spacing w:line="360" w:lineRule="auto"/>
        <w:rPr>
          <w:color w:val="000000" w:themeColor="text1"/>
        </w:rPr>
      </w:pPr>
      <w:r w:rsidRPr="006C5BD3">
        <w:rPr>
          <w:color w:val="000000" w:themeColor="text1"/>
        </w:rPr>
        <w:t>That is of course not to say there is no individual training going on within organisations and that they are not sending people on leadership training. For example, L&amp;Q has been running its Leading Leaders Programme, aimed at developing the next generation of leaders. Whilst the Leadership 2025</w:t>
      </w:r>
      <w:r w:rsidRPr="006C5BD3">
        <w:rPr>
          <w:rStyle w:val="FootnoteAnchor"/>
          <w:color w:val="000000" w:themeColor="text1"/>
        </w:rPr>
        <w:footnoteReference w:id="22"/>
      </w:r>
      <w:r w:rsidRPr="006C5BD3">
        <w:rPr>
          <w:color w:val="000000" w:themeColor="text1"/>
        </w:rPr>
        <w:t xml:space="preserve"> programme, is specifically aimed at developing housing leaders from within the BAME communities. However, there is no organised national leadership skills training program operating sector-wide and there is no clear national focus for such training at present, which concurs with what the academic literature has noted about the lack of focus on strategic leadership within the housing profession. </w:t>
      </w:r>
    </w:p>
    <w:p w14:paraId="3FB1CA00" w14:textId="5D8BEC58" w:rsidR="007D4682" w:rsidRPr="006C5BD3" w:rsidRDefault="007D4682">
      <w:pPr>
        <w:spacing w:line="360" w:lineRule="auto"/>
        <w:rPr>
          <w:color w:val="000000" w:themeColor="text1"/>
        </w:rPr>
      </w:pPr>
    </w:p>
    <w:p w14:paraId="5BF6C150" w14:textId="2462EFA2" w:rsidR="00DE650C" w:rsidRPr="006C5BD3" w:rsidRDefault="00DE650C">
      <w:pPr>
        <w:spacing w:line="360" w:lineRule="auto"/>
        <w:rPr>
          <w:color w:val="000000" w:themeColor="text1"/>
        </w:rPr>
      </w:pPr>
    </w:p>
    <w:p w14:paraId="028FDDF7" w14:textId="77777777" w:rsidR="00DE650C" w:rsidRPr="006C5BD3" w:rsidRDefault="00DE650C">
      <w:pPr>
        <w:spacing w:line="360" w:lineRule="auto"/>
        <w:rPr>
          <w:color w:val="000000" w:themeColor="text1"/>
        </w:rPr>
      </w:pPr>
    </w:p>
    <w:p w14:paraId="229F3BF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48" w:name="_Toc121666809"/>
      <w:r w:rsidRPr="006C5BD3">
        <w:rPr>
          <w:rFonts w:ascii="Times New Roman" w:hAnsi="Times New Roman" w:cs="Times New Roman"/>
          <w:color w:val="000000" w:themeColor="text1"/>
          <w:sz w:val="24"/>
          <w:szCs w:val="24"/>
        </w:rPr>
        <w:lastRenderedPageBreak/>
        <w:t>3.13 Conclusions</w:t>
      </w:r>
      <w:bookmarkEnd w:id="48"/>
    </w:p>
    <w:p w14:paraId="51CD3885" w14:textId="77777777" w:rsidR="007D4682" w:rsidRPr="006C5BD3" w:rsidRDefault="007D4682">
      <w:pPr>
        <w:spacing w:line="360" w:lineRule="auto"/>
        <w:rPr>
          <w:color w:val="000000" w:themeColor="text1"/>
        </w:rPr>
      </w:pPr>
    </w:p>
    <w:p w14:paraId="48FE1777" w14:textId="77777777" w:rsidR="007D4682" w:rsidRPr="006C5BD3" w:rsidRDefault="00000000">
      <w:pPr>
        <w:spacing w:line="360" w:lineRule="auto"/>
        <w:rPr>
          <w:color w:val="000000" w:themeColor="text1"/>
        </w:rPr>
      </w:pPr>
      <w:r w:rsidRPr="006C5BD3">
        <w:rPr>
          <w:color w:val="000000" w:themeColor="text1"/>
        </w:rPr>
        <w:t xml:space="preserve">This chapter has considered the literature on the housing professional and noted the contention with the term housing professional that is present within the literature. Part of this debate has to do with the nature of housing management itself, with many of the functions of housing management not requiring specialist knowledge to perform. It has also been noted that there is a gap within the literature with little attention being given to the housing leaders and housing professionals, but a concentration of literature examining the concept and construction of professional identities for front-line staff. This work helps to address this gap. The chapter has also reviewed the literature on public sector changes and noted the move toward New Public Governance, which is changing the relationship between the public, private and third sectors, as increased service delivery is through partnership arrangements. It also has noted the lack of a sector-wide strategic leadership training programme for housing professionals, which is consistent with the lack of a strategic leadership focus in the academic literature. The next chapter will discuss the methodological approach adopted in this research to examine the perceptions of strategic leaders of their roles and the challenges they face. </w:t>
      </w:r>
    </w:p>
    <w:p w14:paraId="56D6FF34" w14:textId="77777777" w:rsidR="007D4682" w:rsidRPr="006C5BD3" w:rsidRDefault="00000000">
      <w:pPr>
        <w:spacing w:line="360" w:lineRule="auto"/>
        <w:rPr>
          <w:color w:val="000000" w:themeColor="text1"/>
        </w:rPr>
      </w:pPr>
      <w:r w:rsidRPr="006C5BD3">
        <w:rPr>
          <w:color w:val="000000" w:themeColor="text1"/>
        </w:rPr>
        <w:br w:type="page"/>
      </w:r>
    </w:p>
    <w:p w14:paraId="110958F7" w14:textId="77777777" w:rsidR="007D4682" w:rsidRPr="006C5BD3" w:rsidRDefault="00000000">
      <w:pPr>
        <w:pStyle w:val="Heading1"/>
      </w:pPr>
      <w:bookmarkStart w:id="49" w:name="_Toc121666810"/>
      <w:r w:rsidRPr="006C5BD3">
        <w:lastRenderedPageBreak/>
        <w:t>Chapter 4 Methodological Considerations</w:t>
      </w:r>
      <w:bookmarkEnd w:id="49"/>
      <w:r w:rsidRPr="006C5BD3">
        <w:t xml:space="preserve"> </w:t>
      </w:r>
    </w:p>
    <w:p w14:paraId="2EA6C4DD" w14:textId="77777777" w:rsidR="007D4682" w:rsidRPr="006C5BD3" w:rsidRDefault="007D4682">
      <w:pPr>
        <w:spacing w:line="360" w:lineRule="auto"/>
        <w:rPr>
          <w:b/>
          <w:bCs/>
          <w:color w:val="000000" w:themeColor="text1"/>
        </w:rPr>
      </w:pPr>
    </w:p>
    <w:p w14:paraId="4EDB108D"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50" w:name="_Toc121666811"/>
      <w:r w:rsidRPr="006C5BD3">
        <w:rPr>
          <w:rFonts w:ascii="Times New Roman" w:hAnsi="Times New Roman" w:cs="Times New Roman"/>
          <w:color w:val="000000" w:themeColor="text1"/>
          <w:sz w:val="24"/>
          <w:szCs w:val="24"/>
        </w:rPr>
        <w:t>4. Introduction</w:t>
      </w:r>
      <w:bookmarkEnd w:id="50"/>
    </w:p>
    <w:p w14:paraId="4516C8E4" w14:textId="77777777" w:rsidR="007D4682" w:rsidRPr="006C5BD3" w:rsidRDefault="007D4682">
      <w:pPr>
        <w:spacing w:line="360" w:lineRule="auto"/>
        <w:rPr>
          <w:color w:val="000000" w:themeColor="text1"/>
        </w:rPr>
      </w:pPr>
    </w:p>
    <w:p w14:paraId="16259A3D" w14:textId="77777777" w:rsidR="007D4682" w:rsidRPr="006C5BD3" w:rsidRDefault="00000000">
      <w:pPr>
        <w:spacing w:line="360" w:lineRule="auto"/>
        <w:rPr>
          <w:color w:val="000000" w:themeColor="text1"/>
        </w:rPr>
      </w:pPr>
      <w:r w:rsidRPr="006C5BD3">
        <w:rPr>
          <w:color w:val="000000" w:themeColor="text1"/>
        </w:rPr>
        <w:t xml:space="preserve">This chapter explains the methods adopted and how they are an effective and appropriate way of answering the research questions. This chapter is structured as follows. Firstly, it will outline the aims and objectives of the research. Secondly, there will be an examination of the data analysis framework (i.e., social constructionist theory). It will then introduce the methods utilised, namely interviews, case studies, participant observation and documentary analysis, explaining the decisions around the study’s design, examining the benefits and disadvantages of the methods utilised. It will consider the sampling method adopted, access arrangements and the way the data was collected. Before evaluating the ethical approach adopted and the positionality of the researcher. Each section outlines the decision-making process used to inform the research, explains the basis for decisions made at each stage of the research and provides context and a rationale for how the research was conducted. </w:t>
      </w:r>
    </w:p>
    <w:p w14:paraId="3B9ACD9C" w14:textId="77777777" w:rsidR="007D4682" w:rsidRPr="006C5BD3" w:rsidRDefault="007D4682">
      <w:pPr>
        <w:spacing w:line="360" w:lineRule="auto"/>
        <w:rPr>
          <w:color w:val="000000" w:themeColor="text1"/>
        </w:rPr>
      </w:pPr>
    </w:p>
    <w:p w14:paraId="3CCE9D0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51" w:name="_Toc121666812"/>
      <w:r w:rsidRPr="006C5BD3">
        <w:rPr>
          <w:rFonts w:ascii="Times New Roman" w:hAnsi="Times New Roman" w:cs="Times New Roman"/>
          <w:color w:val="000000" w:themeColor="text1"/>
          <w:sz w:val="24"/>
          <w:szCs w:val="24"/>
        </w:rPr>
        <w:t>4.1 Aims and Objectives</w:t>
      </w:r>
      <w:bookmarkEnd w:id="51"/>
      <w:r w:rsidRPr="006C5BD3">
        <w:rPr>
          <w:rFonts w:ascii="Times New Roman" w:hAnsi="Times New Roman" w:cs="Times New Roman"/>
          <w:color w:val="000000" w:themeColor="text1"/>
          <w:sz w:val="24"/>
          <w:szCs w:val="24"/>
        </w:rPr>
        <w:t xml:space="preserve"> </w:t>
      </w:r>
    </w:p>
    <w:p w14:paraId="5D6B210F" w14:textId="77777777" w:rsidR="007D4682" w:rsidRPr="006C5BD3" w:rsidRDefault="007D4682">
      <w:pPr>
        <w:spacing w:line="360" w:lineRule="auto"/>
        <w:rPr>
          <w:color w:val="000000" w:themeColor="text1"/>
        </w:rPr>
      </w:pPr>
    </w:p>
    <w:p w14:paraId="71E01E87" w14:textId="77777777" w:rsidR="007D4682" w:rsidRPr="006C5BD3" w:rsidRDefault="00000000">
      <w:pPr>
        <w:pStyle w:val="Heading3"/>
        <w:spacing w:line="360" w:lineRule="auto"/>
        <w:rPr>
          <w:rFonts w:ascii="Times New Roman" w:hAnsi="Times New Roman" w:cs="Times New Roman"/>
          <w:color w:val="000000" w:themeColor="text1"/>
        </w:rPr>
      </w:pPr>
      <w:bookmarkStart w:id="52" w:name="_Toc121666813"/>
      <w:r w:rsidRPr="006C5BD3">
        <w:rPr>
          <w:rFonts w:ascii="Times New Roman" w:hAnsi="Times New Roman" w:cs="Times New Roman"/>
          <w:color w:val="000000" w:themeColor="text1"/>
        </w:rPr>
        <w:t>4.1.1 Aims</w:t>
      </w:r>
      <w:bookmarkEnd w:id="52"/>
      <w:r w:rsidRPr="006C5BD3">
        <w:rPr>
          <w:rFonts w:ascii="Times New Roman" w:hAnsi="Times New Roman" w:cs="Times New Roman"/>
          <w:color w:val="000000" w:themeColor="text1"/>
        </w:rPr>
        <w:t xml:space="preserve"> </w:t>
      </w:r>
    </w:p>
    <w:p w14:paraId="3E001854" w14:textId="77777777" w:rsidR="007D4682" w:rsidRPr="006C5BD3" w:rsidRDefault="007D4682">
      <w:pPr>
        <w:spacing w:line="360" w:lineRule="auto"/>
        <w:rPr>
          <w:color w:val="000000" w:themeColor="text1"/>
        </w:rPr>
      </w:pPr>
    </w:p>
    <w:p w14:paraId="24B22EF3" w14:textId="77777777" w:rsidR="007D4682" w:rsidRPr="006C5BD3" w:rsidRDefault="00000000">
      <w:pPr>
        <w:spacing w:line="360" w:lineRule="auto"/>
        <w:rPr>
          <w:color w:val="000000" w:themeColor="text1"/>
        </w:rPr>
      </w:pPr>
      <w:r w:rsidRPr="006C5BD3">
        <w:rPr>
          <w:color w:val="000000" w:themeColor="text1"/>
        </w:rPr>
        <w:t xml:space="preserve">The aim of this study is to analyse the impact that the rapidly changing environment that housing professionals find themselves in as a result of the housing crises, has had on the skill sets strategic leaders need to manage and lead their organisations. </w:t>
      </w:r>
    </w:p>
    <w:p w14:paraId="62BFF159" w14:textId="77777777" w:rsidR="007D4682" w:rsidRPr="006C5BD3" w:rsidRDefault="007D4682">
      <w:pPr>
        <w:spacing w:line="360" w:lineRule="auto"/>
        <w:rPr>
          <w:color w:val="000000" w:themeColor="text1"/>
        </w:rPr>
      </w:pPr>
    </w:p>
    <w:p w14:paraId="789AD1B3" w14:textId="77777777" w:rsidR="007D4682" w:rsidRPr="006C5BD3" w:rsidRDefault="00000000">
      <w:pPr>
        <w:pStyle w:val="Heading3"/>
        <w:spacing w:line="360" w:lineRule="auto"/>
        <w:rPr>
          <w:rFonts w:ascii="Times New Roman" w:hAnsi="Times New Roman" w:cs="Times New Roman"/>
          <w:color w:val="000000" w:themeColor="text1"/>
        </w:rPr>
      </w:pPr>
      <w:bookmarkStart w:id="53" w:name="_Toc121666814"/>
      <w:r w:rsidRPr="006C5BD3">
        <w:rPr>
          <w:rFonts w:ascii="Times New Roman" w:hAnsi="Times New Roman" w:cs="Times New Roman"/>
          <w:color w:val="000000" w:themeColor="text1"/>
        </w:rPr>
        <w:t>4.1.2 Objectives</w:t>
      </w:r>
      <w:bookmarkEnd w:id="53"/>
      <w:r w:rsidRPr="006C5BD3">
        <w:rPr>
          <w:rFonts w:ascii="Times New Roman" w:hAnsi="Times New Roman" w:cs="Times New Roman"/>
          <w:color w:val="000000" w:themeColor="text1"/>
        </w:rPr>
        <w:t xml:space="preserve"> </w:t>
      </w:r>
    </w:p>
    <w:p w14:paraId="666BAF38" w14:textId="77777777" w:rsidR="007D4682" w:rsidRPr="006C5BD3" w:rsidRDefault="007D4682">
      <w:pPr>
        <w:spacing w:line="360" w:lineRule="auto"/>
        <w:rPr>
          <w:color w:val="000000" w:themeColor="text1"/>
        </w:rPr>
      </w:pPr>
    </w:p>
    <w:p w14:paraId="4C2DE676" w14:textId="77777777" w:rsidR="007D4682" w:rsidRPr="006C5BD3" w:rsidRDefault="00000000">
      <w:pPr>
        <w:spacing w:line="360" w:lineRule="auto"/>
        <w:rPr>
          <w:color w:val="000000" w:themeColor="text1"/>
        </w:rPr>
      </w:pPr>
      <w:r w:rsidRPr="006C5BD3">
        <w:rPr>
          <w:color w:val="000000" w:themeColor="text1"/>
        </w:rPr>
        <w:t>1.</w:t>
      </w:r>
      <w:r w:rsidRPr="006C5BD3">
        <w:rPr>
          <w:color w:val="000000" w:themeColor="text1"/>
        </w:rPr>
        <w:tab/>
        <w:t>To understand and map the drivers of professional realignment in the housing field in the UK</w:t>
      </w:r>
    </w:p>
    <w:p w14:paraId="17EF2505" w14:textId="77777777" w:rsidR="007D4682" w:rsidRPr="006C5BD3" w:rsidRDefault="00000000">
      <w:pPr>
        <w:spacing w:line="360" w:lineRule="auto"/>
        <w:rPr>
          <w:color w:val="000000" w:themeColor="text1"/>
        </w:rPr>
      </w:pPr>
      <w:r w:rsidRPr="006C5BD3">
        <w:rPr>
          <w:color w:val="000000" w:themeColor="text1"/>
        </w:rPr>
        <w:t>2.</w:t>
      </w:r>
      <w:r w:rsidRPr="006C5BD3">
        <w:rPr>
          <w:color w:val="000000" w:themeColor="text1"/>
        </w:rPr>
        <w:tab/>
        <w:t>To understand the new skills, attributes and orientations required by the contemporary housing profession in a context of rapid transformation and housing crisis</w:t>
      </w:r>
    </w:p>
    <w:p w14:paraId="4C6BF6B9" w14:textId="77777777" w:rsidR="007D4682" w:rsidRPr="006C5BD3" w:rsidRDefault="00000000">
      <w:pPr>
        <w:spacing w:line="360" w:lineRule="auto"/>
        <w:rPr>
          <w:color w:val="000000" w:themeColor="text1"/>
        </w:rPr>
      </w:pPr>
      <w:r w:rsidRPr="006C5BD3">
        <w:rPr>
          <w:color w:val="000000" w:themeColor="text1"/>
        </w:rPr>
        <w:t>3.</w:t>
      </w:r>
      <w:r w:rsidRPr="006C5BD3">
        <w:rPr>
          <w:color w:val="000000" w:themeColor="text1"/>
        </w:rPr>
        <w:tab/>
        <w:t>To identify how organisations and individuals have responded to these drivers and requirements in terms of defining, recruiting, training and supporting housing professionals</w:t>
      </w:r>
    </w:p>
    <w:p w14:paraId="64E5031A" w14:textId="77777777" w:rsidR="007D4682" w:rsidRPr="006C5BD3" w:rsidRDefault="00000000">
      <w:pPr>
        <w:spacing w:line="360" w:lineRule="auto"/>
        <w:rPr>
          <w:color w:val="000000" w:themeColor="text1"/>
        </w:rPr>
      </w:pPr>
      <w:r w:rsidRPr="006C5BD3">
        <w:rPr>
          <w:color w:val="000000" w:themeColor="text1"/>
        </w:rPr>
        <w:lastRenderedPageBreak/>
        <w:t>4.</w:t>
      </w:r>
      <w:r w:rsidRPr="006C5BD3">
        <w:rPr>
          <w:color w:val="000000" w:themeColor="text1"/>
        </w:rPr>
        <w:tab/>
        <w:t>To identify the arising challenges and opportunities for local and national housing policy and practice</w:t>
      </w:r>
    </w:p>
    <w:p w14:paraId="40B4EBDD" w14:textId="77777777" w:rsidR="007D4682" w:rsidRPr="006C5BD3" w:rsidRDefault="00000000">
      <w:pPr>
        <w:spacing w:line="360" w:lineRule="auto"/>
        <w:rPr>
          <w:color w:val="000000" w:themeColor="text1"/>
        </w:rPr>
      </w:pPr>
      <w:r w:rsidRPr="006C5BD3">
        <w:rPr>
          <w:color w:val="000000" w:themeColor="text1"/>
        </w:rPr>
        <w:t>5.</w:t>
      </w:r>
      <w:r w:rsidRPr="006C5BD3">
        <w:rPr>
          <w:color w:val="000000" w:themeColor="text1"/>
        </w:rPr>
        <w:tab/>
        <w:t>To consider how housing organisations may most effectively ensure capacity and expertise within the housing profession and the wider policy frameworks required to achieve this.</w:t>
      </w:r>
    </w:p>
    <w:p w14:paraId="77C95AF1" w14:textId="77777777" w:rsidR="007D4682" w:rsidRPr="006C5BD3" w:rsidRDefault="007D4682">
      <w:pPr>
        <w:spacing w:line="360" w:lineRule="auto"/>
        <w:rPr>
          <w:color w:val="000000" w:themeColor="text1"/>
        </w:rPr>
      </w:pPr>
    </w:p>
    <w:p w14:paraId="02B2D1B5" w14:textId="77777777" w:rsidR="007D4682" w:rsidRPr="006C5BD3" w:rsidRDefault="00000000">
      <w:pPr>
        <w:spacing w:line="360" w:lineRule="auto"/>
        <w:rPr>
          <w:color w:val="000000" w:themeColor="text1"/>
        </w:rPr>
      </w:pPr>
      <w:r w:rsidRPr="006C5BD3">
        <w:rPr>
          <w:color w:val="000000" w:themeColor="text1"/>
        </w:rPr>
        <w:t xml:space="preserve">The methods used have been chosen for their appropriateness for the collection of data that will deliver those aims and objectives. </w:t>
      </w:r>
    </w:p>
    <w:p w14:paraId="2123AD80" w14:textId="77777777" w:rsidR="007D4682" w:rsidRPr="006C5BD3" w:rsidRDefault="007D4682">
      <w:pPr>
        <w:spacing w:line="360" w:lineRule="auto"/>
        <w:rPr>
          <w:color w:val="000000" w:themeColor="text1"/>
        </w:rPr>
      </w:pPr>
    </w:p>
    <w:p w14:paraId="70C3C97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54" w:name="_Toc121666815"/>
      <w:r w:rsidRPr="006C5BD3">
        <w:rPr>
          <w:rFonts w:ascii="Times New Roman" w:hAnsi="Times New Roman" w:cs="Times New Roman"/>
          <w:color w:val="000000" w:themeColor="text1"/>
          <w:sz w:val="24"/>
          <w:szCs w:val="24"/>
        </w:rPr>
        <w:t>4.2 Introduction to the Methodology</w:t>
      </w:r>
      <w:bookmarkEnd w:id="54"/>
      <w:r w:rsidRPr="006C5BD3">
        <w:rPr>
          <w:rFonts w:ascii="Times New Roman" w:hAnsi="Times New Roman" w:cs="Times New Roman"/>
          <w:color w:val="000000" w:themeColor="text1"/>
          <w:sz w:val="24"/>
          <w:szCs w:val="24"/>
        </w:rPr>
        <w:t xml:space="preserve"> </w:t>
      </w:r>
    </w:p>
    <w:p w14:paraId="2213B88A" w14:textId="77777777" w:rsidR="007D4682" w:rsidRPr="006C5BD3" w:rsidRDefault="007D4682">
      <w:pPr>
        <w:spacing w:line="360" w:lineRule="auto"/>
        <w:rPr>
          <w:b/>
          <w:bCs/>
          <w:color w:val="000000" w:themeColor="text1"/>
        </w:rPr>
      </w:pPr>
    </w:p>
    <w:p w14:paraId="699B3A81" w14:textId="77777777" w:rsidR="007D4682" w:rsidRPr="006C5BD3" w:rsidRDefault="00000000">
      <w:pPr>
        <w:spacing w:line="360" w:lineRule="auto"/>
        <w:rPr>
          <w:color w:val="000000" w:themeColor="text1"/>
        </w:rPr>
      </w:pPr>
      <w:r w:rsidRPr="006C5BD3">
        <w:rPr>
          <w:color w:val="000000" w:themeColor="text1"/>
        </w:rPr>
        <w:t xml:space="preserve">This research draws on qualitative data from 36 individual semi-structured interviews with members of national organisations and senior housing officers in local government, housing associations and ALMO, 1 group discussion with 3 members of the CIH education team, and 4 case study organisations, where 17 more individual semi-structured interviews were undertaken, 8 focus groups were conducted (2 in each organisation), documentary analysis and participant observation. </w:t>
      </w:r>
    </w:p>
    <w:p w14:paraId="032065CC" w14:textId="77777777" w:rsidR="007D4682" w:rsidRPr="006C5BD3" w:rsidRDefault="007D4682">
      <w:pPr>
        <w:spacing w:line="360" w:lineRule="auto"/>
        <w:rPr>
          <w:color w:val="000000" w:themeColor="text1"/>
        </w:rPr>
      </w:pPr>
    </w:p>
    <w:p w14:paraId="0CEDEB0D" w14:textId="77777777" w:rsidR="007D4682" w:rsidRPr="006C5BD3" w:rsidRDefault="00000000">
      <w:pPr>
        <w:spacing w:line="360" w:lineRule="auto"/>
        <w:rPr>
          <w:color w:val="000000" w:themeColor="text1"/>
        </w:rPr>
      </w:pPr>
      <w:r w:rsidRPr="006C5BD3">
        <w:rPr>
          <w:color w:val="000000" w:themeColor="text1"/>
        </w:rPr>
        <w:t xml:space="preserve">Interview, focus group and participant observation data was collected from June 2019 to April 2020 with participants in the study, were given the choice to be interviewed either face to face or via the telephone, allowing them to stipulate which was more convenient for them in terms of time and availability.  The focus groups were all held face-to-face and were conducted on the case study organisation's premises. Each case study organisation was visited a minimum of 2 times and the work within the case study organisations was conducted between August 2019 and February 2020. Documentary analysis continued throughout the study concluding in December 2021. </w:t>
      </w:r>
    </w:p>
    <w:p w14:paraId="1E5EFE16" w14:textId="77777777" w:rsidR="007D4682" w:rsidRPr="006C5BD3" w:rsidRDefault="007D4682">
      <w:pPr>
        <w:spacing w:line="360" w:lineRule="auto"/>
        <w:rPr>
          <w:color w:val="000000" w:themeColor="text1"/>
        </w:rPr>
      </w:pPr>
    </w:p>
    <w:p w14:paraId="3D464A7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55" w:name="_Toc121666816"/>
      <w:r w:rsidRPr="006C5BD3">
        <w:rPr>
          <w:rFonts w:ascii="Times New Roman" w:hAnsi="Times New Roman" w:cs="Times New Roman"/>
          <w:color w:val="000000" w:themeColor="text1"/>
          <w:sz w:val="24"/>
          <w:szCs w:val="24"/>
        </w:rPr>
        <w:t>4.3 Methodological Influences</w:t>
      </w:r>
      <w:bookmarkEnd w:id="55"/>
      <w:r w:rsidRPr="006C5BD3">
        <w:rPr>
          <w:rFonts w:ascii="Times New Roman" w:hAnsi="Times New Roman" w:cs="Times New Roman"/>
          <w:color w:val="000000" w:themeColor="text1"/>
          <w:sz w:val="24"/>
          <w:szCs w:val="24"/>
        </w:rPr>
        <w:t xml:space="preserve"> </w:t>
      </w:r>
    </w:p>
    <w:p w14:paraId="4CA419A0" w14:textId="77777777" w:rsidR="007D4682" w:rsidRPr="006C5BD3" w:rsidRDefault="007D4682">
      <w:pPr>
        <w:spacing w:line="360" w:lineRule="auto"/>
        <w:rPr>
          <w:b/>
          <w:bCs/>
          <w:color w:val="000000" w:themeColor="text1"/>
        </w:rPr>
      </w:pPr>
    </w:p>
    <w:p w14:paraId="4E77F57A" w14:textId="77777777" w:rsidR="007D4682" w:rsidRPr="006C5BD3" w:rsidRDefault="00000000">
      <w:pPr>
        <w:spacing w:line="360" w:lineRule="auto"/>
        <w:rPr>
          <w:color w:val="000000" w:themeColor="text1"/>
        </w:rPr>
      </w:pPr>
      <w:r w:rsidRPr="006C5BD3">
        <w:rPr>
          <w:color w:val="000000" w:themeColor="text1"/>
        </w:rPr>
        <w:t xml:space="preserve">As this research intended to understand individuals’ perspectives of the housing crises and its impact on the profession an interpretivist social constructionist epistemological approach was used to investigate and evaluate how senior housing professionals see, construct and interpret their world and the changes occurring within their organisations and profession as a result of </w:t>
      </w:r>
      <w:r w:rsidRPr="006C5BD3">
        <w:rPr>
          <w:color w:val="000000" w:themeColor="text1"/>
        </w:rPr>
        <w:lastRenderedPageBreak/>
        <w:t xml:space="preserve">these changes. An interpretivist social constructionist approach acknowledges that people are influenced by their experiences and the situations they find themselves in and “In order to understand a situation... researchers must understand the meanings the situation holds for the participants, not just their behaviours” (Pascale 2011, p. 23) the adoption of an interpretivist social constructionist approach facilitates this understanding.  Having adopted this approach, the research, therefore, lent itself to the use of qualitative methodologies (Bryman 2016; Mason 2002). </w:t>
      </w:r>
    </w:p>
    <w:p w14:paraId="6B1127CD" w14:textId="77777777" w:rsidR="007D4682" w:rsidRPr="006C5BD3" w:rsidRDefault="007D4682">
      <w:pPr>
        <w:spacing w:line="360" w:lineRule="auto"/>
        <w:rPr>
          <w:color w:val="000000" w:themeColor="text1"/>
        </w:rPr>
      </w:pPr>
    </w:p>
    <w:p w14:paraId="0C30E58D" w14:textId="77777777" w:rsidR="007D4682" w:rsidRPr="006C5BD3" w:rsidRDefault="00000000">
      <w:pPr>
        <w:spacing w:line="360" w:lineRule="auto"/>
        <w:rPr>
          <w:color w:val="000000" w:themeColor="text1"/>
        </w:rPr>
      </w:pPr>
      <w:r w:rsidRPr="006C5BD3">
        <w:rPr>
          <w:color w:val="000000" w:themeColor="text1"/>
        </w:rPr>
        <w:t xml:space="preserve">With this as the rationale, the following sociology traditions have influenced the research. Ethnomethodology, which considers how “social order” is created by processes of social interaction (Garfinkel, 1974) informs the epistemological approach to the study. A multi-method approach (Roller and Lavrakas, 2015) informs the research strategy, whilst the principles of “constructionist grounded theory” (CGT) (Charmaz, 2014) informed the analysis, with the work being coded using NVivo software and then coded thematically as themes emerged. Allowing the data to be “a product of the research process, not simply observed objects of it.” (Charmaz, 2008).      </w:t>
      </w:r>
    </w:p>
    <w:p w14:paraId="4AE31249" w14:textId="77777777" w:rsidR="007D4682" w:rsidRPr="006C5BD3" w:rsidRDefault="007D4682">
      <w:pPr>
        <w:spacing w:line="360" w:lineRule="auto"/>
        <w:rPr>
          <w:color w:val="000000" w:themeColor="text1"/>
        </w:rPr>
      </w:pPr>
    </w:p>
    <w:p w14:paraId="04415FFA" w14:textId="77777777" w:rsidR="007D4682" w:rsidRPr="006C5BD3" w:rsidRDefault="00000000">
      <w:pPr>
        <w:pStyle w:val="Heading3"/>
        <w:spacing w:line="360" w:lineRule="auto"/>
        <w:rPr>
          <w:rFonts w:ascii="Times New Roman" w:hAnsi="Times New Roman" w:cs="Times New Roman"/>
          <w:color w:val="000000" w:themeColor="text1"/>
        </w:rPr>
      </w:pPr>
      <w:bookmarkStart w:id="56" w:name="_Toc121666817"/>
      <w:r w:rsidRPr="006C5BD3">
        <w:rPr>
          <w:rFonts w:ascii="Times New Roman" w:hAnsi="Times New Roman" w:cs="Times New Roman"/>
          <w:color w:val="000000" w:themeColor="text1"/>
        </w:rPr>
        <w:t>4.3.1 Ethnomethodology</w:t>
      </w:r>
      <w:bookmarkEnd w:id="56"/>
      <w:r w:rsidRPr="006C5BD3">
        <w:rPr>
          <w:rFonts w:ascii="Times New Roman" w:hAnsi="Times New Roman" w:cs="Times New Roman"/>
          <w:color w:val="000000" w:themeColor="text1"/>
        </w:rPr>
        <w:t xml:space="preserve"> </w:t>
      </w:r>
    </w:p>
    <w:p w14:paraId="5B0BAB0C" w14:textId="77777777" w:rsidR="007D4682" w:rsidRPr="006C5BD3" w:rsidRDefault="007D4682">
      <w:pPr>
        <w:spacing w:line="360" w:lineRule="auto"/>
        <w:rPr>
          <w:color w:val="000000" w:themeColor="text1"/>
        </w:rPr>
      </w:pPr>
    </w:p>
    <w:p w14:paraId="69ADD229" w14:textId="77777777" w:rsidR="007D4682" w:rsidRPr="006C5BD3" w:rsidRDefault="00000000">
      <w:pPr>
        <w:spacing w:line="360" w:lineRule="auto"/>
        <w:rPr>
          <w:color w:val="000000" w:themeColor="text1"/>
        </w:rPr>
      </w:pPr>
      <w:r w:rsidRPr="006C5BD3">
        <w:rPr>
          <w:color w:val="000000" w:themeColor="text1"/>
        </w:rPr>
        <w:t xml:space="preserve">Ethnomethodology studies the way people make sense of the world they live in by examining the ways in which they understand their interactions and the institutions they live their lives through (Garfinkel, 1974). </w:t>
      </w:r>
    </w:p>
    <w:p w14:paraId="4C6450D3" w14:textId="77777777" w:rsidR="007D4682" w:rsidRPr="006C5BD3" w:rsidRDefault="007D4682">
      <w:pPr>
        <w:spacing w:line="360" w:lineRule="auto"/>
        <w:rPr>
          <w:color w:val="000000" w:themeColor="text1"/>
        </w:rPr>
      </w:pPr>
    </w:p>
    <w:p w14:paraId="3F7D9800" w14:textId="77777777" w:rsidR="007D4682" w:rsidRPr="006C5BD3" w:rsidRDefault="00000000">
      <w:pPr>
        <w:spacing w:line="360" w:lineRule="auto"/>
        <w:rPr>
          <w:color w:val="000000" w:themeColor="text1"/>
        </w:rPr>
      </w:pPr>
      <w:r w:rsidRPr="006C5BD3">
        <w:rPr>
          <w:color w:val="000000" w:themeColor="text1"/>
        </w:rPr>
        <w:t xml:space="preserve">In the context of this study people were being regarded in the context of the sector they operate in (namely, social housing) and relation to their individual organisational setting, and their perceptions of the skills they need. (Francis and Hester,2004) suggest that all interactions are socially structured and that our actions are tied together as we respond to other people’s actions. An ethnomethodological approach facilitates the researcher’s understanding of how people create their world. (Garfinkel: 1974) notes this approach can also shed light on the way people understand their work and working environment, and the way that our everyday activities and actions create shared meaning and realities for individuals. </w:t>
      </w:r>
    </w:p>
    <w:p w14:paraId="503D20AD" w14:textId="77777777" w:rsidR="007D4682" w:rsidRPr="006C5BD3" w:rsidRDefault="007D4682">
      <w:pPr>
        <w:spacing w:line="360" w:lineRule="auto"/>
        <w:rPr>
          <w:color w:val="000000" w:themeColor="text1"/>
        </w:rPr>
      </w:pPr>
    </w:p>
    <w:p w14:paraId="541B5D2B" w14:textId="77777777" w:rsidR="007D4682" w:rsidRPr="006C5BD3" w:rsidRDefault="00000000">
      <w:pPr>
        <w:spacing w:line="360" w:lineRule="auto"/>
        <w:rPr>
          <w:color w:val="000000" w:themeColor="text1"/>
        </w:rPr>
      </w:pPr>
      <w:r w:rsidRPr="006C5BD3">
        <w:rPr>
          <w:color w:val="000000" w:themeColor="text1"/>
        </w:rPr>
        <w:lastRenderedPageBreak/>
        <w:t>When considering an ethnomethodological perspective Casey noted that;</w:t>
      </w:r>
    </w:p>
    <w:p w14:paraId="38D23009" w14:textId="77777777" w:rsidR="007D4682" w:rsidRPr="006C5BD3" w:rsidRDefault="00000000">
      <w:pPr>
        <w:spacing w:line="360" w:lineRule="auto"/>
        <w:rPr>
          <w:color w:val="000000" w:themeColor="text1"/>
        </w:rPr>
      </w:pPr>
      <w:r w:rsidRPr="006C5BD3">
        <w:rPr>
          <w:color w:val="000000" w:themeColor="text1"/>
        </w:rPr>
        <w:t xml:space="preserve">“This perspective focuses on how we maintain a “world in common” through shared “realities”. People who work in social housing management are intimately involved in developing and maintaining a world in common. The process approach is particularly pertinent to this research when we reflect on Becker et al.’s (1961) assertion that there is no such thing as a true profession. There are only occupations commonly regarded as professions and those which are not. It is therefore much more productive to study the actual processes by which individuals claim or appropriate the description “professional” to describe themselves.” (2005; 57) </w:t>
      </w:r>
    </w:p>
    <w:p w14:paraId="728994F2" w14:textId="77777777" w:rsidR="007D4682" w:rsidRPr="006C5BD3" w:rsidRDefault="007D4682">
      <w:pPr>
        <w:spacing w:line="360" w:lineRule="auto"/>
        <w:rPr>
          <w:color w:val="000000" w:themeColor="text1"/>
        </w:rPr>
      </w:pPr>
    </w:p>
    <w:p w14:paraId="2323F34A" w14:textId="77777777" w:rsidR="007D4682" w:rsidRPr="006C5BD3" w:rsidRDefault="00000000">
      <w:pPr>
        <w:spacing w:line="360" w:lineRule="auto"/>
        <w:rPr>
          <w:color w:val="000000" w:themeColor="text1"/>
        </w:rPr>
      </w:pPr>
      <w:r w:rsidRPr="006C5BD3">
        <w:rPr>
          <w:color w:val="000000" w:themeColor="text1"/>
        </w:rPr>
        <w:t xml:space="preserve">Individuals prescribe meaning to what they perceive as professional in the actions and words of others. This prescription of meaning is also context-dependent. What is expected in one organisation and profession is not expected of another. For example, we expect surgeons to use different language and behaviours to that of a retail entrepreneur. An ethnomethodological epistemology allows for this context to be reflected in the analysis of this research. </w:t>
      </w:r>
    </w:p>
    <w:p w14:paraId="35391C99" w14:textId="77777777" w:rsidR="007D4682" w:rsidRPr="006C5BD3" w:rsidRDefault="007D4682">
      <w:pPr>
        <w:spacing w:line="360" w:lineRule="auto"/>
        <w:rPr>
          <w:color w:val="000000" w:themeColor="text1"/>
        </w:rPr>
      </w:pPr>
    </w:p>
    <w:p w14:paraId="6B0AF4B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57" w:name="_Toc121666818"/>
      <w:r w:rsidRPr="006C5BD3">
        <w:rPr>
          <w:rFonts w:ascii="Times New Roman" w:hAnsi="Times New Roman" w:cs="Times New Roman"/>
          <w:color w:val="000000" w:themeColor="text1"/>
          <w:sz w:val="24"/>
          <w:szCs w:val="24"/>
        </w:rPr>
        <w:t>4.4 Methods and Approaches</w:t>
      </w:r>
      <w:bookmarkEnd w:id="57"/>
    </w:p>
    <w:p w14:paraId="1E5A25B6" w14:textId="77777777" w:rsidR="007D4682" w:rsidRPr="006C5BD3" w:rsidRDefault="007D4682">
      <w:pPr>
        <w:spacing w:line="360" w:lineRule="auto"/>
        <w:rPr>
          <w:color w:val="000000" w:themeColor="text1"/>
        </w:rPr>
      </w:pPr>
    </w:p>
    <w:p w14:paraId="036570E4" w14:textId="77777777" w:rsidR="007D4682" w:rsidRPr="006C5BD3" w:rsidRDefault="00000000">
      <w:pPr>
        <w:spacing w:line="360" w:lineRule="auto"/>
        <w:rPr>
          <w:color w:val="000000" w:themeColor="text1"/>
        </w:rPr>
      </w:pPr>
      <w:r w:rsidRPr="006C5BD3">
        <w:rPr>
          <w:color w:val="000000" w:themeColor="text1"/>
        </w:rPr>
        <w:t xml:space="preserve">All research methods have their strengths and weaknesses, whilst single research methods will provide data that can answer research questions, a multi-method approach provides for more robustness of data (Mingers, 2001). (Gill-Garcia and Pardo, 2006: 5) argue that “Using multiple methods has the potential of gaining knowledge about different aspects of a phenomenon under study, and therefore, an overall better and more complete explanation. “Different approaches also allow for different aspects of a topic to be covered and provide for a richer understanding of a topic (Mingers, 2001).  Therefore, to ensure the robustness of the research, a mixed qualitative methods approach was adopted. </w:t>
      </w:r>
    </w:p>
    <w:p w14:paraId="65A89006" w14:textId="77777777" w:rsidR="007D4682" w:rsidRPr="006C5BD3" w:rsidRDefault="007D4682">
      <w:pPr>
        <w:spacing w:line="360" w:lineRule="auto"/>
        <w:rPr>
          <w:color w:val="000000" w:themeColor="text1"/>
        </w:rPr>
      </w:pPr>
    </w:p>
    <w:p w14:paraId="0EAA3509" w14:textId="77777777" w:rsidR="007D4682" w:rsidRPr="006C5BD3" w:rsidRDefault="00000000">
      <w:pPr>
        <w:spacing w:line="360" w:lineRule="auto"/>
        <w:rPr>
          <w:color w:val="000000" w:themeColor="text1"/>
        </w:rPr>
      </w:pPr>
      <w:r w:rsidRPr="006C5BD3">
        <w:rPr>
          <w:color w:val="000000" w:themeColor="text1"/>
        </w:rPr>
        <w:t xml:space="preserve">Using a multi-layered approach has helped reduce the likelihood of bias, increase the generalizability of the research and compensate for the weakness of one method with the strengths of others. It is widely accepted that the selection of research strategy entails a trade-off: with the strengths of one approach being used to make up for the weaknesses of another approach and vice-versa. This can be seen as a powerful argument for pluralism and the use </w:t>
      </w:r>
      <w:r w:rsidRPr="006C5BD3">
        <w:rPr>
          <w:color w:val="000000" w:themeColor="text1"/>
        </w:rPr>
        <w:lastRenderedPageBreak/>
        <w:t xml:space="preserve">of multiple research approaches to research problems (e.g., Gable, 1994; Kaplan and Duchon, 1989)’ cited in (Cavaye, 1996:229). </w:t>
      </w:r>
    </w:p>
    <w:p w14:paraId="32C1619A" w14:textId="77777777" w:rsidR="007D4682" w:rsidRPr="006C5BD3" w:rsidRDefault="007D4682">
      <w:pPr>
        <w:spacing w:line="360" w:lineRule="auto"/>
        <w:rPr>
          <w:color w:val="000000" w:themeColor="text1"/>
        </w:rPr>
      </w:pPr>
    </w:p>
    <w:p w14:paraId="3FCA27CA" w14:textId="77777777" w:rsidR="007D4682" w:rsidRPr="006C5BD3" w:rsidRDefault="00000000">
      <w:pPr>
        <w:spacing w:line="360" w:lineRule="auto"/>
        <w:rPr>
          <w:color w:val="000000" w:themeColor="text1"/>
        </w:rPr>
      </w:pPr>
      <w:r w:rsidRPr="006C5BD3">
        <w:rPr>
          <w:color w:val="000000" w:themeColor="text1"/>
        </w:rPr>
        <w:t xml:space="preserve">The research included a comparative element, examining different housing organisations, analysing how and to what extent the implications for the challenges and the skills needed in the profession differed depending on the type of organisation or organisational operating model. Within this context, the research explored the role of the housing professional, how this was influenced by the political and strategic environment they operate in and the implications this has for the personal professional development of senior leaders in housing. As an area that has been subject to little academic research previously, this study offers an alternative and original contribution to housing studies. The research may also make a wider contribution to public sector management theory, providing a comparison with other public sector policy areas. </w:t>
      </w:r>
    </w:p>
    <w:p w14:paraId="496537DD" w14:textId="77777777" w:rsidR="007D4682" w:rsidRPr="006C5BD3" w:rsidRDefault="007D4682">
      <w:pPr>
        <w:spacing w:line="360" w:lineRule="auto"/>
        <w:rPr>
          <w:color w:val="000000" w:themeColor="text1"/>
        </w:rPr>
      </w:pPr>
    </w:p>
    <w:p w14:paraId="4B1CFE1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58" w:name="_Toc121666819"/>
      <w:r w:rsidRPr="006C5BD3">
        <w:rPr>
          <w:rFonts w:ascii="Times New Roman" w:hAnsi="Times New Roman" w:cs="Times New Roman"/>
          <w:color w:val="000000" w:themeColor="text1"/>
          <w:sz w:val="24"/>
          <w:szCs w:val="24"/>
        </w:rPr>
        <w:t>4.5 Research Methodology</w:t>
      </w:r>
      <w:bookmarkEnd w:id="58"/>
      <w:r w:rsidRPr="006C5BD3">
        <w:rPr>
          <w:rFonts w:ascii="Times New Roman" w:hAnsi="Times New Roman" w:cs="Times New Roman"/>
          <w:color w:val="000000" w:themeColor="text1"/>
          <w:sz w:val="24"/>
          <w:szCs w:val="24"/>
        </w:rPr>
        <w:t xml:space="preserve"> </w:t>
      </w:r>
    </w:p>
    <w:p w14:paraId="324B916B" w14:textId="77777777" w:rsidR="007D4682" w:rsidRPr="006C5BD3" w:rsidRDefault="007D4682">
      <w:pPr>
        <w:spacing w:line="360" w:lineRule="auto"/>
        <w:rPr>
          <w:b/>
          <w:bCs/>
          <w:color w:val="000000" w:themeColor="text1"/>
        </w:rPr>
      </w:pPr>
    </w:p>
    <w:p w14:paraId="1816750A" w14:textId="77777777" w:rsidR="007D4682" w:rsidRPr="006C5BD3" w:rsidRDefault="00000000">
      <w:pPr>
        <w:pStyle w:val="Heading3"/>
        <w:spacing w:line="360" w:lineRule="auto"/>
        <w:rPr>
          <w:rFonts w:ascii="Times New Roman" w:hAnsi="Times New Roman" w:cs="Times New Roman"/>
          <w:color w:val="000000" w:themeColor="text1"/>
        </w:rPr>
      </w:pPr>
      <w:bookmarkStart w:id="59" w:name="_Toc121666820"/>
      <w:r w:rsidRPr="006C5BD3">
        <w:rPr>
          <w:rFonts w:ascii="Times New Roman" w:hAnsi="Times New Roman" w:cs="Times New Roman"/>
          <w:color w:val="000000" w:themeColor="text1"/>
        </w:rPr>
        <w:t>4.5.1 Introduction</w:t>
      </w:r>
      <w:bookmarkEnd w:id="59"/>
      <w:r w:rsidRPr="006C5BD3">
        <w:rPr>
          <w:rFonts w:ascii="Times New Roman" w:hAnsi="Times New Roman" w:cs="Times New Roman"/>
          <w:color w:val="000000" w:themeColor="text1"/>
        </w:rPr>
        <w:t xml:space="preserve"> </w:t>
      </w:r>
    </w:p>
    <w:p w14:paraId="3094B8D5" w14:textId="77777777" w:rsidR="007D4682" w:rsidRPr="006C5BD3" w:rsidRDefault="007D4682">
      <w:pPr>
        <w:spacing w:line="360" w:lineRule="auto"/>
        <w:rPr>
          <w:b/>
          <w:bCs/>
          <w:color w:val="000000" w:themeColor="text1"/>
        </w:rPr>
      </w:pPr>
    </w:p>
    <w:p w14:paraId="54837FB2" w14:textId="7E1F8FE0" w:rsidR="007D4682" w:rsidRPr="006C5BD3" w:rsidRDefault="00000000">
      <w:pPr>
        <w:spacing w:line="360" w:lineRule="auto"/>
        <w:rPr>
          <w:color w:val="000000" w:themeColor="text1"/>
        </w:rPr>
      </w:pPr>
      <w:r w:rsidRPr="006C5BD3">
        <w:rPr>
          <w:color w:val="000000" w:themeColor="text1"/>
        </w:rPr>
        <w:t xml:space="preserve">Taking the housing crises as its starting point, this research focused on examining the feeling and perspectives of housing leaders on the impact the crises has had and will have on the skill sets that strategic leaders need for them to be able to address the organisational and business management issues caused as a result of the housing crisis. Namely, that of managing increased demand for their own stock, how they need to work with partner organisations to deliver new affordable homes to rent, how they deliver improvements to their existing stock and deal with the social, economic, </w:t>
      </w:r>
      <w:r w:rsidR="00DE650C" w:rsidRPr="006C5BD3">
        <w:rPr>
          <w:color w:val="000000" w:themeColor="text1"/>
        </w:rPr>
        <w:t xml:space="preserve">and </w:t>
      </w:r>
      <w:r w:rsidRPr="006C5BD3">
        <w:rPr>
          <w:color w:val="000000" w:themeColor="text1"/>
        </w:rPr>
        <w:t xml:space="preserve">environmental challenges they face. It also considered if there were any significant differences between the various types of social housing providers operating in England. The research was grounded in an interpretivist social constructionist approach, which had previously been used for exploring organisational theory and researching housing (Hassard and Pym, 1990; Grint, 1995; Franklin and Clapham,1997; McKinley and Starkey, 1998; Franklin, 1998).  The social construction approach is built on the premise that individuals interpret the world around them and construct meaning from their interaction with the world, to define and frame their understanding of what is happening (Crotty 1998). Using a social constructionist approach has allowed for the investigation of </w:t>
      </w:r>
      <w:r w:rsidRPr="006C5BD3">
        <w:rPr>
          <w:color w:val="000000" w:themeColor="text1"/>
        </w:rPr>
        <w:lastRenderedPageBreak/>
        <w:t xml:space="preserve">perspectives and for the researcher to gain an understanding of how the research subjects perceive their world. It allowed for the questioning of previously 'taken-for-granted' assumptions about the practice of management. Another benefit of this approach is that it addresses a major problem associated with positivism, namely the assumption that research can be both neutral and value-free, by acknowledging the contested basis of factual knowledge. A further benefit of a constructionist perspective is its commitment to exploring power relations (which in the case of leaders is an essential consideration) and the recognition that, as with other areas of human activity, management rests on a variety of contested, value-laden assumptions. (Manzi and Jacobs 2000). </w:t>
      </w:r>
    </w:p>
    <w:p w14:paraId="53C6B1F8" w14:textId="77777777" w:rsidR="007D4682" w:rsidRPr="006C5BD3" w:rsidRDefault="007D4682">
      <w:pPr>
        <w:spacing w:line="360" w:lineRule="auto"/>
        <w:rPr>
          <w:color w:val="000000" w:themeColor="text1"/>
        </w:rPr>
      </w:pPr>
    </w:p>
    <w:p w14:paraId="08A65CED" w14:textId="5693D1A9" w:rsidR="007D4682" w:rsidRPr="006C5BD3" w:rsidRDefault="00000000">
      <w:pPr>
        <w:spacing w:line="360" w:lineRule="auto"/>
        <w:rPr>
          <w:color w:val="000000" w:themeColor="text1"/>
        </w:rPr>
      </w:pPr>
      <w:r w:rsidRPr="006C5BD3">
        <w:rPr>
          <w:color w:val="000000" w:themeColor="text1"/>
        </w:rPr>
        <w:t xml:space="preserve">As with all approaches whilst there are strengths to it, there are also weaknesses and these must be acknowledged and taken into account. The issues attached to a social constructionist approach include the danger of privileging agency over structure, where an individual’s autonomy takes precedents over the socialisation norms of the structures that they work within, in the context of the research there is a need to understand both the individual’s perspective and to how this is influenced by the context they work within.  However, by adopting (Giddens, 1984) </w:t>
      </w:r>
      <w:r w:rsidR="00DE650C" w:rsidRPr="006C5BD3">
        <w:rPr>
          <w:color w:val="000000" w:themeColor="text1"/>
        </w:rPr>
        <w:t xml:space="preserve">a </w:t>
      </w:r>
      <w:r w:rsidRPr="006C5BD3">
        <w:rPr>
          <w:color w:val="000000" w:themeColor="text1"/>
        </w:rPr>
        <w:t xml:space="preserve">structuration theory approach, and acknowledging that people and the structures they work within do not exist independently of human agency, </w:t>
      </w:r>
      <w:r w:rsidR="004F306B">
        <w:rPr>
          <w:color w:val="000000" w:themeColor="text1"/>
        </w:rPr>
        <w:t xml:space="preserve">we can understand that </w:t>
      </w:r>
      <w:r w:rsidRPr="006C5BD3">
        <w:rPr>
          <w:color w:val="000000" w:themeColor="text1"/>
        </w:rPr>
        <w:t xml:space="preserve">participant perspectives will be influenced both by their individual agency and by their organisational and contextual structures.   </w:t>
      </w:r>
    </w:p>
    <w:p w14:paraId="71479DCD" w14:textId="77777777" w:rsidR="007D4682" w:rsidRPr="006C5BD3" w:rsidRDefault="007D4682">
      <w:pPr>
        <w:spacing w:line="360" w:lineRule="auto"/>
        <w:rPr>
          <w:color w:val="000000" w:themeColor="text1"/>
        </w:rPr>
      </w:pPr>
    </w:p>
    <w:p w14:paraId="637DBA08" w14:textId="77777777" w:rsidR="007D4682" w:rsidRPr="006C5BD3" w:rsidRDefault="00000000">
      <w:pPr>
        <w:pStyle w:val="Heading3"/>
        <w:spacing w:line="360" w:lineRule="auto"/>
        <w:rPr>
          <w:rFonts w:ascii="Times New Roman" w:hAnsi="Times New Roman" w:cs="Times New Roman"/>
          <w:color w:val="000000" w:themeColor="text1"/>
        </w:rPr>
      </w:pPr>
      <w:bookmarkStart w:id="60" w:name="_Toc121666821"/>
      <w:r w:rsidRPr="006C5BD3">
        <w:rPr>
          <w:rFonts w:ascii="Times New Roman" w:hAnsi="Times New Roman" w:cs="Times New Roman"/>
          <w:color w:val="000000" w:themeColor="text1"/>
        </w:rPr>
        <w:t>4.5.2 The Methods</w:t>
      </w:r>
      <w:bookmarkEnd w:id="60"/>
      <w:r w:rsidRPr="006C5BD3">
        <w:rPr>
          <w:rFonts w:ascii="Times New Roman" w:hAnsi="Times New Roman" w:cs="Times New Roman"/>
          <w:color w:val="000000" w:themeColor="text1"/>
        </w:rPr>
        <w:t xml:space="preserve"> </w:t>
      </w:r>
    </w:p>
    <w:p w14:paraId="6956A8C9" w14:textId="77777777" w:rsidR="007D4682" w:rsidRPr="006C5BD3" w:rsidRDefault="007D4682">
      <w:pPr>
        <w:spacing w:line="360" w:lineRule="auto"/>
        <w:rPr>
          <w:color w:val="000000" w:themeColor="text1"/>
        </w:rPr>
      </w:pPr>
    </w:p>
    <w:p w14:paraId="3C9605BB" w14:textId="77777777" w:rsidR="007D4682" w:rsidRPr="006C5BD3" w:rsidRDefault="00000000">
      <w:pPr>
        <w:spacing w:line="360" w:lineRule="auto"/>
        <w:rPr>
          <w:color w:val="000000" w:themeColor="text1"/>
        </w:rPr>
      </w:pPr>
      <w:r w:rsidRPr="006C5BD3">
        <w:rPr>
          <w:color w:val="000000" w:themeColor="text1"/>
        </w:rPr>
        <w:t xml:space="preserve">The empirical research in this thesis consisted of four elements: semi-structured interviews, case studies (including focus groups), participant observation and documentary analysis. </w:t>
      </w:r>
    </w:p>
    <w:p w14:paraId="6266A130" w14:textId="77777777" w:rsidR="007D4682" w:rsidRPr="006C5BD3" w:rsidRDefault="007D4682">
      <w:pPr>
        <w:spacing w:line="360" w:lineRule="auto"/>
        <w:rPr>
          <w:color w:val="000000" w:themeColor="text1"/>
        </w:rPr>
      </w:pPr>
    </w:p>
    <w:p w14:paraId="16428881" w14:textId="77777777" w:rsidR="007D4682" w:rsidRPr="006C5BD3" w:rsidRDefault="00000000">
      <w:pPr>
        <w:pStyle w:val="Heading3"/>
        <w:spacing w:line="360" w:lineRule="auto"/>
        <w:rPr>
          <w:rFonts w:ascii="Times New Roman" w:hAnsi="Times New Roman" w:cs="Times New Roman"/>
          <w:color w:val="000000" w:themeColor="text1"/>
        </w:rPr>
      </w:pPr>
      <w:bookmarkStart w:id="61" w:name="_Toc121666822"/>
      <w:r w:rsidRPr="006C5BD3">
        <w:rPr>
          <w:rFonts w:ascii="Times New Roman" w:hAnsi="Times New Roman" w:cs="Times New Roman"/>
          <w:color w:val="000000" w:themeColor="text1"/>
        </w:rPr>
        <w:t>4.5.3 National Interviews</w:t>
      </w:r>
      <w:bookmarkEnd w:id="61"/>
      <w:r w:rsidRPr="006C5BD3">
        <w:rPr>
          <w:rFonts w:ascii="Times New Roman" w:hAnsi="Times New Roman" w:cs="Times New Roman"/>
          <w:color w:val="000000" w:themeColor="text1"/>
        </w:rPr>
        <w:t xml:space="preserve"> </w:t>
      </w:r>
    </w:p>
    <w:p w14:paraId="117B7D14" w14:textId="77777777" w:rsidR="007D4682" w:rsidRPr="006C5BD3" w:rsidRDefault="007D4682">
      <w:pPr>
        <w:spacing w:line="360" w:lineRule="auto"/>
        <w:rPr>
          <w:color w:val="000000" w:themeColor="text1"/>
        </w:rPr>
      </w:pPr>
    </w:p>
    <w:p w14:paraId="497A354B" w14:textId="16F88A51" w:rsidR="007D4682" w:rsidRPr="006C5BD3" w:rsidRDefault="00000000">
      <w:pPr>
        <w:spacing w:line="360" w:lineRule="auto"/>
        <w:rPr>
          <w:color w:val="000000" w:themeColor="text1"/>
        </w:rPr>
      </w:pPr>
      <w:r w:rsidRPr="006C5BD3">
        <w:rPr>
          <w:color w:val="000000" w:themeColor="text1"/>
        </w:rPr>
        <w:t xml:space="preserve">National-level interviews were used to gain insight into the thoughts of today’s housing leaders on their understanding of the current and future challenges they face and the implications for the development of skills and competencies. Interviews with organisations representing housing professionals have given insight into how training and professional </w:t>
      </w:r>
      <w:r w:rsidRPr="006C5BD3">
        <w:rPr>
          <w:color w:val="000000" w:themeColor="text1"/>
        </w:rPr>
        <w:lastRenderedPageBreak/>
        <w:t xml:space="preserve">development could be organised to address this skills gap. Interviews either took place face-to-face </w:t>
      </w:r>
      <w:r w:rsidR="007508EE">
        <w:rPr>
          <w:color w:val="000000" w:themeColor="text1"/>
        </w:rPr>
        <w:t>or</w:t>
      </w:r>
      <w:r w:rsidRPr="006C5BD3">
        <w:rPr>
          <w:color w:val="000000" w:themeColor="text1"/>
        </w:rPr>
        <w:t xml:space="preserve"> via</w:t>
      </w:r>
      <w:r w:rsidR="007508EE">
        <w:rPr>
          <w:color w:val="000000" w:themeColor="text1"/>
        </w:rPr>
        <w:t xml:space="preserve"> the</w:t>
      </w:r>
      <w:r w:rsidRPr="006C5BD3">
        <w:rPr>
          <w:color w:val="000000" w:themeColor="text1"/>
        </w:rPr>
        <w:t xml:space="preserve"> telephone. </w:t>
      </w:r>
    </w:p>
    <w:p w14:paraId="705B4D98" w14:textId="77777777" w:rsidR="007D4682" w:rsidRPr="006C5BD3" w:rsidRDefault="007D4682">
      <w:pPr>
        <w:spacing w:line="360" w:lineRule="auto"/>
        <w:rPr>
          <w:color w:val="000000" w:themeColor="text1"/>
        </w:rPr>
      </w:pPr>
    </w:p>
    <w:p w14:paraId="79BCA7C4" w14:textId="77777777" w:rsidR="007D4682" w:rsidRPr="006C5BD3" w:rsidRDefault="007D4682">
      <w:pPr>
        <w:spacing w:line="360" w:lineRule="auto"/>
        <w:rPr>
          <w:color w:val="000000" w:themeColor="text1"/>
        </w:rPr>
      </w:pPr>
    </w:p>
    <w:p w14:paraId="557D0B9A" w14:textId="77777777" w:rsidR="007D4682" w:rsidRPr="006C5BD3" w:rsidRDefault="00000000">
      <w:pPr>
        <w:pStyle w:val="Heading3"/>
        <w:spacing w:line="360" w:lineRule="auto"/>
        <w:rPr>
          <w:rFonts w:ascii="Times New Roman" w:hAnsi="Times New Roman" w:cs="Times New Roman"/>
          <w:color w:val="000000" w:themeColor="text1"/>
        </w:rPr>
      </w:pPr>
      <w:bookmarkStart w:id="62" w:name="_Toc121666823"/>
      <w:r w:rsidRPr="006C5BD3">
        <w:rPr>
          <w:rFonts w:ascii="Times New Roman" w:hAnsi="Times New Roman" w:cs="Times New Roman"/>
          <w:color w:val="000000" w:themeColor="text1"/>
        </w:rPr>
        <w:t>4.5.4 Strengths of the Method</w:t>
      </w:r>
      <w:bookmarkEnd w:id="62"/>
    </w:p>
    <w:p w14:paraId="39330776" w14:textId="77777777" w:rsidR="007D4682" w:rsidRPr="006C5BD3" w:rsidRDefault="007D4682">
      <w:pPr>
        <w:spacing w:line="360" w:lineRule="auto"/>
        <w:rPr>
          <w:color w:val="000000" w:themeColor="text1"/>
        </w:rPr>
      </w:pPr>
    </w:p>
    <w:p w14:paraId="75B1FEA6" w14:textId="0E860BE7" w:rsidR="007D4682" w:rsidRPr="006C5BD3" w:rsidRDefault="00000000">
      <w:pPr>
        <w:spacing w:line="360" w:lineRule="auto"/>
        <w:rPr>
          <w:color w:val="000000" w:themeColor="text1"/>
        </w:rPr>
      </w:pPr>
      <w:r w:rsidRPr="006C5BD3">
        <w:rPr>
          <w:color w:val="000000" w:themeColor="text1"/>
        </w:rPr>
        <w:t xml:space="preserve">As one of the most frequently used qualitative research methods interviews are a useful device to understand peoples’ perspectives (May 2001; Huggins, 2014; Richards 1996). They are a particularly useful tool for gaining the perspectives of individuals in positions of power and influence as by asking about their thoughts on a topic they give us an insight into how, why and for what reasons leaders </w:t>
      </w:r>
      <w:r w:rsidR="00351F52">
        <w:rPr>
          <w:color w:val="000000" w:themeColor="text1"/>
        </w:rPr>
        <w:t xml:space="preserve">make </w:t>
      </w:r>
      <w:r w:rsidRPr="006C5BD3">
        <w:rPr>
          <w:color w:val="000000" w:themeColor="text1"/>
        </w:rPr>
        <w:t>decisions, and their motivation for changes in policy and practice. National-level interviews are of particular use “for the purposes of political biography and to understand the perspectives of those at the centre of political debate” (Boucher, 2017 p. 99, Richards 1996). They allow us to study the policy process (Lancaster, 2017) and understand key political changes and provide the researcher with insights, that documentary analysis wouldn’t provide. “Crucially, interviews captured perspectives which would not have been present in other sources of information, such as public documentation.” (Huggins, 2014 p. 4)</w:t>
      </w:r>
    </w:p>
    <w:p w14:paraId="48831CC4" w14:textId="77777777" w:rsidR="007D4682" w:rsidRPr="006C5BD3" w:rsidRDefault="007D4682">
      <w:pPr>
        <w:spacing w:line="360" w:lineRule="auto"/>
        <w:rPr>
          <w:color w:val="000000" w:themeColor="text1"/>
        </w:rPr>
      </w:pPr>
    </w:p>
    <w:p w14:paraId="68F36BC9" w14:textId="77777777" w:rsidR="007D4682" w:rsidRPr="006C5BD3" w:rsidRDefault="00000000">
      <w:pPr>
        <w:spacing w:line="360" w:lineRule="auto"/>
        <w:rPr>
          <w:color w:val="000000" w:themeColor="text1"/>
        </w:rPr>
      </w:pPr>
      <w:r w:rsidRPr="006C5BD3">
        <w:rPr>
          <w:color w:val="000000" w:themeColor="text1"/>
        </w:rPr>
        <w:t xml:space="preserve">In the case of telephone interviews, this method was useful for facilitating access to people and is more time and cost-efficient than face-to-face interviews. In addition, it facilitated the ability to access a geographically dispersed spread of participants (Bryman, 2016), thereby allowing the research to have a good regional and organisational spread.  </w:t>
      </w:r>
    </w:p>
    <w:p w14:paraId="5D7ADD07" w14:textId="77777777" w:rsidR="007D4682" w:rsidRPr="006C5BD3" w:rsidRDefault="007D4682">
      <w:pPr>
        <w:spacing w:line="360" w:lineRule="auto"/>
        <w:rPr>
          <w:color w:val="000000" w:themeColor="text1"/>
        </w:rPr>
      </w:pPr>
    </w:p>
    <w:p w14:paraId="4D7E3BAB" w14:textId="456A3CD5" w:rsidR="007D4682" w:rsidRPr="006C5BD3" w:rsidRDefault="00000000">
      <w:pPr>
        <w:spacing w:line="360" w:lineRule="auto"/>
        <w:rPr>
          <w:color w:val="000000" w:themeColor="text1"/>
        </w:rPr>
      </w:pPr>
      <w:r w:rsidRPr="006C5BD3">
        <w:rPr>
          <w:color w:val="000000" w:themeColor="text1"/>
        </w:rPr>
        <w:t>Although there has been little research undertaken in the academic literature on the process of interviewing housing leaders, (Smith, 2006) notes th</w:t>
      </w:r>
      <w:r w:rsidR="00915FB5" w:rsidRPr="006C5BD3">
        <w:rPr>
          <w:color w:val="000000" w:themeColor="text1"/>
        </w:rPr>
        <w:t>at the</w:t>
      </w:r>
      <w:r w:rsidRPr="006C5BD3">
        <w:rPr>
          <w:color w:val="000000" w:themeColor="text1"/>
        </w:rPr>
        <w:t xml:space="preserve"> challenges of interviewing leaders, such as g</w:t>
      </w:r>
      <w:r w:rsidR="00351F52">
        <w:rPr>
          <w:color w:val="000000" w:themeColor="text1"/>
        </w:rPr>
        <w:t>aini</w:t>
      </w:r>
      <w:r w:rsidRPr="006C5BD3">
        <w:rPr>
          <w:color w:val="000000" w:themeColor="text1"/>
        </w:rPr>
        <w:t>ng access t</w:t>
      </w:r>
      <w:r w:rsidR="00351F52">
        <w:rPr>
          <w:color w:val="000000" w:themeColor="text1"/>
        </w:rPr>
        <w:t xml:space="preserve">o, </w:t>
      </w:r>
      <w:r w:rsidRPr="006C5BD3">
        <w:rPr>
          <w:color w:val="000000" w:themeColor="text1"/>
        </w:rPr>
        <w:t>and the ethical treatment of participants</w:t>
      </w:r>
      <w:r w:rsidR="00351F52">
        <w:rPr>
          <w:color w:val="000000" w:themeColor="text1"/>
        </w:rPr>
        <w:t xml:space="preserve"> </w:t>
      </w:r>
      <w:r w:rsidRPr="006C5BD3">
        <w:rPr>
          <w:color w:val="000000" w:themeColor="text1"/>
        </w:rPr>
        <w:t>and their data are no different to concerns when interviewing other groups.</w:t>
      </w:r>
    </w:p>
    <w:p w14:paraId="7EC3FF0F" w14:textId="77777777" w:rsidR="007D4682" w:rsidRPr="006C5BD3" w:rsidRDefault="007D4682">
      <w:pPr>
        <w:spacing w:line="360" w:lineRule="auto"/>
        <w:rPr>
          <w:color w:val="000000" w:themeColor="text1"/>
        </w:rPr>
      </w:pPr>
    </w:p>
    <w:p w14:paraId="401CF0E3" w14:textId="2B897E69" w:rsidR="007D4682" w:rsidRPr="006C5BD3" w:rsidRDefault="00000000">
      <w:pPr>
        <w:spacing w:line="360" w:lineRule="auto"/>
        <w:rPr>
          <w:color w:val="000000" w:themeColor="text1"/>
        </w:rPr>
      </w:pPr>
      <w:r w:rsidRPr="006C5BD3">
        <w:rPr>
          <w:color w:val="000000" w:themeColor="text1"/>
        </w:rPr>
        <w:t>The focus of this stage of the research was</w:t>
      </w:r>
      <w:r w:rsidR="0000371D">
        <w:rPr>
          <w:color w:val="000000" w:themeColor="text1"/>
        </w:rPr>
        <w:t xml:space="preserve"> to understand </w:t>
      </w:r>
      <w:r w:rsidRPr="006C5BD3">
        <w:rPr>
          <w:color w:val="000000" w:themeColor="text1"/>
        </w:rPr>
        <w:t>the perspectives of national leaders in Government and the housing sector in England to gain an insight into their views of the housing cris</w:t>
      </w:r>
      <w:r w:rsidR="0000371D">
        <w:rPr>
          <w:color w:val="000000" w:themeColor="text1"/>
        </w:rPr>
        <w:t>e</w:t>
      </w:r>
      <w:r w:rsidRPr="006C5BD3">
        <w:rPr>
          <w:color w:val="000000" w:themeColor="text1"/>
        </w:rPr>
        <w:t xml:space="preserve">s, the challenges this presents for the social housing sector, what skills were needed to meet these challenges and the policy implications that might flow from this. The </w:t>
      </w:r>
      <w:r w:rsidRPr="006C5BD3">
        <w:rPr>
          <w:color w:val="000000" w:themeColor="text1"/>
        </w:rPr>
        <w:lastRenderedPageBreak/>
        <w:t xml:space="preserve">interviews were conducted as semi-structured interviews, using open-ended questions to gain an understanding of the participant's perceptions. Blakeley (2012) considers semi-structured interviews to be the richest interview form, which allows for the gathering of rich data and enables the researcher to correlate the interview with the experience and background of the interviewee. </w:t>
      </w:r>
    </w:p>
    <w:p w14:paraId="315219D8" w14:textId="77777777" w:rsidR="007D4682" w:rsidRPr="006C5BD3" w:rsidRDefault="007D4682">
      <w:pPr>
        <w:spacing w:line="360" w:lineRule="auto"/>
        <w:rPr>
          <w:color w:val="000000" w:themeColor="text1"/>
        </w:rPr>
      </w:pPr>
    </w:p>
    <w:p w14:paraId="35B64418" w14:textId="77777777" w:rsidR="007D4682" w:rsidRPr="006C5BD3" w:rsidRDefault="00000000">
      <w:pPr>
        <w:pStyle w:val="Heading3"/>
        <w:spacing w:line="360" w:lineRule="auto"/>
        <w:rPr>
          <w:rFonts w:ascii="Times New Roman" w:hAnsi="Times New Roman" w:cs="Times New Roman"/>
          <w:color w:val="000000" w:themeColor="text1"/>
        </w:rPr>
      </w:pPr>
      <w:bookmarkStart w:id="63" w:name="_Toc121666824"/>
      <w:r w:rsidRPr="006C5BD3">
        <w:rPr>
          <w:rFonts w:ascii="Times New Roman" w:hAnsi="Times New Roman" w:cs="Times New Roman"/>
          <w:color w:val="000000" w:themeColor="text1"/>
        </w:rPr>
        <w:t>4.5.5 Weakness of the Method</w:t>
      </w:r>
      <w:bookmarkEnd w:id="63"/>
      <w:r w:rsidRPr="006C5BD3">
        <w:rPr>
          <w:rFonts w:ascii="Times New Roman" w:hAnsi="Times New Roman" w:cs="Times New Roman"/>
          <w:color w:val="000000" w:themeColor="text1"/>
        </w:rPr>
        <w:t xml:space="preserve"> </w:t>
      </w:r>
    </w:p>
    <w:p w14:paraId="2C5F1148" w14:textId="77777777" w:rsidR="007D4682" w:rsidRPr="006C5BD3" w:rsidRDefault="007D4682">
      <w:pPr>
        <w:spacing w:line="360" w:lineRule="auto"/>
        <w:rPr>
          <w:color w:val="000000" w:themeColor="text1"/>
        </w:rPr>
      </w:pPr>
    </w:p>
    <w:p w14:paraId="5626B259" w14:textId="77777777" w:rsidR="007D4682" w:rsidRPr="006C5BD3" w:rsidRDefault="00000000">
      <w:pPr>
        <w:spacing w:line="360" w:lineRule="auto"/>
        <w:rPr>
          <w:color w:val="000000" w:themeColor="text1"/>
        </w:rPr>
      </w:pPr>
      <w:r w:rsidRPr="006C5BD3">
        <w:rPr>
          <w:color w:val="000000" w:themeColor="text1"/>
        </w:rPr>
        <w:t>Whilst providing rich data, semi-structured interviews have limitations. Issues of validity and reliability are a consideration given the open-ended nature of the questions, that come from using this method (Berry, 2002). Researchers, also need to be conscious and reflexive of the potential for bias, both their own and the research subjects. As Berry (2002 p. 680) comments:</w:t>
      </w:r>
    </w:p>
    <w:p w14:paraId="2594ED34" w14:textId="77777777" w:rsidR="007D4682" w:rsidRPr="006C5BD3" w:rsidRDefault="007D4682">
      <w:pPr>
        <w:spacing w:line="360" w:lineRule="auto"/>
        <w:rPr>
          <w:color w:val="000000" w:themeColor="text1"/>
        </w:rPr>
      </w:pPr>
    </w:p>
    <w:p w14:paraId="5D5CBACE" w14:textId="77777777" w:rsidR="007D4682" w:rsidRPr="006C5BD3" w:rsidRDefault="00000000">
      <w:pPr>
        <w:spacing w:line="360" w:lineRule="auto"/>
        <w:rPr>
          <w:color w:val="000000" w:themeColor="text1"/>
        </w:rPr>
      </w:pPr>
      <w:r w:rsidRPr="006C5BD3">
        <w:rPr>
          <w:color w:val="000000" w:themeColor="text1"/>
        </w:rPr>
        <w:t xml:space="preserve">“There is a high risk of finding one interviewee more persuasive than the others and having that one interview strongly shapes our understanding of the issue. It’s easy to make oneself believe that one account is more accurate than another because the subject was more knowledgeable or more detailed in her answers, rather than admitting that we liked that person better or her story was closer to our own take on the situation.” </w:t>
      </w:r>
    </w:p>
    <w:p w14:paraId="497765A6" w14:textId="77777777" w:rsidR="007D4682" w:rsidRPr="006C5BD3" w:rsidRDefault="007D4682">
      <w:pPr>
        <w:spacing w:line="360" w:lineRule="auto"/>
        <w:rPr>
          <w:color w:val="000000" w:themeColor="text1"/>
        </w:rPr>
      </w:pPr>
    </w:p>
    <w:p w14:paraId="048371F7" w14:textId="77777777" w:rsidR="007D4682" w:rsidRPr="006C5BD3" w:rsidRDefault="00000000">
      <w:pPr>
        <w:spacing w:line="360" w:lineRule="auto"/>
        <w:rPr>
          <w:color w:val="000000" w:themeColor="text1"/>
        </w:rPr>
      </w:pPr>
      <w:r w:rsidRPr="006C5BD3">
        <w:rPr>
          <w:color w:val="000000" w:themeColor="text1"/>
        </w:rPr>
        <w:t xml:space="preserve">To address this risk, I ensured that I covered a range of organisations and looked to achieve balance across the sector, for example, when interviewing local authority staff, I ensured I had different types of authority (both district and unitary, and with a range of political control). I also reflected carefully on each interaction and analysed them for my own bias and understanding of the situation to try and eliminate this risk. </w:t>
      </w:r>
    </w:p>
    <w:p w14:paraId="41B7D058" w14:textId="77777777" w:rsidR="007D4682" w:rsidRPr="006C5BD3" w:rsidRDefault="007D4682">
      <w:pPr>
        <w:spacing w:line="360" w:lineRule="auto"/>
        <w:rPr>
          <w:color w:val="000000" w:themeColor="text1"/>
        </w:rPr>
      </w:pPr>
    </w:p>
    <w:p w14:paraId="43C0A1FA" w14:textId="76CBDEA2" w:rsidR="007D4682" w:rsidRPr="006C5BD3" w:rsidRDefault="00000000">
      <w:pPr>
        <w:spacing w:line="360" w:lineRule="auto"/>
        <w:rPr>
          <w:color w:val="000000" w:themeColor="text1"/>
        </w:rPr>
      </w:pPr>
      <w:r w:rsidRPr="006C5BD3">
        <w:rPr>
          <w:color w:val="000000" w:themeColor="text1"/>
        </w:rPr>
        <w:t>Interviews allow for personal interaction with the participant and the observation of body language. However, in the case of telephone interviews, interviewers are unable to observe body language, facial expressions and other clues that indicate how the interviewee is feelin</w:t>
      </w:r>
      <w:r w:rsidR="00345BCC">
        <w:rPr>
          <w:color w:val="000000" w:themeColor="text1"/>
        </w:rPr>
        <w:t>g or to make</w:t>
      </w:r>
      <w:r w:rsidRPr="006C5BD3">
        <w:rPr>
          <w:color w:val="000000" w:themeColor="text1"/>
        </w:rPr>
        <w:t xml:space="preserve"> observations of the surrounding (Bryman, 2016). When comparing the face-to-face and telephone interviews, there was no marked difference in the quality or level of the data collected, indeed one of the longest interviews (Int. 28) and one of the shortest </w:t>
      </w:r>
      <w:r w:rsidRPr="006C5BD3">
        <w:rPr>
          <w:color w:val="000000" w:themeColor="text1"/>
        </w:rPr>
        <w:lastRenderedPageBreak/>
        <w:t xml:space="preserve">interviews (Int. 36) were by phone and similarly one of the longest interviews (Int. 29) and one of the shortest (Int.17) were face-to-face. </w:t>
      </w:r>
    </w:p>
    <w:p w14:paraId="5012BDC6" w14:textId="77777777" w:rsidR="007D4682" w:rsidRPr="006C5BD3" w:rsidRDefault="007D4682">
      <w:pPr>
        <w:spacing w:line="360" w:lineRule="auto"/>
        <w:rPr>
          <w:color w:val="000000" w:themeColor="text1"/>
        </w:rPr>
      </w:pPr>
    </w:p>
    <w:p w14:paraId="7A07397B" w14:textId="5E532472" w:rsidR="007D4682" w:rsidRPr="006C5BD3" w:rsidRDefault="00000000">
      <w:pPr>
        <w:spacing w:line="360" w:lineRule="auto"/>
        <w:rPr>
          <w:color w:val="000000" w:themeColor="text1"/>
        </w:rPr>
      </w:pPr>
      <w:r w:rsidRPr="006C5BD3">
        <w:rPr>
          <w:color w:val="000000" w:themeColor="text1"/>
        </w:rPr>
        <w:t xml:space="preserve">The issue of power and power dynamics are of central importance when studying national leaders. As a result of their position as leaders, traditionally, national leaders are assumed to have the power and be in control </w:t>
      </w:r>
      <w:r w:rsidR="00915FB5" w:rsidRPr="006C5BD3">
        <w:rPr>
          <w:color w:val="000000" w:themeColor="text1"/>
        </w:rPr>
        <w:t>of</w:t>
      </w:r>
      <w:r w:rsidRPr="006C5BD3">
        <w:rPr>
          <w:color w:val="000000" w:themeColor="text1"/>
        </w:rPr>
        <w:t xml:space="preserve"> the interview process. According to Richards (1996, p. 201) “by the very nature of elite interviews, it is the interviewee who has the power. They control the information the interviewer is trying to eke out.” There is the risk that they would try to control the flow of the interview, promote the agenda they want, stick to a particular line or give a “politicians answer” and these considerations need to be thought through as part of the process of preparing for the interview and how the interview is managed (Burnham et al., 2008, p. 241; Richards, 1996). To address these issues, I ensured that I used appropriate prompts to bring the conversation back on track and reflected any issue of bias in my analysis of the data gathered. </w:t>
      </w:r>
    </w:p>
    <w:p w14:paraId="02351AC0" w14:textId="77777777" w:rsidR="007D4682" w:rsidRPr="006C5BD3" w:rsidRDefault="007D4682">
      <w:pPr>
        <w:spacing w:line="360" w:lineRule="auto"/>
        <w:rPr>
          <w:color w:val="000000" w:themeColor="text1"/>
        </w:rPr>
      </w:pPr>
    </w:p>
    <w:p w14:paraId="4A4FDCFD" w14:textId="6E70CA23" w:rsidR="007D4682" w:rsidRPr="006C5BD3" w:rsidRDefault="00000000">
      <w:pPr>
        <w:spacing w:line="360" w:lineRule="auto"/>
        <w:rPr>
          <w:color w:val="000000" w:themeColor="text1"/>
        </w:rPr>
      </w:pPr>
      <w:r w:rsidRPr="006C5BD3">
        <w:rPr>
          <w:color w:val="000000" w:themeColor="text1"/>
        </w:rPr>
        <w:t xml:space="preserve">This method of research supported the aims of this research project, as it allowed for the capture of thoughts and feelings on the research topic and allowed for the interview to be conducted as a conversation, which facilitated the elicitation of the information needed and provided for much more insight than a structured interview would have </w:t>
      </w:r>
      <w:r w:rsidR="00345BCC">
        <w:rPr>
          <w:color w:val="000000" w:themeColor="text1"/>
        </w:rPr>
        <w:t>done</w:t>
      </w:r>
      <w:r w:rsidRPr="006C5BD3">
        <w:rPr>
          <w:color w:val="000000" w:themeColor="text1"/>
        </w:rPr>
        <w:t>. This approach aided the reflexivity of the interviewees (Garfinkel, 1967) giving them the capacity to express their beliefs and opinions without censor and in an open free-flowing format. As Berry, (2002 p. 679) comments, “the best interviewer is not the one who writes the best questions. Rather, excellent interviewers are excellent conversationalists. They make interviews seem like a good talk among old friends.”</w:t>
      </w:r>
    </w:p>
    <w:p w14:paraId="74DDBA50" w14:textId="77777777" w:rsidR="007D4682" w:rsidRPr="006C5BD3" w:rsidRDefault="007D4682">
      <w:pPr>
        <w:spacing w:line="360" w:lineRule="auto"/>
        <w:rPr>
          <w:color w:val="000000" w:themeColor="text1"/>
        </w:rPr>
      </w:pPr>
    </w:p>
    <w:p w14:paraId="79418F30" w14:textId="77777777" w:rsidR="007D4682" w:rsidRPr="006C5BD3" w:rsidRDefault="00000000">
      <w:pPr>
        <w:pStyle w:val="Heading3"/>
        <w:spacing w:line="360" w:lineRule="auto"/>
        <w:rPr>
          <w:rFonts w:ascii="Times New Roman" w:hAnsi="Times New Roman" w:cs="Times New Roman"/>
          <w:color w:val="000000" w:themeColor="text1"/>
        </w:rPr>
      </w:pPr>
      <w:bookmarkStart w:id="64" w:name="_Toc121666825"/>
      <w:r w:rsidRPr="006C5BD3">
        <w:rPr>
          <w:rFonts w:ascii="Times New Roman" w:hAnsi="Times New Roman" w:cs="Times New Roman"/>
          <w:color w:val="000000" w:themeColor="text1"/>
        </w:rPr>
        <w:t>4.5.6 The Sampling Frame</w:t>
      </w:r>
      <w:bookmarkEnd w:id="64"/>
    </w:p>
    <w:p w14:paraId="631F15A7" w14:textId="77777777" w:rsidR="007D4682" w:rsidRPr="006C5BD3" w:rsidRDefault="007D4682">
      <w:pPr>
        <w:spacing w:line="360" w:lineRule="auto"/>
        <w:rPr>
          <w:color w:val="000000" w:themeColor="text1"/>
        </w:rPr>
      </w:pPr>
    </w:p>
    <w:p w14:paraId="3A8E9331" w14:textId="77777777" w:rsidR="007D4682" w:rsidRPr="006C5BD3" w:rsidRDefault="00000000">
      <w:pPr>
        <w:spacing w:line="360" w:lineRule="auto"/>
        <w:rPr>
          <w:color w:val="000000" w:themeColor="text1"/>
        </w:rPr>
      </w:pPr>
      <w:r w:rsidRPr="006C5BD3">
        <w:rPr>
          <w:color w:val="000000" w:themeColor="text1"/>
        </w:rPr>
        <w:t>As of April 21, 2021, there were more than 1,600 social housing providers registered in the United Kingdom (UK), the largest share of which were non-profit (1,356), followed by Local Authorities (215) and for-profit companies (53). Non-profit social housing providers were predominantly registered societies (774) and charitable companies (209).</w:t>
      </w:r>
    </w:p>
    <w:p w14:paraId="0AB18B62" w14:textId="77777777" w:rsidR="007D4682" w:rsidRPr="006C5BD3" w:rsidRDefault="007D4682">
      <w:pPr>
        <w:spacing w:line="360" w:lineRule="auto"/>
        <w:rPr>
          <w:color w:val="000000" w:themeColor="text1"/>
        </w:rPr>
      </w:pPr>
    </w:p>
    <w:p w14:paraId="583CD424" w14:textId="42BFC5FA" w:rsidR="007D4682" w:rsidRPr="006C5BD3" w:rsidRDefault="00000000">
      <w:pPr>
        <w:spacing w:line="360" w:lineRule="auto"/>
        <w:rPr>
          <w:color w:val="000000" w:themeColor="text1"/>
        </w:rPr>
      </w:pPr>
      <w:r w:rsidRPr="006C5BD3">
        <w:rPr>
          <w:color w:val="000000" w:themeColor="text1"/>
        </w:rPr>
        <w:lastRenderedPageBreak/>
        <w:t>As this research intended to understand the senior leadership in housing, and housing leaders can be seen as a “network” (Callon, cited in Sibeon, 1991). It was important to get the perspectives of this network</w:t>
      </w:r>
      <w:r w:rsidR="00BE787D">
        <w:rPr>
          <w:color w:val="000000" w:themeColor="text1"/>
        </w:rPr>
        <w:t xml:space="preserve">  </w:t>
      </w:r>
      <w:r w:rsidRPr="006C5BD3">
        <w:rPr>
          <w:color w:val="000000" w:themeColor="text1"/>
        </w:rPr>
        <w:t xml:space="preserve">In this study, the sampling approach was guided by the wish to interview strategic leaders and national policy-influencing organisations. The housing professionals’ network, includes sector bodies, such as the Chartered Institute of Housing, National Housing Federation, Association of Retained Council Housing and National Federation of ALMOs, housing associations, local authorities, relevant Government departments such as the Department for Levelling Up, Housing and Communities (DLUHC) and other organisations, including recruiters. As the social housing sector is made up of many different organisations and organisational structures (from local authorities, through to housing associations, ALMOs, Co-op’s, charitable trusts etc., with different political, governance, geographical and financial arrangements, it was appropriate for the sampling frame to reflect the different elements of the sector. Interviews were sought with a range of different social housing providers to reflect this diversity. Given that housing is a devolved function in the UK, it was decided to limit the sample to England to facilitate managing the project within the timescales and by restricting the focus of the research to England the analysis could be applied against only one set of national policy arrangements. For these reasons purposive sampling was adopted (Mason, 2002; Patton, 2002). </w:t>
      </w:r>
    </w:p>
    <w:p w14:paraId="30A342FE" w14:textId="77777777" w:rsidR="007D4682" w:rsidRPr="006C5BD3" w:rsidRDefault="007D4682">
      <w:pPr>
        <w:spacing w:line="360" w:lineRule="auto"/>
        <w:rPr>
          <w:color w:val="000000" w:themeColor="text1"/>
        </w:rPr>
      </w:pPr>
    </w:p>
    <w:p w14:paraId="024DE2EB" w14:textId="77777777" w:rsidR="007D4682" w:rsidRPr="006C5BD3" w:rsidRDefault="00000000">
      <w:pPr>
        <w:spacing w:line="360" w:lineRule="auto"/>
        <w:rPr>
          <w:color w:val="000000" w:themeColor="text1"/>
        </w:rPr>
      </w:pPr>
      <w:r w:rsidRPr="006C5BD3">
        <w:rPr>
          <w:color w:val="000000" w:themeColor="text1"/>
        </w:rPr>
        <w:t xml:space="preserve">A further consideration was to ensure there was a reasonable gender representation within the research. As our identities are constructed by our experiences and the way women experience the world is different, I felt that this perspective was important to examine. As (Corina Sheerin, Caitriona Hughes &amp; Thomas Garavan, 2020, p.545) observe “The majority of the literature on knowledge-sharing processes assumes that it is a gender-neutral activity without any recognition that knowledge shared by different genders may be more valued and privileged over others. There is also an implicit assumption in much of the knowledge-sharing literature that the process of knowledge-sharing is neat, apolitical and rational.” However, their research found that there were different gender knowledge-sharing practices. Ensuring a reasonable gender split was, therefore, important to the research sampling process. </w:t>
      </w:r>
    </w:p>
    <w:p w14:paraId="01070048" w14:textId="77777777" w:rsidR="007D4682" w:rsidRPr="006C5BD3" w:rsidRDefault="007D4682">
      <w:pPr>
        <w:spacing w:line="360" w:lineRule="auto"/>
        <w:rPr>
          <w:color w:val="000000" w:themeColor="text1"/>
        </w:rPr>
      </w:pPr>
    </w:p>
    <w:p w14:paraId="04A27266" w14:textId="77777777" w:rsidR="007D4682" w:rsidRPr="006C5BD3" w:rsidRDefault="00000000">
      <w:pPr>
        <w:spacing w:line="360" w:lineRule="auto"/>
        <w:rPr>
          <w:color w:val="000000" w:themeColor="text1"/>
        </w:rPr>
      </w:pPr>
      <w:r w:rsidRPr="006C5BD3">
        <w:rPr>
          <w:color w:val="000000" w:themeColor="text1"/>
        </w:rPr>
        <w:t xml:space="preserve">Several key organisations were identified as key to participate in this research for their national policy importance. Within housing organisations interviewees were identified from existing networks and because of their position within their organisations and through conversations with the thesis collaborative partner the CIH, to ensure a balance across the </w:t>
      </w:r>
      <w:r w:rsidRPr="006C5BD3">
        <w:rPr>
          <w:color w:val="000000" w:themeColor="text1"/>
        </w:rPr>
        <w:lastRenderedPageBreak/>
        <w:t>types of organisations selected. The rationale for this was to ensure reasonable representation, and because they had features and characteristics that were relevant to the questions being explored in this thesis (Bryan, 2012). Table 6 below outlines the organisational spread of the research participants.</w:t>
      </w:r>
    </w:p>
    <w:p w14:paraId="670B6BEB" w14:textId="77777777" w:rsidR="007D4682" w:rsidRPr="006C5BD3" w:rsidRDefault="007D4682">
      <w:pPr>
        <w:spacing w:line="360" w:lineRule="auto"/>
        <w:rPr>
          <w:color w:val="000000" w:themeColor="text1"/>
        </w:rPr>
      </w:pPr>
    </w:p>
    <w:p w14:paraId="3C37FE47" w14:textId="77777777" w:rsidR="007D4682" w:rsidRPr="006C5BD3" w:rsidRDefault="007D4682">
      <w:pPr>
        <w:spacing w:line="360" w:lineRule="auto"/>
        <w:rPr>
          <w:color w:val="000000" w:themeColor="text1"/>
        </w:rPr>
      </w:pPr>
    </w:p>
    <w:p w14:paraId="4B22C907" w14:textId="77777777" w:rsidR="007D4682" w:rsidRPr="006C5BD3" w:rsidRDefault="00000000">
      <w:pPr>
        <w:spacing w:line="360" w:lineRule="auto"/>
        <w:rPr>
          <w:b/>
          <w:bCs/>
          <w:color w:val="000000" w:themeColor="text1"/>
        </w:rPr>
      </w:pPr>
      <w:r w:rsidRPr="006C5BD3">
        <w:rPr>
          <w:b/>
          <w:bCs/>
          <w:color w:val="000000" w:themeColor="text1"/>
        </w:rPr>
        <w:t xml:space="preserve">Table 6     National Interviews by Type of Organisation </w:t>
      </w:r>
    </w:p>
    <w:p w14:paraId="1086E637" w14:textId="77777777" w:rsidR="007D4682" w:rsidRPr="006C5BD3" w:rsidRDefault="007D4682">
      <w:pPr>
        <w:spacing w:line="360" w:lineRule="auto"/>
        <w:rPr>
          <w:b/>
          <w:bCs/>
          <w:color w:val="000000" w:themeColor="text1"/>
        </w:rPr>
      </w:pPr>
    </w:p>
    <w:tbl>
      <w:tblPr>
        <w:tblStyle w:val="TableGrid"/>
        <w:tblW w:w="8290" w:type="dxa"/>
        <w:tblLayout w:type="fixed"/>
        <w:tblLook w:val="04A0" w:firstRow="1" w:lastRow="0" w:firstColumn="1" w:lastColumn="0" w:noHBand="0" w:noVBand="1"/>
      </w:tblPr>
      <w:tblGrid>
        <w:gridCol w:w="4146"/>
        <w:gridCol w:w="4144"/>
      </w:tblGrid>
      <w:tr w:rsidR="00CC1E2F" w:rsidRPr="006C5BD3" w14:paraId="46E8C686" w14:textId="77777777">
        <w:tc>
          <w:tcPr>
            <w:tcW w:w="4145" w:type="dxa"/>
          </w:tcPr>
          <w:p w14:paraId="223A8933" w14:textId="77777777" w:rsidR="007D4682" w:rsidRPr="006C5BD3" w:rsidRDefault="00000000">
            <w:pPr>
              <w:spacing w:line="360" w:lineRule="auto"/>
              <w:rPr>
                <w:b/>
                <w:bCs/>
                <w:color w:val="000000" w:themeColor="text1"/>
              </w:rPr>
            </w:pPr>
            <w:r w:rsidRPr="006C5BD3">
              <w:rPr>
                <w:b/>
                <w:bCs/>
                <w:color w:val="000000" w:themeColor="text1"/>
              </w:rPr>
              <w:t xml:space="preserve">Type of Organisation </w:t>
            </w:r>
          </w:p>
        </w:tc>
        <w:tc>
          <w:tcPr>
            <w:tcW w:w="4144" w:type="dxa"/>
          </w:tcPr>
          <w:p w14:paraId="3AAE2C5D" w14:textId="77777777" w:rsidR="007D4682" w:rsidRPr="006C5BD3" w:rsidRDefault="00000000">
            <w:pPr>
              <w:spacing w:line="360" w:lineRule="auto"/>
              <w:rPr>
                <w:b/>
                <w:bCs/>
                <w:color w:val="000000" w:themeColor="text1"/>
              </w:rPr>
            </w:pPr>
            <w:r w:rsidRPr="006C5BD3">
              <w:rPr>
                <w:b/>
                <w:bCs/>
                <w:color w:val="000000" w:themeColor="text1"/>
              </w:rPr>
              <w:t xml:space="preserve">Number of Interviews </w:t>
            </w:r>
          </w:p>
        </w:tc>
      </w:tr>
      <w:tr w:rsidR="00CC1E2F" w:rsidRPr="006C5BD3" w14:paraId="1D91DA3C" w14:textId="77777777">
        <w:tc>
          <w:tcPr>
            <w:tcW w:w="4145" w:type="dxa"/>
          </w:tcPr>
          <w:p w14:paraId="6B14DB3E" w14:textId="77777777" w:rsidR="007D4682" w:rsidRPr="006C5BD3" w:rsidRDefault="00000000">
            <w:pPr>
              <w:spacing w:line="360" w:lineRule="auto"/>
              <w:rPr>
                <w:color w:val="000000" w:themeColor="text1"/>
              </w:rPr>
            </w:pPr>
            <w:r w:rsidRPr="006C5BD3">
              <w:rPr>
                <w:color w:val="000000" w:themeColor="text1"/>
              </w:rPr>
              <w:t xml:space="preserve">Chartered Institute of Housing </w:t>
            </w:r>
          </w:p>
        </w:tc>
        <w:tc>
          <w:tcPr>
            <w:tcW w:w="4144" w:type="dxa"/>
          </w:tcPr>
          <w:p w14:paraId="1A2BCE30" w14:textId="77777777" w:rsidR="007D4682" w:rsidRPr="006C5BD3" w:rsidRDefault="00000000">
            <w:pPr>
              <w:spacing w:line="360" w:lineRule="auto"/>
              <w:rPr>
                <w:color w:val="000000" w:themeColor="text1"/>
              </w:rPr>
            </w:pPr>
            <w:r w:rsidRPr="006C5BD3">
              <w:rPr>
                <w:color w:val="000000" w:themeColor="text1"/>
              </w:rPr>
              <w:t xml:space="preserve">Four </w:t>
            </w:r>
          </w:p>
        </w:tc>
      </w:tr>
      <w:tr w:rsidR="00CC1E2F" w:rsidRPr="006C5BD3" w14:paraId="2D85A701" w14:textId="77777777">
        <w:tc>
          <w:tcPr>
            <w:tcW w:w="4145" w:type="dxa"/>
          </w:tcPr>
          <w:p w14:paraId="7F6DFE9E" w14:textId="77777777" w:rsidR="007D4682" w:rsidRPr="006C5BD3" w:rsidRDefault="00000000">
            <w:pPr>
              <w:spacing w:line="360" w:lineRule="auto"/>
              <w:rPr>
                <w:color w:val="000000" w:themeColor="text1"/>
              </w:rPr>
            </w:pPr>
            <w:r w:rsidRPr="006C5BD3">
              <w:rPr>
                <w:color w:val="000000" w:themeColor="text1"/>
              </w:rPr>
              <w:t xml:space="preserve">Retired LA Chief Officers </w:t>
            </w:r>
          </w:p>
        </w:tc>
        <w:tc>
          <w:tcPr>
            <w:tcW w:w="4144" w:type="dxa"/>
          </w:tcPr>
          <w:p w14:paraId="39CDF6E6" w14:textId="77777777" w:rsidR="007D4682" w:rsidRPr="006C5BD3" w:rsidRDefault="00000000">
            <w:pPr>
              <w:spacing w:line="360" w:lineRule="auto"/>
              <w:rPr>
                <w:color w:val="000000" w:themeColor="text1"/>
              </w:rPr>
            </w:pPr>
            <w:r w:rsidRPr="006C5BD3">
              <w:rPr>
                <w:color w:val="000000" w:themeColor="text1"/>
              </w:rPr>
              <w:t xml:space="preserve">Two </w:t>
            </w:r>
          </w:p>
        </w:tc>
      </w:tr>
      <w:tr w:rsidR="00CC1E2F" w:rsidRPr="006C5BD3" w14:paraId="05AC79F1" w14:textId="77777777">
        <w:tc>
          <w:tcPr>
            <w:tcW w:w="4145" w:type="dxa"/>
          </w:tcPr>
          <w:p w14:paraId="7B6495D8" w14:textId="77777777" w:rsidR="007D4682" w:rsidRPr="006C5BD3" w:rsidRDefault="00000000">
            <w:pPr>
              <w:spacing w:line="360" w:lineRule="auto"/>
              <w:rPr>
                <w:color w:val="000000" w:themeColor="text1"/>
              </w:rPr>
            </w:pPr>
            <w:r w:rsidRPr="006C5BD3">
              <w:rPr>
                <w:color w:val="000000" w:themeColor="text1"/>
              </w:rPr>
              <w:t>Regional Housing Lobbying Organisations</w:t>
            </w:r>
          </w:p>
        </w:tc>
        <w:tc>
          <w:tcPr>
            <w:tcW w:w="4144" w:type="dxa"/>
          </w:tcPr>
          <w:p w14:paraId="5CD5806B"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02147804" w14:textId="77777777">
        <w:tc>
          <w:tcPr>
            <w:tcW w:w="4145" w:type="dxa"/>
          </w:tcPr>
          <w:p w14:paraId="44CEC9B3" w14:textId="77777777" w:rsidR="007D4682" w:rsidRPr="006C5BD3" w:rsidRDefault="00000000">
            <w:pPr>
              <w:spacing w:line="360" w:lineRule="auto"/>
              <w:rPr>
                <w:color w:val="000000" w:themeColor="text1"/>
              </w:rPr>
            </w:pPr>
            <w:r w:rsidRPr="006C5BD3">
              <w:rPr>
                <w:color w:val="000000" w:themeColor="text1"/>
              </w:rPr>
              <w:t>District Councils</w:t>
            </w:r>
          </w:p>
        </w:tc>
        <w:tc>
          <w:tcPr>
            <w:tcW w:w="4144" w:type="dxa"/>
          </w:tcPr>
          <w:p w14:paraId="4C1CA5E1"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258B52E8" w14:textId="77777777">
        <w:tc>
          <w:tcPr>
            <w:tcW w:w="4145" w:type="dxa"/>
          </w:tcPr>
          <w:p w14:paraId="664CEBAC" w14:textId="77777777" w:rsidR="007D4682" w:rsidRPr="006C5BD3" w:rsidRDefault="00000000">
            <w:pPr>
              <w:spacing w:line="360" w:lineRule="auto"/>
              <w:rPr>
                <w:color w:val="000000" w:themeColor="text1"/>
              </w:rPr>
            </w:pPr>
            <w:r w:rsidRPr="006C5BD3">
              <w:rPr>
                <w:color w:val="000000" w:themeColor="text1"/>
              </w:rPr>
              <w:t>Retired HA Chief Officers</w:t>
            </w:r>
          </w:p>
        </w:tc>
        <w:tc>
          <w:tcPr>
            <w:tcW w:w="4144" w:type="dxa"/>
          </w:tcPr>
          <w:p w14:paraId="2FFA047F" w14:textId="77777777" w:rsidR="007D4682" w:rsidRPr="006C5BD3" w:rsidRDefault="00000000">
            <w:pPr>
              <w:spacing w:line="360" w:lineRule="auto"/>
              <w:rPr>
                <w:color w:val="000000" w:themeColor="text1"/>
              </w:rPr>
            </w:pPr>
            <w:r w:rsidRPr="006C5BD3">
              <w:rPr>
                <w:color w:val="000000" w:themeColor="text1"/>
              </w:rPr>
              <w:t xml:space="preserve">Two </w:t>
            </w:r>
          </w:p>
        </w:tc>
      </w:tr>
      <w:tr w:rsidR="00CC1E2F" w:rsidRPr="006C5BD3" w14:paraId="7AE6612B" w14:textId="77777777">
        <w:tc>
          <w:tcPr>
            <w:tcW w:w="4145" w:type="dxa"/>
          </w:tcPr>
          <w:p w14:paraId="6CF84ECB" w14:textId="77777777" w:rsidR="007D4682" w:rsidRPr="006C5BD3" w:rsidRDefault="00000000">
            <w:pPr>
              <w:spacing w:line="360" w:lineRule="auto"/>
              <w:rPr>
                <w:color w:val="000000" w:themeColor="text1"/>
              </w:rPr>
            </w:pPr>
            <w:r w:rsidRPr="006C5BD3">
              <w:rPr>
                <w:color w:val="000000" w:themeColor="text1"/>
              </w:rPr>
              <w:t xml:space="preserve">Housing Advice and Training Organisations </w:t>
            </w:r>
          </w:p>
        </w:tc>
        <w:tc>
          <w:tcPr>
            <w:tcW w:w="4144" w:type="dxa"/>
          </w:tcPr>
          <w:p w14:paraId="0CF3AAA6"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38DE8725" w14:textId="77777777">
        <w:tc>
          <w:tcPr>
            <w:tcW w:w="4145" w:type="dxa"/>
          </w:tcPr>
          <w:p w14:paraId="732A97AB" w14:textId="77777777" w:rsidR="007D4682" w:rsidRPr="006C5BD3" w:rsidRDefault="00000000">
            <w:pPr>
              <w:spacing w:line="360" w:lineRule="auto"/>
              <w:rPr>
                <w:color w:val="000000" w:themeColor="text1"/>
              </w:rPr>
            </w:pPr>
            <w:r w:rsidRPr="006C5BD3">
              <w:rPr>
                <w:color w:val="000000" w:themeColor="text1"/>
              </w:rPr>
              <w:t xml:space="preserve">Housing Association Board Chair </w:t>
            </w:r>
          </w:p>
        </w:tc>
        <w:tc>
          <w:tcPr>
            <w:tcW w:w="4144" w:type="dxa"/>
          </w:tcPr>
          <w:p w14:paraId="44096E70"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67CBFF31" w14:textId="77777777">
        <w:tc>
          <w:tcPr>
            <w:tcW w:w="4145" w:type="dxa"/>
          </w:tcPr>
          <w:p w14:paraId="4BF362B8" w14:textId="77777777" w:rsidR="007D4682" w:rsidRPr="006C5BD3" w:rsidRDefault="00000000">
            <w:pPr>
              <w:spacing w:line="360" w:lineRule="auto"/>
              <w:rPr>
                <w:color w:val="000000" w:themeColor="text1"/>
              </w:rPr>
            </w:pPr>
            <w:r w:rsidRPr="006C5BD3">
              <w:rPr>
                <w:color w:val="000000" w:themeColor="text1"/>
              </w:rPr>
              <w:t xml:space="preserve">ALMO Chief Officers </w:t>
            </w:r>
          </w:p>
        </w:tc>
        <w:tc>
          <w:tcPr>
            <w:tcW w:w="4144" w:type="dxa"/>
          </w:tcPr>
          <w:p w14:paraId="531F033C" w14:textId="77777777" w:rsidR="007D4682" w:rsidRPr="006C5BD3" w:rsidRDefault="00000000">
            <w:pPr>
              <w:spacing w:line="360" w:lineRule="auto"/>
              <w:rPr>
                <w:color w:val="000000" w:themeColor="text1"/>
              </w:rPr>
            </w:pPr>
            <w:r w:rsidRPr="006C5BD3">
              <w:rPr>
                <w:color w:val="000000" w:themeColor="text1"/>
              </w:rPr>
              <w:t xml:space="preserve">Two </w:t>
            </w:r>
          </w:p>
        </w:tc>
      </w:tr>
      <w:tr w:rsidR="00CC1E2F" w:rsidRPr="006C5BD3" w14:paraId="5CD27998" w14:textId="77777777">
        <w:tc>
          <w:tcPr>
            <w:tcW w:w="4145" w:type="dxa"/>
          </w:tcPr>
          <w:p w14:paraId="1809F84F" w14:textId="77777777" w:rsidR="007D4682" w:rsidRPr="006C5BD3" w:rsidRDefault="00000000">
            <w:pPr>
              <w:spacing w:line="360" w:lineRule="auto"/>
              <w:rPr>
                <w:color w:val="000000" w:themeColor="text1"/>
              </w:rPr>
            </w:pPr>
            <w:r w:rsidRPr="006C5BD3">
              <w:rPr>
                <w:color w:val="000000" w:themeColor="text1"/>
              </w:rPr>
              <w:t xml:space="preserve">Apprenticeship Training Providers </w:t>
            </w:r>
          </w:p>
        </w:tc>
        <w:tc>
          <w:tcPr>
            <w:tcW w:w="4144" w:type="dxa"/>
          </w:tcPr>
          <w:p w14:paraId="5187ABB1"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203AA84D" w14:textId="77777777">
        <w:tc>
          <w:tcPr>
            <w:tcW w:w="4145" w:type="dxa"/>
          </w:tcPr>
          <w:p w14:paraId="118FA353" w14:textId="77777777" w:rsidR="007D4682" w:rsidRPr="006C5BD3" w:rsidRDefault="00000000">
            <w:pPr>
              <w:spacing w:line="360" w:lineRule="auto"/>
              <w:rPr>
                <w:color w:val="000000" w:themeColor="text1"/>
              </w:rPr>
            </w:pPr>
            <w:r w:rsidRPr="006C5BD3">
              <w:rPr>
                <w:color w:val="000000" w:themeColor="text1"/>
              </w:rPr>
              <w:t xml:space="preserve">Housing Journalists </w:t>
            </w:r>
          </w:p>
        </w:tc>
        <w:tc>
          <w:tcPr>
            <w:tcW w:w="4144" w:type="dxa"/>
          </w:tcPr>
          <w:p w14:paraId="4E79583B" w14:textId="77777777" w:rsidR="007D4682" w:rsidRPr="006C5BD3" w:rsidRDefault="00000000">
            <w:pPr>
              <w:spacing w:line="360" w:lineRule="auto"/>
              <w:rPr>
                <w:color w:val="000000" w:themeColor="text1"/>
              </w:rPr>
            </w:pPr>
            <w:r w:rsidRPr="006C5BD3">
              <w:rPr>
                <w:color w:val="000000" w:themeColor="text1"/>
              </w:rPr>
              <w:t xml:space="preserve">Two </w:t>
            </w:r>
          </w:p>
        </w:tc>
      </w:tr>
      <w:tr w:rsidR="00CC1E2F" w:rsidRPr="006C5BD3" w14:paraId="6D632754" w14:textId="77777777">
        <w:tc>
          <w:tcPr>
            <w:tcW w:w="4145" w:type="dxa"/>
          </w:tcPr>
          <w:p w14:paraId="055755C9" w14:textId="77777777" w:rsidR="007D4682" w:rsidRPr="006C5BD3" w:rsidRDefault="00000000">
            <w:pPr>
              <w:spacing w:line="360" w:lineRule="auto"/>
              <w:rPr>
                <w:color w:val="000000" w:themeColor="text1"/>
              </w:rPr>
            </w:pPr>
            <w:r w:rsidRPr="006C5BD3">
              <w:rPr>
                <w:color w:val="000000" w:themeColor="text1"/>
              </w:rPr>
              <w:t xml:space="preserve">Housing Association Chief Officers </w:t>
            </w:r>
          </w:p>
        </w:tc>
        <w:tc>
          <w:tcPr>
            <w:tcW w:w="4144" w:type="dxa"/>
          </w:tcPr>
          <w:p w14:paraId="0282C243" w14:textId="77777777" w:rsidR="007D4682" w:rsidRPr="006C5BD3" w:rsidRDefault="00000000">
            <w:pPr>
              <w:spacing w:line="360" w:lineRule="auto"/>
              <w:rPr>
                <w:color w:val="000000" w:themeColor="text1"/>
              </w:rPr>
            </w:pPr>
            <w:r w:rsidRPr="006C5BD3">
              <w:rPr>
                <w:color w:val="000000" w:themeColor="text1"/>
              </w:rPr>
              <w:t xml:space="preserve">Three </w:t>
            </w:r>
          </w:p>
        </w:tc>
      </w:tr>
      <w:tr w:rsidR="00CC1E2F" w:rsidRPr="006C5BD3" w14:paraId="77DC063D" w14:textId="77777777">
        <w:tc>
          <w:tcPr>
            <w:tcW w:w="4145" w:type="dxa"/>
          </w:tcPr>
          <w:p w14:paraId="0FE8BB0E" w14:textId="77777777" w:rsidR="007D4682" w:rsidRPr="006C5BD3" w:rsidRDefault="00000000">
            <w:pPr>
              <w:spacing w:line="360" w:lineRule="auto"/>
              <w:rPr>
                <w:color w:val="000000" w:themeColor="text1"/>
              </w:rPr>
            </w:pPr>
            <w:r w:rsidRPr="006C5BD3">
              <w:rPr>
                <w:color w:val="000000" w:themeColor="text1"/>
              </w:rPr>
              <w:t xml:space="preserve">Housing Chief Officers, London Boroughs </w:t>
            </w:r>
          </w:p>
        </w:tc>
        <w:tc>
          <w:tcPr>
            <w:tcW w:w="4144" w:type="dxa"/>
          </w:tcPr>
          <w:p w14:paraId="6E5CC41A" w14:textId="77777777" w:rsidR="007D4682" w:rsidRPr="006C5BD3" w:rsidRDefault="00000000">
            <w:pPr>
              <w:spacing w:line="360" w:lineRule="auto"/>
              <w:rPr>
                <w:color w:val="000000" w:themeColor="text1"/>
              </w:rPr>
            </w:pPr>
            <w:r w:rsidRPr="006C5BD3">
              <w:rPr>
                <w:color w:val="000000" w:themeColor="text1"/>
              </w:rPr>
              <w:t xml:space="preserve">Four </w:t>
            </w:r>
          </w:p>
        </w:tc>
      </w:tr>
      <w:tr w:rsidR="00CC1E2F" w:rsidRPr="006C5BD3" w14:paraId="37232733" w14:textId="77777777">
        <w:tc>
          <w:tcPr>
            <w:tcW w:w="4145" w:type="dxa"/>
          </w:tcPr>
          <w:p w14:paraId="4EE84879" w14:textId="77777777" w:rsidR="007D4682" w:rsidRPr="006C5BD3" w:rsidRDefault="00000000">
            <w:pPr>
              <w:spacing w:line="360" w:lineRule="auto"/>
              <w:rPr>
                <w:color w:val="000000" w:themeColor="text1"/>
              </w:rPr>
            </w:pPr>
            <w:r w:rsidRPr="006C5BD3">
              <w:rPr>
                <w:color w:val="000000" w:themeColor="text1"/>
              </w:rPr>
              <w:t xml:space="preserve">National Housing Lobbying Organisations  </w:t>
            </w:r>
          </w:p>
        </w:tc>
        <w:tc>
          <w:tcPr>
            <w:tcW w:w="4144" w:type="dxa"/>
          </w:tcPr>
          <w:p w14:paraId="40311C9A" w14:textId="77777777" w:rsidR="007D4682" w:rsidRPr="006C5BD3" w:rsidRDefault="00000000">
            <w:pPr>
              <w:spacing w:line="360" w:lineRule="auto"/>
              <w:rPr>
                <w:color w:val="000000" w:themeColor="text1"/>
              </w:rPr>
            </w:pPr>
            <w:r w:rsidRPr="006C5BD3">
              <w:rPr>
                <w:color w:val="000000" w:themeColor="text1"/>
              </w:rPr>
              <w:t xml:space="preserve">Four </w:t>
            </w:r>
          </w:p>
        </w:tc>
      </w:tr>
      <w:tr w:rsidR="00CC1E2F" w:rsidRPr="006C5BD3" w14:paraId="5108D8D2" w14:textId="77777777">
        <w:tc>
          <w:tcPr>
            <w:tcW w:w="4145" w:type="dxa"/>
          </w:tcPr>
          <w:p w14:paraId="5AA38E8A" w14:textId="77777777" w:rsidR="007D4682" w:rsidRPr="006C5BD3" w:rsidRDefault="00000000">
            <w:pPr>
              <w:spacing w:line="360" w:lineRule="auto"/>
              <w:rPr>
                <w:color w:val="000000" w:themeColor="text1"/>
              </w:rPr>
            </w:pPr>
            <w:r w:rsidRPr="006C5BD3">
              <w:rPr>
                <w:color w:val="000000" w:themeColor="text1"/>
              </w:rPr>
              <w:t xml:space="preserve">Government Officials and Government Agency Officials </w:t>
            </w:r>
          </w:p>
        </w:tc>
        <w:tc>
          <w:tcPr>
            <w:tcW w:w="4144" w:type="dxa"/>
          </w:tcPr>
          <w:p w14:paraId="4FA03B1E" w14:textId="77777777" w:rsidR="007D4682" w:rsidRPr="006C5BD3" w:rsidRDefault="00000000">
            <w:pPr>
              <w:spacing w:line="360" w:lineRule="auto"/>
              <w:rPr>
                <w:color w:val="000000" w:themeColor="text1"/>
              </w:rPr>
            </w:pPr>
            <w:r w:rsidRPr="006C5BD3">
              <w:rPr>
                <w:color w:val="000000" w:themeColor="text1"/>
              </w:rPr>
              <w:t xml:space="preserve">Three </w:t>
            </w:r>
          </w:p>
        </w:tc>
      </w:tr>
      <w:tr w:rsidR="00CC1E2F" w:rsidRPr="006C5BD3" w14:paraId="34233886" w14:textId="77777777">
        <w:tc>
          <w:tcPr>
            <w:tcW w:w="4145" w:type="dxa"/>
          </w:tcPr>
          <w:p w14:paraId="5B72D1D8" w14:textId="77777777" w:rsidR="007D4682" w:rsidRPr="006C5BD3" w:rsidRDefault="00000000">
            <w:pPr>
              <w:spacing w:line="360" w:lineRule="auto"/>
              <w:rPr>
                <w:color w:val="000000" w:themeColor="text1"/>
              </w:rPr>
            </w:pPr>
            <w:r w:rsidRPr="006C5BD3">
              <w:rPr>
                <w:color w:val="000000" w:themeColor="text1"/>
              </w:rPr>
              <w:t xml:space="preserve">Parliamentarians </w:t>
            </w:r>
          </w:p>
        </w:tc>
        <w:tc>
          <w:tcPr>
            <w:tcW w:w="4144" w:type="dxa"/>
          </w:tcPr>
          <w:p w14:paraId="5EE93857"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37A43CEB" w14:textId="77777777">
        <w:tc>
          <w:tcPr>
            <w:tcW w:w="4145" w:type="dxa"/>
          </w:tcPr>
          <w:p w14:paraId="463C3B21" w14:textId="77777777" w:rsidR="007D4682" w:rsidRPr="006C5BD3" w:rsidRDefault="00000000">
            <w:pPr>
              <w:spacing w:line="360" w:lineRule="auto"/>
              <w:rPr>
                <w:color w:val="000000" w:themeColor="text1"/>
              </w:rPr>
            </w:pPr>
            <w:r w:rsidRPr="006C5BD3">
              <w:rPr>
                <w:color w:val="000000" w:themeColor="text1"/>
              </w:rPr>
              <w:t xml:space="preserve">Executive Level Housing Recruiters </w:t>
            </w:r>
          </w:p>
        </w:tc>
        <w:tc>
          <w:tcPr>
            <w:tcW w:w="4144" w:type="dxa"/>
          </w:tcPr>
          <w:p w14:paraId="0FB541A6"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5DA1305A" w14:textId="77777777">
        <w:tc>
          <w:tcPr>
            <w:tcW w:w="4145" w:type="dxa"/>
          </w:tcPr>
          <w:p w14:paraId="32C1E561" w14:textId="77777777" w:rsidR="007D4682" w:rsidRPr="006C5BD3" w:rsidRDefault="00000000">
            <w:pPr>
              <w:spacing w:line="360" w:lineRule="auto"/>
              <w:rPr>
                <w:color w:val="000000" w:themeColor="text1"/>
              </w:rPr>
            </w:pPr>
            <w:r w:rsidRPr="006C5BD3">
              <w:rPr>
                <w:color w:val="000000" w:themeColor="text1"/>
              </w:rPr>
              <w:t>Unitary Local Authority Director of Housings</w:t>
            </w:r>
          </w:p>
        </w:tc>
        <w:tc>
          <w:tcPr>
            <w:tcW w:w="4144" w:type="dxa"/>
          </w:tcPr>
          <w:p w14:paraId="53898431" w14:textId="77777777" w:rsidR="007D4682" w:rsidRPr="006C5BD3" w:rsidRDefault="00000000">
            <w:pPr>
              <w:spacing w:line="360" w:lineRule="auto"/>
              <w:rPr>
                <w:color w:val="000000" w:themeColor="text1"/>
              </w:rPr>
            </w:pPr>
            <w:r w:rsidRPr="006C5BD3">
              <w:rPr>
                <w:color w:val="000000" w:themeColor="text1"/>
              </w:rPr>
              <w:t xml:space="preserve">One </w:t>
            </w:r>
          </w:p>
        </w:tc>
      </w:tr>
      <w:tr w:rsidR="00CC1E2F" w:rsidRPr="006C5BD3" w14:paraId="1D87E4CD" w14:textId="77777777">
        <w:tc>
          <w:tcPr>
            <w:tcW w:w="4145" w:type="dxa"/>
          </w:tcPr>
          <w:p w14:paraId="0BC8E3C3" w14:textId="77777777" w:rsidR="007D4682" w:rsidRPr="006C5BD3" w:rsidRDefault="00000000">
            <w:pPr>
              <w:spacing w:line="360" w:lineRule="auto"/>
              <w:rPr>
                <w:color w:val="000000" w:themeColor="text1"/>
              </w:rPr>
            </w:pPr>
            <w:r w:rsidRPr="006C5BD3">
              <w:rPr>
                <w:color w:val="000000" w:themeColor="text1"/>
              </w:rPr>
              <w:t>Housing Finance Consultants</w:t>
            </w:r>
          </w:p>
        </w:tc>
        <w:tc>
          <w:tcPr>
            <w:tcW w:w="4144" w:type="dxa"/>
          </w:tcPr>
          <w:p w14:paraId="34D65501" w14:textId="77777777" w:rsidR="007D4682" w:rsidRPr="006C5BD3" w:rsidRDefault="00000000">
            <w:pPr>
              <w:spacing w:line="360" w:lineRule="auto"/>
              <w:rPr>
                <w:color w:val="000000" w:themeColor="text1"/>
              </w:rPr>
            </w:pPr>
            <w:r w:rsidRPr="006C5BD3">
              <w:rPr>
                <w:color w:val="000000" w:themeColor="text1"/>
              </w:rPr>
              <w:t xml:space="preserve">One </w:t>
            </w:r>
          </w:p>
        </w:tc>
      </w:tr>
      <w:tr w:rsidR="007D4682" w:rsidRPr="006C5BD3" w14:paraId="3DF04B5A" w14:textId="77777777">
        <w:tc>
          <w:tcPr>
            <w:tcW w:w="4145" w:type="dxa"/>
          </w:tcPr>
          <w:p w14:paraId="0161535C" w14:textId="77777777" w:rsidR="007D4682" w:rsidRPr="006C5BD3" w:rsidRDefault="00000000">
            <w:pPr>
              <w:spacing w:line="360" w:lineRule="auto"/>
              <w:rPr>
                <w:color w:val="000000" w:themeColor="text1"/>
              </w:rPr>
            </w:pPr>
            <w:r w:rsidRPr="006C5BD3">
              <w:rPr>
                <w:color w:val="000000" w:themeColor="text1"/>
              </w:rPr>
              <w:lastRenderedPageBreak/>
              <w:t xml:space="preserve">National Tenant Representative Organisations </w:t>
            </w:r>
          </w:p>
        </w:tc>
        <w:tc>
          <w:tcPr>
            <w:tcW w:w="4144" w:type="dxa"/>
          </w:tcPr>
          <w:p w14:paraId="0DC79D75" w14:textId="77777777" w:rsidR="007D4682" w:rsidRPr="006C5BD3" w:rsidRDefault="00000000">
            <w:pPr>
              <w:spacing w:line="360" w:lineRule="auto"/>
              <w:rPr>
                <w:color w:val="000000" w:themeColor="text1"/>
              </w:rPr>
            </w:pPr>
            <w:r w:rsidRPr="006C5BD3">
              <w:rPr>
                <w:color w:val="000000" w:themeColor="text1"/>
              </w:rPr>
              <w:t xml:space="preserve">One </w:t>
            </w:r>
          </w:p>
        </w:tc>
      </w:tr>
    </w:tbl>
    <w:p w14:paraId="4687835D" w14:textId="77777777" w:rsidR="007D4682" w:rsidRPr="006C5BD3" w:rsidRDefault="007D4682">
      <w:pPr>
        <w:spacing w:line="360" w:lineRule="auto"/>
        <w:rPr>
          <w:color w:val="000000" w:themeColor="text1"/>
        </w:rPr>
      </w:pPr>
    </w:p>
    <w:p w14:paraId="57C769D7" w14:textId="77777777" w:rsidR="007D4682" w:rsidRPr="006C5BD3" w:rsidRDefault="00000000">
      <w:pPr>
        <w:spacing w:line="360" w:lineRule="auto"/>
        <w:rPr>
          <w:color w:val="000000" w:themeColor="text1"/>
        </w:rPr>
      </w:pPr>
      <w:r w:rsidRPr="006C5BD3">
        <w:rPr>
          <w:color w:val="000000" w:themeColor="text1"/>
        </w:rPr>
        <w:t xml:space="preserve">The national interview participants consisted of 12 (33%) females and 24 (66%) males, which is consistent with the level of male and female senior officers there are in the sector (an Inside Housing Survey in 2021 noted that 34% of CEOs were female). As these interviews were conducted with senior leaders, who were generally at the pinnacle of their career, they tended to be in the older cohort and most individuals interviewed were in their 50s and early 60s. Though there were a couple of participants in their mid-40s. The sampling frame did not seek to include or exclude any minority group, it was aimed at getting a reasonable organisation-type mix and participants were mostly white, though two interviews were with BAME (male) participants. This in part can be accounted for by the fact that there is a shortfall of BAME leadership in the housing sector: an Inside Housing Survey in 2018 noted that only 4.5% of the leadership in housing was from a BAME background. </w:t>
      </w:r>
    </w:p>
    <w:p w14:paraId="18343BE4" w14:textId="77777777" w:rsidR="007D4682" w:rsidRPr="006C5BD3" w:rsidRDefault="007D4682">
      <w:pPr>
        <w:spacing w:line="360" w:lineRule="auto"/>
        <w:rPr>
          <w:color w:val="000000" w:themeColor="text1"/>
        </w:rPr>
      </w:pPr>
    </w:p>
    <w:p w14:paraId="26EA6B0D" w14:textId="05EA2176" w:rsidR="007D4682" w:rsidRPr="006C5BD3" w:rsidRDefault="00000000">
      <w:pPr>
        <w:spacing w:line="360" w:lineRule="auto"/>
        <w:rPr>
          <w:color w:val="000000" w:themeColor="text1"/>
        </w:rPr>
      </w:pPr>
      <w:r w:rsidRPr="006C5BD3">
        <w:rPr>
          <w:color w:val="000000" w:themeColor="text1"/>
        </w:rPr>
        <w:t xml:space="preserve">Once interviewees had been identified they were provided with some initial information about the project and invited to take part. Initial approaches were by email and letter (Appendix 1). Once an interviewee had expressed an interest in taking part in the interview, they were sent the participant information sheet (Appendix 2), which contained fuller information about the project, their part in it and what was intended to happen to their data once the interview has been concluded. This information included how the data was to be stored and analysed and their rights to withdraw from the process at any time. They were informed that they would be asked to sign consent forms (Appendix 3) and that it was intended that all interviews would be recorded and transcribed. They were also invited to contact me to discuss any questions or queries they had about the process. </w:t>
      </w:r>
    </w:p>
    <w:p w14:paraId="0A19A7AB" w14:textId="77777777" w:rsidR="007D4682" w:rsidRPr="006C5BD3" w:rsidRDefault="007D4682">
      <w:pPr>
        <w:spacing w:line="360" w:lineRule="auto"/>
        <w:rPr>
          <w:color w:val="000000" w:themeColor="text1"/>
        </w:rPr>
      </w:pPr>
    </w:p>
    <w:p w14:paraId="15420BB6" w14:textId="77777777" w:rsidR="007D4682" w:rsidRPr="006C5BD3" w:rsidRDefault="00000000">
      <w:pPr>
        <w:spacing w:line="360" w:lineRule="auto"/>
        <w:rPr>
          <w:color w:val="000000" w:themeColor="text1"/>
        </w:rPr>
      </w:pPr>
      <w:r w:rsidRPr="006C5BD3">
        <w:rPr>
          <w:color w:val="000000" w:themeColor="text1"/>
        </w:rPr>
        <w:t xml:space="preserve">This approach provided for a good range of participants and reflects well the diversity of the sector, with a balance of regional, organisation type and size. However, the analysis is confined to the “traditional” providers of social housing (local authorities, housing associations and ALMOs), it has not included new players in the market's perspective on challenges and skills. It also restricted itself to organisations that cover general needs housing, although some of them do have specialist arms (e.g., provision of older persons housing), the study concentrated on general-purpose housing provision. A further gap includes the perspectives of board members and tenants and those of funding bodies. All of </w:t>
      </w:r>
      <w:r w:rsidRPr="006C5BD3">
        <w:rPr>
          <w:color w:val="000000" w:themeColor="text1"/>
        </w:rPr>
        <w:lastRenderedPageBreak/>
        <w:t>these would give interesting additional data and could be areas of future research. However, restricting it to the main current players in housing and general needs housing, still provided detailed data that addressed the questions posed.</w:t>
      </w:r>
    </w:p>
    <w:p w14:paraId="21C80EA0" w14:textId="77777777" w:rsidR="007D4682" w:rsidRPr="006C5BD3" w:rsidRDefault="007D4682">
      <w:pPr>
        <w:spacing w:line="360" w:lineRule="auto"/>
        <w:rPr>
          <w:color w:val="000000" w:themeColor="text1"/>
        </w:rPr>
      </w:pPr>
    </w:p>
    <w:p w14:paraId="12E5CADF" w14:textId="77777777" w:rsidR="007D4682" w:rsidRPr="006C5BD3" w:rsidRDefault="007D4682">
      <w:pPr>
        <w:spacing w:line="360" w:lineRule="auto"/>
        <w:rPr>
          <w:color w:val="000000" w:themeColor="text1"/>
        </w:rPr>
      </w:pPr>
    </w:p>
    <w:p w14:paraId="14A49013" w14:textId="77777777" w:rsidR="007D4682" w:rsidRPr="006C5BD3" w:rsidRDefault="00000000">
      <w:pPr>
        <w:pStyle w:val="Heading3"/>
        <w:spacing w:line="360" w:lineRule="auto"/>
        <w:rPr>
          <w:rFonts w:ascii="Times New Roman" w:hAnsi="Times New Roman" w:cs="Times New Roman"/>
          <w:color w:val="000000" w:themeColor="text1"/>
        </w:rPr>
      </w:pPr>
      <w:bookmarkStart w:id="65" w:name="_Toc121666826"/>
      <w:r w:rsidRPr="006C5BD3">
        <w:rPr>
          <w:rFonts w:ascii="Times New Roman" w:hAnsi="Times New Roman" w:cs="Times New Roman"/>
          <w:color w:val="000000" w:themeColor="text1"/>
        </w:rPr>
        <w:t>4.5.7 The Interview Process</w:t>
      </w:r>
      <w:bookmarkEnd w:id="65"/>
      <w:r w:rsidRPr="006C5BD3">
        <w:rPr>
          <w:rFonts w:ascii="Times New Roman" w:hAnsi="Times New Roman" w:cs="Times New Roman"/>
          <w:color w:val="000000" w:themeColor="text1"/>
        </w:rPr>
        <w:t xml:space="preserve"> </w:t>
      </w:r>
    </w:p>
    <w:p w14:paraId="0837F230" w14:textId="77777777" w:rsidR="007D4682" w:rsidRPr="006C5BD3" w:rsidRDefault="007D4682">
      <w:pPr>
        <w:spacing w:line="360" w:lineRule="auto"/>
        <w:rPr>
          <w:color w:val="000000" w:themeColor="text1"/>
        </w:rPr>
      </w:pPr>
    </w:p>
    <w:p w14:paraId="6552C146" w14:textId="36BF4E79" w:rsidR="007D4682" w:rsidRPr="006C5BD3" w:rsidRDefault="00000000">
      <w:pPr>
        <w:spacing w:line="360" w:lineRule="auto"/>
        <w:rPr>
          <w:color w:val="000000" w:themeColor="text1"/>
        </w:rPr>
      </w:pPr>
      <w:r w:rsidRPr="006C5BD3">
        <w:rPr>
          <w:color w:val="000000" w:themeColor="text1"/>
        </w:rPr>
        <w:t xml:space="preserve">A total of 36 semi-structured interviews were conducted with national organisations and strategic leaders within housing organisations. The interviews included representatives from 10 national-level organisations with an interest in housing. These interviews included senior civil servants, from </w:t>
      </w:r>
      <w:r w:rsidR="00DB1053" w:rsidRPr="006C5BD3">
        <w:rPr>
          <w:color w:val="000000" w:themeColor="text1"/>
        </w:rPr>
        <w:t>DLUHC</w:t>
      </w:r>
      <w:r w:rsidRPr="006C5BD3">
        <w:rPr>
          <w:color w:val="000000" w:themeColor="text1"/>
        </w:rPr>
        <w:t xml:space="preserve"> (to gain a national policy perspective), leaders of national housing organisations, from the CIH, the NHF, LGA, ARCH, the National Federation of ALMOs and housing regulatory bodies), to get perspectives from across the range of organisations representing housing interests. They were chosen as they represent organisations that influence the policy debate on social housing and were seen as key to identifying current and future housing skills gaps and challenges for the sector. The interviews included 3 recently retired housing leaders and 11 interviews were conducted with current strategic leaders in housing. Other participants included </w:t>
      </w:r>
      <w:r w:rsidR="00052DCC">
        <w:rPr>
          <w:color w:val="000000" w:themeColor="text1"/>
        </w:rPr>
        <w:t>t</w:t>
      </w:r>
      <w:r w:rsidRPr="006C5BD3">
        <w:rPr>
          <w:color w:val="000000" w:themeColor="text1"/>
        </w:rPr>
        <w:t xml:space="preserve">enant </w:t>
      </w:r>
      <w:r w:rsidR="00052DCC">
        <w:rPr>
          <w:color w:val="000000" w:themeColor="text1"/>
        </w:rPr>
        <w:t>r</w:t>
      </w:r>
      <w:r w:rsidRPr="006C5BD3">
        <w:rPr>
          <w:color w:val="000000" w:themeColor="text1"/>
        </w:rPr>
        <w:t xml:space="preserve">epresentative </w:t>
      </w:r>
      <w:r w:rsidR="00052DCC">
        <w:rPr>
          <w:color w:val="000000" w:themeColor="text1"/>
        </w:rPr>
        <w:t>b</w:t>
      </w:r>
      <w:r w:rsidRPr="006C5BD3">
        <w:rPr>
          <w:color w:val="000000" w:themeColor="text1"/>
        </w:rPr>
        <w:t xml:space="preserve">odies, housing trainers, housing executive recruiters, housing consultants, and a training provider. Interviews were arranged for approximately 1 hour and were as has been noted conducted between June 2019 and April 2020. Participants were chosen to reflect the full range of organisations that have significant influence over the future of the debate on the role and function of social housing providers and are therefore central to understanding the policy dynamic. As the interviews were semi-structured, all participants were asked the same core questions (Appendix 7), thereby ensuring that all interviewers were treated with parity, with additional data being gleaned from follow-up questions and conversations. It was notable in the interviews that there was often a conflation of the terms “skills” and “qualities”, with people often starting off talking about one and then drifting to the other term. Which lead me in later interviews to change my questioning method slightly and ask a combined question on skills and qualities of leaders (Appendix 7).  </w:t>
      </w:r>
    </w:p>
    <w:p w14:paraId="32CD9038" w14:textId="77777777" w:rsidR="007D4682" w:rsidRPr="006C5BD3" w:rsidRDefault="007D4682">
      <w:pPr>
        <w:spacing w:line="360" w:lineRule="auto"/>
        <w:rPr>
          <w:color w:val="000000" w:themeColor="text1"/>
        </w:rPr>
      </w:pPr>
    </w:p>
    <w:p w14:paraId="2D0F1145" w14:textId="529D6976" w:rsidR="007D4682" w:rsidRDefault="00000000">
      <w:pPr>
        <w:spacing w:line="360" w:lineRule="auto"/>
        <w:rPr>
          <w:color w:val="000000" w:themeColor="text1"/>
        </w:rPr>
      </w:pPr>
      <w:r w:rsidRPr="006C5BD3">
        <w:rPr>
          <w:color w:val="000000" w:themeColor="text1"/>
        </w:rPr>
        <w:t xml:space="preserve">Interviews ranged in duration from 29 mins to 1 hour and 39 minutes, but on average interviews lasted around an hour. Interviews took place in several locations, including at the </w:t>
      </w:r>
      <w:r w:rsidRPr="006C5BD3">
        <w:rPr>
          <w:color w:val="000000" w:themeColor="text1"/>
        </w:rPr>
        <w:lastRenderedPageBreak/>
        <w:t xml:space="preserve">CIH conference, coffee shops and participant’s offices. Half of these interviews were conducted face to face, but 18 were conducted by phone to facilitate the interviewee’s schedule and in the case of the last 4 interviews to comply with the Covid lockdown rules. Interviews were invited to suggest </w:t>
      </w:r>
      <w:r w:rsidR="00052DCC">
        <w:rPr>
          <w:color w:val="000000" w:themeColor="text1"/>
        </w:rPr>
        <w:t xml:space="preserve">the </w:t>
      </w:r>
      <w:r w:rsidRPr="006C5BD3">
        <w:rPr>
          <w:color w:val="000000" w:themeColor="text1"/>
        </w:rPr>
        <w:t>location</w:t>
      </w:r>
      <w:r w:rsidR="00052DCC">
        <w:rPr>
          <w:color w:val="000000" w:themeColor="text1"/>
        </w:rPr>
        <w:t xml:space="preserve"> they would like the </w:t>
      </w:r>
      <w:r w:rsidRPr="006C5BD3">
        <w:rPr>
          <w:color w:val="000000" w:themeColor="text1"/>
        </w:rPr>
        <w:t>interview to</w:t>
      </w:r>
      <w:r w:rsidR="00052DCC">
        <w:rPr>
          <w:color w:val="000000" w:themeColor="text1"/>
        </w:rPr>
        <w:t xml:space="preserve"> be held, to</w:t>
      </w:r>
      <w:r w:rsidRPr="006C5BD3">
        <w:rPr>
          <w:color w:val="000000" w:themeColor="text1"/>
        </w:rPr>
        <w:t xml:space="preserve"> ensure they were comfortable with the arrangements. At the end of each interview, interviewees were asked if there was anything they would like to add or felt had been missed</w:t>
      </w:r>
      <w:r w:rsidR="006C1132">
        <w:rPr>
          <w:color w:val="000000" w:themeColor="text1"/>
        </w:rPr>
        <w:t>.</w:t>
      </w:r>
    </w:p>
    <w:p w14:paraId="7B37CA6D" w14:textId="77777777" w:rsidR="006C1132" w:rsidRPr="006C5BD3" w:rsidRDefault="006C1132">
      <w:pPr>
        <w:spacing w:line="360" w:lineRule="auto"/>
        <w:rPr>
          <w:color w:val="000000" w:themeColor="text1"/>
        </w:rPr>
      </w:pPr>
    </w:p>
    <w:p w14:paraId="36164495" w14:textId="77777777" w:rsidR="007D4682" w:rsidRPr="006C5BD3" w:rsidRDefault="00000000">
      <w:pPr>
        <w:pStyle w:val="NoSpacing"/>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t xml:space="preserve">At the meeting, interviewees were provided with an additional copy of the information sheet with full information about the research and how their data was to be used (Appendix 2). They were asked to sign consent forms at the beginning of the interview (Appendix 3). The forms were signed by all participants and a copy was given to the participant for their records. The signed and dated consent form was kept securely in the researcher’s office with the project files. Where participant interviews were conducted by phone, verbal consent was sought and recorded before the formal interview process started. Each participant was given an individual code and data for them was recorded under that code, these appear in the following chapters as Int. 1, Int, 2 etc. </w:t>
      </w:r>
    </w:p>
    <w:p w14:paraId="0F51CAAB" w14:textId="77777777" w:rsidR="007D4682" w:rsidRPr="006C5BD3" w:rsidRDefault="007D4682">
      <w:pPr>
        <w:spacing w:line="360" w:lineRule="auto"/>
        <w:rPr>
          <w:color w:val="000000" w:themeColor="text1"/>
        </w:rPr>
      </w:pPr>
    </w:p>
    <w:p w14:paraId="4FD8C0FC" w14:textId="77777777" w:rsidR="007D4682" w:rsidRPr="006C5BD3" w:rsidRDefault="00000000">
      <w:pPr>
        <w:spacing w:line="360" w:lineRule="auto"/>
        <w:rPr>
          <w:color w:val="000000" w:themeColor="text1"/>
        </w:rPr>
      </w:pPr>
      <w:r w:rsidRPr="006C5BD3">
        <w:rPr>
          <w:color w:val="000000" w:themeColor="text1"/>
        </w:rPr>
        <w:t xml:space="preserve">Interviews were recorded on a Dictaphone and transcribed after the meeting. Participants were sent a transcript of the meeting to ensure that their thoughts have been correctly captured. At this point, any follow-up conversations on issues of clarity or further investigation were raised, and where necessary follow-up meetings were arranged. Participants were sent a copy of the section of the thesis containing their information, to ensure they are content with how their data has been used in the research. </w:t>
      </w:r>
    </w:p>
    <w:p w14:paraId="49706C99" w14:textId="77777777" w:rsidR="007D4682" w:rsidRPr="006C5BD3" w:rsidRDefault="007D4682">
      <w:pPr>
        <w:spacing w:line="360" w:lineRule="auto"/>
        <w:rPr>
          <w:color w:val="000000" w:themeColor="text1"/>
        </w:rPr>
      </w:pPr>
    </w:p>
    <w:p w14:paraId="7902F661" w14:textId="4DF2E735" w:rsidR="007D4682" w:rsidRPr="006C5BD3" w:rsidRDefault="00000000">
      <w:pPr>
        <w:spacing w:line="360" w:lineRule="auto"/>
        <w:rPr>
          <w:color w:val="000000" w:themeColor="text1"/>
        </w:rPr>
      </w:pPr>
      <w:r w:rsidRPr="006C5BD3">
        <w:rPr>
          <w:color w:val="000000" w:themeColor="text1"/>
        </w:rPr>
        <w:t xml:space="preserve">Initially, I had planned to undertake 4-5 semi-structured interviews with representatives of the Policy and Practice arms of the Chartered Institute of Housing (CIH), to get a full understanding of their perception of the issues facing the sector. However, due to the availability and opportunity to interview some people ahead of CIH officers being available, only one CIH representative was interviewed at the start of the process, with the other 3 interviews occurring some 6-8 months into the fieldwork. On reflection, this did not hinder the process, but allowed participant’s perceptions to be explored without strong influence from the CIH, which would have had the potential to create preconceptions of the type of data required, influenced the selection of participants and created the potential for </w:t>
      </w:r>
      <w:r w:rsidRPr="006C5BD3">
        <w:rPr>
          <w:color w:val="000000" w:themeColor="text1"/>
        </w:rPr>
        <w:lastRenderedPageBreak/>
        <w:t>unconscious bias on the researcher</w:t>
      </w:r>
      <w:r w:rsidR="008D3C2F">
        <w:rPr>
          <w:color w:val="000000" w:themeColor="text1"/>
        </w:rPr>
        <w:t>’s</w:t>
      </w:r>
      <w:r w:rsidRPr="006C5BD3">
        <w:rPr>
          <w:color w:val="000000" w:themeColor="text1"/>
        </w:rPr>
        <w:t xml:space="preserve"> part to deliver social desirable data (Bryman, 2016; Roller and Lavrakas, 2015), that would fit with the CIH’s positionality. </w:t>
      </w:r>
    </w:p>
    <w:p w14:paraId="01B2EE6A" w14:textId="77777777" w:rsidR="007D4682" w:rsidRPr="006C5BD3" w:rsidRDefault="007D4682">
      <w:pPr>
        <w:spacing w:line="360" w:lineRule="auto"/>
        <w:rPr>
          <w:color w:val="000000" w:themeColor="text1"/>
        </w:rPr>
      </w:pPr>
    </w:p>
    <w:p w14:paraId="4870FFB2" w14:textId="77777777" w:rsidR="007D4682" w:rsidRPr="006C5BD3" w:rsidRDefault="00000000">
      <w:pPr>
        <w:pStyle w:val="Heading3"/>
        <w:spacing w:line="360" w:lineRule="auto"/>
        <w:rPr>
          <w:rFonts w:ascii="Times New Roman" w:hAnsi="Times New Roman" w:cs="Times New Roman"/>
          <w:color w:val="000000" w:themeColor="text1"/>
        </w:rPr>
      </w:pPr>
      <w:bookmarkStart w:id="66" w:name="_Toc121666827"/>
      <w:r w:rsidRPr="006C5BD3">
        <w:rPr>
          <w:rFonts w:ascii="Times New Roman" w:hAnsi="Times New Roman" w:cs="Times New Roman"/>
          <w:color w:val="000000" w:themeColor="text1"/>
        </w:rPr>
        <w:t>4.5.8 Analysis of the Data</w:t>
      </w:r>
      <w:bookmarkEnd w:id="66"/>
      <w:r w:rsidRPr="006C5BD3">
        <w:rPr>
          <w:rFonts w:ascii="Times New Roman" w:hAnsi="Times New Roman" w:cs="Times New Roman"/>
          <w:color w:val="000000" w:themeColor="text1"/>
        </w:rPr>
        <w:t xml:space="preserve"> </w:t>
      </w:r>
    </w:p>
    <w:p w14:paraId="320E296F" w14:textId="77777777" w:rsidR="007D4682" w:rsidRPr="006C5BD3" w:rsidRDefault="007D4682">
      <w:pPr>
        <w:spacing w:line="360" w:lineRule="auto"/>
        <w:rPr>
          <w:color w:val="000000" w:themeColor="text1"/>
        </w:rPr>
      </w:pPr>
    </w:p>
    <w:p w14:paraId="645842AA" w14:textId="44531590" w:rsidR="007D4682" w:rsidRPr="006C5BD3" w:rsidRDefault="00000000">
      <w:pPr>
        <w:spacing w:line="360" w:lineRule="auto"/>
        <w:rPr>
          <w:color w:val="000000" w:themeColor="text1"/>
        </w:rPr>
      </w:pPr>
      <w:r w:rsidRPr="006C5BD3">
        <w:rPr>
          <w:color w:val="000000" w:themeColor="text1"/>
        </w:rPr>
        <w:t>Interview transcripts were coded to identify common themes and then analysed thematically using NVivo.  This process involved “identifying, analysing and reporting patterns” in the narratives (Braun and Clarke 2006, p.83). Thematic analysis in this research project involved a period of immersion in the data. The data from the interviews was analysed systematically, and this process of listening to the recordings was regularly repeated, to ensure that no meanings were missed. Tapes of the interviews or other interactions were listened to on many occasions for the same reason. (Clarke and Braun, 2013) note that the data immersion process helps researchers to familiarise themselves with the data and assists them with finding relevant themes, thereby aiding their understanding of the detail and ideas “beyond the obvious meanings in the data” (Clarke and Braun 2013, p.121). These elements were crucial to this research project as it sought to understand leaders’ perceptions and experiences of the world they live in, as repeated immersion in the data allowed you to notice new things, which listening only once would</w:t>
      </w:r>
      <w:r w:rsidR="008D3C2F">
        <w:rPr>
          <w:color w:val="000000" w:themeColor="text1"/>
        </w:rPr>
        <w:t xml:space="preserve"> have</w:t>
      </w:r>
      <w:r w:rsidRPr="006C5BD3">
        <w:rPr>
          <w:color w:val="000000" w:themeColor="text1"/>
        </w:rPr>
        <w:t xml:space="preserve"> missed. The data was coded using the principles of  “constructionist grounded theory” or CGT (Charmaz, 2014) and coded thematically, allowing the emerging themes to inform the research and allowing the researcher to be led by the data and constructing a theory that is grounded in the</w:t>
      </w:r>
      <w:r w:rsidR="008D3C2F">
        <w:rPr>
          <w:color w:val="000000" w:themeColor="text1"/>
        </w:rPr>
        <w:t xml:space="preserve"> </w:t>
      </w:r>
      <w:r w:rsidRPr="006C5BD3">
        <w:rPr>
          <w:color w:val="000000" w:themeColor="text1"/>
        </w:rPr>
        <w:t xml:space="preserve">data (Charmaz, 2014). This approach is useful to explore people’s experiences and how they interact with their everyday worlds (Corbin and Strauss, 2008; Stern and Porr, 2011). </w:t>
      </w:r>
    </w:p>
    <w:p w14:paraId="29026E91" w14:textId="77777777" w:rsidR="007D4682" w:rsidRPr="006C5BD3" w:rsidRDefault="007D4682">
      <w:pPr>
        <w:spacing w:line="360" w:lineRule="auto"/>
        <w:rPr>
          <w:color w:val="000000" w:themeColor="text1"/>
        </w:rPr>
      </w:pPr>
    </w:p>
    <w:p w14:paraId="5D587F59" w14:textId="77777777" w:rsidR="007D4682" w:rsidRPr="006C5BD3" w:rsidRDefault="00000000">
      <w:pPr>
        <w:spacing w:line="360" w:lineRule="auto"/>
        <w:rPr>
          <w:color w:val="000000" w:themeColor="text1"/>
        </w:rPr>
      </w:pPr>
      <w:r w:rsidRPr="006C5BD3">
        <w:rPr>
          <w:color w:val="000000" w:themeColor="text1"/>
        </w:rPr>
        <w:t xml:space="preserve">In addition to the recordings, handwritten notes were taken in the interviews of initial concepts and ideas, these notes were reviewed for themes. Thereby allowing an initial analysis to be undertaken whilst the interview was still fresh in the researcher’s mind. (Appendix 5) </w:t>
      </w:r>
    </w:p>
    <w:p w14:paraId="271A6EE5" w14:textId="77777777" w:rsidR="007D4682" w:rsidRPr="006C5BD3" w:rsidRDefault="007D4682">
      <w:pPr>
        <w:spacing w:line="360" w:lineRule="auto"/>
        <w:rPr>
          <w:color w:val="000000" w:themeColor="text1"/>
        </w:rPr>
      </w:pPr>
    </w:p>
    <w:p w14:paraId="3C1D20CE" w14:textId="77777777" w:rsidR="007D4682" w:rsidRPr="006C5BD3" w:rsidRDefault="00000000">
      <w:pPr>
        <w:spacing w:line="360" w:lineRule="auto"/>
        <w:rPr>
          <w:color w:val="000000" w:themeColor="text1"/>
        </w:rPr>
      </w:pPr>
      <w:r w:rsidRPr="006C5BD3">
        <w:rPr>
          <w:color w:val="000000" w:themeColor="text1"/>
        </w:rPr>
        <w:t xml:space="preserve">The process of transcription further allowed for the data to be reviewed, which while time-consuming allows the researcher to familiarise themselves with the data (Braun and Clarke, 2006). Once a transcript was complete, initial codes were applied and with subsequent reviews, I was able to draw out commonalities and differences in perspectives from </w:t>
      </w:r>
      <w:r w:rsidRPr="006C5BD3">
        <w:rPr>
          <w:color w:val="000000" w:themeColor="text1"/>
        </w:rPr>
        <w:lastRenderedPageBreak/>
        <w:t>participants. The initial codes were linked to actions, as (Charmaz, 2014) recommends, so that the codes were “for data and not by types of people” (Charmaz, 2014: 116), allowing the data to lead the analysis. The data was then revisited and codes compared to see what topics and themes were coming out of the data and what the data was saying about the issues participants were discussing. These themes and topics were then analysed against participant profiles to gain a comparative perspective on issues within the sector. This re-analysis also allows for an understanding of the most frequently used codes, which indicate the most pressing and most significant issues for participants, and further illuminated the theoretical direction of the work (Charmaz, 2014).</w:t>
      </w:r>
    </w:p>
    <w:p w14:paraId="448061F7" w14:textId="77777777" w:rsidR="007D4682" w:rsidRPr="006C5BD3" w:rsidRDefault="007D4682">
      <w:pPr>
        <w:spacing w:line="360" w:lineRule="auto"/>
        <w:rPr>
          <w:color w:val="000000" w:themeColor="text1"/>
        </w:rPr>
      </w:pPr>
    </w:p>
    <w:p w14:paraId="0C3B267D" w14:textId="77777777" w:rsidR="007D4682" w:rsidRPr="006C5BD3" w:rsidRDefault="007D4682">
      <w:pPr>
        <w:spacing w:line="360" w:lineRule="auto"/>
        <w:rPr>
          <w:color w:val="000000" w:themeColor="text1"/>
        </w:rPr>
      </w:pPr>
    </w:p>
    <w:p w14:paraId="54403026" w14:textId="77777777" w:rsidR="007D4682" w:rsidRPr="006C5BD3" w:rsidRDefault="00000000">
      <w:pPr>
        <w:pStyle w:val="Heading3"/>
        <w:spacing w:line="360" w:lineRule="auto"/>
        <w:rPr>
          <w:rFonts w:ascii="Times New Roman" w:hAnsi="Times New Roman" w:cs="Times New Roman"/>
          <w:color w:val="000000" w:themeColor="text1"/>
        </w:rPr>
      </w:pPr>
      <w:bookmarkStart w:id="67" w:name="_Toc121666828"/>
      <w:r w:rsidRPr="006C5BD3">
        <w:rPr>
          <w:rFonts w:ascii="Times New Roman" w:hAnsi="Times New Roman" w:cs="Times New Roman"/>
          <w:color w:val="000000" w:themeColor="text1"/>
        </w:rPr>
        <w:t>4.5.9 Case Studies</w:t>
      </w:r>
      <w:bookmarkEnd w:id="67"/>
      <w:r w:rsidRPr="006C5BD3">
        <w:rPr>
          <w:rFonts w:ascii="Times New Roman" w:hAnsi="Times New Roman" w:cs="Times New Roman"/>
          <w:color w:val="000000" w:themeColor="text1"/>
        </w:rPr>
        <w:t xml:space="preserve"> </w:t>
      </w:r>
    </w:p>
    <w:p w14:paraId="3D83F81F" w14:textId="77777777" w:rsidR="007D4682" w:rsidRPr="006C5BD3" w:rsidRDefault="007D4682">
      <w:pPr>
        <w:spacing w:line="360" w:lineRule="auto"/>
        <w:rPr>
          <w:color w:val="000000" w:themeColor="text1"/>
        </w:rPr>
      </w:pPr>
    </w:p>
    <w:p w14:paraId="0AD2A0B2" w14:textId="77777777" w:rsidR="007D4682" w:rsidRPr="006C5BD3" w:rsidRDefault="00000000">
      <w:pPr>
        <w:spacing w:line="360" w:lineRule="auto"/>
        <w:rPr>
          <w:color w:val="000000" w:themeColor="text1"/>
        </w:rPr>
      </w:pPr>
      <w:r w:rsidRPr="006C5BD3">
        <w:rPr>
          <w:color w:val="000000" w:themeColor="text1"/>
        </w:rPr>
        <w:t xml:space="preserve">4 case studies were conducted in 4 different social housing organisations. </w:t>
      </w:r>
    </w:p>
    <w:p w14:paraId="4D6B8190" w14:textId="77777777" w:rsidR="007D4682" w:rsidRPr="006C5BD3" w:rsidRDefault="007D4682">
      <w:pPr>
        <w:spacing w:line="360" w:lineRule="auto"/>
        <w:rPr>
          <w:color w:val="000000" w:themeColor="text1"/>
        </w:rPr>
      </w:pPr>
    </w:p>
    <w:p w14:paraId="3056544B" w14:textId="77777777" w:rsidR="007D4682" w:rsidRPr="006C5BD3" w:rsidRDefault="00000000">
      <w:pPr>
        <w:pStyle w:val="Heading3"/>
        <w:spacing w:line="360" w:lineRule="auto"/>
        <w:rPr>
          <w:rFonts w:ascii="Times New Roman" w:hAnsi="Times New Roman" w:cs="Times New Roman"/>
          <w:color w:val="000000" w:themeColor="text1"/>
        </w:rPr>
      </w:pPr>
      <w:bookmarkStart w:id="68" w:name="_Toc121666829"/>
      <w:r w:rsidRPr="006C5BD3">
        <w:rPr>
          <w:rFonts w:ascii="Times New Roman" w:hAnsi="Times New Roman" w:cs="Times New Roman"/>
          <w:color w:val="000000" w:themeColor="text1"/>
        </w:rPr>
        <w:t>4.5.10 The Rationale for Using Case Studies as a Method</w:t>
      </w:r>
      <w:bookmarkEnd w:id="68"/>
      <w:r w:rsidRPr="006C5BD3">
        <w:rPr>
          <w:rFonts w:ascii="Times New Roman" w:hAnsi="Times New Roman" w:cs="Times New Roman"/>
          <w:color w:val="000000" w:themeColor="text1"/>
        </w:rPr>
        <w:t xml:space="preserve"> </w:t>
      </w:r>
    </w:p>
    <w:p w14:paraId="7AEC990F" w14:textId="77777777" w:rsidR="007D4682" w:rsidRPr="006C5BD3" w:rsidRDefault="007D4682">
      <w:pPr>
        <w:spacing w:line="360" w:lineRule="auto"/>
        <w:rPr>
          <w:color w:val="000000" w:themeColor="text1"/>
        </w:rPr>
      </w:pPr>
    </w:p>
    <w:p w14:paraId="61B8D027" w14:textId="7AFF7E05" w:rsidR="007D4682" w:rsidRPr="006C5BD3" w:rsidRDefault="00000000">
      <w:pPr>
        <w:spacing w:line="360" w:lineRule="auto"/>
        <w:rPr>
          <w:color w:val="000000" w:themeColor="text1"/>
        </w:rPr>
      </w:pPr>
      <w:r w:rsidRPr="006C5BD3">
        <w:rPr>
          <w:color w:val="000000" w:themeColor="text1"/>
        </w:rPr>
        <w:t>The rationale for taking a case study research approach to the project was to allow for comparison and replication (Bryman, 2016; Eisenhardt, 1991). Allowing for the revealing of “similarities and differences” (Ridder, 2017: 282).  It also facilitated a wider consideration of the issues social housing organisations face and the skills they need as a result. Given the diversity of housing, and the different organisational, political, financial and management structures, (Clapham Franklin and Saugeres, 2000), this approach facilitates a wider understanding of the issues facing different parts of the sector. The adoption of a multi-case approach ensure</w:t>
      </w:r>
      <w:r w:rsidR="008D3C2F">
        <w:rPr>
          <w:color w:val="000000" w:themeColor="text1"/>
        </w:rPr>
        <w:t>d</w:t>
      </w:r>
      <w:r w:rsidRPr="006C5BD3">
        <w:rPr>
          <w:color w:val="000000" w:themeColor="text1"/>
        </w:rPr>
        <w:t xml:space="preserve"> that differences within the sector were reflected in the choice of case study organisations and allowed for the consideration of the issues for social housing professionals across all types of social housing providers; ensuring that views can be taken from different aspects of the sector and that the information gleaned will apply to a wide variety of social housing providers.</w:t>
      </w:r>
    </w:p>
    <w:p w14:paraId="0A16642E" w14:textId="36928126" w:rsidR="007D4682" w:rsidRDefault="007D4682">
      <w:pPr>
        <w:spacing w:line="360" w:lineRule="auto"/>
        <w:rPr>
          <w:color w:val="000000" w:themeColor="text1"/>
        </w:rPr>
      </w:pPr>
    </w:p>
    <w:p w14:paraId="2D71680C" w14:textId="72B154A5" w:rsidR="008D3C2F" w:rsidRDefault="008D3C2F">
      <w:pPr>
        <w:spacing w:line="360" w:lineRule="auto"/>
        <w:rPr>
          <w:color w:val="000000" w:themeColor="text1"/>
        </w:rPr>
      </w:pPr>
    </w:p>
    <w:p w14:paraId="1809384D" w14:textId="77777777" w:rsidR="008D3C2F" w:rsidRPr="006C5BD3" w:rsidRDefault="008D3C2F">
      <w:pPr>
        <w:spacing w:line="360" w:lineRule="auto"/>
        <w:rPr>
          <w:color w:val="000000" w:themeColor="text1"/>
        </w:rPr>
      </w:pPr>
    </w:p>
    <w:p w14:paraId="180DDD6E" w14:textId="77777777" w:rsidR="007D4682" w:rsidRPr="006C5BD3" w:rsidRDefault="00000000">
      <w:pPr>
        <w:pStyle w:val="Heading3"/>
        <w:spacing w:line="360" w:lineRule="auto"/>
        <w:rPr>
          <w:rFonts w:ascii="Times New Roman" w:hAnsi="Times New Roman" w:cs="Times New Roman"/>
          <w:color w:val="000000" w:themeColor="text1"/>
        </w:rPr>
      </w:pPr>
      <w:bookmarkStart w:id="69" w:name="_Toc121666830"/>
      <w:r w:rsidRPr="006C5BD3">
        <w:rPr>
          <w:rFonts w:ascii="Times New Roman" w:hAnsi="Times New Roman" w:cs="Times New Roman"/>
          <w:color w:val="000000" w:themeColor="text1"/>
        </w:rPr>
        <w:lastRenderedPageBreak/>
        <w:t>4.5.11 The Strengths of the Method</w:t>
      </w:r>
      <w:bookmarkEnd w:id="69"/>
    </w:p>
    <w:p w14:paraId="66F47896" w14:textId="77777777" w:rsidR="007D4682" w:rsidRPr="006C5BD3" w:rsidRDefault="007D4682">
      <w:pPr>
        <w:spacing w:line="360" w:lineRule="auto"/>
        <w:rPr>
          <w:color w:val="000000" w:themeColor="text1"/>
        </w:rPr>
      </w:pPr>
    </w:p>
    <w:p w14:paraId="4BC2F21A" w14:textId="77777777" w:rsidR="007D4682" w:rsidRPr="006C5BD3" w:rsidRDefault="00000000">
      <w:pPr>
        <w:spacing w:line="360" w:lineRule="auto"/>
        <w:rPr>
          <w:color w:val="000000" w:themeColor="text1"/>
        </w:rPr>
      </w:pPr>
      <w:r w:rsidRPr="006C5BD3">
        <w:rPr>
          <w:color w:val="000000" w:themeColor="text1"/>
        </w:rPr>
        <w:t xml:space="preserve">Case studies facilitate the collection of deeper and greater detail, which is not so easily gleaned from other research methods (Merriam, 2009). The use of case studies can add depth and supplement information gathered by other methods, such as interview data. Allowing for the exploration of how the interviewer's perception works in practice in the organisational setting, establishing a basis of the practical issues facing organisations and allowing the examination of the approaches they are taking to tackle this. </w:t>
      </w:r>
    </w:p>
    <w:p w14:paraId="10CEA099" w14:textId="77777777" w:rsidR="007D4682" w:rsidRPr="006C5BD3" w:rsidRDefault="007D4682">
      <w:pPr>
        <w:spacing w:line="360" w:lineRule="auto"/>
        <w:rPr>
          <w:color w:val="000000" w:themeColor="text1"/>
        </w:rPr>
      </w:pPr>
    </w:p>
    <w:p w14:paraId="61F3B631" w14:textId="626CE006" w:rsidR="007D4682" w:rsidRPr="006C5BD3" w:rsidRDefault="00000000">
      <w:pPr>
        <w:spacing w:line="360" w:lineRule="auto"/>
        <w:rPr>
          <w:color w:val="000000" w:themeColor="text1"/>
        </w:rPr>
      </w:pPr>
      <w:r w:rsidRPr="006C5BD3">
        <w:rPr>
          <w:color w:val="000000" w:themeColor="text1"/>
        </w:rPr>
        <w:t>Case studies also have the benefit of allowing comparisons between different organisations and the way they operate. Given the range of organisations operating in the social housing world, a comparative element is helpful to see how issues are translated in different settings and why the</w:t>
      </w:r>
      <w:r w:rsidR="00AD4CE8">
        <w:rPr>
          <w:color w:val="000000" w:themeColor="text1"/>
        </w:rPr>
        <w:t>y</w:t>
      </w:r>
      <w:r w:rsidRPr="006C5BD3">
        <w:rPr>
          <w:color w:val="000000" w:themeColor="text1"/>
        </w:rPr>
        <w:t xml:space="preserve"> operate</w:t>
      </w:r>
      <w:r w:rsidR="00AD4CE8">
        <w:rPr>
          <w:color w:val="000000" w:themeColor="text1"/>
        </w:rPr>
        <w:t xml:space="preserve"> or are interpreted</w:t>
      </w:r>
      <w:r w:rsidRPr="006C5BD3">
        <w:rPr>
          <w:color w:val="000000" w:themeColor="text1"/>
        </w:rPr>
        <w:t xml:space="preserve"> differently</w:t>
      </w:r>
      <w:r w:rsidR="00AD4CE8">
        <w:rPr>
          <w:color w:val="000000" w:themeColor="text1"/>
        </w:rPr>
        <w:t xml:space="preserve"> indifferent organisational settings</w:t>
      </w:r>
      <w:r w:rsidRPr="006C5BD3">
        <w:rPr>
          <w:color w:val="000000" w:themeColor="text1"/>
        </w:rPr>
        <w:t xml:space="preserve">. In this research, a case study approach was helpful as it allowed for the different housing providers to be studied in-depth and comparisons and differences to be observed and recorded. The housing crises are a national issue, and by analysing the impact of it on a range of organisations, this project has identified commonalities and differences that affect organisations going forward. Data that could not have been gleaned from the interviews alone. </w:t>
      </w:r>
    </w:p>
    <w:p w14:paraId="5DA160DF" w14:textId="77777777" w:rsidR="007D4682" w:rsidRPr="006C5BD3" w:rsidRDefault="007D4682">
      <w:pPr>
        <w:spacing w:line="360" w:lineRule="auto"/>
        <w:rPr>
          <w:color w:val="000000" w:themeColor="text1"/>
        </w:rPr>
      </w:pPr>
    </w:p>
    <w:p w14:paraId="130E3A82" w14:textId="77777777" w:rsidR="007D4682" w:rsidRPr="006C5BD3" w:rsidRDefault="00000000">
      <w:pPr>
        <w:spacing w:line="360" w:lineRule="auto"/>
        <w:rPr>
          <w:color w:val="000000" w:themeColor="text1"/>
        </w:rPr>
      </w:pPr>
      <w:r w:rsidRPr="006C5BD3">
        <w:rPr>
          <w:color w:val="000000" w:themeColor="text1"/>
        </w:rPr>
        <w:t xml:space="preserve">“Case research is considered to be particularly appropriate when theoretical knowledge on a phenomenon is limited or when the need for capturing a context is important. However, it is clear that case research can be used not only for description and discovery but also for testing of theory. Case research is, thus, an appropriate research strategy at any stage of knowledge of a phenomenon. It can be argued that the capturing of context is always important when discussing people-related and organisational phenomena.” (Cavaye, 1996: 239). </w:t>
      </w:r>
    </w:p>
    <w:p w14:paraId="23E74B7E" w14:textId="77777777" w:rsidR="007D4682" w:rsidRPr="006C5BD3" w:rsidRDefault="007D4682">
      <w:pPr>
        <w:spacing w:line="360" w:lineRule="auto"/>
        <w:rPr>
          <w:color w:val="000000" w:themeColor="text1"/>
        </w:rPr>
      </w:pPr>
    </w:p>
    <w:p w14:paraId="7B47F870" w14:textId="77777777" w:rsidR="007D4682" w:rsidRPr="006C5BD3" w:rsidRDefault="00000000">
      <w:pPr>
        <w:spacing w:line="360" w:lineRule="auto"/>
        <w:rPr>
          <w:color w:val="000000" w:themeColor="text1"/>
        </w:rPr>
      </w:pPr>
      <w:r w:rsidRPr="006C5BD3">
        <w:rPr>
          <w:color w:val="000000" w:themeColor="text1"/>
        </w:rPr>
        <w:t xml:space="preserve">Using the situational setting that case studies bring has allowed for the work to also focus on how organisations are interpreting the housing crises and its impact on their skills as a contemporary event (Yin 2014) for them, thereby enabling the impact to be studied in real-time and in situ. The case studies were multi-sited to enable the investigation of commonalities and differences within housing organisations, helping to strengthen the validity of the research and allowing for generalisations to be made. </w:t>
      </w:r>
    </w:p>
    <w:p w14:paraId="1312CE76" w14:textId="77777777" w:rsidR="007D4682" w:rsidRPr="006C5BD3" w:rsidRDefault="007D4682">
      <w:pPr>
        <w:spacing w:line="360" w:lineRule="auto"/>
        <w:rPr>
          <w:color w:val="000000" w:themeColor="text1"/>
        </w:rPr>
      </w:pPr>
    </w:p>
    <w:p w14:paraId="53873C63" w14:textId="77777777" w:rsidR="007D4682" w:rsidRPr="006C5BD3" w:rsidRDefault="00000000">
      <w:pPr>
        <w:spacing w:line="360" w:lineRule="auto"/>
        <w:rPr>
          <w:color w:val="000000" w:themeColor="text1"/>
        </w:rPr>
      </w:pPr>
      <w:r w:rsidRPr="006C5BD3">
        <w:rPr>
          <w:color w:val="000000" w:themeColor="text1"/>
        </w:rPr>
        <w:lastRenderedPageBreak/>
        <w:t>Yin (2014, p. 16) offered the following definition of a case study:</w:t>
      </w:r>
    </w:p>
    <w:p w14:paraId="062492A9" w14:textId="77777777" w:rsidR="007D4682" w:rsidRPr="006C5BD3" w:rsidRDefault="00000000">
      <w:pPr>
        <w:spacing w:line="360" w:lineRule="auto"/>
        <w:rPr>
          <w:color w:val="000000" w:themeColor="text1"/>
        </w:rPr>
      </w:pPr>
      <w:r w:rsidRPr="006C5BD3">
        <w:rPr>
          <w:color w:val="000000" w:themeColor="text1"/>
        </w:rPr>
        <w:t xml:space="preserve">“A case study is an empirical inquiry that investigates a contemporary phenomenon (the case) in depth and within its real-world context, especially when the boundaries between phenomenon and context may not be clearly evident. In other words, you would want to do case study research because you want to understand a real-world case and assume that such an understanding is likely to involve important contextual conditions pertinent to your case.” </w:t>
      </w:r>
    </w:p>
    <w:p w14:paraId="441B1810" w14:textId="77777777" w:rsidR="007D4682" w:rsidRPr="006C5BD3" w:rsidRDefault="007D4682">
      <w:pPr>
        <w:spacing w:line="360" w:lineRule="auto"/>
        <w:rPr>
          <w:color w:val="000000" w:themeColor="text1"/>
        </w:rPr>
      </w:pPr>
    </w:p>
    <w:p w14:paraId="5E770044" w14:textId="7AD4549F" w:rsidR="007D4682" w:rsidRPr="006C5BD3" w:rsidRDefault="00000000">
      <w:pPr>
        <w:spacing w:line="360" w:lineRule="auto"/>
        <w:rPr>
          <w:color w:val="000000" w:themeColor="text1"/>
        </w:rPr>
      </w:pPr>
      <w:r w:rsidRPr="006C5BD3">
        <w:rPr>
          <w:color w:val="000000" w:themeColor="text1"/>
        </w:rPr>
        <w:t xml:space="preserve">Case study approaches also allowed for an understanding from a wider group of housing professionals, supplementing the work from the strategic leaders </w:t>
      </w:r>
      <w:r w:rsidR="00047DAA">
        <w:rPr>
          <w:color w:val="000000" w:themeColor="text1"/>
        </w:rPr>
        <w:t xml:space="preserve">with information </w:t>
      </w:r>
      <w:r w:rsidRPr="006C5BD3">
        <w:rPr>
          <w:color w:val="000000" w:themeColor="text1"/>
        </w:rPr>
        <w:t>o</w:t>
      </w:r>
      <w:r w:rsidR="00047DAA">
        <w:rPr>
          <w:color w:val="000000" w:themeColor="text1"/>
        </w:rPr>
        <w:t>n</w:t>
      </w:r>
      <w:r w:rsidRPr="006C5BD3">
        <w:rPr>
          <w:color w:val="000000" w:themeColor="text1"/>
        </w:rPr>
        <w:t xml:space="preserve"> how managers influence organisational behaviour and how in turn their behaviour is impacted by social factors (Crawford and Flint, 2015). </w:t>
      </w:r>
    </w:p>
    <w:p w14:paraId="16522478" w14:textId="77777777" w:rsidR="007D4682" w:rsidRPr="006C5BD3" w:rsidRDefault="007D4682">
      <w:pPr>
        <w:spacing w:line="360" w:lineRule="auto"/>
        <w:rPr>
          <w:color w:val="000000" w:themeColor="text1"/>
        </w:rPr>
      </w:pPr>
    </w:p>
    <w:p w14:paraId="684DDB6B" w14:textId="32F4840F" w:rsidR="007D4682" w:rsidRPr="006C5BD3" w:rsidRDefault="00000000">
      <w:pPr>
        <w:spacing w:line="360" w:lineRule="auto"/>
        <w:rPr>
          <w:color w:val="000000" w:themeColor="text1"/>
        </w:rPr>
      </w:pPr>
      <w:r w:rsidRPr="006C5BD3">
        <w:rPr>
          <w:color w:val="000000" w:themeColor="text1"/>
        </w:rPr>
        <w:t>As with all methods of research, case study research has its advantages and limitations. The benefits of this approach include the fact that as they are examining issues in situ they can provide rich results and insights, they also allow for an in-depth examination of issues and in the case of this study supplement the understanding of senior leaders with a wider range of participants from a variety of pay grades thereby facilitating the gathering of a wider range of perspectives.</w:t>
      </w:r>
    </w:p>
    <w:p w14:paraId="0DE7912F" w14:textId="77777777" w:rsidR="007D4682" w:rsidRPr="006C5BD3" w:rsidRDefault="007D4682">
      <w:pPr>
        <w:spacing w:line="360" w:lineRule="auto"/>
        <w:rPr>
          <w:color w:val="000000" w:themeColor="text1"/>
        </w:rPr>
      </w:pPr>
    </w:p>
    <w:p w14:paraId="07B96E7A" w14:textId="77777777" w:rsidR="007D4682" w:rsidRPr="006C5BD3" w:rsidRDefault="00000000">
      <w:pPr>
        <w:pStyle w:val="Heading3"/>
        <w:spacing w:line="360" w:lineRule="auto"/>
        <w:rPr>
          <w:rFonts w:ascii="Times New Roman" w:hAnsi="Times New Roman" w:cs="Times New Roman"/>
          <w:color w:val="000000" w:themeColor="text1"/>
        </w:rPr>
      </w:pPr>
      <w:bookmarkStart w:id="70" w:name="_Toc121666831"/>
      <w:r w:rsidRPr="006C5BD3">
        <w:rPr>
          <w:rFonts w:ascii="Times New Roman" w:hAnsi="Times New Roman" w:cs="Times New Roman"/>
          <w:color w:val="000000" w:themeColor="text1"/>
        </w:rPr>
        <w:t>4.5.12 The Weaknesses of the Method</w:t>
      </w:r>
      <w:bookmarkEnd w:id="70"/>
      <w:r w:rsidRPr="006C5BD3">
        <w:rPr>
          <w:rFonts w:ascii="Times New Roman" w:hAnsi="Times New Roman" w:cs="Times New Roman"/>
          <w:color w:val="000000" w:themeColor="text1"/>
        </w:rPr>
        <w:t xml:space="preserve"> </w:t>
      </w:r>
    </w:p>
    <w:p w14:paraId="6FCFECD9" w14:textId="77777777" w:rsidR="007D4682" w:rsidRPr="006C5BD3" w:rsidRDefault="007D4682">
      <w:pPr>
        <w:spacing w:line="360" w:lineRule="auto"/>
        <w:rPr>
          <w:color w:val="000000" w:themeColor="text1"/>
        </w:rPr>
      </w:pPr>
    </w:p>
    <w:p w14:paraId="16BE3952" w14:textId="77777777" w:rsidR="007D4682" w:rsidRPr="006C5BD3" w:rsidRDefault="00000000">
      <w:pPr>
        <w:spacing w:line="360" w:lineRule="auto"/>
        <w:rPr>
          <w:color w:val="000000" w:themeColor="text1"/>
        </w:rPr>
      </w:pPr>
      <w:r w:rsidRPr="006C5BD3">
        <w:rPr>
          <w:color w:val="000000" w:themeColor="text1"/>
        </w:rPr>
        <w:t xml:space="preserve">As with other research methods, the case study method is not free from issues. One of the main criticisms levelled at this method is around the issue of generalisability, and the difficulty of generalising to the wider population (Merriam, 2009), as information can be very context-specific, to the organisations and the individuals being researched, making it hard to apply to other situations, to extrapolate and generalise from.  (Bryman, 2016) argues that it is hard for a single case study to have generalisable data. For this reason, a multiple-class study approach was adopted in this research, to allow for comparison and to provide data that could be generalised to other organisations, and “to verify the findings are not merely the result of idiosyncrasies of the research setting (Miles and Huberman, 1984)” cited in Cavaye (1996:237) </w:t>
      </w:r>
    </w:p>
    <w:p w14:paraId="1AA9B544" w14:textId="77777777" w:rsidR="007D4682" w:rsidRPr="006C5BD3" w:rsidRDefault="007D4682">
      <w:pPr>
        <w:spacing w:line="360" w:lineRule="auto"/>
        <w:rPr>
          <w:color w:val="000000" w:themeColor="text1"/>
        </w:rPr>
      </w:pPr>
    </w:p>
    <w:p w14:paraId="7B9BA733" w14:textId="77777777" w:rsidR="007D4682" w:rsidRPr="006C5BD3" w:rsidRDefault="00000000">
      <w:pPr>
        <w:spacing w:line="360" w:lineRule="auto"/>
        <w:rPr>
          <w:color w:val="000000" w:themeColor="text1"/>
        </w:rPr>
      </w:pPr>
      <w:r w:rsidRPr="006C5BD3">
        <w:rPr>
          <w:color w:val="000000" w:themeColor="text1"/>
        </w:rPr>
        <w:lastRenderedPageBreak/>
        <w:t xml:space="preserve">Another issue with case studies is that some researchers see them as only useful for “preliminary inquiry and cannot be used to describe phenomena or test propositions.” (Yin, 2018: 7). However, as (Yin, 2018) attests case studies do allow for the testing of propositions. </w:t>
      </w:r>
    </w:p>
    <w:p w14:paraId="1D6A43E5" w14:textId="77777777" w:rsidR="007D4682" w:rsidRPr="006C5BD3" w:rsidRDefault="007D4682">
      <w:pPr>
        <w:spacing w:line="360" w:lineRule="auto"/>
        <w:rPr>
          <w:color w:val="000000" w:themeColor="text1"/>
        </w:rPr>
      </w:pPr>
    </w:p>
    <w:p w14:paraId="10BB5F1E" w14:textId="0607562E" w:rsidR="007D4682" w:rsidRPr="006C5BD3" w:rsidRDefault="00000000">
      <w:pPr>
        <w:spacing w:line="360" w:lineRule="auto"/>
        <w:rPr>
          <w:color w:val="000000" w:themeColor="text1"/>
        </w:rPr>
      </w:pPr>
      <w:r w:rsidRPr="006C5BD3">
        <w:rPr>
          <w:color w:val="000000" w:themeColor="text1"/>
        </w:rPr>
        <w:t xml:space="preserve">There can of course be problems in gaining access to sites, and as they are important contexts in which the case study is bounded, they can generate considerable data in themselves, such as the observation of interactions, the type of notices displayed etc. Of further consideration is how I, as a researcher, have the potential to affect the outcome of the study, as the interaction with the researcher can influence the responses made. The researcher has the potential to “alter the study environment” (Roller and Lavrakas, 2015: 307) by biasing behaviour as a result of their presence and in their interaction and analysis bias the result through their interpretation of it (Roller and Lavrakas, 2015; Saugeres, 1999). However, this was addressed by reflecting on my position as a researcher and ensuring that I understood my own bias and positionality on </w:t>
      </w:r>
      <w:r w:rsidR="004B351E">
        <w:rPr>
          <w:color w:val="000000" w:themeColor="text1"/>
        </w:rPr>
        <w:t>issue</w:t>
      </w:r>
      <w:r w:rsidRPr="006C5BD3">
        <w:rPr>
          <w:color w:val="000000" w:themeColor="text1"/>
        </w:rPr>
        <w:t>s.  As Harding (1987:9) argues, recognizing that “the research process is a subjective one and adopting methods that incorporate the subjectivity of the researcher... increases the objectivity of the research and decreases the “objectivism” which hides this kind of evidence from the public.”</w:t>
      </w:r>
    </w:p>
    <w:p w14:paraId="331B0758" w14:textId="6281CFAB" w:rsidR="007D4682" w:rsidRDefault="007D4682">
      <w:pPr>
        <w:spacing w:line="360" w:lineRule="auto"/>
        <w:rPr>
          <w:color w:val="000000" w:themeColor="text1"/>
        </w:rPr>
      </w:pPr>
    </w:p>
    <w:p w14:paraId="2908AC5D" w14:textId="77777777" w:rsidR="004B351E" w:rsidRPr="006C5BD3" w:rsidRDefault="004B351E">
      <w:pPr>
        <w:spacing w:line="360" w:lineRule="auto"/>
        <w:rPr>
          <w:color w:val="000000" w:themeColor="text1"/>
        </w:rPr>
      </w:pPr>
    </w:p>
    <w:p w14:paraId="2EF58526" w14:textId="77777777" w:rsidR="007D4682" w:rsidRPr="006C5BD3" w:rsidRDefault="00000000">
      <w:pPr>
        <w:pStyle w:val="Heading3"/>
        <w:spacing w:line="360" w:lineRule="auto"/>
        <w:rPr>
          <w:rFonts w:ascii="Times New Roman" w:hAnsi="Times New Roman" w:cs="Times New Roman"/>
          <w:color w:val="000000" w:themeColor="text1"/>
        </w:rPr>
      </w:pPr>
      <w:bookmarkStart w:id="71" w:name="_Toc121666832"/>
      <w:r w:rsidRPr="006C5BD3">
        <w:rPr>
          <w:rFonts w:ascii="Times New Roman" w:hAnsi="Times New Roman" w:cs="Times New Roman"/>
          <w:color w:val="000000" w:themeColor="text1"/>
        </w:rPr>
        <w:t>4.5.13 The Rationale for the Choice of Case Study Organisations</w:t>
      </w:r>
      <w:bookmarkEnd w:id="71"/>
    </w:p>
    <w:p w14:paraId="1C01D5E7" w14:textId="77777777" w:rsidR="007D4682" w:rsidRPr="006C5BD3" w:rsidRDefault="007D4682">
      <w:pPr>
        <w:spacing w:line="360" w:lineRule="auto"/>
        <w:rPr>
          <w:color w:val="000000" w:themeColor="text1"/>
        </w:rPr>
      </w:pPr>
    </w:p>
    <w:p w14:paraId="0D77C342" w14:textId="3AD87DA0" w:rsidR="007D4682" w:rsidRPr="006C5BD3" w:rsidRDefault="00000000">
      <w:pPr>
        <w:spacing w:line="360" w:lineRule="auto"/>
        <w:rPr>
          <w:color w:val="000000" w:themeColor="text1"/>
        </w:rPr>
      </w:pPr>
      <w:r w:rsidRPr="006C5BD3">
        <w:rPr>
          <w:color w:val="000000" w:themeColor="text1"/>
        </w:rPr>
        <w:t>The organisations were chosen to be representative or typical cases or as (Bryman, 2016) terms them “exemplifying” cases (p.62). This approach was chosen to allow for data to be generalised to other similar organisations and would facilitate the capture of data that is commonplace for these organisations (Yin, 2018). A multi-case study approach allowed for replication (Yin, 2018) and to understand how the crises are affecting the skills set of the sector, and to be able to trace differences and commonalities, so for example, if the skills deficit was more pronounced in one area of the sector than another area. Thereby facilitating an understanding of both the sector-wide skills that are pri</w:t>
      </w:r>
      <w:r w:rsidR="00101F01">
        <w:rPr>
          <w:color w:val="000000" w:themeColor="text1"/>
        </w:rPr>
        <w:t>z</w:t>
      </w:r>
      <w:r w:rsidRPr="006C5BD3">
        <w:rPr>
          <w:color w:val="000000" w:themeColor="text1"/>
        </w:rPr>
        <w:t xml:space="preserve">ed and universally required and those that were more specific to subsets of the sector. </w:t>
      </w:r>
    </w:p>
    <w:p w14:paraId="468A6144" w14:textId="77777777" w:rsidR="007D4682" w:rsidRPr="006C5BD3" w:rsidRDefault="007D4682">
      <w:pPr>
        <w:spacing w:line="360" w:lineRule="auto"/>
        <w:rPr>
          <w:color w:val="000000" w:themeColor="text1"/>
        </w:rPr>
      </w:pPr>
    </w:p>
    <w:p w14:paraId="45C24093" w14:textId="77777777" w:rsidR="007D4682" w:rsidRPr="006C5BD3" w:rsidRDefault="00000000">
      <w:pPr>
        <w:spacing w:line="360" w:lineRule="auto"/>
        <w:rPr>
          <w:color w:val="000000" w:themeColor="text1"/>
        </w:rPr>
      </w:pPr>
      <w:r w:rsidRPr="006C5BD3">
        <w:rPr>
          <w:color w:val="000000" w:themeColor="text1"/>
        </w:rPr>
        <w:lastRenderedPageBreak/>
        <w:t>Case studies were undertaken with a variety of housing organisations, to evaluate behaviours in their work setting and to be able to investigate “how identities and meanings are constructed” (Shipman 1997: 61).</w:t>
      </w:r>
    </w:p>
    <w:p w14:paraId="48341D32" w14:textId="77777777" w:rsidR="007D4682" w:rsidRPr="006C5BD3" w:rsidRDefault="007D4682">
      <w:pPr>
        <w:spacing w:line="360" w:lineRule="auto"/>
        <w:rPr>
          <w:color w:val="000000" w:themeColor="text1"/>
        </w:rPr>
      </w:pPr>
    </w:p>
    <w:p w14:paraId="1250E02F" w14:textId="77777777" w:rsidR="007D4682" w:rsidRPr="006C5BD3" w:rsidRDefault="00000000">
      <w:pPr>
        <w:spacing w:line="360" w:lineRule="auto"/>
        <w:rPr>
          <w:color w:val="000000" w:themeColor="text1"/>
        </w:rPr>
      </w:pPr>
      <w:r w:rsidRPr="006C5BD3">
        <w:rPr>
          <w:color w:val="000000" w:themeColor="text1"/>
        </w:rPr>
        <w:t xml:space="preserve">Case study selection was based on the need to have reasonable representation across the types of housing organisations. As with the interview recruitment, similar processes operated for the case studies, with information being supplied to the organisation and consent forms being completed. </w:t>
      </w:r>
    </w:p>
    <w:p w14:paraId="43B51675" w14:textId="77777777" w:rsidR="007D4682" w:rsidRPr="006C5BD3" w:rsidRDefault="007D4682">
      <w:pPr>
        <w:spacing w:line="360" w:lineRule="auto"/>
        <w:rPr>
          <w:color w:val="000000" w:themeColor="text1"/>
        </w:rPr>
      </w:pPr>
    </w:p>
    <w:p w14:paraId="152B66DD" w14:textId="77777777" w:rsidR="007D4682" w:rsidRPr="006C5BD3" w:rsidRDefault="00000000">
      <w:pPr>
        <w:spacing w:line="360" w:lineRule="auto"/>
        <w:rPr>
          <w:color w:val="000000" w:themeColor="text1"/>
        </w:rPr>
      </w:pPr>
      <w:r w:rsidRPr="006C5BD3">
        <w:rPr>
          <w:color w:val="000000" w:themeColor="text1"/>
        </w:rPr>
        <w:t xml:space="preserve">All case studies were chosen as “instrumental cases” (Stake, 2005). They were chosen to “facilitate the understanding of the research issue” (Ridder 2017: 288). Understanding the issue within its context was consistent with the social constructionist approach as it investigated how housing professionals constructed their reality and what meaning this had for their understanding of skills within the sector. </w:t>
      </w:r>
    </w:p>
    <w:p w14:paraId="3D15F664" w14:textId="77777777" w:rsidR="007D4682" w:rsidRPr="006C5BD3" w:rsidRDefault="007D4682">
      <w:pPr>
        <w:spacing w:line="360" w:lineRule="auto"/>
        <w:rPr>
          <w:color w:val="000000" w:themeColor="text1"/>
        </w:rPr>
      </w:pPr>
    </w:p>
    <w:p w14:paraId="0E9A2675" w14:textId="3733A36A" w:rsidR="007D4682" w:rsidRPr="006C5BD3" w:rsidRDefault="00000000">
      <w:pPr>
        <w:spacing w:line="360" w:lineRule="auto"/>
        <w:rPr>
          <w:color w:val="000000" w:themeColor="text1"/>
        </w:rPr>
      </w:pPr>
      <w:r w:rsidRPr="006C5BD3">
        <w:rPr>
          <w:color w:val="000000" w:themeColor="text1"/>
        </w:rPr>
        <w:t xml:space="preserve">As has already been highlighted in Chapter 3 (Professionals </w:t>
      </w:r>
      <w:r w:rsidR="00101F01">
        <w:rPr>
          <w:color w:val="000000" w:themeColor="text1"/>
        </w:rPr>
        <w:t>S</w:t>
      </w:r>
      <w:r w:rsidRPr="006C5BD3">
        <w:rPr>
          <w:color w:val="000000" w:themeColor="text1"/>
        </w:rPr>
        <w:t xml:space="preserve">ection) there has been limited analysis of the strategic housing professionals skills gap to data within the academic literature. Using a case study approach as Cavaye notes is useful when knowledge of the topic is limited. </w:t>
      </w:r>
    </w:p>
    <w:p w14:paraId="4AC21EF6" w14:textId="77777777" w:rsidR="007D4682" w:rsidRPr="006C5BD3" w:rsidRDefault="007D4682">
      <w:pPr>
        <w:spacing w:line="360" w:lineRule="auto"/>
        <w:rPr>
          <w:color w:val="000000" w:themeColor="text1"/>
        </w:rPr>
      </w:pPr>
    </w:p>
    <w:p w14:paraId="142A8FA6" w14:textId="77777777" w:rsidR="007D4682" w:rsidRPr="006C5BD3" w:rsidRDefault="00000000">
      <w:pPr>
        <w:spacing w:line="360" w:lineRule="auto"/>
        <w:rPr>
          <w:color w:val="000000" w:themeColor="text1"/>
        </w:rPr>
      </w:pPr>
      <w:r w:rsidRPr="006C5BD3">
        <w:rPr>
          <w:color w:val="000000" w:themeColor="text1"/>
        </w:rPr>
        <w:t xml:space="preserve">The case studies were conducted between August 2019 to February 2020, where I repeatedly engaged with them over many months and through several in-person and phone meetings, and via email.  These contacts were used to verify the data from the detailed studies and understand the causality (Bryman 2016: 67) of the phenomenon the crises are having on skills within their operational setting. </w:t>
      </w:r>
    </w:p>
    <w:p w14:paraId="3FD58356" w14:textId="77777777" w:rsidR="007D4682" w:rsidRPr="006C5BD3" w:rsidRDefault="007D4682">
      <w:pPr>
        <w:spacing w:line="360" w:lineRule="auto"/>
        <w:rPr>
          <w:color w:val="000000" w:themeColor="text1"/>
        </w:rPr>
      </w:pPr>
    </w:p>
    <w:p w14:paraId="7D1C3E46" w14:textId="77777777" w:rsidR="007D4682" w:rsidRPr="006C5BD3" w:rsidRDefault="00000000">
      <w:pPr>
        <w:spacing w:line="360" w:lineRule="auto"/>
        <w:rPr>
          <w:color w:val="000000" w:themeColor="text1"/>
        </w:rPr>
      </w:pPr>
      <w:r w:rsidRPr="006C5BD3">
        <w:rPr>
          <w:color w:val="000000" w:themeColor="text1"/>
        </w:rPr>
        <w:t xml:space="preserve">The case studies were: </w:t>
      </w:r>
    </w:p>
    <w:p w14:paraId="3F8E00EF" w14:textId="77777777" w:rsidR="007D4682" w:rsidRPr="006C5BD3" w:rsidRDefault="00000000">
      <w:pPr>
        <w:spacing w:line="360" w:lineRule="auto"/>
        <w:rPr>
          <w:color w:val="000000" w:themeColor="text1"/>
        </w:rPr>
      </w:pPr>
      <w:r w:rsidRPr="006C5BD3">
        <w:rPr>
          <w:color w:val="000000" w:themeColor="text1"/>
        </w:rPr>
        <w:t>●</w:t>
      </w:r>
      <w:r w:rsidRPr="006C5BD3">
        <w:rPr>
          <w:color w:val="000000" w:themeColor="text1"/>
        </w:rPr>
        <w:tab/>
        <w:t xml:space="preserve">a local authority, which has a new build development program </w:t>
      </w:r>
    </w:p>
    <w:p w14:paraId="45C6B441" w14:textId="77777777" w:rsidR="007D4682" w:rsidRPr="006C5BD3" w:rsidRDefault="00000000">
      <w:pPr>
        <w:spacing w:line="360" w:lineRule="auto"/>
        <w:rPr>
          <w:color w:val="000000" w:themeColor="text1"/>
        </w:rPr>
      </w:pPr>
      <w:r w:rsidRPr="006C5BD3">
        <w:rPr>
          <w:color w:val="000000" w:themeColor="text1"/>
        </w:rPr>
        <w:t>●</w:t>
      </w:r>
      <w:r w:rsidRPr="006C5BD3">
        <w:rPr>
          <w:color w:val="000000" w:themeColor="text1"/>
        </w:rPr>
        <w:tab/>
        <w:t>a housing association, that also has a new build development program and operates in the same regional geographical base as that first case study organisation</w:t>
      </w:r>
    </w:p>
    <w:p w14:paraId="72FDFCE0" w14:textId="77777777" w:rsidR="007D4682" w:rsidRPr="006C5BD3" w:rsidRDefault="00000000">
      <w:pPr>
        <w:spacing w:line="360" w:lineRule="auto"/>
        <w:rPr>
          <w:color w:val="000000" w:themeColor="text1"/>
        </w:rPr>
      </w:pPr>
      <w:r w:rsidRPr="006C5BD3">
        <w:rPr>
          <w:color w:val="000000" w:themeColor="text1"/>
        </w:rPr>
        <w:t>●</w:t>
      </w:r>
      <w:r w:rsidRPr="006C5BD3">
        <w:rPr>
          <w:color w:val="000000" w:themeColor="text1"/>
        </w:rPr>
        <w:tab/>
        <w:t xml:space="preserve">a housing association that operates over many geographical areas </w:t>
      </w:r>
    </w:p>
    <w:p w14:paraId="14DB005C" w14:textId="77777777" w:rsidR="007D4682" w:rsidRPr="006C5BD3" w:rsidRDefault="00000000">
      <w:pPr>
        <w:spacing w:line="360" w:lineRule="auto"/>
        <w:rPr>
          <w:color w:val="000000" w:themeColor="text1"/>
        </w:rPr>
      </w:pPr>
      <w:r w:rsidRPr="006C5BD3">
        <w:rPr>
          <w:color w:val="000000" w:themeColor="text1"/>
        </w:rPr>
        <w:t>●</w:t>
      </w:r>
      <w:r w:rsidRPr="006C5BD3">
        <w:rPr>
          <w:color w:val="000000" w:themeColor="text1"/>
        </w:rPr>
        <w:tab/>
        <w:t>an ALMO</w:t>
      </w:r>
    </w:p>
    <w:p w14:paraId="30A97AF3" w14:textId="77777777" w:rsidR="007D4682" w:rsidRPr="006C5BD3" w:rsidRDefault="007D4682">
      <w:pPr>
        <w:spacing w:line="360" w:lineRule="auto"/>
        <w:rPr>
          <w:color w:val="000000" w:themeColor="text1"/>
        </w:rPr>
      </w:pPr>
    </w:p>
    <w:p w14:paraId="70DE9896" w14:textId="77777777" w:rsidR="007D4682" w:rsidRPr="006C5BD3" w:rsidRDefault="00000000">
      <w:pPr>
        <w:spacing w:line="360" w:lineRule="auto"/>
        <w:rPr>
          <w:color w:val="000000" w:themeColor="text1"/>
        </w:rPr>
      </w:pPr>
      <w:r w:rsidRPr="006C5BD3">
        <w:rPr>
          <w:color w:val="000000" w:themeColor="text1"/>
        </w:rPr>
        <w:lastRenderedPageBreak/>
        <w:t>All the case studies operated in an urban area, with both the housing association case studies having stock in smaller market towns and on the edges of urban areas, as well as in large urban areas.  The case studies operated in several geographical areas, with the Local Authority and the Regional Housing Association being based in the Yorkshire and Humber Government Office Region, the ALMO in the North West Government Office region and the National Housing Association operating over large parts of the country but having the majority of their stock in London, the South East, and East of England. This enabled the case studies to facilitate an evaluation of the housing crises and their impacts on the housing professional in different geographical locations as well as different housing organisation types.</w:t>
      </w:r>
    </w:p>
    <w:p w14:paraId="2690AA4E" w14:textId="77777777" w:rsidR="007D4682" w:rsidRPr="006C5BD3" w:rsidRDefault="007D4682">
      <w:pPr>
        <w:spacing w:line="360" w:lineRule="auto"/>
        <w:rPr>
          <w:color w:val="000000" w:themeColor="text1"/>
        </w:rPr>
      </w:pPr>
    </w:p>
    <w:p w14:paraId="16E236E6" w14:textId="51103D9C" w:rsidR="007D4682" w:rsidRPr="006C5BD3" w:rsidRDefault="00000000">
      <w:pPr>
        <w:spacing w:line="360" w:lineRule="auto"/>
        <w:rPr>
          <w:color w:val="000000" w:themeColor="text1"/>
        </w:rPr>
      </w:pPr>
      <w:r w:rsidRPr="006C5BD3">
        <w:rPr>
          <w:color w:val="000000" w:themeColor="text1"/>
        </w:rPr>
        <w:t xml:space="preserve">The decision as to which organisations to use as case studies were in part informed by the need to have organisations that as well as doing housing management, were developing new housing in their organisation plans. Even if in the case of the smaller organisations, this was on a low-level scale. The rationale for this was that these organisations would need a fuller range of strategic skills, than an organisation that was just concentrating on housing management. It also meant that the organisations all shared the need for development, as well as housing management skills, meaning that the fundamental strategic skills needs would be similar and </w:t>
      </w:r>
      <w:r w:rsidR="00101F01">
        <w:rPr>
          <w:color w:val="000000" w:themeColor="text1"/>
        </w:rPr>
        <w:t xml:space="preserve">therefore </w:t>
      </w:r>
      <w:r w:rsidRPr="006C5BD3">
        <w:rPr>
          <w:color w:val="000000" w:themeColor="text1"/>
        </w:rPr>
        <w:t xml:space="preserve">allow for comparison and replication. </w:t>
      </w:r>
    </w:p>
    <w:p w14:paraId="7F60D0BF" w14:textId="77777777" w:rsidR="007D4682" w:rsidRPr="006C5BD3" w:rsidRDefault="007D4682">
      <w:pPr>
        <w:spacing w:line="360" w:lineRule="auto"/>
        <w:rPr>
          <w:color w:val="000000" w:themeColor="text1"/>
        </w:rPr>
      </w:pPr>
    </w:p>
    <w:p w14:paraId="40351C42" w14:textId="77777777" w:rsidR="007D4682" w:rsidRPr="006C5BD3" w:rsidRDefault="00000000">
      <w:pPr>
        <w:spacing w:line="360" w:lineRule="auto"/>
        <w:rPr>
          <w:color w:val="000000" w:themeColor="text1"/>
        </w:rPr>
      </w:pPr>
      <w:r w:rsidRPr="006C5BD3">
        <w:rPr>
          <w:color w:val="000000" w:themeColor="text1"/>
        </w:rPr>
        <w:t xml:space="preserve">As with the national interviews, case study organisations were purposively sampled, with the same rationale as set out in the national interview section (namely the need to have reasonable organisational representation). Initially, it was intended to undertake three case studies (with a housing association, a local authority and an ALMO), however, the CIH contact on this project stipulated the need for the inclusion of a national housing association, as well as a regional one. Her rationale was that it was important to understand if there was a differentiation in the skill sets needed in a larger organisation, to a smaller one. This, therefore, influenced the choice of organisations and adjusted the methodology. The organisations were recruited from within the existing CIH and the researcher's networks, with organisations being approached, informed about the research and recruited in the same way as outlined in the national interview section. </w:t>
      </w:r>
    </w:p>
    <w:p w14:paraId="5089E6F8" w14:textId="77777777" w:rsidR="007D4682" w:rsidRPr="006C5BD3" w:rsidRDefault="007D4682">
      <w:pPr>
        <w:spacing w:line="360" w:lineRule="auto"/>
        <w:rPr>
          <w:color w:val="000000" w:themeColor="text1"/>
        </w:rPr>
      </w:pPr>
    </w:p>
    <w:p w14:paraId="556E8D83" w14:textId="77777777" w:rsidR="007D4682" w:rsidRPr="006C5BD3" w:rsidRDefault="007D4682">
      <w:pPr>
        <w:spacing w:line="360" w:lineRule="auto"/>
        <w:rPr>
          <w:color w:val="000000" w:themeColor="text1"/>
        </w:rPr>
      </w:pPr>
    </w:p>
    <w:p w14:paraId="0D37B721" w14:textId="77777777" w:rsidR="007D4682" w:rsidRPr="006C5BD3" w:rsidRDefault="00000000">
      <w:pPr>
        <w:pStyle w:val="Heading3"/>
        <w:spacing w:line="360" w:lineRule="auto"/>
        <w:rPr>
          <w:rFonts w:ascii="Times New Roman" w:hAnsi="Times New Roman" w:cs="Times New Roman"/>
          <w:color w:val="000000" w:themeColor="text1"/>
        </w:rPr>
      </w:pPr>
      <w:bookmarkStart w:id="72" w:name="_Toc121666833"/>
      <w:r w:rsidRPr="006C5BD3">
        <w:rPr>
          <w:rFonts w:ascii="Times New Roman" w:hAnsi="Times New Roman" w:cs="Times New Roman"/>
          <w:color w:val="000000" w:themeColor="text1"/>
        </w:rPr>
        <w:lastRenderedPageBreak/>
        <w:t>4.5.13.1 Case Study One</w:t>
      </w:r>
      <w:bookmarkEnd w:id="72"/>
      <w:r w:rsidRPr="006C5BD3">
        <w:rPr>
          <w:rFonts w:ascii="Times New Roman" w:hAnsi="Times New Roman" w:cs="Times New Roman"/>
          <w:color w:val="000000" w:themeColor="text1"/>
        </w:rPr>
        <w:t xml:space="preserve"> </w:t>
      </w:r>
    </w:p>
    <w:p w14:paraId="2D792CFA" w14:textId="77777777" w:rsidR="007D4682" w:rsidRPr="006C5BD3" w:rsidRDefault="007D4682">
      <w:pPr>
        <w:pStyle w:val="Heading3"/>
        <w:spacing w:line="360" w:lineRule="auto"/>
        <w:rPr>
          <w:rFonts w:ascii="Times New Roman" w:hAnsi="Times New Roman" w:cs="Times New Roman"/>
          <w:b/>
          <w:bCs/>
          <w:color w:val="000000" w:themeColor="text1"/>
        </w:rPr>
      </w:pPr>
    </w:p>
    <w:p w14:paraId="1CBF514F" w14:textId="099DC0CC" w:rsidR="007D4682" w:rsidRPr="006C5BD3" w:rsidRDefault="00000000">
      <w:pPr>
        <w:spacing w:line="360" w:lineRule="auto"/>
        <w:rPr>
          <w:color w:val="000000" w:themeColor="text1"/>
        </w:rPr>
      </w:pPr>
      <w:r w:rsidRPr="006C5BD3">
        <w:rPr>
          <w:color w:val="000000" w:themeColor="text1"/>
        </w:rPr>
        <w:t>Local authorities have a statutory duty for housing in their area,</w:t>
      </w:r>
      <w:r w:rsidR="00101F01">
        <w:rPr>
          <w:color w:val="000000" w:themeColor="text1"/>
        </w:rPr>
        <w:t xml:space="preserve"> as set out in</w:t>
      </w:r>
      <w:r w:rsidRPr="006C5BD3">
        <w:rPr>
          <w:color w:val="000000" w:themeColor="text1"/>
        </w:rPr>
        <w:t xml:space="preserve"> the Housing Act 1996. This Act also gives them the strategic housing role and the duty to plan and provide housing advice and assistance regardless of whether they own their stock or not. Under the Local Government Act 2000, they also have a well-being duty for their community. As the statutory housing body within an area, it was therefore thought essential that they were included as a case study.  Not all local authorities still retain housing stock, with some transferring their stock to housing associations or running them through ALMOs.  The case study was a unitary authority, based in a city, with a stock of approximately 40,000 that was largely based in traditional urban council estates, with a mix of houses and flatted accommodation. Many of the case study’s traditional 1950s build estates of semi-detached housing had been subject to the right to buy, so the estates were a mix of tenure with tenanted, owner-occupier and private rented properties: reflecting the move away from the mono-tenured estate (Murie, 2009). As with most local authorities, the case study provided general needs housing, but also sheltered and other specialist housing for the elderly and other vulnerable groups. The local authority was one that has retained its stock</w:t>
      </w:r>
      <w:r w:rsidR="00101F01">
        <w:rPr>
          <w:color w:val="000000" w:themeColor="text1"/>
        </w:rPr>
        <w:t xml:space="preserve">. A stock retaining authority </w:t>
      </w:r>
      <w:r w:rsidRPr="006C5BD3">
        <w:rPr>
          <w:color w:val="000000" w:themeColor="text1"/>
        </w:rPr>
        <w:t xml:space="preserve">was chosen </w:t>
      </w:r>
      <w:r w:rsidR="00101F01">
        <w:rPr>
          <w:color w:val="000000" w:themeColor="text1"/>
        </w:rPr>
        <w:t xml:space="preserve">so </w:t>
      </w:r>
      <w:r w:rsidRPr="006C5BD3">
        <w:rPr>
          <w:color w:val="000000" w:themeColor="text1"/>
        </w:rPr>
        <w:t>that the local authority</w:t>
      </w:r>
      <w:r w:rsidR="00101F01">
        <w:rPr>
          <w:color w:val="000000" w:themeColor="text1"/>
        </w:rPr>
        <w:t xml:space="preserve"> case</w:t>
      </w:r>
      <w:r w:rsidRPr="006C5BD3">
        <w:rPr>
          <w:color w:val="000000" w:themeColor="text1"/>
        </w:rPr>
        <w:t xml:space="preserve"> had the full remit of housing, both the strategic and the housing management role, to ensure that </w:t>
      </w:r>
      <w:r w:rsidR="00101F01">
        <w:rPr>
          <w:color w:val="000000" w:themeColor="text1"/>
        </w:rPr>
        <w:t xml:space="preserve">the full range of housing leadership skills </w:t>
      </w:r>
      <w:r w:rsidRPr="006C5BD3">
        <w:rPr>
          <w:color w:val="000000" w:themeColor="text1"/>
        </w:rPr>
        <w:t xml:space="preserve">could be assessed and analysed. The case study authority also had a new build programme, as this enabled an exploration of the wider skill sets needed beyond those relating to daily management functions. </w:t>
      </w:r>
    </w:p>
    <w:p w14:paraId="729EF90C" w14:textId="77777777" w:rsidR="007D4682" w:rsidRPr="006C5BD3" w:rsidRDefault="007D4682">
      <w:pPr>
        <w:spacing w:line="360" w:lineRule="auto"/>
        <w:rPr>
          <w:color w:val="000000" w:themeColor="text1"/>
        </w:rPr>
      </w:pPr>
    </w:p>
    <w:p w14:paraId="57C527C9" w14:textId="77777777" w:rsidR="007D4682" w:rsidRPr="006C5BD3" w:rsidRDefault="00000000">
      <w:pPr>
        <w:pStyle w:val="Heading3"/>
        <w:spacing w:line="360" w:lineRule="auto"/>
        <w:rPr>
          <w:rFonts w:ascii="Times New Roman" w:hAnsi="Times New Roman" w:cs="Times New Roman"/>
          <w:color w:val="000000" w:themeColor="text1"/>
        </w:rPr>
      </w:pPr>
      <w:bookmarkStart w:id="73" w:name="_Toc121666834"/>
      <w:r w:rsidRPr="006C5BD3">
        <w:rPr>
          <w:rFonts w:ascii="Times New Roman" w:hAnsi="Times New Roman" w:cs="Times New Roman"/>
          <w:color w:val="000000" w:themeColor="text1"/>
        </w:rPr>
        <w:t>4.5.13.2 Case Study Two</w:t>
      </w:r>
      <w:bookmarkEnd w:id="73"/>
      <w:r w:rsidRPr="006C5BD3">
        <w:rPr>
          <w:rFonts w:ascii="Times New Roman" w:hAnsi="Times New Roman" w:cs="Times New Roman"/>
          <w:color w:val="000000" w:themeColor="text1"/>
        </w:rPr>
        <w:t xml:space="preserve"> </w:t>
      </w:r>
    </w:p>
    <w:p w14:paraId="41942F8C" w14:textId="77777777" w:rsidR="007D4682" w:rsidRPr="006C5BD3" w:rsidRDefault="007D4682">
      <w:pPr>
        <w:spacing w:line="360" w:lineRule="auto"/>
        <w:rPr>
          <w:color w:val="000000" w:themeColor="text1"/>
        </w:rPr>
      </w:pPr>
    </w:p>
    <w:p w14:paraId="6CF0EC6B" w14:textId="09950D94" w:rsidR="007D4682" w:rsidRPr="006C5BD3" w:rsidRDefault="00000000">
      <w:pPr>
        <w:spacing w:line="360" w:lineRule="auto"/>
        <w:rPr>
          <w:color w:val="000000" w:themeColor="text1"/>
        </w:rPr>
      </w:pPr>
      <w:r w:rsidRPr="006C5BD3">
        <w:rPr>
          <w:color w:val="000000" w:themeColor="text1"/>
        </w:rPr>
        <w:t>The second case study was from a housing association. Chosen as housing associations now represent the major providers of social rented housing in England owning around 2.444 million homes. They have also been cited in the Government’s White Paper on Housing</w:t>
      </w:r>
      <w:r w:rsidR="00101F01">
        <w:rPr>
          <w:rStyle w:val="FootnoteReference"/>
          <w:color w:val="000000" w:themeColor="text1"/>
        </w:rPr>
        <w:footnoteReference w:id="23"/>
      </w:r>
      <w:r w:rsidRPr="006C5BD3">
        <w:rPr>
          <w:color w:val="000000" w:themeColor="text1"/>
        </w:rPr>
        <w:t xml:space="preserve"> as one of the key future deliverers of social housing. As with local authorities, they are key players in social housing provision and therefore their perspective on the future of leadership and policy needed to be explored. The housing association chosen was within the same regional geographical location as the local authority. As local authorities are limited to a </w:t>
      </w:r>
      <w:r w:rsidRPr="006C5BD3">
        <w:rPr>
          <w:color w:val="000000" w:themeColor="text1"/>
        </w:rPr>
        <w:lastRenderedPageBreak/>
        <w:t xml:space="preserve">location by the fact, they only operate within one area, but work with partners in the wider region, having a locally based housing association provided for a statistically similar population mix and type for comparison. The association in this case study concentrated on the provision of general needs housing, for social rent, with a small build programme to supplement their social rent. They also provided some specialist care and support housing, aimed at the elderly and those with additional needs.  The association had a stock of over 6,000 units, so enabled a perspective from both a particular region and from a medium-sized landlord. The chosen housing association was also developing and building new homes. The rationale for this was the same as noted above, they have a wider skill set than purely a managing association. This also facilitated the ease of comparison. As the organisational needs could be compared and contrasted with their neighbouring local authorities' needs. Thereby providing data-rich case study information. </w:t>
      </w:r>
    </w:p>
    <w:p w14:paraId="71AAA78D" w14:textId="77777777" w:rsidR="007D4682" w:rsidRPr="006C5BD3" w:rsidRDefault="007D4682">
      <w:pPr>
        <w:spacing w:line="360" w:lineRule="auto"/>
        <w:rPr>
          <w:color w:val="000000" w:themeColor="text1"/>
        </w:rPr>
      </w:pPr>
    </w:p>
    <w:p w14:paraId="3AEAAE9B" w14:textId="77777777" w:rsidR="007D4682" w:rsidRPr="006C5BD3" w:rsidRDefault="00000000">
      <w:pPr>
        <w:pStyle w:val="Heading3"/>
        <w:spacing w:line="360" w:lineRule="auto"/>
        <w:rPr>
          <w:rFonts w:ascii="Times New Roman" w:hAnsi="Times New Roman" w:cs="Times New Roman"/>
          <w:color w:val="000000" w:themeColor="text1"/>
        </w:rPr>
      </w:pPr>
      <w:bookmarkStart w:id="74" w:name="_Toc121666835"/>
      <w:r w:rsidRPr="006C5BD3">
        <w:rPr>
          <w:rFonts w:ascii="Times New Roman" w:hAnsi="Times New Roman" w:cs="Times New Roman"/>
          <w:color w:val="000000" w:themeColor="text1"/>
        </w:rPr>
        <w:t>4.5.13.3 Case Study Three</w:t>
      </w:r>
      <w:bookmarkEnd w:id="74"/>
    </w:p>
    <w:p w14:paraId="583936D1" w14:textId="77777777" w:rsidR="007D4682" w:rsidRPr="006C5BD3" w:rsidRDefault="007D4682">
      <w:pPr>
        <w:spacing w:line="360" w:lineRule="auto"/>
        <w:rPr>
          <w:color w:val="000000" w:themeColor="text1"/>
        </w:rPr>
      </w:pPr>
    </w:p>
    <w:p w14:paraId="25F8C6D8" w14:textId="77777777" w:rsidR="007D4682" w:rsidRPr="006C5BD3" w:rsidRDefault="00000000">
      <w:pPr>
        <w:spacing w:line="360" w:lineRule="auto"/>
        <w:rPr>
          <w:color w:val="000000" w:themeColor="text1"/>
        </w:rPr>
      </w:pPr>
      <w:r w:rsidRPr="006C5BD3">
        <w:rPr>
          <w:color w:val="000000" w:themeColor="text1"/>
        </w:rPr>
        <w:t xml:space="preserve">The national housing association was chosen to investigate how working nationally impacts both the way the organisation operates and communicates with its staff, and also to investigate if the skills required of larger organisations differ from those of smaller ones. Enabling comparison between how different types of organisations manage train and skill up staff for the future. As noted above this association worked over several regions, with a stock in excess of 105,000 homes. At the time of fieldwork, it also had an extensive development programme, with both outright sale and shared ownership being sought to supplement its social housing stock. Much of the stock they managed was general needs but as with the other two case studies they provided some specialist housing for the elderly and those with additional needs. </w:t>
      </w:r>
    </w:p>
    <w:p w14:paraId="53F11AEB" w14:textId="77777777" w:rsidR="007D4682" w:rsidRPr="006C5BD3" w:rsidRDefault="007D4682">
      <w:pPr>
        <w:spacing w:line="360" w:lineRule="auto"/>
        <w:rPr>
          <w:color w:val="000000" w:themeColor="text1"/>
        </w:rPr>
      </w:pPr>
    </w:p>
    <w:p w14:paraId="63A28A07" w14:textId="77777777" w:rsidR="007D4682" w:rsidRPr="006C5BD3" w:rsidRDefault="00000000">
      <w:pPr>
        <w:pStyle w:val="Heading3"/>
        <w:spacing w:line="360" w:lineRule="auto"/>
        <w:rPr>
          <w:rFonts w:ascii="Times New Roman" w:hAnsi="Times New Roman" w:cs="Times New Roman"/>
          <w:color w:val="000000" w:themeColor="text1"/>
        </w:rPr>
      </w:pPr>
      <w:bookmarkStart w:id="75" w:name="_Toc121666836"/>
      <w:r w:rsidRPr="006C5BD3">
        <w:rPr>
          <w:rFonts w:ascii="Times New Roman" w:hAnsi="Times New Roman" w:cs="Times New Roman"/>
          <w:color w:val="000000" w:themeColor="text1"/>
        </w:rPr>
        <w:t>4.5.13.4 Case Study Four</w:t>
      </w:r>
      <w:bookmarkEnd w:id="75"/>
    </w:p>
    <w:p w14:paraId="6D961485" w14:textId="77777777" w:rsidR="007D4682" w:rsidRPr="006C5BD3" w:rsidRDefault="007D4682">
      <w:pPr>
        <w:spacing w:line="360" w:lineRule="auto"/>
        <w:rPr>
          <w:color w:val="000000" w:themeColor="text1"/>
        </w:rPr>
      </w:pPr>
    </w:p>
    <w:p w14:paraId="319E1453" w14:textId="08660BCB" w:rsidR="007D4682" w:rsidRPr="006C5BD3" w:rsidRDefault="00000000">
      <w:pPr>
        <w:spacing w:line="360" w:lineRule="auto"/>
        <w:rPr>
          <w:color w:val="000000" w:themeColor="text1"/>
        </w:rPr>
      </w:pPr>
      <w:r w:rsidRPr="006C5BD3">
        <w:rPr>
          <w:color w:val="000000" w:themeColor="text1"/>
        </w:rPr>
        <w:t xml:space="preserve">The final case study was an ALMO, located in a large city in the North of England with a stock of some 12,500 plus homes, managing the council house stock for the local authority. This organisation’s focus was on general needs housing. They were also in charge of the development of new build for the parent authority.  The rationale for </w:t>
      </w:r>
      <w:r w:rsidR="00093445">
        <w:rPr>
          <w:color w:val="000000" w:themeColor="text1"/>
        </w:rPr>
        <w:t xml:space="preserve">using this case study </w:t>
      </w:r>
      <w:r w:rsidRPr="006C5BD3">
        <w:rPr>
          <w:color w:val="000000" w:themeColor="text1"/>
        </w:rPr>
        <w:t xml:space="preserve">was to ensure that smaller and more specialist housing providers were not excluded from the </w:t>
      </w:r>
      <w:r w:rsidRPr="006C5BD3">
        <w:rPr>
          <w:color w:val="000000" w:themeColor="text1"/>
        </w:rPr>
        <w:lastRenderedPageBreak/>
        <w:t>research and to allow a comparative investigation of the perspective of smaller housing providers. Ensuring that as noted above the diversity of the sector was acknowledged and allowing analysis from the research to identify if there were any significant differences in terms of skills, training and challenges within the sector and between organisations of different sizes and</w:t>
      </w:r>
      <w:r w:rsidR="00093445">
        <w:rPr>
          <w:color w:val="000000" w:themeColor="text1"/>
        </w:rPr>
        <w:t xml:space="preserve"> governance structures and</w:t>
      </w:r>
      <w:r w:rsidRPr="006C5BD3">
        <w:rPr>
          <w:color w:val="000000" w:themeColor="text1"/>
        </w:rPr>
        <w:t xml:space="preserve"> to use this to inform the research findings and recommendations. </w:t>
      </w:r>
    </w:p>
    <w:p w14:paraId="187E7E1C" w14:textId="77777777" w:rsidR="007D4682" w:rsidRPr="006C5BD3" w:rsidRDefault="007D4682">
      <w:pPr>
        <w:spacing w:line="360" w:lineRule="auto"/>
        <w:rPr>
          <w:color w:val="000000" w:themeColor="text1"/>
        </w:rPr>
      </w:pPr>
    </w:p>
    <w:p w14:paraId="47B8B65D" w14:textId="75CED0E7" w:rsidR="007D4682" w:rsidRPr="006C5BD3" w:rsidRDefault="00000000">
      <w:pPr>
        <w:spacing w:line="360" w:lineRule="auto"/>
        <w:rPr>
          <w:color w:val="000000" w:themeColor="text1"/>
        </w:rPr>
      </w:pPr>
      <w:r w:rsidRPr="006C5BD3">
        <w:rPr>
          <w:color w:val="000000" w:themeColor="text1"/>
        </w:rPr>
        <w:t>The national organisation and the ALMO were also chosen as they added a regional variation to the research, with them being</w:t>
      </w:r>
      <w:r w:rsidR="00093445">
        <w:rPr>
          <w:color w:val="000000" w:themeColor="text1"/>
        </w:rPr>
        <w:t xml:space="preserve"> located in </w:t>
      </w:r>
      <w:r w:rsidRPr="006C5BD3">
        <w:rPr>
          <w:color w:val="000000" w:themeColor="text1"/>
        </w:rPr>
        <w:t xml:space="preserve">different areas of England to the local authority and regional housing association studies. Thereby ensuring that not only were different organisational types studied but variations in housing markets could also be studied, to analyse if the skills gaps were influenced by organisational type alone or if the housing market the organisation operated </w:t>
      </w:r>
      <w:r w:rsidR="00093445">
        <w:rPr>
          <w:color w:val="000000" w:themeColor="text1"/>
        </w:rPr>
        <w:t>i</w:t>
      </w:r>
      <w:r w:rsidRPr="006C5BD3">
        <w:rPr>
          <w:color w:val="000000" w:themeColor="text1"/>
        </w:rPr>
        <w:t>n impact</w:t>
      </w:r>
      <w:r w:rsidR="00093445">
        <w:rPr>
          <w:color w:val="000000" w:themeColor="text1"/>
        </w:rPr>
        <w:t>s</w:t>
      </w:r>
      <w:r w:rsidRPr="006C5BD3">
        <w:rPr>
          <w:color w:val="000000" w:themeColor="text1"/>
        </w:rPr>
        <w:t xml:space="preserve"> on the strategic housing skills set. </w:t>
      </w:r>
    </w:p>
    <w:p w14:paraId="1438DE7C" w14:textId="77777777" w:rsidR="007D4682" w:rsidRPr="006C5BD3" w:rsidRDefault="007D4682">
      <w:pPr>
        <w:spacing w:line="360" w:lineRule="auto"/>
        <w:rPr>
          <w:color w:val="000000" w:themeColor="text1"/>
        </w:rPr>
      </w:pPr>
    </w:p>
    <w:p w14:paraId="64BC0693" w14:textId="09DACC74" w:rsidR="007D4682" w:rsidRPr="006C5BD3" w:rsidRDefault="00000000">
      <w:pPr>
        <w:spacing w:line="360" w:lineRule="auto"/>
        <w:rPr>
          <w:color w:val="000000" w:themeColor="text1"/>
        </w:rPr>
      </w:pPr>
      <w:r w:rsidRPr="006C5BD3">
        <w:rPr>
          <w:color w:val="000000" w:themeColor="text1"/>
        </w:rPr>
        <w:t>These regionally different case studies also allowed for further analysis across cases (Cavaye, 1996) and to “verify that the findings are not merely the result of idiosyncrasies of the research setting” (Cavaye, 1996: 237). From a social constructionist perspective, these studies also facilitated the verifying of data and were used to understand how participant organisations construct identi</w:t>
      </w:r>
      <w:r w:rsidR="00E77E29">
        <w:rPr>
          <w:color w:val="000000" w:themeColor="text1"/>
        </w:rPr>
        <w:t>ty</w:t>
      </w:r>
      <w:r w:rsidRPr="006C5BD3">
        <w:rPr>
          <w:color w:val="000000" w:themeColor="text1"/>
        </w:rPr>
        <w:t xml:space="preserve">, as Ridder notes, </w:t>
      </w:r>
    </w:p>
    <w:p w14:paraId="1C5512D7" w14:textId="77777777" w:rsidR="007D4682" w:rsidRPr="006C5BD3" w:rsidRDefault="007D4682">
      <w:pPr>
        <w:spacing w:line="360" w:lineRule="auto"/>
        <w:rPr>
          <w:color w:val="000000" w:themeColor="text1"/>
        </w:rPr>
      </w:pPr>
    </w:p>
    <w:p w14:paraId="06C088FE" w14:textId="77777777" w:rsidR="007D4682" w:rsidRPr="006C5BD3" w:rsidRDefault="00000000">
      <w:pPr>
        <w:spacing w:line="360" w:lineRule="auto"/>
        <w:rPr>
          <w:color w:val="000000" w:themeColor="text1"/>
        </w:rPr>
      </w:pPr>
      <w:r w:rsidRPr="006C5BD3">
        <w:rPr>
          <w:color w:val="000000" w:themeColor="text1"/>
        </w:rPr>
        <w:t>“Having identified the emerged constructs, the emergent relationships between constructs are verified in each case. The underlying logic is validation by replications. Cases are treated as experiments in which the hypotheses are replicated case by case. In replication logic cases that confirm the emergent relationships enhance confidence in the validity of the relationship. Dis-confirmation of the relationship leads to refinement of the theory.” (Ridder, 2017: 298).</w:t>
      </w:r>
    </w:p>
    <w:p w14:paraId="2354254F" w14:textId="77777777" w:rsidR="007D4682" w:rsidRPr="006C5BD3" w:rsidRDefault="007D4682">
      <w:pPr>
        <w:spacing w:line="360" w:lineRule="auto"/>
        <w:rPr>
          <w:color w:val="000000" w:themeColor="text1"/>
        </w:rPr>
      </w:pPr>
    </w:p>
    <w:p w14:paraId="6E28018B" w14:textId="77777777" w:rsidR="007D4682" w:rsidRPr="006C5BD3" w:rsidRDefault="00000000">
      <w:pPr>
        <w:pStyle w:val="Heading3"/>
        <w:spacing w:line="360" w:lineRule="auto"/>
        <w:rPr>
          <w:rFonts w:ascii="Times New Roman" w:hAnsi="Times New Roman" w:cs="Times New Roman"/>
          <w:color w:val="000000" w:themeColor="text1"/>
        </w:rPr>
      </w:pPr>
      <w:bookmarkStart w:id="76" w:name="_Toc121666837"/>
      <w:r w:rsidRPr="006C5BD3">
        <w:rPr>
          <w:rFonts w:ascii="Times New Roman" w:hAnsi="Times New Roman" w:cs="Times New Roman"/>
          <w:color w:val="000000" w:themeColor="text1"/>
        </w:rPr>
        <w:t>4.5.14 Limitations of the Case Study Selection</w:t>
      </w:r>
      <w:bookmarkEnd w:id="76"/>
      <w:r w:rsidRPr="006C5BD3">
        <w:rPr>
          <w:rFonts w:ascii="Times New Roman" w:hAnsi="Times New Roman" w:cs="Times New Roman"/>
          <w:color w:val="000000" w:themeColor="text1"/>
        </w:rPr>
        <w:t xml:space="preserve"> </w:t>
      </w:r>
    </w:p>
    <w:p w14:paraId="0FD01408" w14:textId="77777777" w:rsidR="007D4682" w:rsidRPr="006C5BD3" w:rsidRDefault="007D4682">
      <w:pPr>
        <w:spacing w:line="360" w:lineRule="auto"/>
        <w:rPr>
          <w:color w:val="000000" w:themeColor="text1"/>
        </w:rPr>
      </w:pPr>
    </w:p>
    <w:p w14:paraId="3C9D24FD" w14:textId="77777777" w:rsidR="007D4682" w:rsidRPr="006C5BD3" w:rsidRDefault="00000000">
      <w:pPr>
        <w:spacing w:line="360" w:lineRule="auto"/>
        <w:rPr>
          <w:color w:val="000000" w:themeColor="text1"/>
        </w:rPr>
      </w:pPr>
      <w:r w:rsidRPr="006C5BD3">
        <w:rPr>
          <w:color w:val="000000" w:themeColor="text1"/>
        </w:rPr>
        <w:t xml:space="preserve">The choice of case study organisations has allowed for comparison both between the national and the regional and between the different types of organisations. However, as with any choice, there are limitations and picking certain types of organisations, excluded other organisations from the selection. For example, with the local authority being a large urban </w:t>
      </w:r>
      <w:r w:rsidRPr="006C5BD3">
        <w:rPr>
          <w:color w:val="000000" w:themeColor="text1"/>
        </w:rPr>
        <w:lastRenderedPageBreak/>
        <w:t xml:space="preserve">metropolitan authority, the issues facing a smaller district in a two-tier area may be very different and the data from this case study may not be replicable to those organisations. </w:t>
      </w:r>
    </w:p>
    <w:p w14:paraId="73A0CC95" w14:textId="77777777" w:rsidR="007D4682" w:rsidRPr="006C5BD3" w:rsidRDefault="007D4682">
      <w:pPr>
        <w:spacing w:line="360" w:lineRule="auto"/>
        <w:rPr>
          <w:color w:val="000000" w:themeColor="text1"/>
        </w:rPr>
      </w:pPr>
    </w:p>
    <w:p w14:paraId="7AD565B0" w14:textId="77777777" w:rsidR="007D4682" w:rsidRPr="006C5BD3" w:rsidRDefault="00000000">
      <w:pPr>
        <w:spacing w:line="360" w:lineRule="auto"/>
        <w:rPr>
          <w:color w:val="000000" w:themeColor="text1"/>
        </w:rPr>
      </w:pPr>
      <w:r w:rsidRPr="006C5BD3">
        <w:rPr>
          <w:color w:val="000000" w:themeColor="text1"/>
        </w:rPr>
        <w:t xml:space="preserve">As with the national interviews, there was no engagement with the tenant bodies or with the Boards or members, so again these voices and opinions have not been reflected within this method. Similarly, the exclusion of specialist housing providers continues to be a feature of the work. Whilst the ALMO case study with its specific financial and political arrangements, as a company of the local authority, further limit the replicability of that case study, however, lessons from that study are valuable, as they highlight differences within the sector and have the potential to inform an understanding of the requirements for other ALMOs. </w:t>
      </w:r>
    </w:p>
    <w:p w14:paraId="67AB10FD" w14:textId="77777777" w:rsidR="007D4682" w:rsidRPr="006C5BD3" w:rsidRDefault="007D4682">
      <w:pPr>
        <w:spacing w:line="360" w:lineRule="auto"/>
        <w:rPr>
          <w:color w:val="000000" w:themeColor="text1"/>
        </w:rPr>
      </w:pPr>
    </w:p>
    <w:p w14:paraId="28B7A416" w14:textId="77777777" w:rsidR="007D4682" w:rsidRPr="006C5BD3" w:rsidRDefault="00000000">
      <w:pPr>
        <w:pStyle w:val="Heading3"/>
        <w:spacing w:line="360" w:lineRule="auto"/>
        <w:rPr>
          <w:rFonts w:ascii="Times New Roman" w:hAnsi="Times New Roman" w:cs="Times New Roman"/>
          <w:color w:val="000000" w:themeColor="text1"/>
        </w:rPr>
      </w:pPr>
      <w:bookmarkStart w:id="77" w:name="_Toc121666838"/>
      <w:r w:rsidRPr="006C5BD3">
        <w:rPr>
          <w:rFonts w:ascii="Times New Roman" w:hAnsi="Times New Roman" w:cs="Times New Roman"/>
          <w:color w:val="000000" w:themeColor="text1"/>
        </w:rPr>
        <w:t>4.5.15 Case Study Methods</w:t>
      </w:r>
      <w:bookmarkEnd w:id="77"/>
      <w:r w:rsidRPr="006C5BD3">
        <w:rPr>
          <w:rFonts w:ascii="Times New Roman" w:hAnsi="Times New Roman" w:cs="Times New Roman"/>
          <w:color w:val="000000" w:themeColor="text1"/>
        </w:rPr>
        <w:t xml:space="preserve"> </w:t>
      </w:r>
    </w:p>
    <w:p w14:paraId="281EA23B" w14:textId="77777777" w:rsidR="007D4682" w:rsidRPr="006C5BD3" w:rsidRDefault="007D4682">
      <w:pPr>
        <w:spacing w:line="360" w:lineRule="auto"/>
        <w:rPr>
          <w:color w:val="000000" w:themeColor="text1"/>
        </w:rPr>
      </w:pPr>
    </w:p>
    <w:p w14:paraId="3A427ACA" w14:textId="77777777" w:rsidR="007D4682" w:rsidRPr="006C5BD3" w:rsidRDefault="00000000">
      <w:pPr>
        <w:spacing w:line="360" w:lineRule="auto"/>
        <w:rPr>
          <w:color w:val="000000" w:themeColor="text1"/>
        </w:rPr>
      </w:pPr>
      <w:r w:rsidRPr="006C5BD3">
        <w:rPr>
          <w:color w:val="000000" w:themeColor="text1"/>
        </w:rPr>
        <w:t>Observation from the case study organisations has added an ethnographic element to the research allowing for the observation of behaviours and if these present any discrepancies between what is said and what is actually practised by the organisation. In the context of strategic leaders, this observation has proved extremely useful, as leadership style and how it filters through the organisation were captured, this knowledge can then be translated into practice to inform policy and practice at national, regional and local levels. This research has also been influenced by policy initiatives from Government, and national housing agencies, and informed by the existing housing, economic and management literature and previous empirical research.</w:t>
      </w:r>
    </w:p>
    <w:p w14:paraId="236D6A8E" w14:textId="77777777" w:rsidR="007D4682" w:rsidRPr="006C5BD3" w:rsidRDefault="007D4682">
      <w:pPr>
        <w:spacing w:line="360" w:lineRule="auto"/>
        <w:rPr>
          <w:color w:val="000000" w:themeColor="text1"/>
        </w:rPr>
      </w:pPr>
    </w:p>
    <w:p w14:paraId="379D94E4" w14:textId="77777777" w:rsidR="007D4682" w:rsidRPr="006C5BD3" w:rsidRDefault="00000000">
      <w:pPr>
        <w:spacing w:line="360" w:lineRule="auto"/>
        <w:rPr>
          <w:color w:val="000000" w:themeColor="text1"/>
        </w:rPr>
      </w:pPr>
      <w:r w:rsidRPr="006C5BD3">
        <w:rPr>
          <w:color w:val="000000" w:themeColor="text1"/>
        </w:rPr>
        <w:t>The methods used in the case study section of this research included 17 semi-structured interviews with senior officers from across the organisation. In each organisation, the Chief Executive (or their equivalent) was interviewed, as were members of the Senior Management Team (SMT) and HR professionals, purposely sampled and identified from the SMT charts provided by the organisations. The purpose of these interviews was to elicit the stakeholders’ perceptions of the crises and their impacts on their organisation and the skills that their housing professionals would need as a result.</w:t>
      </w:r>
    </w:p>
    <w:p w14:paraId="3365B75C" w14:textId="77777777" w:rsidR="007D4682" w:rsidRPr="006C5BD3" w:rsidRDefault="007D4682">
      <w:pPr>
        <w:spacing w:line="360" w:lineRule="auto"/>
        <w:rPr>
          <w:color w:val="000000" w:themeColor="text1"/>
        </w:rPr>
      </w:pPr>
    </w:p>
    <w:tbl>
      <w:tblPr>
        <w:tblStyle w:val="TableGrid"/>
        <w:tblW w:w="9016" w:type="dxa"/>
        <w:tblLayout w:type="fixed"/>
        <w:tblLook w:val="04A0" w:firstRow="1" w:lastRow="0" w:firstColumn="1" w:lastColumn="0" w:noHBand="0" w:noVBand="1"/>
      </w:tblPr>
      <w:tblGrid>
        <w:gridCol w:w="4509"/>
        <w:gridCol w:w="4507"/>
      </w:tblGrid>
      <w:tr w:rsidR="00CC1E2F" w:rsidRPr="006C5BD3" w14:paraId="4B04601A" w14:textId="77777777">
        <w:tc>
          <w:tcPr>
            <w:tcW w:w="4508" w:type="dxa"/>
          </w:tcPr>
          <w:p w14:paraId="603817AA" w14:textId="77777777" w:rsidR="007D4682" w:rsidRPr="006C5BD3" w:rsidRDefault="00000000">
            <w:pPr>
              <w:spacing w:line="360" w:lineRule="auto"/>
              <w:rPr>
                <w:b/>
                <w:bCs/>
                <w:color w:val="000000" w:themeColor="text1"/>
              </w:rPr>
            </w:pPr>
            <w:r w:rsidRPr="006C5BD3">
              <w:rPr>
                <w:b/>
                <w:bCs/>
                <w:color w:val="000000" w:themeColor="text1"/>
              </w:rPr>
              <w:t xml:space="preserve">Case Study Organisation </w:t>
            </w:r>
          </w:p>
        </w:tc>
        <w:tc>
          <w:tcPr>
            <w:tcW w:w="4507" w:type="dxa"/>
          </w:tcPr>
          <w:p w14:paraId="62F0CD64" w14:textId="77777777" w:rsidR="007D4682" w:rsidRPr="006C5BD3" w:rsidRDefault="00000000">
            <w:pPr>
              <w:spacing w:line="360" w:lineRule="auto"/>
              <w:rPr>
                <w:b/>
                <w:bCs/>
                <w:color w:val="000000" w:themeColor="text1"/>
              </w:rPr>
            </w:pPr>
            <w:r w:rsidRPr="006C5BD3">
              <w:rPr>
                <w:b/>
                <w:bCs/>
                <w:color w:val="000000" w:themeColor="text1"/>
              </w:rPr>
              <w:t xml:space="preserve">Number of Senior Managers Interviewed </w:t>
            </w:r>
          </w:p>
        </w:tc>
      </w:tr>
      <w:tr w:rsidR="00CC1E2F" w:rsidRPr="006C5BD3" w14:paraId="58EC2D44" w14:textId="77777777">
        <w:tc>
          <w:tcPr>
            <w:tcW w:w="4508" w:type="dxa"/>
          </w:tcPr>
          <w:p w14:paraId="01E79912" w14:textId="77777777" w:rsidR="007D4682" w:rsidRPr="006C5BD3" w:rsidRDefault="00000000">
            <w:pPr>
              <w:spacing w:line="360" w:lineRule="auto"/>
              <w:rPr>
                <w:color w:val="000000" w:themeColor="text1"/>
              </w:rPr>
            </w:pPr>
            <w:r w:rsidRPr="006C5BD3">
              <w:rPr>
                <w:color w:val="000000" w:themeColor="text1"/>
              </w:rPr>
              <w:t xml:space="preserve">Local Authority  </w:t>
            </w:r>
          </w:p>
        </w:tc>
        <w:tc>
          <w:tcPr>
            <w:tcW w:w="4507" w:type="dxa"/>
          </w:tcPr>
          <w:p w14:paraId="2CE7EFED" w14:textId="77777777" w:rsidR="007D4682" w:rsidRPr="006C5BD3" w:rsidRDefault="00000000">
            <w:pPr>
              <w:spacing w:line="360" w:lineRule="auto"/>
              <w:rPr>
                <w:color w:val="000000" w:themeColor="text1"/>
              </w:rPr>
            </w:pPr>
            <w:r w:rsidRPr="006C5BD3">
              <w:rPr>
                <w:color w:val="000000" w:themeColor="text1"/>
              </w:rPr>
              <w:t xml:space="preserve">3 </w:t>
            </w:r>
          </w:p>
        </w:tc>
      </w:tr>
      <w:tr w:rsidR="00CC1E2F" w:rsidRPr="006C5BD3" w14:paraId="4BAB52DC" w14:textId="77777777">
        <w:tc>
          <w:tcPr>
            <w:tcW w:w="4508" w:type="dxa"/>
          </w:tcPr>
          <w:p w14:paraId="77917632" w14:textId="77777777" w:rsidR="007D4682" w:rsidRPr="006C5BD3" w:rsidRDefault="00000000">
            <w:pPr>
              <w:spacing w:line="360" w:lineRule="auto"/>
              <w:rPr>
                <w:color w:val="000000" w:themeColor="text1"/>
              </w:rPr>
            </w:pPr>
            <w:r w:rsidRPr="006C5BD3">
              <w:rPr>
                <w:color w:val="000000" w:themeColor="text1"/>
              </w:rPr>
              <w:lastRenderedPageBreak/>
              <w:t xml:space="preserve">Regional Housing Association </w:t>
            </w:r>
          </w:p>
        </w:tc>
        <w:tc>
          <w:tcPr>
            <w:tcW w:w="4507" w:type="dxa"/>
          </w:tcPr>
          <w:p w14:paraId="22705CF8" w14:textId="77777777" w:rsidR="007D4682" w:rsidRPr="006C5BD3" w:rsidRDefault="00000000">
            <w:pPr>
              <w:spacing w:line="360" w:lineRule="auto"/>
              <w:rPr>
                <w:color w:val="000000" w:themeColor="text1"/>
              </w:rPr>
            </w:pPr>
            <w:r w:rsidRPr="006C5BD3">
              <w:rPr>
                <w:color w:val="000000" w:themeColor="text1"/>
              </w:rPr>
              <w:t>3</w:t>
            </w:r>
          </w:p>
        </w:tc>
      </w:tr>
      <w:tr w:rsidR="00CC1E2F" w:rsidRPr="006C5BD3" w14:paraId="364C9498" w14:textId="77777777">
        <w:tc>
          <w:tcPr>
            <w:tcW w:w="4508" w:type="dxa"/>
          </w:tcPr>
          <w:p w14:paraId="0696A7AE" w14:textId="77777777" w:rsidR="007D4682" w:rsidRPr="006C5BD3" w:rsidRDefault="00000000">
            <w:pPr>
              <w:spacing w:line="360" w:lineRule="auto"/>
              <w:rPr>
                <w:color w:val="000000" w:themeColor="text1"/>
              </w:rPr>
            </w:pPr>
            <w:r w:rsidRPr="006C5BD3">
              <w:rPr>
                <w:color w:val="000000" w:themeColor="text1"/>
              </w:rPr>
              <w:t xml:space="preserve">National Housing Association </w:t>
            </w:r>
          </w:p>
        </w:tc>
        <w:tc>
          <w:tcPr>
            <w:tcW w:w="4507" w:type="dxa"/>
          </w:tcPr>
          <w:p w14:paraId="5CAB64F3" w14:textId="77777777" w:rsidR="007D4682" w:rsidRPr="006C5BD3" w:rsidRDefault="00000000">
            <w:pPr>
              <w:spacing w:line="360" w:lineRule="auto"/>
              <w:rPr>
                <w:color w:val="000000" w:themeColor="text1"/>
              </w:rPr>
            </w:pPr>
            <w:r w:rsidRPr="006C5BD3">
              <w:rPr>
                <w:color w:val="000000" w:themeColor="text1"/>
              </w:rPr>
              <w:t>4</w:t>
            </w:r>
          </w:p>
        </w:tc>
      </w:tr>
      <w:tr w:rsidR="007D4682" w:rsidRPr="006C5BD3" w14:paraId="6A3AEAA7" w14:textId="77777777">
        <w:tc>
          <w:tcPr>
            <w:tcW w:w="4508" w:type="dxa"/>
          </w:tcPr>
          <w:p w14:paraId="32ED6EA6" w14:textId="77777777" w:rsidR="007D4682" w:rsidRPr="006C5BD3" w:rsidRDefault="00000000">
            <w:pPr>
              <w:spacing w:line="360" w:lineRule="auto"/>
              <w:rPr>
                <w:color w:val="000000" w:themeColor="text1"/>
              </w:rPr>
            </w:pPr>
            <w:r w:rsidRPr="006C5BD3">
              <w:rPr>
                <w:color w:val="000000" w:themeColor="text1"/>
              </w:rPr>
              <w:t xml:space="preserve">ALMO </w:t>
            </w:r>
          </w:p>
        </w:tc>
        <w:tc>
          <w:tcPr>
            <w:tcW w:w="4507" w:type="dxa"/>
          </w:tcPr>
          <w:p w14:paraId="59BAB191" w14:textId="77777777" w:rsidR="007D4682" w:rsidRPr="006C5BD3" w:rsidRDefault="00000000">
            <w:pPr>
              <w:spacing w:line="360" w:lineRule="auto"/>
              <w:rPr>
                <w:color w:val="000000" w:themeColor="text1"/>
              </w:rPr>
            </w:pPr>
            <w:r w:rsidRPr="006C5BD3">
              <w:rPr>
                <w:color w:val="000000" w:themeColor="text1"/>
              </w:rPr>
              <w:t>7</w:t>
            </w:r>
          </w:p>
        </w:tc>
      </w:tr>
    </w:tbl>
    <w:p w14:paraId="714906D8" w14:textId="77777777" w:rsidR="007D4682" w:rsidRPr="006C5BD3" w:rsidRDefault="007D4682">
      <w:pPr>
        <w:spacing w:line="360" w:lineRule="auto"/>
        <w:rPr>
          <w:color w:val="000000" w:themeColor="text1"/>
        </w:rPr>
      </w:pPr>
    </w:p>
    <w:p w14:paraId="1998882E" w14:textId="77777777" w:rsidR="007D4682" w:rsidRPr="006C5BD3" w:rsidRDefault="00000000">
      <w:pPr>
        <w:spacing w:line="360" w:lineRule="auto"/>
        <w:rPr>
          <w:color w:val="000000" w:themeColor="text1"/>
        </w:rPr>
      </w:pPr>
      <w:r w:rsidRPr="006C5BD3">
        <w:rPr>
          <w:color w:val="000000" w:themeColor="text1"/>
        </w:rPr>
        <w:t>There had been an intention to interview a 4</w:t>
      </w:r>
      <w:r w:rsidRPr="006C5BD3">
        <w:rPr>
          <w:color w:val="000000" w:themeColor="text1"/>
          <w:vertAlign w:val="superscript"/>
        </w:rPr>
        <w:t>th</w:t>
      </w:r>
      <w:r w:rsidRPr="006C5BD3">
        <w:rPr>
          <w:color w:val="000000" w:themeColor="text1"/>
        </w:rPr>
        <w:t xml:space="preserve"> SMT member for the Local Authority, but this was cancelled as a result of Covid. The larger number of interviews undertaken within the ALMO case study was done so at the request of the ALMO themselves, as they were interested in using the research as part of their own work on leadership development and they identified some additional SMT and HR professionals they wanted to be interviewed. The interviews were semi-structured and the same baseline questions were used (Appendix 7)</w:t>
      </w:r>
    </w:p>
    <w:p w14:paraId="0BACFBFF" w14:textId="77777777" w:rsidR="007D4682" w:rsidRPr="006C5BD3" w:rsidRDefault="007D4682">
      <w:pPr>
        <w:spacing w:line="360" w:lineRule="auto"/>
        <w:rPr>
          <w:color w:val="000000" w:themeColor="text1"/>
        </w:rPr>
      </w:pPr>
    </w:p>
    <w:p w14:paraId="064C0A5B" w14:textId="77777777" w:rsidR="007D4682" w:rsidRPr="006C5BD3" w:rsidRDefault="00000000">
      <w:pPr>
        <w:spacing w:line="360" w:lineRule="auto"/>
        <w:rPr>
          <w:color w:val="000000" w:themeColor="text1"/>
        </w:rPr>
      </w:pPr>
      <w:r w:rsidRPr="006C5BD3">
        <w:rPr>
          <w:color w:val="000000" w:themeColor="text1"/>
        </w:rPr>
        <w:t xml:space="preserve">In these interviews additional gender balance was sought of the 17 interviews undertaken 8 were with women and 9 with men, leading to a far more equitable gender balance of 47% female to 53% male representation. The age range in the case studies was also greater than in the interviews. Interviews included both senior leaders and those who were on a potential career path to leadership but were not necessarily SMT members yet. Interviews included staff in their late 20s through to those in their late 50s.  The focus groups included apprentices through to middle managers, with participants ranging from 17 years old to those in their early 60s. There was also a great BAME representation here with several focus group members coming from BAME backgrounds. </w:t>
      </w:r>
    </w:p>
    <w:p w14:paraId="2E35F8B0" w14:textId="77777777" w:rsidR="007D4682" w:rsidRPr="006C5BD3" w:rsidRDefault="00000000">
      <w:pPr>
        <w:spacing w:line="360" w:lineRule="auto"/>
        <w:rPr>
          <w:color w:val="000000" w:themeColor="text1"/>
        </w:rPr>
      </w:pPr>
      <w:r w:rsidRPr="006C5BD3">
        <w:rPr>
          <w:color w:val="000000" w:themeColor="text1"/>
        </w:rPr>
        <w:t xml:space="preserve"> </w:t>
      </w:r>
    </w:p>
    <w:p w14:paraId="6792312E" w14:textId="4FBEBD5B" w:rsidR="007D4682" w:rsidRPr="006C5BD3" w:rsidRDefault="00000000">
      <w:pPr>
        <w:spacing w:line="360" w:lineRule="auto"/>
        <w:rPr>
          <w:color w:val="000000" w:themeColor="text1"/>
        </w:rPr>
      </w:pPr>
      <w:r w:rsidRPr="006C5BD3">
        <w:rPr>
          <w:color w:val="000000" w:themeColor="text1"/>
        </w:rPr>
        <w:t xml:space="preserve">Focus groups with individuals from across all levels of management and observation of interaction within the organisation were employed as additional research methods. As with the national interviews, these were recorded and transcribed, and the participants were identified with a code. The case study interviews appear in the following chapters coded as CS Int. 1, CS Int. 2 etc. All interviews in these organisations took place face to face, except for the national housing association where 2 of the interviews were held by telephone, as the participants were unavailable on the days that I was on-site, </w:t>
      </w:r>
      <w:r w:rsidR="006E2024">
        <w:rPr>
          <w:color w:val="000000" w:themeColor="text1"/>
        </w:rPr>
        <w:t xml:space="preserve">so </w:t>
      </w:r>
      <w:r w:rsidRPr="006C5BD3">
        <w:rPr>
          <w:color w:val="000000" w:themeColor="text1"/>
        </w:rPr>
        <w:t xml:space="preserve">arrangements were made to interview them by phone. Each organisation had two fieldwork site visits where interviews, focus groups and observation were carried out. Each site visit lasted for the majority of the working day. In addition to the site visits for observation and interviews, there were additional visits for meetings and discussions about fieldwork set-up, in the case of the local authority, this included attendance and observation at a housing manager’s meeting and a </w:t>
      </w:r>
      <w:r w:rsidRPr="006C5BD3">
        <w:rPr>
          <w:color w:val="000000" w:themeColor="text1"/>
        </w:rPr>
        <w:lastRenderedPageBreak/>
        <w:t xml:space="preserve">tenant engagement event. With the regional housing association, I also attended to observe a strategy manager’s away day and a board meeting. In the case of the national housing association, due to distance and to facilitate the availability of staff to discuss fieldwork set-up (as they were based in various locations) the decision was made to hold this meeting virtually. In each organisation, 2 focus groups were held, with a range of staff from across the organisation. Focus groups range in length from 1 hour 15 mins to 2 hours. With the average focus group lasting around 1 hour 30 mins. Focus groups ranged in size from 4 participants to 7 participants. All focus groups were run within the organisation’s premises. Participants for the groups were recruited by the case study organisations. The criteria for recruitment was set as they needed to be from a range of grades, ages, genders and backgrounds and be willing volunteers. Background information was shared with the participants that the focus group was on skills and development within the sector. At the focus groups, an information sheet was shared with the participants and a consent form was signed (Appendix 2 and 3). All focus groups were recorded on a Dictaphone, and handwritten notes were also taken in the groups.  As with the semi-structured interviews all focus groups were asked the same core questions, (Appendix 8) to allow for comparison and similarly to interviews additional information was gleaned by follow-up questions.  The skill of running focus groups as (Bloor et al., 2001:48) note is that “the facilitator of a focus group does not need, and should not seek, to control the group… A facilitator should facilitate the group, not control it.” For this reason, the focus groups were moderated with guided questions, to enable the research questions to be answered, while allowing the conversation to flow and participants to interact with each other (Ritchie et. al., 2014). </w:t>
      </w:r>
    </w:p>
    <w:p w14:paraId="6E75A938" w14:textId="77777777" w:rsidR="007D4682" w:rsidRPr="006C5BD3" w:rsidRDefault="007D4682">
      <w:pPr>
        <w:spacing w:line="360" w:lineRule="auto"/>
        <w:rPr>
          <w:color w:val="000000" w:themeColor="text1"/>
        </w:rPr>
      </w:pPr>
    </w:p>
    <w:p w14:paraId="32E9BEAF" w14:textId="77777777" w:rsidR="007D4682" w:rsidRPr="006C5BD3" w:rsidRDefault="007D4682">
      <w:pPr>
        <w:spacing w:line="360" w:lineRule="auto"/>
        <w:rPr>
          <w:color w:val="000000" w:themeColor="text1"/>
        </w:rPr>
      </w:pPr>
    </w:p>
    <w:p w14:paraId="4C45046F" w14:textId="77777777" w:rsidR="007D4682" w:rsidRPr="006C5BD3" w:rsidRDefault="00000000">
      <w:pPr>
        <w:pStyle w:val="Heading3"/>
        <w:spacing w:line="360" w:lineRule="auto"/>
        <w:rPr>
          <w:rFonts w:ascii="Times New Roman" w:hAnsi="Times New Roman" w:cs="Times New Roman"/>
          <w:color w:val="000000" w:themeColor="text1"/>
        </w:rPr>
      </w:pPr>
      <w:bookmarkStart w:id="78" w:name="_Toc121666839"/>
      <w:r w:rsidRPr="006C5BD3">
        <w:rPr>
          <w:rFonts w:ascii="Times New Roman" w:hAnsi="Times New Roman" w:cs="Times New Roman"/>
          <w:color w:val="000000" w:themeColor="text1"/>
        </w:rPr>
        <w:t>4.5.14 Strengths of Focus Groups as a Method</w:t>
      </w:r>
      <w:bookmarkEnd w:id="78"/>
      <w:r w:rsidRPr="006C5BD3">
        <w:rPr>
          <w:rFonts w:ascii="Times New Roman" w:hAnsi="Times New Roman" w:cs="Times New Roman"/>
          <w:color w:val="000000" w:themeColor="text1"/>
        </w:rPr>
        <w:t xml:space="preserve"> </w:t>
      </w:r>
    </w:p>
    <w:p w14:paraId="0EC7ED65" w14:textId="77777777" w:rsidR="007D4682" w:rsidRPr="006C5BD3" w:rsidRDefault="007D4682">
      <w:pPr>
        <w:spacing w:line="360" w:lineRule="auto"/>
        <w:rPr>
          <w:color w:val="000000" w:themeColor="text1"/>
        </w:rPr>
      </w:pPr>
    </w:p>
    <w:p w14:paraId="26EAF1B7" w14:textId="6A399BB4" w:rsidR="007D4682" w:rsidRPr="006C5BD3" w:rsidRDefault="00000000">
      <w:pPr>
        <w:spacing w:line="360" w:lineRule="auto"/>
        <w:rPr>
          <w:color w:val="000000" w:themeColor="text1"/>
        </w:rPr>
      </w:pPr>
      <w:r w:rsidRPr="006C5BD3">
        <w:rPr>
          <w:color w:val="000000" w:themeColor="text1"/>
        </w:rPr>
        <w:t>Focus groups were useful to investigate the different perspectives of staff from a range of operational grades</w:t>
      </w:r>
      <w:r w:rsidR="006E2024">
        <w:rPr>
          <w:color w:val="000000" w:themeColor="text1"/>
        </w:rPr>
        <w:t>,</w:t>
      </w:r>
      <w:r w:rsidRPr="006C5BD3">
        <w:rPr>
          <w:color w:val="000000" w:themeColor="text1"/>
        </w:rPr>
        <w:t xml:space="preserve"> to understand how those further down the leadership chain viewed career progression and training within their organisation and the sector more generally, how they viewed leadership skills and what training and development they saw were needed to</w:t>
      </w:r>
      <w:r w:rsidR="006E2024">
        <w:rPr>
          <w:color w:val="000000" w:themeColor="text1"/>
        </w:rPr>
        <w:t xml:space="preserve"> </w:t>
      </w:r>
      <w:r w:rsidRPr="006C5BD3">
        <w:rPr>
          <w:color w:val="000000" w:themeColor="text1"/>
        </w:rPr>
        <w:t xml:space="preserve">facilitate their chances of becoming a future strategic leader. Thus, allowing the researcher to examine “the ways in which people in conjunction with one another interpret the general topics in which the researcher is interested” (Bryman, 2016: 501).  Focus groups also allowed </w:t>
      </w:r>
      <w:r w:rsidRPr="006C5BD3">
        <w:rPr>
          <w:color w:val="000000" w:themeColor="text1"/>
        </w:rPr>
        <w:lastRenderedPageBreak/>
        <w:t xml:space="preserve">for the observation of behaviour and how individuals in a collective setting construct and explain their identity, and “their divergent and convergent thoughts or ideas” (Roller and Lavrakas, 2015:105).   Focus groups allow for spontaneity and can encourage conversation which can lead to “more spontaneous, expressive and emotional views than in individual, often more cognitive interviews” (Brinkham and Kvale, 2015: 176). </w:t>
      </w:r>
    </w:p>
    <w:p w14:paraId="1E47D1E6" w14:textId="77777777" w:rsidR="007D4682" w:rsidRPr="006C5BD3" w:rsidRDefault="007D4682">
      <w:pPr>
        <w:spacing w:line="360" w:lineRule="auto"/>
        <w:rPr>
          <w:color w:val="000000" w:themeColor="text1"/>
        </w:rPr>
      </w:pPr>
    </w:p>
    <w:p w14:paraId="444C24EB" w14:textId="77777777" w:rsidR="007D4682" w:rsidRPr="006C5BD3" w:rsidRDefault="00000000">
      <w:pPr>
        <w:spacing w:line="360" w:lineRule="auto"/>
        <w:rPr>
          <w:color w:val="000000" w:themeColor="text1"/>
        </w:rPr>
      </w:pPr>
      <w:r w:rsidRPr="006C5BD3">
        <w:rPr>
          <w:color w:val="000000" w:themeColor="text1"/>
        </w:rPr>
        <w:t xml:space="preserve">Whilst the interaction with others as (Kitzinger, 1994: 108) notes “The fact that group participants provide an audience for each other encourages a greater variety of communication than is often evident within more traditional methods of data collection.” The method also allows the researcher to observe behaviours and observe a shared culture (Kitzinger: 1994) and how people relate to that culture providing the researcher with rich data sources. </w:t>
      </w:r>
    </w:p>
    <w:p w14:paraId="38312656" w14:textId="77777777" w:rsidR="007D4682" w:rsidRPr="006C5BD3" w:rsidRDefault="007D4682">
      <w:pPr>
        <w:spacing w:line="360" w:lineRule="auto"/>
        <w:rPr>
          <w:color w:val="000000" w:themeColor="text1"/>
        </w:rPr>
      </w:pPr>
    </w:p>
    <w:p w14:paraId="50987859" w14:textId="77777777" w:rsidR="007D4682" w:rsidRPr="006C5BD3" w:rsidRDefault="00000000">
      <w:pPr>
        <w:pStyle w:val="Heading3"/>
        <w:spacing w:line="360" w:lineRule="auto"/>
        <w:rPr>
          <w:rFonts w:ascii="Times New Roman" w:hAnsi="Times New Roman" w:cs="Times New Roman"/>
          <w:color w:val="000000" w:themeColor="text1"/>
        </w:rPr>
      </w:pPr>
      <w:bookmarkStart w:id="79" w:name="_Toc121666840"/>
      <w:r w:rsidRPr="006C5BD3">
        <w:rPr>
          <w:rFonts w:ascii="Times New Roman" w:hAnsi="Times New Roman" w:cs="Times New Roman"/>
          <w:color w:val="000000" w:themeColor="text1"/>
        </w:rPr>
        <w:t>4.5.15 Weaknesses of Focus Groups as a Method</w:t>
      </w:r>
      <w:bookmarkEnd w:id="79"/>
      <w:r w:rsidRPr="006C5BD3">
        <w:rPr>
          <w:rFonts w:ascii="Times New Roman" w:hAnsi="Times New Roman" w:cs="Times New Roman"/>
          <w:color w:val="000000" w:themeColor="text1"/>
        </w:rPr>
        <w:t xml:space="preserve"> </w:t>
      </w:r>
    </w:p>
    <w:p w14:paraId="044DD6A3" w14:textId="77777777" w:rsidR="007D4682" w:rsidRPr="006C5BD3" w:rsidRDefault="007D4682">
      <w:pPr>
        <w:spacing w:line="360" w:lineRule="auto"/>
        <w:rPr>
          <w:color w:val="000000" w:themeColor="text1"/>
        </w:rPr>
      </w:pPr>
    </w:p>
    <w:p w14:paraId="392FD8B2" w14:textId="77777777" w:rsidR="007D4682" w:rsidRPr="006C5BD3" w:rsidRDefault="00000000">
      <w:pPr>
        <w:spacing w:line="360" w:lineRule="auto"/>
        <w:rPr>
          <w:color w:val="000000" w:themeColor="text1"/>
        </w:rPr>
      </w:pPr>
      <w:r w:rsidRPr="006C5BD3">
        <w:rPr>
          <w:color w:val="000000" w:themeColor="text1"/>
        </w:rPr>
        <w:t xml:space="preserve">Focus groups are time-consuming and transcription of focus groups is often difficult, and data can get lost as people talk over each other. Focus groups create a lot of data, which can be difficult to manage and analyse (Bryman, 2016). The researcher has less control over the process than they do over individual interviews (Bryman, 2016) and there is a danger that focus groups run over time and stray away from the topic. This can be rectified by the researcher prompting participants back to the topic being investigated. Focus group dynamics can cause some shyer participants to not speak up, this was addressed in the focus groups in these case studies, by the researcher working to manage the process and ensure that people were brought in and all opinions heard. Whilst there is also a risk of participants expressing culturally expected views (Morgan, 2002). </w:t>
      </w:r>
    </w:p>
    <w:p w14:paraId="7B990851" w14:textId="77777777" w:rsidR="007D4682" w:rsidRPr="006C5BD3" w:rsidRDefault="007D4682">
      <w:pPr>
        <w:spacing w:line="360" w:lineRule="auto"/>
        <w:rPr>
          <w:color w:val="000000" w:themeColor="text1"/>
        </w:rPr>
      </w:pPr>
    </w:p>
    <w:p w14:paraId="38E0FB98" w14:textId="77777777" w:rsidR="007D4682" w:rsidRPr="006C5BD3" w:rsidRDefault="00000000">
      <w:pPr>
        <w:spacing w:line="360" w:lineRule="auto"/>
        <w:rPr>
          <w:color w:val="000000" w:themeColor="text1"/>
        </w:rPr>
      </w:pPr>
      <w:r w:rsidRPr="006C5BD3">
        <w:rPr>
          <w:color w:val="000000" w:themeColor="text1"/>
        </w:rPr>
        <w:t xml:space="preserve">These issues were addressed in the management of the focus groups, allowing free flow of expression, but setting clear guidelines at the start for respect for others’ views, and the respect for the confidentiality of the process. </w:t>
      </w:r>
    </w:p>
    <w:p w14:paraId="2A20CCEA" w14:textId="77777777" w:rsidR="007D4682" w:rsidRPr="006C5BD3" w:rsidRDefault="007D4682">
      <w:pPr>
        <w:spacing w:line="360" w:lineRule="auto"/>
        <w:rPr>
          <w:color w:val="000000" w:themeColor="text1"/>
        </w:rPr>
      </w:pPr>
    </w:p>
    <w:p w14:paraId="4761E68D" w14:textId="77777777" w:rsidR="007D4682" w:rsidRPr="006C5BD3" w:rsidRDefault="00000000">
      <w:pPr>
        <w:spacing w:line="360" w:lineRule="auto"/>
        <w:rPr>
          <w:color w:val="000000" w:themeColor="text1"/>
        </w:rPr>
      </w:pPr>
      <w:r w:rsidRPr="006C5BD3">
        <w:rPr>
          <w:color w:val="000000" w:themeColor="text1"/>
        </w:rPr>
        <w:t xml:space="preserve">For this study case study focus groups were a useful and appropriate method to gain data that helped to inform the research aims and objectives. </w:t>
      </w:r>
    </w:p>
    <w:p w14:paraId="11D69C3F" w14:textId="77777777" w:rsidR="007D4682" w:rsidRPr="006C5BD3" w:rsidRDefault="007D4682">
      <w:pPr>
        <w:spacing w:line="360" w:lineRule="auto"/>
        <w:rPr>
          <w:color w:val="000000" w:themeColor="text1"/>
        </w:rPr>
      </w:pPr>
    </w:p>
    <w:p w14:paraId="7134DB60" w14:textId="77777777" w:rsidR="007D4682" w:rsidRPr="006C5BD3" w:rsidRDefault="00000000">
      <w:pPr>
        <w:pStyle w:val="Heading3"/>
        <w:spacing w:line="360" w:lineRule="auto"/>
        <w:rPr>
          <w:rFonts w:ascii="Times New Roman" w:hAnsi="Times New Roman" w:cs="Times New Roman"/>
          <w:color w:val="000000" w:themeColor="text1"/>
        </w:rPr>
      </w:pPr>
      <w:bookmarkStart w:id="80" w:name="_Toc121666841"/>
      <w:r w:rsidRPr="006C5BD3">
        <w:rPr>
          <w:rFonts w:ascii="Times New Roman" w:hAnsi="Times New Roman" w:cs="Times New Roman"/>
          <w:color w:val="000000" w:themeColor="text1"/>
        </w:rPr>
        <w:lastRenderedPageBreak/>
        <w:t>4.5.16 Data Analysis from Case Study Interviews and Focus Groups</w:t>
      </w:r>
      <w:bookmarkEnd w:id="80"/>
    </w:p>
    <w:p w14:paraId="13D0DE73" w14:textId="77777777" w:rsidR="007D4682" w:rsidRPr="006C5BD3" w:rsidRDefault="007D4682">
      <w:pPr>
        <w:pStyle w:val="Heading3"/>
        <w:spacing w:line="360" w:lineRule="auto"/>
        <w:rPr>
          <w:rFonts w:ascii="Times New Roman" w:hAnsi="Times New Roman" w:cs="Times New Roman"/>
          <w:color w:val="000000" w:themeColor="text1"/>
        </w:rPr>
      </w:pPr>
    </w:p>
    <w:p w14:paraId="4EF29CE5" w14:textId="77777777" w:rsidR="007D4682" w:rsidRPr="006C5BD3" w:rsidRDefault="007D4682">
      <w:pPr>
        <w:spacing w:line="360" w:lineRule="auto"/>
        <w:rPr>
          <w:color w:val="000000" w:themeColor="text1"/>
        </w:rPr>
      </w:pPr>
    </w:p>
    <w:p w14:paraId="467FE28D" w14:textId="55336AA7" w:rsidR="007D4682" w:rsidRPr="006C5BD3" w:rsidRDefault="00000000">
      <w:pPr>
        <w:spacing w:line="360" w:lineRule="auto"/>
        <w:rPr>
          <w:color w:val="000000" w:themeColor="text1"/>
        </w:rPr>
      </w:pPr>
      <w:r w:rsidRPr="006C5BD3">
        <w:rPr>
          <w:color w:val="000000" w:themeColor="text1"/>
        </w:rPr>
        <w:t>The interviews and focus groups were transcribed and coded in the same ways as outlined in the national-level interviews section. As with the national level interviews, case study interview participants</w:t>
      </w:r>
      <w:r w:rsidR="00DB4B68">
        <w:rPr>
          <w:color w:val="000000" w:themeColor="text1"/>
        </w:rPr>
        <w:t xml:space="preserve"> </w:t>
      </w:r>
      <w:r w:rsidRPr="006C5BD3">
        <w:rPr>
          <w:color w:val="000000" w:themeColor="text1"/>
        </w:rPr>
        <w:t xml:space="preserve">received copies of the section of the thesis relevant to them, to check that they are content with how they are represented in the research and any issues </w:t>
      </w:r>
      <w:r w:rsidR="00DB4B68">
        <w:rPr>
          <w:color w:val="000000" w:themeColor="text1"/>
        </w:rPr>
        <w:t xml:space="preserve">on how they were representation </w:t>
      </w:r>
      <w:r w:rsidRPr="006C5BD3">
        <w:rPr>
          <w:color w:val="000000" w:themeColor="text1"/>
        </w:rPr>
        <w:t xml:space="preserve">addressed with them. </w:t>
      </w:r>
    </w:p>
    <w:p w14:paraId="33231F8E" w14:textId="77777777" w:rsidR="007D4682" w:rsidRPr="006C5BD3" w:rsidRDefault="007D4682">
      <w:pPr>
        <w:spacing w:line="360" w:lineRule="auto"/>
        <w:rPr>
          <w:color w:val="000000" w:themeColor="text1"/>
        </w:rPr>
      </w:pPr>
    </w:p>
    <w:p w14:paraId="657E4660" w14:textId="77777777" w:rsidR="007D4682" w:rsidRPr="006C5BD3" w:rsidRDefault="00000000">
      <w:pPr>
        <w:pStyle w:val="Heading3"/>
        <w:spacing w:line="360" w:lineRule="auto"/>
        <w:rPr>
          <w:rFonts w:ascii="Times New Roman" w:hAnsi="Times New Roman" w:cs="Times New Roman"/>
          <w:color w:val="000000" w:themeColor="text1"/>
        </w:rPr>
      </w:pPr>
      <w:bookmarkStart w:id="81" w:name="_Toc121666842"/>
      <w:r w:rsidRPr="006C5BD3">
        <w:rPr>
          <w:rFonts w:ascii="Times New Roman" w:hAnsi="Times New Roman" w:cs="Times New Roman"/>
          <w:color w:val="000000" w:themeColor="text1"/>
        </w:rPr>
        <w:t>4.5.17 Participant Observation</w:t>
      </w:r>
      <w:bookmarkEnd w:id="81"/>
    </w:p>
    <w:p w14:paraId="385ECF21" w14:textId="77777777" w:rsidR="007D4682" w:rsidRPr="006C5BD3" w:rsidRDefault="007D4682">
      <w:pPr>
        <w:spacing w:line="360" w:lineRule="auto"/>
        <w:rPr>
          <w:b/>
          <w:bCs/>
          <w:color w:val="000000" w:themeColor="text1"/>
        </w:rPr>
      </w:pPr>
    </w:p>
    <w:p w14:paraId="283D014D" w14:textId="308F6D73" w:rsidR="007D4682" w:rsidRPr="006C5BD3" w:rsidRDefault="00000000">
      <w:pPr>
        <w:spacing w:line="360" w:lineRule="auto"/>
        <w:rPr>
          <w:color w:val="000000" w:themeColor="text1"/>
        </w:rPr>
      </w:pPr>
      <w:r w:rsidRPr="006C5BD3">
        <w:rPr>
          <w:color w:val="000000" w:themeColor="text1"/>
        </w:rPr>
        <w:t xml:space="preserve">The case study research with organisations included a participant-observation element. As a researcher, you interact with your research participants and interpret your understanding through observations.  As Pfadenhauer and Grenz (2015, p. 609) comment: ‘as observers we project meanings onto what we observe’. This method was adopted to enable the observation of behaviours in the context of organisational working, including meetings and discussions. It provided contextual background to the interviews, for example, enabling the understanding of any disjuncture and conflict that framed the views of the participants (Lahire, 2001). </w:t>
      </w:r>
    </w:p>
    <w:p w14:paraId="4767B86B" w14:textId="77777777" w:rsidR="007D4682" w:rsidRPr="006C5BD3" w:rsidRDefault="007D4682">
      <w:pPr>
        <w:spacing w:line="360" w:lineRule="auto"/>
        <w:rPr>
          <w:color w:val="000000" w:themeColor="text1"/>
        </w:rPr>
      </w:pPr>
    </w:p>
    <w:p w14:paraId="711ACBB7" w14:textId="77777777" w:rsidR="007D4682" w:rsidRPr="006C5BD3" w:rsidRDefault="00000000">
      <w:pPr>
        <w:spacing w:line="360" w:lineRule="auto"/>
        <w:rPr>
          <w:color w:val="000000" w:themeColor="text1"/>
        </w:rPr>
      </w:pPr>
      <w:r w:rsidRPr="006C5BD3">
        <w:rPr>
          <w:color w:val="000000" w:themeColor="text1"/>
        </w:rPr>
        <w:t xml:space="preserve">Participant observation was carried out within the four case study organisations, from August 2019 to Feb 2020. This included attendance as an observer at Strategic Planning Days and a Housing Association Board meeting.  This enabled the observation of interactions and non-verbal communications, the way individuals interacted with each other, whom they didn’t interact with, how much time was spent on activities (Schmuck, 1997) and how they were managed. These observations also allowed for the checking of terms used by participants and facilitated the researcher being included in informal conversations that provided evidence about the claims made by the strategic leaders in their interviews (Marshall and Rossman, 1995).  Attendance at the Strategic Planning Day provided access to the organisation’s planning process and the formulation of messaging. (Appendix 5) </w:t>
      </w:r>
    </w:p>
    <w:p w14:paraId="2C062C6F" w14:textId="77777777" w:rsidR="007D4682" w:rsidRPr="006C5BD3" w:rsidRDefault="007D4682">
      <w:pPr>
        <w:spacing w:line="360" w:lineRule="auto"/>
        <w:rPr>
          <w:color w:val="000000" w:themeColor="text1"/>
        </w:rPr>
      </w:pPr>
    </w:p>
    <w:p w14:paraId="03E36908" w14:textId="77777777" w:rsidR="007D4682" w:rsidRPr="006C5BD3" w:rsidRDefault="00000000">
      <w:pPr>
        <w:spacing w:line="360" w:lineRule="auto"/>
        <w:rPr>
          <w:color w:val="000000" w:themeColor="text1"/>
        </w:rPr>
      </w:pPr>
      <w:r w:rsidRPr="006C5BD3">
        <w:rPr>
          <w:color w:val="000000" w:themeColor="text1"/>
        </w:rPr>
        <w:t xml:space="preserve">The approach to observation in these case studies was largely as a participant as observer and observation as a method, was a secondary method, therefore observations were restricted to specific meetings and interactions that were relevant to the research questions. The method </w:t>
      </w:r>
      <w:r w:rsidRPr="006C5BD3">
        <w:rPr>
          <w:color w:val="000000" w:themeColor="text1"/>
        </w:rPr>
        <w:lastRenderedPageBreak/>
        <w:t xml:space="preserve">was used to “verify” interview data and to observe how interview data was enacted practically (Ritchie et. al., 2014). Follow-up observations (for relevant strategic planning and development days) had been planned with the case study organisations, but these had to be cancelled as a result of the pandemic. Limiting the number of observations undertaken. Although participant observation was used to provide additional context and verification, it is not analysed as a separate form of data in the findings sections of the thesis. </w:t>
      </w:r>
    </w:p>
    <w:p w14:paraId="46410F0E" w14:textId="77777777" w:rsidR="007D4682" w:rsidRPr="006C5BD3" w:rsidRDefault="007D4682">
      <w:pPr>
        <w:spacing w:line="360" w:lineRule="auto"/>
        <w:rPr>
          <w:color w:val="000000" w:themeColor="text1"/>
        </w:rPr>
      </w:pPr>
    </w:p>
    <w:p w14:paraId="48EB59F0" w14:textId="77777777" w:rsidR="007D4682" w:rsidRPr="006C5BD3" w:rsidRDefault="00000000">
      <w:pPr>
        <w:pStyle w:val="Heading3"/>
        <w:spacing w:line="360" w:lineRule="auto"/>
        <w:rPr>
          <w:rFonts w:ascii="Times New Roman" w:hAnsi="Times New Roman" w:cs="Times New Roman"/>
          <w:color w:val="000000" w:themeColor="text1"/>
        </w:rPr>
      </w:pPr>
      <w:bookmarkStart w:id="82" w:name="_Toc121666843"/>
      <w:r w:rsidRPr="006C5BD3">
        <w:rPr>
          <w:rFonts w:ascii="Times New Roman" w:hAnsi="Times New Roman" w:cs="Times New Roman"/>
          <w:color w:val="000000" w:themeColor="text1"/>
        </w:rPr>
        <w:t>4.5.18 Analysis of the Data</w:t>
      </w:r>
      <w:bookmarkEnd w:id="82"/>
      <w:r w:rsidRPr="006C5BD3">
        <w:rPr>
          <w:rFonts w:ascii="Times New Roman" w:hAnsi="Times New Roman" w:cs="Times New Roman"/>
          <w:color w:val="000000" w:themeColor="text1"/>
        </w:rPr>
        <w:t xml:space="preserve"> </w:t>
      </w:r>
    </w:p>
    <w:p w14:paraId="07E61B77" w14:textId="77777777" w:rsidR="007D4682" w:rsidRPr="006C5BD3" w:rsidRDefault="007D4682">
      <w:pPr>
        <w:spacing w:line="360" w:lineRule="auto"/>
        <w:rPr>
          <w:color w:val="000000" w:themeColor="text1"/>
        </w:rPr>
      </w:pPr>
    </w:p>
    <w:p w14:paraId="21B85E74" w14:textId="77777777" w:rsidR="007D4682" w:rsidRPr="006C5BD3" w:rsidRDefault="00000000">
      <w:pPr>
        <w:spacing w:line="360" w:lineRule="auto"/>
        <w:rPr>
          <w:color w:val="000000" w:themeColor="text1"/>
        </w:rPr>
      </w:pPr>
      <w:r w:rsidRPr="006C5BD3">
        <w:rPr>
          <w:color w:val="000000" w:themeColor="text1"/>
        </w:rPr>
        <w:t xml:space="preserve">Observations were kept in a research diary (abstract of diary attached as Appendix 6) and these field notes included details of non-verbal interactions, subjective reflections (Ritchie et. al., 2014) and questions that the observations suggested that were relevant to the research. These notes were referred to as analysis continued to confirm data and to clarify understanding </w:t>
      </w:r>
    </w:p>
    <w:p w14:paraId="390C40CA" w14:textId="77777777" w:rsidR="007D4682" w:rsidRPr="006C5BD3" w:rsidRDefault="007D4682">
      <w:pPr>
        <w:spacing w:line="360" w:lineRule="auto"/>
        <w:rPr>
          <w:color w:val="000000" w:themeColor="text1"/>
        </w:rPr>
      </w:pPr>
    </w:p>
    <w:p w14:paraId="261E4526" w14:textId="77777777" w:rsidR="007D4682" w:rsidRPr="006C5BD3" w:rsidRDefault="00000000">
      <w:pPr>
        <w:pStyle w:val="Heading3"/>
        <w:spacing w:line="360" w:lineRule="auto"/>
        <w:rPr>
          <w:rFonts w:ascii="Times New Roman" w:hAnsi="Times New Roman" w:cs="Times New Roman"/>
          <w:color w:val="000000" w:themeColor="text1"/>
        </w:rPr>
      </w:pPr>
      <w:bookmarkStart w:id="83" w:name="_Toc121666844"/>
      <w:r w:rsidRPr="006C5BD3">
        <w:rPr>
          <w:rFonts w:ascii="Times New Roman" w:hAnsi="Times New Roman" w:cs="Times New Roman"/>
          <w:color w:val="000000" w:themeColor="text1"/>
        </w:rPr>
        <w:t>4.5.18 Documentary Analysis</w:t>
      </w:r>
      <w:bookmarkEnd w:id="83"/>
    </w:p>
    <w:p w14:paraId="724F8C62" w14:textId="77777777" w:rsidR="007D4682" w:rsidRPr="006C5BD3" w:rsidRDefault="007D4682">
      <w:pPr>
        <w:spacing w:line="360" w:lineRule="auto"/>
        <w:rPr>
          <w:color w:val="000000" w:themeColor="text1"/>
        </w:rPr>
      </w:pPr>
    </w:p>
    <w:p w14:paraId="70C973AD" w14:textId="5F1FC7C5" w:rsidR="007D4682" w:rsidRPr="006C5BD3" w:rsidRDefault="00000000">
      <w:pPr>
        <w:spacing w:line="360" w:lineRule="auto"/>
        <w:rPr>
          <w:color w:val="000000" w:themeColor="text1"/>
        </w:rPr>
      </w:pPr>
      <w:r w:rsidRPr="006C5BD3">
        <w:rPr>
          <w:color w:val="000000" w:themeColor="text1"/>
        </w:rPr>
        <w:t xml:space="preserve">Documentary analysis was used as a further secondary method to address the research questions and to supplement the analysis from primary sources. Data analysed included documents from the case study organisations that participants had referred to in their interviews or focus groups, which included information on performance standards, training and development plans and leadership and management programmes they run. These were analysed to triangulate with the data (Eisner, 1991) gleaned via the primary research methods and increase the researchers' knowledge and understanding. They were also used to provide context and to gain an understanding of how the organisation was messaging and interpreting policy direction and professional standards and to facilitate reflexivity as this method helps the researcher to “corroborate findings across data sets and thus reduce the impact of potential biases that can exist in a single study.” (Bowen, 2009: 28). </w:t>
      </w:r>
    </w:p>
    <w:p w14:paraId="7B679939" w14:textId="77777777" w:rsidR="007D4682" w:rsidRPr="006C5BD3" w:rsidRDefault="007D4682">
      <w:pPr>
        <w:spacing w:line="360" w:lineRule="auto"/>
        <w:rPr>
          <w:color w:val="000000" w:themeColor="text1"/>
        </w:rPr>
      </w:pPr>
    </w:p>
    <w:p w14:paraId="506E16C4" w14:textId="61B5C020" w:rsidR="007D4682" w:rsidRPr="006C5BD3" w:rsidRDefault="00000000">
      <w:pPr>
        <w:spacing w:line="360" w:lineRule="auto"/>
        <w:rPr>
          <w:color w:val="000000" w:themeColor="text1"/>
        </w:rPr>
      </w:pPr>
      <w:r w:rsidRPr="006C5BD3">
        <w:rPr>
          <w:color w:val="000000" w:themeColor="text1"/>
        </w:rPr>
        <w:t>National documents analysed included policy, practice, research, briefing papers and media pieces by national organisations</w:t>
      </w:r>
      <w:r w:rsidR="00DB4B68">
        <w:rPr>
          <w:color w:val="000000" w:themeColor="text1"/>
        </w:rPr>
        <w:t xml:space="preserve">, </w:t>
      </w:r>
      <w:r w:rsidRPr="006C5BD3">
        <w:rPr>
          <w:color w:val="000000" w:themeColor="text1"/>
        </w:rPr>
        <w:t>government consultations and papers on housing</w:t>
      </w:r>
      <w:r w:rsidR="00DB4B68">
        <w:rPr>
          <w:color w:val="000000" w:themeColor="text1"/>
        </w:rPr>
        <w:t>, and i</w:t>
      </w:r>
      <w:r w:rsidRPr="006C5BD3">
        <w:rPr>
          <w:color w:val="000000" w:themeColor="text1"/>
        </w:rPr>
        <w:t>nformation on courses and training programmes for strategic leaders. These were used to provide context</w:t>
      </w:r>
      <w:r w:rsidR="00DB4B68">
        <w:rPr>
          <w:color w:val="000000" w:themeColor="text1"/>
        </w:rPr>
        <w:t xml:space="preserve">, </w:t>
      </w:r>
      <w:r w:rsidRPr="006C5BD3">
        <w:rPr>
          <w:color w:val="000000" w:themeColor="text1"/>
        </w:rPr>
        <w:t xml:space="preserve">inform </w:t>
      </w:r>
      <w:r w:rsidR="00DB4B68">
        <w:rPr>
          <w:color w:val="000000" w:themeColor="text1"/>
        </w:rPr>
        <w:t xml:space="preserve">the researcher’s understanding of </w:t>
      </w:r>
      <w:r w:rsidRPr="006C5BD3">
        <w:rPr>
          <w:color w:val="000000" w:themeColor="text1"/>
        </w:rPr>
        <w:t xml:space="preserve">national positions and the national </w:t>
      </w:r>
      <w:r w:rsidRPr="006C5BD3">
        <w:rPr>
          <w:color w:val="000000" w:themeColor="text1"/>
        </w:rPr>
        <w:lastRenderedPageBreak/>
        <w:t>policy landscape in the area of housing, skills</w:t>
      </w:r>
      <w:r w:rsidR="00DB4B68">
        <w:rPr>
          <w:color w:val="000000" w:themeColor="text1"/>
        </w:rPr>
        <w:t xml:space="preserve">, </w:t>
      </w:r>
      <w:r w:rsidRPr="006C5BD3">
        <w:rPr>
          <w:color w:val="000000" w:themeColor="text1"/>
        </w:rPr>
        <w:t xml:space="preserve">training and strategic leadership. They were also used in triangulation with the information gleaned from the other methods to compare how national messages were being interpreted internally to staff, to illustrate how the organisations are receiving this messaging (Bryman, 2016) and presenting it.  </w:t>
      </w:r>
    </w:p>
    <w:p w14:paraId="2A6C4F2C" w14:textId="77777777" w:rsidR="007D4682" w:rsidRPr="006C5BD3" w:rsidRDefault="007D4682">
      <w:pPr>
        <w:spacing w:line="360" w:lineRule="auto"/>
        <w:rPr>
          <w:color w:val="000000" w:themeColor="text1"/>
        </w:rPr>
      </w:pPr>
    </w:p>
    <w:p w14:paraId="18260907"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84" w:name="_Toc121666845"/>
      <w:r w:rsidRPr="006C5BD3">
        <w:rPr>
          <w:rFonts w:ascii="Times New Roman" w:hAnsi="Times New Roman" w:cs="Times New Roman"/>
          <w:color w:val="000000" w:themeColor="text1"/>
          <w:sz w:val="24"/>
          <w:szCs w:val="24"/>
        </w:rPr>
        <w:t>4.6 Reflections on Methods</w:t>
      </w:r>
      <w:bookmarkEnd w:id="84"/>
      <w:r w:rsidRPr="006C5BD3">
        <w:rPr>
          <w:rFonts w:ascii="Times New Roman" w:hAnsi="Times New Roman" w:cs="Times New Roman"/>
          <w:color w:val="000000" w:themeColor="text1"/>
          <w:sz w:val="24"/>
          <w:szCs w:val="24"/>
        </w:rPr>
        <w:t xml:space="preserve"> </w:t>
      </w:r>
    </w:p>
    <w:p w14:paraId="0635144F" w14:textId="77777777" w:rsidR="007D4682" w:rsidRPr="006C5BD3" w:rsidRDefault="007D4682">
      <w:pPr>
        <w:spacing w:line="360" w:lineRule="auto"/>
        <w:rPr>
          <w:color w:val="000000" w:themeColor="text1"/>
        </w:rPr>
      </w:pPr>
    </w:p>
    <w:p w14:paraId="3D58C81B" w14:textId="77777777" w:rsidR="007D4682" w:rsidRPr="006C5BD3" w:rsidRDefault="00000000">
      <w:pPr>
        <w:spacing w:line="360" w:lineRule="auto"/>
        <w:rPr>
          <w:color w:val="000000" w:themeColor="text1"/>
        </w:rPr>
      </w:pPr>
      <w:r w:rsidRPr="006C5BD3">
        <w:rPr>
          <w:color w:val="000000" w:themeColor="text1"/>
        </w:rPr>
        <w:t xml:space="preserve">To facilitate the gaining of rich data that addressed the research question and would provide useful data that could inform the field of housing research, a mixed method was chosen because “each brings a particular kind of insight to a study” (Ritchie et.al., 2014). The approach also allowed for the triangulation of methods (Eisner, 1991). Triangulation reduces the weakness inherent in any one particular method, thereby increasing the validity of the results. </w:t>
      </w:r>
    </w:p>
    <w:p w14:paraId="1201907F" w14:textId="77777777" w:rsidR="007D4682" w:rsidRPr="006C5BD3" w:rsidRDefault="007D4682">
      <w:pPr>
        <w:spacing w:line="360" w:lineRule="auto"/>
        <w:rPr>
          <w:color w:val="000000" w:themeColor="text1"/>
        </w:rPr>
      </w:pPr>
    </w:p>
    <w:p w14:paraId="6111260F" w14:textId="5AD4C54F" w:rsidR="007D4682" w:rsidRPr="006C5BD3" w:rsidRDefault="00000000">
      <w:pPr>
        <w:spacing w:line="360" w:lineRule="auto"/>
        <w:rPr>
          <w:color w:val="000000" w:themeColor="text1"/>
        </w:rPr>
      </w:pPr>
      <w:r w:rsidRPr="006C5BD3">
        <w:rPr>
          <w:color w:val="000000" w:themeColor="text1"/>
        </w:rPr>
        <w:t>The methods chosen were appropriate to the context of and to provide answers to the research questions. Whilst ideally the participant observation would have been more extensively used and been able to add additional depth to the thesis, this had to be reduced because of the pandemic. As a method, the focus groups provided useful insights, but if the process was to be repeated, I would share with the participants an outline of the questions or topics to be discussed. As it was clear many participants struggled to understand the role of their strategic leaders, most equating it to manager's roles, and not about the wider strategic thinking and business planning</w:t>
      </w:r>
      <w:r w:rsidR="004745BF">
        <w:rPr>
          <w:color w:val="000000" w:themeColor="text1"/>
        </w:rPr>
        <w:t>. Which</w:t>
      </w:r>
      <w:r w:rsidRPr="006C5BD3">
        <w:rPr>
          <w:color w:val="000000" w:themeColor="text1"/>
        </w:rPr>
        <w:t xml:space="preserve"> </w:t>
      </w:r>
      <w:r w:rsidR="004745BF" w:rsidRPr="006C5BD3">
        <w:rPr>
          <w:color w:val="000000" w:themeColor="text1"/>
        </w:rPr>
        <w:t>is</w:t>
      </w:r>
      <w:r w:rsidRPr="006C5BD3">
        <w:rPr>
          <w:color w:val="000000" w:themeColor="text1"/>
        </w:rPr>
        <w:t xml:space="preserve"> </w:t>
      </w:r>
      <w:r w:rsidR="004745BF">
        <w:rPr>
          <w:color w:val="000000" w:themeColor="text1"/>
        </w:rPr>
        <w:t xml:space="preserve">in itself </w:t>
      </w:r>
      <w:r w:rsidRPr="006C5BD3">
        <w:rPr>
          <w:color w:val="000000" w:themeColor="text1"/>
        </w:rPr>
        <w:t>a useful finding and illustrates potential areas of tension for leaders to navigate</w:t>
      </w:r>
      <w:r w:rsidR="004745BF">
        <w:rPr>
          <w:color w:val="000000" w:themeColor="text1"/>
        </w:rPr>
        <w:t xml:space="preserve">, </w:t>
      </w:r>
      <w:r w:rsidRPr="006C5BD3">
        <w:rPr>
          <w:color w:val="000000" w:themeColor="text1"/>
        </w:rPr>
        <w:t xml:space="preserve">as if staff do not understand the premise of the role and function of leaders, there is potential for staff to misinterpret their actions. </w:t>
      </w:r>
    </w:p>
    <w:p w14:paraId="69EE0A0D" w14:textId="77777777" w:rsidR="007D4682" w:rsidRPr="006C5BD3" w:rsidRDefault="007D4682">
      <w:pPr>
        <w:spacing w:line="360" w:lineRule="auto"/>
        <w:rPr>
          <w:color w:val="000000" w:themeColor="text1"/>
        </w:rPr>
      </w:pPr>
    </w:p>
    <w:p w14:paraId="6C04978C" w14:textId="4F0DDA19" w:rsidR="007D4682" w:rsidRPr="006C5BD3" w:rsidRDefault="00000000">
      <w:pPr>
        <w:spacing w:line="360" w:lineRule="auto"/>
        <w:rPr>
          <w:color w:val="000000" w:themeColor="text1"/>
        </w:rPr>
      </w:pPr>
      <w:r w:rsidRPr="006C5BD3">
        <w:rPr>
          <w:color w:val="000000" w:themeColor="text1"/>
        </w:rPr>
        <w:t xml:space="preserve">The methods used have allowed for ‘representational generalisation’ (Ritchie et al. 2014: 349), reflecting a range of views from within the sector. The range and scope of the organisations chosen ensured a reasonable representation across organisations in the sector and that the data therefore could be generalised to a wide cohort of housing organisations. The methods applied and the data collected are valid and reliable and enabled a robust analysis from a social constructionist framework. Whilst the data is reliable and valid, it represents a snapshot in time and there is the possibility, therefore, that the perspectives of the participants and their organisations may have changed. For example, given the increasing </w:t>
      </w:r>
      <w:r w:rsidRPr="006C5BD3">
        <w:rPr>
          <w:color w:val="000000" w:themeColor="text1"/>
        </w:rPr>
        <w:lastRenderedPageBreak/>
        <w:t xml:space="preserve">concern about environmental impact, energy prices and the cost of living, these would likely feature more highly if the fieldwork was conducted now. </w:t>
      </w:r>
    </w:p>
    <w:p w14:paraId="0736B53F" w14:textId="77777777" w:rsidR="007D4682" w:rsidRPr="006C5BD3" w:rsidRDefault="007D4682">
      <w:pPr>
        <w:spacing w:line="360" w:lineRule="auto"/>
        <w:rPr>
          <w:color w:val="000000" w:themeColor="text1"/>
        </w:rPr>
      </w:pPr>
    </w:p>
    <w:p w14:paraId="58D3EE34"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85" w:name="_Toc121666846"/>
      <w:r w:rsidRPr="006C5BD3">
        <w:rPr>
          <w:rFonts w:ascii="Times New Roman" w:hAnsi="Times New Roman" w:cs="Times New Roman"/>
          <w:color w:val="000000" w:themeColor="text1"/>
          <w:sz w:val="24"/>
          <w:szCs w:val="24"/>
        </w:rPr>
        <w:t>4.7 The Researcher and Positionality</w:t>
      </w:r>
      <w:bookmarkEnd w:id="85"/>
    </w:p>
    <w:p w14:paraId="55662332" w14:textId="77777777" w:rsidR="007D4682" w:rsidRPr="006C5BD3" w:rsidRDefault="007D4682">
      <w:pPr>
        <w:spacing w:line="360" w:lineRule="auto"/>
        <w:rPr>
          <w:color w:val="000000" w:themeColor="text1"/>
        </w:rPr>
      </w:pPr>
    </w:p>
    <w:p w14:paraId="4A611AFE" w14:textId="77777777" w:rsidR="007D4682" w:rsidRPr="006C5BD3" w:rsidRDefault="00000000">
      <w:pPr>
        <w:spacing w:line="360" w:lineRule="auto"/>
        <w:rPr>
          <w:color w:val="000000" w:themeColor="text1"/>
        </w:rPr>
      </w:pPr>
      <w:r w:rsidRPr="006C5BD3">
        <w:rPr>
          <w:color w:val="000000" w:themeColor="text1"/>
        </w:rPr>
        <w:t xml:space="preserve">The relationship between the researcher and research subjects can never be totally objective (Creswell, 2013; Smith, 2006).  Researchers, therefore, need to reflect on their impact on the research process and recognise their positionality and bias (Yin, 1994; Smith, 2006).  Whilst (Olukotun et. al., 2021, p.1412), note ‘A researcher’s position can impact how the research question is framed, the study design, recruitment, and data collection process.’ The positionality of the research is influenced by our gender, ethnicity, education, class and lived experience (Bourke, 2014). </w:t>
      </w:r>
    </w:p>
    <w:p w14:paraId="0A555659" w14:textId="77777777" w:rsidR="007D4682" w:rsidRPr="006C5BD3" w:rsidRDefault="007D4682">
      <w:pPr>
        <w:spacing w:line="360" w:lineRule="auto"/>
        <w:rPr>
          <w:color w:val="000000" w:themeColor="text1"/>
        </w:rPr>
      </w:pPr>
    </w:p>
    <w:p w14:paraId="06DE402B" w14:textId="77777777" w:rsidR="007D4682" w:rsidRPr="006C5BD3" w:rsidRDefault="00000000">
      <w:pPr>
        <w:spacing w:line="360" w:lineRule="auto"/>
        <w:rPr>
          <w:color w:val="000000" w:themeColor="text1"/>
        </w:rPr>
      </w:pPr>
      <w:r w:rsidRPr="006C5BD3">
        <w:rPr>
          <w:color w:val="000000" w:themeColor="text1"/>
        </w:rPr>
        <w:t xml:space="preserve">My positionality as a researcher for this work has been influenced by my background in housing policy and working with government and strategic leads. Being an insider allowed me easier access to the networks than might have been experienced by someone without those connections, but it also required me to reflect more on my positionality and ensure that my research choices and interactions were not overly influenced by my insider position. In the process of the research, I assumed both an insider and outsider position, as there were participants for whom I was not known before the research and from my position in housing policy, representing local government, I could be considered an outsider by some of the housing association participants. My positionality as a person from the housing sector allowed me to have credibility, gain trust, and build rapport with participants. However, as an insider, I was aware of my potential to be biased and too familiar with the culture and assuming I understood (Holmes, 2020). To address this, I reflected on my position, ensured that I covered a range of organisations, in an attempt to eliminate organisational bias and sought to clarify my understanding to avoid making assumptions. I was also conscious that as a PhD student researching them my positionality shifted for some people to be that of an outsider. My positionality as a female researcher also must be acknowledged and recognised. My experience as a woman made me conscious of the research choices I was making, and the need for the research to reflect the views of women leaders within the sector, leading to as part of the purposeful sampling, ensuring that I included female leaders in the sampling. I was conscious that this was a decision that affected the research design but was also aware </w:t>
      </w:r>
      <w:r w:rsidRPr="006C5BD3">
        <w:rPr>
          <w:color w:val="000000" w:themeColor="text1"/>
        </w:rPr>
        <w:lastRenderedPageBreak/>
        <w:t xml:space="preserve">that there was a need for reasonable representation of women leaders and for the research to not be biased by one dominating view (Roller and Lavrakas, 2015; Saugeres, 1999). I also as a researcher viewed that they could have interesting and different perspectives to their male colleagues as their world, as mine is, is in part influenced and constructed by their gender identity and their experiences as women leaders in social housing and the gleaning of these perspectives would add greatly to the data. </w:t>
      </w:r>
    </w:p>
    <w:p w14:paraId="17506F11" w14:textId="77777777" w:rsidR="007D4682" w:rsidRPr="006C5BD3" w:rsidRDefault="007D4682">
      <w:pPr>
        <w:spacing w:line="360" w:lineRule="auto"/>
        <w:rPr>
          <w:color w:val="000000" w:themeColor="text1"/>
        </w:rPr>
      </w:pPr>
    </w:p>
    <w:p w14:paraId="03C1908F" w14:textId="37AB5859" w:rsidR="007D4682" w:rsidRPr="006C5BD3" w:rsidRDefault="00000000">
      <w:pPr>
        <w:spacing w:line="360" w:lineRule="auto"/>
        <w:rPr>
          <w:color w:val="000000" w:themeColor="text1"/>
        </w:rPr>
      </w:pPr>
      <w:r w:rsidRPr="006C5BD3">
        <w:rPr>
          <w:color w:val="000000" w:themeColor="text1"/>
        </w:rPr>
        <w:t xml:space="preserve">The involvement of the name of the CIH in this project also impacted the way the project was viewed by the sector, adding credibility to the project and improving access to those people in the housing association sector that were not in my existing networks. Although this positioning did alter depending on whom I was dealing with. Some people with little or no involvement with the CIH had different perspectives on the value of CIH to those </w:t>
      </w:r>
      <w:r w:rsidR="008C6107">
        <w:rPr>
          <w:color w:val="000000" w:themeColor="text1"/>
        </w:rPr>
        <w:t xml:space="preserve">who were CIH </w:t>
      </w:r>
      <w:r w:rsidRPr="006C5BD3">
        <w:rPr>
          <w:color w:val="000000" w:themeColor="text1"/>
        </w:rPr>
        <w:t xml:space="preserve">members. Again, reflecting how our view is influenced and affected by our perceptions. </w:t>
      </w:r>
    </w:p>
    <w:p w14:paraId="33D365F6" w14:textId="77777777" w:rsidR="007D4682" w:rsidRPr="006C5BD3" w:rsidRDefault="007D4682">
      <w:pPr>
        <w:spacing w:line="360" w:lineRule="auto"/>
        <w:rPr>
          <w:color w:val="000000" w:themeColor="text1"/>
        </w:rPr>
      </w:pPr>
    </w:p>
    <w:p w14:paraId="4FFB680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86" w:name="_Toc121666847"/>
      <w:r w:rsidRPr="006C5BD3">
        <w:rPr>
          <w:rFonts w:ascii="Times New Roman" w:hAnsi="Times New Roman" w:cs="Times New Roman"/>
          <w:color w:val="000000" w:themeColor="text1"/>
          <w:sz w:val="24"/>
          <w:szCs w:val="24"/>
        </w:rPr>
        <w:t>4.8 Ethical Considerations</w:t>
      </w:r>
      <w:bookmarkEnd w:id="86"/>
      <w:r w:rsidRPr="006C5BD3">
        <w:rPr>
          <w:rFonts w:ascii="Times New Roman" w:hAnsi="Times New Roman" w:cs="Times New Roman"/>
          <w:color w:val="000000" w:themeColor="text1"/>
          <w:sz w:val="24"/>
          <w:szCs w:val="24"/>
        </w:rPr>
        <w:t xml:space="preserve"> </w:t>
      </w:r>
    </w:p>
    <w:p w14:paraId="7AD3CB2E" w14:textId="77777777" w:rsidR="007D4682" w:rsidRPr="006C5BD3" w:rsidRDefault="007D4682">
      <w:pPr>
        <w:spacing w:line="360" w:lineRule="auto"/>
        <w:rPr>
          <w:color w:val="000000" w:themeColor="text1"/>
        </w:rPr>
      </w:pPr>
    </w:p>
    <w:p w14:paraId="2A26ABB5" w14:textId="77777777" w:rsidR="007D4682" w:rsidRPr="006C5BD3" w:rsidRDefault="00000000">
      <w:pPr>
        <w:spacing w:line="360" w:lineRule="auto"/>
        <w:rPr>
          <w:color w:val="000000" w:themeColor="text1"/>
        </w:rPr>
      </w:pPr>
      <w:r w:rsidRPr="006C5BD3">
        <w:rPr>
          <w:color w:val="000000" w:themeColor="text1"/>
        </w:rPr>
        <w:t xml:space="preserve">For all research that involves human subjects, ethical considerations are important and the need to reduce and eliminate the risk of harm to participants was recognised as part of this study. Participants were fully briefed and informed consent was established. </w:t>
      </w:r>
    </w:p>
    <w:p w14:paraId="28960C4E" w14:textId="77777777" w:rsidR="007D4682" w:rsidRPr="006C5BD3" w:rsidRDefault="007D4682">
      <w:pPr>
        <w:spacing w:line="360" w:lineRule="auto"/>
        <w:rPr>
          <w:color w:val="000000" w:themeColor="text1"/>
        </w:rPr>
      </w:pPr>
    </w:p>
    <w:p w14:paraId="1F62E61A" w14:textId="53E88DDC" w:rsidR="007D4682" w:rsidRPr="006C5BD3" w:rsidRDefault="00000000">
      <w:pPr>
        <w:spacing w:line="360" w:lineRule="auto"/>
        <w:rPr>
          <w:color w:val="000000" w:themeColor="text1"/>
        </w:rPr>
      </w:pPr>
      <w:r w:rsidRPr="006C5BD3">
        <w:rPr>
          <w:color w:val="000000" w:themeColor="text1"/>
        </w:rPr>
        <w:t xml:space="preserve">The ethical considerations when dealing with leaders are the same as with any group and the principle of doing no harm applies equally to them as to any other person or group. In some cases, they can be considered vulnerable because of the political nature of where they work (Lancaster, 2017) and the potential damage you can do to their reputations.  Due to the nature of their work and their positions as leaders’ anonymity cannot always be guaranteed (Lancaster, 2017), so whilst the data has been anonymised participants have been made aware that there is the possibility that others could work out who they are, in this way they had full disclosure and were able to make an informed consent decision to take part.  The research fully complied with the ethical approach processes </w:t>
      </w:r>
      <w:r w:rsidR="00813EEA">
        <w:rPr>
          <w:color w:val="000000" w:themeColor="text1"/>
        </w:rPr>
        <w:t xml:space="preserve">of </w:t>
      </w:r>
      <w:r w:rsidRPr="006C5BD3">
        <w:rPr>
          <w:color w:val="000000" w:themeColor="text1"/>
        </w:rPr>
        <w:t xml:space="preserve">the University of Sheffield and the White Rose DTP. As noted, participants were given full information and consent was sought and agreed upon for the use of their data.  </w:t>
      </w:r>
    </w:p>
    <w:p w14:paraId="30223E26" w14:textId="77777777" w:rsidR="007D4682" w:rsidRPr="006C5BD3" w:rsidRDefault="007D4682">
      <w:pPr>
        <w:spacing w:line="360" w:lineRule="auto"/>
        <w:rPr>
          <w:color w:val="000000" w:themeColor="text1"/>
        </w:rPr>
      </w:pPr>
    </w:p>
    <w:p w14:paraId="2CB71551" w14:textId="7B401D16" w:rsidR="007D4682" w:rsidRPr="006C5BD3" w:rsidRDefault="00000000">
      <w:pPr>
        <w:spacing w:line="360" w:lineRule="auto"/>
        <w:rPr>
          <w:color w:val="000000" w:themeColor="text1"/>
        </w:rPr>
      </w:pPr>
      <w:r w:rsidRPr="006C5BD3">
        <w:rPr>
          <w:color w:val="000000" w:themeColor="text1"/>
        </w:rPr>
        <w:lastRenderedPageBreak/>
        <w:t xml:space="preserve">For the interview stage of this research, consent forms (Appendix 4) were </w:t>
      </w:r>
      <w:r w:rsidR="00813EEA">
        <w:rPr>
          <w:color w:val="000000" w:themeColor="text1"/>
        </w:rPr>
        <w:t>read</w:t>
      </w:r>
      <w:r w:rsidRPr="006C5BD3">
        <w:rPr>
          <w:color w:val="000000" w:themeColor="text1"/>
        </w:rPr>
        <w:t xml:space="preserve"> </w:t>
      </w:r>
      <w:r w:rsidR="00813EEA">
        <w:rPr>
          <w:color w:val="000000" w:themeColor="text1"/>
        </w:rPr>
        <w:t xml:space="preserve">and signed </w:t>
      </w:r>
      <w:r w:rsidRPr="006C5BD3">
        <w:rPr>
          <w:color w:val="000000" w:themeColor="text1"/>
        </w:rPr>
        <w:t xml:space="preserve">at the start of each interview and the process by which their data would be used was fully explained, making me confident that all participants freely consented to be involved in this research. They were also given transcripts of their interviews and had the chance to alter or delete anything that they felt uncomfortable with, again convincing me that they fully consented to participate. I further ensured the ethical handling of their data and the seeking and agreeing with the use of it, by letting all interview participants have sight of the way they were quoted in this work and the context in which that data was used, seeking final agreement before finalising the thesis, to ensure they were content with this. That agreement was sought in writing when participants were emailed a copy of their data. </w:t>
      </w:r>
    </w:p>
    <w:p w14:paraId="06B99248" w14:textId="77777777" w:rsidR="007D4682" w:rsidRPr="006C5BD3" w:rsidRDefault="007D4682">
      <w:pPr>
        <w:spacing w:line="360" w:lineRule="auto"/>
        <w:rPr>
          <w:color w:val="000000" w:themeColor="text1"/>
        </w:rPr>
      </w:pPr>
    </w:p>
    <w:p w14:paraId="182D7D12"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87" w:name="_Toc121666848"/>
      <w:r w:rsidRPr="006C5BD3">
        <w:rPr>
          <w:rFonts w:ascii="Times New Roman" w:hAnsi="Times New Roman" w:cs="Times New Roman"/>
          <w:color w:val="000000" w:themeColor="text1"/>
          <w:sz w:val="24"/>
          <w:szCs w:val="24"/>
        </w:rPr>
        <w:t>4.9 Conclusion</w:t>
      </w:r>
      <w:bookmarkEnd w:id="87"/>
      <w:r w:rsidRPr="006C5BD3">
        <w:rPr>
          <w:rFonts w:ascii="Times New Roman" w:hAnsi="Times New Roman" w:cs="Times New Roman"/>
          <w:color w:val="000000" w:themeColor="text1"/>
          <w:sz w:val="24"/>
          <w:szCs w:val="24"/>
        </w:rPr>
        <w:t xml:space="preserve"> </w:t>
      </w:r>
    </w:p>
    <w:p w14:paraId="2423D5C3" w14:textId="77777777" w:rsidR="007D4682" w:rsidRPr="006C5BD3" w:rsidRDefault="007D4682">
      <w:pPr>
        <w:spacing w:line="360" w:lineRule="auto"/>
        <w:rPr>
          <w:color w:val="000000" w:themeColor="text1"/>
        </w:rPr>
      </w:pPr>
    </w:p>
    <w:p w14:paraId="0DCC527D" w14:textId="03357B20" w:rsidR="007D4682" w:rsidRPr="006C5BD3" w:rsidRDefault="00000000">
      <w:pPr>
        <w:spacing w:line="360" w:lineRule="auto"/>
        <w:rPr>
          <w:color w:val="000000" w:themeColor="text1"/>
        </w:rPr>
      </w:pPr>
      <w:r w:rsidRPr="006C5BD3">
        <w:rPr>
          <w:color w:val="000000" w:themeColor="text1"/>
        </w:rPr>
        <w:t xml:space="preserve">This chapter has outlined the methodology approaches adopted for this research and explained why these approaches were adopted and how they were appropriate for delivering this thesis. It also considered the ethical approach the research used. A qualitative researcher should always develop a research design that fits with the needs of the research project and this methodology chapter has illustrated how this has been achieved. To conclude, a series of national-level interviews were undertaken to answer the research questions outlined, this was supplemented with four case study organisations, chosen to reflect the complexity of the sector, the case study data contributed additional interviews and focus groups to give wider staff groups perspectives on leadership skills, training and development. The research was also supplemented with participant observation and documentary analysis, to allow for the triangulation of data to gain contextual information. As the chapter has detailed care was taken throughout the process to protect </w:t>
      </w:r>
      <w:r w:rsidR="00813EEA">
        <w:rPr>
          <w:color w:val="000000" w:themeColor="text1"/>
        </w:rPr>
        <w:t>participants'</w:t>
      </w:r>
      <w:r w:rsidRPr="006C5BD3">
        <w:rPr>
          <w:color w:val="000000" w:themeColor="text1"/>
        </w:rPr>
        <w:t xml:space="preserve"> welfare and maintain a reflexive position. The next </w:t>
      </w:r>
      <w:r w:rsidR="00813EEA">
        <w:rPr>
          <w:color w:val="000000" w:themeColor="text1"/>
        </w:rPr>
        <w:t xml:space="preserve">four </w:t>
      </w:r>
      <w:r w:rsidRPr="006C5BD3">
        <w:rPr>
          <w:color w:val="000000" w:themeColor="text1"/>
        </w:rPr>
        <w:t xml:space="preserve">chapters will detail the findings </w:t>
      </w:r>
      <w:r w:rsidR="00BB745B">
        <w:rPr>
          <w:color w:val="000000" w:themeColor="text1"/>
        </w:rPr>
        <w:t>produc</w:t>
      </w:r>
      <w:r w:rsidRPr="006C5BD3">
        <w:rPr>
          <w:color w:val="000000" w:themeColor="text1"/>
        </w:rPr>
        <w:t xml:space="preserve">ed from the analysis of the data generated by the research methods. </w:t>
      </w:r>
      <w:r w:rsidRPr="006C5BD3">
        <w:rPr>
          <w:color w:val="000000" w:themeColor="text1"/>
        </w:rPr>
        <w:br w:type="page"/>
      </w:r>
    </w:p>
    <w:p w14:paraId="7285452C" w14:textId="49167A22" w:rsidR="007D4682" w:rsidRPr="006C5BD3" w:rsidRDefault="00000000">
      <w:pPr>
        <w:pStyle w:val="Heading1"/>
      </w:pPr>
      <w:bookmarkStart w:id="88" w:name="_Toc121666849"/>
      <w:r w:rsidRPr="006C5BD3">
        <w:lastRenderedPageBreak/>
        <w:t>Chapter 5 - Key issues and themes from the research</w:t>
      </w:r>
      <w:bookmarkEnd w:id="88"/>
      <w:r w:rsidRPr="006C5BD3">
        <w:t xml:space="preserve"> </w:t>
      </w:r>
    </w:p>
    <w:p w14:paraId="7DBB98EC" w14:textId="77777777" w:rsidR="007D4682" w:rsidRPr="006C5BD3" w:rsidRDefault="007D4682">
      <w:pPr>
        <w:spacing w:line="360" w:lineRule="auto"/>
        <w:rPr>
          <w:color w:val="000000" w:themeColor="text1"/>
        </w:rPr>
      </w:pPr>
    </w:p>
    <w:p w14:paraId="20E6A453" w14:textId="77777777" w:rsidR="007D4682" w:rsidRPr="006C5BD3" w:rsidRDefault="00000000">
      <w:pPr>
        <w:pStyle w:val="Heading2"/>
        <w:spacing w:line="360" w:lineRule="auto"/>
        <w:rPr>
          <w:rStyle w:val="FootnoteCharacters"/>
          <w:rFonts w:ascii="Times New Roman" w:hAnsi="Times New Roman" w:cs="Times New Roman"/>
          <w:color w:val="000000" w:themeColor="text1"/>
          <w:sz w:val="24"/>
          <w:szCs w:val="24"/>
          <w:vertAlign w:val="baseline"/>
        </w:rPr>
      </w:pPr>
      <w:bookmarkStart w:id="89" w:name="_Toc121666850"/>
      <w:r w:rsidRPr="006C5BD3">
        <w:rPr>
          <w:rStyle w:val="FootnoteCharacters"/>
          <w:rFonts w:ascii="Times New Roman" w:hAnsi="Times New Roman" w:cs="Times New Roman"/>
          <w:color w:val="000000" w:themeColor="text1"/>
          <w:sz w:val="24"/>
          <w:szCs w:val="24"/>
          <w:vertAlign w:val="baseline"/>
        </w:rPr>
        <w:t>5.1 Introduction</w:t>
      </w:r>
      <w:bookmarkEnd w:id="89"/>
      <w:r w:rsidRPr="006C5BD3">
        <w:rPr>
          <w:rStyle w:val="FootnoteCharacters"/>
          <w:rFonts w:ascii="Times New Roman" w:hAnsi="Times New Roman" w:cs="Times New Roman"/>
          <w:color w:val="000000" w:themeColor="text1"/>
          <w:sz w:val="24"/>
          <w:szCs w:val="24"/>
          <w:vertAlign w:val="baseline"/>
        </w:rPr>
        <w:t xml:space="preserve"> </w:t>
      </w:r>
    </w:p>
    <w:p w14:paraId="4B3AD11A" w14:textId="77777777" w:rsidR="007D4682" w:rsidRPr="006C5BD3" w:rsidRDefault="007D4682">
      <w:pPr>
        <w:spacing w:line="360" w:lineRule="auto"/>
        <w:rPr>
          <w:color w:val="000000" w:themeColor="text1"/>
        </w:rPr>
      </w:pPr>
    </w:p>
    <w:p w14:paraId="2A74C131" w14:textId="77777777" w:rsidR="007D4682" w:rsidRPr="006C5BD3" w:rsidRDefault="00000000">
      <w:pPr>
        <w:spacing w:line="360" w:lineRule="auto"/>
        <w:rPr>
          <w:color w:val="000000" w:themeColor="text1"/>
        </w:rPr>
      </w:pPr>
      <w:r w:rsidRPr="006C5BD3">
        <w:rPr>
          <w:color w:val="000000" w:themeColor="text1"/>
        </w:rPr>
        <w:t xml:space="preserve">This chapter will highlight the key themes, priorities and insights that have emerged from the research data.  It provides an overview of the empirical chapters that follow. It also identifies how these findings could inform the establishment and delivery of a national training and development programme for the social housing sector and its leaders in England. </w:t>
      </w:r>
    </w:p>
    <w:p w14:paraId="5C243A1C" w14:textId="77777777" w:rsidR="007D4682" w:rsidRPr="006C5BD3" w:rsidRDefault="007D4682">
      <w:pPr>
        <w:spacing w:line="360" w:lineRule="auto"/>
        <w:rPr>
          <w:color w:val="000000" w:themeColor="text1"/>
        </w:rPr>
      </w:pPr>
    </w:p>
    <w:p w14:paraId="74D61EAF" w14:textId="6120A4B1" w:rsidR="007D4682" w:rsidRPr="006C5BD3" w:rsidRDefault="00000000">
      <w:pPr>
        <w:spacing w:line="360" w:lineRule="auto"/>
        <w:rPr>
          <w:color w:val="000000" w:themeColor="text1"/>
        </w:rPr>
      </w:pPr>
      <w:r w:rsidRPr="006C5BD3">
        <w:rPr>
          <w:color w:val="000000" w:themeColor="text1"/>
        </w:rPr>
        <w:t xml:space="preserve">The NVivo codes constructed </w:t>
      </w:r>
      <w:r w:rsidR="000E7B76">
        <w:rPr>
          <w:color w:val="000000" w:themeColor="text1"/>
        </w:rPr>
        <w:t xml:space="preserve">from </w:t>
      </w:r>
      <w:r w:rsidRPr="006C5BD3">
        <w:rPr>
          <w:color w:val="000000" w:themeColor="text1"/>
        </w:rPr>
        <w:t xml:space="preserve">the analysis of the interviews and focus groups will be utilised in this chapter to identify the key findings, including examining both the common perceptions and arguments shared by the research participants in relation to their priorities and concerns, but also the differences between them and the patterns of these differences.  </w:t>
      </w:r>
    </w:p>
    <w:p w14:paraId="55640999" w14:textId="77777777" w:rsidR="007D4682" w:rsidRPr="006C5BD3" w:rsidRDefault="007D4682">
      <w:pPr>
        <w:spacing w:line="360" w:lineRule="auto"/>
        <w:rPr>
          <w:color w:val="000000" w:themeColor="text1"/>
        </w:rPr>
      </w:pPr>
    </w:p>
    <w:p w14:paraId="79D10D5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0" w:name="_Toc121666851"/>
      <w:r w:rsidRPr="006C5BD3">
        <w:rPr>
          <w:rFonts w:ascii="Times New Roman" w:hAnsi="Times New Roman" w:cs="Times New Roman"/>
          <w:color w:val="000000" w:themeColor="text1"/>
          <w:sz w:val="24"/>
          <w:szCs w:val="24"/>
        </w:rPr>
        <w:t>5. 2 People First</w:t>
      </w:r>
      <w:bookmarkEnd w:id="90"/>
      <w:r w:rsidRPr="006C5BD3">
        <w:rPr>
          <w:rFonts w:ascii="Times New Roman" w:hAnsi="Times New Roman" w:cs="Times New Roman"/>
          <w:color w:val="000000" w:themeColor="text1"/>
          <w:sz w:val="24"/>
          <w:szCs w:val="24"/>
        </w:rPr>
        <w:t xml:space="preserve"> </w:t>
      </w:r>
    </w:p>
    <w:p w14:paraId="63F8DB5A" w14:textId="77777777" w:rsidR="007D4682" w:rsidRPr="006C5BD3" w:rsidRDefault="007D4682">
      <w:pPr>
        <w:spacing w:line="360" w:lineRule="auto"/>
        <w:rPr>
          <w:b/>
          <w:color w:val="000000" w:themeColor="text1"/>
        </w:rPr>
      </w:pPr>
    </w:p>
    <w:p w14:paraId="5D040082" w14:textId="2FEA4397" w:rsidR="007D4682" w:rsidRPr="006C5BD3" w:rsidRDefault="00000000">
      <w:pPr>
        <w:spacing w:line="360" w:lineRule="auto"/>
        <w:rPr>
          <w:color w:val="000000" w:themeColor="text1"/>
        </w:rPr>
      </w:pPr>
      <w:r w:rsidRPr="006C5BD3">
        <w:rPr>
          <w:color w:val="000000" w:themeColor="text1"/>
        </w:rPr>
        <w:t xml:space="preserve">People are fundamental to the business of social housing and housing was noted by all participants to be a people-focused sector, both in the sense of tenants being people and needing to be treated well, but also in terms of the sector needing people who understand housing and who want to work within a housing context. Making sure the sector attracted the right people was a concern for all. A common argument across all sectors and case studies was that, while technical skills and knowledge can be taught and gained, </w:t>
      </w:r>
      <w:r w:rsidRPr="006C5BD3">
        <w:rPr>
          <w:i/>
          <w:color w:val="000000" w:themeColor="text1"/>
        </w:rPr>
        <w:t>being</w:t>
      </w:r>
      <w:r w:rsidRPr="006C5BD3">
        <w:rPr>
          <w:color w:val="000000" w:themeColor="text1"/>
        </w:rPr>
        <w:t xml:space="preserve"> a ‘housing’ person was fundamental to both the recruitment and retention of the future workforce. For participants, “being a housing person” meant having an outlook that aligns with the purpose of social housing. The feeling that people should come first was universally articulated in the case studies and was a consistent theme across all grades of staff. For front-line officers’ people were often interpreted as immediate colleagues, managers and tenants; whilst leaders in these organisations tended to interpret people more widely to encompass all levels of staff, tenants and developing partnerships, indicating their wider remit.  This focus on people was clear in the analysis of the data where this term appeared more often in the transcripts than any other major term, making up 6.16% of the transcripts appearing 2,964 times and appearing more often than housing itself, which appeared 2,714 times (5.64%), as Figure 5.1 (below) illustrates </w:t>
      </w:r>
    </w:p>
    <w:p w14:paraId="7D945BE1" w14:textId="77777777" w:rsidR="007D4682" w:rsidRPr="006C5BD3" w:rsidRDefault="007D4682">
      <w:pPr>
        <w:spacing w:line="360" w:lineRule="auto"/>
        <w:rPr>
          <w:color w:val="000000" w:themeColor="text1"/>
        </w:rPr>
      </w:pPr>
    </w:p>
    <w:p w14:paraId="3F95D314"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578A39BA" wp14:editId="6CD584CF">
            <wp:extent cx="5731510" cy="4585335"/>
            <wp:effectExtent l="0" t="0" r="0" b="0"/>
            <wp:docPr id="7" name="Image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A picture containing text&#10;&#10;Description automatically generated"/>
                    <pic:cNvPicPr>
                      <a:picLocks noChangeAspect="1" noChangeArrowheads="1"/>
                    </pic:cNvPicPr>
                  </pic:nvPicPr>
                  <pic:blipFill>
                    <a:blip r:embed="rId15"/>
                    <a:stretch>
                      <a:fillRect/>
                    </a:stretch>
                  </pic:blipFill>
                  <pic:spPr bwMode="auto">
                    <a:xfrm>
                      <a:off x="0" y="0"/>
                      <a:ext cx="5731510" cy="4585335"/>
                    </a:xfrm>
                    <a:prstGeom prst="rect">
                      <a:avLst/>
                    </a:prstGeom>
                  </pic:spPr>
                </pic:pic>
              </a:graphicData>
            </a:graphic>
          </wp:inline>
        </w:drawing>
      </w:r>
    </w:p>
    <w:p w14:paraId="71CF8858" w14:textId="77777777" w:rsidR="007D4682" w:rsidRPr="006C5BD3" w:rsidRDefault="00000000">
      <w:pPr>
        <w:spacing w:line="360" w:lineRule="auto"/>
        <w:rPr>
          <w:b/>
          <w:color w:val="000000" w:themeColor="text1"/>
        </w:rPr>
      </w:pPr>
      <w:r w:rsidRPr="006C5BD3">
        <w:rPr>
          <w:b/>
          <w:color w:val="000000" w:themeColor="text1"/>
        </w:rPr>
        <w:t xml:space="preserve">Figure 5.1 – Word Cloud of Used Terms From all Interviews and Focus Groups </w:t>
      </w:r>
    </w:p>
    <w:p w14:paraId="41AE8F41" w14:textId="77777777" w:rsidR="007D4682" w:rsidRPr="006C5BD3" w:rsidRDefault="007D4682">
      <w:pPr>
        <w:spacing w:line="360" w:lineRule="auto"/>
        <w:rPr>
          <w:color w:val="000000" w:themeColor="text1"/>
        </w:rPr>
      </w:pPr>
    </w:p>
    <w:p w14:paraId="60BA910B" w14:textId="77777777" w:rsidR="007D4682" w:rsidRPr="006C5BD3" w:rsidRDefault="007D4682">
      <w:pPr>
        <w:spacing w:line="360" w:lineRule="auto"/>
        <w:rPr>
          <w:b/>
          <w:color w:val="000000" w:themeColor="text1"/>
        </w:rPr>
      </w:pPr>
    </w:p>
    <w:p w14:paraId="705B4A6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1" w:name="_Toc121666852"/>
      <w:r w:rsidRPr="006C5BD3">
        <w:rPr>
          <w:rFonts w:ascii="Times New Roman" w:hAnsi="Times New Roman" w:cs="Times New Roman"/>
          <w:color w:val="000000" w:themeColor="text1"/>
          <w:sz w:val="24"/>
          <w:szCs w:val="24"/>
        </w:rPr>
        <w:t>5.3 Housing and Values are Fundamental</w:t>
      </w:r>
      <w:bookmarkEnd w:id="91"/>
    </w:p>
    <w:p w14:paraId="79434C54" w14:textId="77777777" w:rsidR="007D4682" w:rsidRPr="006C5BD3" w:rsidRDefault="007D4682">
      <w:pPr>
        <w:spacing w:line="360" w:lineRule="auto"/>
        <w:rPr>
          <w:b/>
          <w:color w:val="000000" w:themeColor="text1"/>
        </w:rPr>
      </w:pPr>
    </w:p>
    <w:p w14:paraId="25D421C9" w14:textId="2BEE3C48" w:rsidR="007D4682" w:rsidRPr="006C5BD3" w:rsidRDefault="00000000">
      <w:pPr>
        <w:spacing w:line="360" w:lineRule="auto"/>
        <w:rPr>
          <w:color w:val="000000" w:themeColor="text1"/>
        </w:rPr>
      </w:pPr>
      <w:r w:rsidRPr="006C5BD3">
        <w:rPr>
          <w:color w:val="000000" w:themeColor="text1"/>
        </w:rPr>
        <w:t xml:space="preserve">Unsurprisingly, given the nature of the research, housing was the second most used term, with a focus on its role and purpose in providing homes for vulnerable individuals and households being a key consideration, as well as the role of tenants and social housing practitioners in the housing system. However, there was a divergence here between the way Local Authority, ALMO and Housing Association staff discussed this (see Figures 5.2 and 5.3 below). </w:t>
      </w:r>
      <w:sdt>
        <w:sdtPr>
          <w:rPr>
            <w:color w:val="000000" w:themeColor="text1"/>
          </w:rPr>
          <w:id w:val="678796230"/>
        </w:sdtPr>
        <w:sdtContent>
          <w:r w:rsidRPr="006C5BD3">
            <w:rPr>
              <w:color w:val="000000" w:themeColor="text1"/>
            </w:rPr>
            <w:t>Values (which tended for participants to refer to their desire to work in an area that did social good and helped other people), were mentioned a total of 207 times, across all interviews and focus groups, whilst social purpose was mentioned 94 times. Housing Association participants referred to values 99 and purpose 42 times. In contrast, local authority participants mentioned, values only</w:t>
          </w:r>
          <w:r w:rsidR="002F5746">
            <w:rPr>
              <w:color w:val="000000" w:themeColor="text1"/>
            </w:rPr>
            <w:t xml:space="preserve"> </w:t>
          </w:r>
          <w:r w:rsidRPr="006C5BD3">
            <w:rPr>
              <w:color w:val="000000" w:themeColor="text1"/>
            </w:rPr>
            <w:t xml:space="preserve">17 times and purpose just twice, whereas </w:t>
          </w:r>
          <w:r w:rsidRPr="006C5BD3">
            <w:rPr>
              <w:color w:val="000000" w:themeColor="text1"/>
            </w:rPr>
            <w:lastRenderedPageBreak/>
            <w:t>ALMOs mentioned values 25 times and purpos</w:t>
          </w:r>
          <w:sdt>
            <w:sdtPr>
              <w:rPr>
                <w:color w:val="000000" w:themeColor="text1"/>
              </w:rPr>
              <w:id w:val="1806380664"/>
            </w:sdtPr>
            <w:sdtContent/>
          </w:sdt>
          <w:r w:rsidRPr="006C5BD3">
            <w:rPr>
              <w:color w:val="000000" w:themeColor="text1"/>
            </w:rPr>
            <w:t xml:space="preserve">e 5 times. This shows a fundamental sectoral difference in thinking on this issue, which as chapter 3 notes, aligns with the concept of professionals having competing constructions of identity (Manzi and Richardson, 2017). This also speaks to the struggle between ‘head and heart’ that was apparent among participants, with many talking about their primary function being about housing people in need and not as commercial enterprises.   It appears that as local authorities and to a large extent ALMOs (as local authority companies), have largely retained their traditional strategic role of housing vulnerable people and a sense of social purpose, there was less need for them to explicitly articulate this as it was accepted as uncontroversial and unremarkable: it was simply ‘what they did.’ </w:t>
          </w:r>
        </w:sdtContent>
      </w:sdt>
    </w:p>
    <w:p w14:paraId="5620EBD1" w14:textId="77777777" w:rsidR="007D4682" w:rsidRPr="006C5BD3" w:rsidRDefault="007D4682">
      <w:pPr>
        <w:spacing w:line="360" w:lineRule="auto"/>
        <w:rPr>
          <w:color w:val="000000" w:themeColor="text1"/>
        </w:rPr>
      </w:pPr>
    </w:p>
    <w:p w14:paraId="48039BEC" w14:textId="77777777" w:rsidR="007D4682" w:rsidRPr="006C5BD3" w:rsidRDefault="00000000">
      <w:pPr>
        <w:spacing w:line="360" w:lineRule="auto"/>
        <w:rPr>
          <w:color w:val="000000" w:themeColor="text1"/>
        </w:rPr>
      </w:pPr>
      <w:r w:rsidRPr="006C5BD3">
        <w:rPr>
          <w:color w:val="000000" w:themeColor="text1"/>
        </w:rPr>
        <w:t xml:space="preserve">However, as many housing associations have moved to a more commercial outlook as a result of changes to the grant regime, rent policy (Goulding, 2017) and wider financialisation of the sector, they have fundamentally reviewed their ways of working, their purpose and their values. This generates a continual reflection on, and discussion of, their values and purpose which becomes central to the ongoing construction of the identity of the housing association professional. </w:t>
      </w:r>
    </w:p>
    <w:p w14:paraId="4D819542" w14:textId="77777777" w:rsidR="007D4682" w:rsidRPr="006C5BD3" w:rsidRDefault="007D4682">
      <w:pPr>
        <w:spacing w:line="360" w:lineRule="auto"/>
        <w:rPr>
          <w:color w:val="000000" w:themeColor="text1"/>
        </w:rPr>
      </w:pPr>
    </w:p>
    <w:p w14:paraId="7F47EDB9" w14:textId="6F0AD6D9" w:rsidR="007D4682" w:rsidRPr="006C5BD3" w:rsidRDefault="00000000">
      <w:pPr>
        <w:spacing w:line="360" w:lineRule="auto"/>
        <w:rPr>
          <w:color w:val="000000" w:themeColor="text1"/>
        </w:rPr>
      </w:pPr>
      <w:r w:rsidRPr="006C5BD3">
        <w:rPr>
          <w:color w:val="000000" w:themeColor="text1"/>
        </w:rPr>
        <w:t xml:space="preserve">This theme was most strongly voiced in the focus groups, with members of staff being clear that they wanted housing leaders to possess housing knowledge and to understand what their staff were experiencing in their roles. It was also clear from the leaders interviewed who had come through to leadership from a career in housing that they thought housing knowledge was essential, but they valued the fresh ideas and challenges that those from outside of the sector could bring. However, they still noted the need to ground these new people in housing so that they were able to deliver for the organisation. </w:t>
      </w:r>
    </w:p>
    <w:p w14:paraId="0577CFDE" w14:textId="77777777" w:rsidR="007D4682" w:rsidRPr="006C5BD3" w:rsidRDefault="007D4682">
      <w:pPr>
        <w:spacing w:line="360" w:lineRule="auto"/>
        <w:rPr>
          <w:color w:val="000000" w:themeColor="text1"/>
        </w:rPr>
      </w:pPr>
    </w:p>
    <w:p w14:paraId="606E1C49" w14:textId="77777777" w:rsidR="007D4682" w:rsidRPr="006C5BD3" w:rsidRDefault="00000000">
      <w:pPr>
        <w:spacing w:line="360" w:lineRule="auto"/>
        <w:rPr>
          <w:color w:val="000000" w:themeColor="text1"/>
        </w:rPr>
      </w:pPr>
      <w:r w:rsidRPr="006C5BD3">
        <w:rPr>
          <w:noProof/>
          <w:color w:val="000000" w:themeColor="text1"/>
        </w:rPr>
        <w:lastRenderedPageBreak/>
        <w:drawing>
          <wp:inline distT="0" distB="0" distL="0" distR="0" wp14:anchorId="5654FD26" wp14:editId="15806FB4">
            <wp:extent cx="5731510" cy="4585335"/>
            <wp:effectExtent l="0" t="0" r="0" b="0"/>
            <wp:docPr id="8" name="Image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Timeline&#10;&#10;Description automatically generated with medium confidence"/>
                    <pic:cNvPicPr>
                      <a:picLocks noChangeAspect="1" noChangeArrowheads="1"/>
                    </pic:cNvPicPr>
                  </pic:nvPicPr>
                  <pic:blipFill>
                    <a:blip r:embed="rId16"/>
                    <a:stretch>
                      <a:fillRect/>
                    </a:stretch>
                  </pic:blipFill>
                  <pic:spPr bwMode="auto">
                    <a:xfrm>
                      <a:off x="0" y="0"/>
                      <a:ext cx="5731510" cy="4585335"/>
                    </a:xfrm>
                    <a:prstGeom prst="rect">
                      <a:avLst/>
                    </a:prstGeom>
                  </pic:spPr>
                </pic:pic>
              </a:graphicData>
            </a:graphic>
          </wp:inline>
        </w:drawing>
      </w:r>
    </w:p>
    <w:p w14:paraId="7B4015E6" w14:textId="77777777" w:rsidR="007D4682" w:rsidRPr="006C5BD3" w:rsidRDefault="007D4682">
      <w:pPr>
        <w:spacing w:line="360" w:lineRule="auto"/>
        <w:rPr>
          <w:color w:val="000000" w:themeColor="text1"/>
        </w:rPr>
      </w:pPr>
    </w:p>
    <w:p w14:paraId="649522A5" w14:textId="77777777" w:rsidR="007D4682" w:rsidRPr="006C5BD3" w:rsidRDefault="00000000">
      <w:pPr>
        <w:spacing w:line="360" w:lineRule="auto"/>
        <w:rPr>
          <w:b/>
          <w:bCs/>
          <w:color w:val="000000" w:themeColor="text1"/>
        </w:rPr>
      </w:pPr>
      <w:r w:rsidRPr="006C5BD3">
        <w:rPr>
          <w:b/>
          <w:bCs/>
          <w:color w:val="000000" w:themeColor="text1"/>
        </w:rPr>
        <w:t>Figure 5.2 World Cloud of Used Terms in Local Authority Interviews and Focus Groups</w:t>
      </w:r>
    </w:p>
    <w:p w14:paraId="485F0B27" w14:textId="77777777" w:rsidR="007D4682" w:rsidRPr="006C5BD3" w:rsidRDefault="007D4682">
      <w:pPr>
        <w:spacing w:line="360" w:lineRule="auto"/>
        <w:rPr>
          <w:color w:val="000000" w:themeColor="text1"/>
        </w:rPr>
      </w:pPr>
    </w:p>
    <w:p w14:paraId="013BB0A3" w14:textId="77777777" w:rsidR="007D4682" w:rsidRPr="006C5BD3" w:rsidRDefault="00000000">
      <w:pPr>
        <w:spacing w:line="360" w:lineRule="auto"/>
        <w:rPr>
          <w:color w:val="000000" w:themeColor="text1"/>
        </w:rPr>
      </w:pPr>
      <w:r w:rsidRPr="006C5BD3">
        <w:rPr>
          <w:noProof/>
          <w:color w:val="000000" w:themeColor="text1"/>
        </w:rPr>
        <w:lastRenderedPageBreak/>
        <w:drawing>
          <wp:inline distT="0" distB="0" distL="0" distR="0" wp14:anchorId="7B49F825" wp14:editId="5FC1A6A4">
            <wp:extent cx="5731510" cy="4585335"/>
            <wp:effectExtent l="0" t="0" r="0" b="0"/>
            <wp:docPr id="9" name="Image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A picture containing timeline&#10;&#10;Description automatically generated"/>
                    <pic:cNvPicPr>
                      <a:picLocks noChangeAspect="1" noChangeArrowheads="1"/>
                    </pic:cNvPicPr>
                  </pic:nvPicPr>
                  <pic:blipFill>
                    <a:blip r:embed="rId17"/>
                    <a:stretch>
                      <a:fillRect/>
                    </a:stretch>
                  </pic:blipFill>
                  <pic:spPr bwMode="auto">
                    <a:xfrm>
                      <a:off x="0" y="0"/>
                      <a:ext cx="5731510" cy="4585335"/>
                    </a:xfrm>
                    <a:prstGeom prst="rect">
                      <a:avLst/>
                    </a:prstGeom>
                  </pic:spPr>
                </pic:pic>
              </a:graphicData>
            </a:graphic>
          </wp:inline>
        </w:drawing>
      </w:r>
    </w:p>
    <w:p w14:paraId="69F40C0B" w14:textId="77777777" w:rsidR="007D4682" w:rsidRPr="006C5BD3" w:rsidRDefault="00000000">
      <w:pPr>
        <w:spacing w:line="360" w:lineRule="auto"/>
        <w:rPr>
          <w:b/>
          <w:bCs/>
          <w:color w:val="000000" w:themeColor="text1"/>
        </w:rPr>
      </w:pPr>
      <w:r w:rsidRPr="006C5BD3">
        <w:rPr>
          <w:b/>
          <w:bCs/>
          <w:color w:val="000000" w:themeColor="text1"/>
        </w:rPr>
        <w:t>Figure 5.3 World Cloud of Used Terms in Housing Association Interviews and Focus Groups</w:t>
      </w:r>
    </w:p>
    <w:p w14:paraId="527EEFFE" w14:textId="77777777" w:rsidR="007D4682" w:rsidRPr="006C5BD3" w:rsidRDefault="007D4682">
      <w:pPr>
        <w:spacing w:line="360" w:lineRule="auto"/>
        <w:rPr>
          <w:color w:val="000000" w:themeColor="text1"/>
        </w:rPr>
      </w:pPr>
    </w:p>
    <w:p w14:paraId="6AC9BB1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2" w:name="_Toc121666853"/>
      <w:r w:rsidRPr="006C5BD3">
        <w:rPr>
          <w:rFonts w:ascii="Times New Roman" w:hAnsi="Times New Roman" w:cs="Times New Roman"/>
          <w:color w:val="000000" w:themeColor="text1"/>
          <w:sz w:val="24"/>
          <w:szCs w:val="24"/>
        </w:rPr>
        <w:t>5.4 The Only Certainty is Uncertainty</w:t>
      </w:r>
      <w:bookmarkEnd w:id="92"/>
    </w:p>
    <w:p w14:paraId="581B36B3" w14:textId="77777777" w:rsidR="007D4682" w:rsidRPr="006C5BD3" w:rsidRDefault="007D4682">
      <w:pPr>
        <w:spacing w:line="360" w:lineRule="auto"/>
        <w:rPr>
          <w:b/>
          <w:color w:val="000000" w:themeColor="text1"/>
        </w:rPr>
      </w:pPr>
    </w:p>
    <w:p w14:paraId="270E46AC" w14:textId="77777777" w:rsidR="007D4682" w:rsidRPr="006C5BD3" w:rsidRDefault="00000000">
      <w:pPr>
        <w:spacing w:line="360" w:lineRule="auto"/>
        <w:rPr>
          <w:color w:val="000000" w:themeColor="text1"/>
        </w:rPr>
      </w:pPr>
      <w:r w:rsidRPr="006C5BD3">
        <w:rPr>
          <w:color w:val="000000" w:themeColor="text1"/>
        </w:rPr>
        <w:t xml:space="preserve">Managing in uncertain times and trying to strategically lead, plan and take staff with you in a politically and economically uncertain environment, especially in a regulated sector like housing, was a clear theme in the data. This theme led to many research participants talking about the qualities of leaders and the need for leaders to be resilient, to be brave and daring to follow a path, even when the line of sight is unclear and the potential for changes to alter plans is a constant threat. Participants talked about the importance of leaders assessing risk, planning ahead and not being forced into inertia by uncertainty. It was interesting that leaders talked about uncertainty and leading people in uncertain times. Focus group participants, in contrast, talked about challenges but did not focus on uncertainty and how to get through difficult times. In some organisations, there was a strong articulation of the trust in, and belief in the efficacy of the communication of, their leaders. For example, in Case Study 3 there </w:t>
      </w:r>
      <w:r w:rsidRPr="006C5BD3">
        <w:rPr>
          <w:color w:val="000000" w:themeColor="text1"/>
        </w:rPr>
        <w:lastRenderedPageBreak/>
        <w:t xml:space="preserve">was consistency between the messages given by the Chief Executive in the interview and how the staff focus group participants interpreted those messages.  It was also clear in this case study that the Chief Executive spent a lot of time being visible and doing “Town Hall” type regular face-to-face communication drop-in sessions with staff, where they felt they were able to ask questions and get honest answers. In contrast, in Case Study 1 there was a clear delineation between what the Director said in interviews and what staff reported about communication and messaging. In this case study focus group attendees indicated that they felt lower tiers of staff were not adequately part of the communication cascade, and they felt that their issues were not being addressed. This led to potential misinterpretation of messages and feelings that they did not understand the purpose of some of the changes that the organisation was going through and that their leaders did not truly understand the challenges they faced. In this organisation, it was clear that there was no feeling of an ‘open door’ communication policy between leaders and staff. </w:t>
      </w:r>
    </w:p>
    <w:p w14:paraId="69B9FF8F" w14:textId="77777777" w:rsidR="007D4682" w:rsidRPr="006C5BD3" w:rsidRDefault="007D4682">
      <w:pPr>
        <w:spacing w:line="360" w:lineRule="auto"/>
        <w:rPr>
          <w:b/>
          <w:color w:val="000000" w:themeColor="text1"/>
        </w:rPr>
      </w:pPr>
    </w:p>
    <w:p w14:paraId="1F8E114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3" w:name="_Toc121666854"/>
      <w:r w:rsidRPr="006C5BD3">
        <w:rPr>
          <w:rFonts w:ascii="Times New Roman" w:hAnsi="Times New Roman" w:cs="Times New Roman"/>
          <w:color w:val="000000" w:themeColor="text1"/>
          <w:sz w:val="24"/>
          <w:szCs w:val="24"/>
        </w:rPr>
        <w:t>5.5 Leader or Manager?</w:t>
      </w:r>
      <w:bookmarkEnd w:id="93"/>
      <w:r w:rsidRPr="006C5BD3">
        <w:rPr>
          <w:rFonts w:ascii="Times New Roman" w:hAnsi="Times New Roman" w:cs="Times New Roman"/>
          <w:color w:val="000000" w:themeColor="text1"/>
          <w:sz w:val="24"/>
          <w:szCs w:val="24"/>
        </w:rPr>
        <w:t xml:space="preserve"> </w:t>
      </w:r>
    </w:p>
    <w:p w14:paraId="283A9695" w14:textId="77777777" w:rsidR="007D4682" w:rsidRPr="006C5BD3" w:rsidRDefault="007D4682">
      <w:pPr>
        <w:spacing w:line="360" w:lineRule="auto"/>
        <w:rPr>
          <w:b/>
          <w:color w:val="000000" w:themeColor="text1"/>
        </w:rPr>
      </w:pPr>
    </w:p>
    <w:p w14:paraId="6F17A9C4" w14:textId="5C4C9FF3" w:rsidR="007D4682" w:rsidRDefault="00000000">
      <w:pPr>
        <w:spacing w:line="360" w:lineRule="auto"/>
        <w:rPr>
          <w:color w:val="000000" w:themeColor="text1"/>
        </w:rPr>
      </w:pPr>
      <w:r w:rsidRPr="006C5BD3">
        <w:rPr>
          <w:color w:val="000000" w:themeColor="text1"/>
        </w:rPr>
        <w:t>The distinction between the different skills that leaders and managers need was not clear and lacked consensus, with research participants often conflating and using the terms interchangeably. The depth of understanding of the role of leaders and the skills sets leaders, as opposed to managers, need is not particularly well developed in the housing sector. The focus of participants was primarily on managing rather than leadership or leading. Across all interviews and focus groups (Fig. 5.1), ‘managing’ or ‘managers’ was referred to 1,234 times, whilst ‘leaders’ was mentioned only 547 and ‘leadership’ even less frequently (338 times). The fact that managing was referred to almost 40 per cent more often than leading or leadership indicates that the social housing sector in England may not yet have recognised the distinct role that leaders play or the skills and aptitudes they require.  This was particularly evident within the case study organisations, where this conflation of terms was universal and where those from lower grades had less understanding of leadership skills than those higher up</w:t>
      </w:r>
      <w:r w:rsidR="00817FBD">
        <w:rPr>
          <w:color w:val="000000" w:themeColor="text1"/>
        </w:rPr>
        <w:t>.</w:t>
      </w:r>
    </w:p>
    <w:p w14:paraId="02A12517" w14:textId="7B18A7D6" w:rsidR="00817FBD" w:rsidRDefault="00817FBD">
      <w:pPr>
        <w:spacing w:line="360" w:lineRule="auto"/>
        <w:rPr>
          <w:color w:val="000000" w:themeColor="text1"/>
        </w:rPr>
      </w:pPr>
    </w:p>
    <w:p w14:paraId="1121F01A" w14:textId="5BFF65FA" w:rsidR="00817FBD" w:rsidRDefault="00817FBD">
      <w:pPr>
        <w:spacing w:line="360" w:lineRule="auto"/>
        <w:rPr>
          <w:color w:val="000000" w:themeColor="text1"/>
        </w:rPr>
      </w:pPr>
    </w:p>
    <w:p w14:paraId="6FF816A3" w14:textId="77777777" w:rsidR="00817FBD" w:rsidRPr="00817FBD" w:rsidRDefault="00817FBD">
      <w:pPr>
        <w:spacing w:line="360" w:lineRule="auto"/>
        <w:rPr>
          <w:color w:val="000000" w:themeColor="text1"/>
        </w:rPr>
      </w:pPr>
    </w:p>
    <w:p w14:paraId="79D8AF4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4" w:name="_Toc121666855"/>
      <w:r w:rsidRPr="006C5BD3">
        <w:rPr>
          <w:rFonts w:ascii="Times New Roman" w:hAnsi="Times New Roman" w:cs="Times New Roman"/>
          <w:color w:val="000000" w:themeColor="text1"/>
          <w:sz w:val="24"/>
          <w:szCs w:val="24"/>
        </w:rPr>
        <w:lastRenderedPageBreak/>
        <w:t>5.6 Generic skills</w:t>
      </w:r>
      <w:bookmarkEnd w:id="94"/>
      <w:r w:rsidRPr="006C5BD3">
        <w:rPr>
          <w:rFonts w:ascii="Times New Roman" w:hAnsi="Times New Roman" w:cs="Times New Roman"/>
          <w:color w:val="000000" w:themeColor="text1"/>
          <w:sz w:val="24"/>
          <w:szCs w:val="24"/>
        </w:rPr>
        <w:t xml:space="preserve"> </w:t>
      </w:r>
    </w:p>
    <w:p w14:paraId="08C90000" w14:textId="77777777" w:rsidR="007D4682" w:rsidRPr="006C5BD3" w:rsidRDefault="007D4682">
      <w:pPr>
        <w:spacing w:line="360" w:lineRule="auto"/>
        <w:rPr>
          <w:color w:val="000000" w:themeColor="text1"/>
        </w:rPr>
      </w:pPr>
    </w:p>
    <w:p w14:paraId="2211C550" w14:textId="77777777" w:rsidR="007D4682" w:rsidRPr="006C5BD3" w:rsidRDefault="00000000">
      <w:pPr>
        <w:spacing w:line="360" w:lineRule="auto"/>
        <w:rPr>
          <w:color w:val="000000" w:themeColor="text1"/>
        </w:rPr>
      </w:pPr>
      <w:r w:rsidRPr="006C5BD3">
        <w:rPr>
          <w:color w:val="000000" w:themeColor="text1"/>
        </w:rPr>
        <w:t xml:space="preserve">What are the distinct skills that social housing leaders need? The research found that there was a recognition that housing organisations have leadership needs similar to other organisations and that senior managers need the same sorts of skills that would be required to run any large organisation. Participants in all sectors argued that the need for generic senior leadership skills is universal, including the need for skills such as visioning and critical thinking.  As organisational and business models become more complex and the arrangements more diverse, participants identified that skills need to be wide-ranging including technical, people-orientated, negotiation, political and financial management. These skills may be categorised as hard and soft skills. </w:t>
      </w:r>
    </w:p>
    <w:p w14:paraId="1ECB4237" w14:textId="77777777" w:rsidR="007D4682" w:rsidRPr="006C5BD3" w:rsidRDefault="007D4682">
      <w:pPr>
        <w:spacing w:line="360" w:lineRule="auto"/>
        <w:rPr>
          <w:b/>
          <w:color w:val="000000" w:themeColor="text1"/>
        </w:rPr>
      </w:pPr>
    </w:p>
    <w:p w14:paraId="76B7FBA3" w14:textId="77777777" w:rsidR="007D4682" w:rsidRPr="006C5BD3" w:rsidRDefault="00000000">
      <w:pPr>
        <w:pStyle w:val="Heading3"/>
        <w:spacing w:line="360" w:lineRule="auto"/>
        <w:rPr>
          <w:rFonts w:ascii="Times New Roman" w:hAnsi="Times New Roman" w:cs="Times New Roman"/>
          <w:color w:val="000000" w:themeColor="text1"/>
        </w:rPr>
      </w:pPr>
      <w:bookmarkStart w:id="95" w:name="_Toc121666856"/>
      <w:r w:rsidRPr="006C5BD3">
        <w:rPr>
          <w:rFonts w:ascii="Times New Roman" w:hAnsi="Times New Roman" w:cs="Times New Roman"/>
          <w:color w:val="000000" w:themeColor="text1"/>
        </w:rPr>
        <w:t>5.6.1 Hard Skills</w:t>
      </w:r>
      <w:bookmarkEnd w:id="95"/>
      <w:r w:rsidRPr="006C5BD3">
        <w:rPr>
          <w:rFonts w:ascii="Times New Roman" w:hAnsi="Times New Roman" w:cs="Times New Roman"/>
          <w:color w:val="000000" w:themeColor="text1"/>
        </w:rPr>
        <w:t xml:space="preserve"> </w:t>
      </w:r>
    </w:p>
    <w:p w14:paraId="0B3D9D3F" w14:textId="77777777" w:rsidR="007D4682" w:rsidRPr="006C5BD3" w:rsidRDefault="007D4682">
      <w:pPr>
        <w:spacing w:line="360" w:lineRule="auto"/>
        <w:rPr>
          <w:b/>
          <w:color w:val="000000" w:themeColor="text1"/>
        </w:rPr>
      </w:pPr>
    </w:p>
    <w:p w14:paraId="55C62545" w14:textId="493865FB" w:rsidR="007D4682" w:rsidRPr="006C5BD3" w:rsidRDefault="00000000">
      <w:pPr>
        <w:spacing w:line="360" w:lineRule="auto"/>
        <w:rPr>
          <w:color w:val="000000" w:themeColor="text1"/>
        </w:rPr>
      </w:pPr>
      <w:r w:rsidRPr="006C5BD3">
        <w:rPr>
          <w:color w:val="000000" w:themeColor="text1"/>
        </w:rPr>
        <w:t xml:space="preserve">Participants identified numerical and financial skills as crucial for social housing leaders, reflecting the increasing assetisation and financialisation of the sector more broadly (Aalbers, Loon and Fernandez, 2017). However, they also argued that leaders were not simply accountants and they were concerned that ‘knowing the numbers’ had replaced the person-centred values that the social housing sector was founded on.  This challenges a one-sided homogenising view of shifts in the sector and points to contestations and competing perspectives. The focus on money and the concern about commercialisation were more prominent in the housing association sector, as (Figure 5.3) illustrates, where there was a far higher use of finance and money-related terms than that </w:t>
      </w:r>
      <w:r w:rsidR="00817FBD">
        <w:rPr>
          <w:color w:val="000000" w:themeColor="text1"/>
        </w:rPr>
        <w:t xml:space="preserve">shown in </w:t>
      </w:r>
      <w:r w:rsidRPr="006C5BD3">
        <w:rPr>
          <w:color w:val="000000" w:themeColor="text1"/>
        </w:rPr>
        <w:t>the Local Authority sector (Figure 5.2). Terms such as commercialisation, accountancy, and economics do not appear in the local authority illustration, further highlighting the difference between these sectors in their focus and prioritisation. This in part can be explained as discussed in chapter 3 by the increasingly commercialised nature of many housing associations and the fact that the local authority sector is constrained by managing a Housing Revenue Account and complying with public sector borrowing requirements</w:t>
      </w:r>
      <w:r w:rsidR="00817FBD">
        <w:rPr>
          <w:color w:val="000000" w:themeColor="text1"/>
        </w:rPr>
        <w:t xml:space="preserve"> and therefore </w:t>
      </w:r>
      <w:r w:rsidRPr="006C5BD3">
        <w:rPr>
          <w:color w:val="000000" w:themeColor="text1"/>
        </w:rPr>
        <w:t>has different financial concern</w:t>
      </w:r>
      <w:r w:rsidR="00817FBD">
        <w:rPr>
          <w:color w:val="000000" w:themeColor="text1"/>
        </w:rPr>
        <w:t>s</w:t>
      </w:r>
      <w:r w:rsidRPr="006C5BD3">
        <w:rPr>
          <w:color w:val="000000" w:themeColor="text1"/>
        </w:rPr>
        <w:t xml:space="preserve"> and focus. </w:t>
      </w:r>
    </w:p>
    <w:p w14:paraId="2D90A86D" w14:textId="77777777" w:rsidR="007D4682" w:rsidRPr="006C5BD3" w:rsidRDefault="007D4682">
      <w:pPr>
        <w:spacing w:line="360" w:lineRule="auto"/>
        <w:rPr>
          <w:color w:val="000000" w:themeColor="text1"/>
        </w:rPr>
      </w:pPr>
    </w:p>
    <w:p w14:paraId="219A27B4" w14:textId="7D986FA1" w:rsidR="007D4682" w:rsidRPr="006C5BD3" w:rsidRDefault="00000000">
      <w:pPr>
        <w:spacing w:line="360" w:lineRule="auto"/>
        <w:rPr>
          <w:color w:val="000000" w:themeColor="text1"/>
        </w:rPr>
      </w:pPr>
      <w:r w:rsidRPr="006C5BD3">
        <w:rPr>
          <w:color w:val="000000" w:themeColor="text1"/>
        </w:rPr>
        <w:t xml:space="preserve">Other key hard skills for housing leaders found by the research included the need to be an intelligent client and get to grips with how products, such as new construction materials, </w:t>
      </w:r>
      <w:r w:rsidRPr="006C5BD3">
        <w:rPr>
          <w:color w:val="000000" w:themeColor="text1"/>
        </w:rPr>
        <w:lastRenderedPageBreak/>
        <w:t>could have utility for housing. There was also an expressed organisational need for leaders to be technologically literate and understand how technology can serve the organisation, save money, and provide better services for staff, tenants and leaseholders. It was clear from the interviews that hard skills were more of a concern for leaders (Fig 5.4) where terms such as investment, technical and business were used</w:t>
      </w:r>
      <w:r w:rsidR="00817FBD">
        <w:rPr>
          <w:color w:val="000000" w:themeColor="text1"/>
        </w:rPr>
        <w:t xml:space="preserve"> </w:t>
      </w:r>
      <w:r w:rsidRPr="006C5BD3">
        <w:rPr>
          <w:color w:val="000000" w:themeColor="text1"/>
        </w:rPr>
        <w:t xml:space="preserve">than </w:t>
      </w:r>
      <w:r w:rsidR="00817FBD">
        <w:rPr>
          <w:color w:val="000000" w:themeColor="text1"/>
        </w:rPr>
        <w:t xml:space="preserve">for the </w:t>
      </w:r>
      <w:r w:rsidRPr="006C5BD3">
        <w:rPr>
          <w:color w:val="000000" w:themeColor="text1"/>
        </w:rPr>
        <w:t xml:space="preserve">front-line staff in the focus groups (Fig 5.5) where these terms were not prevalent.  This could simply indicate a </w:t>
      </w:r>
      <w:r w:rsidR="00817FBD">
        <w:rPr>
          <w:color w:val="000000" w:themeColor="text1"/>
        </w:rPr>
        <w:t>broad</w:t>
      </w:r>
      <w:r w:rsidRPr="006C5BD3">
        <w:rPr>
          <w:color w:val="000000" w:themeColor="text1"/>
        </w:rPr>
        <w:t xml:space="preserve">er knowledge base and experience, where leaders will have to deal with balance sheets </w:t>
      </w:r>
      <w:r w:rsidR="00817FBD">
        <w:rPr>
          <w:color w:val="000000" w:themeColor="text1"/>
        </w:rPr>
        <w:t xml:space="preserve">that </w:t>
      </w:r>
      <w:r w:rsidRPr="006C5BD3">
        <w:rPr>
          <w:color w:val="000000" w:themeColor="text1"/>
        </w:rPr>
        <w:t xml:space="preserve">front-line staff will not, or it could indicate a </w:t>
      </w:r>
      <w:r w:rsidR="00817FBD">
        <w:rPr>
          <w:color w:val="000000" w:themeColor="text1"/>
        </w:rPr>
        <w:t>wide</w:t>
      </w:r>
      <w:r w:rsidRPr="006C5BD3">
        <w:rPr>
          <w:color w:val="000000" w:themeColor="text1"/>
        </w:rPr>
        <w:t xml:space="preserve">r lack of business knowledge amongst housing staff in general. </w:t>
      </w:r>
    </w:p>
    <w:p w14:paraId="31F1F085" w14:textId="77777777" w:rsidR="007D4682" w:rsidRPr="006C5BD3" w:rsidRDefault="007D4682">
      <w:pPr>
        <w:spacing w:line="360" w:lineRule="auto"/>
        <w:rPr>
          <w:color w:val="000000" w:themeColor="text1"/>
        </w:rPr>
      </w:pPr>
    </w:p>
    <w:p w14:paraId="29A4E6C6"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2322BD84" wp14:editId="06CD45ED">
            <wp:extent cx="5731510" cy="4585335"/>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pic:cNvPicPr>
                      <a:picLocks noChangeAspect="1" noChangeArrowheads="1"/>
                    </pic:cNvPicPr>
                  </pic:nvPicPr>
                  <pic:blipFill>
                    <a:blip r:embed="rId18"/>
                    <a:stretch>
                      <a:fillRect/>
                    </a:stretch>
                  </pic:blipFill>
                  <pic:spPr bwMode="auto">
                    <a:xfrm>
                      <a:off x="0" y="0"/>
                      <a:ext cx="5731510" cy="4585335"/>
                    </a:xfrm>
                    <a:prstGeom prst="rect">
                      <a:avLst/>
                    </a:prstGeom>
                  </pic:spPr>
                </pic:pic>
              </a:graphicData>
            </a:graphic>
          </wp:inline>
        </w:drawing>
      </w:r>
    </w:p>
    <w:p w14:paraId="36360635" w14:textId="77777777" w:rsidR="007D4682" w:rsidRPr="006C5BD3" w:rsidRDefault="00000000">
      <w:pPr>
        <w:spacing w:line="360" w:lineRule="auto"/>
        <w:rPr>
          <w:b/>
          <w:bCs/>
          <w:color w:val="000000" w:themeColor="text1"/>
        </w:rPr>
      </w:pPr>
      <w:r w:rsidRPr="006C5BD3">
        <w:rPr>
          <w:b/>
          <w:bCs/>
          <w:color w:val="000000" w:themeColor="text1"/>
        </w:rPr>
        <w:t>Figure 5.4</w:t>
      </w:r>
      <w:r w:rsidRPr="006C5BD3">
        <w:rPr>
          <w:color w:val="000000" w:themeColor="text1"/>
        </w:rPr>
        <w:t xml:space="preserve"> </w:t>
      </w:r>
      <w:r w:rsidRPr="006C5BD3">
        <w:rPr>
          <w:b/>
          <w:bCs/>
          <w:color w:val="000000" w:themeColor="text1"/>
        </w:rPr>
        <w:t>World Cloud of Used Terms in National-Level Interviews</w:t>
      </w:r>
    </w:p>
    <w:p w14:paraId="5198F5A5" w14:textId="77777777" w:rsidR="007D4682" w:rsidRPr="006C5BD3" w:rsidRDefault="007D4682">
      <w:pPr>
        <w:spacing w:line="360" w:lineRule="auto"/>
        <w:rPr>
          <w:b/>
          <w:color w:val="000000" w:themeColor="text1"/>
        </w:rPr>
      </w:pPr>
    </w:p>
    <w:p w14:paraId="7414A556" w14:textId="77777777" w:rsidR="007D4682" w:rsidRPr="006C5BD3" w:rsidRDefault="00000000">
      <w:pPr>
        <w:pStyle w:val="Heading3"/>
        <w:spacing w:line="360" w:lineRule="auto"/>
        <w:rPr>
          <w:rFonts w:ascii="Times New Roman" w:hAnsi="Times New Roman" w:cs="Times New Roman"/>
          <w:color w:val="000000" w:themeColor="text1"/>
        </w:rPr>
      </w:pPr>
      <w:bookmarkStart w:id="96" w:name="_Toc121666857"/>
      <w:r w:rsidRPr="006C5BD3">
        <w:rPr>
          <w:rFonts w:ascii="Times New Roman" w:hAnsi="Times New Roman" w:cs="Times New Roman"/>
          <w:color w:val="000000" w:themeColor="text1"/>
        </w:rPr>
        <w:t>5.6.2 Soft Skills</w:t>
      </w:r>
      <w:bookmarkEnd w:id="96"/>
      <w:r w:rsidRPr="006C5BD3">
        <w:rPr>
          <w:rFonts w:ascii="Times New Roman" w:hAnsi="Times New Roman" w:cs="Times New Roman"/>
          <w:color w:val="000000" w:themeColor="text1"/>
        </w:rPr>
        <w:t xml:space="preserve"> </w:t>
      </w:r>
    </w:p>
    <w:p w14:paraId="5717D1BF" w14:textId="77777777" w:rsidR="007D4682" w:rsidRPr="006C5BD3" w:rsidRDefault="007D4682">
      <w:pPr>
        <w:spacing w:line="360" w:lineRule="auto"/>
        <w:rPr>
          <w:b/>
          <w:color w:val="000000" w:themeColor="text1"/>
        </w:rPr>
      </w:pPr>
    </w:p>
    <w:p w14:paraId="47D66FD1" w14:textId="2DB22F85" w:rsidR="007D4682" w:rsidRPr="006C5BD3" w:rsidRDefault="00000000">
      <w:pPr>
        <w:spacing w:line="360" w:lineRule="auto"/>
        <w:rPr>
          <w:color w:val="000000" w:themeColor="text1"/>
        </w:rPr>
      </w:pPr>
      <w:r w:rsidRPr="006C5BD3">
        <w:rPr>
          <w:color w:val="000000" w:themeColor="text1"/>
        </w:rPr>
        <w:t xml:space="preserve">The research highlighted the need for a rebalance between the push for individuals to acquire hard skills and an essential requirement for leaders to have soft skills such as people </w:t>
      </w:r>
      <w:r w:rsidRPr="006C5BD3">
        <w:rPr>
          <w:color w:val="000000" w:themeColor="text1"/>
        </w:rPr>
        <w:lastRenderedPageBreak/>
        <w:t xml:space="preserve">management proficiency, </w:t>
      </w:r>
      <w:r w:rsidR="00817FBD">
        <w:rPr>
          <w:color w:val="000000" w:themeColor="text1"/>
        </w:rPr>
        <w:t>communication</w:t>
      </w:r>
      <w:r w:rsidRPr="006C5BD3">
        <w:rPr>
          <w:color w:val="000000" w:themeColor="text1"/>
        </w:rPr>
        <w:t xml:space="preserve"> aptitude and the capacity for empathy. The sector's emphasis on finance skills being of particular concern and leading to the debate about the move away from sector values, as highlighted above. The ability to tell a story and take colleagues with you, particularly in uncertain times, was a key narrative of participants’ accounts of the skills needed. Being able to influence and negotiate was a further key skill identified for leaders. It was also fundamentally important for staff to feel that their leaders were communicating with them and understood the challenges they faced and that staff had trust in their leaders. As Figure 5.5 highlights, communications, honesty and support were key leadership features identified by members of staff in the focus groups. Words relating to communication (315 times) and qualities such as empathy (support was used 106 times) and understanding (97 times) came up repeatedly. </w:t>
      </w:r>
    </w:p>
    <w:p w14:paraId="088C8031" w14:textId="77777777" w:rsidR="007D4682" w:rsidRPr="006C5BD3" w:rsidRDefault="007D4682">
      <w:pPr>
        <w:spacing w:line="360" w:lineRule="auto"/>
        <w:rPr>
          <w:color w:val="000000" w:themeColor="text1"/>
        </w:rPr>
      </w:pPr>
    </w:p>
    <w:p w14:paraId="111E946C" w14:textId="77777777" w:rsidR="007D4682" w:rsidRPr="006C5BD3" w:rsidRDefault="00000000">
      <w:pPr>
        <w:spacing w:line="360" w:lineRule="auto"/>
        <w:rPr>
          <w:color w:val="000000" w:themeColor="text1"/>
        </w:rPr>
      </w:pPr>
      <w:r w:rsidRPr="006C5BD3">
        <w:rPr>
          <w:color w:val="000000" w:themeColor="text1"/>
        </w:rPr>
        <w:t xml:space="preserve">The research found that communication is considered key to successful leadership as technical skills without the ability to articulate a message and lead colleagues on a journey were viewed as leading to probable organisational failure. There was no differentiation between leaders and focus group participants on this issue and all acknowledged the need for clear and good communication skills. For most participants, good communication was the primary skill a leader needed and all were clear that this was essential. </w:t>
      </w:r>
    </w:p>
    <w:p w14:paraId="5D30A4B0" w14:textId="77777777" w:rsidR="007D4682" w:rsidRPr="006C5BD3" w:rsidRDefault="007D4682">
      <w:pPr>
        <w:spacing w:line="360" w:lineRule="auto"/>
        <w:rPr>
          <w:color w:val="000000" w:themeColor="text1"/>
        </w:rPr>
      </w:pPr>
    </w:p>
    <w:p w14:paraId="2E2AC948" w14:textId="77777777" w:rsidR="007D4682" w:rsidRPr="006C5BD3" w:rsidRDefault="00000000">
      <w:pPr>
        <w:spacing w:line="360" w:lineRule="auto"/>
        <w:rPr>
          <w:color w:val="000000" w:themeColor="text1"/>
        </w:rPr>
      </w:pPr>
      <w:r w:rsidRPr="006C5BD3">
        <w:rPr>
          <w:noProof/>
          <w:color w:val="000000" w:themeColor="text1"/>
        </w:rPr>
        <w:lastRenderedPageBreak/>
        <w:drawing>
          <wp:inline distT="0" distB="0" distL="0" distR="0" wp14:anchorId="0C0047D4" wp14:editId="01D0425F">
            <wp:extent cx="5731510" cy="4585335"/>
            <wp:effectExtent l="0" t="0" r="0" b="0"/>
            <wp:docPr id="11" name="image5.png"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A picture containing timeline&#10;&#10;Description automatically generated"/>
                    <pic:cNvPicPr>
                      <a:picLocks noChangeAspect="1" noChangeArrowheads="1"/>
                    </pic:cNvPicPr>
                  </pic:nvPicPr>
                  <pic:blipFill>
                    <a:blip r:embed="rId19"/>
                    <a:stretch>
                      <a:fillRect/>
                    </a:stretch>
                  </pic:blipFill>
                  <pic:spPr bwMode="auto">
                    <a:xfrm>
                      <a:off x="0" y="0"/>
                      <a:ext cx="5731510" cy="4585335"/>
                    </a:xfrm>
                    <a:prstGeom prst="rect">
                      <a:avLst/>
                    </a:prstGeom>
                  </pic:spPr>
                </pic:pic>
              </a:graphicData>
            </a:graphic>
          </wp:inline>
        </w:drawing>
      </w:r>
    </w:p>
    <w:p w14:paraId="3A78A4BA" w14:textId="77777777" w:rsidR="007D4682" w:rsidRPr="006C5BD3" w:rsidRDefault="00000000">
      <w:pPr>
        <w:spacing w:line="360" w:lineRule="auto"/>
        <w:rPr>
          <w:color w:val="000000" w:themeColor="text1"/>
        </w:rPr>
      </w:pPr>
      <w:r w:rsidRPr="006C5BD3">
        <w:rPr>
          <w:color w:val="000000" w:themeColor="text1"/>
        </w:rPr>
        <w:t xml:space="preserve">Figure 5.5 – Key Terms Used by Focus Group Participants </w:t>
      </w:r>
    </w:p>
    <w:p w14:paraId="415437AE" w14:textId="77777777" w:rsidR="007D4682" w:rsidRPr="006C5BD3" w:rsidRDefault="007D4682">
      <w:pPr>
        <w:spacing w:line="360" w:lineRule="auto"/>
        <w:rPr>
          <w:color w:val="000000" w:themeColor="text1"/>
        </w:rPr>
      </w:pPr>
    </w:p>
    <w:p w14:paraId="56E8EC52" w14:textId="77777777" w:rsidR="007D4682" w:rsidRPr="006C5BD3" w:rsidRDefault="007D4682">
      <w:pPr>
        <w:spacing w:line="360" w:lineRule="auto"/>
        <w:rPr>
          <w:color w:val="000000" w:themeColor="text1"/>
        </w:rPr>
      </w:pPr>
    </w:p>
    <w:p w14:paraId="40BEE506" w14:textId="77777777" w:rsidR="007D4682" w:rsidRPr="006C5BD3" w:rsidRDefault="00000000">
      <w:pPr>
        <w:spacing w:line="360" w:lineRule="auto"/>
        <w:rPr>
          <w:color w:val="000000" w:themeColor="text1"/>
        </w:rPr>
      </w:pPr>
      <w:r w:rsidRPr="006C5BD3">
        <w:rPr>
          <w:color w:val="000000" w:themeColor="text1"/>
        </w:rPr>
        <w:t xml:space="preserve">Another key soft skill that leaders needed was political awareness. This varied between segments of the sector with political awareness being identified as a key skill for local authority housing professionals, who must adapt to different political administrations throughout their career, regardless of their grade. For housing associations, this was a skill that individuals were perceived to need at the board level, but there was an acknowledgement that training and awareness in this area was something housing associations should be providing staff with access to at an earlier stage in their career. </w:t>
      </w:r>
    </w:p>
    <w:p w14:paraId="7664EBD8" w14:textId="77777777" w:rsidR="007D4682" w:rsidRPr="006C5BD3" w:rsidRDefault="007D4682">
      <w:pPr>
        <w:spacing w:line="360" w:lineRule="auto"/>
        <w:rPr>
          <w:color w:val="000000" w:themeColor="text1"/>
        </w:rPr>
      </w:pPr>
    </w:p>
    <w:p w14:paraId="18B8C76A"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7" w:name="_Toc121666858"/>
      <w:r w:rsidRPr="006C5BD3">
        <w:rPr>
          <w:rFonts w:ascii="Times New Roman" w:hAnsi="Times New Roman" w:cs="Times New Roman"/>
          <w:color w:val="000000" w:themeColor="text1"/>
          <w:sz w:val="24"/>
          <w:szCs w:val="24"/>
        </w:rPr>
        <w:t>5.7 Recruitment/Retention/Capacity Building</w:t>
      </w:r>
      <w:bookmarkEnd w:id="97"/>
      <w:r w:rsidRPr="006C5BD3">
        <w:rPr>
          <w:rFonts w:ascii="Times New Roman" w:hAnsi="Times New Roman" w:cs="Times New Roman"/>
          <w:color w:val="000000" w:themeColor="text1"/>
          <w:sz w:val="24"/>
          <w:szCs w:val="24"/>
        </w:rPr>
        <w:t xml:space="preserve"> </w:t>
      </w:r>
    </w:p>
    <w:p w14:paraId="03C6F06C" w14:textId="77777777" w:rsidR="007D4682" w:rsidRPr="006C5BD3" w:rsidRDefault="007D4682">
      <w:pPr>
        <w:spacing w:line="360" w:lineRule="auto"/>
        <w:rPr>
          <w:b/>
          <w:color w:val="000000" w:themeColor="text1"/>
        </w:rPr>
      </w:pPr>
    </w:p>
    <w:p w14:paraId="02021A95" w14:textId="7567E0F9" w:rsidR="007D4682" w:rsidRPr="006C5BD3" w:rsidRDefault="00000000">
      <w:pPr>
        <w:spacing w:line="360" w:lineRule="auto"/>
        <w:rPr>
          <w:color w:val="000000" w:themeColor="text1"/>
        </w:rPr>
      </w:pPr>
      <w:r w:rsidRPr="006C5BD3">
        <w:rPr>
          <w:color w:val="000000" w:themeColor="text1"/>
        </w:rPr>
        <w:t xml:space="preserve">The issue of recruitment and retention of staff was a universal theme for research participants, although there were sectoral and specialism differences. Participants noted issues around the recruitment and retention of construction specialists, for example, surveyors </w:t>
      </w:r>
      <w:r w:rsidRPr="006C5BD3">
        <w:rPr>
          <w:color w:val="000000" w:themeColor="text1"/>
        </w:rPr>
        <w:lastRenderedPageBreak/>
        <w:t>and engineers, where they struggled to compete financially with the private sector. This was an even greater issue for local authorities</w:t>
      </w:r>
      <w:r w:rsidR="00073F7A">
        <w:rPr>
          <w:color w:val="000000" w:themeColor="text1"/>
        </w:rPr>
        <w:t>,</w:t>
      </w:r>
      <w:r w:rsidRPr="006C5BD3">
        <w:rPr>
          <w:color w:val="000000" w:themeColor="text1"/>
        </w:rPr>
        <w:t xml:space="preserve"> where not only were they competing with the private sector but also the greater financial capacity of housing associations, arising from the restrictions on public sector salary flexibility.</w:t>
      </w:r>
    </w:p>
    <w:p w14:paraId="25C27436" w14:textId="77777777" w:rsidR="007D4682" w:rsidRPr="006C5BD3" w:rsidRDefault="007D4682">
      <w:pPr>
        <w:spacing w:line="360" w:lineRule="auto"/>
        <w:rPr>
          <w:color w:val="000000" w:themeColor="text1"/>
        </w:rPr>
      </w:pPr>
    </w:p>
    <w:p w14:paraId="2FF10A4C" w14:textId="77777777" w:rsidR="007D4682" w:rsidRPr="006C5BD3" w:rsidRDefault="00000000">
      <w:pPr>
        <w:spacing w:line="360" w:lineRule="auto"/>
        <w:rPr>
          <w:color w:val="000000" w:themeColor="text1"/>
        </w:rPr>
      </w:pPr>
      <w:r w:rsidRPr="006C5BD3">
        <w:rPr>
          <w:color w:val="000000" w:themeColor="text1"/>
        </w:rPr>
        <w:t>The research also found that capacity and resources needed to be accelerated if the housing sector is to build and deliver new homes and this needed to be addressed at both national and organisational levels.  For many of the participants, one of the solutions to attracting people into the sector is to promote its values, the social good of the sector, the work-life balance and other benefits such as flexible working and relatively generous holiday entitlement.</w:t>
      </w:r>
    </w:p>
    <w:p w14:paraId="4D24C573" w14:textId="77777777" w:rsidR="007D4682" w:rsidRPr="006C5BD3" w:rsidRDefault="007D4682">
      <w:pPr>
        <w:spacing w:line="360" w:lineRule="auto"/>
        <w:rPr>
          <w:color w:val="000000" w:themeColor="text1"/>
        </w:rPr>
      </w:pPr>
    </w:p>
    <w:p w14:paraId="16B79D54" w14:textId="77777777" w:rsidR="007D4682" w:rsidRPr="006C5BD3" w:rsidRDefault="00000000">
      <w:pPr>
        <w:spacing w:line="360" w:lineRule="auto"/>
        <w:rPr>
          <w:rStyle w:val="Heading2Char"/>
          <w:rFonts w:ascii="Times New Roman" w:hAnsi="Times New Roman" w:cs="Times New Roman"/>
          <w:color w:val="000000" w:themeColor="text1"/>
          <w:sz w:val="24"/>
          <w:szCs w:val="24"/>
        </w:rPr>
      </w:pPr>
      <w:sdt>
        <w:sdtPr>
          <w:rPr>
            <w:rFonts w:asciiTheme="majorHAnsi" w:eastAsiaTheme="majorEastAsia" w:hAnsiTheme="majorHAnsi" w:cstheme="majorBidi"/>
            <w:color w:val="000000" w:themeColor="text1"/>
            <w:sz w:val="26"/>
            <w:szCs w:val="26"/>
          </w:rPr>
          <w:id w:val="1494249633"/>
        </w:sdtPr>
        <w:sdtEndPr>
          <w:rPr>
            <w:rFonts w:ascii="Times New Roman" w:eastAsia="Times New Roman" w:hAnsi="Times New Roman" w:cs="Times New Roman"/>
            <w:sz w:val="24"/>
            <w:szCs w:val="24"/>
          </w:rPr>
        </w:sdtEndPr>
        <w:sdtContent>
          <w:r w:rsidRPr="006C5BD3">
            <w:rPr>
              <w:rStyle w:val="Heading2Char"/>
              <w:rFonts w:cs="Times New Roman"/>
              <w:color w:val="000000" w:themeColor="text1"/>
              <w:sz w:val="24"/>
              <w:szCs w:val="24"/>
            </w:rPr>
            <w:t xml:space="preserve">5.8 </w:t>
          </w:r>
        </w:sdtContent>
      </w:sdt>
      <w:r w:rsidRPr="006C5BD3">
        <w:rPr>
          <w:rStyle w:val="Heading2Char"/>
          <w:rFonts w:cs="Times New Roman"/>
          <w:color w:val="000000" w:themeColor="text1"/>
          <w:sz w:val="24"/>
          <w:szCs w:val="24"/>
        </w:rPr>
        <w:t xml:space="preserve">There is Not One Housing Crisis </w:t>
      </w:r>
    </w:p>
    <w:p w14:paraId="1D1B5D1C" w14:textId="77777777" w:rsidR="007D4682" w:rsidRPr="006C5BD3" w:rsidRDefault="007D4682">
      <w:pPr>
        <w:spacing w:line="360" w:lineRule="auto"/>
        <w:rPr>
          <w:b/>
          <w:color w:val="000000" w:themeColor="text1"/>
        </w:rPr>
      </w:pPr>
    </w:p>
    <w:p w14:paraId="3DCFBA7D" w14:textId="77777777" w:rsidR="007D4682" w:rsidRPr="006C5BD3" w:rsidRDefault="00000000">
      <w:pPr>
        <w:spacing w:line="360" w:lineRule="auto"/>
        <w:rPr>
          <w:color w:val="000000" w:themeColor="text1"/>
        </w:rPr>
      </w:pPr>
      <w:bookmarkStart w:id="98" w:name="_heading=h.gjdgxs"/>
      <w:bookmarkEnd w:id="98"/>
      <w:r w:rsidRPr="006C5BD3">
        <w:rPr>
          <w:color w:val="000000" w:themeColor="text1"/>
        </w:rPr>
        <w:t xml:space="preserve">The research highlighted the multi-faceted nature of the housing crisis and that there is not one crisis, but rather, a series of crises.  Crises were also understood and described differently from different positions. The definition of the housing crisis (or crises) is constructed by the circumstances that organisations and individuals find themselves in and is context-dependent, relating to stock quality; geography; the need for the right homes in the right places; the interplay between the markets of for-sale housing, private rented, intermediate market housing and social rented housing; regional economics; politics and infrastructure. </w:t>
      </w:r>
    </w:p>
    <w:p w14:paraId="6532138B" w14:textId="77777777" w:rsidR="007D4682" w:rsidRPr="006C5BD3" w:rsidRDefault="007D4682">
      <w:pPr>
        <w:spacing w:line="360" w:lineRule="auto"/>
        <w:rPr>
          <w:b/>
          <w:color w:val="000000" w:themeColor="text1"/>
        </w:rPr>
      </w:pPr>
    </w:p>
    <w:p w14:paraId="0F98D4E2" w14:textId="27A2D60A" w:rsidR="007D4682" w:rsidRPr="006C5BD3" w:rsidRDefault="00000000">
      <w:pPr>
        <w:spacing w:line="360" w:lineRule="auto"/>
        <w:rPr>
          <w:color w:val="000000" w:themeColor="text1"/>
        </w:rPr>
      </w:pPr>
      <w:r w:rsidRPr="006C5BD3">
        <w:rPr>
          <w:color w:val="000000" w:themeColor="text1"/>
        </w:rPr>
        <w:t>The UK Government’s housing crises narrative has been one of undersupply and the need for new build homes to address this. This narrative is consistent with the long-run privileging of homeownership. This narrative created tensions for the research participants who felt that housing numbers are being driven at the expense of housing quality and the services provided to existing tenants. A tension that echoes earlier periods of housing crisis (Cole and Furbey, 1994).  As Figures 5.2 and 5.3 show, both local authorities and housing association staff were concerned about tenants and customers.  Stock quality was also a particular concern for housing association participants (Figure 5.3). This given they are currently the major suppliers of social housing, creates implications for the standards tenants can expect for their homes and has the potential to challenge the skills of housing association professionals further</w:t>
      </w:r>
      <w:r w:rsidR="00073F7A">
        <w:rPr>
          <w:color w:val="000000" w:themeColor="text1"/>
        </w:rPr>
        <w:t xml:space="preserve">, </w:t>
      </w:r>
      <w:r w:rsidRPr="006C5BD3">
        <w:rPr>
          <w:color w:val="000000" w:themeColor="text1"/>
        </w:rPr>
        <w:t xml:space="preserve">as it implies, they will likely have to deal with more complaints and retrospective repairs as they address the quality issues </w:t>
      </w:r>
      <w:r w:rsidR="00073F7A">
        <w:rPr>
          <w:color w:val="000000" w:themeColor="text1"/>
        </w:rPr>
        <w:t>of</w:t>
      </w:r>
      <w:r w:rsidRPr="006C5BD3">
        <w:rPr>
          <w:color w:val="000000" w:themeColor="text1"/>
        </w:rPr>
        <w:t xml:space="preserve"> these new homes. </w:t>
      </w:r>
    </w:p>
    <w:p w14:paraId="752B9A85"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99" w:name="_Toc121666859"/>
      <w:r w:rsidRPr="006C5BD3">
        <w:rPr>
          <w:rFonts w:ascii="Times New Roman" w:hAnsi="Times New Roman" w:cs="Times New Roman"/>
          <w:color w:val="000000" w:themeColor="text1"/>
          <w:sz w:val="24"/>
          <w:szCs w:val="24"/>
        </w:rPr>
        <w:lastRenderedPageBreak/>
        <w:t>5.9 Partnership is Key</w:t>
      </w:r>
      <w:bookmarkEnd w:id="99"/>
    </w:p>
    <w:p w14:paraId="24D3D7E7" w14:textId="77777777" w:rsidR="007D4682" w:rsidRPr="006C5BD3" w:rsidRDefault="007D4682">
      <w:pPr>
        <w:spacing w:line="360" w:lineRule="auto"/>
        <w:rPr>
          <w:b/>
          <w:color w:val="000000" w:themeColor="text1"/>
        </w:rPr>
      </w:pPr>
    </w:p>
    <w:p w14:paraId="6E0E8EDC" w14:textId="64227B51" w:rsidR="007D4682" w:rsidRPr="006C5BD3" w:rsidRDefault="00000000">
      <w:pPr>
        <w:tabs>
          <w:tab w:val="left" w:pos="360"/>
          <w:tab w:val="left" w:pos="720"/>
        </w:tabs>
        <w:spacing w:line="360" w:lineRule="auto"/>
        <w:rPr>
          <w:color w:val="000000" w:themeColor="text1"/>
        </w:rPr>
      </w:pPr>
      <w:r w:rsidRPr="006C5BD3">
        <w:rPr>
          <w:color w:val="000000" w:themeColor="text1"/>
        </w:rPr>
        <w:t xml:space="preserve">The housing crises and making solutions that fit the local context </w:t>
      </w:r>
      <w:r w:rsidR="00943C15">
        <w:rPr>
          <w:color w:val="000000" w:themeColor="text1"/>
        </w:rPr>
        <w:t xml:space="preserve">have </w:t>
      </w:r>
      <w:r w:rsidRPr="006C5BD3">
        <w:rPr>
          <w:color w:val="000000" w:themeColor="text1"/>
        </w:rPr>
        <w:t xml:space="preserve">made partnership working more important than ever. Delivery could only be done with others and this was noted as particularly true in smaller local authorities and housing organisations, but even larger ones needed assistance and to use others' resources and capacity to help deliver homes and services. Partnerships were also crucial to a place-centred approach.  </w:t>
      </w:r>
    </w:p>
    <w:p w14:paraId="3F8B74E0" w14:textId="77777777" w:rsidR="007D4682" w:rsidRPr="006C5BD3" w:rsidRDefault="007D4682">
      <w:pPr>
        <w:spacing w:line="360" w:lineRule="auto"/>
        <w:rPr>
          <w:b/>
          <w:color w:val="000000" w:themeColor="text1"/>
        </w:rPr>
      </w:pPr>
    </w:p>
    <w:p w14:paraId="640F7F07"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0" w:name="_Toc121666860"/>
      <w:r w:rsidRPr="006C5BD3">
        <w:rPr>
          <w:rFonts w:ascii="Times New Roman" w:hAnsi="Times New Roman" w:cs="Times New Roman"/>
          <w:color w:val="000000" w:themeColor="text1"/>
          <w:sz w:val="24"/>
          <w:szCs w:val="24"/>
        </w:rPr>
        <w:t>5.10 Training and Development</w:t>
      </w:r>
      <w:bookmarkEnd w:id="100"/>
      <w:r w:rsidRPr="006C5BD3">
        <w:rPr>
          <w:rFonts w:ascii="Times New Roman" w:hAnsi="Times New Roman" w:cs="Times New Roman"/>
          <w:color w:val="000000" w:themeColor="text1"/>
          <w:sz w:val="24"/>
          <w:szCs w:val="24"/>
        </w:rPr>
        <w:t xml:space="preserve"> </w:t>
      </w:r>
    </w:p>
    <w:p w14:paraId="41891E96" w14:textId="77777777" w:rsidR="007D4682" w:rsidRPr="006C5BD3" w:rsidRDefault="007D4682">
      <w:pPr>
        <w:spacing w:line="360" w:lineRule="auto"/>
        <w:rPr>
          <w:b/>
          <w:color w:val="000000" w:themeColor="text1"/>
        </w:rPr>
      </w:pPr>
    </w:p>
    <w:p w14:paraId="446741AD" w14:textId="77777777" w:rsidR="007D4682" w:rsidRPr="006C5BD3" w:rsidRDefault="00000000">
      <w:pPr>
        <w:spacing w:line="360" w:lineRule="auto"/>
        <w:rPr>
          <w:color w:val="000000" w:themeColor="text1"/>
        </w:rPr>
      </w:pPr>
      <w:r w:rsidRPr="006C5BD3">
        <w:rPr>
          <w:color w:val="000000" w:themeColor="text1"/>
        </w:rPr>
        <w:t>The research highlights the need for housing organisations to talent-spot and train managers earlier in their careers. All the case study organisations had developed programmes to identify and bring on talent, but research participants emphasised the importance of individual managers in this process and the inconsistency of practice in this area.  It was argued that the sector needs to develop a culture where talent spotting and nurturing new talent is the norm, suggesting organisations should promote a culture encouraging development and create rigorous and effective induction programmes, using the data from these programmes to identify future talent early in their careers and begin a process of development, mentoring and training, that allows such talent to be nurtured. </w:t>
      </w:r>
      <w:r w:rsidRPr="006C5BD3">
        <w:rPr>
          <w:color w:val="000000" w:themeColor="text1"/>
        </w:rPr>
        <w:br/>
      </w:r>
      <w:r w:rsidRPr="006C5BD3">
        <w:rPr>
          <w:color w:val="000000" w:themeColor="text1"/>
        </w:rPr>
        <w:br/>
        <w:t xml:space="preserve">It was argued that the CIH and other sector organisations should promote talent spotting and nurturing approaches through their training modules and articulate to the sector that this is an investment, not a cost. </w:t>
      </w:r>
    </w:p>
    <w:p w14:paraId="484F53E0" w14:textId="77777777" w:rsidR="007D4682" w:rsidRPr="006C5BD3" w:rsidRDefault="007D4682">
      <w:pPr>
        <w:spacing w:line="360" w:lineRule="auto"/>
        <w:rPr>
          <w:color w:val="000000" w:themeColor="text1"/>
        </w:rPr>
      </w:pPr>
    </w:p>
    <w:p w14:paraId="2651A3E6" w14:textId="2905A8E3" w:rsidR="007D4682" w:rsidRPr="006C5BD3" w:rsidRDefault="00000000">
      <w:pPr>
        <w:spacing w:line="360" w:lineRule="auto"/>
        <w:rPr>
          <w:color w:val="000000" w:themeColor="text1"/>
        </w:rPr>
      </w:pPr>
      <w:r w:rsidRPr="006C5BD3">
        <w:rPr>
          <w:color w:val="000000" w:themeColor="text1"/>
        </w:rPr>
        <w:t>The research also highlights the need for training to be both theoretical and practical. It also highlights the need for a move away from purely formal training routes to those of mentoring, job swapping and shadowing, and the greater utilisation of online and more dynamic methods of learning. This would both attract more people and increase the diversity of those taking up these training and development o</w:t>
      </w:r>
      <w:r w:rsidR="00943C15">
        <w:rPr>
          <w:color w:val="000000" w:themeColor="text1"/>
        </w:rPr>
        <w:t>pportunitie</w:t>
      </w:r>
      <w:r w:rsidRPr="006C5BD3">
        <w:rPr>
          <w:color w:val="000000" w:themeColor="text1"/>
        </w:rPr>
        <w:t xml:space="preserve">s, for example, those with caring responsibilities.  </w:t>
      </w:r>
    </w:p>
    <w:p w14:paraId="25097B22" w14:textId="77777777" w:rsidR="007D4682" w:rsidRPr="006C5BD3" w:rsidRDefault="00000000">
      <w:pPr>
        <w:spacing w:line="360" w:lineRule="auto"/>
        <w:rPr>
          <w:rFonts w:eastAsia="Helvetica Neue"/>
          <w:color w:val="000000" w:themeColor="text1"/>
        </w:rPr>
      </w:pPr>
      <w:r w:rsidRPr="006C5BD3">
        <w:rPr>
          <w:rFonts w:eastAsia="Helvetica Neue"/>
          <w:color w:val="000000" w:themeColor="text1"/>
        </w:rPr>
        <w:t xml:space="preserve">The research also noted the need for the sector to value training as an investment, not just in training for the job that someone was currently doing, but also to see training and development as a means of preparing individuals for the next level up. </w:t>
      </w:r>
    </w:p>
    <w:p w14:paraId="77C59340" w14:textId="77777777" w:rsidR="007D4682" w:rsidRPr="006C5BD3" w:rsidRDefault="007D4682">
      <w:pPr>
        <w:spacing w:line="360" w:lineRule="auto"/>
        <w:rPr>
          <w:rFonts w:eastAsia="Helvetica Neue"/>
          <w:color w:val="000000" w:themeColor="text1"/>
        </w:rPr>
      </w:pPr>
    </w:p>
    <w:p w14:paraId="71AEFE86" w14:textId="77777777" w:rsidR="007D4682" w:rsidRPr="006C5BD3" w:rsidRDefault="00000000">
      <w:pPr>
        <w:spacing w:line="360" w:lineRule="auto"/>
        <w:rPr>
          <w:rFonts w:eastAsia="Helvetica Neue"/>
          <w:color w:val="000000" w:themeColor="text1"/>
        </w:rPr>
      </w:pPr>
      <w:r w:rsidRPr="006C5BD3">
        <w:rPr>
          <w:rFonts w:eastAsia="Helvetica Neue"/>
          <w:color w:val="000000" w:themeColor="text1"/>
        </w:rPr>
        <w:lastRenderedPageBreak/>
        <w:t xml:space="preserve">Development was seen as essential by all research participants, whilst leaders tended to talk about mentoring and other development needs. Focus group participants discussed training in more formal terms, with the need to get certificates and other courses that provided them with evidence for future job applications. It was also interesting that those organisations that talked about being a learning organisation (Case Study 4) were committed to training their staff in housing. Interestingly in Case Study 4 many of their staff were undertaking CiH qualifications, and their Chief Executive was an active CiH member. Similarly in Int 13, this Chief Exec was an active CiH member and a lot of her staff were doing CIH qualification and several were on the CiH’s GEM programme. Whilst in the other case studies, their leaders were not active CiH members and training in those organisations were not concentrated on housing qualifications but more generally on ILM training and other generic qualifications. Indicating that there is more for national organisations such as the CiH to do to ensure housing training is mainstreamed across the sector. </w:t>
      </w:r>
    </w:p>
    <w:p w14:paraId="616759AE" w14:textId="77777777" w:rsidR="007D4682" w:rsidRPr="006C5BD3" w:rsidRDefault="007D4682">
      <w:pPr>
        <w:spacing w:line="360" w:lineRule="auto"/>
        <w:rPr>
          <w:rFonts w:eastAsia="Helvetica Neue"/>
          <w:color w:val="000000" w:themeColor="text1"/>
        </w:rPr>
      </w:pPr>
    </w:p>
    <w:p w14:paraId="54E863EB" w14:textId="48DACEE8" w:rsidR="007D4682" w:rsidRPr="006C5BD3" w:rsidRDefault="00000000">
      <w:pPr>
        <w:spacing w:line="360" w:lineRule="auto"/>
        <w:rPr>
          <w:rFonts w:eastAsia="Helvetica Neue"/>
          <w:color w:val="000000" w:themeColor="text1"/>
        </w:rPr>
      </w:pPr>
      <w:r w:rsidRPr="006C5BD3">
        <w:rPr>
          <w:rFonts w:eastAsia="Helvetica Neue"/>
          <w:color w:val="000000" w:themeColor="text1"/>
        </w:rPr>
        <w:t>There is also a need for the sector to see the value of training for housing staff at all levels, not just leaders. This will be key to delivering professionalism, meeting statutory obligations such as Health and Safety and as a way of preventing stagnation and demotivation in staff members. Consistent training standards, it was argued, would improve recruitment and retention, providing a secure career option, especially if this was linked to a clear career pathway, through which graduates and others could see the opportunities and paths to progression. This was particularly noted in the case study organisations where the talk of training and development dominated the discussions, with terms such as development (mentioned 114 times), training (107 times) and skills (104 times), being prevalent</w:t>
      </w:r>
      <w:r w:rsidR="007B2939">
        <w:rPr>
          <w:rFonts w:eastAsia="Helvetica Neue"/>
          <w:color w:val="000000" w:themeColor="text1"/>
        </w:rPr>
        <w:t xml:space="preserve"> as </w:t>
      </w:r>
      <w:r w:rsidRPr="006C5BD3">
        <w:rPr>
          <w:rFonts w:eastAsia="Helvetica Neue"/>
          <w:color w:val="000000" w:themeColor="text1"/>
        </w:rPr>
        <w:t xml:space="preserve">Figure 5.6 illustrates. Research participants were attracted to the idea of a path or a training passport, similar to those operating in the construction industry, which would allow individuals to have a career and develop their talents more easily. </w:t>
      </w:r>
    </w:p>
    <w:p w14:paraId="724E03F0" w14:textId="77777777" w:rsidR="007D4682" w:rsidRPr="006C5BD3" w:rsidRDefault="007D4682">
      <w:pPr>
        <w:spacing w:line="360" w:lineRule="auto"/>
        <w:rPr>
          <w:rFonts w:eastAsia="Helvetica Neue"/>
          <w:color w:val="000000" w:themeColor="text1"/>
        </w:rPr>
      </w:pPr>
    </w:p>
    <w:p w14:paraId="35F9F8A9" w14:textId="77777777" w:rsidR="007D4682" w:rsidRPr="006C5BD3" w:rsidRDefault="00000000">
      <w:pPr>
        <w:spacing w:line="360" w:lineRule="auto"/>
        <w:rPr>
          <w:rFonts w:eastAsia="Helvetica Neue"/>
          <w:color w:val="000000" w:themeColor="text1"/>
        </w:rPr>
      </w:pPr>
      <w:r w:rsidRPr="006C5BD3">
        <w:rPr>
          <w:noProof/>
          <w:color w:val="000000" w:themeColor="text1"/>
        </w:rPr>
        <w:lastRenderedPageBreak/>
        <w:drawing>
          <wp:inline distT="0" distB="0" distL="0" distR="0" wp14:anchorId="2D8EEC63" wp14:editId="5F0F5C72">
            <wp:extent cx="5731510" cy="4585335"/>
            <wp:effectExtent l="0" t="0" r="0" b="0"/>
            <wp:docPr id="12"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descr="A picture containing text&#10;&#10;Description automatically generated"/>
                    <pic:cNvPicPr>
                      <a:picLocks noChangeAspect="1" noChangeArrowheads="1"/>
                    </pic:cNvPicPr>
                  </pic:nvPicPr>
                  <pic:blipFill>
                    <a:blip r:embed="rId20"/>
                    <a:stretch>
                      <a:fillRect/>
                    </a:stretch>
                  </pic:blipFill>
                  <pic:spPr bwMode="auto">
                    <a:xfrm>
                      <a:off x="0" y="0"/>
                      <a:ext cx="5731510" cy="4585335"/>
                    </a:xfrm>
                    <a:prstGeom prst="rect">
                      <a:avLst/>
                    </a:prstGeom>
                  </pic:spPr>
                </pic:pic>
              </a:graphicData>
            </a:graphic>
          </wp:inline>
        </w:drawing>
      </w:r>
    </w:p>
    <w:p w14:paraId="51C54994" w14:textId="77777777" w:rsidR="007D4682" w:rsidRPr="006C5BD3" w:rsidRDefault="00000000">
      <w:pPr>
        <w:spacing w:line="360" w:lineRule="auto"/>
        <w:rPr>
          <w:rFonts w:eastAsia="Helvetica Neue"/>
          <w:b/>
          <w:bCs/>
          <w:color w:val="000000" w:themeColor="text1"/>
        </w:rPr>
      </w:pPr>
      <w:r w:rsidRPr="006C5BD3">
        <w:rPr>
          <w:rFonts w:eastAsia="Helvetica Neue"/>
          <w:b/>
          <w:bCs/>
          <w:color w:val="000000" w:themeColor="text1"/>
        </w:rPr>
        <w:t xml:space="preserve">Figure 5.6. </w:t>
      </w:r>
      <w:r w:rsidRPr="006C5BD3">
        <w:rPr>
          <w:b/>
          <w:bCs/>
          <w:color w:val="000000" w:themeColor="text1"/>
        </w:rPr>
        <w:t>Key Terms Used by</w:t>
      </w:r>
      <w:r w:rsidRPr="006C5BD3">
        <w:rPr>
          <w:rFonts w:eastAsia="Helvetica Neue"/>
          <w:b/>
          <w:bCs/>
          <w:color w:val="000000" w:themeColor="text1"/>
        </w:rPr>
        <w:t xml:space="preserve"> Case study organisations</w:t>
      </w:r>
    </w:p>
    <w:p w14:paraId="18A498F8" w14:textId="77777777" w:rsidR="007D4682" w:rsidRPr="006C5BD3" w:rsidRDefault="007D4682">
      <w:pPr>
        <w:spacing w:line="360" w:lineRule="auto"/>
        <w:rPr>
          <w:rFonts w:eastAsia="Helvetica Neue"/>
          <w:color w:val="000000" w:themeColor="text1"/>
        </w:rPr>
      </w:pPr>
    </w:p>
    <w:p w14:paraId="7D8D32A3"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1" w:name="_Toc121666861"/>
      <w:r w:rsidRPr="006C5BD3">
        <w:rPr>
          <w:rFonts w:ascii="Times New Roman" w:hAnsi="Times New Roman" w:cs="Times New Roman"/>
          <w:color w:val="000000" w:themeColor="text1"/>
          <w:sz w:val="24"/>
          <w:szCs w:val="24"/>
        </w:rPr>
        <w:t>5.11 Accreditation</w:t>
      </w:r>
      <w:bookmarkEnd w:id="101"/>
      <w:r w:rsidRPr="006C5BD3">
        <w:rPr>
          <w:rFonts w:ascii="Times New Roman" w:hAnsi="Times New Roman" w:cs="Times New Roman"/>
          <w:color w:val="000000" w:themeColor="text1"/>
          <w:sz w:val="24"/>
          <w:szCs w:val="24"/>
        </w:rPr>
        <w:t xml:space="preserve"> </w:t>
      </w:r>
    </w:p>
    <w:p w14:paraId="2CDCA189" w14:textId="77777777" w:rsidR="007D4682" w:rsidRPr="006C5BD3" w:rsidRDefault="007D4682">
      <w:pPr>
        <w:spacing w:line="360" w:lineRule="auto"/>
        <w:rPr>
          <w:rFonts w:eastAsia="Helvetica Neue"/>
          <w:b/>
          <w:color w:val="000000" w:themeColor="text1"/>
        </w:rPr>
      </w:pPr>
    </w:p>
    <w:p w14:paraId="272DC43C" w14:textId="676E8988" w:rsidR="007D4682" w:rsidRPr="006C5BD3" w:rsidRDefault="00000000">
      <w:pPr>
        <w:spacing w:line="360" w:lineRule="auto"/>
        <w:rPr>
          <w:rFonts w:eastAsia="Helvetica Neue"/>
          <w:color w:val="000000" w:themeColor="text1"/>
        </w:rPr>
      </w:pPr>
      <w:r w:rsidRPr="006C5BD3">
        <w:rPr>
          <w:rFonts w:eastAsia="Helvetica Neue"/>
          <w:color w:val="000000" w:themeColor="text1"/>
        </w:rPr>
        <w:t>Participants reported the desire to move towards establishing a more professional image for social housing practitioners and the reassertion of a suite of skills for housing managers and leaders, which raises the issue of how these skills will be assessed and accredited. To ensure th</w:t>
      </w:r>
      <w:r w:rsidR="007B2939">
        <w:rPr>
          <w:rFonts w:eastAsia="Helvetica Neue"/>
          <w:color w:val="000000" w:themeColor="text1"/>
        </w:rPr>
        <w:t>at,</w:t>
      </w:r>
      <w:r w:rsidRPr="006C5BD3">
        <w:rPr>
          <w:rFonts w:eastAsia="Helvetica Neue"/>
          <w:color w:val="000000" w:themeColor="text1"/>
        </w:rPr>
        <w:t xml:space="preserve"> there is the need for qualifications to be recognised within</w:t>
      </w:r>
      <w:r w:rsidR="007B2939">
        <w:rPr>
          <w:rFonts w:eastAsia="Helvetica Neue"/>
          <w:color w:val="000000" w:themeColor="text1"/>
        </w:rPr>
        <w:t xml:space="preserve"> and</w:t>
      </w:r>
      <w:r w:rsidRPr="006C5BD3">
        <w:rPr>
          <w:rFonts w:eastAsia="Helvetica Neue"/>
          <w:color w:val="000000" w:themeColor="text1"/>
        </w:rPr>
        <w:t xml:space="preserve"> beyond</w:t>
      </w:r>
      <w:r w:rsidR="007B2939">
        <w:rPr>
          <w:rFonts w:eastAsia="Helvetica Neue"/>
          <w:color w:val="000000" w:themeColor="text1"/>
        </w:rPr>
        <w:t xml:space="preserve">  </w:t>
      </w:r>
      <w:r w:rsidRPr="006C5BD3">
        <w:rPr>
          <w:rFonts w:eastAsia="Helvetica Neue"/>
          <w:color w:val="000000" w:themeColor="text1"/>
        </w:rPr>
        <w:t>the sector. The concept of a training passport would be one way of creating a recognised qualification that could be used to increase the status of housing and allow for mobility both within the sector and outside of it.</w:t>
      </w:r>
    </w:p>
    <w:p w14:paraId="21CE05DE" w14:textId="77777777" w:rsidR="007D4682" w:rsidRPr="006C5BD3" w:rsidRDefault="007D4682">
      <w:pPr>
        <w:spacing w:line="360" w:lineRule="auto"/>
        <w:rPr>
          <w:rFonts w:eastAsia="Helvetica Neue"/>
          <w:color w:val="000000" w:themeColor="text1"/>
        </w:rPr>
      </w:pPr>
    </w:p>
    <w:p w14:paraId="77C3E7D7" w14:textId="7990371F" w:rsidR="007D4682" w:rsidRPr="006C5BD3" w:rsidRDefault="00000000">
      <w:pPr>
        <w:spacing w:line="360" w:lineRule="auto"/>
        <w:rPr>
          <w:rFonts w:eastAsia="Helvetica Neue"/>
          <w:color w:val="000000" w:themeColor="text1"/>
        </w:rPr>
      </w:pPr>
      <w:r w:rsidRPr="006C5BD3">
        <w:rPr>
          <w:rFonts w:eastAsia="Helvetica Neue"/>
          <w:color w:val="000000" w:themeColor="text1"/>
        </w:rPr>
        <w:t xml:space="preserve">Participants also wanted to see the revival of the CiH qualification as desirable and for more organisations to advertise posts with this in their criteria. Participants noted that housing knowledge was key to being an effective leader within the sector and if the sector didn’t insist on it as a profession, then that called into </w:t>
      </w:r>
      <w:r w:rsidR="007B2939">
        <w:rPr>
          <w:rFonts w:eastAsia="Helvetica Neue"/>
          <w:color w:val="000000" w:themeColor="text1"/>
        </w:rPr>
        <w:t>question</w:t>
      </w:r>
      <w:r w:rsidRPr="006C5BD3">
        <w:rPr>
          <w:rFonts w:eastAsia="Helvetica Neue"/>
          <w:color w:val="000000" w:themeColor="text1"/>
        </w:rPr>
        <w:t xml:space="preserve"> the validity of calling itself a profession. </w:t>
      </w:r>
      <w:r w:rsidRPr="006C5BD3">
        <w:rPr>
          <w:rFonts w:eastAsia="Helvetica Neue"/>
          <w:color w:val="000000" w:themeColor="text1"/>
        </w:rPr>
        <w:lastRenderedPageBreak/>
        <w:t xml:space="preserve">Participants noted that unqualified practitioners would not be permitted in other professions such as accountancy and surveying, which sends a message about a profession and its status. </w:t>
      </w:r>
    </w:p>
    <w:p w14:paraId="31A22D46" w14:textId="77777777" w:rsidR="007D4682" w:rsidRPr="006C5BD3" w:rsidRDefault="007D4682">
      <w:pPr>
        <w:spacing w:line="360" w:lineRule="auto"/>
        <w:rPr>
          <w:rFonts w:eastAsia="Helvetica Neue"/>
          <w:color w:val="000000" w:themeColor="text1"/>
        </w:rPr>
      </w:pPr>
    </w:p>
    <w:p w14:paraId="35AFAE2C"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2" w:name="_Toc121666862"/>
      <w:r w:rsidRPr="006C5BD3">
        <w:rPr>
          <w:rFonts w:ascii="Times New Roman" w:hAnsi="Times New Roman" w:cs="Times New Roman"/>
          <w:color w:val="000000" w:themeColor="text1"/>
          <w:sz w:val="24"/>
          <w:szCs w:val="24"/>
        </w:rPr>
        <w:t>5.12 Management Training/Leadership Training</w:t>
      </w:r>
      <w:bookmarkEnd w:id="102"/>
      <w:r w:rsidRPr="006C5BD3">
        <w:rPr>
          <w:rFonts w:ascii="Times New Roman" w:hAnsi="Times New Roman" w:cs="Times New Roman"/>
          <w:color w:val="000000" w:themeColor="text1"/>
          <w:sz w:val="24"/>
          <w:szCs w:val="24"/>
        </w:rPr>
        <w:t xml:space="preserve"> </w:t>
      </w:r>
    </w:p>
    <w:p w14:paraId="2FB99C5C" w14:textId="77777777" w:rsidR="007D4682" w:rsidRPr="006C5BD3" w:rsidRDefault="007D4682">
      <w:pPr>
        <w:spacing w:line="360" w:lineRule="auto"/>
        <w:rPr>
          <w:rFonts w:eastAsia="Helvetica Neue"/>
          <w:b/>
          <w:color w:val="000000" w:themeColor="text1"/>
        </w:rPr>
      </w:pPr>
    </w:p>
    <w:p w14:paraId="7EB04F1C" w14:textId="77777777" w:rsidR="007D4682" w:rsidRPr="006C5BD3" w:rsidRDefault="00000000">
      <w:pPr>
        <w:spacing w:line="360" w:lineRule="auto"/>
        <w:rPr>
          <w:rFonts w:eastAsia="Helvetica Neue"/>
          <w:color w:val="000000" w:themeColor="text1"/>
        </w:rPr>
      </w:pPr>
      <w:r w:rsidRPr="006C5BD3">
        <w:rPr>
          <w:rFonts w:eastAsia="Helvetica Neue"/>
          <w:color w:val="000000" w:themeColor="text1"/>
        </w:rPr>
        <w:t>With leadership skills being different to management skills, the research noted that whilst there is an amount of management training undertaken within the sector, both at organisational and national levels, leadership training itself is generally lacking, with some organisations undertaking leadership training and succession planning (Case Study 3 for example, had a programme, as their leader was conscious of succession planning), but many not. This again reflects the issue noted earlier around the conflation of leadership and management skills. However, for the sector to thrive and deliver the strategic vision where social housing makes a substantial contribution to providing solutions to the housing crises, leadership training, it was argued needs to be undertaken across a much wider cohort of social housing providers, with organisations working to develop their own leadership programmes.</w:t>
      </w:r>
    </w:p>
    <w:p w14:paraId="0E376BB4" w14:textId="77777777" w:rsidR="007D4682" w:rsidRPr="006C5BD3" w:rsidRDefault="007D4682">
      <w:pPr>
        <w:spacing w:line="360" w:lineRule="auto"/>
        <w:rPr>
          <w:rFonts w:eastAsia="Helvetica Neue"/>
          <w:color w:val="000000" w:themeColor="text1"/>
        </w:rPr>
      </w:pPr>
    </w:p>
    <w:p w14:paraId="7F2B7F8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3" w:name="_Toc121666863"/>
      <w:r w:rsidRPr="006C5BD3">
        <w:rPr>
          <w:rFonts w:ascii="Times New Roman" w:hAnsi="Times New Roman" w:cs="Times New Roman"/>
          <w:color w:val="000000" w:themeColor="text1"/>
          <w:sz w:val="24"/>
          <w:szCs w:val="24"/>
        </w:rPr>
        <w:t>5. 13 Development will Reinvigorate the Sector</w:t>
      </w:r>
      <w:bookmarkEnd w:id="103"/>
    </w:p>
    <w:p w14:paraId="42C74AA9" w14:textId="77777777" w:rsidR="007D4682" w:rsidRPr="006C5BD3" w:rsidRDefault="007D4682">
      <w:pPr>
        <w:spacing w:line="360" w:lineRule="auto"/>
        <w:rPr>
          <w:rFonts w:eastAsia="Helvetica Neue"/>
          <w:b/>
          <w:color w:val="000000" w:themeColor="text1"/>
        </w:rPr>
      </w:pPr>
    </w:p>
    <w:p w14:paraId="7288044B" w14:textId="77777777" w:rsidR="007D4682" w:rsidRPr="006C5BD3" w:rsidRDefault="00000000">
      <w:pPr>
        <w:spacing w:line="360" w:lineRule="auto"/>
        <w:rPr>
          <w:rFonts w:eastAsia="Helvetica Neue"/>
          <w:b/>
          <w:color w:val="000000" w:themeColor="text1"/>
        </w:rPr>
      </w:pPr>
      <w:r w:rsidRPr="006C5BD3">
        <w:rPr>
          <w:rFonts w:eastAsia="Helvetica Neue"/>
          <w:color w:val="000000" w:themeColor="text1"/>
        </w:rPr>
        <w:t xml:space="preserve">Many participants talked about the image of the sector and there was a general feeling that the sector had suffered stigmatisation. Increased training, it was suggested, would improve the image of the sector and its staff. Increased training would also improve the status of housing as a career option and help it compete with other sectors when attracting new recruits. This research recommends that the national housing organisations work together to develop a campaign that talks about the brand of social housing, its role and career options as a way of encouraging recruitment and reinvigorating the sector. </w:t>
      </w:r>
    </w:p>
    <w:p w14:paraId="67199559" w14:textId="77777777" w:rsidR="007D4682" w:rsidRPr="006C5BD3" w:rsidRDefault="007D4682">
      <w:pPr>
        <w:spacing w:line="360" w:lineRule="auto"/>
        <w:rPr>
          <w:rFonts w:eastAsia="Helvetica Neue"/>
          <w:b/>
          <w:color w:val="000000" w:themeColor="text1"/>
        </w:rPr>
      </w:pPr>
    </w:p>
    <w:p w14:paraId="5B836AF2" w14:textId="77777777" w:rsidR="007D4682" w:rsidRPr="006C5BD3" w:rsidRDefault="00000000">
      <w:pPr>
        <w:spacing w:line="360" w:lineRule="auto"/>
        <w:rPr>
          <w:color w:val="000000" w:themeColor="text1"/>
        </w:rPr>
      </w:pPr>
      <w:r w:rsidRPr="006C5BD3">
        <w:rPr>
          <w:color w:val="000000" w:themeColor="text1"/>
        </w:rPr>
        <w:t xml:space="preserve">This rebranding would help the sector with recruitment, retention and building capacity. By linking qualifications, career paths and a values-based professional career, the sector could reprofessoinalise and build capacity. </w:t>
      </w:r>
    </w:p>
    <w:p w14:paraId="5BAAAA2B" w14:textId="2C9F90A8" w:rsidR="007D4682" w:rsidRDefault="007D4682">
      <w:pPr>
        <w:spacing w:line="360" w:lineRule="auto"/>
        <w:rPr>
          <w:color w:val="000000" w:themeColor="text1"/>
        </w:rPr>
      </w:pPr>
    </w:p>
    <w:p w14:paraId="007D4DBC" w14:textId="77777777" w:rsidR="007B2939" w:rsidRPr="006C5BD3" w:rsidRDefault="007B2939">
      <w:pPr>
        <w:spacing w:line="360" w:lineRule="auto"/>
        <w:rPr>
          <w:color w:val="000000" w:themeColor="text1"/>
        </w:rPr>
      </w:pPr>
    </w:p>
    <w:p w14:paraId="3D4F0ECF"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4" w:name="_Toc121666864"/>
      <w:r w:rsidRPr="006C5BD3">
        <w:rPr>
          <w:rFonts w:ascii="Times New Roman" w:hAnsi="Times New Roman" w:cs="Times New Roman"/>
          <w:color w:val="000000" w:themeColor="text1"/>
          <w:sz w:val="24"/>
          <w:szCs w:val="24"/>
        </w:rPr>
        <w:lastRenderedPageBreak/>
        <w:t>5.14 Are Training and Skills Segmented in the Sector?</w:t>
      </w:r>
      <w:bookmarkEnd w:id="104"/>
      <w:r w:rsidRPr="006C5BD3">
        <w:rPr>
          <w:rFonts w:ascii="Times New Roman" w:hAnsi="Times New Roman" w:cs="Times New Roman"/>
          <w:color w:val="000000" w:themeColor="text1"/>
          <w:sz w:val="24"/>
          <w:szCs w:val="24"/>
        </w:rPr>
        <w:t xml:space="preserve"> </w:t>
      </w:r>
    </w:p>
    <w:p w14:paraId="1CF7F737" w14:textId="77777777" w:rsidR="007D4682" w:rsidRPr="006C5BD3" w:rsidRDefault="007D4682">
      <w:pPr>
        <w:spacing w:line="360" w:lineRule="auto"/>
        <w:rPr>
          <w:b/>
          <w:color w:val="000000" w:themeColor="text1"/>
        </w:rPr>
      </w:pPr>
    </w:p>
    <w:p w14:paraId="6FD3AE8D" w14:textId="71E7A348" w:rsidR="007D4682" w:rsidRPr="006C5BD3" w:rsidRDefault="00000000">
      <w:pPr>
        <w:spacing w:line="360" w:lineRule="auto"/>
        <w:rPr>
          <w:color w:val="000000" w:themeColor="text1"/>
        </w:rPr>
      </w:pPr>
      <w:r w:rsidRPr="006C5BD3">
        <w:rPr>
          <w:color w:val="000000" w:themeColor="text1"/>
        </w:rPr>
        <w:t>It was clear from research participants’ responses that there were feelings of segmentation within the sector around access to training and development. Housing association participants reported a more positive attitude toward career development and the opportunities their organisation could offer them, whilst Local Authority and ALMO participants were less positive, believing that funding was a real constraint for their development. This creates the potential for a two-tiered housing system, with practitioners in small organisations and the local authority sector not receiving the same level of opportunities for training and development as their housing association counterparts.</w:t>
      </w:r>
    </w:p>
    <w:p w14:paraId="6D57EAD3" w14:textId="77777777" w:rsidR="007D4682" w:rsidRPr="006C5BD3" w:rsidRDefault="007D4682">
      <w:pPr>
        <w:pStyle w:val="Heading2"/>
        <w:spacing w:line="360" w:lineRule="auto"/>
        <w:rPr>
          <w:rFonts w:ascii="Times New Roman" w:hAnsi="Times New Roman" w:cs="Times New Roman"/>
          <w:color w:val="000000" w:themeColor="text1"/>
          <w:sz w:val="24"/>
          <w:szCs w:val="24"/>
        </w:rPr>
      </w:pPr>
    </w:p>
    <w:p w14:paraId="60D8874D"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5" w:name="_Toc121666865"/>
      <w:r w:rsidRPr="006C5BD3">
        <w:rPr>
          <w:rFonts w:ascii="Times New Roman" w:hAnsi="Times New Roman" w:cs="Times New Roman"/>
          <w:color w:val="000000" w:themeColor="text1"/>
          <w:sz w:val="24"/>
          <w:szCs w:val="24"/>
        </w:rPr>
        <w:t>5.15 The Role of National Organisations in Training</w:t>
      </w:r>
      <w:bookmarkEnd w:id="105"/>
    </w:p>
    <w:p w14:paraId="6DCB8F7A" w14:textId="77777777" w:rsidR="007D4682" w:rsidRPr="006C5BD3" w:rsidRDefault="007D4682">
      <w:pPr>
        <w:pStyle w:val="Heading2"/>
        <w:spacing w:line="360" w:lineRule="auto"/>
        <w:rPr>
          <w:rFonts w:ascii="Times New Roman" w:hAnsi="Times New Roman" w:cs="Times New Roman"/>
          <w:color w:val="000000" w:themeColor="text1"/>
          <w:sz w:val="24"/>
          <w:szCs w:val="24"/>
        </w:rPr>
      </w:pPr>
    </w:p>
    <w:p w14:paraId="354C3AD9" w14:textId="77777777" w:rsidR="007D4682" w:rsidRPr="006C5BD3" w:rsidRDefault="00000000">
      <w:pPr>
        <w:spacing w:line="360" w:lineRule="auto"/>
        <w:rPr>
          <w:color w:val="000000" w:themeColor="text1"/>
        </w:rPr>
      </w:pPr>
      <w:r w:rsidRPr="006C5BD3">
        <w:rPr>
          <w:color w:val="000000" w:themeColor="text1"/>
        </w:rPr>
        <w:t>The desire to re-establish housing as a profession and professional career have implications for training and development courses in the sector, how they are delivered and by whom. Participants argued that the sector should be values-based and that standards and training need to be recognised by the entire sector.</w:t>
      </w:r>
    </w:p>
    <w:p w14:paraId="487A76AA" w14:textId="77777777" w:rsidR="007D4682" w:rsidRPr="006C5BD3" w:rsidRDefault="007D4682">
      <w:pPr>
        <w:spacing w:line="360" w:lineRule="auto"/>
        <w:rPr>
          <w:color w:val="000000" w:themeColor="text1"/>
        </w:rPr>
      </w:pPr>
    </w:p>
    <w:p w14:paraId="1D273DD0" w14:textId="77777777" w:rsidR="007D4682" w:rsidRPr="006C5BD3" w:rsidRDefault="00000000">
      <w:pPr>
        <w:spacing w:line="360" w:lineRule="auto"/>
        <w:rPr>
          <w:rFonts w:eastAsia="Helvetica Neue"/>
          <w:color w:val="000000" w:themeColor="text1"/>
        </w:rPr>
      </w:pPr>
      <w:r w:rsidRPr="006C5BD3">
        <w:rPr>
          <w:color w:val="000000" w:themeColor="text1"/>
        </w:rPr>
        <w:t xml:space="preserve">This would require the national organisations to work together to develop standards, agree on training and promote housing qualifications requirements in the sector. As part of this, it would be the role of the CIH to set a </w:t>
      </w:r>
      <w:r w:rsidRPr="006C5BD3">
        <w:rPr>
          <w:rFonts w:eastAsia="Helvetica Neue"/>
          <w:color w:val="000000" w:themeColor="text1"/>
        </w:rPr>
        <w:t xml:space="preserve">framework and standards, although not necessarily to deliver a national development programme. Though there is a clear role for the CIH to accredit such a programme and its training providers. </w:t>
      </w:r>
    </w:p>
    <w:p w14:paraId="057B172D" w14:textId="77777777" w:rsidR="007D4682" w:rsidRPr="006C5BD3" w:rsidRDefault="007D4682">
      <w:pPr>
        <w:spacing w:line="360" w:lineRule="auto"/>
        <w:rPr>
          <w:b/>
          <w:bCs/>
          <w:color w:val="000000" w:themeColor="text1"/>
        </w:rPr>
      </w:pPr>
    </w:p>
    <w:p w14:paraId="5E34DF2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6" w:name="_Toc121666866"/>
      <w:r w:rsidRPr="006C5BD3">
        <w:rPr>
          <w:rFonts w:ascii="Times New Roman" w:hAnsi="Times New Roman" w:cs="Times New Roman"/>
          <w:color w:val="000000" w:themeColor="text1"/>
          <w:sz w:val="24"/>
          <w:szCs w:val="24"/>
        </w:rPr>
        <w:t>5.16 Conclusions</w:t>
      </w:r>
      <w:bookmarkEnd w:id="106"/>
    </w:p>
    <w:p w14:paraId="2D62CCA4" w14:textId="77777777" w:rsidR="007D4682" w:rsidRPr="006C5BD3" w:rsidRDefault="007D4682">
      <w:pPr>
        <w:spacing w:line="360" w:lineRule="auto"/>
        <w:rPr>
          <w:b/>
          <w:color w:val="000000" w:themeColor="text1"/>
        </w:rPr>
      </w:pPr>
    </w:p>
    <w:p w14:paraId="42517CC1" w14:textId="77777777" w:rsidR="007D4682" w:rsidRPr="006C5BD3" w:rsidRDefault="00000000">
      <w:pPr>
        <w:spacing w:line="360" w:lineRule="auto"/>
        <w:rPr>
          <w:rFonts w:eastAsiaTheme="minorHAnsi"/>
          <w:color w:val="000000" w:themeColor="text1"/>
          <w:lang w:eastAsia="en-US"/>
        </w:rPr>
      </w:pPr>
      <w:r w:rsidRPr="006C5BD3">
        <w:rPr>
          <w:color w:val="000000" w:themeColor="text1"/>
        </w:rPr>
        <w:t>The focus on finance that dominated the narrative led to other areas not getting the prominence that would be expected. Notably, the environmental challenges and decarbonisation, which some participants mentioned but not with the urgency that might be expected for such an issue and shows a focus on</w:t>
      </w:r>
      <w:r w:rsidRPr="006C5BD3">
        <w:rPr>
          <w:rFonts w:eastAsiaTheme="minorHAnsi"/>
          <w:color w:val="000000" w:themeColor="text1"/>
          <w:lang w:eastAsia="en-US"/>
        </w:rPr>
        <w:t xml:space="preserve"> imagining the future of social housing leadership, where regulation centred on financial imperatives supersedes efforts toward decarbonisation. The timing of the fieldwork may be imperative to this finding and the shift in emphasis and political activity on the decarbonisation agenda in recent months will likely </w:t>
      </w:r>
      <w:r w:rsidRPr="006C5BD3">
        <w:rPr>
          <w:rFonts w:eastAsiaTheme="minorHAnsi"/>
          <w:color w:val="000000" w:themeColor="text1"/>
          <w:lang w:eastAsia="en-US"/>
        </w:rPr>
        <w:lastRenderedPageBreak/>
        <w:t xml:space="preserve">further impact the skills of the sector and the skill sets of leaders in the sector, as they strive to understand new more environmentally friendly products, how they can decarbonise their stock and the impact that climate change will have on the future of their organisations. </w:t>
      </w:r>
    </w:p>
    <w:p w14:paraId="4B2BD566" w14:textId="77777777" w:rsidR="007D4682" w:rsidRPr="006C5BD3" w:rsidRDefault="007D4682">
      <w:pPr>
        <w:spacing w:line="360" w:lineRule="auto"/>
        <w:rPr>
          <w:color w:val="000000" w:themeColor="text1"/>
        </w:rPr>
      </w:pPr>
    </w:p>
    <w:p w14:paraId="6BA6895C" w14:textId="77777777" w:rsidR="007D4682" w:rsidRPr="006C5BD3" w:rsidRDefault="00000000">
      <w:pPr>
        <w:spacing w:line="360" w:lineRule="auto"/>
        <w:rPr>
          <w:color w:val="000000" w:themeColor="text1"/>
        </w:rPr>
      </w:pPr>
      <w:r w:rsidRPr="006C5BD3">
        <w:rPr>
          <w:rFonts w:eastAsia="Helvetica Neue"/>
          <w:color w:val="000000" w:themeColor="text1"/>
        </w:rPr>
        <w:t xml:space="preserve">This chapter has presented </w:t>
      </w:r>
      <w:r w:rsidRPr="006C5BD3">
        <w:rPr>
          <w:color w:val="000000" w:themeColor="text1"/>
        </w:rPr>
        <w:t xml:space="preserve">the key themes, priorities and insights that have emerged from the research data, providing an overview of the key findings of the research and highlighting how these could be responded to by the social housing sector. The following chapters 6, 7 &amp; 8 will present the analysis of the empirical data from this research and analyse these themes and insights in greater depth. </w:t>
      </w:r>
    </w:p>
    <w:p w14:paraId="1DE15EC5" w14:textId="27C5B864" w:rsidR="007D4682" w:rsidRPr="002A1659" w:rsidRDefault="00000000" w:rsidP="002A1659">
      <w:pPr>
        <w:spacing w:line="360" w:lineRule="auto"/>
        <w:rPr>
          <w:rFonts w:eastAsia="Arial"/>
          <w:b/>
          <w:color w:val="000000" w:themeColor="text1"/>
          <w:lang w:eastAsia="en-US"/>
        </w:rPr>
      </w:pPr>
      <w:r w:rsidRPr="006C5BD3">
        <w:rPr>
          <w:color w:val="000000" w:themeColor="text1"/>
        </w:rPr>
        <w:br w:type="page"/>
      </w:r>
    </w:p>
    <w:p w14:paraId="69FD75D1" w14:textId="77777777" w:rsidR="007D4682" w:rsidRPr="006C5BD3" w:rsidRDefault="00000000">
      <w:pPr>
        <w:pStyle w:val="Heading1"/>
      </w:pPr>
      <w:bookmarkStart w:id="107" w:name="_Toc121666867"/>
      <w:r w:rsidRPr="006C5BD3">
        <w:lastRenderedPageBreak/>
        <w:t>Chapter 6 - Context and Challenges</w:t>
      </w:r>
      <w:bookmarkEnd w:id="107"/>
      <w:r w:rsidRPr="006C5BD3">
        <w:t xml:space="preserve"> </w:t>
      </w:r>
    </w:p>
    <w:p w14:paraId="3B9DD35A" w14:textId="77777777" w:rsidR="007D4682" w:rsidRPr="006C5BD3" w:rsidRDefault="007D4682">
      <w:pPr>
        <w:spacing w:line="360" w:lineRule="auto"/>
        <w:rPr>
          <w:b/>
          <w:bCs/>
          <w:color w:val="000000" w:themeColor="text1"/>
        </w:rPr>
      </w:pPr>
    </w:p>
    <w:p w14:paraId="30C20A4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8" w:name="_Toc121666868"/>
      <w:r w:rsidRPr="006C5BD3">
        <w:rPr>
          <w:rFonts w:ascii="Times New Roman" w:hAnsi="Times New Roman" w:cs="Times New Roman"/>
          <w:color w:val="000000" w:themeColor="text1"/>
          <w:sz w:val="24"/>
          <w:szCs w:val="24"/>
        </w:rPr>
        <w:t>6.1 Introduction</w:t>
      </w:r>
      <w:bookmarkEnd w:id="108"/>
    </w:p>
    <w:p w14:paraId="1F10EC75" w14:textId="77777777" w:rsidR="007D4682" w:rsidRPr="006C5BD3" w:rsidRDefault="007D4682">
      <w:pPr>
        <w:spacing w:line="360" w:lineRule="auto"/>
        <w:rPr>
          <w:color w:val="000000" w:themeColor="text1"/>
        </w:rPr>
      </w:pPr>
    </w:p>
    <w:p w14:paraId="674C13DA" w14:textId="2DBC5129" w:rsidR="007D4682" w:rsidRPr="006C5BD3" w:rsidRDefault="00000000">
      <w:pPr>
        <w:spacing w:line="360" w:lineRule="auto"/>
        <w:rPr>
          <w:color w:val="000000" w:themeColor="text1"/>
        </w:rPr>
      </w:pPr>
      <w:r w:rsidRPr="006C5BD3">
        <w:rPr>
          <w:color w:val="000000" w:themeColor="text1"/>
        </w:rPr>
        <w:t xml:space="preserve">This chapter examines the context and challenges housing leaders reported that they were experiencing, how they saw these challenges affecting them, as individual professionals, and their organisations; and what that meant for the leadership of social housing organisations in the future. It will examine how the term “social housing” was understood by the research participants, what they saw as the value and purpose of social </w:t>
      </w:r>
      <w:r w:rsidR="00F43AA4" w:rsidRPr="006C5BD3">
        <w:rPr>
          <w:color w:val="000000" w:themeColor="text1"/>
        </w:rPr>
        <w:t>housing</w:t>
      </w:r>
      <w:r w:rsidR="00F43AA4">
        <w:rPr>
          <w:color w:val="000000" w:themeColor="text1"/>
        </w:rPr>
        <w:t xml:space="preserve"> and</w:t>
      </w:r>
      <w:r w:rsidRPr="006C5BD3">
        <w:rPr>
          <w:color w:val="000000" w:themeColor="text1"/>
        </w:rPr>
        <w:t xml:space="preserve"> identifies the areas of relative consensus or conflict in these understandings. It then explores the challenges participants perceived for their organisations in the context of ongoing housing crises and examines how they defined the crises for their organisations. </w:t>
      </w:r>
    </w:p>
    <w:p w14:paraId="6CA279BE" w14:textId="77777777" w:rsidR="007D4682" w:rsidRPr="006C5BD3" w:rsidRDefault="007D4682">
      <w:pPr>
        <w:spacing w:line="360" w:lineRule="auto"/>
        <w:rPr>
          <w:color w:val="000000" w:themeColor="text1"/>
        </w:rPr>
      </w:pPr>
    </w:p>
    <w:p w14:paraId="30256F47"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09" w:name="_Toc121666869"/>
      <w:r w:rsidRPr="006C5BD3">
        <w:rPr>
          <w:rFonts w:ascii="Times New Roman" w:hAnsi="Times New Roman" w:cs="Times New Roman"/>
          <w:color w:val="000000" w:themeColor="text1"/>
          <w:sz w:val="24"/>
          <w:szCs w:val="24"/>
        </w:rPr>
        <w:t>6.2 Organisations and Professionals - A Complex World</w:t>
      </w:r>
      <w:bookmarkEnd w:id="109"/>
      <w:r w:rsidRPr="006C5BD3">
        <w:rPr>
          <w:rFonts w:ascii="Times New Roman" w:hAnsi="Times New Roman" w:cs="Times New Roman"/>
          <w:color w:val="000000" w:themeColor="text1"/>
          <w:sz w:val="24"/>
          <w:szCs w:val="24"/>
        </w:rPr>
        <w:t xml:space="preserve"> </w:t>
      </w:r>
    </w:p>
    <w:p w14:paraId="272AB702" w14:textId="77777777" w:rsidR="007D4682" w:rsidRPr="006C5BD3" w:rsidRDefault="007D4682">
      <w:pPr>
        <w:spacing w:line="360" w:lineRule="auto"/>
        <w:rPr>
          <w:color w:val="000000" w:themeColor="text1"/>
        </w:rPr>
      </w:pPr>
    </w:p>
    <w:p w14:paraId="2CBB94C1" w14:textId="77777777" w:rsidR="007D4682" w:rsidRPr="006C5BD3" w:rsidRDefault="00000000">
      <w:pPr>
        <w:spacing w:line="360" w:lineRule="auto"/>
        <w:rPr>
          <w:color w:val="000000" w:themeColor="text1"/>
        </w:rPr>
      </w:pPr>
      <w:r w:rsidRPr="006C5BD3">
        <w:rPr>
          <w:color w:val="000000" w:themeColor="text1"/>
        </w:rPr>
        <w:t xml:space="preserve">This thesis has sought to examine how social housing professionals understand the world they operate in and what they perceive to be the challenges facing them. What was clear from the research participants was that the world social housing organisations inhabit is complex with many competing priorities and that, therefore, there is no “one absolute truth” but a range of truths depending on individuals’ challenges (Jacobs et al 2004, Fopp 2008) and their interpretation of those challenges (Berger and Luckmannn, 1966). This complexity is further driven by “social housing” being a term encompassing various types of organisations associated with delivering it. The world where councils provided most social housing in England with only a few specialist housing associations is long gone: </w:t>
      </w:r>
    </w:p>
    <w:p w14:paraId="33467F77" w14:textId="77777777" w:rsidR="007D4682" w:rsidRPr="006C5BD3" w:rsidRDefault="007D4682">
      <w:pPr>
        <w:spacing w:line="360" w:lineRule="auto"/>
        <w:rPr>
          <w:color w:val="000000" w:themeColor="text1"/>
        </w:rPr>
      </w:pPr>
    </w:p>
    <w:p w14:paraId="3294B96B" w14:textId="77777777" w:rsidR="007D4682" w:rsidRPr="006C5BD3" w:rsidRDefault="00000000">
      <w:pPr>
        <w:spacing w:line="360" w:lineRule="auto"/>
        <w:ind w:left="720"/>
        <w:rPr>
          <w:color w:val="000000" w:themeColor="text1"/>
        </w:rPr>
      </w:pPr>
      <w:r w:rsidRPr="006C5BD3">
        <w:rPr>
          <w:color w:val="000000" w:themeColor="text1"/>
        </w:rPr>
        <w:t>“25-30 years ago, you had a local authority sector and housing association sector on the one hand, and you had the private sector on the other, you had market and you had sub-markets, it was very clearly delineated… In my career that has transformed in lots of ways, but the biggest single transformation is the blurring of the line between the private, the public, the commercial, and the non-commercial; and the private tenures versus the affordable tenures.”</w:t>
      </w:r>
    </w:p>
    <w:p w14:paraId="0E9A18C3" w14:textId="77777777" w:rsidR="007D4682" w:rsidRPr="006C5BD3" w:rsidRDefault="00000000">
      <w:pPr>
        <w:spacing w:line="360" w:lineRule="auto"/>
        <w:ind w:left="720"/>
        <w:rPr>
          <w:color w:val="000000" w:themeColor="text1"/>
        </w:rPr>
      </w:pPr>
      <w:r w:rsidRPr="006C5BD3">
        <w:rPr>
          <w:color w:val="000000" w:themeColor="text1"/>
        </w:rPr>
        <w:t>(Housing Finance Consultant, Int. 37)</w:t>
      </w:r>
    </w:p>
    <w:p w14:paraId="48B4B0FA" w14:textId="77777777" w:rsidR="007D4682" w:rsidRPr="006C5BD3" w:rsidRDefault="007D4682">
      <w:pPr>
        <w:spacing w:line="360" w:lineRule="auto"/>
        <w:rPr>
          <w:color w:val="000000" w:themeColor="text1"/>
        </w:rPr>
      </w:pPr>
    </w:p>
    <w:p w14:paraId="56F6533E" w14:textId="77777777" w:rsidR="007D4682" w:rsidRPr="006C5BD3" w:rsidRDefault="00000000">
      <w:pPr>
        <w:spacing w:line="360" w:lineRule="auto"/>
        <w:rPr>
          <w:color w:val="000000" w:themeColor="text1"/>
        </w:rPr>
      </w:pPr>
      <w:r w:rsidRPr="006C5BD3">
        <w:rPr>
          <w:color w:val="000000" w:themeColor="text1"/>
        </w:rPr>
        <w:lastRenderedPageBreak/>
        <w:t>Today's providers are many and varied, with new players, in the form of for-profit organisations, such as Legal and General, entering the system, only increasing this complexity. Whilst there is much debate within the professional discourse of “traditional social housing” professionals as to the validity of these new players and the “true nature” of a social housing provider, it is clear from the participants of this research that the shared values of providing housing for social purpose are key to their collective identity (Vera, 2016), reflecting the National Housing Federation position that for-profit organisations cannot register as social housing providers. This study focuses on traditional social housing providers namely local authorities, housing associations and ALMOs, but even within this group who identify themselves as being social purpose providers there are differences, reflecting the differentiation and increasing complexity of housing market segmentation (Aalbers and Christopher, 2014), as one local authority Director (Int. 18) cautioned:</w:t>
      </w:r>
    </w:p>
    <w:p w14:paraId="42E444FE" w14:textId="77777777" w:rsidR="007D4682" w:rsidRPr="006C5BD3" w:rsidRDefault="007D4682">
      <w:pPr>
        <w:spacing w:line="360" w:lineRule="auto"/>
        <w:rPr>
          <w:color w:val="000000" w:themeColor="text1"/>
        </w:rPr>
      </w:pPr>
    </w:p>
    <w:p w14:paraId="4A37AB73" w14:textId="77777777" w:rsidR="007D4682" w:rsidRPr="006C5BD3" w:rsidRDefault="00000000">
      <w:pPr>
        <w:spacing w:line="360" w:lineRule="auto"/>
        <w:ind w:left="720"/>
        <w:rPr>
          <w:color w:val="000000" w:themeColor="text1"/>
        </w:rPr>
      </w:pPr>
      <w:r w:rsidRPr="006C5BD3">
        <w:rPr>
          <w:color w:val="000000" w:themeColor="text1"/>
        </w:rPr>
        <w:t>“We need to be careful not to generalise because local authorities are very different in terms of how they are positioning, skills, driven, and lead. RSLs are so different too and they are not one homogeneous group, they have different focuses, different priorities, different things that are important to them.”</w:t>
      </w:r>
    </w:p>
    <w:p w14:paraId="54B93930" w14:textId="77777777" w:rsidR="007D4682" w:rsidRPr="006C5BD3" w:rsidRDefault="007D4682">
      <w:pPr>
        <w:spacing w:line="360" w:lineRule="auto"/>
        <w:ind w:left="720"/>
        <w:rPr>
          <w:color w:val="000000" w:themeColor="text1"/>
        </w:rPr>
      </w:pPr>
    </w:p>
    <w:p w14:paraId="60D3BB2E" w14:textId="77777777" w:rsidR="007D4682" w:rsidRPr="006C5BD3" w:rsidRDefault="00000000">
      <w:pPr>
        <w:spacing w:line="360" w:lineRule="auto"/>
        <w:rPr>
          <w:color w:val="000000" w:themeColor="text1"/>
        </w:rPr>
      </w:pPr>
      <w:r w:rsidRPr="006C5BD3">
        <w:rPr>
          <w:color w:val="000000" w:themeColor="text1"/>
        </w:rPr>
        <w:t>This lack of homogeneity was summed up by an ALMO Chief Executive:</w:t>
      </w:r>
    </w:p>
    <w:p w14:paraId="35C0BE43" w14:textId="77777777" w:rsidR="007D4682" w:rsidRPr="006C5BD3" w:rsidRDefault="007D4682">
      <w:pPr>
        <w:spacing w:line="360" w:lineRule="auto"/>
        <w:rPr>
          <w:color w:val="000000" w:themeColor="text1"/>
        </w:rPr>
      </w:pPr>
    </w:p>
    <w:p w14:paraId="3E4FCF0E" w14:textId="77777777" w:rsidR="007D4682" w:rsidRPr="006C5BD3" w:rsidRDefault="00000000">
      <w:pPr>
        <w:spacing w:line="360" w:lineRule="auto"/>
        <w:ind w:left="720"/>
        <w:rPr>
          <w:color w:val="000000" w:themeColor="text1"/>
        </w:rPr>
      </w:pPr>
      <w:r w:rsidRPr="006C5BD3">
        <w:rPr>
          <w:color w:val="000000" w:themeColor="text1"/>
        </w:rPr>
        <w:t>“You have a number of different kinds of organisations operating in the housing world, from the IKEA's who are just breaking in… Then you've got the people who are renaissance social purpose providers, who have woken up and smelt the coffee and gone “ah crap, maybe we've gone too far away from our initial social purpose”. Then you've got registered social providers who have never moved away from their social purpose, which includes the mutuals... Then you move away from registered providers you've got the Co-ops and then you've got the local authorities and ALMOs.” (Int. 09)</w:t>
      </w:r>
    </w:p>
    <w:p w14:paraId="16C72734" w14:textId="77777777" w:rsidR="007D4682" w:rsidRPr="006C5BD3" w:rsidRDefault="007D4682">
      <w:pPr>
        <w:spacing w:line="360" w:lineRule="auto"/>
        <w:ind w:left="720"/>
        <w:rPr>
          <w:color w:val="000000" w:themeColor="text1"/>
        </w:rPr>
      </w:pPr>
    </w:p>
    <w:p w14:paraId="7137A491" w14:textId="2048EDAF" w:rsidR="007D4682" w:rsidRPr="006C5BD3" w:rsidRDefault="00000000">
      <w:pPr>
        <w:spacing w:line="360" w:lineRule="auto"/>
        <w:rPr>
          <w:color w:val="000000" w:themeColor="text1"/>
        </w:rPr>
      </w:pPr>
      <w:r w:rsidRPr="006C5BD3">
        <w:rPr>
          <w:color w:val="000000" w:themeColor="text1"/>
        </w:rPr>
        <w:t>The introduction of new players, the way some organisations had shifted from their original social purpose, the tensions created by this</w:t>
      </w:r>
      <w:r w:rsidR="00F43AA4">
        <w:rPr>
          <w:color w:val="000000" w:themeColor="text1"/>
        </w:rPr>
        <w:t>,</w:t>
      </w:r>
      <w:r w:rsidRPr="006C5BD3">
        <w:rPr>
          <w:color w:val="000000" w:themeColor="text1"/>
        </w:rPr>
        <w:t xml:space="preserve"> the centrality of relationships and politics creates an additional layer of complexity in the social housing sector, creating tensions for some.  Given the complexity of the sector and that an individual's knowledge is both subjective and objective and that the research participants create their personal realities from their own </w:t>
      </w:r>
      <w:r w:rsidRPr="006C5BD3">
        <w:rPr>
          <w:color w:val="000000" w:themeColor="text1"/>
        </w:rPr>
        <w:lastRenderedPageBreak/>
        <w:t xml:space="preserve">perceptions (Saugeres, 1999), it is understandable then that there will be different interpretations by leaders of their primary functions and priorities. </w:t>
      </w:r>
    </w:p>
    <w:p w14:paraId="7EB15518" w14:textId="77777777" w:rsidR="007D4682" w:rsidRPr="006C5BD3" w:rsidRDefault="007D4682">
      <w:pPr>
        <w:spacing w:line="360" w:lineRule="auto"/>
        <w:rPr>
          <w:color w:val="000000" w:themeColor="text1"/>
        </w:rPr>
      </w:pPr>
    </w:p>
    <w:p w14:paraId="741A74D3" w14:textId="77777777" w:rsidR="007D4682" w:rsidRPr="006C5BD3" w:rsidRDefault="00000000">
      <w:pPr>
        <w:spacing w:line="360" w:lineRule="auto"/>
        <w:rPr>
          <w:color w:val="000000" w:themeColor="text1"/>
        </w:rPr>
      </w:pPr>
      <w:r w:rsidRPr="006C5BD3">
        <w:rPr>
          <w:color w:val="000000" w:themeColor="text1"/>
        </w:rPr>
        <w:t>As a housing journalist (Int. 11) noted:</w:t>
      </w:r>
    </w:p>
    <w:p w14:paraId="3600AD47" w14:textId="77777777" w:rsidR="007D4682" w:rsidRPr="006C5BD3" w:rsidRDefault="007D4682">
      <w:pPr>
        <w:spacing w:line="360" w:lineRule="auto"/>
        <w:rPr>
          <w:color w:val="000000" w:themeColor="text1"/>
        </w:rPr>
      </w:pPr>
    </w:p>
    <w:p w14:paraId="5304428D" w14:textId="77777777" w:rsidR="007D4682" w:rsidRPr="006C5BD3" w:rsidRDefault="00000000">
      <w:pPr>
        <w:spacing w:line="360" w:lineRule="auto"/>
        <w:ind w:left="720"/>
        <w:rPr>
          <w:color w:val="000000" w:themeColor="text1"/>
        </w:rPr>
      </w:pPr>
      <w:r w:rsidRPr="006C5BD3">
        <w:rPr>
          <w:color w:val="000000" w:themeColor="text1"/>
        </w:rPr>
        <w:t>“I definitely think there's a frustration from councils with both central government and housing associations, that tension in the relationship between authorities and associations hasn't really gone away since the voluntary right to buy and the sale of high-value assets that’s definitely still in the room.”</w:t>
      </w:r>
    </w:p>
    <w:p w14:paraId="6579F92E" w14:textId="77777777" w:rsidR="007D4682" w:rsidRPr="006C5BD3" w:rsidRDefault="007D4682">
      <w:pPr>
        <w:spacing w:line="360" w:lineRule="auto"/>
        <w:rPr>
          <w:color w:val="000000" w:themeColor="text1"/>
        </w:rPr>
      </w:pPr>
    </w:p>
    <w:p w14:paraId="13595160" w14:textId="77777777" w:rsidR="007D4682" w:rsidRPr="006C5BD3" w:rsidRDefault="00000000">
      <w:pPr>
        <w:spacing w:line="360" w:lineRule="auto"/>
        <w:rPr>
          <w:color w:val="000000" w:themeColor="text1"/>
        </w:rPr>
      </w:pPr>
      <w:r w:rsidRPr="006C5BD3">
        <w:rPr>
          <w:color w:val="000000" w:themeColor="text1"/>
        </w:rPr>
        <w:t xml:space="preserve">He went on to note this tension manifested in both directions. </w:t>
      </w:r>
    </w:p>
    <w:p w14:paraId="6493866C" w14:textId="77777777" w:rsidR="007D4682" w:rsidRPr="006C5BD3" w:rsidRDefault="007D4682">
      <w:pPr>
        <w:spacing w:line="360" w:lineRule="auto"/>
        <w:rPr>
          <w:color w:val="000000" w:themeColor="text1"/>
        </w:rPr>
      </w:pPr>
    </w:p>
    <w:p w14:paraId="0A98C012" w14:textId="77777777" w:rsidR="007D4682" w:rsidRPr="006C5BD3" w:rsidRDefault="00000000">
      <w:pPr>
        <w:spacing w:line="360" w:lineRule="auto"/>
        <w:ind w:left="720"/>
        <w:rPr>
          <w:color w:val="000000" w:themeColor="text1"/>
        </w:rPr>
      </w:pPr>
      <w:r w:rsidRPr="006C5BD3">
        <w:rPr>
          <w:color w:val="000000" w:themeColor="text1"/>
        </w:rPr>
        <w:t xml:space="preserve">“There is a challenge back as well because there's this unholy circle there as well because there's some justification in some of the things that some housing associations are saying about if we accept people and they then become homeless, they're being found to be intentionally homeless because they took on properties that they weren't able to afford in the first place.” </w:t>
      </w:r>
    </w:p>
    <w:p w14:paraId="210D160F" w14:textId="77777777" w:rsidR="007D4682" w:rsidRPr="006C5BD3" w:rsidRDefault="007D4682">
      <w:pPr>
        <w:spacing w:line="360" w:lineRule="auto"/>
        <w:rPr>
          <w:color w:val="000000" w:themeColor="text1"/>
        </w:rPr>
      </w:pPr>
    </w:p>
    <w:p w14:paraId="0E13F4AD" w14:textId="77777777" w:rsidR="007D4682" w:rsidRPr="006C5BD3" w:rsidRDefault="00000000">
      <w:pPr>
        <w:spacing w:line="360" w:lineRule="auto"/>
        <w:rPr>
          <w:color w:val="000000" w:themeColor="text1"/>
        </w:rPr>
      </w:pPr>
      <w:r w:rsidRPr="006C5BD3">
        <w:rPr>
          <w:color w:val="000000" w:themeColor="text1"/>
        </w:rPr>
        <w:t xml:space="preserve">Research participants clearly identified with the subset of the sector they worked in. That is not to say that there was no acknowledgement of the validity of the work of other parts of the sector, but there were clear elements of socially constructing a subset group identity (Clapham, 1997). For this local authority representative, for example, there was an accountability to tenants in their model of social housing, which was not present in other models: </w:t>
      </w:r>
    </w:p>
    <w:p w14:paraId="2E9E3F4E" w14:textId="77777777" w:rsidR="007D4682" w:rsidRPr="006C5BD3" w:rsidRDefault="007D4682">
      <w:pPr>
        <w:spacing w:line="360" w:lineRule="auto"/>
        <w:rPr>
          <w:color w:val="000000" w:themeColor="text1"/>
        </w:rPr>
      </w:pPr>
    </w:p>
    <w:p w14:paraId="07EF5E7E" w14:textId="60DDE54D" w:rsidR="007D4682" w:rsidRPr="006C5BD3" w:rsidRDefault="00000000">
      <w:pPr>
        <w:spacing w:line="360" w:lineRule="auto"/>
        <w:ind w:left="720"/>
        <w:rPr>
          <w:color w:val="000000" w:themeColor="text1"/>
        </w:rPr>
      </w:pPr>
      <w:r w:rsidRPr="006C5BD3">
        <w:rPr>
          <w:color w:val="000000" w:themeColor="text1"/>
        </w:rPr>
        <w:t xml:space="preserve">“To me, the most effective model of social housing is council housing, and I feel strongly about it because I believe we’ve got a link and an accountability with people. Tenants have somewhere to go to if their managing agent for the council is doing a rubbish job, they won’t vote for them, and that tends to spark change quite quickly. Members will become very involved if they think </w:t>
      </w:r>
      <w:r w:rsidR="00F43AA4">
        <w:rPr>
          <w:color w:val="000000" w:themeColor="text1"/>
        </w:rPr>
        <w:t>things are</w:t>
      </w:r>
      <w:r w:rsidRPr="006C5BD3">
        <w:rPr>
          <w:color w:val="000000" w:themeColor="text1"/>
        </w:rPr>
        <w:t xml:space="preserve"> going wrong.” (Int. 20)</w:t>
      </w:r>
    </w:p>
    <w:p w14:paraId="0508C25F" w14:textId="77777777" w:rsidR="007D4682" w:rsidRPr="006C5BD3" w:rsidRDefault="007D4682">
      <w:pPr>
        <w:spacing w:line="360" w:lineRule="auto"/>
        <w:rPr>
          <w:color w:val="000000" w:themeColor="text1"/>
        </w:rPr>
      </w:pPr>
    </w:p>
    <w:p w14:paraId="3C156BA3" w14:textId="77777777" w:rsidR="007D4682" w:rsidRPr="006C5BD3" w:rsidRDefault="007D4682">
      <w:pPr>
        <w:spacing w:line="360" w:lineRule="auto"/>
        <w:rPr>
          <w:color w:val="000000" w:themeColor="text1"/>
        </w:rPr>
      </w:pPr>
    </w:p>
    <w:p w14:paraId="1CCF1DBD" w14:textId="77777777" w:rsidR="007D4682" w:rsidRPr="006C5BD3" w:rsidRDefault="00000000">
      <w:pPr>
        <w:spacing w:line="360" w:lineRule="auto"/>
        <w:rPr>
          <w:color w:val="000000" w:themeColor="text1"/>
        </w:rPr>
      </w:pPr>
      <w:r w:rsidRPr="006C5BD3">
        <w:rPr>
          <w:color w:val="000000" w:themeColor="text1"/>
        </w:rPr>
        <w:t xml:space="preserve">Housing Association practitioners themselves varied in their own interpretation of their role within the provision of housing, but as previously noted many believed that their primary </w:t>
      </w:r>
      <w:r w:rsidRPr="006C5BD3">
        <w:rPr>
          <w:color w:val="000000" w:themeColor="text1"/>
        </w:rPr>
        <w:lastRenderedPageBreak/>
        <w:t xml:space="preserve">purpose was social housing provision for people in need, as this senior officer within a regional housing association stated: </w:t>
      </w:r>
    </w:p>
    <w:p w14:paraId="50B4A71D" w14:textId="77777777" w:rsidR="007D4682" w:rsidRPr="006C5BD3" w:rsidRDefault="007D4682">
      <w:pPr>
        <w:spacing w:line="360" w:lineRule="auto"/>
        <w:rPr>
          <w:color w:val="000000" w:themeColor="text1"/>
        </w:rPr>
      </w:pPr>
    </w:p>
    <w:p w14:paraId="3D7BDA01" w14:textId="77777777" w:rsidR="007D4682" w:rsidRPr="006C5BD3" w:rsidRDefault="00000000">
      <w:pPr>
        <w:spacing w:line="360" w:lineRule="auto"/>
        <w:ind w:left="720"/>
        <w:rPr>
          <w:color w:val="000000" w:themeColor="text1"/>
        </w:rPr>
      </w:pPr>
      <w:r w:rsidRPr="006C5BD3">
        <w:rPr>
          <w:color w:val="000000" w:themeColor="text1"/>
        </w:rPr>
        <w:t xml:space="preserve">“We do shared ownership, we are doing some housing for sale, but we are very clear that our primary purpose is social rented housing.” (CS Int. 2) </w:t>
      </w:r>
    </w:p>
    <w:p w14:paraId="5367235E" w14:textId="77777777" w:rsidR="007D4682" w:rsidRPr="006C5BD3" w:rsidRDefault="007D4682">
      <w:pPr>
        <w:spacing w:line="360" w:lineRule="auto"/>
        <w:ind w:left="720"/>
        <w:rPr>
          <w:color w:val="000000" w:themeColor="text1"/>
        </w:rPr>
      </w:pPr>
    </w:p>
    <w:p w14:paraId="36C4A02B" w14:textId="77777777" w:rsidR="007D4682" w:rsidRPr="006C5BD3" w:rsidRDefault="00000000">
      <w:pPr>
        <w:spacing w:line="360" w:lineRule="auto"/>
        <w:rPr>
          <w:color w:val="000000" w:themeColor="text1"/>
        </w:rPr>
      </w:pPr>
      <w:r w:rsidRPr="006C5BD3">
        <w:rPr>
          <w:color w:val="000000" w:themeColor="text1"/>
        </w:rPr>
        <w:t>For him, the concept of his organisation’s identity as having a social purpose was a primary consideration, and to achieve this purpose he felt that he needed to work with the local authorities in his area. However, the segmentation of the sector and the heterogeneity of social housing providers meant that he perceived that not all housing association professionals shared this vision, and for him, this was a concern that he articulated when he recounted a conversation with a fellow Chief Exec:</w:t>
      </w:r>
    </w:p>
    <w:p w14:paraId="3041755A" w14:textId="77777777" w:rsidR="007D4682" w:rsidRPr="006C5BD3" w:rsidRDefault="007D4682">
      <w:pPr>
        <w:spacing w:line="360" w:lineRule="auto"/>
        <w:rPr>
          <w:color w:val="000000" w:themeColor="text1"/>
        </w:rPr>
      </w:pPr>
    </w:p>
    <w:p w14:paraId="5A3FCE77" w14:textId="77777777" w:rsidR="007D4682" w:rsidRPr="006C5BD3" w:rsidRDefault="00000000">
      <w:pPr>
        <w:spacing w:line="360" w:lineRule="auto"/>
        <w:ind w:left="720"/>
        <w:rPr>
          <w:color w:val="000000" w:themeColor="text1"/>
        </w:rPr>
      </w:pPr>
      <w:r w:rsidRPr="006C5BD3">
        <w:rPr>
          <w:color w:val="000000" w:themeColor="text1"/>
        </w:rPr>
        <w:t>“I said “Our local authority would never agree to that”. And he said, “Well, don't ask them. Why are you talking to your local authorities about which homes you should build?” I said, “I'm very sorry, you and I have very different ideas about partnership, about what our role is and about the way in which we should be working with the strategic housing authority.”</w:t>
      </w:r>
    </w:p>
    <w:p w14:paraId="5CE0A417" w14:textId="77777777" w:rsidR="007D4682" w:rsidRPr="006C5BD3" w:rsidRDefault="007D4682">
      <w:pPr>
        <w:spacing w:line="360" w:lineRule="auto"/>
        <w:rPr>
          <w:color w:val="000000" w:themeColor="text1"/>
        </w:rPr>
      </w:pPr>
    </w:p>
    <w:p w14:paraId="3103DFAC" w14:textId="77777777" w:rsidR="007D4682" w:rsidRPr="006C5BD3" w:rsidRDefault="00000000">
      <w:pPr>
        <w:spacing w:line="360" w:lineRule="auto"/>
        <w:rPr>
          <w:color w:val="000000" w:themeColor="text1"/>
        </w:rPr>
      </w:pPr>
      <w:r w:rsidRPr="006C5BD3">
        <w:rPr>
          <w:color w:val="000000" w:themeColor="text1"/>
        </w:rPr>
        <w:t xml:space="preserve">In addition to new players coming into the sector and practitioners identifying themselves with certain approaches, the continuing mergers of housing associations leading to ever-larger organisations created concerns that this produced not only a management issue but also an accountability one: </w:t>
      </w:r>
    </w:p>
    <w:p w14:paraId="7CA890BD" w14:textId="77777777" w:rsidR="007D4682" w:rsidRPr="006C5BD3" w:rsidRDefault="007D4682">
      <w:pPr>
        <w:spacing w:line="360" w:lineRule="auto"/>
        <w:rPr>
          <w:color w:val="000000" w:themeColor="text1"/>
        </w:rPr>
      </w:pPr>
    </w:p>
    <w:p w14:paraId="69C598E5" w14:textId="77777777" w:rsidR="007D4682" w:rsidRPr="006C5BD3" w:rsidRDefault="00000000">
      <w:pPr>
        <w:spacing w:line="360" w:lineRule="auto"/>
        <w:ind w:left="720"/>
        <w:rPr>
          <w:color w:val="000000" w:themeColor="text1"/>
        </w:rPr>
      </w:pPr>
      <w:r w:rsidRPr="006C5BD3">
        <w:rPr>
          <w:color w:val="000000" w:themeColor="text1"/>
        </w:rPr>
        <w:t xml:space="preserve">“The bigger risks are the scale of housing organisations and having an ability to be accountable when you become so big. The lessons from the 70s were big, massive landlords, 80,000 units like Leeds, Manchester and Birmingham, where they lost touch even though they have built-in council structures and councillors, they still lost touch. So, I think that accountability vacuum is an issue and I think the housing sector hasn’t got to grips with that.” </w:t>
      </w:r>
    </w:p>
    <w:p w14:paraId="5C877B4E" w14:textId="77777777" w:rsidR="007D4682" w:rsidRPr="006C5BD3" w:rsidRDefault="00000000">
      <w:pPr>
        <w:spacing w:line="360" w:lineRule="auto"/>
        <w:ind w:left="720"/>
        <w:rPr>
          <w:color w:val="000000" w:themeColor="text1"/>
        </w:rPr>
      </w:pPr>
      <w:r w:rsidRPr="006C5BD3">
        <w:rPr>
          <w:color w:val="000000" w:themeColor="text1"/>
        </w:rPr>
        <w:t>(Retired HA Chief Exec Int. 06)</w:t>
      </w:r>
    </w:p>
    <w:p w14:paraId="549251AD" w14:textId="77777777" w:rsidR="007D4682" w:rsidRPr="006C5BD3" w:rsidRDefault="007D4682">
      <w:pPr>
        <w:spacing w:line="360" w:lineRule="auto"/>
        <w:rPr>
          <w:color w:val="000000" w:themeColor="text1"/>
        </w:rPr>
      </w:pPr>
    </w:p>
    <w:p w14:paraId="0C543ABC" w14:textId="77777777" w:rsidR="007D4682" w:rsidRPr="006C5BD3" w:rsidRDefault="00000000">
      <w:pPr>
        <w:spacing w:line="360" w:lineRule="auto"/>
        <w:rPr>
          <w:color w:val="000000" w:themeColor="text1"/>
        </w:rPr>
      </w:pPr>
      <w:r w:rsidRPr="006C5BD3">
        <w:rPr>
          <w:color w:val="000000" w:themeColor="text1"/>
        </w:rPr>
        <w:t>The contemporary complexity in social housing was reported to have resulted in a blurring of the lines between the social and private sectors, which the following sections examine.</w:t>
      </w:r>
    </w:p>
    <w:p w14:paraId="165DEC75" w14:textId="77777777" w:rsidR="007D4682" w:rsidRPr="006C5BD3" w:rsidRDefault="007D4682">
      <w:pPr>
        <w:spacing w:line="360" w:lineRule="auto"/>
        <w:rPr>
          <w:color w:val="000000" w:themeColor="text1"/>
        </w:rPr>
      </w:pPr>
    </w:p>
    <w:p w14:paraId="2C44F3C9"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10" w:name="_Toc121666870"/>
      <w:r w:rsidRPr="006C5BD3">
        <w:rPr>
          <w:rFonts w:ascii="Times New Roman" w:hAnsi="Times New Roman" w:cs="Times New Roman"/>
          <w:color w:val="000000" w:themeColor="text1"/>
          <w:sz w:val="24"/>
          <w:szCs w:val="24"/>
        </w:rPr>
        <w:t>6.3 Blurring of the Line - the Public and the Private</w:t>
      </w:r>
      <w:bookmarkEnd w:id="110"/>
      <w:r w:rsidRPr="006C5BD3">
        <w:rPr>
          <w:rFonts w:ascii="Times New Roman" w:hAnsi="Times New Roman" w:cs="Times New Roman"/>
          <w:color w:val="000000" w:themeColor="text1"/>
          <w:sz w:val="24"/>
          <w:szCs w:val="24"/>
        </w:rPr>
        <w:t xml:space="preserve"> </w:t>
      </w:r>
    </w:p>
    <w:p w14:paraId="6C493118" w14:textId="77777777" w:rsidR="007D4682" w:rsidRPr="006C5BD3" w:rsidRDefault="007D4682">
      <w:pPr>
        <w:spacing w:line="360" w:lineRule="auto"/>
        <w:rPr>
          <w:color w:val="000000" w:themeColor="text1"/>
        </w:rPr>
      </w:pPr>
    </w:p>
    <w:p w14:paraId="4EED6612" w14:textId="77777777" w:rsidR="007D4682" w:rsidRPr="006C5BD3" w:rsidRDefault="00000000">
      <w:pPr>
        <w:spacing w:line="360" w:lineRule="auto"/>
        <w:rPr>
          <w:color w:val="000000" w:themeColor="text1"/>
        </w:rPr>
      </w:pPr>
      <w:r w:rsidRPr="006C5BD3">
        <w:rPr>
          <w:color w:val="000000" w:themeColor="text1"/>
        </w:rPr>
        <w:t>As noted in chapter 2 (the Housing Professional) the roots of this increasingly complex social housing world can be linked to several factors including the changes to grant regimes, the need to create revenue streams to replace grants and the financialisation of the housing market. Many social housing organisations supplement their social or affordable housing with market for-sale housing, whilst the for-profits are moving towards social housing as a safe investment providing a good return on money, with this being identified by several participants as supplying a “steady income stream” (National Housing Body Representative, Int. 32).</w:t>
      </w:r>
    </w:p>
    <w:p w14:paraId="0471A03A" w14:textId="77777777" w:rsidR="007D4682" w:rsidRPr="006C5BD3" w:rsidRDefault="007D4682">
      <w:pPr>
        <w:spacing w:line="360" w:lineRule="auto"/>
        <w:rPr>
          <w:color w:val="000000" w:themeColor="text1"/>
        </w:rPr>
      </w:pPr>
    </w:p>
    <w:p w14:paraId="161C82D3" w14:textId="77777777" w:rsidR="007D4682" w:rsidRPr="006C5BD3" w:rsidRDefault="00000000">
      <w:pPr>
        <w:spacing w:line="360" w:lineRule="auto"/>
        <w:rPr>
          <w:color w:val="000000" w:themeColor="text1"/>
        </w:rPr>
      </w:pPr>
      <w:r w:rsidRPr="006C5BD3">
        <w:rPr>
          <w:color w:val="000000" w:themeColor="text1"/>
        </w:rPr>
        <w:t xml:space="preserve">These trends have blurred the edges between the private and the public sectors. For participants who had spent years working in the public sector, this has required them to adopt a more commercial approach to their work, whilst those with a background in the commercial sector were having to adopt a more “social” aspect. As this housing finance specialist notes this blurring operated in both directions (Int. 37): </w:t>
      </w:r>
    </w:p>
    <w:p w14:paraId="5ED3A381" w14:textId="77777777" w:rsidR="007D4682" w:rsidRPr="006C5BD3" w:rsidRDefault="007D4682">
      <w:pPr>
        <w:spacing w:line="360" w:lineRule="auto"/>
        <w:ind w:left="720"/>
        <w:rPr>
          <w:color w:val="000000" w:themeColor="text1"/>
        </w:rPr>
      </w:pPr>
    </w:p>
    <w:p w14:paraId="7834774F" w14:textId="77777777" w:rsidR="007D4682" w:rsidRPr="006C5BD3" w:rsidRDefault="00000000">
      <w:pPr>
        <w:spacing w:line="360" w:lineRule="auto"/>
        <w:ind w:left="720"/>
        <w:rPr>
          <w:color w:val="000000" w:themeColor="text1"/>
        </w:rPr>
      </w:pPr>
      <w:r w:rsidRPr="006C5BD3">
        <w:rPr>
          <w:color w:val="000000" w:themeColor="text1"/>
        </w:rPr>
        <w:t>“There are lots of people who have been, who've grown up in the public sector and the public sector is now moving in the direction of becoming more commercial. At the same time, you've got the private sector, private investors, and private developers, moving to become more involved in providing public services. So, at the same time that we're moving towards a commercial direction, the commercial providers are moving towards our direction…. We’re all subject to this blurring, this commercialisation, which is operating in both directions”.</w:t>
      </w:r>
    </w:p>
    <w:p w14:paraId="0FD1FDAD" w14:textId="77777777" w:rsidR="007D4682" w:rsidRPr="006C5BD3" w:rsidRDefault="007D4682">
      <w:pPr>
        <w:spacing w:line="360" w:lineRule="auto"/>
        <w:rPr>
          <w:color w:val="000000" w:themeColor="text1"/>
        </w:rPr>
      </w:pPr>
    </w:p>
    <w:p w14:paraId="05FD7F96" w14:textId="0D4B5879" w:rsidR="007D4682" w:rsidRPr="006C5BD3" w:rsidRDefault="00000000">
      <w:pPr>
        <w:spacing w:line="360" w:lineRule="auto"/>
        <w:rPr>
          <w:color w:val="000000" w:themeColor="text1"/>
        </w:rPr>
      </w:pPr>
      <w:r w:rsidRPr="006C5BD3">
        <w:rPr>
          <w:color w:val="000000" w:themeColor="text1"/>
        </w:rPr>
        <w:t>The link to the market and new financing models, whilst giving social housing organisations potential freedoms to manage their business and gain funds outside the confines of Government grants was viewed by some participants as exposing them to the risk of market volatility, which had implications for their provision of affordable housing:</w:t>
      </w:r>
    </w:p>
    <w:p w14:paraId="691457A2" w14:textId="77777777" w:rsidR="007D4682" w:rsidRPr="006C5BD3" w:rsidRDefault="007D4682">
      <w:pPr>
        <w:spacing w:line="360" w:lineRule="auto"/>
        <w:rPr>
          <w:color w:val="000000" w:themeColor="text1"/>
        </w:rPr>
      </w:pPr>
    </w:p>
    <w:p w14:paraId="4C72E041" w14:textId="77777777" w:rsidR="007D4682" w:rsidRPr="006C5BD3" w:rsidRDefault="00000000">
      <w:pPr>
        <w:spacing w:line="360" w:lineRule="auto"/>
        <w:ind w:left="720"/>
        <w:rPr>
          <w:color w:val="000000" w:themeColor="text1"/>
        </w:rPr>
      </w:pPr>
      <w:r w:rsidRPr="006C5BD3">
        <w:rPr>
          <w:color w:val="000000" w:themeColor="text1"/>
        </w:rPr>
        <w:t xml:space="preserve">“In terms of challenges on the economic side, it does depend on market conditions. If there's a downturn in the housing market, lots of providers now are much more </w:t>
      </w:r>
      <w:r w:rsidRPr="006C5BD3">
        <w:rPr>
          <w:color w:val="000000" w:themeColor="text1"/>
        </w:rPr>
        <w:lastRenderedPageBreak/>
        <w:t>exposed to the housing market in terms of developing market sales, to cross-subsidise their affordable housing.”</w:t>
      </w:r>
    </w:p>
    <w:p w14:paraId="6E1207DC" w14:textId="77777777" w:rsidR="007D4682" w:rsidRPr="006C5BD3" w:rsidRDefault="00000000">
      <w:pPr>
        <w:spacing w:line="360" w:lineRule="auto"/>
        <w:ind w:left="720"/>
        <w:rPr>
          <w:color w:val="000000" w:themeColor="text1"/>
        </w:rPr>
      </w:pPr>
      <w:r w:rsidRPr="006C5BD3">
        <w:rPr>
          <w:color w:val="000000" w:themeColor="text1"/>
        </w:rPr>
        <w:t xml:space="preserve">(National Housing Body Representative, Int. 32). </w:t>
      </w:r>
    </w:p>
    <w:p w14:paraId="44C4727D" w14:textId="77777777" w:rsidR="007D4682" w:rsidRPr="006C5BD3" w:rsidRDefault="007D4682">
      <w:pPr>
        <w:spacing w:line="360" w:lineRule="auto"/>
        <w:rPr>
          <w:color w:val="000000" w:themeColor="text1"/>
        </w:rPr>
      </w:pPr>
    </w:p>
    <w:p w14:paraId="3F691115" w14:textId="7DB39103" w:rsidR="007D4682" w:rsidRPr="006C5BD3" w:rsidRDefault="00000000">
      <w:pPr>
        <w:spacing w:line="360" w:lineRule="auto"/>
        <w:rPr>
          <w:color w:val="000000" w:themeColor="text1"/>
        </w:rPr>
      </w:pPr>
      <w:r w:rsidRPr="006C5BD3">
        <w:rPr>
          <w:color w:val="000000" w:themeColor="text1"/>
        </w:rPr>
        <w:t xml:space="preserve">The blurring of these lines was identified as a key challenge for future social housing leaders as it </w:t>
      </w:r>
      <w:r w:rsidR="004A7BFD">
        <w:rPr>
          <w:color w:val="000000" w:themeColor="text1"/>
        </w:rPr>
        <w:t>has</w:t>
      </w:r>
      <w:r w:rsidRPr="006C5BD3">
        <w:rPr>
          <w:color w:val="000000" w:themeColor="text1"/>
        </w:rPr>
        <w:t xml:space="preserve"> chang</w:t>
      </w:r>
      <w:r w:rsidR="004A7BFD">
        <w:rPr>
          <w:color w:val="000000" w:themeColor="text1"/>
        </w:rPr>
        <w:t>ed</w:t>
      </w:r>
      <w:r w:rsidRPr="006C5BD3">
        <w:rPr>
          <w:color w:val="000000" w:themeColor="text1"/>
        </w:rPr>
        <w:t xml:space="preserve"> </w:t>
      </w:r>
      <w:r w:rsidR="004A7BFD">
        <w:rPr>
          <w:color w:val="000000" w:themeColor="text1"/>
        </w:rPr>
        <w:t xml:space="preserve">the </w:t>
      </w:r>
      <w:r w:rsidRPr="006C5BD3">
        <w:rPr>
          <w:color w:val="000000" w:themeColor="text1"/>
        </w:rPr>
        <w:t>dynamic</w:t>
      </w:r>
      <w:r w:rsidR="004A7BFD">
        <w:rPr>
          <w:color w:val="000000" w:themeColor="text1"/>
        </w:rPr>
        <w:t>s</w:t>
      </w:r>
      <w:r w:rsidRPr="006C5BD3">
        <w:rPr>
          <w:color w:val="000000" w:themeColor="text1"/>
        </w:rPr>
        <w:t xml:space="preserve"> </w:t>
      </w:r>
      <w:r w:rsidR="004A7BFD">
        <w:rPr>
          <w:color w:val="000000" w:themeColor="text1"/>
        </w:rPr>
        <w:t>of</w:t>
      </w:r>
      <w:r w:rsidRPr="006C5BD3">
        <w:rPr>
          <w:color w:val="000000" w:themeColor="text1"/>
        </w:rPr>
        <w:t xml:space="preserve"> their relations with the government, as the reliance on grants decreased and private-sector lending and practices increased. Respondents articulated a view that the control and governance of housing organisations would be fundamentally altered by these changing approaches, creating the potential for further segmentation and complexity, as organisations strive to survive in an increasingly commercial environment, which, in turn, challenged the sector’s traditional and long-standing ethos and values. </w:t>
      </w:r>
    </w:p>
    <w:p w14:paraId="3CC12D25" w14:textId="77777777" w:rsidR="007D4682" w:rsidRPr="006C5BD3" w:rsidRDefault="007D4682">
      <w:pPr>
        <w:pStyle w:val="Heading2"/>
        <w:spacing w:line="360" w:lineRule="auto"/>
        <w:rPr>
          <w:rFonts w:ascii="Times New Roman" w:hAnsi="Times New Roman" w:cs="Times New Roman"/>
          <w:color w:val="000000" w:themeColor="text1"/>
          <w:sz w:val="24"/>
          <w:szCs w:val="24"/>
        </w:rPr>
      </w:pPr>
    </w:p>
    <w:p w14:paraId="59EDA81A"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11" w:name="_Toc121666871"/>
      <w:r w:rsidRPr="006C5BD3">
        <w:rPr>
          <w:rFonts w:ascii="Times New Roman" w:hAnsi="Times New Roman" w:cs="Times New Roman"/>
          <w:color w:val="000000" w:themeColor="text1"/>
          <w:sz w:val="24"/>
          <w:szCs w:val="24"/>
        </w:rPr>
        <w:t>6.4 Motivations in the Profession</w:t>
      </w:r>
      <w:bookmarkEnd w:id="111"/>
    </w:p>
    <w:p w14:paraId="0D56C81D" w14:textId="77777777" w:rsidR="007D4682" w:rsidRPr="006C5BD3" w:rsidRDefault="007D4682">
      <w:pPr>
        <w:spacing w:line="360" w:lineRule="auto"/>
        <w:rPr>
          <w:color w:val="000000" w:themeColor="text1"/>
        </w:rPr>
      </w:pPr>
    </w:p>
    <w:p w14:paraId="5547ABC5" w14:textId="77777777" w:rsidR="007D4682" w:rsidRPr="006C5BD3" w:rsidRDefault="00000000">
      <w:pPr>
        <w:spacing w:line="360" w:lineRule="auto"/>
        <w:rPr>
          <w:color w:val="000000" w:themeColor="text1"/>
        </w:rPr>
      </w:pPr>
      <w:r w:rsidRPr="006C5BD3">
        <w:rPr>
          <w:color w:val="000000" w:themeColor="text1"/>
        </w:rPr>
        <w:t>The “social” element of social housing was fundamental to most participants' understanding of their role and purpose. There was a strong sense that they were there to do social good, provide housing and services to those in need and that social purpose should drive their organisation:</w:t>
      </w:r>
    </w:p>
    <w:p w14:paraId="399576FD" w14:textId="77777777" w:rsidR="007D4682" w:rsidRPr="006C5BD3" w:rsidRDefault="007D4682">
      <w:pPr>
        <w:spacing w:line="360" w:lineRule="auto"/>
        <w:rPr>
          <w:color w:val="000000" w:themeColor="text1"/>
        </w:rPr>
      </w:pPr>
    </w:p>
    <w:p w14:paraId="36029A42" w14:textId="77777777" w:rsidR="007D4682" w:rsidRPr="006C5BD3" w:rsidRDefault="00000000">
      <w:pPr>
        <w:spacing w:line="360" w:lineRule="auto"/>
        <w:ind w:left="720"/>
        <w:rPr>
          <w:color w:val="000000" w:themeColor="text1"/>
        </w:rPr>
      </w:pPr>
      <w:r w:rsidRPr="006C5BD3">
        <w:rPr>
          <w:color w:val="000000" w:themeColor="text1"/>
        </w:rPr>
        <w:t xml:space="preserve">“Thinking about social housing sector, it’s about values and being values-driven and that kind of social purpose.” </w:t>
      </w:r>
    </w:p>
    <w:p w14:paraId="1CE4A15B" w14:textId="77777777" w:rsidR="007D4682" w:rsidRPr="006C5BD3" w:rsidRDefault="00000000">
      <w:pPr>
        <w:spacing w:line="360" w:lineRule="auto"/>
        <w:ind w:left="720"/>
        <w:rPr>
          <w:color w:val="000000" w:themeColor="text1"/>
        </w:rPr>
      </w:pPr>
      <w:r w:rsidRPr="006C5BD3">
        <w:rPr>
          <w:color w:val="000000" w:themeColor="text1"/>
        </w:rPr>
        <w:t>(Northern Housing Rep – Int. 04)</w:t>
      </w:r>
    </w:p>
    <w:p w14:paraId="0A0EEF90" w14:textId="77777777" w:rsidR="007D4682" w:rsidRPr="006C5BD3" w:rsidRDefault="00000000">
      <w:pPr>
        <w:spacing w:line="360" w:lineRule="auto"/>
        <w:rPr>
          <w:color w:val="000000" w:themeColor="text1"/>
        </w:rPr>
      </w:pPr>
      <w:r w:rsidRPr="006C5BD3">
        <w:rPr>
          <w:color w:val="000000" w:themeColor="text1"/>
        </w:rPr>
        <w:tab/>
      </w:r>
    </w:p>
    <w:p w14:paraId="7A091012" w14:textId="77777777" w:rsidR="007D4682" w:rsidRPr="006C5BD3" w:rsidRDefault="00000000">
      <w:pPr>
        <w:spacing w:line="360" w:lineRule="auto"/>
        <w:ind w:left="720"/>
        <w:rPr>
          <w:color w:val="000000" w:themeColor="text1"/>
        </w:rPr>
      </w:pPr>
      <w:r w:rsidRPr="006C5BD3">
        <w:rPr>
          <w:color w:val="000000" w:themeColor="text1"/>
        </w:rPr>
        <w:t xml:space="preserve">“Keeping a very firm eye on the social purpose and that driving the organisation.” </w:t>
      </w:r>
    </w:p>
    <w:p w14:paraId="48BA7B8C" w14:textId="77777777" w:rsidR="007D4682" w:rsidRPr="006C5BD3" w:rsidRDefault="00000000">
      <w:pPr>
        <w:spacing w:line="360" w:lineRule="auto"/>
        <w:ind w:left="720"/>
        <w:rPr>
          <w:color w:val="000000" w:themeColor="text1"/>
        </w:rPr>
      </w:pPr>
      <w:r w:rsidRPr="006C5BD3">
        <w:rPr>
          <w:color w:val="000000" w:themeColor="text1"/>
        </w:rPr>
        <w:t xml:space="preserve">(National Housing Organisation – Int. 25) </w:t>
      </w:r>
    </w:p>
    <w:p w14:paraId="35229130" w14:textId="77777777" w:rsidR="007D4682" w:rsidRPr="006C5BD3" w:rsidRDefault="007D4682">
      <w:pPr>
        <w:spacing w:line="360" w:lineRule="auto"/>
        <w:rPr>
          <w:color w:val="000000" w:themeColor="text1"/>
        </w:rPr>
      </w:pPr>
    </w:p>
    <w:p w14:paraId="0A28A46D" w14:textId="77777777" w:rsidR="007D4682" w:rsidRPr="006C5BD3" w:rsidRDefault="00000000">
      <w:pPr>
        <w:spacing w:line="360" w:lineRule="auto"/>
        <w:rPr>
          <w:color w:val="000000" w:themeColor="text1"/>
        </w:rPr>
      </w:pPr>
      <w:r w:rsidRPr="006C5BD3">
        <w:rPr>
          <w:color w:val="000000" w:themeColor="text1"/>
        </w:rPr>
        <w:t>For many participants, this social purpose was what had attracted them to the profession, made them stay and motivated their work:</w:t>
      </w:r>
    </w:p>
    <w:p w14:paraId="54388FBC" w14:textId="77777777" w:rsidR="007D4682" w:rsidRPr="006C5BD3" w:rsidRDefault="007D4682">
      <w:pPr>
        <w:spacing w:line="360" w:lineRule="auto"/>
        <w:rPr>
          <w:color w:val="000000" w:themeColor="text1"/>
        </w:rPr>
      </w:pPr>
    </w:p>
    <w:p w14:paraId="18EF0A99" w14:textId="77777777" w:rsidR="007D4682" w:rsidRPr="006C5BD3" w:rsidRDefault="00000000">
      <w:pPr>
        <w:spacing w:line="360" w:lineRule="auto"/>
        <w:ind w:left="720"/>
        <w:rPr>
          <w:color w:val="000000" w:themeColor="text1"/>
        </w:rPr>
      </w:pPr>
      <w:r w:rsidRPr="006C5BD3">
        <w:rPr>
          <w:color w:val="000000" w:themeColor="text1"/>
        </w:rPr>
        <w:t>“I wanted to work for organisations that are people-based, have good values, run at social mission.”</w:t>
      </w:r>
    </w:p>
    <w:p w14:paraId="25764741" w14:textId="77777777" w:rsidR="007D4682" w:rsidRPr="006C5BD3" w:rsidRDefault="00000000">
      <w:pPr>
        <w:spacing w:line="360" w:lineRule="auto"/>
        <w:ind w:left="720"/>
        <w:rPr>
          <w:color w:val="000000" w:themeColor="text1"/>
        </w:rPr>
      </w:pPr>
      <w:r w:rsidRPr="006C5BD3">
        <w:rPr>
          <w:color w:val="000000" w:themeColor="text1"/>
        </w:rPr>
        <w:t xml:space="preserve">(National Housing Association – FG 2 participant). </w:t>
      </w:r>
    </w:p>
    <w:p w14:paraId="459860E1" w14:textId="77777777" w:rsidR="007D4682" w:rsidRPr="006C5BD3" w:rsidRDefault="007D4682">
      <w:pPr>
        <w:spacing w:line="360" w:lineRule="auto"/>
        <w:rPr>
          <w:color w:val="000000" w:themeColor="text1"/>
        </w:rPr>
      </w:pPr>
    </w:p>
    <w:p w14:paraId="01C97088" w14:textId="77777777" w:rsidR="007D4682" w:rsidRPr="006C5BD3" w:rsidRDefault="00000000">
      <w:pPr>
        <w:spacing w:line="360" w:lineRule="auto"/>
        <w:rPr>
          <w:color w:val="000000" w:themeColor="text1"/>
        </w:rPr>
      </w:pPr>
      <w:r w:rsidRPr="006C5BD3">
        <w:rPr>
          <w:color w:val="000000" w:themeColor="text1"/>
        </w:rPr>
        <w:lastRenderedPageBreak/>
        <w:t xml:space="preserve">Again, the sense of sector segmentation manifested itself in individuals’ motivations, as some participants shared a desire to work towards a social purpose but simultaneously wanted to do this in a part of the sector, they felt was more innovative: </w:t>
      </w:r>
    </w:p>
    <w:p w14:paraId="27EECE40" w14:textId="77777777" w:rsidR="007D4682" w:rsidRPr="006C5BD3" w:rsidRDefault="007D4682">
      <w:pPr>
        <w:spacing w:line="360" w:lineRule="auto"/>
        <w:rPr>
          <w:color w:val="000000" w:themeColor="text1"/>
        </w:rPr>
      </w:pPr>
    </w:p>
    <w:p w14:paraId="0F6B339D" w14:textId="77777777" w:rsidR="007D4682" w:rsidRPr="006C5BD3" w:rsidRDefault="00000000">
      <w:pPr>
        <w:spacing w:line="360" w:lineRule="auto"/>
        <w:ind w:left="720"/>
        <w:rPr>
          <w:color w:val="000000" w:themeColor="text1"/>
        </w:rPr>
      </w:pPr>
      <w:r w:rsidRPr="006C5BD3">
        <w:rPr>
          <w:color w:val="000000" w:themeColor="text1"/>
        </w:rPr>
        <w:t xml:space="preserve">“I wanted to work somewhere I felt was a bit more agile and entrepreneurial, but still with social purpose, which I thought was the housing association sector.” (Northern Housing Representative – Int. 04) </w:t>
      </w:r>
    </w:p>
    <w:p w14:paraId="1EA7C7A8" w14:textId="77777777" w:rsidR="007D4682" w:rsidRPr="006C5BD3" w:rsidRDefault="007D4682">
      <w:pPr>
        <w:spacing w:line="360" w:lineRule="auto"/>
        <w:ind w:left="720"/>
        <w:rPr>
          <w:color w:val="000000" w:themeColor="text1"/>
        </w:rPr>
      </w:pPr>
    </w:p>
    <w:p w14:paraId="25A345A9" w14:textId="77777777" w:rsidR="007D4682" w:rsidRPr="006C5BD3" w:rsidRDefault="00000000">
      <w:pPr>
        <w:spacing w:line="360" w:lineRule="auto"/>
        <w:rPr>
          <w:color w:val="000000" w:themeColor="text1"/>
        </w:rPr>
      </w:pPr>
      <w:r w:rsidRPr="006C5BD3">
        <w:rPr>
          <w:color w:val="000000" w:themeColor="text1"/>
        </w:rPr>
        <w:t xml:space="preserve">A common theme was that participants had not actively planned a career in housing, but once in a post the sector’s sense of value and purpose motivated them to stay and pursue a career: </w:t>
      </w:r>
    </w:p>
    <w:p w14:paraId="03B41EC5" w14:textId="77777777" w:rsidR="007D4682" w:rsidRPr="006C5BD3" w:rsidRDefault="007D4682">
      <w:pPr>
        <w:spacing w:line="360" w:lineRule="auto"/>
        <w:rPr>
          <w:color w:val="000000" w:themeColor="text1"/>
        </w:rPr>
      </w:pPr>
    </w:p>
    <w:p w14:paraId="300D0BC9" w14:textId="77777777" w:rsidR="007D4682" w:rsidRPr="006C5BD3" w:rsidRDefault="00000000">
      <w:pPr>
        <w:spacing w:line="360" w:lineRule="auto"/>
        <w:ind w:left="720"/>
        <w:rPr>
          <w:color w:val="000000" w:themeColor="text1"/>
        </w:rPr>
      </w:pPr>
      <w:r w:rsidRPr="006C5BD3">
        <w:rPr>
          <w:color w:val="000000" w:themeColor="text1"/>
        </w:rPr>
        <w:t xml:space="preserve">“[I] fell into housing at 18, which I hate saying these days, but it’s true. I left school, shacked up with my boyfriend instead of going to university, had two interviews on the same day, one at an insurance company and one at a local housing department as a repairs clerk. Took the housing job because it was closer to home. Did 3 months as a repairs clerk at (redacted) Council just fell in love with it.” </w:t>
      </w:r>
    </w:p>
    <w:p w14:paraId="7F89FBE7" w14:textId="77777777" w:rsidR="007D4682" w:rsidRPr="006C5BD3" w:rsidRDefault="00000000">
      <w:pPr>
        <w:spacing w:line="360" w:lineRule="auto"/>
        <w:ind w:left="720"/>
        <w:rPr>
          <w:color w:val="000000" w:themeColor="text1"/>
        </w:rPr>
      </w:pPr>
      <w:r w:rsidRPr="006C5BD3">
        <w:rPr>
          <w:color w:val="000000" w:themeColor="text1"/>
        </w:rPr>
        <w:t>(ALMO Chief Exec – Int. 09)</w:t>
      </w:r>
    </w:p>
    <w:p w14:paraId="6B91BD9C" w14:textId="77777777" w:rsidR="007D4682" w:rsidRPr="006C5BD3" w:rsidRDefault="007D4682">
      <w:pPr>
        <w:spacing w:line="360" w:lineRule="auto"/>
        <w:rPr>
          <w:color w:val="000000" w:themeColor="text1"/>
        </w:rPr>
      </w:pPr>
    </w:p>
    <w:p w14:paraId="5123EAB4" w14:textId="77777777" w:rsidR="007D4682" w:rsidRPr="006C5BD3" w:rsidRDefault="00000000">
      <w:pPr>
        <w:spacing w:line="360" w:lineRule="auto"/>
        <w:ind w:left="720"/>
        <w:rPr>
          <w:color w:val="000000" w:themeColor="text1"/>
        </w:rPr>
      </w:pPr>
      <w:r w:rsidRPr="006C5BD3">
        <w:rPr>
          <w:color w:val="000000" w:themeColor="text1"/>
        </w:rPr>
        <w:t>“I was 27, I just was intrigued and then like a million and one other people who start in housing and then you love it.” (National Housing Body Representative – Int. 12)</w:t>
      </w:r>
    </w:p>
    <w:p w14:paraId="69EFDDEB" w14:textId="77777777" w:rsidR="007D4682" w:rsidRPr="006C5BD3" w:rsidRDefault="007D4682">
      <w:pPr>
        <w:spacing w:line="360" w:lineRule="auto"/>
        <w:rPr>
          <w:color w:val="000000" w:themeColor="text1"/>
        </w:rPr>
      </w:pPr>
    </w:p>
    <w:p w14:paraId="32217B1B" w14:textId="77777777" w:rsidR="007D4682" w:rsidRPr="006C5BD3" w:rsidRDefault="00000000">
      <w:pPr>
        <w:spacing w:line="360" w:lineRule="auto"/>
        <w:rPr>
          <w:color w:val="000000" w:themeColor="text1"/>
        </w:rPr>
      </w:pPr>
      <w:r w:rsidRPr="006C5BD3">
        <w:rPr>
          <w:color w:val="000000" w:themeColor="text1"/>
        </w:rPr>
        <w:t xml:space="preserve">Some participants stated that what appealed to them was the feeling they were able to influence and make a difference: </w:t>
      </w:r>
    </w:p>
    <w:p w14:paraId="497C8284" w14:textId="77777777" w:rsidR="007D4682" w:rsidRPr="006C5BD3" w:rsidRDefault="007D4682">
      <w:pPr>
        <w:spacing w:line="360" w:lineRule="auto"/>
        <w:rPr>
          <w:color w:val="000000" w:themeColor="text1"/>
        </w:rPr>
      </w:pPr>
    </w:p>
    <w:p w14:paraId="48A7D546" w14:textId="77777777" w:rsidR="007D4682" w:rsidRPr="006C5BD3" w:rsidRDefault="00000000">
      <w:pPr>
        <w:spacing w:line="360" w:lineRule="auto"/>
        <w:ind w:left="720"/>
        <w:rPr>
          <w:color w:val="000000" w:themeColor="text1"/>
        </w:rPr>
      </w:pPr>
      <w:r w:rsidRPr="006C5BD3">
        <w:rPr>
          <w:color w:val="000000" w:themeColor="text1"/>
        </w:rPr>
        <w:t>“I was driven by a desire to how could I improve it; how could I influence it.”</w:t>
      </w:r>
    </w:p>
    <w:p w14:paraId="69ADB7AB" w14:textId="77777777" w:rsidR="007D4682" w:rsidRPr="006C5BD3" w:rsidRDefault="00000000">
      <w:pPr>
        <w:spacing w:line="360" w:lineRule="auto"/>
        <w:ind w:left="720"/>
        <w:rPr>
          <w:color w:val="000000" w:themeColor="text1"/>
        </w:rPr>
      </w:pPr>
      <w:r w:rsidRPr="006C5BD3">
        <w:rPr>
          <w:color w:val="000000" w:themeColor="text1"/>
        </w:rPr>
        <w:t xml:space="preserve">(ALMO Chief Exec – Int. 16) </w:t>
      </w:r>
    </w:p>
    <w:p w14:paraId="486C01C6" w14:textId="77777777" w:rsidR="007D4682" w:rsidRPr="006C5BD3" w:rsidRDefault="007D4682">
      <w:pPr>
        <w:spacing w:line="360" w:lineRule="auto"/>
        <w:rPr>
          <w:color w:val="000000" w:themeColor="text1"/>
        </w:rPr>
      </w:pPr>
    </w:p>
    <w:p w14:paraId="728CDCEC" w14:textId="77777777" w:rsidR="007D4682" w:rsidRPr="006C5BD3" w:rsidRDefault="00000000">
      <w:pPr>
        <w:spacing w:line="360" w:lineRule="auto"/>
        <w:ind w:left="720"/>
        <w:rPr>
          <w:color w:val="000000" w:themeColor="text1"/>
        </w:rPr>
      </w:pPr>
      <w:r w:rsidRPr="006C5BD3">
        <w:rPr>
          <w:color w:val="000000" w:themeColor="text1"/>
        </w:rPr>
        <w:t>“The strong thing we can talk about is the organisation and purpose and values and the difference you can make.” (National Housing Association - FG 1 participant)</w:t>
      </w:r>
    </w:p>
    <w:p w14:paraId="21043B54" w14:textId="77777777" w:rsidR="007D4682" w:rsidRPr="006C5BD3" w:rsidRDefault="007D4682">
      <w:pPr>
        <w:spacing w:line="360" w:lineRule="auto"/>
        <w:ind w:left="720"/>
        <w:rPr>
          <w:color w:val="000000" w:themeColor="text1"/>
        </w:rPr>
      </w:pPr>
    </w:p>
    <w:p w14:paraId="3A64C714" w14:textId="77777777" w:rsidR="007D4682" w:rsidRPr="006C5BD3" w:rsidRDefault="00000000">
      <w:pPr>
        <w:spacing w:line="360" w:lineRule="auto"/>
        <w:rPr>
          <w:color w:val="000000" w:themeColor="text1"/>
        </w:rPr>
      </w:pPr>
      <w:r w:rsidRPr="006C5BD3">
        <w:rPr>
          <w:color w:val="000000" w:themeColor="text1"/>
        </w:rPr>
        <w:t>Many participants were also attracted to the diversity of the sector and the range of opportunities it offered:</w:t>
      </w:r>
    </w:p>
    <w:p w14:paraId="473621A2" w14:textId="77777777" w:rsidR="007D4682" w:rsidRPr="006C5BD3" w:rsidRDefault="007D4682">
      <w:pPr>
        <w:spacing w:line="360" w:lineRule="auto"/>
        <w:rPr>
          <w:color w:val="000000" w:themeColor="text1"/>
        </w:rPr>
      </w:pPr>
    </w:p>
    <w:p w14:paraId="02B515C1" w14:textId="77777777" w:rsidR="007D4682" w:rsidRPr="006C5BD3" w:rsidRDefault="00000000">
      <w:pPr>
        <w:spacing w:line="360" w:lineRule="auto"/>
        <w:ind w:left="720"/>
        <w:rPr>
          <w:color w:val="000000" w:themeColor="text1"/>
        </w:rPr>
      </w:pPr>
      <w:r w:rsidRPr="006C5BD3">
        <w:rPr>
          <w:color w:val="000000" w:themeColor="text1"/>
        </w:rPr>
        <w:lastRenderedPageBreak/>
        <w:t>“I could see that what it opened up for me was just how many roles and the range of what housing organisations do.” (ALMO Chief Exec – Int. 09)</w:t>
      </w:r>
    </w:p>
    <w:p w14:paraId="78102EAE" w14:textId="77777777" w:rsidR="007D4682" w:rsidRPr="006C5BD3" w:rsidRDefault="007D4682">
      <w:pPr>
        <w:spacing w:line="360" w:lineRule="auto"/>
        <w:rPr>
          <w:color w:val="000000" w:themeColor="text1"/>
        </w:rPr>
      </w:pPr>
    </w:p>
    <w:p w14:paraId="1FDBB171" w14:textId="77777777" w:rsidR="007D4682" w:rsidRPr="006C5BD3" w:rsidRDefault="00000000">
      <w:pPr>
        <w:spacing w:line="360" w:lineRule="auto"/>
        <w:rPr>
          <w:color w:val="000000" w:themeColor="text1"/>
        </w:rPr>
      </w:pPr>
      <w:r w:rsidRPr="006C5BD3">
        <w:rPr>
          <w:color w:val="000000" w:themeColor="text1"/>
        </w:rPr>
        <w:t>This idea of social purpose and value went beyond just providing housing, to having a vital role in improving the lives of tenants, residents and communities. As this ALMO Chief stated (CS Int, 10):</w:t>
      </w:r>
    </w:p>
    <w:p w14:paraId="4A32F991" w14:textId="77777777" w:rsidR="007D4682" w:rsidRPr="006C5BD3" w:rsidRDefault="007D4682">
      <w:pPr>
        <w:spacing w:line="360" w:lineRule="auto"/>
        <w:rPr>
          <w:color w:val="000000" w:themeColor="text1"/>
        </w:rPr>
      </w:pPr>
    </w:p>
    <w:p w14:paraId="209D0E63" w14:textId="77777777" w:rsidR="007D4682" w:rsidRPr="006C5BD3" w:rsidRDefault="00000000">
      <w:pPr>
        <w:spacing w:line="360" w:lineRule="auto"/>
        <w:ind w:left="720"/>
        <w:rPr>
          <w:color w:val="000000" w:themeColor="text1"/>
        </w:rPr>
      </w:pPr>
      <w:r w:rsidRPr="006C5BD3">
        <w:rPr>
          <w:color w:val="000000" w:themeColor="text1"/>
        </w:rPr>
        <w:t>“We want the district to be tidy, we want the estates well managed, even where there's lots of right to buy. We want to tackle crime and anti-social behaviour, because that makes those places successful, and will help people into training and employment and all that. So, it's about that commitment to place not just a commitment to tenancy…Our responsibility doesn't stop at the front gate of a house or the front door of a block of flats, it extends out into the community.”</w:t>
      </w:r>
    </w:p>
    <w:p w14:paraId="443DB638" w14:textId="77777777" w:rsidR="007D4682" w:rsidRPr="006C5BD3" w:rsidRDefault="007D4682">
      <w:pPr>
        <w:spacing w:line="360" w:lineRule="auto"/>
        <w:rPr>
          <w:color w:val="000000" w:themeColor="text1"/>
        </w:rPr>
      </w:pPr>
    </w:p>
    <w:p w14:paraId="0E845C69" w14:textId="77777777" w:rsidR="007D4682" w:rsidRPr="006C5BD3" w:rsidRDefault="00000000">
      <w:pPr>
        <w:spacing w:line="360" w:lineRule="auto"/>
        <w:rPr>
          <w:color w:val="000000" w:themeColor="text1"/>
        </w:rPr>
      </w:pPr>
      <w:r w:rsidRPr="006C5BD3">
        <w:rPr>
          <w:color w:val="000000" w:themeColor="text1"/>
        </w:rPr>
        <w:t>However, noting the segmentation in purpose between organisations and between housing professionals, he also noted that, in his view, not all providers were as committed to local places and communities and, for him, this created inequity in service for tenants:</w:t>
      </w:r>
    </w:p>
    <w:p w14:paraId="06D9E85D" w14:textId="77777777" w:rsidR="007D4682" w:rsidRPr="006C5BD3" w:rsidRDefault="007D4682">
      <w:pPr>
        <w:spacing w:line="360" w:lineRule="auto"/>
        <w:rPr>
          <w:color w:val="000000" w:themeColor="text1"/>
        </w:rPr>
      </w:pPr>
    </w:p>
    <w:p w14:paraId="70B3DE72" w14:textId="77777777" w:rsidR="007D4682" w:rsidRPr="006C5BD3" w:rsidRDefault="00000000">
      <w:pPr>
        <w:spacing w:line="360" w:lineRule="auto"/>
        <w:ind w:left="720"/>
        <w:rPr>
          <w:color w:val="000000" w:themeColor="text1"/>
        </w:rPr>
      </w:pPr>
      <w:r w:rsidRPr="006C5BD3">
        <w:rPr>
          <w:color w:val="000000" w:themeColor="text1"/>
        </w:rPr>
        <w:t>“We still have the legacy of a kind of Martini approach to development - anytime, any place, anywhere, where some Associations would just go off and build wherever. (redacted) Housing had 200 properties in Salford, how the hell did that happen? They’re based on the south coast… They’re probably collecting the rent, doing the repairs, but probably not doing much more than that, there is no commitment to place.”</w:t>
      </w:r>
    </w:p>
    <w:p w14:paraId="3F69B120" w14:textId="77777777" w:rsidR="007D4682" w:rsidRPr="006C5BD3" w:rsidRDefault="007D4682">
      <w:pPr>
        <w:spacing w:line="360" w:lineRule="auto"/>
        <w:rPr>
          <w:color w:val="000000" w:themeColor="text1"/>
        </w:rPr>
      </w:pPr>
    </w:p>
    <w:p w14:paraId="71BF791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12" w:name="_Toc121666872"/>
      <w:r w:rsidRPr="006C5BD3">
        <w:rPr>
          <w:rFonts w:ascii="Times New Roman" w:hAnsi="Times New Roman" w:cs="Times New Roman"/>
          <w:color w:val="000000" w:themeColor="text1"/>
          <w:sz w:val="24"/>
          <w:szCs w:val="24"/>
        </w:rPr>
        <w:t>6.5 Challenges</w:t>
      </w:r>
      <w:bookmarkEnd w:id="112"/>
      <w:r w:rsidRPr="006C5BD3">
        <w:rPr>
          <w:rFonts w:ascii="Times New Roman" w:hAnsi="Times New Roman" w:cs="Times New Roman"/>
          <w:color w:val="000000" w:themeColor="text1"/>
          <w:sz w:val="24"/>
          <w:szCs w:val="24"/>
        </w:rPr>
        <w:t xml:space="preserve"> </w:t>
      </w:r>
    </w:p>
    <w:p w14:paraId="5995E330" w14:textId="77777777" w:rsidR="007D4682" w:rsidRPr="006C5BD3" w:rsidRDefault="007D4682">
      <w:pPr>
        <w:spacing w:line="360" w:lineRule="auto"/>
        <w:rPr>
          <w:b/>
          <w:bCs/>
          <w:color w:val="000000" w:themeColor="text1"/>
        </w:rPr>
      </w:pPr>
    </w:p>
    <w:p w14:paraId="6639954E" w14:textId="77777777" w:rsidR="007D4682" w:rsidRPr="006C5BD3" w:rsidRDefault="00000000">
      <w:pPr>
        <w:pStyle w:val="Heading3"/>
        <w:spacing w:line="360" w:lineRule="auto"/>
        <w:rPr>
          <w:rFonts w:ascii="Times New Roman" w:hAnsi="Times New Roman" w:cs="Times New Roman"/>
          <w:color w:val="000000" w:themeColor="text1"/>
        </w:rPr>
      </w:pPr>
      <w:bookmarkStart w:id="113" w:name="_Toc121666873"/>
      <w:r w:rsidRPr="006C5BD3">
        <w:rPr>
          <w:rFonts w:ascii="Times New Roman" w:hAnsi="Times New Roman" w:cs="Times New Roman"/>
          <w:color w:val="000000" w:themeColor="text1"/>
        </w:rPr>
        <w:t>6.5.1 How Commercial is Too Commercial?</w:t>
      </w:r>
      <w:bookmarkEnd w:id="113"/>
      <w:r w:rsidRPr="006C5BD3">
        <w:rPr>
          <w:rFonts w:ascii="Times New Roman" w:hAnsi="Times New Roman" w:cs="Times New Roman"/>
          <w:color w:val="000000" w:themeColor="text1"/>
        </w:rPr>
        <w:t xml:space="preserve"> </w:t>
      </w:r>
    </w:p>
    <w:p w14:paraId="4A21CE9E" w14:textId="77777777" w:rsidR="007D4682" w:rsidRPr="006C5BD3" w:rsidRDefault="007D4682">
      <w:pPr>
        <w:spacing w:line="360" w:lineRule="auto"/>
        <w:rPr>
          <w:color w:val="000000" w:themeColor="text1"/>
        </w:rPr>
      </w:pPr>
    </w:p>
    <w:p w14:paraId="0E0051DA" w14:textId="77777777" w:rsidR="007D4682" w:rsidRPr="006C5BD3" w:rsidRDefault="00000000">
      <w:pPr>
        <w:spacing w:line="360" w:lineRule="auto"/>
        <w:rPr>
          <w:color w:val="000000" w:themeColor="text1"/>
        </w:rPr>
      </w:pPr>
      <w:r w:rsidRPr="006C5BD3">
        <w:rPr>
          <w:color w:val="000000" w:themeColor="text1"/>
        </w:rPr>
        <w:t xml:space="preserve">It was clear that the research participants valued the social purpose of their organisations. This sense of value was not, however without caveats and tensions, with some challenging how the sector could balance the drive to be more commercial with its social purpose ethos. Some articulated a fear that the need for commercial acumen could outweigh social purpose. </w:t>
      </w:r>
      <w:r w:rsidRPr="006C5BD3">
        <w:rPr>
          <w:color w:val="000000" w:themeColor="text1"/>
        </w:rPr>
        <w:lastRenderedPageBreak/>
        <w:t>One retired Housing Association Chief Exec (Int. 06) was concerned that this would occur at the expense of embedded housing-specific knowledge:</w:t>
      </w:r>
    </w:p>
    <w:p w14:paraId="3D50D27D" w14:textId="77777777" w:rsidR="007D4682" w:rsidRPr="006C5BD3" w:rsidRDefault="007D4682">
      <w:pPr>
        <w:spacing w:line="360" w:lineRule="auto"/>
        <w:rPr>
          <w:color w:val="000000" w:themeColor="text1"/>
        </w:rPr>
      </w:pPr>
    </w:p>
    <w:p w14:paraId="60A7EB63" w14:textId="77777777" w:rsidR="007D4682" w:rsidRPr="006C5BD3" w:rsidRDefault="00000000">
      <w:pPr>
        <w:spacing w:line="360" w:lineRule="auto"/>
        <w:ind w:left="720"/>
        <w:rPr>
          <w:color w:val="000000" w:themeColor="text1"/>
        </w:rPr>
      </w:pPr>
      <w:r w:rsidRPr="006C5BD3">
        <w:rPr>
          <w:color w:val="000000" w:themeColor="text1"/>
        </w:rPr>
        <w:t xml:space="preserve">“Perhaps the biggest change, particularly in England, has been a drive to commercialization. You’ve got to have commercial skills; commercial acumen is highly valued over housing knowledge. So hardly any Chief Officers or Chief Exec appointed now aren't accountants. It's like numbers have more value than values… If you want to be a Housing Association Chief Exec you almost absolutely one hundred per cent have to be an accountant now.” </w:t>
      </w:r>
    </w:p>
    <w:p w14:paraId="24FE16F9" w14:textId="77777777" w:rsidR="007D4682" w:rsidRPr="006C5BD3" w:rsidRDefault="007D4682">
      <w:pPr>
        <w:spacing w:line="360" w:lineRule="auto"/>
        <w:ind w:left="720"/>
        <w:rPr>
          <w:color w:val="000000" w:themeColor="text1"/>
        </w:rPr>
      </w:pPr>
    </w:p>
    <w:p w14:paraId="42C41869" w14:textId="77777777" w:rsidR="007D4682" w:rsidRPr="006C5BD3" w:rsidRDefault="00000000">
      <w:pPr>
        <w:spacing w:line="360" w:lineRule="auto"/>
        <w:rPr>
          <w:color w:val="000000" w:themeColor="text1"/>
        </w:rPr>
      </w:pPr>
      <w:r w:rsidRPr="006C5BD3">
        <w:rPr>
          <w:color w:val="000000" w:themeColor="text1"/>
        </w:rPr>
        <w:t xml:space="preserve">He was further concerned that this increased emphasis on and valuing of commercial skills is at the expense of core services to tenants, meaning new management practices were adversely affecting some tenant groups: </w:t>
      </w:r>
    </w:p>
    <w:p w14:paraId="77E958B2" w14:textId="77777777" w:rsidR="007D4682" w:rsidRPr="006C5BD3" w:rsidRDefault="007D4682">
      <w:pPr>
        <w:spacing w:line="360" w:lineRule="auto"/>
        <w:rPr>
          <w:color w:val="000000" w:themeColor="text1"/>
        </w:rPr>
      </w:pPr>
    </w:p>
    <w:p w14:paraId="4DFC9BB9" w14:textId="77777777" w:rsidR="007D4682" w:rsidRPr="006C5BD3" w:rsidRDefault="00000000">
      <w:pPr>
        <w:spacing w:line="360" w:lineRule="auto"/>
        <w:ind w:left="720"/>
        <w:rPr>
          <w:color w:val="000000" w:themeColor="text1"/>
        </w:rPr>
      </w:pPr>
      <w:r w:rsidRPr="006C5BD3">
        <w:rPr>
          <w:color w:val="000000" w:themeColor="text1"/>
        </w:rPr>
        <w:t>“It puts a higher value on commercial. It’s like the belief that the market's perfect and that market skills outweigh everything else - selling property, selling commercialised services to other organisations is of greater value, than great service and low rent to tenants. If the financial model is based on, we're doing this commercial stuff to keep the rents down, the tenants will say I'm willing to stay that plan, but actually, they're not getting the benefit of the commercial stuff, it's only in terms of new build for sale or new build for Government policy. Existing tenants aren't benefitting from this, only future tenants are benefiting from it, their rent is being exposed to risk and they are having no say in it.”</w:t>
      </w:r>
    </w:p>
    <w:p w14:paraId="6EEEFA2C" w14:textId="77777777" w:rsidR="007D4682" w:rsidRPr="006C5BD3" w:rsidRDefault="007D4682">
      <w:pPr>
        <w:spacing w:line="360" w:lineRule="auto"/>
        <w:rPr>
          <w:color w:val="000000" w:themeColor="text1"/>
        </w:rPr>
      </w:pPr>
    </w:p>
    <w:p w14:paraId="61004E63" w14:textId="77777777" w:rsidR="007D4682" w:rsidRPr="006C5BD3" w:rsidRDefault="00000000">
      <w:pPr>
        <w:spacing w:line="360" w:lineRule="auto"/>
        <w:rPr>
          <w:color w:val="000000" w:themeColor="text1"/>
        </w:rPr>
      </w:pPr>
      <w:r w:rsidRPr="006C5BD3">
        <w:rPr>
          <w:color w:val="000000" w:themeColor="text1"/>
        </w:rPr>
        <w:t xml:space="preserve">Increased commercialisation had led to the sector often appointing very senior managers and leaders from outside the housing profession and several research participants expressed a concern that this could fundamentally and detrimentally change the nature of the sector and put its social foundation at risk. There were those who acknowledged the benefit of wider recruitment, but even those participants argued that instilling the sector's core values and purpose was still paramount: </w:t>
      </w:r>
    </w:p>
    <w:p w14:paraId="63CC1516" w14:textId="77777777" w:rsidR="007D4682" w:rsidRPr="006C5BD3" w:rsidRDefault="007D4682">
      <w:pPr>
        <w:spacing w:line="360" w:lineRule="auto"/>
        <w:rPr>
          <w:color w:val="000000" w:themeColor="text1"/>
        </w:rPr>
      </w:pPr>
    </w:p>
    <w:p w14:paraId="2751E721" w14:textId="77777777" w:rsidR="007D4682" w:rsidRPr="006C5BD3" w:rsidRDefault="00000000">
      <w:pPr>
        <w:spacing w:line="360" w:lineRule="auto"/>
        <w:ind w:left="720"/>
        <w:rPr>
          <w:color w:val="000000" w:themeColor="text1"/>
        </w:rPr>
      </w:pPr>
      <w:r w:rsidRPr="006C5BD3">
        <w:rPr>
          <w:color w:val="000000" w:themeColor="text1"/>
        </w:rPr>
        <w:t xml:space="preserve">“I feel good about that, as we are drawing talent from all places and walks of life. I think we really benefit from that diversity as we draw people into the organisation. </w:t>
      </w:r>
      <w:r w:rsidRPr="006C5BD3">
        <w:rPr>
          <w:color w:val="000000" w:themeColor="text1"/>
        </w:rPr>
        <w:lastRenderedPageBreak/>
        <w:t>But once we got them, we want to immerse them in our culture, our values and then draw them through the organisation.”</w:t>
      </w:r>
    </w:p>
    <w:p w14:paraId="0C1C9351" w14:textId="77777777" w:rsidR="007D4682" w:rsidRPr="006C5BD3" w:rsidRDefault="00000000">
      <w:pPr>
        <w:spacing w:line="360" w:lineRule="auto"/>
        <w:ind w:left="720"/>
        <w:rPr>
          <w:color w:val="000000" w:themeColor="text1"/>
        </w:rPr>
      </w:pPr>
      <w:r w:rsidRPr="006C5BD3">
        <w:rPr>
          <w:color w:val="000000" w:themeColor="text1"/>
        </w:rPr>
        <w:t xml:space="preserve">(Housing Association Chief – CS Int. 4). </w:t>
      </w:r>
    </w:p>
    <w:p w14:paraId="3F4C31FD" w14:textId="77777777" w:rsidR="007D4682" w:rsidRPr="006C5BD3" w:rsidRDefault="007D4682">
      <w:pPr>
        <w:spacing w:line="360" w:lineRule="auto"/>
        <w:rPr>
          <w:color w:val="000000" w:themeColor="text1"/>
        </w:rPr>
      </w:pPr>
    </w:p>
    <w:p w14:paraId="69268D27" w14:textId="77777777" w:rsidR="007D4682" w:rsidRPr="006C5BD3" w:rsidRDefault="00000000">
      <w:pPr>
        <w:pStyle w:val="Heading3"/>
        <w:spacing w:line="360" w:lineRule="auto"/>
        <w:rPr>
          <w:rFonts w:ascii="Times New Roman" w:hAnsi="Times New Roman" w:cs="Times New Roman"/>
          <w:color w:val="000000" w:themeColor="text1"/>
        </w:rPr>
      </w:pPr>
      <w:bookmarkStart w:id="114" w:name="_Toc121666874"/>
      <w:r w:rsidRPr="006C5BD3">
        <w:rPr>
          <w:rFonts w:ascii="Times New Roman" w:hAnsi="Times New Roman" w:cs="Times New Roman"/>
          <w:color w:val="000000" w:themeColor="text1"/>
        </w:rPr>
        <w:t>6.5.2 Numbers Have More Value?</w:t>
      </w:r>
      <w:bookmarkEnd w:id="114"/>
      <w:r w:rsidRPr="006C5BD3">
        <w:rPr>
          <w:rFonts w:ascii="Times New Roman" w:hAnsi="Times New Roman" w:cs="Times New Roman"/>
          <w:color w:val="000000" w:themeColor="text1"/>
        </w:rPr>
        <w:t xml:space="preserve"> </w:t>
      </w:r>
    </w:p>
    <w:p w14:paraId="0701EDA2" w14:textId="77777777" w:rsidR="007D4682" w:rsidRPr="006C5BD3" w:rsidRDefault="007D4682">
      <w:pPr>
        <w:spacing w:line="360" w:lineRule="auto"/>
        <w:rPr>
          <w:color w:val="000000" w:themeColor="text1"/>
        </w:rPr>
      </w:pPr>
    </w:p>
    <w:p w14:paraId="700618DF" w14:textId="77777777" w:rsidR="007D4682" w:rsidRPr="006C5BD3" w:rsidRDefault="00000000">
      <w:pPr>
        <w:spacing w:line="360" w:lineRule="auto"/>
        <w:rPr>
          <w:color w:val="000000" w:themeColor="text1"/>
        </w:rPr>
      </w:pPr>
      <w:r w:rsidRPr="006C5BD3">
        <w:rPr>
          <w:color w:val="000000" w:themeColor="text1"/>
        </w:rPr>
        <w:t xml:space="preserve">The national drive for the delivery of new housing supply and social housing organisation’s role in this was universally acknowledged as a key challenge by the research participants: </w:t>
      </w:r>
    </w:p>
    <w:p w14:paraId="34F5059E" w14:textId="77777777" w:rsidR="007D4682" w:rsidRPr="006C5BD3" w:rsidRDefault="007D4682">
      <w:pPr>
        <w:spacing w:line="360" w:lineRule="auto"/>
        <w:rPr>
          <w:color w:val="000000" w:themeColor="text1"/>
        </w:rPr>
      </w:pPr>
    </w:p>
    <w:p w14:paraId="36E559BD" w14:textId="77777777" w:rsidR="007D4682" w:rsidRPr="006C5BD3" w:rsidRDefault="00000000">
      <w:pPr>
        <w:spacing w:line="360" w:lineRule="auto"/>
        <w:ind w:left="720"/>
        <w:rPr>
          <w:color w:val="000000" w:themeColor="text1"/>
        </w:rPr>
      </w:pPr>
      <w:r w:rsidRPr="006C5BD3">
        <w:rPr>
          <w:color w:val="000000" w:themeColor="text1"/>
        </w:rPr>
        <w:t xml:space="preserve">"I think the first element of the crisis is around supply.” (Housing Consultant, Int. 37) </w:t>
      </w:r>
    </w:p>
    <w:p w14:paraId="17B06B40" w14:textId="77777777" w:rsidR="007D4682" w:rsidRPr="006C5BD3" w:rsidRDefault="007D4682">
      <w:pPr>
        <w:spacing w:line="360" w:lineRule="auto"/>
        <w:rPr>
          <w:color w:val="000000" w:themeColor="text1"/>
        </w:rPr>
      </w:pPr>
    </w:p>
    <w:p w14:paraId="660F2394" w14:textId="77777777" w:rsidR="007D4682" w:rsidRPr="006C5BD3" w:rsidRDefault="00000000">
      <w:pPr>
        <w:spacing w:line="360" w:lineRule="auto"/>
        <w:rPr>
          <w:color w:val="000000" w:themeColor="text1"/>
        </w:rPr>
      </w:pPr>
      <w:r w:rsidRPr="006C5BD3">
        <w:rPr>
          <w:color w:val="000000" w:themeColor="text1"/>
        </w:rPr>
        <w:t>One participant argued that its own values meant that the social housing sector had a responsibility to deliver development in a time of crisis.</w:t>
      </w:r>
    </w:p>
    <w:p w14:paraId="6DD4E0D8" w14:textId="77777777" w:rsidR="007D4682" w:rsidRPr="006C5BD3" w:rsidRDefault="00000000">
      <w:pPr>
        <w:spacing w:line="360" w:lineRule="auto"/>
        <w:rPr>
          <w:color w:val="000000" w:themeColor="text1"/>
        </w:rPr>
      </w:pPr>
      <w:r w:rsidRPr="006C5BD3">
        <w:rPr>
          <w:color w:val="000000" w:themeColor="text1"/>
        </w:rPr>
        <w:tab/>
      </w:r>
    </w:p>
    <w:p w14:paraId="1AC2B6E2" w14:textId="77777777" w:rsidR="007D4682" w:rsidRPr="006C5BD3" w:rsidRDefault="00000000">
      <w:pPr>
        <w:spacing w:line="360" w:lineRule="auto"/>
        <w:ind w:left="720"/>
        <w:rPr>
          <w:color w:val="000000" w:themeColor="text1"/>
        </w:rPr>
      </w:pPr>
      <w:r w:rsidRPr="006C5BD3">
        <w:rPr>
          <w:color w:val="000000" w:themeColor="text1"/>
        </w:rPr>
        <w:t xml:space="preserve">“We as a housing association in an area where there is an acute housing shortage and we've got money. We are morally obliged to do development.” </w:t>
      </w:r>
    </w:p>
    <w:p w14:paraId="3AEEABAF" w14:textId="77777777" w:rsidR="007D4682" w:rsidRPr="006C5BD3" w:rsidRDefault="00000000">
      <w:pPr>
        <w:spacing w:line="360" w:lineRule="auto"/>
        <w:ind w:left="720"/>
        <w:rPr>
          <w:color w:val="000000" w:themeColor="text1"/>
        </w:rPr>
      </w:pPr>
      <w:r w:rsidRPr="006C5BD3">
        <w:rPr>
          <w:color w:val="000000" w:themeColor="text1"/>
        </w:rPr>
        <w:t xml:space="preserve">(Housing Association, Board Chair – Int. 08) </w:t>
      </w:r>
    </w:p>
    <w:p w14:paraId="713D1929" w14:textId="77777777" w:rsidR="007D4682" w:rsidRPr="006C5BD3" w:rsidRDefault="007D4682">
      <w:pPr>
        <w:spacing w:line="360" w:lineRule="auto"/>
        <w:rPr>
          <w:color w:val="000000" w:themeColor="text1"/>
        </w:rPr>
      </w:pPr>
    </w:p>
    <w:p w14:paraId="4FFB29C3" w14:textId="77777777" w:rsidR="007D4682" w:rsidRPr="006C5BD3" w:rsidRDefault="00000000">
      <w:pPr>
        <w:spacing w:line="360" w:lineRule="auto"/>
        <w:rPr>
          <w:color w:val="000000" w:themeColor="text1"/>
        </w:rPr>
      </w:pPr>
      <w:r w:rsidRPr="006C5BD3">
        <w:rPr>
          <w:color w:val="000000" w:themeColor="text1"/>
        </w:rPr>
        <w:t xml:space="preserve">All participants agreed that delivering the required volume of supply was a major challenge, but some expressed concerns that the Government’s focus on supply was all-consuming and had the potential to be at the expense of other areas of housing, creating a one-dimensional policy response to the crises that did not acknowledge the complexity of housing for future generations, as a Housing Association Board Chair Int. 08) commented: </w:t>
      </w:r>
    </w:p>
    <w:p w14:paraId="717DFF05" w14:textId="77777777" w:rsidR="007D4682" w:rsidRPr="006C5BD3" w:rsidRDefault="007D4682">
      <w:pPr>
        <w:spacing w:line="360" w:lineRule="auto"/>
        <w:ind w:left="720"/>
        <w:rPr>
          <w:color w:val="000000" w:themeColor="text1"/>
        </w:rPr>
      </w:pPr>
    </w:p>
    <w:p w14:paraId="09AD5336" w14:textId="77777777" w:rsidR="007D4682" w:rsidRPr="006C5BD3" w:rsidRDefault="00000000">
      <w:pPr>
        <w:spacing w:line="360" w:lineRule="auto"/>
        <w:ind w:left="720"/>
        <w:rPr>
          <w:color w:val="000000" w:themeColor="text1"/>
        </w:rPr>
      </w:pPr>
      <w:r w:rsidRPr="006C5BD3">
        <w:rPr>
          <w:color w:val="000000" w:themeColor="text1"/>
        </w:rPr>
        <w:t>“It’s become obsessed with supply and it's hardly talking about anything else, that is certainly true of government. It was a real issue around the polarisation within housing around, obviously post-Grenfell all the issues of maintenance and repair, but also around tenant's involvement around rent setting, around Inheritance, a whole raft of issues around social housing, that are just not being debated, ageing population, there's an enormous number of things, … but they are all, (look at Theresa May's speech</w:t>
      </w:r>
      <w:r w:rsidRPr="006C5BD3">
        <w:rPr>
          <w:rStyle w:val="FootnoteAnchor"/>
          <w:color w:val="000000" w:themeColor="text1"/>
        </w:rPr>
        <w:footnoteReference w:id="24"/>
      </w:r>
      <w:r w:rsidRPr="006C5BD3">
        <w:rPr>
          <w:color w:val="000000" w:themeColor="text1"/>
        </w:rPr>
        <w:t xml:space="preserve">) they are all within the context of excess demand.” </w:t>
      </w:r>
    </w:p>
    <w:p w14:paraId="595E03C6" w14:textId="77777777" w:rsidR="007D4682" w:rsidRPr="006C5BD3" w:rsidRDefault="00000000">
      <w:pPr>
        <w:spacing w:line="360" w:lineRule="auto"/>
        <w:ind w:left="720"/>
        <w:rPr>
          <w:color w:val="000000" w:themeColor="text1"/>
        </w:rPr>
      </w:pPr>
      <w:r w:rsidRPr="006C5BD3">
        <w:rPr>
          <w:color w:val="000000" w:themeColor="text1"/>
        </w:rPr>
        <w:tab/>
      </w:r>
    </w:p>
    <w:p w14:paraId="06C3B5E0" w14:textId="77777777" w:rsidR="007D4682" w:rsidRPr="006C5BD3" w:rsidRDefault="00000000">
      <w:pPr>
        <w:spacing w:line="360" w:lineRule="auto"/>
        <w:rPr>
          <w:color w:val="000000" w:themeColor="text1"/>
        </w:rPr>
      </w:pPr>
      <w:r w:rsidRPr="006C5BD3">
        <w:rPr>
          <w:color w:val="000000" w:themeColor="text1"/>
        </w:rPr>
        <w:lastRenderedPageBreak/>
        <w:t>This focus on numbers, according to one participant, could potentially be at the expense of quality:</w:t>
      </w:r>
    </w:p>
    <w:p w14:paraId="1D24F7EB" w14:textId="77777777" w:rsidR="007D4682" w:rsidRPr="006C5BD3" w:rsidRDefault="007D4682">
      <w:pPr>
        <w:spacing w:line="360" w:lineRule="auto"/>
        <w:rPr>
          <w:color w:val="000000" w:themeColor="text1"/>
        </w:rPr>
      </w:pPr>
    </w:p>
    <w:p w14:paraId="2E47A5EC" w14:textId="77777777" w:rsidR="007D4682" w:rsidRPr="006C5BD3" w:rsidRDefault="00000000">
      <w:pPr>
        <w:spacing w:line="360" w:lineRule="auto"/>
        <w:ind w:left="720"/>
        <w:rPr>
          <w:color w:val="000000" w:themeColor="text1"/>
        </w:rPr>
      </w:pPr>
      <w:r w:rsidRPr="006C5BD3">
        <w:rPr>
          <w:color w:val="000000" w:themeColor="text1"/>
        </w:rPr>
        <w:t>“The National House Building Council produced this graph which demonstrates that there is a strong correlation between volume and quality. When volume rises, quality falls. ….. Every time the sector builds more we see an erosion of quality, it always happens. I think what's different this time is that enough of us trying to do something about it, enough of us recognise that there is a pressing need to build more, especially more affordable housing but that can't be at the price of quality.”</w:t>
      </w:r>
    </w:p>
    <w:p w14:paraId="0DB52761" w14:textId="77777777" w:rsidR="007D4682" w:rsidRPr="006C5BD3" w:rsidRDefault="00000000">
      <w:pPr>
        <w:spacing w:line="360" w:lineRule="auto"/>
        <w:ind w:left="720"/>
        <w:rPr>
          <w:color w:val="000000" w:themeColor="text1"/>
        </w:rPr>
      </w:pPr>
      <w:r w:rsidRPr="006C5BD3">
        <w:rPr>
          <w:color w:val="000000" w:themeColor="text1"/>
        </w:rPr>
        <w:t>(National Housing Association, CE – CS Int. 4)</w:t>
      </w:r>
    </w:p>
    <w:p w14:paraId="79B46324" w14:textId="77777777" w:rsidR="007D4682" w:rsidRPr="006C5BD3" w:rsidRDefault="007D4682">
      <w:pPr>
        <w:spacing w:line="360" w:lineRule="auto"/>
        <w:rPr>
          <w:color w:val="000000" w:themeColor="text1"/>
        </w:rPr>
      </w:pPr>
    </w:p>
    <w:p w14:paraId="184C510B" w14:textId="77777777" w:rsidR="007D4682" w:rsidRPr="006C5BD3" w:rsidRDefault="00000000">
      <w:pPr>
        <w:spacing w:line="360" w:lineRule="auto"/>
        <w:rPr>
          <w:color w:val="000000" w:themeColor="text1"/>
        </w:rPr>
      </w:pPr>
      <w:r w:rsidRPr="006C5BD3">
        <w:rPr>
          <w:color w:val="000000" w:themeColor="text1"/>
        </w:rPr>
        <w:t>Another participant advocated a different approach, suggesting building in the concept of regular reviews and refresh of stock, which would align more with population change than build demands as the Housing Association CE (Int. 29) articulated:</w:t>
      </w:r>
    </w:p>
    <w:p w14:paraId="42CDDB4D" w14:textId="77777777" w:rsidR="007D4682" w:rsidRPr="006C5BD3" w:rsidRDefault="007D4682">
      <w:pPr>
        <w:spacing w:line="360" w:lineRule="auto"/>
        <w:rPr>
          <w:color w:val="000000" w:themeColor="text1"/>
        </w:rPr>
      </w:pPr>
    </w:p>
    <w:p w14:paraId="6E62FDAC" w14:textId="77777777" w:rsidR="007D4682" w:rsidRPr="006C5BD3" w:rsidRDefault="00000000">
      <w:pPr>
        <w:spacing w:line="360" w:lineRule="auto"/>
        <w:ind w:left="720"/>
        <w:rPr>
          <w:color w:val="000000" w:themeColor="text1"/>
        </w:rPr>
      </w:pPr>
      <w:r w:rsidRPr="006C5BD3">
        <w:rPr>
          <w:color w:val="000000" w:themeColor="text1"/>
        </w:rPr>
        <w:t>“Yes, we need more homes, but I think we need to be a bit more creative about what those homes are, where they are. Why do we build for a 100 years? Why do we assume that something, that was built at the end of the First World War would still be the right thing, in the right place now? It probably wouldn't, (with some exceptions), so why do we still follow that principle of building for 100 years on? Why are we not building more flexible housing products that work more on the land and the landscape, rather than the fabric of the building and maybe build for two generations and then take away what's there and replace it with something that's then right for that population and that demographic at that time? Rather than trying to retrospectively adapt something that isn't really fit for purpose anymore.”</w:t>
      </w:r>
    </w:p>
    <w:p w14:paraId="66AAB47B" w14:textId="77777777" w:rsidR="007D4682" w:rsidRPr="006C5BD3" w:rsidRDefault="007D4682">
      <w:pPr>
        <w:spacing w:line="360" w:lineRule="auto"/>
        <w:rPr>
          <w:color w:val="000000" w:themeColor="text1"/>
        </w:rPr>
      </w:pPr>
    </w:p>
    <w:p w14:paraId="3DDABC68" w14:textId="77777777" w:rsidR="007D4682" w:rsidRPr="006C5BD3" w:rsidRDefault="00000000">
      <w:pPr>
        <w:spacing w:line="360" w:lineRule="auto"/>
        <w:rPr>
          <w:color w:val="000000" w:themeColor="text1"/>
        </w:rPr>
      </w:pPr>
      <w:r w:rsidRPr="006C5BD3">
        <w:rPr>
          <w:color w:val="000000" w:themeColor="text1"/>
        </w:rPr>
        <w:t xml:space="preserve">One participant saw that there was an opportunity in the Government’s push for numbers for the sector to argue for regional investment, using the Government’s economic “rebalancing the country” agenda to present housing within an infrastructure and regeneration context. </w:t>
      </w:r>
    </w:p>
    <w:p w14:paraId="0B7AC6F0" w14:textId="77777777" w:rsidR="007D4682" w:rsidRPr="006C5BD3" w:rsidRDefault="007D4682">
      <w:pPr>
        <w:spacing w:line="360" w:lineRule="auto"/>
        <w:rPr>
          <w:color w:val="000000" w:themeColor="text1"/>
        </w:rPr>
      </w:pPr>
    </w:p>
    <w:p w14:paraId="002EA0E9" w14:textId="77777777" w:rsidR="007D4682" w:rsidRPr="006C5BD3" w:rsidRDefault="00000000">
      <w:pPr>
        <w:spacing w:line="360" w:lineRule="auto"/>
        <w:ind w:left="720"/>
        <w:rPr>
          <w:color w:val="000000" w:themeColor="text1"/>
        </w:rPr>
      </w:pPr>
      <w:r w:rsidRPr="006C5BD3">
        <w:rPr>
          <w:color w:val="000000" w:themeColor="text1"/>
        </w:rPr>
        <w:t xml:space="preserve">“Seeing housing as part of the infrastructure piece, for seeing the importance of regeneration, as well as more homes in the North. I think our moment has come in that this government's agenda about levelling up and rebalancing the economy, </w:t>
      </w:r>
      <w:r w:rsidRPr="006C5BD3">
        <w:rPr>
          <w:color w:val="000000" w:themeColor="text1"/>
        </w:rPr>
        <w:lastRenderedPageBreak/>
        <w:t>absolutely plays to the Northern Powerhouse Partnership, and everything that needs to be done, to help the North to be really productive as part of UK PLC.”</w:t>
      </w:r>
    </w:p>
    <w:p w14:paraId="17DFB535" w14:textId="77777777" w:rsidR="007D4682" w:rsidRPr="006C5BD3" w:rsidRDefault="00000000">
      <w:pPr>
        <w:spacing w:line="360" w:lineRule="auto"/>
        <w:ind w:left="720"/>
        <w:rPr>
          <w:color w:val="000000" w:themeColor="text1"/>
        </w:rPr>
      </w:pPr>
      <w:r w:rsidRPr="006C5BD3">
        <w:rPr>
          <w:color w:val="000000" w:themeColor="text1"/>
        </w:rPr>
        <w:t xml:space="preserve">(HA, CE and Regional Leader – Int. 27). </w:t>
      </w:r>
    </w:p>
    <w:p w14:paraId="7C376C52" w14:textId="77777777" w:rsidR="007D4682" w:rsidRPr="006C5BD3" w:rsidRDefault="007D4682">
      <w:pPr>
        <w:spacing w:line="360" w:lineRule="auto"/>
        <w:rPr>
          <w:color w:val="000000" w:themeColor="text1"/>
        </w:rPr>
      </w:pPr>
    </w:p>
    <w:p w14:paraId="75438B97" w14:textId="77777777" w:rsidR="007D4682" w:rsidRPr="006C5BD3" w:rsidRDefault="00000000">
      <w:pPr>
        <w:spacing w:line="360" w:lineRule="auto"/>
        <w:rPr>
          <w:color w:val="000000" w:themeColor="text1"/>
        </w:rPr>
      </w:pPr>
      <w:r w:rsidRPr="006C5BD3">
        <w:rPr>
          <w:color w:val="000000" w:themeColor="text1"/>
        </w:rPr>
        <w:t>Whilst the issue of supply was a key concern for participants, many felt that the Government’s and media’s concentration on housing numbers was quite London and South-East focused:</w:t>
      </w:r>
    </w:p>
    <w:p w14:paraId="3B4F115F" w14:textId="77777777" w:rsidR="007D4682" w:rsidRPr="006C5BD3" w:rsidRDefault="007D4682">
      <w:pPr>
        <w:spacing w:line="360" w:lineRule="auto"/>
        <w:rPr>
          <w:color w:val="000000" w:themeColor="text1"/>
        </w:rPr>
      </w:pPr>
    </w:p>
    <w:p w14:paraId="635A4A8B" w14:textId="77777777" w:rsidR="007D4682" w:rsidRPr="006C5BD3" w:rsidRDefault="00000000">
      <w:pPr>
        <w:spacing w:line="360" w:lineRule="auto"/>
        <w:ind w:left="720"/>
        <w:rPr>
          <w:color w:val="000000" w:themeColor="text1"/>
        </w:rPr>
      </w:pPr>
      <w:r w:rsidRPr="006C5BD3">
        <w:rPr>
          <w:color w:val="000000" w:themeColor="text1"/>
        </w:rPr>
        <w:t>“Even the supply debate. What worries me is it's talked about by the way editors talk about it in the media. I've come to the conclusion that every editor of a national newspaper or national media, in general, lives within 5 miles of Hampstead Heath. Therefore, they have no appreciation of the fact that the housing markets in the north of England or the Midlands are totally different from the housing market in London and the South East.”</w:t>
      </w:r>
    </w:p>
    <w:p w14:paraId="19EA98F4" w14:textId="77777777" w:rsidR="007D4682" w:rsidRPr="006C5BD3" w:rsidRDefault="00000000">
      <w:pPr>
        <w:spacing w:line="360" w:lineRule="auto"/>
        <w:ind w:left="720"/>
        <w:rPr>
          <w:color w:val="000000" w:themeColor="text1"/>
        </w:rPr>
      </w:pPr>
      <w:r w:rsidRPr="006C5BD3">
        <w:rPr>
          <w:color w:val="000000" w:themeColor="text1"/>
        </w:rPr>
        <w:t xml:space="preserve"> (Housing Association Board Chair, Int. 8)</w:t>
      </w:r>
    </w:p>
    <w:p w14:paraId="57FA960A" w14:textId="77777777" w:rsidR="007D4682" w:rsidRPr="006C5BD3" w:rsidRDefault="007D4682">
      <w:pPr>
        <w:spacing w:line="360" w:lineRule="auto"/>
        <w:rPr>
          <w:color w:val="000000" w:themeColor="text1"/>
        </w:rPr>
      </w:pPr>
    </w:p>
    <w:p w14:paraId="435AEFD3" w14:textId="77777777" w:rsidR="007D4682" w:rsidRPr="006C5BD3" w:rsidRDefault="00000000">
      <w:pPr>
        <w:spacing w:line="360" w:lineRule="auto"/>
        <w:rPr>
          <w:color w:val="000000" w:themeColor="text1"/>
        </w:rPr>
      </w:pPr>
      <w:r w:rsidRPr="006C5BD3">
        <w:rPr>
          <w:color w:val="000000" w:themeColor="text1"/>
        </w:rPr>
        <w:t>Another participant argued that the supply and demand debate created regional disparities with the focus targeted to new build rather than on wider regeneration:</w:t>
      </w:r>
    </w:p>
    <w:p w14:paraId="12AF449A" w14:textId="77777777" w:rsidR="007D4682" w:rsidRPr="006C5BD3" w:rsidRDefault="007D4682">
      <w:pPr>
        <w:spacing w:line="360" w:lineRule="auto"/>
        <w:rPr>
          <w:color w:val="000000" w:themeColor="text1"/>
        </w:rPr>
      </w:pPr>
    </w:p>
    <w:p w14:paraId="68E77E57" w14:textId="77777777" w:rsidR="007D4682" w:rsidRPr="006C5BD3" w:rsidRDefault="00000000">
      <w:pPr>
        <w:spacing w:line="360" w:lineRule="auto"/>
        <w:ind w:left="720"/>
        <w:rPr>
          <w:color w:val="000000" w:themeColor="text1"/>
        </w:rPr>
      </w:pPr>
      <w:r w:rsidRPr="006C5BD3">
        <w:rPr>
          <w:color w:val="000000" w:themeColor="text1"/>
        </w:rPr>
        <w:t>“Regeneration in the North, we have a lot of housing stock that either needs to be repurposed or demolished and replaced with something that is fit for the future.”</w:t>
      </w:r>
    </w:p>
    <w:p w14:paraId="13E6CADE" w14:textId="77777777" w:rsidR="007D4682" w:rsidRPr="006C5BD3" w:rsidRDefault="00000000">
      <w:pPr>
        <w:spacing w:line="360" w:lineRule="auto"/>
        <w:ind w:left="720"/>
        <w:rPr>
          <w:color w:val="000000" w:themeColor="text1"/>
        </w:rPr>
      </w:pPr>
      <w:r w:rsidRPr="006C5BD3">
        <w:rPr>
          <w:color w:val="000000" w:themeColor="text1"/>
        </w:rPr>
        <w:t>(Northern Housing Organisation Representative, Int. 4)</w:t>
      </w:r>
    </w:p>
    <w:p w14:paraId="18015269" w14:textId="77777777" w:rsidR="007D4682" w:rsidRPr="006C5BD3" w:rsidRDefault="007D4682">
      <w:pPr>
        <w:spacing w:line="360" w:lineRule="auto"/>
        <w:rPr>
          <w:color w:val="000000" w:themeColor="text1"/>
        </w:rPr>
      </w:pPr>
    </w:p>
    <w:p w14:paraId="05C33C9F" w14:textId="77777777" w:rsidR="007D4682" w:rsidRPr="006C5BD3" w:rsidRDefault="00000000">
      <w:pPr>
        <w:pStyle w:val="Heading3"/>
        <w:spacing w:line="360" w:lineRule="auto"/>
        <w:rPr>
          <w:rFonts w:ascii="Times New Roman" w:hAnsi="Times New Roman" w:cs="Times New Roman"/>
          <w:color w:val="000000" w:themeColor="text1"/>
        </w:rPr>
      </w:pPr>
      <w:bookmarkStart w:id="115" w:name="_Toc121666875"/>
      <w:r w:rsidRPr="006C5BD3">
        <w:rPr>
          <w:rFonts w:ascii="Times New Roman" w:hAnsi="Times New Roman" w:cs="Times New Roman"/>
          <w:color w:val="000000" w:themeColor="text1"/>
        </w:rPr>
        <w:t>6.5.3 Managing Competing Priorities</w:t>
      </w:r>
      <w:bookmarkEnd w:id="115"/>
    </w:p>
    <w:p w14:paraId="2DF95543" w14:textId="77777777" w:rsidR="007D4682" w:rsidRPr="006C5BD3" w:rsidRDefault="007D4682">
      <w:pPr>
        <w:spacing w:line="360" w:lineRule="auto"/>
        <w:rPr>
          <w:color w:val="000000" w:themeColor="text1"/>
        </w:rPr>
      </w:pPr>
    </w:p>
    <w:p w14:paraId="5148B957" w14:textId="77777777" w:rsidR="007D4682" w:rsidRPr="006C5BD3" w:rsidRDefault="00000000">
      <w:pPr>
        <w:spacing w:line="360" w:lineRule="auto"/>
        <w:rPr>
          <w:color w:val="000000" w:themeColor="text1"/>
        </w:rPr>
      </w:pPr>
      <w:r w:rsidRPr="006C5BD3">
        <w:rPr>
          <w:color w:val="000000" w:themeColor="text1"/>
        </w:rPr>
        <w:t>Participants noted that they needed to balance new build with services to existing tenants:</w:t>
      </w:r>
    </w:p>
    <w:p w14:paraId="6DFB1BD0" w14:textId="77777777" w:rsidR="007D4682" w:rsidRPr="006C5BD3" w:rsidRDefault="007D4682">
      <w:pPr>
        <w:spacing w:line="360" w:lineRule="auto"/>
        <w:rPr>
          <w:color w:val="000000" w:themeColor="text1"/>
        </w:rPr>
      </w:pPr>
    </w:p>
    <w:p w14:paraId="5566F944" w14:textId="4CBE217D" w:rsidR="007D4682" w:rsidRPr="006C5BD3" w:rsidRDefault="00000000">
      <w:pPr>
        <w:spacing w:line="360" w:lineRule="auto"/>
        <w:ind w:left="720"/>
        <w:rPr>
          <w:color w:val="000000" w:themeColor="text1"/>
        </w:rPr>
      </w:pPr>
      <w:r w:rsidRPr="006C5BD3">
        <w:rPr>
          <w:color w:val="000000" w:themeColor="text1"/>
        </w:rPr>
        <w:t>“I think overall the biggest challenge facing the sector at the moment is the multiplicity of demands being placed on it. So, if you factor in building safety and the need for remediation works, the amount of investment that needs to be put into the current housing stock sets against the clear pressure on the sector to deliver new homes. I think that is, that kind of balance between investing in existing stock and building new houses, is fundamentally a huge challenge from the sector.”</w:t>
      </w:r>
    </w:p>
    <w:p w14:paraId="6A758589" w14:textId="77777777" w:rsidR="007D4682" w:rsidRPr="006C5BD3" w:rsidRDefault="00000000">
      <w:pPr>
        <w:spacing w:line="360" w:lineRule="auto"/>
        <w:ind w:left="720"/>
        <w:rPr>
          <w:color w:val="000000" w:themeColor="text1"/>
        </w:rPr>
      </w:pPr>
      <w:r w:rsidRPr="006C5BD3">
        <w:rPr>
          <w:color w:val="000000" w:themeColor="text1"/>
        </w:rPr>
        <w:lastRenderedPageBreak/>
        <w:t xml:space="preserve"> (Representative of a National Housing Organisation – Int. 25). </w:t>
      </w:r>
    </w:p>
    <w:p w14:paraId="3990BED3" w14:textId="77777777" w:rsidR="007D4682" w:rsidRPr="006C5BD3" w:rsidRDefault="007D4682">
      <w:pPr>
        <w:spacing w:line="360" w:lineRule="auto"/>
        <w:rPr>
          <w:color w:val="000000" w:themeColor="text1"/>
        </w:rPr>
      </w:pPr>
    </w:p>
    <w:p w14:paraId="00F56745" w14:textId="77777777" w:rsidR="007D4682" w:rsidRPr="006C5BD3" w:rsidRDefault="00000000">
      <w:pPr>
        <w:spacing w:line="360" w:lineRule="auto"/>
        <w:rPr>
          <w:color w:val="000000" w:themeColor="text1"/>
        </w:rPr>
      </w:pPr>
      <w:r w:rsidRPr="006C5BD3">
        <w:rPr>
          <w:color w:val="000000" w:themeColor="text1"/>
        </w:rPr>
        <w:t>Preparing for an ageing population was a challenge indicated by most participants. Commenting on demographic change, this Housing Association Chief Exec (Int. 29) argued for a fundamental rethink on our views of housing options and questioned the suitability of traditional models of housing for those reaching old age now:</w:t>
      </w:r>
    </w:p>
    <w:p w14:paraId="61876189" w14:textId="77777777" w:rsidR="007D4682" w:rsidRPr="006C5BD3" w:rsidRDefault="007D4682">
      <w:pPr>
        <w:spacing w:line="360" w:lineRule="auto"/>
        <w:rPr>
          <w:color w:val="000000" w:themeColor="text1"/>
        </w:rPr>
      </w:pPr>
    </w:p>
    <w:p w14:paraId="21B5A9B4" w14:textId="7EDE3263" w:rsidR="007D4682" w:rsidRPr="006C5BD3" w:rsidRDefault="00000000">
      <w:pPr>
        <w:spacing w:line="360" w:lineRule="auto"/>
        <w:ind w:left="720"/>
        <w:rPr>
          <w:color w:val="000000" w:themeColor="text1"/>
        </w:rPr>
      </w:pPr>
      <w:r w:rsidRPr="006C5BD3">
        <w:rPr>
          <w:color w:val="000000" w:themeColor="text1"/>
        </w:rPr>
        <w:t>“Look at the demographics, in most areas (with the notable exceptions) we have an ageing population and yet we are still building lots of boxes that we think big families want to move into, but actually we're probably not that cognisant with proper independent living/extra care model and we've got a lot of people who are ageing and in poor health who are stuck in housing that is no longer suitable for them and is a risk to their health. It's about how do we unblock some of that, we are increasingly giving the housing offer for more mature people that is no longer suitable</w:t>
      </w:r>
      <w:r w:rsidR="006F44AA">
        <w:rPr>
          <w:color w:val="000000" w:themeColor="text1"/>
        </w:rPr>
        <w:t>,</w:t>
      </w:r>
      <w:r w:rsidRPr="006C5BD3">
        <w:rPr>
          <w:color w:val="000000" w:themeColor="text1"/>
        </w:rPr>
        <w:t xml:space="preserve"> because we are just about to start rehousing …the Rolling Stones generation, someone that has been strutting around listening to Jagger probably having a very interesting Friday or Saturday night... They are not going to fit into your traditional model of independent living, we need to revisit that.”</w:t>
      </w:r>
    </w:p>
    <w:p w14:paraId="513C10AB" w14:textId="77777777" w:rsidR="007D4682" w:rsidRPr="006C5BD3" w:rsidRDefault="007D4682">
      <w:pPr>
        <w:spacing w:line="360" w:lineRule="auto"/>
        <w:rPr>
          <w:color w:val="000000" w:themeColor="text1"/>
        </w:rPr>
      </w:pPr>
    </w:p>
    <w:p w14:paraId="08584565" w14:textId="77777777" w:rsidR="007D4682" w:rsidRPr="006C5BD3" w:rsidRDefault="00000000">
      <w:pPr>
        <w:spacing w:line="360" w:lineRule="auto"/>
        <w:rPr>
          <w:color w:val="000000" w:themeColor="text1"/>
        </w:rPr>
      </w:pPr>
      <w:r w:rsidRPr="006C5BD3">
        <w:rPr>
          <w:color w:val="000000" w:themeColor="text1"/>
        </w:rPr>
        <w:t xml:space="preserve">Participants argued that the Government’s focus on supply and orientation towards challenges in the South-East was too simplistic and did not allow for other localised contexts to be addressed. For example, for some organisations, their priority needed to be tackling low demand and unpopular housing in their area, and this had an impact on long-term planning, as this Housing Association Chief Exec (Int. 29) articulated: </w:t>
      </w:r>
    </w:p>
    <w:p w14:paraId="3D6ADBEE" w14:textId="77777777" w:rsidR="007D4682" w:rsidRPr="006C5BD3" w:rsidRDefault="007D4682">
      <w:pPr>
        <w:spacing w:line="360" w:lineRule="auto"/>
        <w:rPr>
          <w:color w:val="000000" w:themeColor="text1"/>
        </w:rPr>
      </w:pPr>
    </w:p>
    <w:p w14:paraId="478401B1" w14:textId="2D3FF95A" w:rsidR="007D4682" w:rsidRPr="006C5BD3" w:rsidRDefault="00000000">
      <w:pPr>
        <w:spacing w:line="360" w:lineRule="auto"/>
        <w:ind w:left="720"/>
        <w:rPr>
          <w:color w:val="000000" w:themeColor="text1"/>
        </w:rPr>
      </w:pPr>
      <w:r w:rsidRPr="006C5BD3">
        <w:rPr>
          <w:color w:val="000000" w:themeColor="text1"/>
        </w:rPr>
        <w:t xml:space="preserve">“We live in a consumer society, therefore supply and demand is what drives success or failure of an area and there are some areas where you've got no demand…. it’s not popular at a time of a housing crisis…. What is the purpose of that oversupply? All that happens when you go into some of those areas and think right, we'll build some new homes and let's gentrify, all that happens is you end up reducing the price as the local valuations are low and the people that are in that low-quality housing move to the new stock at a discount rate and you end up with an empty home problem. …. you got some areas where the local authorities are grappling with a big empty homes </w:t>
      </w:r>
      <w:r w:rsidRPr="006C5BD3">
        <w:rPr>
          <w:color w:val="000000" w:themeColor="text1"/>
        </w:rPr>
        <w:lastRenderedPageBreak/>
        <w:t>crisis,</w:t>
      </w:r>
      <w:r w:rsidR="006F44AA">
        <w:rPr>
          <w:color w:val="000000" w:themeColor="text1"/>
        </w:rPr>
        <w:t xml:space="preserve"> </w:t>
      </w:r>
      <w:r w:rsidRPr="006C5BD3">
        <w:rPr>
          <w:color w:val="000000" w:themeColor="text1"/>
        </w:rPr>
        <w:t>1000, 2000 empty homes that they know about, that are a blight on those local places.”</w:t>
      </w:r>
    </w:p>
    <w:p w14:paraId="2E41C10A" w14:textId="77777777" w:rsidR="007D4682" w:rsidRPr="006C5BD3" w:rsidRDefault="007D4682">
      <w:pPr>
        <w:spacing w:line="360" w:lineRule="auto"/>
        <w:rPr>
          <w:color w:val="000000" w:themeColor="text1"/>
        </w:rPr>
      </w:pPr>
    </w:p>
    <w:p w14:paraId="2B975907" w14:textId="77777777" w:rsidR="007D4682" w:rsidRPr="006C5BD3" w:rsidRDefault="00000000">
      <w:pPr>
        <w:spacing w:line="360" w:lineRule="auto"/>
        <w:rPr>
          <w:color w:val="000000" w:themeColor="text1"/>
        </w:rPr>
      </w:pPr>
      <w:r w:rsidRPr="006C5BD3">
        <w:rPr>
          <w:color w:val="000000" w:themeColor="text1"/>
        </w:rPr>
        <w:t xml:space="preserve">This participant considered the difficult choices they had to make when considering decisions not to regenerate unviable areas, choices that fundamentally challenged the way organisations had traditionally thought about housing, their residents, stock and infrastructure. Decisions which were political particularly difficult to make as a Housing Association Chief Exec noted (Int. 27): </w:t>
      </w:r>
    </w:p>
    <w:p w14:paraId="683F2474" w14:textId="77777777" w:rsidR="007D4682" w:rsidRPr="006C5BD3" w:rsidRDefault="007D4682">
      <w:pPr>
        <w:spacing w:line="360" w:lineRule="auto"/>
        <w:rPr>
          <w:color w:val="000000" w:themeColor="text1"/>
        </w:rPr>
      </w:pPr>
    </w:p>
    <w:p w14:paraId="596657D9" w14:textId="312CAE64" w:rsidR="007D4682" w:rsidRPr="006C5BD3" w:rsidRDefault="00000000">
      <w:pPr>
        <w:spacing w:line="360" w:lineRule="auto"/>
        <w:ind w:left="720"/>
        <w:rPr>
          <w:color w:val="000000" w:themeColor="text1"/>
        </w:rPr>
      </w:pPr>
      <w:r w:rsidRPr="006C5BD3">
        <w:rPr>
          <w:color w:val="000000" w:themeColor="text1"/>
        </w:rPr>
        <w:t>“I'll often say things like, “What is this place for now?', 'What is it for?”, because the mill towns, the holiday resorts, the whatever, they had a purpose… But 150 years later what are they for? …. That's why I think it is about the infrastructure piece, which is don't tart up every little shabby Victorian terrace. If a road or a train, or a factory, or a thing should go through it</w:t>
      </w:r>
      <w:r w:rsidR="006F44AA">
        <w:rPr>
          <w:color w:val="000000" w:themeColor="text1"/>
        </w:rPr>
        <w:t>, l</w:t>
      </w:r>
      <w:r w:rsidRPr="006C5BD3">
        <w:rPr>
          <w:color w:val="000000" w:themeColor="text1"/>
        </w:rPr>
        <w:t>et it go through it and then make sure we've got the right houses for the workers of today and tomorrow…..Now some of my board members are really uncomfortable about it and think every place should be made to succeed and I can just say that's not going to happen…..So it's all that stuff so I actually do think, managing and recognise where your housing and your economy is fragile, absolutely is right.”</w:t>
      </w:r>
    </w:p>
    <w:p w14:paraId="4644F447" w14:textId="77777777" w:rsidR="007D4682" w:rsidRPr="006C5BD3" w:rsidRDefault="007D4682">
      <w:pPr>
        <w:spacing w:line="360" w:lineRule="auto"/>
        <w:ind w:left="720"/>
        <w:rPr>
          <w:color w:val="000000" w:themeColor="text1"/>
        </w:rPr>
      </w:pPr>
    </w:p>
    <w:p w14:paraId="5E5C1677" w14:textId="77777777" w:rsidR="007D4682" w:rsidRPr="006C5BD3" w:rsidRDefault="00000000">
      <w:pPr>
        <w:spacing w:line="360" w:lineRule="auto"/>
        <w:rPr>
          <w:color w:val="000000" w:themeColor="text1"/>
        </w:rPr>
      </w:pPr>
      <w:r w:rsidRPr="006C5BD3">
        <w:rPr>
          <w:color w:val="000000" w:themeColor="text1"/>
        </w:rPr>
        <w:t xml:space="preserve">Local authority research participants identified the challenge of dealing with the political as fundamental to their work, as one Housing Director (Int. 18) commented: </w:t>
      </w:r>
    </w:p>
    <w:p w14:paraId="0DD6C8CC" w14:textId="77777777" w:rsidR="007D4682" w:rsidRPr="006C5BD3" w:rsidRDefault="007D4682">
      <w:pPr>
        <w:spacing w:line="360" w:lineRule="auto"/>
        <w:ind w:left="720"/>
        <w:rPr>
          <w:color w:val="000000" w:themeColor="text1"/>
        </w:rPr>
      </w:pPr>
    </w:p>
    <w:p w14:paraId="03E1ED5D" w14:textId="77777777" w:rsidR="007D4682" w:rsidRPr="006C5BD3" w:rsidRDefault="00000000">
      <w:pPr>
        <w:spacing w:line="360" w:lineRule="auto"/>
        <w:ind w:left="720"/>
        <w:rPr>
          <w:color w:val="000000" w:themeColor="text1"/>
        </w:rPr>
      </w:pPr>
      <w:r w:rsidRPr="006C5BD3">
        <w:rPr>
          <w:color w:val="000000" w:themeColor="text1"/>
        </w:rPr>
        <w:t>“The challenge every local authority has around its political agenda, that’s something we've always had to live with, and the certainty of the political leadership will always be a challenge in any local authority, but it's really important that we, as much as we can, we try and get some kind of medium-long term strategy from our politicians and not just live on 3-4 year cycles, or sometimes what feels like a two-year cycle.”</w:t>
      </w:r>
    </w:p>
    <w:p w14:paraId="0D5BC58E" w14:textId="77777777" w:rsidR="007D4682" w:rsidRPr="006C5BD3" w:rsidRDefault="007D4682">
      <w:pPr>
        <w:spacing w:line="360" w:lineRule="auto"/>
        <w:rPr>
          <w:color w:val="000000" w:themeColor="text1"/>
        </w:rPr>
      </w:pPr>
    </w:p>
    <w:p w14:paraId="14B697FA" w14:textId="77777777" w:rsidR="007D4682" w:rsidRPr="006C5BD3" w:rsidRDefault="00000000">
      <w:pPr>
        <w:spacing w:line="360" w:lineRule="auto"/>
        <w:rPr>
          <w:color w:val="000000" w:themeColor="text1"/>
        </w:rPr>
      </w:pPr>
      <w:r w:rsidRPr="006C5BD3">
        <w:rPr>
          <w:color w:val="000000" w:themeColor="text1"/>
        </w:rPr>
        <w:t>Others noted that the short-termism of the political cycle led to a lack of real strategic thinking:</w:t>
      </w:r>
    </w:p>
    <w:p w14:paraId="3BF11EEC" w14:textId="77777777" w:rsidR="007D4682" w:rsidRPr="006C5BD3" w:rsidRDefault="007D4682">
      <w:pPr>
        <w:spacing w:line="360" w:lineRule="auto"/>
        <w:rPr>
          <w:color w:val="000000" w:themeColor="text1"/>
        </w:rPr>
      </w:pPr>
    </w:p>
    <w:p w14:paraId="2C3C1A0E" w14:textId="77777777" w:rsidR="007D4682" w:rsidRPr="006C5BD3" w:rsidRDefault="00000000">
      <w:pPr>
        <w:spacing w:line="360" w:lineRule="auto"/>
        <w:ind w:left="720"/>
        <w:rPr>
          <w:color w:val="000000" w:themeColor="text1"/>
        </w:rPr>
      </w:pPr>
      <w:r w:rsidRPr="006C5BD3">
        <w:rPr>
          <w:color w:val="000000" w:themeColor="text1"/>
        </w:rPr>
        <w:t xml:space="preserve">“I do think political short-termism both nationally and locally, has been a problem. It's interesting isn't it in places where there has been some proper strategic thinking, </w:t>
      </w:r>
      <w:r w:rsidRPr="006C5BD3">
        <w:rPr>
          <w:color w:val="000000" w:themeColor="text1"/>
        </w:rPr>
        <w:lastRenderedPageBreak/>
        <w:t xml:space="preserve">places like Manchester. They have felt more secure politically, and therefore able to think a bit more into the future. And we've not had many genuine attempts at national government level at strategic thinking.” </w:t>
      </w:r>
    </w:p>
    <w:p w14:paraId="18C04828" w14:textId="77777777" w:rsidR="007D4682" w:rsidRPr="006C5BD3" w:rsidRDefault="00000000">
      <w:pPr>
        <w:spacing w:line="360" w:lineRule="auto"/>
        <w:ind w:left="720"/>
        <w:rPr>
          <w:color w:val="000000" w:themeColor="text1"/>
        </w:rPr>
      </w:pPr>
      <w:r w:rsidRPr="006C5BD3">
        <w:rPr>
          <w:color w:val="000000" w:themeColor="text1"/>
        </w:rPr>
        <w:t>(Retired National Housing Organisation Chief, Int. 23).</w:t>
      </w:r>
    </w:p>
    <w:p w14:paraId="239CDB6F" w14:textId="77777777" w:rsidR="007D4682" w:rsidRPr="006C5BD3" w:rsidRDefault="007D4682">
      <w:pPr>
        <w:spacing w:line="360" w:lineRule="auto"/>
        <w:rPr>
          <w:color w:val="000000" w:themeColor="text1"/>
        </w:rPr>
      </w:pPr>
    </w:p>
    <w:p w14:paraId="539AEDF1" w14:textId="77777777" w:rsidR="007D4682" w:rsidRPr="006C5BD3" w:rsidRDefault="00000000">
      <w:pPr>
        <w:spacing w:line="360" w:lineRule="auto"/>
        <w:rPr>
          <w:color w:val="000000" w:themeColor="text1"/>
        </w:rPr>
      </w:pPr>
      <w:r w:rsidRPr="006C5BD3">
        <w:rPr>
          <w:color w:val="000000" w:themeColor="text1"/>
        </w:rPr>
        <w:t>Another participant argued that these competing political, policy and strategic demands had to be considered alongside the day-to-day delivery of the organisation:</w:t>
      </w:r>
    </w:p>
    <w:p w14:paraId="79A70E5D" w14:textId="77777777" w:rsidR="007D4682" w:rsidRPr="006C5BD3" w:rsidRDefault="007D4682">
      <w:pPr>
        <w:spacing w:line="360" w:lineRule="auto"/>
        <w:rPr>
          <w:color w:val="000000" w:themeColor="text1"/>
        </w:rPr>
      </w:pPr>
    </w:p>
    <w:p w14:paraId="18DF017F" w14:textId="521AB455" w:rsidR="007D4682" w:rsidRPr="006C5BD3" w:rsidRDefault="00000000">
      <w:pPr>
        <w:spacing w:line="360" w:lineRule="auto"/>
        <w:ind w:left="720"/>
        <w:rPr>
          <w:color w:val="000000" w:themeColor="text1"/>
        </w:rPr>
      </w:pPr>
      <w:r w:rsidRPr="006C5BD3">
        <w:rPr>
          <w:color w:val="000000" w:themeColor="text1"/>
        </w:rPr>
        <w:t>“That relationship building, decision making processes, that is the challenge to be able to continue to do that and to kind of keep sight of all the things that are going on and they’re constantly moving all at one time. Things like Brexit, the political landscape, digital transformation coming over the horizon, ageing population. All of these big things are going to have an impact one way or another</w:t>
      </w:r>
      <w:r w:rsidR="006F44AA">
        <w:rPr>
          <w:color w:val="000000" w:themeColor="text1"/>
        </w:rPr>
        <w:t>. S</w:t>
      </w:r>
      <w:r w:rsidRPr="006C5BD3">
        <w:rPr>
          <w:color w:val="000000" w:themeColor="text1"/>
        </w:rPr>
        <w:t>o that all needs to be considered and then you're trying to think about what you're doing locally day to day, as well and keep the operations going in a way that is financially sustainable, provide the social value to do all the things we aspire to achieve.”</w:t>
      </w:r>
    </w:p>
    <w:p w14:paraId="3E49146B" w14:textId="77777777" w:rsidR="007D4682" w:rsidRPr="006C5BD3" w:rsidRDefault="00000000">
      <w:pPr>
        <w:spacing w:line="360" w:lineRule="auto"/>
        <w:ind w:left="720"/>
        <w:rPr>
          <w:color w:val="000000" w:themeColor="text1"/>
        </w:rPr>
      </w:pPr>
      <w:r w:rsidRPr="006C5BD3">
        <w:rPr>
          <w:color w:val="000000" w:themeColor="text1"/>
        </w:rPr>
        <w:t xml:space="preserve">(Housing Association, Head of OD, CS Int. 6). </w:t>
      </w:r>
    </w:p>
    <w:p w14:paraId="14A117F4" w14:textId="77777777" w:rsidR="007D4682" w:rsidRPr="006C5BD3" w:rsidRDefault="007D4682">
      <w:pPr>
        <w:spacing w:line="360" w:lineRule="auto"/>
        <w:rPr>
          <w:color w:val="000000" w:themeColor="text1"/>
        </w:rPr>
      </w:pPr>
    </w:p>
    <w:p w14:paraId="03209F45" w14:textId="77777777" w:rsidR="007D4682" w:rsidRPr="006C5BD3" w:rsidRDefault="00000000">
      <w:pPr>
        <w:spacing w:line="360" w:lineRule="auto"/>
        <w:rPr>
          <w:color w:val="000000" w:themeColor="text1"/>
        </w:rPr>
      </w:pPr>
      <w:r w:rsidRPr="006C5BD3">
        <w:rPr>
          <w:color w:val="000000" w:themeColor="text1"/>
        </w:rPr>
        <w:t>Competing demands required the management of expectations, not just the management of politicians’, decisions and policy makers’ directives, but also managing the expectations of residents, as noted by this local authority participant: (Int. 18):</w:t>
      </w:r>
    </w:p>
    <w:p w14:paraId="158AD351" w14:textId="77777777" w:rsidR="007D4682" w:rsidRPr="006C5BD3" w:rsidRDefault="007D4682">
      <w:pPr>
        <w:spacing w:line="360" w:lineRule="auto"/>
        <w:rPr>
          <w:color w:val="000000" w:themeColor="text1"/>
        </w:rPr>
      </w:pPr>
    </w:p>
    <w:p w14:paraId="09D97537" w14:textId="77777777" w:rsidR="007D4682" w:rsidRPr="006C5BD3" w:rsidRDefault="00000000">
      <w:pPr>
        <w:spacing w:line="360" w:lineRule="auto"/>
        <w:ind w:left="720"/>
        <w:rPr>
          <w:color w:val="000000" w:themeColor="text1"/>
        </w:rPr>
      </w:pPr>
      <w:r w:rsidRPr="006C5BD3">
        <w:rPr>
          <w:color w:val="000000" w:themeColor="text1"/>
        </w:rPr>
        <w:t>“Managing expectations for our residents is really hard. We have a growing population… lots of aspiration, but not always the offer to meet that.”</w:t>
      </w:r>
    </w:p>
    <w:p w14:paraId="76727E97" w14:textId="77777777" w:rsidR="007D4682" w:rsidRPr="006C5BD3" w:rsidRDefault="007D4682">
      <w:pPr>
        <w:spacing w:line="360" w:lineRule="auto"/>
        <w:rPr>
          <w:color w:val="000000" w:themeColor="text1"/>
        </w:rPr>
      </w:pPr>
    </w:p>
    <w:p w14:paraId="216F6F3A" w14:textId="18D73616" w:rsidR="007D4682" w:rsidRPr="006C5BD3" w:rsidRDefault="00000000">
      <w:pPr>
        <w:spacing w:line="360" w:lineRule="auto"/>
        <w:rPr>
          <w:color w:val="000000" w:themeColor="text1"/>
        </w:rPr>
      </w:pPr>
      <w:r w:rsidRPr="006C5BD3">
        <w:rPr>
          <w:color w:val="000000" w:themeColor="text1"/>
        </w:rPr>
        <w:t xml:space="preserve">He further stated that when faced with so many priorities there was a risk that organisations would cease aiming to improve or find new solutions but would concentrate only on the </w:t>
      </w:r>
      <w:r w:rsidR="006F44AA">
        <w:rPr>
          <w:color w:val="000000" w:themeColor="text1"/>
        </w:rPr>
        <w:t>“</w:t>
      </w:r>
      <w:r w:rsidRPr="006C5BD3">
        <w:rPr>
          <w:color w:val="000000" w:themeColor="text1"/>
        </w:rPr>
        <w:t>must do</w:t>
      </w:r>
      <w:r w:rsidR="006F44AA">
        <w:rPr>
          <w:color w:val="000000" w:themeColor="text1"/>
        </w:rPr>
        <w:t>”</w:t>
      </w:r>
      <w:r w:rsidRPr="006C5BD3">
        <w:rPr>
          <w:color w:val="000000" w:themeColor="text1"/>
        </w:rPr>
        <w:t>:</w:t>
      </w:r>
    </w:p>
    <w:p w14:paraId="4B0ACE06" w14:textId="77777777" w:rsidR="007D4682" w:rsidRPr="006C5BD3" w:rsidRDefault="007D4682">
      <w:pPr>
        <w:spacing w:line="360" w:lineRule="auto"/>
        <w:rPr>
          <w:color w:val="000000" w:themeColor="text1"/>
        </w:rPr>
      </w:pPr>
    </w:p>
    <w:p w14:paraId="629A2E3D" w14:textId="1342B18D" w:rsidR="007D4682" w:rsidRPr="006C5BD3" w:rsidRDefault="00000000" w:rsidP="006F44AA">
      <w:pPr>
        <w:spacing w:line="360" w:lineRule="auto"/>
        <w:ind w:left="720"/>
        <w:rPr>
          <w:color w:val="000000" w:themeColor="text1"/>
        </w:rPr>
      </w:pPr>
      <w:r w:rsidRPr="006C5BD3">
        <w:rPr>
          <w:color w:val="000000" w:themeColor="text1"/>
        </w:rPr>
        <w:t>“The other challenge is when you are in this situation to kind of Bunker in and focus on health, safety, things like that. Of course, the sensible thing to do but we've got to be really careful to continue to innovate.”</w:t>
      </w:r>
    </w:p>
    <w:p w14:paraId="4FECBE90" w14:textId="77777777" w:rsidR="007D4682" w:rsidRPr="006C5BD3" w:rsidRDefault="00000000">
      <w:pPr>
        <w:pStyle w:val="Heading3"/>
        <w:spacing w:line="360" w:lineRule="auto"/>
        <w:rPr>
          <w:rFonts w:ascii="Times New Roman" w:hAnsi="Times New Roman" w:cs="Times New Roman"/>
          <w:color w:val="000000" w:themeColor="text1"/>
        </w:rPr>
      </w:pPr>
      <w:bookmarkStart w:id="116" w:name="_Toc121666876"/>
      <w:r w:rsidRPr="006C5BD3">
        <w:rPr>
          <w:rFonts w:ascii="Times New Roman" w:hAnsi="Times New Roman" w:cs="Times New Roman"/>
          <w:color w:val="000000" w:themeColor="text1"/>
        </w:rPr>
        <w:lastRenderedPageBreak/>
        <w:t>6.5.4 Managing Multi-Tenure Housing</w:t>
      </w:r>
      <w:bookmarkEnd w:id="116"/>
    </w:p>
    <w:p w14:paraId="48578370" w14:textId="77777777" w:rsidR="007D4682" w:rsidRPr="006C5BD3" w:rsidRDefault="007D4682">
      <w:pPr>
        <w:spacing w:line="360" w:lineRule="auto"/>
        <w:rPr>
          <w:color w:val="000000" w:themeColor="text1"/>
        </w:rPr>
      </w:pPr>
    </w:p>
    <w:p w14:paraId="605A3375" w14:textId="77777777" w:rsidR="007D4682" w:rsidRPr="006C5BD3" w:rsidRDefault="00000000">
      <w:pPr>
        <w:spacing w:line="360" w:lineRule="auto"/>
        <w:rPr>
          <w:color w:val="000000" w:themeColor="text1"/>
        </w:rPr>
      </w:pPr>
      <w:r w:rsidRPr="006C5BD3">
        <w:rPr>
          <w:color w:val="000000" w:themeColor="text1"/>
        </w:rPr>
        <w:t>The challenges of managing multi-tenure housing were expressed as a concern for many of the research participants, with particular references made to the problems of dealing with leaseholders and private landlords creating estate management problems (Int 9) and anti-social behaviour issues (LA Case Study – CS Int. 17), the impact of leaseholder buyouts on the financial viability of regeneration schemes (Int 20) and the challenges of vulnerable tenants (Int. 21). The financial impact on renting back former right to buy properties was also reported. Reports from the Greater London Authority estimate councils in London were renting back at least 54,000 homes sold under the Right to Buy (RTB) from private landlords and were spending £22m a year on this.</w:t>
      </w:r>
    </w:p>
    <w:p w14:paraId="7F74EC30" w14:textId="77777777" w:rsidR="007D4682" w:rsidRPr="006C5BD3" w:rsidRDefault="007D4682">
      <w:pPr>
        <w:spacing w:line="360" w:lineRule="auto"/>
        <w:rPr>
          <w:color w:val="000000" w:themeColor="text1"/>
        </w:rPr>
      </w:pPr>
    </w:p>
    <w:p w14:paraId="4395E1BA" w14:textId="77777777" w:rsidR="007D4682" w:rsidRPr="006C5BD3" w:rsidRDefault="00000000">
      <w:pPr>
        <w:spacing w:line="360" w:lineRule="auto"/>
        <w:rPr>
          <w:color w:val="000000" w:themeColor="text1"/>
        </w:rPr>
      </w:pPr>
      <w:r w:rsidRPr="006C5BD3">
        <w:rPr>
          <w:color w:val="000000" w:themeColor="text1"/>
        </w:rPr>
        <w:t xml:space="preserve">Whilst one local authority participant highlighted that health and safety regulation compliance was a huge challenge to the sector when managing multi-tenure blocks, as was implementing the Hackett Review recommendations and having staff who were ready, skilled and trained to do this: </w:t>
      </w:r>
    </w:p>
    <w:p w14:paraId="680172D0" w14:textId="77777777" w:rsidR="007D4682" w:rsidRPr="006C5BD3" w:rsidRDefault="007D4682">
      <w:pPr>
        <w:spacing w:line="360" w:lineRule="auto"/>
        <w:rPr>
          <w:color w:val="000000" w:themeColor="text1"/>
        </w:rPr>
      </w:pPr>
    </w:p>
    <w:p w14:paraId="1A9E7207" w14:textId="14EA3963" w:rsidR="007D4682" w:rsidRPr="006C5BD3" w:rsidRDefault="00000000">
      <w:pPr>
        <w:spacing w:line="360" w:lineRule="auto"/>
        <w:ind w:left="720"/>
        <w:rPr>
          <w:color w:val="000000" w:themeColor="text1"/>
        </w:rPr>
      </w:pPr>
      <w:r w:rsidRPr="006C5BD3">
        <w:rPr>
          <w:color w:val="000000" w:themeColor="text1"/>
        </w:rPr>
        <w:t>“The whole way that we manage and maintain buildings post-Grenfell, recommendations from the Hackett Review. Trying to make sense of this new bureaucracy that I don't know whether you read that particular document - 280 pages. Really, it's talking about implementing a whole new methodology for managing council housing stock, and particularly high-rise stock, and we simply don't have those people or those skills, and I'm not sure that the people who wrote the document have ever worked in social housing. It's a very worthy document when you read it, you think that's okay I can get it. But where are those people? Where are the suitably qualified and trained people who understand and can take on personal liability for the safety of a high-rise block with all the multiple risks associated with that? Where is that technical training for area housing managers? They haven't had it; it doesn't exist at the moment and it will take a long time to kind of make sense of this.”</w:t>
      </w:r>
    </w:p>
    <w:p w14:paraId="4B892F90" w14:textId="77777777" w:rsidR="007D4682" w:rsidRPr="006C5BD3" w:rsidRDefault="00000000">
      <w:pPr>
        <w:spacing w:line="360" w:lineRule="auto"/>
        <w:ind w:left="720"/>
        <w:rPr>
          <w:color w:val="000000" w:themeColor="text1"/>
        </w:rPr>
      </w:pPr>
      <w:r w:rsidRPr="006C5BD3">
        <w:rPr>
          <w:color w:val="000000" w:themeColor="text1"/>
        </w:rPr>
        <w:t>(Int. 20)</w:t>
      </w:r>
    </w:p>
    <w:p w14:paraId="68F289EA" w14:textId="77777777" w:rsidR="007D4682" w:rsidRPr="006C5BD3" w:rsidRDefault="007D4682">
      <w:pPr>
        <w:spacing w:line="360" w:lineRule="auto"/>
        <w:rPr>
          <w:color w:val="000000" w:themeColor="text1"/>
        </w:rPr>
      </w:pPr>
    </w:p>
    <w:p w14:paraId="3BA1D7B6" w14:textId="77777777" w:rsidR="007D4682" w:rsidRPr="006C5BD3" w:rsidRDefault="00000000">
      <w:pPr>
        <w:spacing w:line="360" w:lineRule="auto"/>
        <w:rPr>
          <w:color w:val="000000" w:themeColor="text1"/>
        </w:rPr>
      </w:pPr>
      <w:r w:rsidRPr="006C5BD3">
        <w:rPr>
          <w:color w:val="000000" w:themeColor="text1"/>
        </w:rPr>
        <w:t xml:space="preserve">Multi-tenure management was reported to have become further complicated by the introduction of intermediate housing products. These products added complexity to </w:t>
      </w:r>
      <w:r w:rsidRPr="006C5BD3">
        <w:rPr>
          <w:color w:val="000000" w:themeColor="text1"/>
        </w:rPr>
        <w:lastRenderedPageBreak/>
        <w:t>consultations with tenants and residents, and in explaining the rights and responsibilities different tenures have, as this local authority officer (Int.19) commented:</w:t>
      </w:r>
    </w:p>
    <w:p w14:paraId="4ADD24B4" w14:textId="77777777" w:rsidR="007D4682" w:rsidRPr="006C5BD3" w:rsidRDefault="007D4682">
      <w:pPr>
        <w:spacing w:line="360" w:lineRule="auto"/>
        <w:rPr>
          <w:color w:val="000000" w:themeColor="text1"/>
        </w:rPr>
      </w:pPr>
    </w:p>
    <w:p w14:paraId="20D5E116" w14:textId="77777777" w:rsidR="007D4682" w:rsidRPr="006C5BD3" w:rsidRDefault="00000000">
      <w:pPr>
        <w:spacing w:line="360" w:lineRule="auto"/>
        <w:ind w:left="720"/>
        <w:rPr>
          <w:color w:val="000000" w:themeColor="text1"/>
        </w:rPr>
      </w:pPr>
      <w:r w:rsidRPr="006C5BD3">
        <w:rPr>
          <w:color w:val="000000" w:themeColor="text1"/>
        </w:rPr>
        <w:t xml:space="preserve">“We have a lot of shared ownership, we are moving towards intermediate rent, lots of Right to Buy and London living rent. Then there's the Government's starter homes and affordable homes; we have social rent and affordable rent. Trying to explain the different products is quite hard…. it’s really difficult doing consultations with people explaining what it all means.” </w:t>
      </w:r>
    </w:p>
    <w:p w14:paraId="4828DEB6" w14:textId="77777777" w:rsidR="007D4682" w:rsidRPr="006C5BD3" w:rsidRDefault="007D4682">
      <w:pPr>
        <w:spacing w:line="360" w:lineRule="auto"/>
        <w:rPr>
          <w:color w:val="000000" w:themeColor="text1"/>
        </w:rPr>
      </w:pPr>
    </w:p>
    <w:p w14:paraId="62F4BE29" w14:textId="77777777" w:rsidR="007D4682" w:rsidRPr="006C5BD3" w:rsidRDefault="00000000">
      <w:pPr>
        <w:spacing w:line="360" w:lineRule="auto"/>
        <w:rPr>
          <w:color w:val="000000" w:themeColor="text1"/>
        </w:rPr>
      </w:pPr>
      <w:r w:rsidRPr="006C5BD3">
        <w:rPr>
          <w:color w:val="000000" w:themeColor="text1"/>
        </w:rPr>
        <w:t xml:space="preserve">However, for one local authority Director (Int. 18), the introduction of intermediate products into his stock profile was a way to increase income: </w:t>
      </w:r>
    </w:p>
    <w:p w14:paraId="62302720" w14:textId="77777777" w:rsidR="007D4682" w:rsidRPr="006C5BD3" w:rsidRDefault="007D4682">
      <w:pPr>
        <w:spacing w:line="360" w:lineRule="auto"/>
        <w:rPr>
          <w:color w:val="000000" w:themeColor="text1"/>
        </w:rPr>
      </w:pPr>
    </w:p>
    <w:p w14:paraId="6C59D69B" w14:textId="77777777" w:rsidR="007D4682" w:rsidRPr="006C5BD3" w:rsidRDefault="00000000">
      <w:pPr>
        <w:spacing w:line="360" w:lineRule="auto"/>
        <w:ind w:left="720"/>
        <w:rPr>
          <w:color w:val="000000" w:themeColor="text1"/>
        </w:rPr>
      </w:pPr>
      <w:r w:rsidRPr="006C5BD3">
        <w:rPr>
          <w:color w:val="000000" w:themeColor="text1"/>
        </w:rPr>
        <w:t xml:space="preserve">“Good local authority landlords look at the opportunities. We are beginning to manage lots of intermediate market housing, and they are all income streams we can use.” </w:t>
      </w:r>
    </w:p>
    <w:p w14:paraId="4D8AEC4C" w14:textId="77777777" w:rsidR="007D4682" w:rsidRPr="006C5BD3" w:rsidRDefault="007D4682">
      <w:pPr>
        <w:spacing w:line="360" w:lineRule="auto"/>
        <w:rPr>
          <w:color w:val="000000" w:themeColor="text1"/>
        </w:rPr>
      </w:pPr>
    </w:p>
    <w:p w14:paraId="65980057" w14:textId="77777777" w:rsidR="007D4682" w:rsidRPr="006C5BD3" w:rsidRDefault="00000000">
      <w:pPr>
        <w:spacing w:line="360" w:lineRule="auto"/>
        <w:rPr>
          <w:color w:val="000000" w:themeColor="text1"/>
        </w:rPr>
      </w:pPr>
      <w:r w:rsidRPr="006C5BD3">
        <w:rPr>
          <w:color w:val="000000" w:themeColor="text1"/>
        </w:rPr>
        <w:t xml:space="preserve">This approach was, for him, viewed as being consistent with using commercial activity to supplement his organisation’s social purpose. </w:t>
      </w:r>
    </w:p>
    <w:p w14:paraId="1351F68E" w14:textId="77777777" w:rsidR="007D4682" w:rsidRPr="006C5BD3" w:rsidRDefault="007D4682">
      <w:pPr>
        <w:spacing w:line="360" w:lineRule="auto"/>
        <w:rPr>
          <w:color w:val="000000" w:themeColor="text1"/>
        </w:rPr>
      </w:pPr>
    </w:p>
    <w:p w14:paraId="4A6C5D1C" w14:textId="77777777" w:rsidR="007D4682" w:rsidRPr="006C5BD3" w:rsidRDefault="00000000">
      <w:pPr>
        <w:pStyle w:val="Heading3"/>
        <w:spacing w:line="360" w:lineRule="auto"/>
        <w:rPr>
          <w:rFonts w:ascii="Times New Roman" w:hAnsi="Times New Roman" w:cs="Times New Roman"/>
          <w:color w:val="000000" w:themeColor="text1"/>
        </w:rPr>
      </w:pPr>
      <w:bookmarkStart w:id="117" w:name="_Toc121666877"/>
      <w:r w:rsidRPr="006C5BD3">
        <w:rPr>
          <w:rFonts w:ascii="Times New Roman" w:hAnsi="Times New Roman" w:cs="Times New Roman"/>
          <w:color w:val="000000" w:themeColor="text1"/>
        </w:rPr>
        <w:t>6.5.5 Financing the Sector</w:t>
      </w:r>
      <w:bookmarkEnd w:id="117"/>
      <w:r w:rsidRPr="006C5BD3">
        <w:rPr>
          <w:rFonts w:ascii="Times New Roman" w:hAnsi="Times New Roman" w:cs="Times New Roman"/>
          <w:color w:val="000000" w:themeColor="text1"/>
        </w:rPr>
        <w:t xml:space="preserve"> </w:t>
      </w:r>
    </w:p>
    <w:p w14:paraId="3A3CC580" w14:textId="77777777" w:rsidR="007D4682" w:rsidRPr="006C5BD3" w:rsidRDefault="007D4682">
      <w:pPr>
        <w:spacing w:line="360" w:lineRule="auto"/>
        <w:rPr>
          <w:color w:val="000000" w:themeColor="text1"/>
        </w:rPr>
      </w:pPr>
    </w:p>
    <w:p w14:paraId="4871A088" w14:textId="231A2E75" w:rsidR="007D4682" w:rsidRPr="006C5BD3" w:rsidRDefault="00000000">
      <w:pPr>
        <w:spacing w:line="360" w:lineRule="auto"/>
        <w:rPr>
          <w:color w:val="000000" w:themeColor="text1"/>
        </w:rPr>
      </w:pPr>
      <w:r w:rsidRPr="006C5BD3">
        <w:rPr>
          <w:color w:val="000000" w:themeColor="text1"/>
        </w:rPr>
        <w:t>Maximising income streams and the future funding of the sector w</w:t>
      </w:r>
      <w:r w:rsidR="00AF57AD">
        <w:rPr>
          <w:color w:val="000000" w:themeColor="text1"/>
        </w:rPr>
        <w:t>as a</w:t>
      </w:r>
      <w:r w:rsidRPr="006C5BD3">
        <w:rPr>
          <w:color w:val="000000" w:themeColor="text1"/>
        </w:rPr>
        <w:t xml:space="preserve"> concern to research participants. One retired LA Chief Exec (Int. 02) argued that the current funding system was fundamentally broken: </w:t>
      </w:r>
    </w:p>
    <w:p w14:paraId="4A2863DD" w14:textId="77777777" w:rsidR="007D4682" w:rsidRPr="006C5BD3" w:rsidRDefault="007D4682">
      <w:pPr>
        <w:spacing w:line="360" w:lineRule="auto"/>
        <w:ind w:left="720"/>
        <w:rPr>
          <w:color w:val="000000" w:themeColor="text1"/>
        </w:rPr>
      </w:pPr>
    </w:p>
    <w:p w14:paraId="0A8BE2B1" w14:textId="77777777" w:rsidR="007D4682" w:rsidRPr="006C5BD3" w:rsidRDefault="00000000">
      <w:pPr>
        <w:spacing w:line="360" w:lineRule="auto"/>
        <w:ind w:left="720"/>
        <w:rPr>
          <w:color w:val="000000" w:themeColor="text1"/>
        </w:rPr>
      </w:pPr>
      <w:r w:rsidRPr="006C5BD3">
        <w:rPr>
          <w:color w:val="000000" w:themeColor="text1"/>
        </w:rPr>
        <w:t xml:space="preserve">“I would say it’s very difficult to be a housing leader at the moment, as the financial framework is completely wrong, and we’ve got there by a series of short-term fixes and all the unintended consequences … and you’ve got a broken system.” </w:t>
      </w:r>
    </w:p>
    <w:p w14:paraId="338445C4" w14:textId="77777777" w:rsidR="007D4682" w:rsidRPr="006C5BD3" w:rsidRDefault="007D4682">
      <w:pPr>
        <w:spacing w:line="360" w:lineRule="auto"/>
        <w:rPr>
          <w:color w:val="000000" w:themeColor="text1"/>
        </w:rPr>
      </w:pPr>
    </w:p>
    <w:p w14:paraId="74754325" w14:textId="77777777" w:rsidR="007D4682" w:rsidRPr="006C5BD3" w:rsidRDefault="00000000">
      <w:pPr>
        <w:spacing w:line="360" w:lineRule="auto"/>
        <w:rPr>
          <w:color w:val="000000" w:themeColor="text1"/>
        </w:rPr>
      </w:pPr>
      <w:r w:rsidRPr="006C5BD3">
        <w:rPr>
          <w:color w:val="000000" w:themeColor="text1"/>
        </w:rPr>
        <w:t xml:space="preserve">Another participant highlighted the consequences of the removal of grant funding on strategic leaders’ business-planning decisions: </w:t>
      </w:r>
    </w:p>
    <w:p w14:paraId="519DE591" w14:textId="77777777" w:rsidR="007D4682" w:rsidRPr="006C5BD3" w:rsidRDefault="007D4682">
      <w:pPr>
        <w:spacing w:line="360" w:lineRule="auto"/>
        <w:rPr>
          <w:color w:val="000000" w:themeColor="text1"/>
        </w:rPr>
      </w:pPr>
    </w:p>
    <w:p w14:paraId="317CC0B8" w14:textId="77777777" w:rsidR="007D4682" w:rsidRPr="006C5BD3" w:rsidRDefault="00000000">
      <w:pPr>
        <w:spacing w:line="360" w:lineRule="auto"/>
        <w:ind w:left="720"/>
        <w:rPr>
          <w:color w:val="000000" w:themeColor="text1"/>
        </w:rPr>
      </w:pPr>
      <w:r w:rsidRPr="006C5BD3">
        <w:rPr>
          <w:color w:val="000000" w:themeColor="text1"/>
        </w:rPr>
        <w:lastRenderedPageBreak/>
        <w:t>“I guess for providers that want to develop, how do you fund development, as there is no grant, particularly available anymore... that’s a challenge if you want to develop and you want to do more how do you do that without grant?”</w:t>
      </w:r>
    </w:p>
    <w:p w14:paraId="19FA32E8" w14:textId="77777777" w:rsidR="007D4682" w:rsidRPr="006C5BD3" w:rsidRDefault="00000000">
      <w:pPr>
        <w:spacing w:line="360" w:lineRule="auto"/>
        <w:ind w:firstLine="720"/>
        <w:rPr>
          <w:color w:val="000000" w:themeColor="text1"/>
        </w:rPr>
      </w:pPr>
      <w:r w:rsidRPr="006C5BD3">
        <w:rPr>
          <w:color w:val="000000" w:themeColor="text1"/>
        </w:rPr>
        <w:t xml:space="preserve">(CIH1).  </w:t>
      </w:r>
    </w:p>
    <w:p w14:paraId="2E7F9C83" w14:textId="77777777" w:rsidR="007D4682" w:rsidRPr="006C5BD3" w:rsidRDefault="007D4682">
      <w:pPr>
        <w:spacing w:line="360" w:lineRule="auto"/>
        <w:rPr>
          <w:color w:val="000000" w:themeColor="text1"/>
        </w:rPr>
      </w:pPr>
    </w:p>
    <w:p w14:paraId="70A42A33" w14:textId="77777777" w:rsidR="007D4682" w:rsidRPr="006C5BD3" w:rsidRDefault="00000000">
      <w:pPr>
        <w:spacing w:line="360" w:lineRule="auto"/>
        <w:rPr>
          <w:color w:val="000000" w:themeColor="text1"/>
        </w:rPr>
      </w:pPr>
      <w:r w:rsidRPr="006C5BD3">
        <w:rPr>
          <w:color w:val="000000" w:themeColor="text1"/>
        </w:rPr>
        <w:t>It was argued that the decreasing financial viability of grant support had been compounded by the four-year rent cut imposed in 2015:</w:t>
      </w:r>
    </w:p>
    <w:p w14:paraId="64F3D3D9" w14:textId="77777777" w:rsidR="007D4682" w:rsidRPr="006C5BD3" w:rsidRDefault="007D4682">
      <w:pPr>
        <w:spacing w:line="360" w:lineRule="auto"/>
        <w:rPr>
          <w:color w:val="000000" w:themeColor="text1"/>
        </w:rPr>
      </w:pPr>
    </w:p>
    <w:p w14:paraId="79130644" w14:textId="77777777" w:rsidR="007D4682" w:rsidRPr="006C5BD3" w:rsidRDefault="00000000">
      <w:pPr>
        <w:spacing w:line="360" w:lineRule="auto"/>
        <w:ind w:left="720"/>
        <w:rPr>
          <w:color w:val="000000" w:themeColor="text1"/>
        </w:rPr>
      </w:pPr>
      <w:r w:rsidRPr="006C5BD3">
        <w:rPr>
          <w:color w:val="000000" w:themeColor="text1"/>
        </w:rPr>
        <w:t>“The 1% rent cut has caused us a lot of problems, we had an immediate 10% cut across all revenue budgets and then we've had no increase in them for four years.”</w:t>
      </w:r>
    </w:p>
    <w:p w14:paraId="69E4681F" w14:textId="77777777" w:rsidR="007D4682" w:rsidRPr="006C5BD3" w:rsidRDefault="00000000">
      <w:pPr>
        <w:spacing w:line="360" w:lineRule="auto"/>
        <w:ind w:firstLine="720"/>
        <w:rPr>
          <w:color w:val="000000" w:themeColor="text1"/>
        </w:rPr>
      </w:pPr>
      <w:r w:rsidRPr="006C5BD3">
        <w:rPr>
          <w:color w:val="000000" w:themeColor="text1"/>
        </w:rPr>
        <w:t xml:space="preserve"> (ALMO Chief Executive, Int. 09). </w:t>
      </w:r>
    </w:p>
    <w:p w14:paraId="7A7B4C31" w14:textId="77777777" w:rsidR="007D4682" w:rsidRPr="006C5BD3" w:rsidRDefault="007D4682">
      <w:pPr>
        <w:spacing w:line="360" w:lineRule="auto"/>
        <w:rPr>
          <w:color w:val="000000" w:themeColor="text1"/>
        </w:rPr>
      </w:pPr>
    </w:p>
    <w:p w14:paraId="6726F952" w14:textId="77777777" w:rsidR="007D4682" w:rsidRPr="006C5BD3" w:rsidRDefault="00000000">
      <w:pPr>
        <w:spacing w:line="360" w:lineRule="auto"/>
        <w:rPr>
          <w:color w:val="000000" w:themeColor="text1"/>
        </w:rPr>
      </w:pPr>
      <w:r w:rsidRPr="006C5BD3">
        <w:rPr>
          <w:color w:val="000000" w:themeColor="text1"/>
        </w:rPr>
        <w:t>Other participants pointed out the cumulative impact of this cut:</w:t>
      </w:r>
    </w:p>
    <w:p w14:paraId="5D37B300" w14:textId="77777777" w:rsidR="007D4682" w:rsidRPr="006C5BD3" w:rsidRDefault="007D4682">
      <w:pPr>
        <w:spacing w:line="360" w:lineRule="auto"/>
        <w:rPr>
          <w:color w:val="000000" w:themeColor="text1"/>
        </w:rPr>
      </w:pPr>
    </w:p>
    <w:p w14:paraId="3CDAFCA3" w14:textId="77777777" w:rsidR="007D4682" w:rsidRPr="006C5BD3" w:rsidRDefault="00000000">
      <w:pPr>
        <w:spacing w:line="360" w:lineRule="auto"/>
        <w:ind w:left="720"/>
        <w:rPr>
          <w:color w:val="000000" w:themeColor="text1"/>
        </w:rPr>
      </w:pPr>
      <w:r w:rsidRPr="006C5BD3">
        <w:rPr>
          <w:color w:val="000000" w:themeColor="text1"/>
        </w:rPr>
        <w:t xml:space="preserve">“A 1% year-on-year rent reduction, which is obviously cumulative, 1% becomes 1.2% etc.” </w:t>
      </w:r>
    </w:p>
    <w:p w14:paraId="381AD9CC" w14:textId="77777777" w:rsidR="007D4682" w:rsidRPr="006C5BD3" w:rsidRDefault="00000000">
      <w:pPr>
        <w:spacing w:line="360" w:lineRule="auto"/>
        <w:ind w:firstLine="720"/>
        <w:rPr>
          <w:color w:val="000000" w:themeColor="text1"/>
        </w:rPr>
      </w:pPr>
      <w:r w:rsidRPr="006C5BD3">
        <w:rPr>
          <w:color w:val="000000" w:themeColor="text1"/>
        </w:rPr>
        <w:t xml:space="preserve">(CIH1). </w:t>
      </w:r>
    </w:p>
    <w:p w14:paraId="7922461E" w14:textId="77777777" w:rsidR="007D4682" w:rsidRPr="006C5BD3" w:rsidRDefault="007D4682">
      <w:pPr>
        <w:spacing w:line="360" w:lineRule="auto"/>
        <w:rPr>
          <w:color w:val="000000" w:themeColor="text1"/>
        </w:rPr>
      </w:pPr>
    </w:p>
    <w:p w14:paraId="32E8D307" w14:textId="77777777" w:rsidR="007D4682" w:rsidRPr="006C5BD3" w:rsidRDefault="00000000">
      <w:pPr>
        <w:spacing w:line="360" w:lineRule="auto"/>
        <w:rPr>
          <w:color w:val="000000" w:themeColor="text1"/>
        </w:rPr>
      </w:pPr>
      <w:r w:rsidRPr="006C5BD3">
        <w:rPr>
          <w:color w:val="000000" w:themeColor="text1"/>
        </w:rPr>
        <w:t>Whilst a recently retired Housing Association Chief Exec (Int. 06) was concerned about the impact that the current modelling post rent cuts would have on tenants:</w:t>
      </w:r>
    </w:p>
    <w:p w14:paraId="28F47D33" w14:textId="77777777" w:rsidR="007D4682" w:rsidRPr="006C5BD3" w:rsidRDefault="007D4682">
      <w:pPr>
        <w:spacing w:line="360" w:lineRule="auto"/>
        <w:rPr>
          <w:color w:val="000000" w:themeColor="text1"/>
        </w:rPr>
      </w:pPr>
    </w:p>
    <w:p w14:paraId="4673D635" w14:textId="77777777" w:rsidR="007D4682" w:rsidRPr="006C5BD3" w:rsidRDefault="00000000">
      <w:pPr>
        <w:spacing w:line="360" w:lineRule="auto"/>
        <w:ind w:left="720"/>
        <w:rPr>
          <w:color w:val="000000" w:themeColor="text1"/>
        </w:rPr>
      </w:pPr>
      <w:r w:rsidRPr="006C5BD3">
        <w:rPr>
          <w:color w:val="000000" w:themeColor="text1"/>
        </w:rPr>
        <w:t xml:space="preserve">“If our rents are unaffordable now for most people working, expecting that they are unaffordable. So, your rent is £120 each it's high now, yet we are building into our business models now that rent will in 30 years be 1.5% per year on top of inflation will be £170 price at today's price without inflation. With inflation that rent will be over £300. We've got a view that future communities are going to be able to afford those rents because we are building in 1.5% rent increases every year on top of inflation. That's not sustainable, we've reached peak rents I would say. The only way you can have that is either with huge amounts of benefit contributions, which traps people in poverty or people are going to struggle and we will attract a different group of tenants.” </w:t>
      </w:r>
    </w:p>
    <w:p w14:paraId="64ED906F" w14:textId="77777777" w:rsidR="007D4682" w:rsidRPr="006C5BD3" w:rsidRDefault="007D4682">
      <w:pPr>
        <w:spacing w:line="360" w:lineRule="auto"/>
        <w:ind w:left="720"/>
        <w:rPr>
          <w:color w:val="000000" w:themeColor="text1"/>
        </w:rPr>
      </w:pPr>
    </w:p>
    <w:p w14:paraId="08CAE2B8" w14:textId="77777777" w:rsidR="007D4682" w:rsidRPr="006C5BD3" w:rsidRDefault="00000000">
      <w:pPr>
        <w:spacing w:line="360" w:lineRule="auto"/>
        <w:rPr>
          <w:color w:val="000000" w:themeColor="text1"/>
        </w:rPr>
      </w:pPr>
      <w:r w:rsidRPr="006C5BD3">
        <w:rPr>
          <w:color w:val="000000" w:themeColor="text1"/>
        </w:rPr>
        <w:t>For him, the problem with the rent regime and the push for new supply was a circle he could not square:</w:t>
      </w:r>
    </w:p>
    <w:p w14:paraId="6A687200" w14:textId="77777777" w:rsidR="007D4682" w:rsidRPr="006C5BD3" w:rsidRDefault="007D4682">
      <w:pPr>
        <w:spacing w:line="360" w:lineRule="auto"/>
        <w:rPr>
          <w:color w:val="000000" w:themeColor="text1"/>
        </w:rPr>
      </w:pPr>
    </w:p>
    <w:p w14:paraId="43EA5CF1" w14:textId="77777777" w:rsidR="007D4682" w:rsidRPr="006C5BD3" w:rsidRDefault="00000000">
      <w:pPr>
        <w:spacing w:line="360" w:lineRule="auto"/>
        <w:ind w:left="720"/>
        <w:rPr>
          <w:color w:val="000000" w:themeColor="text1"/>
        </w:rPr>
      </w:pPr>
      <w:r w:rsidRPr="006C5BD3">
        <w:rPr>
          <w:color w:val="000000" w:themeColor="text1"/>
        </w:rPr>
        <w:t>“We are so obsessed with numbers on volume we are pretending that something will happen between now and those 30-year rent increases. So, when George Osborne probed the rents. It was a seismic shock and people had to downsize and merge. But now we're all back talking about build. What happens is everyone took it out of the capital programs, so we stopped doing repairs… Long term we can't cut the capital programme, the lessons from the 80s in local government, we had £90m for catch-up repairs or 30 years of underfunding repairs and that was based on incredibly low rents.”</w:t>
      </w:r>
    </w:p>
    <w:p w14:paraId="10FC5575" w14:textId="77777777" w:rsidR="007D4682" w:rsidRPr="006C5BD3" w:rsidRDefault="007D4682">
      <w:pPr>
        <w:spacing w:line="360" w:lineRule="auto"/>
        <w:ind w:left="720"/>
        <w:rPr>
          <w:color w:val="000000" w:themeColor="text1"/>
        </w:rPr>
      </w:pPr>
    </w:p>
    <w:p w14:paraId="3B671D0E" w14:textId="77777777" w:rsidR="007D4682" w:rsidRPr="006C5BD3" w:rsidRDefault="00000000">
      <w:pPr>
        <w:spacing w:line="360" w:lineRule="auto"/>
        <w:rPr>
          <w:color w:val="000000" w:themeColor="text1"/>
        </w:rPr>
      </w:pPr>
      <w:r w:rsidRPr="006C5BD3">
        <w:rPr>
          <w:color w:val="000000" w:themeColor="text1"/>
        </w:rPr>
        <w:t>For local authorities, self-financing should, in theory, enable them to maintain their current stock. However, as one council officer (Int. 20) stated, the HRA system was intended for maintenance and not for increasing supply:</w:t>
      </w:r>
    </w:p>
    <w:p w14:paraId="7DD27AB9" w14:textId="77777777" w:rsidR="007D4682" w:rsidRPr="006C5BD3" w:rsidRDefault="007D4682">
      <w:pPr>
        <w:spacing w:line="360" w:lineRule="auto"/>
        <w:rPr>
          <w:color w:val="000000" w:themeColor="text1"/>
        </w:rPr>
      </w:pPr>
    </w:p>
    <w:p w14:paraId="0EBB06D8" w14:textId="77777777" w:rsidR="007D4682" w:rsidRPr="006C5BD3" w:rsidRDefault="00000000">
      <w:pPr>
        <w:spacing w:line="360" w:lineRule="auto"/>
        <w:ind w:left="720"/>
        <w:rPr>
          <w:color w:val="000000" w:themeColor="text1"/>
        </w:rPr>
      </w:pPr>
      <w:r w:rsidRPr="006C5BD3">
        <w:rPr>
          <w:color w:val="000000" w:themeColor="text1"/>
        </w:rPr>
        <w:t>“The housing revenue account is primarily an account set up where tenants’ money goes to maintain the housing stock from the rents they pay. I don't think it was ever intended to be the basis to build your way out of a housing crisis. The only time the country has ever built at genuine scale has been through, large national house-building projects, not just elements of grant… the fact that councils have been kind of left dangling with the statutory responsibilities… without really the means to resolve it is a national disgrace.”</w:t>
      </w:r>
    </w:p>
    <w:p w14:paraId="380234DB" w14:textId="77777777" w:rsidR="007D4682" w:rsidRPr="006C5BD3" w:rsidRDefault="007D4682">
      <w:pPr>
        <w:spacing w:line="360" w:lineRule="auto"/>
        <w:rPr>
          <w:color w:val="000000" w:themeColor="text1"/>
        </w:rPr>
      </w:pPr>
    </w:p>
    <w:p w14:paraId="47B28BBA" w14:textId="77777777" w:rsidR="007D4682" w:rsidRPr="006C5BD3" w:rsidRDefault="00000000">
      <w:pPr>
        <w:spacing w:line="360" w:lineRule="auto"/>
        <w:rPr>
          <w:color w:val="000000" w:themeColor="text1"/>
        </w:rPr>
      </w:pPr>
      <w:r w:rsidRPr="006C5BD3">
        <w:rPr>
          <w:color w:val="000000" w:themeColor="text1"/>
        </w:rPr>
        <w:t xml:space="preserve">Another participant argued that even with self-financing the constraints from the current housing finance arrangements will see a continued reduction in council housing. </w:t>
      </w:r>
    </w:p>
    <w:p w14:paraId="27A73411" w14:textId="77777777" w:rsidR="007D4682" w:rsidRPr="006C5BD3" w:rsidRDefault="007D4682">
      <w:pPr>
        <w:spacing w:line="360" w:lineRule="auto"/>
        <w:ind w:left="720"/>
        <w:rPr>
          <w:color w:val="000000" w:themeColor="text1"/>
        </w:rPr>
      </w:pPr>
    </w:p>
    <w:p w14:paraId="54852D51" w14:textId="77777777" w:rsidR="007D4682" w:rsidRPr="006C5BD3" w:rsidRDefault="00000000">
      <w:pPr>
        <w:spacing w:line="360" w:lineRule="auto"/>
        <w:ind w:left="720"/>
        <w:rPr>
          <w:color w:val="000000" w:themeColor="text1"/>
        </w:rPr>
      </w:pPr>
      <w:r w:rsidRPr="006C5BD3">
        <w:rPr>
          <w:color w:val="000000" w:themeColor="text1"/>
        </w:rPr>
        <w:t xml:space="preserve">“The reality, though, is really without some form of grant, I think we will even with increased new build, we will probably still see net reductions in the total number of council houses. When considering on going Right to Buy sales and necessary demolitions, (because of the condition of the stock). Which will probably exceed the projected 10,000 a year new homes that will be delivered or expected to be delivered as a result of the raising of the debt cap.” (National Housing Representative Organisation, Int. 14).  </w:t>
      </w:r>
    </w:p>
    <w:p w14:paraId="14285EA9" w14:textId="77777777" w:rsidR="007D4682" w:rsidRPr="006C5BD3" w:rsidRDefault="007D4682">
      <w:pPr>
        <w:spacing w:line="360" w:lineRule="auto"/>
        <w:ind w:left="720"/>
        <w:rPr>
          <w:color w:val="000000" w:themeColor="text1"/>
        </w:rPr>
      </w:pPr>
    </w:p>
    <w:p w14:paraId="6BC431E3" w14:textId="77777777" w:rsidR="007D4682" w:rsidRPr="006C5BD3" w:rsidRDefault="00000000">
      <w:pPr>
        <w:spacing w:line="360" w:lineRule="auto"/>
        <w:rPr>
          <w:color w:val="000000" w:themeColor="text1"/>
        </w:rPr>
      </w:pPr>
      <w:r w:rsidRPr="006C5BD3">
        <w:rPr>
          <w:color w:val="000000" w:themeColor="text1"/>
        </w:rPr>
        <w:lastRenderedPageBreak/>
        <w:t xml:space="preserve">This thought was reiterated by (Int. CS 9), who confirmed in his local authority that although they were building, they expected to “Stand still on numbers” as the predicted levels of right to buy and the removal of obsolete and unviable stock would mean they would only be replacing what they lost not adding to it, under the current financial arrangement. </w:t>
      </w:r>
    </w:p>
    <w:p w14:paraId="60BAD004" w14:textId="77777777" w:rsidR="007D4682" w:rsidRPr="006C5BD3" w:rsidRDefault="007D4682">
      <w:pPr>
        <w:spacing w:line="360" w:lineRule="auto"/>
        <w:rPr>
          <w:color w:val="000000" w:themeColor="text1"/>
        </w:rPr>
      </w:pPr>
    </w:p>
    <w:p w14:paraId="79CB21B6" w14:textId="77777777" w:rsidR="007D4682" w:rsidRPr="006C5BD3" w:rsidRDefault="00000000">
      <w:pPr>
        <w:spacing w:line="360" w:lineRule="auto"/>
        <w:rPr>
          <w:color w:val="000000" w:themeColor="text1"/>
        </w:rPr>
      </w:pPr>
      <w:r w:rsidRPr="006C5BD3">
        <w:rPr>
          <w:color w:val="000000" w:themeColor="text1"/>
        </w:rPr>
        <w:t xml:space="preserve">Others argued that whilst the issue of grant funding and rents were important, organisations needed to be efficient with the use of their resources: </w:t>
      </w:r>
    </w:p>
    <w:p w14:paraId="00D9316A" w14:textId="77777777" w:rsidR="007D4682" w:rsidRPr="006C5BD3" w:rsidRDefault="007D4682">
      <w:pPr>
        <w:spacing w:line="360" w:lineRule="auto"/>
        <w:rPr>
          <w:color w:val="000000" w:themeColor="text1"/>
        </w:rPr>
      </w:pPr>
    </w:p>
    <w:p w14:paraId="2749715F" w14:textId="77777777" w:rsidR="007D4682" w:rsidRPr="006C5BD3" w:rsidRDefault="00000000">
      <w:pPr>
        <w:spacing w:line="360" w:lineRule="auto"/>
        <w:ind w:left="720"/>
        <w:rPr>
          <w:color w:val="000000" w:themeColor="text1"/>
        </w:rPr>
      </w:pPr>
      <w:r w:rsidRPr="006C5BD3">
        <w:rPr>
          <w:color w:val="000000" w:themeColor="text1"/>
        </w:rPr>
        <w:t xml:space="preserve">“We talk a great game up about the lack of resources, "we haven't got the resources, we haven't got the resources" and yet there are so many resources wasted, and the scale of vanity projects is off the scale, there are a lot of very fat housing associations and councils.” </w:t>
      </w:r>
    </w:p>
    <w:p w14:paraId="478F1664" w14:textId="77777777" w:rsidR="007D4682" w:rsidRPr="006C5BD3" w:rsidRDefault="00000000">
      <w:pPr>
        <w:spacing w:line="360" w:lineRule="auto"/>
        <w:ind w:left="720"/>
        <w:rPr>
          <w:color w:val="000000" w:themeColor="text1"/>
        </w:rPr>
      </w:pPr>
      <w:r w:rsidRPr="006C5BD3">
        <w:rPr>
          <w:color w:val="000000" w:themeColor="text1"/>
        </w:rPr>
        <w:t xml:space="preserve">(Retired Housing Association Chief Exec, Int. 6) </w:t>
      </w:r>
    </w:p>
    <w:p w14:paraId="575AC73E" w14:textId="77777777" w:rsidR="007D4682" w:rsidRPr="006C5BD3" w:rsidRDefault="007D4682">
      <w:pPr>
        <w:spacing w:line="360" w:lineRule="auto"/>
        <w:rPr>
          <w:color w:val="000000" w:themeColor="text1"/>
        </w:rPr>
      </w:pPr>
    </w:p>
    <w:p w14:paraId="509A6DA3" w14:textId="77777777" w:rsidR="007D4682" w:rsidRPr="006C5BD3" w:rsidRDefault="00000000">
      <w:pPr>
        <w:spacing w:line="360" w:lineRule="auto"/>
        <w:rPr>
          <w:color w:val="000000" w:themeColor="text1"/>
        </w:rPr>
      </w:pPr>
      <w:r w:rsidRPr="006C5BD3">
        <w:rPr>
          <w:color w:val="000000" w:themeColor="text1"/>
        </w:rPr>
        <w:t>Another Housing Association Chief Exec (Int. 29) argued that the sector needed to do more and use the current levels of grants and low-interest rates to deliver more homes and deliver the sector’s social purpose:</w:t>
      </w:r>
    </w:p>
    <w:p w14:paraId="4F6CF76E" w14:textId="77777777" w:rsidR="007D4682" w:rsidRPr="006C5BD3" w:rsidRDefault="007D4682">
      <w:pPr>
        <w:spacing w:line="360" w:lineRule="auto"/>
        <w:rPr>
          <w:color w:val="000000" w:themeColor="text1"/>
        </w:rPr>
      </w:pPr>
    </w:p>
    <w:p w14:paraId="225D2269" w14:textId="77777777" w:rsidR="007D4682" w:rsidRPr="006C5BD3" w:rsidRDefault="00000000">
      <w:pPr>
        <w:spacing w:line="360" w:lineRule="auto"/>
        <w:ind w:left="720"/>
        <w:rPr>
          <w:color w:val="000000" w:themeColor="text1"/>
        </w:rPr>
      </w:pPr>
      <w:r w:rsidRPr="006C5BD3">
        <w:rPr>
          <w:color w:val="000000" w:themeColor="text1"/>
        </w:rPr>
        <w:t>“If there is a crisis and we all agree there is a crisis, a crisis means you pull out all the stops… but how many organisations are really upping their gearing to deliver a supply of new homes at the time when there is a crisis and I'm not convinced there are enough doing that… we are in a massively fortunate position to be sat on a significant level of assets and I think we shouldn't max out the credit card, but we should be getting more towards our limit then we currently are. Looking at the economic position at the moment we are being given higher grant funding levels than at any point I’ve ever known, we've been giving long-term funding, so it is no longer in a 3-year spending cycle… That means I can take those long-term strategic decisions in conjunction with local authorities and deliver those results. If you also consider that long-term funding is at all-time record low levels... So, we've got long-term certainty, we've got cheap money and we've got grant levels at unprecedented levels if you don't build to the max now, when are you going to build to the max and there's a housing crisis? … If we don't do it now, when will we do it.”</w:t>
      </w:r>
    </w:p>
    <w:p w14:paraId="69FDDBC0" w14:textId="77777777" w:rsidR="007D4682" w:rsidRPr="006C5BD3" w:rsidRDefault="007D4682">
      <w:pPr>
        <w:spacing w:line="360" w:lineRule="auto"/>
        <w:ind w:left="720"/>
        <w:rPr>
          <w:color w:val="000000" w:themeColor="text1"/>
        </w:rPr>
      </w:pPr>
    </w:p>
    <w:p w14:paraId="4AE44B23" w14:textId="77777777" w:rsidR="007D4682" w:rsidRPr="006C5BD3" w:rsidRDefault="00000000">
      <w:pPr>
        <w:spacing w:line="360" w:lineRule="auto"/>
        <w:rPr>
          <w:color w:val="000000" w:themeColor="text1"/>
        </w:rPr>
      </w:pPr>
      <w:r w:rsidRPr="006C5BD3">
        <w:rPr>
          <w:color w:val="000000" w:themeColor="text1"/>
        </w:rPr>
        <w:lastRenderedPageBreak/>
        <w:t xml:space="preserve">The changing nature of housing finance and the increasing commercial approach was recognized as fundamentally changing the way that affordable housing would be funded, as one housing consultant (Int. 37) articulated: </w:t>
      </w:r>
    </w:p>
    <w:p w14:paraId="33235741" w14:textId="77777777" w:rsidR="007D4682" w:rsidRPr="006C5BD3" w:rsidRDefault="007D4682">
      <w:pPr>
        <w:spacing w:line="360" w:lineRule="auto"/>
        <w:rPr>
          <w:color w:val="000000" w:themeColor="text1"/>
        </w:rPr>
      </w:pPr>
    </w:p>
    <w:p w14:paraId="6DD734C6" w14:textId="69A96963" w:rsidR="007D4682" w:rsidRPr="006C5BD3" w:rsidRDefault="00000000">
      <w:pPr>
        <w:spacing w:line="360" w:lineRule="auto"/>
        <w:ind w:left="720"/>
        <w:rPr>
          <w:color w:val="000000" w:themeColor="text1"/>
        </w:rPr>
      </w:pPr>
      <w:r w:rsidRPr="006C5BD3">
        <w:rPr>
          <w:color w:val="000000" w:themeColor="text1"/>
        </w:rPr>
        <w:t>“In total, we've got about £110-120 billion, on the balance sheet of the sector as a whole and all the equity providers so your Legal and General's and M&amp;G's and all these new entrants have maybe done about £2 to 3 billion so far. If we're going to make a serious inroad into increasing supply, I would submit that in the next 25 to 30 years there will be about £25 to 30 billion pounds worth, possibly more, up to £50 billion worth of pension funds and other types of private finance used to invest in the sector. It's not that bonds are going to run out, and it's not that debt is going to run out, it's just that this money is waiting to find a home. It's looking around the world looking for a nice safe haven and UK Affordable Housing is one of the safest investments you can make. So, if you think that</w:t>
      </w:r>
      <w:r w:rsidR="0094529C">
        <w:rPr>
          <w:color w:val="000000" w:themeColor="text1"/>
        </w:rPr>
        <w:t>,</w:t>
      </w:r>
      <w:r w:rsidRPr="006C5BD3">
        <w:rPr>
          <w:color w:val="000000" w:themeColor="text1"/>
        </w:rPr>
        <w:t xml:space="preserve"> the whole basis of the funding of affordable housing and new affordable housing is about to change.”</w:t>
      </w:r>
    </w:p>
    <w:p w14:paraId="741079CD" w14:textId="77777777" w:rsidR="007D4682" w:rsidRPr="006C5BD3" w:rsidRDefault="007D4682">
      <w:pPr>
        <w:spacing w:line="360" w:lineRule="auto"/>
        <w:ind w:left="720"/>
        <w:rPr>
          <w:color w:val="000000" w:themeColor="text1"/>
        </w:rPr>
      </w:pPr>
    </w:p>
    <w:p w14:paraId="371DA0A3" w14:textId="77777777" w:rsidR="007D4682" w:rsidRPr="006C5BD3" w:rsidRDefault="00000000">
      <w:pPr>
        <w:spacing w:line="360" w:lineRule="auto"/>
        <w:rPr>
          <w:color w:val="000000" w:themeColor="text1"/>
        </w:rPr>
      </w:pPr>
      <w:r w:rsidRPr="006C5BD3">
        <w:rPr>
          <w:color w:val="000000" w:themeColor="text1"/>
        </w:rPr>
        <w:t xml:space="preserve">Another participant agreed with this and argued that the sector’s narrative about the private investment needed to change: </w:t>
      </w:r>
    </w:p>
    <w:p w14:paraId="06A86E1A" w14:textId="77777777" w:rsidR="007D4682" w:rsidRPr="006C5BD3" w:rsidRDefault="007D4682">
      <w:pPr>
        <w:spacing w:line="360" w:lineRule="auto"/>
        <w:rPr>
          <w:color w:val="000000" w:themeColor="text1"/>
        </w:rPr>
      </w:pPr>
    </w:p>
    <w:p w14:paraId="0694899B" w14:textId="77777777" w:rsidR="007D4682" w:rsidRPr="006C5BD3" w:rsidRDefault="00000000">
      <w:pPr>
        <w:spacing w:line="360" w:lineRule="auto"/>
        <w:ind w:left="720"/>
        <w:rPr>
          <w:color w:val="000000" w:themeColor="text1"/>
        </w:rPr>
      </w:pPr>
      <w:r w:rsidRPr="006C5BD3">
        <w:rPr>
          <w:color w:val="000000" w:themeColor="text1"/>
        </w:rPr>
        <w:t>“If we've got these global investors, they don't really care about where the money's going, what they care about is the return. Wouldn't it be great if we could get even one of those $60 trillion? $1 trillion to invest in good quality, affordable homes for poor people and actually there is a perfectly rational economic case that says give us some of that money and you will get your secure return…. if you change the narrative and look at it differently there's an opportunity… We need that money, so if we allow ourselves to believe that private is always bad then we are absolutely ensuring that we will never fix the problem.”</w:t>
      </w:r>
    </w:p>
    <w:p w14:paraId="0B6FAE98" w14:textId="77777777" w:rsidR="007D4682" w:rsidRPr="006C5BD3" w:rsidRDefault="00000000">
      <w:pPr>
        <w:spacing w:line="360" w:lineRule="auto"/>
        <w:ind w:left="720"/>
        <w:rPr>
          <w:color w:val="000000" w:themeColor="text1"/>
        </w:rPr>
      </w:pPr>
      <w:r w:rsidRPr="006C5BD3">
        <w:rPr>
          <w:color w:val="000000" w:themeColor="text1"/>
        </w:rPr>
        <w:t>(Retired Chief Exec, Int. 23)</w:t>
      </w:r>
    </w:p>
    <w:p w14:paraId="5689A1EF" w14:textId="77777777" w:rsidR="007D4682" w:rsidRPr="006C5BD3" w:rsidRDefault="007D4682">
      <w:pPr>
        <w:spacing w:line="360" w:lineRule="auto"/>
        <w:rPr>
          <w:color w:val="000000" w:themeColor="text1"/>
        </w:rPr>
      </w:pPr>
    </w:p>
    <w:p w14:paraId="791627CF" w14:textId="77777777" w:rsidR="007D4682" w:rsidRPr="006C5BD3" w:rsidRDefault="00000000">
      <w:pPr>
        <w:pStyle w:val="Heading3"/>
        <w:spacing w:line="360" w:lineRule="auto"/>
        <w:rPr>
          <w:rFonts w:ascii="Times New Roman" w:hAnsi="Times New Roman" w:cs="Times New Roman"/>
          <w:color w:val="000000" w:themeColor="text1"/>
        </w:rPr>
      </w:pPr>
      <w:bookmarkStart w:id="118" w:name="_Toc121666878"/>
      <w:r w:rsidRPr="006C5BD3">
        <w:rPr>
          <w:rFonts w:ascii="Times New Roman" w:hAnsi="Times New Roman" w:cs="Times New Roman"/>
          <w:color w:val="000000" w:themeColor="text1"/>
        </w:rPr>
        <w:t>6.5.6 Capacity Issues</w:t>
      </w:r>
      <w:bookmarkEnd w:id="118"/>
      <w:r w:rsidRPr="006C5BD3">
        <w:rPr>
          <w:rFonts w:ascii="Times New Roman" w:hAnsi="Times New Roman" w:cs="Times New Roman"/>
          <w:color w:val="000000" w:themeColor="text1"/>
        </w:rPr>
        <w:t xml:space="preserve"> </w:t>
      </w:r>
    </w:p>
    <w:p w14:paraId="6202362B" w14:textId="77777777" w:rsidR="007D4682" w:rsidRPr="006C5BD3" w:rsidRDefault="007D4682">
      <w:pPr>
        <w:spacing w:line="360" w:lineRule="auto"/>
        <w:rPr>
          <w:color w:val="000000" w:themeColor="text1"/>
        </w:rPr>
      </w:pPr>
    </w:p>
    <w:p w14:paraId="09E50723" w14:textId="77777777" w:rsidR="007D4682" w:rsidRPr="006C5BD3" w:rsidRDefault="00000000">
      <w:pPr>
        <w:spacing w:line="360" w:lineRule="auto"/>
        <w:rPr>
          <w:color w:val="000000" w:themeColor="text1"/>
        </w:rPr>
      </w:pPr>
      <w:r w:rsidRPr="006C5BD3">
        <w:rPr>
          <w:color w:val="000000" w:themeColor="text1"/>
        </w:rPr>
        <w:t xml:space="preserve">A further challenge research participant noted, largely neglected in the academic literature, was that of the need to increase staffing capacity within the sector through recruitment and </w:t>
      </w:r>
      <w:r w:rsidRPr="006C5BD3">
        <w:rPr>
          <w:color w:val="000000" w:themeColor="text1"/>
        </w:rPr>
        <w:lastRenderedPageBreak/>
        <w:t xml:space="preserve">retention, with one Local Authority Director (Int. 18) arguing that this was the most prominent challenge underpinning all the others: </w:t>
      </w:r>
    </w:p>
    <w:p w14:paraId="324F7254" w14:textId="77777777" w:rsidR="007D4682" w:rsidRPr="006C5BD3" w:rsidRDefault="007D4682">
      <w:pPr>
        <w:spacing w:line="360" w:lineRule="auto"/>
        <w:rPr>
          <w:color w:val="000000" w:themeColor="text1"/>
        </w:rPr>
      </w:pPr>
    </w:p>
    <w:p w14:paraId="2CE1C53A" w14:textId="77777777" w:rsidR="007D4682" w:rsidRPr="006C5BD3" w:rsidRDefault="00000000">
      <w:pPr>
        <w:spacing w:line="360" w:lineRule="auto"/>
        <w:ind w:left="720"/>
        <w:rPr>
          <w:color w:val="000000" w:themeColor="text1"/>
        </w:rPr>
      </w:pPr>
      <w:r w:rsidRPr="006C5BD3">
        <w:rPr>
          <w:color w:val="000000" w:themeColor="text1"/>
        </w:rPr>
        <w:t xml:space="preserve">“The biggest challenge within all those issues is making sure or trying to make sure that we attract and retain staff.” </w:t>
      </w:r>
    </w:p>
    <w:p w14:paraId="6C580B33" w14:textId="77777777" w:rsidR="007D4682" w:rsidRPr="006C5BD3" w:rsidRDefault="007D4682">
      <w:pPr>
        <w:spacing w:line="360" w:lineRule="auto"/>
        <w:rPr>
          <w:color w:val="000000" w:themeColor="text1"/>
        </w:rPr>
      </w:pPr>
    </w:p>
    <w:p w14:paraId="08B28829" w14:textId="77777777" w:rsidR="007D4682" w:rsidRPr="006C5BD3" w:rsidRDefault="00000000">
      <w:pPr>
        <w:spacing w:line="360" w:lineRule="auto"/>
        <w:rPr>
          <w:color w:val="000000" w:themeColor="text1"/>
        </w:rPr>
      </w:pPr>
      <w:r w:rsidRPr="006C5BD3">
        <w:rPr>
          <w:color w:val="000000" w:themeColor="text1"/>
        </w:rPr>
        <w:t xml:space="preserve">He also felt the fact that many experienced people were retiring from the sector was becoming a growing problem: </w:t>
      </w:r>
    </w:p>
    <w:p w14:paraId="441E3E46" w14:textId="77777777" w:rsidR="007D4682" w:rsidRPr="006C5BD3" w:rsidRDefault="007D4682">
      <w:pPr>
        <w:spacing w:line="360" w:lineRule="auto"/>
        <w:rPr>
          <w:color w:val="000000" w:themeColor="text1"/>
        </w:rPr>
      </w:pPr>
    </w:p>
    <w:p w14:paraId="5747D1CE" w14:textId="77777777" w:rsidR="007D4682" w:rsidRPr="006C5BD3" w:rsidRDefault="00000000">
      <w:pPr>
        <w:spacing w:line="360" w:lineRule="auto"/>
        <w:ind w:left="720"/>
        <w:rPr>
          <w:color w:val="000000" w:themeColor="text1"/>
        </w:rPr>
      </w:pPr>
      <w:r w:rsidRPr="006C5BD3">
        <w:rPr>
          <w:color w:val="000000" w:themeColor="text1"/>
        </w:rPr>
        <w:t>“We've seen a bit of a drain of the sector of lots of long-standing, well-respected professionals. I think that's left the sector a little light at the most senior levels. Which is great because it keeps you in work but at the same point, it's awful…. it's probably the most challenging time in my career and we are facing that with the least resources in terms of capability and skill.”</w:t>
      </w:r>
    </w:p>
    <w:p w14:paraId="7948A586" w14:textId="77777777" w:rsidR="007D4682" w:rsidRPr="006C5BD3" w:rsidRDefault="007D4682">
      <w:pPr>
        <w:spacing w:line="360" w:lineRule="auto"/>
        <w:rPr>
          <w:color w:val="000000" w:themeColor="text1"/>
        </w:rPr>
      </w:pPr>
    </w:p>
    <w:p w14:paraId="7302EFC6" w14:textId="77777777" w:rsidR="007D4682" w:rsidRPr="006C5BD3" w:rsidRDefault="00000000">
      <w:pPr>
        <w:spacing w:line="360" w:lineRule="auto"/>
        <w:rPr>
          <w:color w:val="000000" w:themeColor="text1"/>
        </w:rPr>
      </w:pPr>
      <w:r w:rsidRPr="006C5BD3">
        <w:rPr>
          <w:color w:val="000000" w:themeColor="text1"/>
        </w:rPr>
        <w:t xml:space="preserve">The participants explained how the issue of an ageing workforce profile had led some organisations to undertake profiling and workforce planning to look at how they can grow people within the sector, particularly by attracting a cohort of younger professionals: </w:t>
      </w:r>
    </w:p>
    <w:p w14:paraId="52B586EC" w14:textId="77777777" w:rsidR="007D4682" w:rsidRPr="006C5BD3" w:rsidRDefault="007D4682">
      <w:pPr>
        <w:spacing w:line="360" w:lineRule="auto"/>
        <w:rPr>
          <w:color w:val="000000" w:themeColor="text1"/>
        </w:rPr>
      </w:pPr>
    </w:p>
    <w:p w14:paraId="1905FFA7" w14:textId="77777777" w:rsidR="007D4682" w:rsidRPr="006C5BD3" w:rsidRDefault="00000000">
      <w:pPr>
        <w:spacing w:line="360" w:lineRule="auto"/>
        <w:ind w:left="720"/>
        <w:rPr>
          <w:color w:val="000000" w:themeColor="text1"/>
        </w:rPr>
      </w:pPr>
      <w:r w:rsidRPr="006C5BD3">
        <w:rPr>
          <w:color w:val="000000" w:themeColor="text1"/>
        </w:rPr>
        <w:t>“When I look quite closely at the workforce profile for both housing and the repairs service… we do have a good balance in terms of female to male which is positive, but we have an ageing workforce. That brings other challenges, we have periods… where lots of people are retiring. All that experience is leaving… that's why we're focusing on the apprentice programme, the graduate placements, to make sure that we can keep the balance.”</w:t>
      </w:r>
    </w:p>
    <w:p w14:paraId="162D5D12" w14:textId="77777777" w:rsidR="007D4682" w:rsidRPr="006C5BD3" w:rsidRDefault="00000000">
      <w:pPr>
        <w:spacing w:line="360" w:lineRule="auto"/>
        <w:ind w:left="720"/>
        <w:rPr>
          <w:color w:val="000000" w:themeColor="text1"/>
        </w:rPr>
      </w:pPr>
      <w:r w:rsidRPr="006C5BD3">
        <w:rPr>
          <w:color w:val="000000" w:themeColor="text1"/>
        </w:rPr>
        <w:t xml:space="preserve">(Local Authority, Director of Housing, CS Int. 17). </w:t>
      </w:r>
    </w:p>
    <w:p w14:paraId="6558463E" w14:textId="77777777" w:rsidR="007D4682" w:rsidRPr="006C5BD3" w:rsidRDefault="007D4682">
      <w:pPr>
        <w:spacing w:line="360" w:lineRule="auto"/>
        <w:rPr>
          <w:color w:val="000000" w:themeColor="text1"/>
        </w:rPr>
      </w:pPr>
    </w:p>
    <w:p w14:paraId="068B960A" w14:textId="77777777" w:rsidR="007D4682" w:rsidRPr="006C5BD3" w:rsidRDefault="00000000">
      <w:pPr>
        <w:spacing w:line="360" w:lineRule="auto"/>
        <w:rPr>
          <w:color w:val="000000" w:themeColor="text1"/>
        </w:rPr>
      </w:pPr>
      <w:r w:rsidRPr="006C5BD3">
        <w:rPr>
          <w:color w:val="000000" w:themeColor="text1"/>
        </w:rPr>
        <w:t>This development of workforce profiles operated at a number of levels, with some focused on early career development and others aimed at facilitating succession planning and developing future organisational leaders. As this Housing Association CE (CS Int. 4) noted:</w:t>
      </w:r>
    </w:p>
    <w:p w14:paraId="3407A51F" w14:textId="77777777" w:rsidR="007D4682" w:rsidRPr="006C5BD3" w:rsidRDefault="007D4682">
      <w:pPr>
        <w:spacing w:line="360" w:lineRule="auto"/>
        <w:rPr>
          <w:color w:val="000000" w:themeColor="text1"/>
        </w:rPr>
      </w:pPr>
    </w:p>
    <w:p w14:paraId="2456658A" w14:textId="77777777" w:rsidR="007D4682" w:rsidRPr="006C5BD3" w:rsidRDefault="00000000">
      <w:pPr>
        <w:spacing w:line="360" w:lineRule="auto"/>
        <w:ind w:left="720"/>
        <w:rPr>
          <w:color w:val="000000" w:themeColor="text1"/>
        </w:rPr>
      </w:pPr>
      <w:r w:rsidRPr="006C5BD3">
        <w:rPr>
          <w:color w:val="000000" w:themeColor="text1"/>
        </w:rPr>
        <w:t>“Something that we are thinking about at the moment and that is a leadership challenge… these challenges will require a different kind of leadership and we are just grappling with that at the moment.”</w:t>
      </w:r>
    </w:p>
    <w:p w14:paraId="2182195B" w14:textId="77777777" w:rsidR="007D4682" w:rsidRPr="006C5BD3" w:rsidRDefault="007D4682">
      <w:pPr>
        <w:spacing w:line="360" w:lineRule="auto"/>
        <w:rPr>
          <w:color w:val="000000" w:themeColor="text1"/>
        </w:rPr>
      </w:pPr>
    </w:p>
    <w:p w14:paraId="171370B5" w14:textId="77777777" w:rsidR="007D4682" w:rsidRPr="006C5BD3" w:rsidRDefault="00000000">
      <w:pPr>
        <w:spacing w:line="360" w:lineRule="auto"/>
        <w:rPr>
          <w:color w:val="000000" w:themeColor="text1"/>
        </w:rPr>
      </w:pPr>
      <w:r w:rsidRPr="006C5BD3">
        <w:rPr>
          <w:color w:val="000000" w:themeColor="text1"/>
        </w:rPr>
        <w:t>Concerns were articulated about how staff were attracted and retained with worries over capacity and skills gaps identified as a challenge that was not just confined to the senior workforce or the “housing” workforce. Rather, reported areas of capacity gaps also included “build” professionals such as architects and surveyors and technical trades, such as engineers. And as a local authority Director of Housing (Int. 20) noted:</w:t>
      </w:r>
    </w:p>
    <w:p w14:paraId="5FD78F84" w14:textId="77777777" w:rsidR="007D4682" w:rsidRPr="006C5BD3" w:rsidRDefault="007D4682">
      <w:pPr>
        <w:spacing w:line="360" w:lineRule="auto"/>
        <w:rPr>
          <w:color w:val="000000" w:themeColor="text1"/>
        </w:rPr>
      </w:pPr>
    </w:p>
    <w:p w14:paraId="6BA9AAE5" w14:textId="77777777" w:rsidR="007D4682" w:rsidRPr="006C5BD3" w:rsidRDefault="00000000">
      <w:pPr>
        <w:spacing w:line="360" w:lineRule="auto"/>
        <w:ind w:left="720"/>
        <w:rPr>
          <w:color w:val="000000" w:themeColor="text1"/>
        </w:rPr>
      </w:pPr>
      <w:r w:rsidRPr="006C5BD3">
        <w:rPr>
          <w:color w:val="000000" w:themeColor="text1"/>
        </w:rPr>
        <w:t xml:space="preserve"> “Certain posts particularly around engineering services”</w:t>
      </w:r>
    </w:p>
    <w:p w14:paraId="670DFB44" w14:textId="77777777" w:rsidR="007D4682" w:rsidRPr="006C5BD3" w:rsidRDefault="007D4682">
      <w:pPr>
        <w:spacing w:line="360" w:lineRule="auto"/>
        <w:rPr>
          <w:color w:val="000000" w:themeColor="text1"/>
        </w:rPr>
      </w:pPr>
    </w:p>
    <w:p w14:paraId="1E6D4515" w14:textId="77777777" w:rsidR="007D4682" w:rsidRPr="006C5BD3" w:rsidRDefault="00000000">
      <w:pPr>
        <w:spacing w:line="360" w:lineRule="auto"/>
        <w:rPr>
          <w:color w:val="000000" w:themeColor="text1"/>
        </w:rPr>
      </w:pPr>
      <w:r w:rsidRPr="006C5BD3">
        <w:rPr>
          <w:color w:val="000000" w:themeColor="text1"/>
        </w:rPr>
        <w:t>His thoughts were reflected by other participants, particularly those in smaller organisations, for whom finances were more constrained. This led them to look at ways to attract staff with some creating feeder programmes for certain roles:</w:t>
      </w:r>
    </w:p>
    <w:p w14:paraId="61000740" w14:textId="77777777" w:rsidR="007D4682" w:rsidRPr="006C5BD3" w:rsidRDefault="007D4682">
      <w:pPr>
        <w:spacing w:line="360" w:lineRule="auto"/>
        <w:rPr>
          <w:color w:val="000000" w:themeColor="text1"/>
        </w:rPr>
      </w:pPr>
    </w:p>
    <w:p w14:paraId="59230D2C" w14:textId="77777777" w:rsidR="007D4682" w:rsidRPr="006C5BD3" w:rsidRDefault="00000000">
      <w:pPr>
        <w:spacing w:line="360" w:lineRule="auto"/>
        <w:ind w:left="720"/>
        <w:rPr>
          <w:color w:val="000000" w:themeColor="text1"/>
        </w:rPr>
      </w:pPr>
      <w:r w:rsidRPr="006C5BD3">
        <w:rPr>
          <w:color w:val="000000" w:themeColor="text1"/>
        </w:rPr>
        <w:t xml:space="preserve">“We take a very proactive stance within our building, building surveyors, responsive repairs. To get project surveyors or to get quantity surveyors I can't compete against the Manchester skyline… What we’ve done is, we've created trainee positions. I've got to two trainee QS's, I've got three trainee building surveyors, and they're the feed, the building surveyors in particular… they become our feeders for that next level up. When a project surveyor's position comes up, they're qualified, in place, committed because we've put them through the degree, we’ve paid for that. The apprenticeship levy has been a real Godsend for us because that's allowed us to say, right, we can go out to say Salford Uni, we can target and advertise. We'll go camp down there and say we are looking for three building surveyors, two QS’s, this is what we can offer you… because other than that we would have to go out to the market and break our bank.”  </w:t>
      </w:r>
    </w:p>
    <w:p w14:paraId="30BD328B" w14:textId="77777777" w:rsidR="007D4682" w:rsidRPr="006C5BD3" w:rsidRDefault="00000000">
      <w:pPr>
        <w:spacing w:line="360" w:lineRule="auto"/>
        <w:ind w:left="720"/>
        <w:rPr>
          <w:color w:val="000000" w:themeColor="text1"/>
        </w:rPr>
      </w:pPr>
      <w:r w:rsidRPr="006C5BD3">
        <w:rPr>
          <w:color w:val="000000" w:themeColor="text1"/>
        </w:rPr>
        <w:t xml:space="preserve">(ALMO, HR Director CS Int.13).  </w:t>
      </w:r>
    </w:p>
    <w:p w14:paraId="6548C500" w14:textId="77777777" w:rsidR="007D4682" w:rsidRPr="006C5BD3" w:rsidRDefault="007D4682">
      <w:pPr>
        <w:spacing w:line="360" w:lineRule="auto"/>
        <w:rPr>
          <w:color w:val="000000" w:themeColor="text1"/>
        </w:rPr>
      </w:pPr>
    </w:p>
    <w:p w14:paraId="33BA8E48" w14:textId="77777777" w:rsidR="007D4682" w:rsidRPr="006C5BD3" w:rsidRDefault="00000000">
      <w:pPr>
        <w:spacing w:line="360" w:lineRule="auto"/>
        <w:rPr>
          <w:color w:val="000000" w:themeColor="text1"/>
        </w:rPr>
      </w:pPr>
      <w:r w:rsidRPr="006C5BD3">
        <w:rPr>
          <w:color w:val="000000" w:themeColor="text1"/>
        </w:rPr>
        <w:t xml:space="preserve">All participants recognised that they were competing with other sectors and organisations for the same workforce and skills, as one Regional HA, Housing Director (CS Int. 1) noted: </w:t>
      </w:r>
    </w:p>
    <w:p w14:paraId="16F12E9C" w14:textId="77777777" w:rsidR="007D4682" w:rsidRPr="006C5BD3" w:rsidRDefault="00000000">
      <w:pPr>
        <w:spacing w:line="360" w:lineRule="auto"/>
        <w:rPr>
          <w:color w:val="000000" w:themeColor="text1"/>
        </w:rPr>
      </w:pPr>
      <w:r w:rsidRPr="006C5BD3">
        <w:rPr>
          <w:color w:val="000000" w:themeColor="text1"/>
        </w:rPr>
        <w:tab/>
      </w:r>
    </w:p>
    <w:p w14:paraId="3D95D0F7" w14:textId="77777777" w:rsidR="007D4682" w:rsidRPr="006C5BD3" w:rsidRDefault="00000000">
      <w:pPr>
        <w:spacing w:line="360" w:lineRule="auto"/>
        <w:ind w:left="720"/>
        <w:rPr>
          <w:color w:val="000000" w:themeColor="text1"/>
        </w:rPr>
      </w:pPr>
      <w:r w:rsidRPr="006C5BD3">
        <w:rPr>
          <w:color w:val="000000" w:themeColor="text1"/>
        </w:rPr>
        <w:t xml:space="preserve">“It's really tempting to just focus on… construction jobs… but actually we operate like any other business, we have an IT department, which we cannot manage without, we compete for IT people in the same pool that Barclays Bank or whoever else </w:t>
      </w:r>
      <w:r w:rsidRPr="006C5BD3">
        <w:rPr>
          <w:color w:val="000000" w:themeColor="text1"/>
        </w:rPr>
        <w:lastRenderedPageBreak/>
        <w:t>competes and finance people similarly. So that whole pool, we are all dipping in the same pool.”</w:t>
      </w:r>
    </w:p>
    <w:p w14:paraId="377E79B5" w14:textId="77777777" w:rsidR="007D4682" w:rsidRPr="006C5BD3" w:rsidRDefault="007D4682">
      <w:pPr>
        <w:spacing w:line="360" w:lineRule="auto"/>
        <w:rPr>
          <w:color w:val="000000" w:themeColor="text1"/>
        </w:rPr>
      </w:pPr>
    </w:p>
    <w:p w14:paraId="0A0FF6C4" w14:textId="77777777" w:rsidR="007D4682" w:rsidRPr="006C5BD3" w:rsidRDefault="00000000">
      <w:pPr>
        <w:spacing w:line="360" w:lineRule="auto"/>
        <w:rPr>
          <w:color w:val="000000" w:themeColor="text1"/>
        </w:rPr>
      </w:pPr>
      <w:r w:rsidRPr="006C5BD3">
        <w:rPr>
          <w:color w:val="000000" w:themeColor="text1"/>
        </w:rPr>
        <w:t xml:space="preserve">When they could not compete on salaries, participants reported that their organisations had to create different forms of offers, including promoting the social purpose and culture of the sector, the benefits of flexible working, and holiday entitlement: </w:t>
      </w:r>
    </w:p>
    <w:p w14:paraId="217A60CC" w14:textId="77777777" w:rsidR="007D4682" w:rsidRPr="006C5BD3" w:rsidRDefault="007D4682">
      <w:pPr>
        <w:spacing w:line="360" w:lineRule="auto"/>
        <w:rPr>
          <w:color w:val="000000" w:themeColor="text1"/>
        </w:rPr>
      </w:pPr>
    </w:p>
    <w:p w14:paraId="6EE0304C" w14:textId="77777777" w:rsidR="007D4682" w:rsidRPr="006C5BD3" w:rsidRDefault="00000000">
      <w:pPr>
        <w:spacing w:line="360" w:lineRule="auto"/>
        <w:ind w:left="720"/>
        <w:rPr>
          <w:color w:val="000000" w:themeColor="text1"/>
        </w:rPr>
      </w:pPr>
      <w:r w:rsidRPr="006C5BD3">
        <w:rPr>
          <w:color w:val="000000" w:themeColor="text1"/>
        </w:rPr>
        <w:t>“It is quite a value-based organisation, I think that people do come to it because of that. The other thing is, similar to maybe the public rather than the private sector, you don't get the big money, but you do get good benefits, good work-life balance, quite a good pension, perhaps the flexitime stuff that people value and probably equal to money or maybe, even more, depending on circumstances, I think that attracts people as well.”</w:t>
      </w:r>
    </w:p>
    <w:p w14:paraId="29A9CAAC" w14:textId="77777777" w:rsidR="007D4682" w:rsidRPr="006C5BD3" w:rsidRDefault="00000000">
      <w:pPr>
        <w:spacing w:line="360" w:lineRule="auto"/>
        <w:ind w:firstLine="720"/>
        <w:rPr>
          <w:color w:val="000000" w:themeColor="text1"/>
        </w:rPr>
      </w:pPr>
      <w:r w:rsidRPr="006C5BD3">
        <w:rPr>
          <w:color w:val="000000" w:themeColor="text1"/>
        </w:rPr>
        <w:t>(Regional HA FG 2 participant)</w:t>
      </w:r>
    </w:p>
    <w:p w14:paraId="71D0F416" w14:textId="77777777" w:rsidR="007D4682" w:rsidRPr="006C5BD3" w:rsidRDefault="00000000">
      <w:pPr>
        <w:spacing w:line="360" w:lineRule="auto"/>
        <w:rPr>
          <w:color w:val="000000" w:themeColor="text1"/>
        </w:rPr>
      </w:pPr>
      <w:r w:rsidRPr="006C5BD3">
        <w:rPr>
          <w:color w:val="000000" w:themeColor="text1"/>
        </w:rPr>
        <w:tab/>
      </w:r>
    </w:p>
    <w:p w14:paraId="7830D465" w14:textId="77777777" w:rsidR="007D4682" w:rsidRPr="006C5BD3" w:rsidRDefault="00000000">
      <w:pPr>
        <w:spacing w:line="360" w:lineRule="auto"/>
        <w:ind w:left="720"/>
        <w:rPr>
          <w:color w:val="000000" w:themeColor="text1"/>
        </w:rPr>
      </w:pPr>
      <w:r w:rsidRPr="006C5BD3">
        <w:rPr>
          <w:color w:val="000000" w:themeColor="text1"/>
        </w:rPr>
        <w:t>“I think it [the housing association] looks after its employees well. It’s a nice place to work, a really nice working environment.”</w:t>
      </w:r>
    </w:p>
    <w:p w14:paraId="04510FD2" w14:textId="77777777" w:rsidR="007D4682" w:rsidRPr="006C5BD3" w:rsidRDefault="00000000">
      <w:pPr>
        <w:spacing w:line="360" w:lineRule="auto"/>
        <w:ind w:left="720"/>
        <w:rPr>
          <w:color w:val="000000" w:themeColor="text1"/>
        </w:rPr>
      </w:pPr>
      <w:r w:rsidRPr="006C5BD3">
        <w:rPr>
          <w:color w:val="000000" w:themeColor="text1"/>
        </w:rPr>
        <w:t>(Regional HA FG 2 participant)</w:t>
      </w:r>
    </w:p>
    <w:p w14:paraId="34D898C6" w14:textId="77777777" w:rsidR="007D4682" w:rsidRPr="006C5BD3" w:rsidRDefault="007D4682">
      <w:pPr>
        <w:spacing w:line="360" w:lineRule="auto"/>
        <w:rPr>
          <w:color w:val="000000" w:themeColor="text1"/>
        </w:rPr>
      </w:pPr>
    </w:p>
    <w:p w14:paraId="7469A138" w14:textId="77777777" w:rsidR="007D4682" w:rsidRPr="006C5BD3" w:rsidRDefault="00000000">
      <w:pPr>
        <w:pStyle w:val="Heading3"/>
        <w:spacing w:line="360" w:lineRule="auto"/>
        <w:rPr>
          <w:rFonts w:ascii="Times New Roman" w:hAnsi="Times New Roman" w:cs="Times New Roman"/>
          <w:color w:val="000000" w:themeColor="text1"/>
        </w:rPr>
      </w:pPr>
      <w:bookmarkStart w:id="119" w:name="_Toc121666879"/>
      <w:r w:rsidRPr="006C5BD3">
        <w:rPr>
          <w:rFonts w:ascii="Times New Roman" w:hAnsi="Times New Roman" w:cs="Times New Roman"/>
          <w:color w:val="000000" w:themeColor="text1"/>
        </w:rPr>
        <w:t>6.5.7 Image and Reputation Building</w:t>
      </w:r>
      <w:bookmarkEnd w:id="119"/>
    </w:p>
    <w:p w14:paraId="135AD184" w14:textId="77777777" w:rsidR="007D4682" w:rsidRPr="006C5BD3" w:rsidRDefault="007D4682">
      <w:pPr>
        <w:spacing w:line="360" w:lineRule="auto"/>
        <w:rPr>
          <w:color w:val="000000" w:themeColor="text1"/>
        </w:rPr>
      </w:pPr>
    </w:p>
    <w:p w14:paraId="1E246549" w14:textId="77777777" w:rsidR="007D4682" w:rsidRPr="006C5BD3" w:rsidRDefault="00000000">
      <w:pPr>
        <w:spacing w:line="360" w:lineRule="auto"/>
        <w:rPr>
          <w:color w:val="000000" w:themeColor="text1"/>
        </w:rPr>
      </w:pPr>
      <w:r w:rsidRPr="006C5BD3">
        <w:rPr>
          <w:color w:val="000000" w:themeColor="text1"/>
        </w:rPr>
        <w:t xml:space="preserve">Concern about the image and attractiveness of the sector were linked to worries about capacity for many research participants, with the feeling that the residualisation and stigmatisation of the sector generated a negative narrative around housing which created barriers to recruitment as this Housing Association Chief Exec articulated (Int. 27): </w:t>
      </w:r>
    </w:p>
    <w:p w14:paraId="754E5B10" w14:textId="77777777" w:rsidR="007D4682" w:rsidRPr="006C5BD3" w:rsidRDefault="007D4682">
      <w:pPr>
        <w:spacing w:line="360" w:lineRule="auto"/>
        <w:rPr>
          <w:color w:val="000000" w:themeColor="text1"/>
        </w:rPr>
      </w:pPr>
    </w:p>
    <w:p w14:paraId="5A0861D5" w14:textId="77777777" w:rsidR="007D4682" w:rsidRPr="006C5BD3" w:rsidRDefault="00000000">
      <w:pPr>
        <w:spacing w:line="360" w:lineRule="auto"/>
        <w:rPr>
          <w:color w:val="000000" w:themeColor="text1"/>
        </w:rPr>
      </w:pPr>
      <w:r w:rsidRPr="006C5BD3">
        <w:rPr>
          <w:color w:val="000000" w:themeColor="text1"/>
        </w:rPr>
        <w:tab/>
        <w:t>“How are we going to attract people into our sector and the service sector, when quite a lot of the dialogue until recently has been about a residual sector for the poor and losers, and actually make it an aspirational career choice?”</w:t>
      </w:r>
    </w:p>
    <w:p w14:paraId="0E9E0D50" w14:textId="77777777" w:rsidR="007D4682" w:rsidRPr="006C5BD3" w:rsidRDefault="007D4682">
      <w:pPr>
        <w:spacing w:line="360" w:lineRule="auto"/>
        <w:rPr>
          <w:color w:val="000000" w:themeColor="text1"/>
        </w:rPr>
      </w:pPr>
    </w:p>
    <w:p w14:paraId="60715CE0" w14:textId="77777777" w:rsidR="007D4682" w:rsidRPr="006C5BD3" w:rsidRDefault="00000000">
      <w:pPr>
        <w:spacing w:line="360" w:lineRule="auto"/>
        <w:rPr>
          <w:color w:val="000000" w:themeColor="text1"/>
        </w:rPr>
      </w:pPr>
      <w:r w:rsidRPr="006C5BD3">
        <w:rPr>
          <w:color w:val="000000" w:themeColor="text1"/>
        </w:rPr>
        <w:t xml:space="preserve">For others, there was concern that the sector was too insular and needed to work on its wider messaging of what the sector offer is. </w:t>
      </w:r>
    </w:p>
    <w:p w14:paraId="7804DAA8" w14:textId="77777777" w:rsidR="007D4682" w:rsidRPr="006C5BD3" w:rsidRDefault="007D4682">
      <w:pPr>
        <w:spacing w:line="360" w:lineRule="auto"/>
        <w:rPr>
          <w:color w:val="000000" w:themeColor="text1"/>
        </w:rPr>
      </w:pPr>
    </w:p>
    <w:p w14:paraId="6D4564B3" w14:textId="77777777" w:rsidR="007D4682" w:rsidRPr="006C5BD3" w:rsidRDefault="00000000">
      <w:pPr>
        <w:spacing w:line="360" w:lineRule="auto"/>
        <w:ind w:left="720"/>
        <w:rPr>
          <w:color w:val="000000" w:themeColor="text1"/>
        </w:rPr>
      </w:pPr>
      <w:r w:rsidRPr="006C5BD3">
        <w:rPr>
          <w:color w:val="000000" w:themeColor="text1"/>
        </w:rPr>
        <w:lastRenderedPageBreak/>
        <w:t xml:space="preserve">“It’s an issue for housing organisations around how do we get to people in the wider world, rather than talking to each other about it all the time. When are we going to start talking to the wider world about how good a sector housing is and what difference you can make and how broad a range of roles there are and so on?” (ALMO Chief Executive, Int. 9). </w:t>
      </w:r>
    </w:p>
    <w:p w14:paraId="1A352908" w14:textId="77777777" w:rsidR="007D4682" w:rsidRPr="006C5BD3" w:rsidRDefault="007D4682">
      <w:pPr>
        <w:spacing w:line="360" w:lineRule="auto"/>
        <w:rPr>
          <w:color w:val="000000" w:themeColor="text1"/>
        </w:rPr>
      </w:pPr>
    </w:p>
    <w:p w14:paraId="0473D115" w14:textId="77777777" w:rsidR="007D4682" w:rsidRPr="006C5BD3" w:rsidRDefault="00000000">
      <w:pPr>
        <w:spacing w:line="360" w:lineRule="auto"/>
        <w:rPr>
          <w:color w:val="000000" w:themeColor="text1"/>
        </w:rPr>
      </w:pPr>
      <w:r w:rsidRPr="006C5BD3">
        <w:rPr>
          <w:color w:val="000000" w:themeColor="text1"/>
        </w:rPr>
        <w:t>Whilst all participants recognised the need to improve the reputation and image of the sector, one local authority Director (Int. 18) argued that the housing crises were an opportunity:</w:t>
      </w:r>
    </w:p>
    <w:p w14:paraId="6A28B671" w14:textId="77777777" w:rsidR="007D4682" w:rsidRPr="006C5BD3" w:rsidRDefault="007D4682">
      <w:pPr>
        <w:spacing w:line="360" w:lineRule="auto"/>
        <w:rPr>
          <w:color w:val="000000" w:themeColor="text1"/>
        </w:rPr>
      </w:pPr>
    </w:p>
    <w:p w14:paraId="36EC0683" w14:textId="77777777" w:rsidR="007D4682" w:rsidRPr="006C5BD3" w:rsidRDefault="00000000">
      <w:pPr>
        <w:spacing w:line="360" w:lineRule="auto"/>
        <w:rPr>
          <w:color w:val="000000" w:themeColor="text1"/>
        </w:rPr>
      </w:pPr>
      <w:r w:rsidRPr="006C5BD3">
        <w:rPr>
          <w:color w:val="000000" w:themeColor="text1"/>
        </w:rPr>
        <w:tab/>
        <w:t>“Housing now, through all the problems, has become a priority again.”</w:t>
      </w:r>
    </w:p>
    <w:p w14:paraId="17C293ED" w14:textId="77777777" w:rsidR="007D4682" w:rsidRPr="006C5BD3" w:rsidRDefault="007D4682">
      <w:pPr>
        <w:spacing w:line="360" w:lineRule="auto"/>
        <w:rPr>
          <w:color w:val="000000" w:themeColor="text1"/>
        </w:rPr>
      </w:pPr>
    </w:p>
    <w:p w14:paraId="1EB1B7C0" w14:textId="77777777" w:rsidR="007D4682" w:rsidRPr="006C5BD3" w:rsidRDefault="00000000">
      <w:pPr>
        <w:spacing w:line="360" w:lineRule="auto"/>
        <w:rPr>
          <w:color w:val="000000" w:themeColor="text1"/>
        </w:rPr>
      </w:pPr>
      <w:r w:rsidRPr="006C5BD3">
        <w:rPr>
          <w:color w:val="000000" w:themeColor="text1"/>
        </w:rPr>
        <w:t xml:space="preserve">For others there was a risk that a failure to deliver on the Government’s objectives would result in social housing being isolated on the political margins again: </w:t>
      </w:r>
    </w:p>
    <w:p w14:paraId="22E3139F" w14:textId="77777777" w:rsidR="007D4682" w:rsidRPr="006C5BD3" w:rsidRDefault="007D4682">
      <w:pPr>
        <w:spacing w:line="360" w:lineRule="auto"/>
        <w:rPr>
          <w:color w:val="000000" w:themeColor="text1"/>
        </w:rPr>
      </w:pPr>
    </w:p>
    <w:p w14:paraId="7C74908D" w14:textId="77777777" w:rsidR="007D4682" w:rsidRPr="006C5BD3" w:rsidRDefault="00000000">
      <w:pPr>
        <w:spacing w:line="360" w:lineRule="auto"/>
        <w:ind w:left="720"/>
        <w:rPr>
          <w:color w:val="000000" w:themeColor="text1"/>
        </w:rPr>
      </w:pPr>
      <w:r w:rsidRPr="006C5BD3">
        <w:rPr>
          <w:color w:val="000000" w:themeColor="text1"/>
        </w:rPr>
        <w:t xml:space="preserve">“There is a huge opportunity, but like all opportunities, the risk that goes with it is significant and that's we've been given everything we've asked for as a sector to deliver. If we don't actually deliver, I think there will come a time when others, who are key decision makers, whether that be in a political position, or policy position, or both, will take a look and go "You know what, you've been given everything, and you still haven't delivered. We are going to look at an alternative option." So, I think the conditions at the moment for housing aren't great. … I think that for me is the biggy, the reputational, long-term future risk.” </w:t>
      </w:r>
    </w:p>
    <w:p w14:paraId="1EDA709A" w14:textId="77777777" w:rsidR="007D4682" w:rsidRPr="006C5BD3" w:rsidRDefault="00000000">
      <w:pPr>
        <w:spacing w:line="360" w:lineRule="auto"/>
        <w:ind w:left="720"/>
        <w:rPr>
          <w:color w:val="000000" w:themeColor="text1"/>
        </w:rPr>
      </w:pPr>
      <w:r w:rsidRPr="006C5BD3">
        <w:rPr>
          <w:color w:val="000000" w:themeColor="text1"/>
        </w:rPr>
        <w:t>(HA Chief Exec Int. 29)</w:t>
      </w:r>
    </w:p>
    <w:p w14:paraId="3D1E95B1" w14:textId="77777777" w:rsidR="007D4682" w:rsidRPr="006C5BD3" w:rsidRDefault="007D4682">
      <w:pPr>
        <w:spacing w:line="360" w:lineRule="auto"/>
        <w:rPr>
          <w:color w:val="000000" w:themeColor="text1"/>
        </w:rPr>
      </w:pPr>
    </w:p>
    <w:p w14:paraId="596187A8" w14:textId="77777777" w:rsidR="007D4682" w:rsidRPr="006C5BD3" w:rsidRDefault="00000000">
      <w:pPr>
        <w:spacing w:line="360" w:lineRule="auto"/>
        <w:rPr>
          <w:color w:val="000000" w:themeColor="text1"/>
        </w:rPr>
      </w:pPr>
      <w:r w:rsidRPr="006C5BD3">
        <w:rPr>
          <w:color w:val="000000" w:themeColor="text1"/>
        </w:rPr>
        <w:t>This issue of delivery created, for some participants, a tension between what Government and policymakers see as delivery and what local authorities wished to see for their areas, potentially putting the social housing sector in conflict with the Government’s housing agenda. As this housing journalist (Int. 11) noted:</w:t>
      </w:r>
      <w:r w:rsidRPr="006C5BD3">
        <w:rPr>
          <w:color w:val="000000" w:themeColor="text1"/>
        </w:rPr>
        <w:tab/>
      </w:r>
    </w:p>
    <w:p w14:paraId="0D9E2881" w14:textId="77777777" w:rsidR="007D4682" w:rsidRPr="006C5BD3" w:rsidRDefault="007D4682">
      <w:pPr>
        <w:spacing w:line="360" w:lineRule="auto"/>
        <w:rPr>
          <w:color w:val="000000" w:themeColor="text1"/>
        </w:rPr>
      </w:pPr>
    </w:p>
    <w:p w14:paraId="078482A2" w14:textId="77777777" w:rsidR="007D4682" w:rsidRPr="006C5BD3" w:rsidRDefault="00000000">
      <w:pPr>
        <w:spacing w:line="360" w:lineRule="auto"/>
        <w:ind w:left="720"/>
        <w:rPr>
          <w:color w:val="000000" w:themeColor="text1"/>
        </w:rPr>
      </w:pPr>
      <w:r w:rsidRPr="006C5BD3">
        <w:rPr>
          <w:color w:val="000000" w:themeColor="text1"/>
        </w:rPr>
        <w:t>“It was quite interesting this week when we're doing a piece about councils returning to the table and asking the lobbying bodies what they thought about it. A lot of the responses came back. Well, that's great but it needs to be genuinely affordable housing. So, the actual affordability of what they're delivering, the type of housing they're delivering, I think, is probably longer term actually a bigger issue.”</w:t>
      </w:r>
    </w:p>
    <w:p w14:paraId="019422F3" w14:textId="77777777" w:rsidR="007D4682" w:rsidRPr="006C5BD3" w:rsidRDefault="007D4682">
      <w:pPr>
        <w:spacing w:line="360" w:lineRule="auto"/>
        <w:rPr>
          <w:color w:val="000000" w:themeColor="text1"/>
        </w:rPr>
      </w:pPr>
    </w:p>
    <w:p w14:paraId="2B0D6A3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0" w:name="_Toc121666880"/>
      <w:r w:rsidRPr="006C5BD3">
        <w:rPr>
          <w:rFonts w:ascii="Times New Roman" w:hAnsi="Times New Roman" w:cs="Times New Roman"/>
          <w:color w:val="000000" w:themeColor="text1"/>
          <w:sz w:val="24"/>
          <w:szCs w:val="24"/>
        </w:rPr>
        <w:t>6.6 Divergence of Skills - Front Line and Managers</w:t>
      </w:r>
      <w:bookmarkEnd w:id="120"/>
      <w:r w:rsidRPr="006C5BD3">
        <w:rPr>
          <w:rFonts w:ascii="Times New Roman" w:hAnsi="Times New Roman" w:cs="Times New Roman"/>
          <w:color w:val="000000" w:themeColor="text1"/>
          <w:sz w:val="24"/>
          <w:szCs w:val="24"/>
        </w:rPr>
        <w:t xml:space="preserve"> </w:t>
      </w:r>
    </w:p>
    <w:p w14:paraId="3CAFB032" w14:textId="77777777" w:rsidR="007D4682" w:rsidRPr="006C5BD3" w:rsidRDefault="007D4682">
      <w:pPr>
        <w:spacing w:line="360" w:lineRule="auto"/>
        <w:rPr>
          <w:color w:val="000000" w:themeColor="text1"/>
        </w:rPr>
      </w:pPr>
    </w:p>
    <w:p w14:paraId="3B073DB3" w14:textId="64FCE42F" w:rsidR="007D4682" w:rsidRPr="006C5BD3" w:rsidRDefault="00000000">
      <w:pPr>
        <w:spacing w:line="360" w:lineRule="auto"/>
        <w:rPr>
          <w:color w:val="000000" w:themeColor="text1"/>
        </w:rPr>
      </w:pPr>
      <w:r w:rsidRPr="006C5BD3">
        <w:rPr>
          <w:color w:val="000000" w:themeColor="text1"/>
        </w:rPr>
        <w:t>The research identified a further challenge for the sector, (as a result of residualisation and austerity measures</w:t>
      </w:r>
      <w:r w:rsidR="00A50A0C">
        <w:rPr>
          <w:color w:val="000000" w:themeColor="text1"/>
        </w:rPr>
        <w:t>)</w:t>
      </w:r>
      <w:r w:rsidRPr="006C5BD3">
        <w:rPr>
          <w:color w:val="000000" w:themeColor="text1"/>
        </w:rPr>
        <w:t xml:space="preserve"> participants noted</w:t>
      </w:r>
      <w:r w:rsidR="00A50A0C">
        <w:rPr>
          <w:color w:val="000000" w:themeColor="text1"/>
        </w:rPr>
        <w:t xml:space="preserve"> </w:t>
      </w:r>
      <w:r w:rsidRPr="006C5BD3">
        <w:rPr>
          <w:color w:val="000000" w:themeColor="text1"/>
        </w:rPr>
        <w:t>the tenancy base has become more vulnerable, and as a result front line housing officers’ work had become an increasingly more “social worker” type role, whilst senior managers have become more business-focused, strategic thinking and finance orientated. This has led to a divergence of skills between senior managers and front-line staff:</w:t>
      </w:r>
    </w:p>
    <w:p w14:paraId="1FD6E1C8" w14:textId="77777777" w:rsidR="007D4682" w:rsidRPr="006C5BD3" w:rsidRDefault="007D4682">
      <w:pPr>
        <w:spacing w:line="360" w:lineRule="auto"/>
        <w:rPr>
          <w:color w:val="000000" w:themeColor="text1"/>
        </w:rPr>
      </w:pPr>
    </w:p>
    <w:p w14:paraId="11A082C3" w14:textId="07204AD9" w:rsidR="007D4682" w:rsidRPr="006C5BD3" w:rsidRDefault="00000000">
      <w:pPr>
        <w:spacing w:line="360" w:lineRule="auto"/>
        <w:ind w:left="720"/>
        <w:rPr>
          <w:color w:val="000000" w:themeColor="text1"/>
        </w:rPr>
      </w:pPr>
      <w:r w:rsidRPr="006C5BD3">
        <w:rPr>
          <w:color w:val="000000" w:themeColor="text1"/>
        </w:rPr>
        <w:t>“For those in charge of development programmes, or those in charge of regeneration or those in charge of the money, the skills are moving in a more commercial direction</w:t>
      </w:r>
      <w:r w:rsidR="00F104CE">
        <w:rPr>
          <w:color w:val="000000" w:themeColor="text1"/>
        </w:rPr>
        <w:t>,</w:t>
      </w:r>
      <w:r w:rsidRPr="006C5BD3">
        <w:rPr>
          <w:color w:val="000000" w:themeColor="text1"/>
        </w:rPr>
        <w:t xml:space="preserve"> but for those that are out on the frontline delivering housing management, they’re actually moving towards a less commercial and more hand holding type of role… your housing professional of the future is moving in two apparently competing directions, one commercial for delivery of development, refurb. and finance but actually the front line are embedding themselves even more as community social workers.” </w:t>
      </w:r>
    </w:p>
    <w:p w14:paraId="55C522CB" w14:textId="77777777" w:rsidR="007D4682" w:rsidRPr="006C5BD3" w:rsidRDefault="00000000">
      <w:pPr>
        <w:spacing w:line="360" w:lineRule="auto"/>
        <w:ind w:firstLine="720"/>
        <w:rPr>
          <w:color w:val="000000" w:themeColor="text1"/>
        </w:rPr>
      </w:pPr>
      <w:r w:rsidRPr="006C5BD3">
        <w:rPr>
          <w:color w:val="000000" w:themeColor="text1"/>
        </w:rPr>
        <w:t>(Housing Finance Consultant, Int. 37)</w:t>
      </w:r>
    </w:p>
    <w:p w14:paraId="06D4A92E" w14:textId="77777777" w:rsidR="007D4682" w:rsidRPr="006C5BD3" w:rsidRDefault="00000000">
      <w:pPr>
        <w:spacing w:line="360" w:lineRule="auto"/>
        <w:rPr>
          <w:color w:val="000000" w:themeColor="text1"/>
        </w:rPr>
      </w:pPr>
      <w:r w:rsidRPr="006C5BD3">
        <w:rPr>
          <w:color w:val="000000" w:themeColor="text1"/>
        </w:rPr>
        <w:tab/>
      </w:r>
    </w:p>
    <w:p w14:paraId="276AFE9D" w14:textId="77777777" w:rsidR="007D4682" w:rsidRPr="006C5BD3" w:rsidRDefault="00000000">
      <w:pPr>
        <w:spacing w:line="360" w:lineRule="auto"/>
        <w:rPr>
          <w:color w:val="000000" w:themeColor="text1"/>
        </w:rPr>
      </w:pPr>
      <w:r w:rsidRPr="006C5BD3">
        <w:rPr>
          <w:color w:val="000000" w:themeColor="text1"/>
        </w:rPr>
        <w:t xml:space="preserve">It was clear from the focus groups that this divergence of skills created a collective group identity (Clapham, 1997) for frontline staff. This has the potential to create organisational tensions between leaders and the front line, as their respective skills and understanding of the world grow further removed from each other, with front-line staff feeling that senior managers did not appreciate the context and environment they had to operate in: </w:t>
      </w:r>
    </w:p>
    <w:p w14:paraId="4EB689A7" w14:textId="77777777" w:rsidR="007D4682" w:rsidRPr="006C5BD3" w:rsidRDefault="007D4682">
      <w:pPr>
        <w:spacing w:line="360" w:lineRule="auto"/>
        <w:rPr>
          <w:color w:val="000000" w:themeColor="text1"/>
        </w:rPr>
      </w:pPr>
    </w:p>
    <w:p w14:paraId="4BCBA37C" w14:textId="77777777" w:rsidR="007D4682" w:rsidRPr="006C5BD3" w:rsidRDefault="00000000">
      <w:pPr>
        <w:spacing w:line="360" w:lineRule="auto"/>
        <w:ind w:left="720"/>
        <w:rPr>
          <w:color w:val="000000" w:themeColor="text1"/>
        </w:rPr>
      </w:pPr>
      <w:r w:rsidRPr="006C5BD3">
        <w:rPr>
          <w:color w:val="000000" w:themeColor="text1"/>
        </w:rPr>
        <w:t>“Leaders need to understand the experience and frustrations that the staff have and have some empathy around that and not just pay lip service to it.”</w:t>
      </w:r>
    </w:p>
    <w:p w14:paraId="5E4BA164" w14:textId="77777777" w:rsidR="007D4682" w:rsidRPr="006C5BD3" w:rsidRDefault="00000000">
      <w:pPr>
        <w:spacing w:line="360" w:lineRule="auto"/>
        <w:ind w:firstLine="720"/>
        <w:rPr>
          <w:color w:val="000000" w:themeColor="text1"/>
        </w:rPr>
      </w:pPr>
      <w:r w:rsidRPr="006C5BD3">
        <w:rPr>
          <w:color w:val="000000" w:themeColor="text1"/>
        </w:rPr>
        <w:t>(LA FG2 Participant)</w:t>
      </w:r>
    </w:p>
    <w:p w14:paraId="167B4EE6" w14:textId="77777777" w:rsidR="007D4682" w:rsidRPr="006C5BD3" w:rsidRDefault="007D4682">
      <w:pPr>
        <w:spacing w:line="360" w:lineRule="auto"/>
        <w:rPr>
          <w:color w:val="000000" w:themeColor="text1"/>
        </w:rPr>
      </w:pPr>
    </w:p>
    <w:p w14:paraId="138E91AB" w14:textId="77777777" w:rsidR="007D4682" w:rsidRPr="006C5BD3" w:rsidRDefault="00000000">
      <w:pPr>
        <w:spacing w:line="360" w:lineRule="auto"/>
        <w:ind w:left="720"/>
        <w:rPr>
          <w:color w:val="000000" w:themeColor="text1"/>
        </w:rPr>
      </w:pPr>
      <w:r w:rsidRPr="006C5BD3">
        <w:rPr>
          <w:color w:val="000000" w:themeColor="text1"/>
        </w:rPr>
        <w:t xml:space="preserve">“What I feel with managers I go to, that if they've done the job before, they are more hands-on and they know... they are more sympathetic because they know how hard </w:t>
      </w:r>
      <w:r w:rsidRPr="006C5BD3">
        <w:rPr>
          <w:color w:val="000000" w:themeColor="text1"/>
        </w:rPr>
        <w:lastRenderedPageBreak/>
        <w:t xml:space="preserve">that role is because they've done it and progressed to the manager. So, I think it's always good to have a manager that's been in a role and progressed.” </w:t>
      </w:r>
      <w:r w:rsidRPr="006C5BD3">
        <w:rPr>
          <w:color w:val="000000" w:themeColor="text1"/>
        </w:rPr>
        <w:tab/>
      </w:r>
    </w:p>
    <w:p w14:paraId="5F7704DE" w14:textId="77777777" w:rsidR="007D4682" w:rsidRPr="006C5BD3" w:rsidRDefault="00000000">
      <w:pPr>
        <w:spacing w:line="360" w:lineRule="auto"/>
        <w:ind w:firstLine="720"/>
        <w:rPr>
          <w:color w:val="000000" w:themeColor="text1"/>
        </w:rPr>
      </w:pPr>
      <w:r w:rsidRPr="006C5BD3">
        <w:rPr>
          <w:color w:val="000000" w:themeColor="text1"/>
        </w:rPr>
        <w:t>(ALMO FG 2 participant)</w:t>
      </w:r>
    </w:p>
    <w:p w14:paraId="740297E1" w14:textId="77777777" w:rsidR="007D4682" w:rsidRPr="006C5BD3" w:rsidRDefault="007D4682">
      <w:pPr>
        <w:spacing w:line="360" w:lineRule="auto"/>
        <w:rPr>
          <w:color w:val="000000" w:themeColor="text1"/>
        </w:rPr>
      </w:pPr>
    </w:p>
    <w:p w14:paraId="22898DC6" w14:textId="77777777" w:rsidR="007D4682" w:rsidRPr="006C5BD3" w:rsidRDefault="00000000">
      <w:pPr>
        <w:spacing w:line="360" w:lineRule="auto"/>
        <w:rPr>
          <w:color w:val="000000" w:themeColor="text1"/>
        </w:rPr>
      </w:pPr>
      <w:r w:rsidRPr="006C5BD3">
        <w:rPr>
          <w:color w:val="000000" w:themeColor="text1"/>
        </w:rPr>
        <w:t xml:space="preserve">Research participants were divided on the value of targeted recruitment beyond the sector and the increased commercial background and orientation of many senior leaders:  </w:t>
      </w:r>
    </w:p>
    <w:p w14:paraId="1210A24D" w14:textId="77777777" w:rsidR="007D4682" w:rsidRPr="006C5BD3" w:rsidRDefault="007D4682">
      <w:pPr>
        <w:spacing w:line="360" w:lineRule="auto"/>
        <w:rPr>
          <w:color w:val="000000" w:themeColor="text1"/>
        </w:rPr>
      </w:pPr>
    </w:p>
    <w:p w14:paraId="232F0E62" w14:textId="77777777" w:rsidR="007D4682" w:rsidRPr="006C5BD3" w:rsidRDefault="00000000">
      <w:pPr>
        <w:spacing w:line="360" w:lineRule="auto"/>
        <w:ind w:left="720"/>
        <w:rPr>
          <w:color w:val="000000" w:themeColor="text1"/>
        </w:rPr>
      </w:pPr>
      <w:r w:rsidRPr="006C5BD3">
        <w:rPr>
          <w:color w:val="000000" w:themeColor="text1"/>
        </w:rPr>
        <w:t>“You've sometimes got to have external people come in, for fresh blood and everything.”</w:t>
      </w:r>
    </w:p>
    <w:p w14:paraId="5F479819" w14:textId="77777777" w:rsidR="007D4682" w:rsidRPr="006C5BD3" w:rsidRDefault="00000000">
      <w:pPr>
        <w:spacing w:line="360" w:lineRule="auto"/>
        <w:ind w:firstLine="720"/>
        <w:rPr>
          <w:color w:val="000000" w:themeColor="text1"/>
        </w:rPr>
      </w:pPr>
      <w:r w:rsidRPr="006C5BD3">
        <w:rPr>
          <w:color w:val="000000" w:themeColor="text1"/>
        </w:rPr>
        <w:t>(Regional HA FG 1 participant)</w:t>
      </w:r>
    </w:p>
    <w:p w14:paraId="58A2D065" w14:textId="77777777" w:rsidR="007D4682" w:rsidRPr="006C5BD3" w:rsidRDefault="007D4682">
      <w:pPr>
        <w:spacing w:line="360" w:lineRule="auto"/>
        <w:rPr>
          <w:color w:val="000000" w:themeColor="text1"/>
        </w:rPr>
      </w:pPr>
    </w:p>
    <w:p w14:paraId="7921A04F" w14:textId="77777777" w:rsidR="007D4682" w:rsidRPr="006C5BD3" w:rsidRDefault="00000000">
      <w:pPr>
        <w:spacing w:line="360" w:lineRule="auto"/>
        <w:ind w:left="720"/>
        <w:rPr>
          <w:color w:val="000000" w:themeColor="text1"/>
        </w:rPr>
      </w:pPr>
      <w:r w:rsidRPr="006C5BD3">
        <w:rPr>
          <w:color w:val="000000" w:themeColor="text1"/>
        </w:rPr>
        <w:t>“For directors and assistant directors, whoever it is, for them to have got the background in what they’re trying to lead on, is a massive plus… for me, that’s almost a must. If they’d got someone who’d come from a banking background, saying “I’ve run this company and that company and I’ve earned all this money for these people” I wouldn’t respect them for that. I’d think they were in the wrong job and they should have carried on doing that and let somebody else do the job they’re now doing.”</w:t>
      </w:r>
    </w:p>
    <w:p w14:paraId="1A0FECF0" w14:textId="77777777" w:rsidR="007D4682" w:rsidRPr="006C5BD3" w:rsidRDefault="00000000">
      <w:pPr>
        <w:spacing w:line="360" w:lineRule="auto"/>
        <w:ind w:firstLine="720"/>
        <w:rPr>
          <w:color w:val="000000" w:themeColor="text1"/>
        </w:rPr>
      </w:pPr>
      <w:r w:rsidRPr="006C5BD3">
        <w:rPr>
          <w:color w:val="000000" w:themeColor="text1"/>
        </w:rPr>
        <w:t>(Regional HA FG 2 participant)</w:t>
      </w:r>
    </w:p>
    <w:p w14:paraId="70017EF0" w14:textId="77777777" w:rsidR="007D4682" w:rsidRPr="006C5BD3" w:rsidRDefault="00000000">
      <w:pPr>
        <w:spacing w:line="360" w:lineRule="auto"/>
        <w:rPr>
          <w:color w:val="000000" w:themeColor="text1"/>
        </w:rPr>
      </w:pPr>
      <w:r w:rsidRPr="006C5BD3">
        <w:rPr>
          <w:color w:val="000000" w:themeColor="text1"/>
        </w:rPr>
        <w:tab/>
      </w:r>
    </w:p>
    <w:p w14:paraId="046FAF8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1" w:name="_Toc121666881"/>
      <w:r w:rsidRPr="006C5BD3">
        <w:rPr>
          <w:rFonts w:ascii="Times New Roman" w:hAnsi="Times New Roman" w:cs="Times New Roman"/>
          <w:color w:val="000000" w:themeColor="text1"/>
          <w:sz w:val="24"/>
          <w:szCs w:val="24"/>
        </w:rPr>
        <w:t>6.7 Partnership and Collaborative Approaches</w:t>
      </w:r>
      <w:bookmarkEnd w:id="121"/>
    </w:p>
    <w:p w14:paraId="4BADAF13" w14:textId="77777777" w:rsidR="007D4682" w:rsidRPr="006C5BD3" w:rsidRDefault="007D4682">
      <w:pPr>
        <w:spacing w:line="360" w:lineRule="auto"/>
        <w:rPr>
          <w:color w:val="000000" w:themeColor="text1"/>
        </w:rPr>
      </w:pPr>
    </w:p>
    <w:p w14:paraId="61224E5B" w14:textId="77777777" w:rsidR="007D4682" w:rsidRPr="006C5BD3" w:rsidRDefault="00000000">
      <w:pPr>
        <w:spacing w:line="360" w:lineRule="auto"/>
        <w:rPr>
          <w:color w:val="000000" w:themeColor="text1"/>
        </w:rPr>
      </w:pPr>
      <w:r w:rsidRPr="006C5BD3">
        <w:rPr>
          <w:color w:val="000000" w:themeColor="text1"/>
        </w:rPr>
        <w:t>There was an acknowledgement from the research participants that to deliver the new homes needed and deal with the many competing demands on them, partnership working was more important than ever, as this Housing Association Chief Exec (CS Int. 4) stated:</w:t>
      </w:r>
    </w:p>
    <w:p w14:paraId="7C24ECD2" w14:textId="77777777" w:rsidR="007D4682" w:rsidRPr="006C5BD3" w:rsidRDefault="007D4682">
      <w:pPr>
        <w:spacing w:line="360" w:lineRule="auto"/>
        <w:rPr>
          <w:color w:val="000000" w:themeColor="text1"/>
        </w:rPr>
      </w:pPr>
    </w:p>
    <w:p w14:paraId="2F9E267B" w14:textId="77777777" w:rsidR="007D4682" w:rsidRPr="006C5BD3" w:rsidRDefault="00000000">
      <w:pPr>
        <w:spacing w:line="360" w:lineRule="auto"/>
        <w:ind w:left="720"/>
        <w:rPr>
          <w:color w:val="000000" w:themeColor="text1"/>
        </w:rPr>
      </w:pPr>
      <w:r w:rsidRPr="006C5BD3">
        <w:rPr>
          <w:color w:val="000000" w:themeColor="text1"/>
        </w:rPr>
        <w:t xml:space="preserve">“We've got these real pressing immediate demands… We've got to be more creative, if we're going to build more homes, we’re going to take more risks, and we’re going to have to think longer term. Crucially, we're going to have to recognise we can't do it all ourselves. There's a greater need for partnership now than there has ever been.” </w:t>
      </w:r>
    </w:p>
    <w:p w14:paraId="61370FA1" w14:textId="77777777" w:rsidR="007D4682" w:rsidRPr="006C5BD3" w:rsidRDefault="007D4682">
      <w:pPr>
        <w:spacing w:line="360" w:lineRule="auto"/>
        <w:rPr>
          <w:color w:val="000000" w:themeColor="text1"/>
        </w:rPr>
      </w:pPr>
    </w:p>
    <w:p w14:paraId="185F7041" w14:textId="77777777" w:rsidR="007D4682" w:rsidRPr="006C5BD3" w:rsidRDefault="00000000">
      <w:pPr>
        <w:spacing w:line="360" w:lineRule="auto"/>
        <w:rPr>
          <w:color w:val="000000" w:themeColor="text1"/>
        </w:rPr>
      </w:pPr>
      <w:r w:rsidRPr="006C5BD3">
        <w:rPr>
          <w:color w:val="000000" w:themeColor="text1"/>
        </w:rPr>
        <w:lastRenderedPageBreak/>
        <w:t xml:space="preserve">A belief that the housing crises had been the catalyst for innovative partnership working was expressed by some participants, with this Housing Association Chief Exec (Int. 13) commenting that it had helped her minimise risk and created economies of scale: </w:t>
      </w:r>
    </w:p>
    <w:p w14:paraId="20621C25" w14:textId="77777777" w:rsidR="007D4682" w:rsidRPr="006C5BD3" w:rsidRDefault="00000000">
      <w:pPr>
        <w:spacing w:line="360" w:lineRule="auto"/>
        <w:rPr>
          <w:color w:val="000000" w:themeColor="text1"/>
        </w:rPr>
      </w:pPr>
      <w:r w:rsidRPr="006C5BD3">
        <w:rPr>
          <w:color w:val="000000" w:themeColor="text1"/>
        </w:rPr>
        <w:tab/>
      </w:r>
    </w:p>
    <w:p w14:paraId="6EDE898F" w14:textId="77777777" w:rsidR="007D4682" w:rsidRPr="006C5BD3" w:rsidRDefault="00000000">
      <w:pPr>
        <w:spacing w:line="360" w:lineRule="auto"/>
        <w:ind w:left="720"/>
        <w:rPr>
          <w:color w:val="000000" w:themeColor="text1"/>
        </w:rPr>
      </w:pPr>
      <w:r w:rsidRPr="006C5BD3">
        <w:rPr>
          <w:color w:val="000000" w:themeColor="text1"/>
        </w:rPr>
        <w:t>“Through the crisis, there has been a lot more collaboration. So, I don't know whether you say every cloud, but it has brought people together a lot more, because people recognise the benefit of partnership, recognise the benefit of working together and the value of being able to do things if you do. One of the things that we're looking at the moment is a group that's coming together to develop homes on larger pieces of land, where individually, we couldn't do it. So, it minimises the risk by collaborating and working together.”</w:t>
      </w:r>
    </w:p>
    <w:p w14:paraId="6A503625" w14:textId="77777777" w:rsidR="007D4682" w:rsidRPr="006C5BD3" w:rsidRDefault="007D4682">
      <w:pPr>
        <w:spacing w:line="360" w:lineRule="auto"/>
        <w:rPr>
          <w:color w:val="000000" w:themeColor="text1"/>
        </w:rPr>
      </w:pPr>
    </w:p>
    <w:p w14:paraId="223A2BBE" w14:textId="77777777" w:rsidR="007D4682" w:rsidRPr="006C5BD3" w:rsidRDefault="00000000">
      <w:pPr>
        <w:spacing w:line="360" w:lineRule="auto"/>
        <w:rPr>
          <w:color w:val="000000" w:themeColor="text1"/>
        </w:rPr>
      </w:pPr>
      <w:r w:rsidRPr="006C5BD3">
        <w:rPr>
          <w:color w:val="000000" w:themeColor="text1"/>
        </w:rPr>
        <w:t>For local authority participants, the need for partnership was a necessity whilst they revived skills and capacity:</w:t>
      </w:r>
    </w:p>
    <w:p w14:paraId="2CACECFE" w14:textId="77777777" w:rsidR="007D4682" w:rsidRPr="006C5BD3" w:rsidRDefault="007D4682">
      <w:pPr>
        <w:spacing w:line="360" w:lineRule="auto"/>
        <w:rPr>
          <w:color w:val="000000" w:themeColor="text1"/>
        </w:rPr>
      </w:pPr>
    </w:p>
    <w:p w14:paraId="010CA55E" w14:textId="77777777" w:rsidR="007D4682" w:rsidRPr="006C5BD3" w:rsidRDefault="00000000">
      <w:pPr>
        <w:spacing w:line="360" w:lineRule="auto"/>
        <w:ind w:left="720"/>
        <w:rPr>
          <w:color w:val="000000" w:themeColor="text1"/>
        </w:rPr>
      </w:pPr>
      <w:r w:rsidRPr="006C5BD3">
        <w:rPr>
          <w:color w:val="000000" w:themeColor="text1"/>
        </w:rPr>
        <w:t xml:space="preserve">“Things like our Housing Academy here and apprentice schemes are very important, they're not going to solve it overnight. We have to continue to grow those skills as a sector. It's the long-term answer but in the short term more collaboration.” (LA Director, Int. 18). </w:t>
      </w:r>
    </w:p>
    <w:p w14:paraId="5D30B980" w14:textId="77777777" w:rsidR="007D4682" w:rsidRPr="006C5BD3" w:rsidRDefault="007D4682">
      <w:pPr>
        <w:spacing w:line="360" w:lineRule="auto"/>
        <w:rPr>
          <w:color w:val="000000" w:themeColor="text1"/>
        </w:rPr>
      </w:pPr>
    </w:p>
    <w:p w14:paraId="31493FBD" w14:textId="77777777" w:rsidR="007D4682" w:rsidRPr="006C5BD3" w:rsidRDefault="00000000">
      <w:pPr>
        <w:spacing w:line="360" w:lineRule="auto"/>
        <w:rPr>
          <w:color w:val="000000" w:themeColor="text1"/>
        </w:rPr>
      </w:pPr>
      <w:r w:rsidRPr="006C5BD3">
        <w:rPr>
          <w:color w:val="000000" w:themeColor="text1"/>
        </w:rPr>
        <w:t>This necessity was not just driven by the desire to build back capacity, but also the need to work with others to deliver their statutory responsibility for housing:</w:t>
      </w:r>
    </w:p>
    <w:p w14:paraId="621F0B9A" w14:textId="77777777" w:rsidR="007D4682" w:rsidRPr="006C5BD3" w:rsidRDefault="007D4682">
      <w:pPr>
        <w:spacing w:line="360" w:lineRule="auto"/>
        <w:rPr>
          <w:color w:val="000000" w:themeColor="text1"/>
        </w:rPr>
      </w:pPr>
    </w:p>
    <w:p w14:paraId="5C0CF9E5" w14:textId="77777777" w:rsidR="007D4682" w:rsidRPr="006C5BD3" w:rsidRDefault="00000000">
      <w:pPr>
        <w:spacing w:line="360" w:lineRule="auto"/>
        <w:ind w:left="720"/>
        <w:rPr>
          <w:color w:val="000000" w:themeColor="text1"/>
        </w:rPr>
      </w:pPr>
      <w:r w:rsidRPr="006C5BD3">
        <w:rPr>
          <w:color w:val="000000" w:themeColor="text1"/>
        </w:rPr>
        <w:t>“Because local authorities have sold off quite a lot of assets, in order to meet our statutory duties for providing homes, the only way we can meet those duties is through work in, and also using, private rented organisations and Housing Associations.”</w:t>
      </w:r>
    </w:p>
    <w:p w14:paraId="78DBB60E" w14:textId="77777777" w:rsidR="007D4682" w:rsidRPr="006C5BD3" w:rsidRDefault="00000000">
      <w:pPr>
        <w:spacing w:line="360" w:lineRule="auto"/>
        <w:ind w:firstLine="720"/>
        <w:rPr>
          <w:color w:val="000000" w:themeColor="text1"/>
        </w:rPr>
      </w:pPr>
      <w:r w:rsidRPr="006C5BD3">
        <w:rPr>
          <w:color w:val="000000" w:themeColor="text1"/>
        </w:rPr>
        <w:t>(LA Director, CS Int. 17)</w:t>
      </w:r>
    </w:p>
    <w:p w14:paraId="1FE43E8F" w14:textId="77777777" w:rsidR="007D4682" w:rsidRPr="006C5BD3" w:rsidRDefault="007D4682">
      <w:pPr>
        <w:spacing w:line="360" w:lineRule="auto"/>
        <w:rPr>
          <w:color w:val="000000" w:themeColor="text1"/>
        </w:rPr>
      </w:pPr>
    </w:p>
    <w:p w14:paraId="1240B703" w14:textId="77777777" w:rsidR="007D4682" w:rsidRPr="006C5BD3" w:rsidRDefault="00000000">
      <w:pPr>
        <w:spacing w:line="360" w:lineRule="auto"/>
        <w:rPr>
          <w:color w:val="000000" w:themeColor="text1"/>
        </w:rPr>
      </w:pPr>
      <w:r w:rsidRPr="006C5BD3">
        <w:rPr>
          <w:color w:val="000000" w:themeColor="text1"/>
        </w:rPr>
        <w:t>She further noted that partnership was also important in tenancy sustainment:</w:t>
      </w:r>
    </w:p>
    <w:p w14:paraId="57B9B75E" w14:textId="77777777" w:rsidR="007D4682" w:rsidRPr="006C5BD3" w:rsidRDefault="007D4682">
      <w:pPr>
        <w:spacing w:line="360" w:lineRule="auto"/>
        <w:rPr>
          <w:color w:val="000000" w:themeColor="text1"/>
        </w:rPr>
      </w:pPr>
    </w:p>
    <w:p w14:paraId="0ABC83B8" w14:textId="77777777" w:rsidR="007D4682" w:rsidRPr="006C5BD3" w:rsidRDefault="00000000">
      <w:pPr>
        <w:spacing w:line="360" w:lineRule="auto"/>
        <w:ind w:left="720"/>
        <w:rPr>
          <w:color w:val="000000" w:themeColor="text1"/>
        </w:rPr>
      </w:pPr>
      <w:r w:rsidRPr="006C5BD3">
        <w:rPr>
          <w:color w:val="000000" w:themeColor="text1"/>
        </w:rPr>
        <w:t xml:space="preserve">“The impact on adult social care and children's budgets, and the demand for not necessarily budgets, but for those services, we are working very much as one council </w:t>
      </w:r>
      <w:r w:rsidRPr="006C5BD3">
        <w:rPr>
          <w:color w:val="000000" w:themeColor="text1"/>
        </w:rPr>
        <w:lastRenderedPageBreak/>
        <w:t xml:space="preserve">supporting families in a multi-disciplinary way to make sure that we can help people sustain their tenancies.” </w:t>
      </w:r>
    </w:p>
    <w:p w14:paraId="7D15D2E7" w14:textId="77777777" w:rsidR="007D4682" w:rsidRPr="006C5BD3" w:rsidRDefault="007D4682">
      <w:pPr>
        <w:spacing w:line="360" w:lineRule="auto"/>
        <w:rPr>
          <w:color w:val="000000" w:themeColor="text1"/>
        </w:rPr>
      </w:pPr>
    </w:p>
    <w:p w14:paraId="4948D670" w14:textId="77777777" w:rsidR="007D4682" w:rsidRPr="006C5BD3" w:rsidRDefault="00000000">
      <w:pPr>
        <w:spacing w:line="360" w:lineRule="auto"/>
        <w:rPr>
          <w:color w:val="000000" w:themeColor="text1"/>
        </w:rPr>
      </w:pPr>
      <w:r w:rsidRPr="006C5BD3">
        <w:rPr>
          <w:color w:val="000000" w:themeColor="text1"/>
        </w:rPr>
        <w:t xml:space="preserve">For most participants, partnership working was about long-term delivery. Although the disparity between regeneration timescales and political timescales could hinder this, leading one housing association leader to argue that: </w:t>
      </w:r>
    </w:p>
    <w:p w14:paraId="0A575D88" w14:textId="77777777" w:rsidR="007D4682" w:rsidRPr="006C5BD3" w:rsidRDefault="007D4682">
      <w:pPr>
        <w:spacing w:line="360" w:lineRule="auto"/>
        <w:rPr>
          <w:color w:val="000000" w:themeColor="text1"/>
        </w:rPr>
      </w:pPr>
    </w:p>
    <w:p w14:paraId="54ABF1E3" w14:textId="77777777" w:rsidR="007D4682" w:rsidRPr="006C5BD3" w:rsidRDefault="00000000">
      <w:pPr>
        <w:spacing w:line="360" w:lineRule="auto"/>
        <w:ind w:left="720"/>
        <w:rPr>
          <w:color w:val="000000" w:themeColor="text1"/>
        </w:rPr>
      </w:pPr>
      <w:r w:rsidRPr="006C5BD3">
        <w:rPr>
          <w:color w:val="000000" w:themeColor="text1"/>
        </w:rPr>
        <w:t xml:space="preserve">“Housing is a long-term game, but politics is a very short-term game so there is a fundamental mismatch between the horizons of housing and politics, is a real problem at the moment. I think to be successful we need a long-term strategic partnership with government.” </w:t>
      </w:r>
    </w:p>
    <w:p w14:paraId="636B763E" w14:textId="77777777" w:rsidR="007D4682" w:rsidRPr="006C5BD3" w:rsidRDefault="00000000">
      <w:pPr>
        <w:spacing w:line="360" w:lineRule="auto"/>
        <w:ind w:firstLine="720"/>
        <w:rPr>
          <w:color w:val="000000" w:themeColor="text1"/>
        </w:rPr>
      </w:pPr>
      <w:r w:rsidRPr="006C5BD3">
        <w:rPr>
          <w:color w:val="000000" w:themeColor="text1"/>
        </w:rPr>
        <w:t xml:space="preserve">(National Housing Association CE, CS Int 4) </w:t>
      </w:r>
    </w:p>
    <w:p w14:paraId="2CA40E21" w14:textId="77777777" w:rsidR="007D4682" w:rsidRPr="006C5BD3" w:rsidRDefault="007D4682">
      <w:pPr>
        <w:spacing w:line="360" w:lineRule="auto"/>
        <w:rPr>
          <w:color w:val="000000" w:themeColor="text1"/>
        </w:rPr>
      </w:pPr>
    </w:p>
    <w:p w14:paraId="2CBEC728" w14:textId="77777777" w:rsidR="007D4682" w:rsidRPr="006C5BD3" w:rsidRDefault="00000000">
      <w:pPr>
        <w:spacing w:line="360" w:lineRule="auto"/>
        <w:rPr>
          <w:color w:val="000000" w:themeColor="text1"/>
        </w:rPr>
      </w:pPr>
      <w:r w:rsidRPr="006C5BD3">
        <w:rPr>
          <w:color w:val="000000" w:themeColor="text1"/>
        </w:rPr>
        <w:t>He went on to argue that the sector needed to start behaving like long-term businesses if it wanted to be this strategic partner:</w:t>
      </w:r>
    </w:p>
    <w:p w14:paraId="2DEB01BB" w14:textId="77777777" w:rsidR="007D4682" w:rsidRPr="006C5BD3" w:rsidRDefault="007D4682">
      <w:pPr>
        <w:spacing w:line="360" w:lineRule="auto"/>
        <w:rPr>
          <w:color w:val="000000" w:themeColor="text1"/>
        </w:rPr>
      </w:pPr>
    </w:p>
    <w:p w14:paraId="2BAE1F41" w14:textId="77777777" w:rsidR="007D4682" w:rsidRPr="006C5BD3" w:rsidRDefault="00000000">
      <w:pPr>
        <w:spacing w:line="360" w:lineRule="auto"/>
        <w:ind w:left="720"/>
        <w:rPr>
          <w:color w:val="000000" w:themeColor="text1"/>
        </w:rPr>
      </w:pPr>
      <w:r w:rsidRPr="006C5BD3">
        <w:rPr>
          <w:color w:val="000000" w:themeColor="text1"/>
        </w:rPr>
        <w:t>“We talk a lot about housing being a long-term business and we consistently fail to treat it like one. We will make short-term decisions about build costs, without reflecting the long-term consequences of those decisions. If we believe we are a long-term business and we want government to recognise us as a long-term strategic partner, then we have to start behaving like long-term businesses.”</w:t>
      </w:r>
    </w:p>
    <w:p w14:paraId="51F1BC8E" w14:textId="77777777" w:rsidR="007D4682" w:rsidRPr="006C5BD3" w:rsidRDefault="007D4682">
      <w:pPr>
        <w:spacing w:line="360" w:lineRule="auto"/>
        <w:rPr>
          <w:color w:val="000000" w:themeColor="text1"/>
        </w:rPr>
      </w:pPr>
    </w:p>
    <w:p w14:paraId="41DB796A" w14:textId="77777777" w:rsidR="007D4682" w:rsidRPr="006C5BD3" w:rsidRDefault="00000000">
      <w:pPr>
        <w:spacing w:line="360" w:lineRule="auto"/>
        <w:rPr>
          <w:color w:val="000000" w:themeColor="text1"/>
        </w:rPr>
      </w:pPr>
      <w:r w:rsidRPr="006C5BD3">
        <w:rPr>
          <w:color w:val="000000" w:themeColor="text1"/>
        </w:rPr>
        <w:t>Working in partnership created challenges, required particular skills and generated accountability issues, as one ALMO Chief Exec (CS Int 10) explained:</w:t>
      </w:r>
    </w:p>
    <w:p w14:paraId="1BCDAB94" w14:textId="77777777" w:rsidR="007D4682" w:rsidRPr="006C5BD3" w:rsidRDefault="007D4682">
      <w:pPr>
        <w:spacing w:line="360" w:lineRule="auto"/>
        <w:rPr>
          <w:color w:val="000000" w:themeColor="text1"/>
        </w:rPr>
      </w:pPr>
    </w:p>
    <w:p w14:paraId="3C3C1EF6" w14:textId="77777777" w:rsidR="007D4682" w:rsidRPr="006C5BD3" w:rsidRDefault="00000000">
      <w:pPr>
        <w:spacing w:line="360" w:lineRule="auto"/>
        <w:ind w:left="720"/>
        <w:rPr>
          <w:color w:val="000000" w:themeColor="text1"/>
        </w:rPr>
      </w:pPr>
      <w:r w:rsidRPr="006C5BD3">
        <w:rPr>
          <w:color w:val="000000" w:themeColor="text1"/>
        </w:rPr>
        <w:t>“There's a bit about services working together operating at the same base location within a neighbourhood, but just putting people in the same building doesn’t make it work, you could still have those silos… So, it's about building that collaboration really, and I think the other thing that people kind of say ‘Well we expect them to work with other people.’ But actually, there's also some clarity around what people's level of autonomy is.”</w:t>
      </w:r>
    </w:p>
    <w:p w14:paraId="697CA72B" w14:textId="77777777" w:rsidR="007D4682" w:rsidRPr="006C5BD3" w:rsidRDefault="007D4682">
      <w:pPr>
        <w:spacing w:line="360" w:lineRule="auto"/>
        <w:ind w:left="720"/>
        <w:rPr>
          <w:color w:val="000000" w:themeColor="text1"/>
        </w:rPr>
      </w:pPr>
    </w:p>
    <w:p w14:paraId="6E261AB9"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2" w:name="_Toc121666882"/>
      <w:r w:rsidRPr="006C5BD3">
        <w:rPr>
          <w:rFonts w:ascii="Times New Roman" w:hAnsi="Times New Roman" w:cs="Times New Roman"/>
          <w:color w:val="000000" w:themeColor="text1"/>
          <w:sz w:val="24"/>
          <w:szCs w:val="24"/>
        </w:rPr>
        <w:lastRenderedPageBreak/>
        <w:t>6.8 Austerity and the Tenancy Base</w:t>
      </w:r>
      <w:bookmarkEnd w:id="122"/>
    </w:p>
    <w:p w14:paraId="46DC1FF2" w14:textId="77777777" w:rsidR="007D4682" w:rsidRPr="006C5BD3" w:rsidRDefault="007D4682">
      <w:pPr>
        <w:spacing w:line="360" w:lineRule="auto"/>
        <w:rPr>
          <w:color w:val="000000" w:themeColor="text1"/>
        </w:rPr>
      </w:pPr>
    </w:p>
    <w:p w14:paraId="05C260C2" w14:textId="77777777" w:rsidR="007D4682" w:rsidRPr="006C5BD3" w:rsidRDefault="00000000">
      <w:pPr>
        <w:spacing w:line="360" w:lineRule="auto"/>
        <w:rPr>
          <w:color w:val="000000" w:themeColor="text1"/>
        </w:rPr>
      </w:pPr>
      <w:r w:rsidRPr="006C5BD3">
        <w:rPr>
          <w:color w:val="000000" w:themeColor="text1"/>
        </w:rPr>
        <w:t xml:space="preserve">Chapter 1 defines how social housing as a commodity has been shaped by policies such as the Right to Buy and is rationed through the housing needs system so that social housing is generally allocated to those most in need. The consequence of this was, as all participants noted, a more vulnerable tenancy base with many tenants having more needs and some requiring intensive and complex management. As other services had retracted due to austerity budget cuts, it was argued that housing officer’s roles had become more challenging: </w:t>
      </w:r>
    </w:p>
    <w:p w14:paraId="0D069DCA" w14:textId="77777777" w:rsidR="007D4682" w:rsidRPr="006C5BD3" w:rsidRDefault="007D4682">
      <w:pPr>
        <w:spacing w:line="360" w:lineRule="auto"/>
        <w:rPr>
          <w:color w:val="000000" w:themeColor="text1"/>
        </w:rPr>
      </w:pPr>
    </w:p>
    <w:p w14:paraId="51E00169" w14:textId="77777777" w:rsidR="007D4682" w:rsidRPr="006C5BD3" w:rsidRDefault="00000000">
      <w:pPr>
        <w:spacing w:line="360" w:lineRule="auto"/>
        <w:ind w:left="720"/>
        <w:rPr>
          <w:color w:val="000000" w:themeColor="text1"/>
        </w:rPr>
      </w:pPr>
      <w:r w:rsidRPr="006C5BD3">
        <w:rPr>
          <w:color w:val="000000" w:themeColor="text1"/>
        </w:rPr>
        <w:t>“Our members are telling us that the housing officer’s role is even tougher than it used to be. When I started, it was squatters and evictions and anti-social behaviour and that sort of stuff. More now, they are coming across mental health issues, domestic violence, addiction, and people really struggling. But the backup services that you would normally signpost them to are either not there, or they're not there for that lower level of support need. So, the housing officers are almost then becoming the social worker, the counsellor and backfilling.”</w:t>
      </w:r>
    </w:p>
    <w:p w14:paraId="19A2E75F" w14:textId="77777777" w:rsidR="007D4682" w:rsidRPr="006C5BD3" w:rsidRDefault="00000000">
      <w:pPr>
        <w:spacing w:line="360" w:lineRule="auto"/>
        <w:ind w:firstLine="720"/>
        <w:rPr>
          <w:color w:val="000000" w:themeColor="text1"/>
        </w:rPr>
      </w:pPr>
      <w:r w:rsidRPr="006C5BD3">
        <w:rPr>
          <w:color w:val="000000" w:themeColor="text1"/>
        </w:rPr>
        <w:t>(National Representative Body Int. 21)</w:t>
      </w:r>
    </w:p>
    <w:p w14:paraId="1992F344" w14:textId="77777777" w:rsidR="007D4682" w:rsidRPr="006C5BD3" w:rsidRDefault="007D4682">
      <w:pPr>
        <w:spacing w:line="360" w:lineRule="auto"/>
        <w:rPr>
          <w:color w:val="000000" w:themeColor="text1"/>
        </w:rPr>
      </w:pPr>
    </w:p>
    <w:p w14:paraId="358B43AE" w14:textId="77777777" w:rsidR="007D4682" w:rsidRPr="006C5BD3" w:rsidRDefault="00000000">
      <w:pPr>
        <w:spacing w:line="360" w:lineRule="auto"/>
        <w:rPr>
          <w:color w:val="000000" w:themeColor="text1"/>
        </w:rPr>
      </w:pPr>
      <w:r w:rsidRPr="006C5BD3">
        <w:rPr>
          <w:color w:val="000000" w:themeColor="text1"/>
        </w:rPr>
        <w:t>The intensity of this quasi-social care role was argued to have affected the well-being and retention of housing staff. As one ALMO HR manager (CS Int. 15):</w:t>
      </w:r>
    </w:p>
    <w:p w14:paraId="3AB04B18" w14:textId="77777777" w:rsidR="007D4682" w:rsidRPr="006C5BD3" w:rsidRDefault="007D4682">
      <w:pPr>
        <w:spacing w:line="360" w:lineRule="auto"/>
        <w:rPr>
          <w:color w:val="000000" w:themeColor="text1"/>
        </w:rPr>
      </w:pPr>
    </w:p>
    <w:p w14:paraId="183DAC3E" w14:textId="77777777" w:rsidR="007D4682" w:rsidRPr="006C5BD3" w:rsidRDefault="00000000">
      <w:pPr>
        <w:spacing w:line="360" w:lineRule="auto"/>
        <w:ind w:left="720"/>
        <w:rPr>
          <w:color w:val="000000" w:themeColor="text1"/>
        </w:rPr>
      </w:pPr>
      <w:r w:rsidRPr="006C5BD3">
        <w:rPr>
          <w:color w:val="000000" w:themeColor="text1"/>
        </w:rPr>
        <w:t xml:space="preserve">“Our housing officer turnover is 76% in two years, which is very high. Not all of them have left the business. Quite a few of them have done sideways or downward steps. We've had at least three or four people who have taken a job with less pay because it's so difficult… you’ve got to be a mental health worker, you’ve got to be social services, you've got to be a repairs person, you've got a really multi-skilled role. What I've definitely seen is that job get tougher and more difficult.” </w:t>
      </w:r>
    </w:p>
    <w:p w14:paraId="110575CE" w14:textId="77777777" w:rsidR="007D4682" w:rsidRPr="006C5BD3" w:rsidRDefault="007D4682">
      <w:pPr>
        <w:spacing w:line="360" w:lineRule="auto"/>
        <w:rPr>
          <w:color w:val="000000" w:themeColor="text1"/>
        </w:rPr>
      </w:pPr>
    </w:p>
    <w:p w14:paraId="19852AEB" w14:textId="77777777" w:rsidR="007D4682" w:rsidRPr="006C5BD3" w:rsidRDefault="00000000">
      <w:pPr>
        <w:spacing w:line="360" w:lineRule="auto"/>
        <w:rPr>
          <w:color w:val="000000" w:themeColor="text1"/>
        </w:rPr>
      </w:pPr>
      <w:r w:rsidRPr="006C5BD3">
        <w:rPr>
          <w:color w:val="000000" w:themeColor="text1"/>
        </w:rPr>
        <w:t>It was reported that more difficult-to-manage cases negatively impacted the cost-of-service delivery, as officers spent more time dealing with what should be routine issues:</w:t>
      </w:r>
    </w:p>
    <w:p w14:paraId="24CC2D00" w14:textId="77777777" w:rsidR="007D4682" w:rsidRPr="006C5BD3" w:rsidRDefault="007D4682">
      <w:pPr>
        <w:spacing w:line="360" w:lineRule="auto"/>
        <w:rPr>
          <w:color w:val="000000" w:themeColor="text1"/>
        </w:rPr>
      </w:pPr>
    </w:p>
    <w:p w14:paraId="47E7123F" w14:textId="50687E93" w:rsidR="007D4682" w:rsidRPr="006C5BD3" w:rsidRDefault="00000000">
      <w:pPr>
        <w:spacing w:line="360" w:lineRule="auto"/>
        <w:ind w:left="720"/>
        <w:rPr>
          <w:color w:val="000000" w:themeColor="text1"/>
        </w:rPr>
      </w:pPr>
      <w:r w:rsidRPr="006C5BD3">
        <w:rPr>
          <w:color w:val="000000" w:themeColor="text1"/>
        </w:rPr>
        <w:t xml:space="preserve">“There are lots of people with low-level mental health needs, maybe 40 years ago, when I was a trainee, a lot of them might have got picked up, you had the old hospitals, it wasn't necessarily the best thing in the world, but that's all gone. There </w:t>
      </w:r>
      <w:r w:rsidRPr="006C5BD3">
        <w:rPr>
          <w:color w:val="000000" w:themeColor="text1"/>
        </w:rPr>
        <w:lastRenderedPageBreak/>
        <w:t>have been cuts in the NHS, and everything else. So, the low-level folk, don't get help but they are still in a home that you're managing</w:t>
      </w:r>
      <w:r w:rsidR="005A3173">
        <w:rPr>
          <w:color w:val="000000" w:themeColor="text1"/>
        </w:rPr>
        <w:t>.</w:t>
      </w:r>
      <w:r w:rsidRPr="006C5BD3">
        <w:rPr>
          <w:color w:val="000000" w:themeColor="text1"/>
        </w:rPr>
        <w:t xml:space="preserve">” </w:t>
      </w:r>
    </w:p>
    <w:p w14:paraId="06B3CC0A" w14:textId="77777777" w:rsidR="007D4682" w:rsidRPr="006C5BD3" w:rsidRDefault="00000000">
      <w:pPr>
        <w:spacing w:line="360" w:lineRule="auto"/>
        <w:ind w:left="720"/>
        <w:rPr>
          <w:color w:val="000000" w:themeColor="text1"/>
        </w:rPr>
      </w:pPr>
      <w:r w:rsidRPr="006C5BD3">
        <w:rPr>
          <w:color w:val="000000" w:themeColor="text1"/>
        </w:rPr>
        <w:t>(National Representative Body, Int. 21).</w:t>
      </w:r>
    </w:p>
    <w:p w14:paraId="3AA7443F" w14:textId="77777777" w:rsidR="007D4682" w:rsidRPr="006C5BD3" w:rsidRDefault="007D4682">
      <w:pPr>
        <w:spacing w:line="360" w:lineRule="auto"/>
        <w:rPr>
          <w:color w:val="000000" w:themeColor="text1"/>
        </w:rPr>
      </w:pPr>
    </w:p>
    <w:p w14:paraId="3DF1E999" w14:textId="77777777" w:rsidR="007D4682" w:rsidRPr="006C5BD3" w:rsidRDefault="00000000">
      <w:pPr>
        <w:spacing w:line="360" w:lineRule="auto"/>
        <w:rPr>
          <w:color w:val="000000" w:themeColor="text1"/>
        </w:rPr>
      </w:pPr>
      <w:r w:rsidRPr="006C5BD3">
        <w:rPr>
          <w:color w:val="000000" w:themeColor="text1"/>
        </w:rPr>
        <w:t xml:space="preserve">This participant went on to argue that the cost of rent collection was impacted by the level of in-work poverty. </w:t>
      </w:r>
    </w:p>
    <w:p w14:paraId="049B5BB7" w14:textId="77777777" w:rsidR="007D4682" w:rsidRPr="006C5BD3" w:rsidRDefault="007D4682">
      <w:pPr>
        <w:spacing w:line="360" w:lineRule="auto"/>
        <w:rPr>
          <w:color w:val="000000" w:themeColor="text1"/>
        </w:rPr>
      </w:pPr>
    </w:p>
    <w:p w14:paraId="571A39BF" w14:textId="77777777" w:rsidR="007D4682" w:rsidRPr="006C5BD3" w:rsidRDefault="00000000">
      <w:pPr>
        <w:spacing w:line="360" w:lineRule="auto"/>
        <w:ind w:left="720"/>
        <w:rPr>
          <w:color w:val="000000" w:themeColor="text1"/>
        </w:rPr>
      </w:pPr>
      <w:r w:rsidRPr="006C5BD3">
        <w:rPr>
          <w:color w:val="000000" w:themeColor="text1"/>
        </w:rPr>
        <w:t xml:space="preserve">“The thing is poverty in its various forms, that's not just about people who are not in work or on pensions, but in-work poverty is increasing as people are increasing on Zero Hour contracts or in insecure employment and wages haven't kept pace with inflation so people are struggling much more. So, at a time we're working and trying to collect the rents and improved on rent collection rates over the years, we've had to put a lot of resources into money and debt advisories for people.” </w:t>
      </w:r>
    </w:p>
    <w:p w14:paraId="24262C0E" w14:textId="77777777" w:rsidR="007D4682" w:rsidRPr="006C5BD3" w:rsidRDefault="00000000">
      <w:pPr>
        <w:spacing w:line="360" w:lineRule="auto"/>
        <w:ind w:left="720"/>
        <w:rPr>
          <w:color w:val="000000" w:themeColor="text1"/>
        </w:rPr>
      </w:pPr>
      <w:r w:rsidRPr="006C5BD3">
        <w:rPr>
          <w:color w:val="000000" w:themeColor="text1"/>
        </w:rPr>
        <w:t xml:space="preserve">(ALMO CE, CS Int 10) </w:t>
      </w:r>
    </w:p>
    <w:p w14:paraId="6774DC7E" w14:textId="77777777" w:rsidR="007D4682" w:rsidRPr="006C5BD3" w:rsidRDefault="00000000">
      <w:pPr>
        <w:spacing w:line="360" w:lineRule="auto"/>
        <w:rPr>
          <w:color w:val="000000" w:themeColor="text1"/>
        </w:rPr>
      </w:pPr>
      <w:r w:rsidRPr="006C5BD3">
        <w:rPr>
          <w:color w:val="000000" w:themeColor="text1"/>
        </w:rPr>
        <w:tab/>
      </w:r>
    </w:p>
    <w:p w14:paraId="093BAB96" w14:textId="77777777" w:rsidR="007D4682" w:rsidRPr="006C5BD3" w:rsidRDefault="00000000">
      <w:pPr>
        <w:spacing w:line="360" w:lineRule="auto"/>
        <w:rPr>
          <w:b/>
          <w:bCs/>
          <w:color w:val="000000" w:themeColor="text1"/>
        </w:rPr>
      </w:pPr>
      <w:r w:rsidRPr="006C5BD3">
        <w:rPr>
          <w:b/>
          <w:bCs/>
          <w:color w:val="000000" w:themeColor="text1"/>
        </w:rPr>
        <w:t>6.9 The Last Man Standing</w:t>
      </w:r>
    </w:p>
    <w:p w14:paraId="51325CDA" w14:textId="77777777" w:rsidR="007D4682" w:rsidRPr="006C5BD3" w:rsidRDefault="007D4682">
      <w:pPr>
        <w:spacing w:line="360" w:lineRule="auto"/>
        <w:rPr>
          <w:color w:val="000000" w:themeColor="text1"/>
        </w:rPr>
      </w:pPr>
    </w:p>
    <w:p w14:paraId="1420FC5A" w14:textId="77777777" w:rsidR="007D4682" w:rsidRPr="006C5BD3" w:rsidRDefault="00000000">
      <w:pPr>
        <w:spacing w:line="360" w:lineRule="auto"/>
        <w:rPr>
          <w:color w:val="000000" w:themeColor="text1"/>
        </w:rPr>
      </w:pPr>
      <w:r w:rsidRPr="006C5BD3">
        <w:rPr>
          <w:color w:val="000000" w:themeColor="text1"/>
        </w:rPr>
        <w:t>As the reference to mental health and NHS services above indicates, participants were acutely aware of the impact of austerity on other public sector services which they would normally have relied on to provide support. There was a feeling that as other services retracted, their role as social landlords, fixed by their connection to localities and their contractual relationship with tenants and their duty of care, meant they could not withdraw from local areas and as one ALMO focus group participant stated this made them feel like “the last man standing”.</w:t>
      </w:r>
    </w:p>
    <w:p w14:paraId="507DC46A" w14:textId="77777777" w:rsidR="007D4682" w:rsidRPr="006C5BD3" w:rsidRDefault="00000000">
      <w:pPr>
        <w:spacing w:line="360" w:lineRule="auto"/>
        <w:rPr>
          <w:color w:val="000000" w:themeColor="text1"/>
        </w:rPr>
      </w:pPr>
      <w:r w:rsidRPr="006C5BD3">
        <w:rPr>
          <w:color w:val="000000" w:themeColor="text1"/>
        </w:rPr>
        <w:tab/>
      </w:r>
    </w:p>
    <w:p w14:paraId="03E4E76F" w14:textId="77777777" w:rsidR="007D4682" w:rsidRPr="006C5BD3" w:rsidRDefault="00000000">
      <w:pPr>
        <w:spacing w:line="360" w:lineRule="auto"/>
        <w:rPr>
          <w:color w:val="000000" w:themeColor="text1"/>
        </w:rPr>
      </w:pPr>
      <w:r w:rsidRPr="006C5BD3">
        <w:rPr>
          <w:color w:val="000000" w:themeColor="text1"/>
        </w:rPr>
        <w:t xml:space="preserve">The tensions between the different parts of the sector were again voiced in relation to this issue, with the local authority and ALMO research participants quoting their statutory responsibility, whilst they perceived that housing associations had more freedom, and the ability to be more selective in which tenants they housed. However, the impacts of austerity on other registered providers were also noted: </w:t>
      </w:r>
    </w:p>
    <w:p w14:paraId="7F8F4764" w14:textId="77777777" w:rsidR="007D4682" w:rsidRPr="006C5BD3" w:rsidRDefault="007D4682">
      <w:pPr>
        <w:spacing w:line="360" w:lineRule="auto"/>
        <w:rPr>
          <w:color w:val="000000" w:themeColor="text1"/>
        </w:rPr>
      </w:pPr>
    </w:p>
    <w:p w14:paraId="36B2BEC4" w14:textId="77777777" w:rsidR="007D4682" w:rsidRPr="006C5BD3" w:rsidRDefault="00000000">
      <w:pPr>
        <w:spacing w:line="360" w:lineRule="auto"/>
        <w:ind w:left="720"/>
        <w:rPr>
          <w:color w:val="000000" w:themeColor="text1"/>
        </w:rPr>
      </w:pPr>
      <w:r w:rsidRPr="006C5BD3">
        <w:rPr>
          <w:color w:val="000000" w:themeColor="text1"/>
        </w:rPr>
        <w:t xml:space="preserve">“Registered providers tell us all the time that they're dealing with increasingly vulnerable clients, where there just isn't that wider support, that wider support’s been </w:t>
      </w:r>
      <w:r w:rsidRPr="006C5BD3">
        <w:rPr>
          <w:color w:val="000000" w:themeColor="text1"/>
        </w:rPr>
        <w:lastRenderedPageBreak/>
        <w:t>withdrawn. So they're having to pick up, they will do what they can but it's not their area of expertise they cannot fill all the gap that social services have left.”</w:t>
      </w:r>
    </w:p>
    <w:p w14:paraId="024D2D5D" w14:textId="77777777" w:rsidR="007D4682" w:rsidRPr="006C5BD3" w:rsidRDefault="00000000">
      <w:pPr>
        <w:spacing w:line="360" w:lineRule="auto"/>
        <w:ind w:firstLine="720"/>
        <w:rPr>
          <w:color w:val="000000" w:themeColor="text1"/>
        </w:rPr>
      </w:pPr>
      <w:r w:rsidRPr="006C5BD3">
        <w:rPr>
          <w:color w:val="000000" w:themeColor="text1"/>
        </w:rPr>
        <w:t>(National Housing Body Representative Int. 32)</w:t>
      </w:r>
    </w:p>
    <w:p w14:paraId="65D1F930" w14:textId="77777777" w:rsidR="007D4682" w:rsidRPr="006C5BD3" w:rsidRDefault="007D4682">
      <w:pPr>
        <w:spacing w:line="360" w:lineRule="auto"/>
        <w:rPr>
          <w:color w:val="000000" w:themeColor="text1"/>
        </w:rPr>
      </w:pPr>
    </w:p>
    <w:p w14:paraId="43518D51" w14:textId="77777777" w:rsidR="007D4682" w:rsidRPr="006C5BD3" w:rsidRDefault="00000000">
      <w:pPr>
        <w:spacing w:line="360" w:lineRule="auto"/>
        <w:rPr>
          <w:color w:val="000000" w:themeColor="text1"/>
        </w:rPr>
      </w:pPr>
      <w:r w:rsidRPr="006C5BD3">
        <w:rPr>
          <w:color w:val="000000" w:themeColor="text1"/>
        </w:rPr>
        <w:t>For others, the cumulative impact of austerity measures had reduced housing organisations' abilities to deliver partnership working, as this housing association director (Regional HA, Director CS Int. 1) explained:</w:t>
      </w:r>
    </w:p>
    <w:p w14:paraId="2AA735F7" w14:textId="77777777" w:rsidR="007D4682" w:rsidRPr="006C5BD3" w:rsidRDefault="007D4682">
      <w:pPr>
        <w:spacing w:line="360" w:lineRule="auto"/>
        <w:rPr>
          <w:color w:val="000000" w:themeColor="text1"/>
        </w:rPr>
      </w:pPr>
    </w:p>
    <w:p w14:paraId="6BCE20E4" w14:textId="77777777" w:rsidR="007D4682" w:rsidRPr="006C5BD3" w:rsidRDefault="00000000">
      <w:pPr>
        <w:spacing w:line="360" w:lineRule="auto"/>
        <w:ind w:left="720"/>
        <w:rPr>
          <w:color w:val="000000" w:themeColor="text1"/>
        </w:rPr>
      </w:pPr>
      <w:r w:rsidRPr="006C5BD3">
        <w:rPr>
          <w:color w:val="000000" w:themeColor="text1"/>
        </w:rPr>
        <w:t>“So where you might have had really vibrant partnership working that might have helped to get you over some of the challenges, what you've got is a complete lack of resources. Really depleted resources amongst partners and so the ability to hook into that is ever reduced… you feel it as a block.”</w:t>
      </w:r>
    </w:p>
    <w:p w14:paraId="5DD0B4B3" w14:textId="77777777" w:rsidR="007D4682" w:rsidRPr="006C5BD3" w:rsidRDefault="007D4682">
      <w:pPr>
        <w:spacing w:line="360" w:lineRule="auto"/>
        <w:rPr>
          <w:color w:val="000000" w:themeColor="text1"/>
        </w:rPr>
      </w:pPr>
    </w:p>
    <w:p w14:paraId="2AB12A32" w14:textId="77777777" w:rsidR="007D4682" w:rsidRPr="006C5BD3" w:rsidRDefault="00000000">
      <w:pPr>
        <w:spacing w:line="360" w:lineRule="auto"/>
        <w:rPr>
          <w:color w:val="000000" w:themeColor="text1"/>
        </w:rPr>
      </w:pPr>
      <w:r w:rsidRPr="006C5BD3">
        <w:rPr>
          <w:color w:val="000000" w:themeColor="text1"/>
        </w:rPr>
        <w:t>The impact of austerity both in terms of the cost to communities and the financial impact that later intervention had on other areas was noted by one participant:</w:t>
      </w:r>
    </w:p>
    <w:p w14:paraId="69AC7A9B" w14:textId="77777777" w:rsidR="007D4682" w:rsidRPr="006C5BD3" w:rsidRDefault="007D4682">
      <w:pPr>
        <w:spacing w:line="360" w:lineRule="auto"/>
        <w:rPr>
          <w:color w:val="000000" w:themeColor="text1"/>
        </w:rPr>
      </w:pPr>
    </w:p>
    <w:p w14:paraId="18E8803A" w14:textId="77777777" w:rsidR="007D4682" w:rsidRPr="006C5BD3" w:rsidRDefault="00000000">
      <w:pPr>
        <w:spacing w:line="360" w:lineRule="auto"/>
        <w:ind w:left="720"/>
        <w:rPr>
          <w:color w:val="000000" w:themeColor="text1"/>
        </w:rPr>
      </w:pPr>
      <w:r w:rsidRPr="006C5BD3">
        <w:rPr>
          <w:color w:val="000000" w:themeColor="text1"/>
        </w:rPr>
        <w:t>“Austerity particularly cuts to Adult Social Care budgets and constraints on local authorities and their funding. You see those costs popping up in all sorts of different places, in different ways… the costs are popping up for housing associations, there's the cost to the police, because they're there, quite often picking up a distressed individual, having to get involved in that. There's the cost to the health service right through from emergency admissions… If you were to add it all together, it may not be far off the savings made on Adult Social Care.”</w:t>
      </w:r>
    </w:p>
    <w:p w14:paraId="5793F0E7" w14:textId="47C073D9" w:rsidR="007D4682" w:rsidRDefault="00000000" w:rsidP="004A3097">
      <w:pPr>
        <w:spacing w:line="360" w:lineRule="auto"/>
        <w:ind w:left="720"/>
        <w:rPr>
          <w:color w:val="000000" w:themeColor="text1"/>
        </w:rPr>
      </w:pPr>
      <w:r w:rsidRPr="006C5BD3">
        <w:rPr>
          <w:color w:val="000000" w:themeColor="text1"/>
        </w:rPr>
        <w:t xml:space="preserve"> (National Housing Body Representative, Int. 32)</w:t>
      </w:r>
    </w:p>
    <w:p w14:paraId="2CB18410" w14:textId="77777777" w:rsidR="006E795A" w:rsidRPr="006C5BD3" w:rsidRDefault="006E795A">
      <w:pPr>
        <w:spacing w:line="360" w:lineRule="auto"/>
        <w:rPr>
          <w:color w:val="000000" w:themeColor="text1"/>
        </w:rPr>
      </w:pPr>
    </w:p>
    <w:p w14:paraId="618DC22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3" w:name="_Toc121666883"/>
      <w:r w:rsidRPr="006C5BD3">
        <w:rPr>
          <w:rFonts w:ascii="Times New Roman" w:hAnsi="Times New Roman" w:cs="Times New Roman"/>
          <w:color w:val="000000" w:themeColor="text1"/>
          <w:sz w:val="24"/>
          <w:szCs w:val="24"/>
        </w:rPr>
        <w:t>6.10 A Residualised Sector</w:t>
      </w:r>
      <w:bookmarkEnd w:id="123"/>
      <w:r w:rsidRPr="006C5BD3">
        <w:rPr>
          <w:rFonts w:ascii="Times New Roman" w:hAnsi="Times New Roman" w:cs="Times New Roman"/>
          <w:color w:val="000000" w:themeColor="text1"/>
          <w:sz w:val="24"/>
          <w:szCs w:val="24"/>
        </w:rPr>
        <w:t xml:space="preserve"> </w:t>
      </w:r>
    </w:p>
    <w:p w14:paraId="165D61A1" w14:textId="77777777" w:rsidR="007D4682" w:rsidRPr="006C5BD3" w:rsidRDefault="007D4682">
      <w:pPr>
        <w:spacing w:line="360" w:lineRule="auto"/>
        <w:rPr>
          <w:color w:val="000000" w:themeColor="text1"/>
        </w:rPr>
      </w:pPr>
    </w:p>
    <w:p w14:paraId="177717B6" w14:textId="77777777" w:rsidR="007D4682" w:rsidRPr="006C5BD3" w:rsidRDefault="00000000">
      <w:pPr>
        <w:spacing w:line="360" w:lineRule="auto"/>
        <w:rPr>
          <w:color w:val="000000" w:themeColor="text1"/>
        </w:rPr>
      </w:pPr>
      <w:r w:rsidRPr="006C5BD3">
        <w:rPr>
          <w:color w:val="000000" w:themeColor="text1"/>
        </w:rPr>
        <w:t xml:space="preserve">All the research participants referred to the residualisation and stigmatization of the social housing sector. However, some felt that the sector itself contributed to its negative image with its approach to its tenants: </w:t>
      </w:r>
    </w:p>
    <w:p w14:paraId="4ED559C3" w14:textId="77777777" w:rsidR="007D4682" w:rsidRPr="006C5BD3" w:rsidRDefault="007D4682">
      <w:pPr>
        <w:spacing w:line="360" w:lineRule="auto"/>
        <w:rPr>
          <w:color w:val="000000" w:themeColor="text1"/>
        </w:rPr>
      </w:pPr>
    </w:p>
    <w:p w14:paraId="69E173F7" w14:textId="77777777" w:rsidR="007D4682" w:rsidRPr="006C5BD3" w:rsidRDefault="00000000">
      <w:pPr>
        <w:spacing w:line="360" w:lineRule="auto"/>
        <w:ind w:left="720"/>
        <w:rPr>
          <w:color w:val="000000" w:themeColor="text1"/>
        </w:rPr>
      </w:pPr>
      <w:r w:rsidRPr="006C5BD3">
        <w:rPr>
          <w:color w:val="000000" w:themeColor="text1"/>
        </w:rPr>
        <w:lastRenderedPageBreak/>
        <w:t xml:space="preserve">“There is still too much of that paternalistic approach in the sector… I think from a reputational point of view we also need to demonstrate that we are listening more, and we haven’t always.” </w:t>
      </w:r>
    </w:p>
    <w:p w14:paraId="092ABAAD" w14:textId="77777777" w:rsidR="007D4682" w:rsidRPr="006C5BD3" w:rsidRDefault="00000000">
      <w:pPr>
        <w:spacing w:line="360" w:lineRule="auto"/>
        <w:ind w:firstLine="720"/>
        <w:rPr>
          <w:color w:val="000000" w:themeColor="text1"/>
        </w:rPr>
      </w:pPr>
      <w:r w:rsidRPr="006C5BD3">
        <w:rPr>
          <w:color w:val="000000" w:themeColor="text1"/>
        </w:rPr>
        <w:t xml:space="preserve">(Housing Association Chief Executive, Int. 29) </w:t>
      </w:r>
    </w:p>
    <w:p w14:paraId="4748408F" w14:textId="77777777" w:rsidR="007D4682" w:rsidRPr="006C5BD3" w:rsidRDefault="007D4682">
      <w:pPr>
        <w:spacing w:line="360" w:lineRule="auto"/>
        <w:rPr>
          <w:color w:val="000000" w:themeColor="text1"/>
        </w:rPr>
      </w:pPr>
    </w:p>
    <w:p w14:paraId="39E19341" w14:textId="77777777" w:rsidR="007D4682" w:rsidRPr="006C5BD3" w:rsidRDefault="00000000">
      <w:pPr>
        <w:spacing w:line="360" w:lineRule="auto"/>
        <w:rPr>
          <w:color w:val="000000" w:themeColor="text1"/>
        </w:rPr>
      </w:pPr>
      <w:r w:rsidRPr="006C5BD3">
        <w:rPr>
          <w:color w:val="000000" w:themeColor="text1"/>
        </w:rPr>
        <w:t>This paternalist approach and the way policy intervention had shaped housing choices for tenants and the ongoing consequences of this in terms of economic segregation were articulated by this ALMO Chief Exec (Int. 09):</w:t>
      </w:r>
    </w:p>
    <w:p w14:paraId="1DDAEE45" w14:textId="77777777" w:rsidR="007D4682" w:rsidRPr="006C5BD3" w:rsidRDefault="007D4682">
      <w:pPr>
        <w:spacing w:line="360" w:lineRule="auto"/>
        <w:rPr>
          <w:color w:val="000000" w:themeColor="text1"/>
        </w:rPr>
      </w:pPr>
    </w:p>
    <w:p w14:paraId="72F395BE" w14:textId="77777777" w:rsidR="007D4682" w:rsidRPr="006C5BD3" w:rsidRDefault="00000000">
      <w:pPr>
        <w:spacing w:line="360" w:lineRule="auto"/>
        <w:ind w:left="720"/>
        <w:rPr>
          <w:color w:val="000000" w:themeColor="text1"/>
        </w:rPr>
      </w:pPr>
      <w:r w:rsidRPr="006C5BD3">
        <w:rPr>
          <w:color w:val="000000" w:themeColor="text1"/>
        </w:rPr>
        <w:t>“I've spent 25 years of my career doing a very weird form of social engineering where we tried to (and this is a bizarre phrase) increase child density in neighbourhoods, for these monolithic three-bed council estates, where everything was three beds in rows of houses. We got away from there being four kids in every one of those because we knew that created a great degree of anti-social behaviour issues and problems. So, we started putting maybe a couple in a three-bed house, and the next house might have man, wife and 2.3 children and the next one might be a lone parent with one child. It was a more varied group of people living there. Whereas now because of things like the bedroom tax and Universal Credit. You have to have at least 85 children to get a three-bedroom house! So, you've got this situation where we've got increasing numbers of children in the lower deciles of wealth all being concentrated in the same neighbourhoods.”</w:t>
      </w:r>
    </w:p>
    <w:p w14:paraId="05C4A193" w14:textId="77777777" w:rsidR="007D4682" w:rsidRPr="006C5BD3" w:rsidRDefault="007D4682">
      <w:pPr>
        <w:spacing w:line="360" w:lineRule="auto"/>
        <w:rPr>
          <w:color w:val="000000" w:themeColor="text1"/>
        </w:rPr>
      </w:pPr>
    </w:p>
    <w:p w14:paraId="63772824" w14:textId="77777777" w:rsidR="007D4682" w:rsidRPr="006C5BD3" w:rsidRDefault="00000000">
      <w:pPr>
        <w:spacing w:line="360" w:lineRule="auto"/>
        <w:rPr>
          <w:color w:val="000000" w:themeColor="text1"/>
        </w:rPr>
      </w:pPr>
      <w:r w:rsidRPr="006C5BD3">
        <w:rPr>
          <w:color w:val="000000" w:themeColor="text1"/>
        </w:rPr>
        <w:t xml:space="preserve">Another participant argued that receipt of public funding and subsidised services would always necessitate an element of requiring tenants to comply and an element of resentment from the wider population: </w:t>
      </w:r>
    </w:p>
    <w:p w14:paraId="6D4BDF91" w14:textId="77777777" w:rsidR="007D4682" w:rsidRPr="006C5BD3" w:rsidRDefault="007D4682">
      <w:pPr>
        <w:spacing w:line="360" w:lineRule="auto"/>
        <w:rPr>
          <w:color w:val="000000" w:themeColor="text1"/>
        </w:rPr>
      </w:pPr>
    </w:p>
    <w:p w14:paraId="12CCAC7F" w14:textId="77777777" w:rsidR="007D4682" w:rsidRPr="006C5BD3" w:rsidRDefault="00000000">
      <w:pPr>
        <w:spacing w:line="360" w:lineRule="auto"/>
        <w:ind w:left="720"/>
        <w:rPr>
          <w:color w:val="000000" w:themeColor="text1"/>
        </w:rPr>
      </w:pPr>
      <w:r w:rsidRPr="006C5BD3">
        <w:rPr>
          <w:color w:val="000000" w:themeColor="text1"/>
        </w:rPr>
        <w:t xml:space="preserve">“I'm afraid when you have a section of the population that is subsidised, and another section of the population that is paying through their teeth, you’ll get resentment. There are no two ways about it, you can preach all you like about anti-stigmatisation, but it won't change.” </w:t>
      </w:r>
    </w:p>
    <w:p w14:paraId="5102507D" w14:textId="77777777" w:rsidR="007D4682" w:rsidRPr="006C5BD3" w:rsidRDefault="00000000">
      <w:pPr>
        <w:spacing w:line="360" w:lineRule="auto"/>
        <w:ind w:firstLine="720"/>
        <w:rPr>
          <w:color w:val="000000" w:themeColor="text1"/>
        </w:rPr>
      </w:pPr>
      <w:r w:rsidRPr="006C5BD3">
        <w:rPr>
          <w:color w:val="000000" w:themeColor="text1"/>
        </w:rPr>
        <w:t>(Housing Association Board Chair, Int. 08).</w:t>
      </w:r>
    </w:p>
    <w:p w14:paraId="60D6A8C5" w14:textId="77777777" w:rsidR="007D4682" w:rsidRPr="006C5BD3" w:rsidRDefault="007D4682">
      <w:pPr>
        <w:spacing w:line="360" w:lineRule="auto"/>
        <w:rPr>
          <w:color w:val="000000" w:themeColor="text1"/>
        </w:rPr>
      </w:pPr>
    </w:p>
    <w:p w14:paraId="261573D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4" w:name="_Toc121666884"/>
      <w:r w:rsidRPr="006C5BD3">
        <w:rPr>
          <w:rFonts w:ascii="Times New Roman" w:hAnsi="Times New Roman" w:cs="Times New Roman"/>
          <w:color w:val="000000" w:themeColor="text1"/>
          <w:sz w:val="24"/>
          <w:szCs w:val="24"/>
        </w:rPr>
        <w:lastRenderedPageBreak/>
        <w:t>6.11 Managing in Uncertain Times</w:t>
      </w:r>
      <w:bookmarkEnd w:id="124"/>
    </w:p>
    <w:p w14:paraId="2009FCFD" w14:textId="77777777" w:rsidR="007D4682" w:rsidRPr="006C5BD3" w:rsidRDefault="007D4682">
      <w:pPr>
        <w:spacing w:line="360" w:lineRule="auto"/>
        <w:rPr>
          <w:color w:val="000000" w:themeColor="text1"/>
        </w:rPr>
      </w:pPr>
    </w:p>
    <w:p w14:paraId="3A3B2F61" w14:textId="77777777" w:rsidR="007D4682" w:rsidRPr="006C5BD3" w:rsidRDefault="00000000">
      <w:pPr>
        <w:spacing w:line="360" w:lineRule="auto"/>
        <w:rPr>
          <w:color w:val="000000" w:themeColor="text1"/>
        </w:rPr>
      </w:pPr>
      <w:r w:rsidRPr="006C5BD3">
        <w:rPr>
          <w:color w:val="000000" w:themeColor="text1"/>
        </w:rPr>
        <w:t>A key challenge identified by almost all research participants was managing in uncertain times. From starting fieldwork during the 2019 Conservative Party Leadership election, where participants didn’t know what the Government’s approach to social housing would be, through Brexit and into Covid, the world has been ever-constantly changing with uncertainty being a key feature of the context and environment participants were operating in, including increased levels of political and economic uncertainty:</w:t>
      </w:r>
    </w:p>
    <w:p w14:paraId="0B95824B" w14:textId="77777777" w:rsidR="007D4682" w:rsidRPr="006C5BD3" w:rsidRDefault="007D4682">
      <w:pPr>
        <w:spacing w:line="360" w:lineRule="auto"/>
        <w:rPr>
          <w:color w:val="000000" w:themeColor="text1"/>
        </w:rPr>
      </w:pPr>
    </w:p>
    <w:p w14:paraId="01B439DD" w14:textId="77777777" w:rsidR="007D4682" w:rsidRPr="006C5BD3" w:rsidRDefault="00000000">
      <w:pPr>
        <w:spacing w:line="360" w:lineRule="auto"/>
        <w:ind w:left="720"/>
        <w:rPr>
          <w:color w:val="000000" w:themeColor="text1"/>
        </w:rPr>
      </w:pPr>
      <w:r w:rsidRPr="006C5BD3">
        <w:rPr>
          <w:color w:val="000000" w:themeColor="text1"/>
        </w:rPr>
        <w:t>“The economic situation and the Brexit uncertainty is affecting everybody. But I think, for housing associations, they are our prime providers of new homes, the financial model for doing that is more exposed to the market than it ever has been.”</w:t>
      </w:r>
    </w:p>
    <w:p w14:paraId="7A1C72C0" w14:textId="77777777" w:rsidR="007D4682" w:rsidRPr="006C5BD3" w:rsidRDefault="00000000">
      <w:pPr>
        <w:spacing w:line="360" w:lineRule="auto"/>
        <w:ind w:firstLine="720"/>
        <w:rPr>
          <w:color w:val="000000" w:themeColor="text1"/>
        </w:rPr>
      </w:pPr>
      <w:r w:rsidRPr="006C5BD3">
        <w:rPr>
          <w:color w:val="000000" w:themeColor="text1"/>
        </w:rPr>
        <w:t xml:space="preserve">(Civil Servant, Int. 22) </w:t>
      </w:r>
    </w:p>
    <w:p w14:paraId="306B3B0C" w14:textId="77777777" w:rsidR="007D4682" w:rsidRPr="006C5BD3" w:rsidRDefault="007D4682">
      <w:pPr>
        <w:spacing w:line="360" w:lineRule="auto"/>
        <w:rPr>
          <w:color w:val="000000" w:themeColor="text1"/>
        </w:rPr>
      </w:pPr>
    </w:p>
    <w:p w14:paraId="1CC4F92D" w14:textId="77777777" w:rsidR="007D4682" w:rsidRPr="006C5BD3" w:rsidRDefault="00000000">
      <w:pPr>
        <w:spacing w:line="360" w:lineRule="auto"/>
        <w:rPr>
          <w:color w:val="000000" w:themeColor="text1"/>
        </w:rPr>
      </w:pPr>
      <w:r w:rsidRPr="006C5BD3">
        <w:rPr>
          <w:color w:val="000000" w:themeColor="text1"/>
        </w:rPr>
        <w:t>One local authority participant had concerns about the uncertainty of the wider housing market and the subsidy system;</w:t>
      </w:r>
    </w:p>
    <w:p w14:paraId="4B980791" w14:textId="77777777" w:rsidR="007D4682" w:rsidRPr="006C5BD3" w:rsidRDefault="007D4682">
      <w:pPr>
        <w:spacing w:line="360" w:lineRule="auto"/>
        <w:rPr>
          <w:color w:val="000000" w:themeColor="text1"/>
        </w:rPr>
      </w:pPr>
    </w:p>
    <w:p w14:paraId="226725D0" w14:textId="77777777" w:rsidR="007D4682" w:rsidRPr="006C5BD3" w:rsidRDefault="00000000">
      <w:pPr>
        <w:spacing w:line="360" w:lineRule="auto"/>
        <w:ind w:left="720"/>
        <w:rPr>
          <w:color w:val="000000" w:themeColor="text1"/>
        </w:rPr>
      </w:pPr>
      <w:r w:rsidRPr="006C5BD3">
        <w:rPr>
          <w:color w:val="000000" w:themeColor="text1"/>
        </w:rPr>
        <w:t>“The uncertainty of the housing market going forward, the availability of subsidy is an issue.” (Housing Strategy Manager, Int. 19)</w:t>
      </w:r>
    </w:p>
    <w:p w14:paraId="6A2251C2" w14:textId="77777777" w:rsidR="007D4682" w:rsidRPr="006C5BD3" w:rsidRDefault="007D4682">
      <w:pPr>
        <w:spacing w:line="360" w:lineRule="auto"/>
        <w:rPr>
          <w:color w:val="000000" w:themeColor="text1"/>
        </w:rPr>
      </w:pPr>
    </w:p>
    <w:p w14:paraId="41A77E55" w14:textId="77777777" w:rsidR="007D4682" w:rsidRPr="006C5BD3" w:rsidRDefault="00000000">
      <w:pPr>
        <w:spacing w:line="360" w:lineRule="auto"/>
        <w:rPr>
          <w:color w:val="000000" w:themeColor="text1"/>
        </w:rPr>
      </w:pPr>
      <w:r w:rsidRPr="006C5BD3">
        <w:rPr>
          <w:color w:val="000000" w:themeColor="text1"/>
        </w:rPr>
        <w:t xml:space="preserve">Fieldwork continued after Boris Johnson became the leader of the Conservative Party and the subsequent December 2019 General Election. For those interviewed after this, there was concern about the lack of a clear position on social housing in the Government’s plans: </w:t>
      </w:r>
    </w:p>
    <w:p w14:paraId="51A64A36" w14:textId="77777777" w:rsidR="007D4682" w:rsidRPr="006C5BD3" w:rsidRDefault="007D4682">
      <w:pPr>
        <w:spacing w:line="360" w:lineRule="auto"/>
        <w:rPr>
          <w:color w:val="000000" w:themeColor="text1"/>
        </w:rPr>
      </w:pPr>
    </w:p>
    <w:p w14:paraId="7379D075" w14:textId="31243753" w:rsidR="007D4682" w:rsidRPr="006C5BD3" w:rsidRDefault="00000000">
      <w:pPr>
        <w:spacing w:line="360" w:lineRule="auto"/>
        <w:ind w:left="720"/>
        <w:rPr>
          <w:color w:val="000000" w:themeColor="text1"/>
        </w:rPr>
      </w:pPr>
      <w:r w:rsidRPr="006C5BD3">
        <w:rPr>
          <w:color w:val="000000" w:themeColor="text1"/>
        </w:rPr>
        <w:t>“We will have to look really carefully at the intentions of the government, and how they approach housing and housing-related issues. I think that there are reasons for some kind of caution because the manifesto was arguably overly dominated by issues to do with home ownership, rather than a kind of cross-tenure approach... So there is reason to be cautious, but you can't tell there's no real programme for Government, we don't know.”</w:t>
      </w:r>
    </w:p>
    <w:p w14:paraId="233F065A" w14:textId="77777777" w:rsidR="007D4682" w:rsidRPr="006C5BD3" w:rsidRDefault="00000000">
      <w:pPr>
        <w:spacing w:line="360" w:lineRule="auto"/>
        <w:ind w:firstLine="720"/>
        <w:rPr>
          <w:color w:val="000000" w:themeColor="text1"/>
        </w:rPr>
      </w:pPr>
      <w:r w:rsidRPr="006C5BD3">
        <w:rPr>
          <w:color w:val="000000" w:themeColor="text1"/>
        </w:rPr>
        <w:t xml:space="preserve"> (National Housing Organisation representative, Int. 26)</w:t>
      </w:r>
    </w:p>
    <w:p w14:paraId="43E36943" w14:textId="77777777" w:rsidR="007D4682" w:rsidRPr="006C5BD3" w:rsidRDefault="007D4682">
      <w:pPr>
        <w:spacing w:line="360" w:lineRule="auto"/>
        <w:rPr>
          <w:color w:val="000000" w:themeColor="text1"/>
        </w:rPr>
      </w:pPr>
    </w:p>
    <w:p w14:paraId="0649FC85" w14:textId="77777777" w:rsidR="007D4682" w:rsidRPr="006C5BD3" w:rsidRDefault="00000000">
      <w:pPr>
        <w:spacing w:line="360" w:lineRule="auto"/>
        <w:rPr>
          <w:color w:val="000000" w:themeColor="text1"/>
        </w:rPr>
      </w:pPr>
      <w:r w:rsidRPr="006C5BD3">
        <w:rPr>
          <w:color w:val="000000" w:themeColor="text1"/>
        </w:rPr>
        <w:t xml:space="preserve">The need to try and create some clarity and build some form of relationship as a sector with the new administration was noted as vital by this CIH representative (CIH2):  </w:t>
      </w:r>
    </w:p>
    <w:p w14:paraId="5F69313D" w14:textId="77777777" w:rsidR="007D4682" w:rsidRPr="006C5BD3" w:rsidRDefault="007D4682">
      <w:pPr>
        <w:spacing w:line="360" w:lineRule="auto"/>
        <w:rPr>
          <w:color w:val="000000" w:themeColor="text1"/>
        </w:rPr>
      </w:pPr>
    </w:p>
    <w:p w14:paraId="6192D078" w14:textId="77777777" w:rsidR="007D4682" w:rsidRPr="006C5BD3" w:rsidRDefault="00000000">
      <w:pPr>
        <w:spacing w:line="360" w:lineRule="auto"/>
        <w:ind w:left="720"/>
        <w:rPr>
          <w:color w:val="000000" w:themeColor="text1"/>
        </w:rPr>
      </w:pPr>
      <w:r w:rsidRPr="006C5BD3">
        <w:rPr>
          <w:color w:val="000000" w:themeColor="text1"/>
        </w:rPr>
        <w:t>“This is a very powerful government so it’s a more powerful government than we've seen since 2010, so for nearly a decade. It's got a big majority and a strong mandate. So it's going to be really important for us to build the kind of relationship with that government where they see the sector as helping them achieve their overall objectives. Obviously, a lot of their focus has been around home ownership. But it's about us, making sure that we're in a position to credibly make the case for investment in the affordable homes programme, and for social housing.”</w:t>
      </w:r>
    </w:p>
    <w:p w14:paraId="5854673B" w14:textId="77777777" w:rsidR="007D4682" w:rsidRPr="006C5BD3" w:rsidRDefault="007D4682">
      <w:pPr>
        <w:spacing w:line="360" w:lineRule="auto"/>
        <w:rPr>
          <w:color w:val="000000" w:themeColor="text1"/>
        </w:rPr>
      </w:pPr>
    </w:p>
    <w:p w14:paraId="390921E5" w14:textId="77777777" w:rsidR="007D4682" w:rsidRPr="006C5BD3" w:rsidRDefault="00000000">
      <w:pPr>
        <w:spacing w:line="360" w:lineRule="auto"/>
        <w:rPr>
          <w:color w:val="000000" w:themeColor="text1"/>
        </w:rPr>
      </w:pPr>
      <w:r w:rsidRPr="006C5BD3">
        <w:rPr>
          <w:color w:val="000000" w:themeColor="text1"/>
        </w:rPr>
        <w:t>Other participants viewed this uncertainty and the lack of a clear government plan for social housing as an opportunity for the sector to provide its own solution:</w:t>
      </w:r>
    </w:p>
    <w:p w14:paraId="2E661167" w14:textId="77777777" w:rsidR="007D4682" w:rsidRPr="006C5BD3" w:rsidRDefault="00000000">
      <w:pPr>
        <w:spacing w:line="360" w:lineRule="auto"/>
        <w:rPr>
          <w:color w:val="000000" w:themeColor="text1"/>
        </w:rPr>
      </w:pPr>
      <w:r w:rsidRPr="006C5BD3">
        <w:rPr>
          <w:color w:val="000000" w:themeColor="text1"/>
        </w:rPr>
        <w:tab/>
      </w:r>
    </w:p>
    <w:p w14:paraId="1CB673A3" w14:textId="77777777" w:rsidR="007D4682" w:rsidRPr="006C5BD3" w:rsidRDefault="00000000">
      <w:pPr>
        <w:spacing w:line="360" w:lineRule="auto"/>
        <w:ind w:left="720"/>
        <w:rPr>
          <w:color w:val="000000" w:themeColor="text1"/>
        </w:rPr>
      </w:pPr>
      <w:r w:rsidRPr="006C5BD3">
        <w:rPr>
          <w:color w:val="000000" w:themeColor="text1"/>
        </w:rPr>
        <w:t xml:space="preserve">“We have a choice, we either wait for the government to tell us what the future looks like, or we get on with it. If we don't tell them, they'll tell us. So, I think it's important that we determine our own future.” </w:t>
      </w:r>
    </w:p>
    <w:p w14:paraId="1E7EF82D" w14:textId="77777777" w:rsidR="007D4682" w:rsidRPr="006C5BD3" w:rsidRDefault="00000000">
      <w:pPr>
        <w:spacing w:line="360" w:lineRule="auto"/>
        <w:ind w:firstLine="720"/>
        <w:rPr>
          <w:color w:val="000000" w:themeColor="text1"/>
        </w:rPr>
      </w:pPr>
      <w:r w:rsidRPr="006C5BD3">
        <w:rPr>
          <w:color w:val="000000" w:themeColor="text1"/>
        </w:rPr>
        <w:t xml:space="preserve">(National Housing Association CS Int. 4) </w:t>
      </w:r>
    </w:p>
    <w:p w14:paraId="0803A686" w14:textId="77777777" w:rsidR="007D4682" w:rsidRPr="006C5BD3" w:rsidRDefault="007D4682">
      <w:pPr>
        <w:spacing w:line="360" w:lineRule="auto"/>
        <w:rPr>
          <w:color w:val="000000" w:themeColor="text1"/>
        </w:rPr>
      </w:pPr>
    </w:p>
    <w:p w14:paraId="0F1823CC" w14:textId="77777777" w:rsidR="007D4682" w:rsidRPr="006C5BD3" w:rsidRDefault="00000000">
      <w:pPr>
        <w:spacing w:line="360" w:lineRule="auto"/>
        <w:rPr>
          <w:color w:val="000000" w:themeColor="text1"/>
        </w:rPr>
      </w:pPr>
      <w:r w:rsidRPr="006C5BD3">
        <w:rPr>
          <w:color w:val="000000" w:themeColor="text1"/>
        </w:rPr>
        <w:t xml:space="preserve">This wider uncertainty made it very difficult for housing organisation leaders to motivate staff and convey messages whilst they themselves were “leading in the grey” as one Housing Association Director (CS Int. 1) defined it. </w:t>
      </w:r>
    </w:p>
    <w:p w14:paraId="2C21F6AB" w14:textId="77777777" w:rsidR="007D4682" w:rsidRPr="006C5BD3" w:rsidRDefault="007D4682">
      <w:pPr>
        <w:spacing w:line="360" w:lineRule="auto"/>
        <w:rPr>
          <w:color w:val="000000" w:themeColor="text1"/>
        </w:rPr>
      </w:pPr>
    </w:p>
    <w:p w14:paraId="2E00C262"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5" w:name="_Toc121666885"/>
      <w:r w:rsidRPr="006C5BD3">
        <w:rPr>
          <w:rFonts w:ascii="Times New Roman" w:hAnsi="Times New Roman" w:cs="Times New Roman"/>
          <w:color w:val="000000" w:themeColor="text1"/>
          <w:sz w:val="24"/>
          <w:szCs w:val="24"/>
        </w:rPr>
        <w:t>6.12 The Future</w:t>
      </w:r>
      <w:bookmarkEnd w:id="125"/>
      <w:r w:rsidRPr="006C5BD3">
        <w:rPr>
          <w:rFonts w:ascii="Times New Roman" w:hAnsi="Times New Roman" w:cs="Times New Roman"/>
          <w:color w:val="000000" w:themeColor="text1"/>
          <w:sz w:val="24"/>
          <w:szCs w:val="24"/>
        </w:rPr>
        <w:t xml:space="preserve"> </w:t>
      </w:r>
    </w:p>
    <w:p w14:paraId="6E2DEF48" w14:textId="77777777" w:rsidR="007D4682" w:rsidRPr="006C5BD3" w:rsidRDefault="007D4682">
      <w:pPr>
        <w:spacing w:line="360" w:lineRule="auto"/>
        <w:rPr>
          <w:color w:val="000000" w:themeColor="text1"/>
        </w:rPr>
      </w:pPr>
    </w:p>
    <w:p w14:paraId="73419A82" w14:textId="77777777" w:rsidR="007D4682" w:rsidRPr="006C5BD3" w:rsidRDefault="00000000">
      <w:pPr>
        <w:spacing w:line="360" w:lineRule="auto"/>
        <w:rPr>
          <w:color w:val="000000" w:themeColor="text1"/>
        </w:rPr>
      </w:pPr>
      <w:r w:rsidRPr="006C5BD3">
        <w:rPr>
          <w:color w:val="000000" w:themeColor="text1"/>
        </w:rPr>
        <w:t xml:space="preserve">Research participants identified several future challenges that they felt they needed to address. Challenges which have the potential to impact the way leaders operate and the skills and aptitudes they will require. It was clear that the complexity within the sector will remain. Specific new challenges identified included the impact of the review of regulation and how the sector would address the issues arising from the Grenfell Tower disaster and deal with a new “more muscular regulatory system” (Int. 27, Int. 12, CIH3). </w:t>
      </w:r>
    </w:p>
    <w:p w14:paraId="36D16915" w14:textId="77777777" w:rsidR="007D4682" w:rsidRPr="006C5BD3" w:rsidRDefault="007D4682">
      <w:pPr>
        <w:spacing w:line="360" w:lineRule="auto"/>
        <w:rPr>
          <w:color w:val="000000" w:themeColor="text1"/>
        </w:rPr>
      </w:pPr>
    </w:p>
    <w:p w14:paraId="1AB92E36" w14:textId="77777777" w:rsidR="007D4682" w:rsidRPr="006C5BD3" w:rsidRDefault="00000000">
      <w:pPr>
        <w:spacing w:line="360" w:lineRule="auto"/>
        <w:rPr>
          <w:color w:val="000000" w:themeColor="text1"/>
        </w:rPr>
      </w:pPr>
      <w:r w:rsidRPr="006C5BD3">
        <w:rPr>
          <w:color w:val="000000" w:themeColor="text1"/>
        </w:rPr>
        <w:t xml:space="preserve">The pressure on managing the business elements of the sector and simultaneously ensuring balanced engagement with tenants was strongly voiced by a housing association Chief Exec </w:t>
      </w:r>
      <w:r w:rsidRPr="006C5BD3">
        <w:rPr>
          <w:color w:val="000000" w:themeColor="text1"/>
        </w:rPr>
        <w:lastRenderedPageBreak/>
        <w:t>(Int. 29), who noted the gap between the discourse on regulation and tenant participation, and what his tenants really want:</w:t>
      </w:r>
    </w:p>
    <w:p w14:paraId="4D2E9074" w14:textId="77777777" w:rsidR="007D4682" w:rsidRPr="006C5BD3" w:rsidRDefault="007D4682">
      <w:pPr>
        <w:spacing w:line="360" w:lineRule="auto"/>
        <w:rPr>
          <w:color w:val="000000" w:themeColor="text1"/>
        </w:rPr>
      </w:pPr>
    </w:p>
    <w:p w14:paraId="0E688CE2" w14:textId="2F31723C" w:rsidR="007D4682" w:rsidRPr="006C5BD3" w:rsidRDefault="00000000" w:rsidP="006E795A">
      <w:pPr>
        <w:spacing w:line="360" w:lineRule="auto"/>
        <w:ind w:left="720"/>
        <w:rPr>
          <w:color w:val="000000" w:themeColor="text1"/>
        </w:rPr>
      </w:pPr>
      <w:r w:rsidRPr="006C5BD3">
        <w:rPr>
          <w:color w:val="000000" w:themeColor="text1"/>
        </w:rPr>
        <w:t xml:space="preserve">“The risk is that we knee jerk and go right back to there must be customers </w:t>
      </w:r>
      <w:r w:rsidR="006E795A">
        <w:rPr>
          <w:color w:val="000000" w:themeColor="text1"/>
        </w:rPr>
        <w:t>i</w:t>
      </w:r>
      <w:r w:rsidRPr="006C5BD3">
        <w:rPr>
          <w:color w:val="000000" w:themeColor="text1"/>
        </w:rPr>
        <w:t xml:space="preserve">n every aspect of our business, in every process, they must be involved in absolutely everything to the nth degree… we have discussed at length with our customers about what it is they want from us. They said, to summarize. </w:t>
      </w:r>
      <w:r w:rsidR="006E795A">
        <w:rPr>
          <w:color w:val="000000" w:themeColor="text1"/>
        </w:rPr>
        <w:t>‘</w:t>
      </w:r>
      <w:r w:rsidRPr="006C5BD3">
        <w:rPr>
          <w:color w:val="000000" w:themeColor="text1"/>
        </w:rPr>
        <w:t>You are a landlord, you are a hygiene factor, we want you to do stuff, we want to be able to get you to do stuff when we want you to do it, the rest of the time we want you to get out of our lives and get out of our way. We don't want to get involved, that's what we pay our rent for.</w:t>
      </w:r>
      <w:r w:rsidR="006E795A">
        <w:rPr>
          <w:color w:val="000000" w:themeColor="text1"/>
        </w:rPr>
        <w:t>’ ”</w:t>
      </w:r>
    </w:p>
    <w:p w14:paraId="5BF16C4D" w14:textId="77777777" w:rsidR="007D4682" w:rsidRPr="006C5BD3" w:rsidRDefault="007D4682">
      <w:pPr>
        <w:spacing w:line="360" w:lineRule="auto"/>
        <w:ind w:left="720"/>
        <w:rPr>
          <w:color w:val="000000" w:themeColor="text1"/>
        </w:rPr>
      </w:pPr>
    </w:p>
    <w:p w14:paraId="57D4BAA3" w14:textId="77777777" w:rsidR="007D4682" w:rsidRPr="006C5BD3" w:rsidRDefault="00000000">
      <w:pPr>
        <w:spacing w:line="360" w:lineRule="auto"/>
        <w:rPr>
          <w:color w:val="000000" w:themeColor="text1"/>
        </w:rPr>
      </w:pPr>
      <w:r w:rsidRPr="006C5BD3">
        <w:rPr>
          <w:color w:val="000000" w:themeColor="text1"/>
        </w:rPr>
        <w:t>The potential cost of regulation, remedial works, meeting the zero-carbon agenda and fire safety concerned many participants, recognizing the tension between managing the costs of these while also resourcing the delivery of new housing supply. As a housing association Chief Exec (Int. 27) noted, the fire safety bill had the potential to make some buildings uneconomical to refurbish:</w:t>
      </w:r>
    </w:p>
    <w:p w14:paraId="1708D1F0" w14:textId="77777777" w:rsidR="007D4682" w:rsidRPr="006C5BD3" w:rsidRDefault="007D4682">
      <w:pPr>
        <w:spacing w:line="360" w:lineRule="auto"/>
        <w:rPr>
          <w:color w:val="000000" w:themeColor="text1"/>
        </w:rPr>
      </w:pPr>
    </w:p>
    <w:p w14:paraId="486AAC0B" w14:textId="77777777" w:rsidR="007D4682" w:rsidRPr="006C5BD3" w:rsidRDefault="00000000">
      <w:pPr>
        <w:spacing w:line="360" w:lineRule="auto"/>
        <w:ind w:left="720"/>
        <w:rPr>
          <w:color w:val="000000" w:themeColor="text1"/>
        </w:rPr>
      </w:pPr>
      <w:r w:rsidRPr="006C5BD3">
        <w:rPr>
          <w:color w:val="000000" w:themeColor="text1"/>
        </w:rPr>
        <w:t>“Hackett is going to result in a lot of costs and making good. I think more and more tower blocks will be demolished in the North, some of the building safety stuff is going to be the final straw for lots of buildings in the North… because the economics will make it cheaper to demolish them than to repair them.”</w:t>
      </w:r>
    </w:p>
    <w:p w14:paraId="3F570341" w14:textId="77777777" w:rsidR="007D4682" w:rsidRPr="006C5BD3" w:rsidRDefault="007D4682">
      <w:pPr>
        <w:spacing w:line="360" w:lineRule="auto"/>
        <w:rPr>
          <w:color w:val="000000" w:themeColor="text1"/>
        </w:rPr>
      </w:pPr>
    </w:p>
    <w:p w14:paraId="0824A59D" w14:textId="77777777" w:rsidR="007D4682" w:rsidRPr="006C5BD3" w:rsidRDefault="00000000">
      <w:pPr>
        <w:spacing w:line="360" w:lineRule="auto"/>
        <w:rPr>
          <w:color w:val="000000" w:themeColor="text1"/>
        </w:rPr>
      </w:pPr>
      <w:r w:rsidRPr="006C5BD3">
        <w:rPr>
          <w:color w:val="000000" w:themeColor="text1"/>
        </w:rPr>
        <w:t xml:space="preserve">Other future challenges research participants noted were the economic uncertainty that Brexit and Covid had created and the implications for future financing options. In addition, the ongoing impact of welfare reform and how the sector utilised and planned for new technology in a way that met tenants' needs were also raised. </w:t>
      </w:r>
    </w:p>
    <w:p w14:paraId="00F23914" w14:textId="77777777" w:rsidR="007D4682" w:rsidRPr="006C5BD3" w:rsidRDefault="007D4682">
      <w:pPr>
        <w:spacing w:line="360" w:lineRule="auto"/>
        <w:rPr>
          <w:color w:val="000000" w:themeColor="text1"/>
        </w:rPr>
      </w:pPr>
    </w:p>
    <w:p w14:paraId="67845ADA"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6" w:name="_Toc121666886"/>
      <w:r w:rsidRPr="006C5BD3">
        <w:rPr>
          <w:rFonts w:ascii="Times New Roman" w:hAnsi="Times New Roman" w:cs="Times New Roman"/>
          <w:color w:val="000000" w:themeColor="text1"/>
          <w:sz w:val="24"/>
          <w:szCs w:val="24"/>
        </w:rPr>
        <w:t>6.13 No One Crisis</w:t>
      </w:r>
      <w:bookmarkEnd w:id="126"/>
      <w:r w:rsidRPr="006C5BD3">
        <w:rPr>
          <w:rFonts w:ascii="Times New Roman" w:hAnsi="Times New Roman" w:cs="Times New Roman"/>
          <w:color w:val="000000" w:themeColor="text1"/>
          <w:sz w:val="24"/>
          <w:szCs w:val="24"/>
        </w:rPr>
        <w:t xml:space="preserve"> </w:t>
      </w:r>
    </w:p>
    <w:p w14:paraId="5B9E4BF0" w14:textId="77777777" w:rsidR="007D4682" w:rsidRPr="006C5BD3" w:rsidRDefault="007D4682">
      <w:pPr>
        <w:spacing w:line="360" w:lineRule="auto"/>
        <w:rPr>
          <w:color w:val="000000" w:themeColor="text1"/>
        </w:rPr>
      </w:pPr>
    </w:p>
    <w:p w14:paraId="62D42D52" w14:textId="33C40F9E" w:rsidR="007D4682" w:rsidRPr="006C5BD3" w:rsidRDefault="00000000">
      <w:pPr>
        <w:spacing w:line="360" w:lineRule="auto"/>
        <w:rPr>
          <w:color w:val="000000" w:themeColor="text1"/>
        </w:rPr>
      </w:pPr>
      <w:r w:rsidRPr="006C5BD3">
        <w:rPr>
          <w:color w:val="000000" w:themeColor="text1"/>
        </w:rPr>
        <w:t xml:space="preserve">Chapter 3 highlights the literature on the causes of the current housing crises. This research has sought to build on this by identifying whether and how the crises have impacted the role and working practices of housing professionals and their organisations. All research participants believed that there was a housing crisis, resulting in very significant impacts on </w:t>
      </w:r>
      <w:r w:rsidRPr="006C5BD3">
        <w:rPr>
          <w:color w:val="000000" w:themeColor="text1"/>
        </w:rPr>
        <w:lastRenderedPageBreak/>
        <w:t>their organisations. It was also evident that the cris</w:t>
      </w:r>
      <w:r w:rsidR="006E795A">
        <w:rPr>
          <w:color w:val="000000" w:themeColor="text1"/>
        </w:rPr>
        <w:t>i</w:t>
      </w:r>
      <w:r w:rsidRPr="006C5BD3">
        <w:rPr>
          <w:color w:val="000000" w:themeColor="text1"/>
        </w:rPr>
        <w:t>s manifested in different ways in different places, and that there was not one, but rather a myriad of housing crises:</w:t>
      </w:r>
    </w:p>
    <w:p w14:paraId="00DB9BA7" w14:textId="77777777" w:rsidR="007D4682" w:rsidRPr="006C5BD3" w:rsidRDefault="007D4682">
      <w:pPr>
        <w:spacing w:line="360" w:lineRule="auto"/>
        <w:rPr>
          <w:color w:val="000000" w:themeColor="text1"/>
        </w:rPr>
      </w:pPr>
    </w:p>
    <w:p w14:paraId="03EF08A0" w14:textId="77777777" w:rsidR="007D4682" w:rsidRPr="006C5BD3" w:rsidRDefault="00000000">
      <w:pPr>
        <w:spacing w:line="360" w:lineRule="auto"/>
        <w:ind w:left="720"/>
        <w:rPr>
          <w:color w:val="000000" w:themeColor="text1"/>
        </w:rPr>
      </w:pPr>
      <w:r w:rsidRPr="006C5BD3">
        <w:rPr>
          <w:color w:val="000000" w:themeColor="text1"/>
        </w:rPr>
        <w:t>“I don't think there is a housing crisis, there are different housing crises depending on what part of the country you're in. Primarily the housing crisis, I think certainly the media tend to see it entirely through the prism of lack of affordability, largely in London and the South. People not being able to access home ownership.”</w:t>
      </w:r>
    </w:p>
    <w:p w14:paraId="042A8306" w14:textId="77777777" w:rsidR="007D4682" w:rsidRPr="006C5BD3" w:rsidRDefault="00000000">
      <w:pPr>
        <w:spacing w:line="360" w:lineRule="auto"/>
        <w:ind w:left="720"/>
        <w:rPr>
          <w:color w:val="000000" w:themeColor="text1"/>
        </w:rPr>
      </w:pPr>
      <w:r w:rsidRPr="006C5BD3">
        <w:rPr>
          <w:color w:val="000000" w:themeColor="text1"/>
        </w:rPr>
        <w:t xml:space="preserve">(National Housing Organisation Representative, Int. 25). </w:t>
      </w:r>
    </w:p>
    <w:p w14:paraId="6DF1322F" w14:textId="77777777" w:rsidR="007D4682" w:rsidRPr="006C5BD3" w:rsidRDefault="007D4682">
      <w:pPr>
        <w:spacing w:line="360" w:lineRule="auto"/>
        <w:rPr>
          <w:color w:val="000000" w:themeColor="text1"/>
        </w:rPr>
      </w:pPr>
    </w:p>
    <w:p w14:paraId="591F2E0F" w14:textId="77777777" w:rsidR="007D4682" w:rsidRPr="006C5BD3" w:rsidRDefault="00000000">
      <w:pPr>
        <w:pStyle w:val="Heading3"/>
        <w:spacing w:line="360" w:lineRule="auto"/>
        <w:rPr>
          <w:rFonts w:ascii="Times New Roman" w:hAnsi="Times New Roman" w:cs="Times New Roman"/>
          <w:color w:val="000000" w:themeColor="text1"/>
        </w:rPr>
      </w:pPr>
      <w:bookmarkStart w:id="127" w:name="_Toc121666887"/>
      <w:r w:rsidRPr="006C5BD3">
        <w:rPr>
          <w:rFonts w:ascii="Times New Roman" w:hAnsi="Times New Roman" w:cs="Times New Roman"/>
          <w:color w:val="000000" w:themeColor="text1"/>
        </w:rPr>
        <w:t>6.13.1 Is Crisis the Right Term?</w:t>
      </w:r>
      <w:bookmarkEnd w:id="127"/>
      <w:r w:rsidRPr="006C5BD3">
        <w:rPr>
          <w:rFonts w:ascii="Times New Roman" w:hAnsi="Times New Roman" w:cs="Times New Roman"/>
          <w:color w:val="000000" w:themeColor="text1"/>
        </w:rPr>
        <w:t xml:space="preserve"> </w:t>
      </w:r>
    </w:p>
    <w:p w14:paraId="1C36DCED" w14:textId="77777777" w:rsidR="007D4682" w:rsidRPr="006C5BD3" w:rsidRDefault="007D4682">
      <w:pPr>
        <w:spacing w:line="360" w:lineRule="auto"/>
        <w:rPr>
          <w:color w:val="000000" w:themeColor="text1"/>
        </w:rPr>
      </w:pPr>
    </w:p>
    <w:p w14:paraId="7FC64404" w14:textId="77777777" w:rsidR="007D4682" w:rsidRPr="006C5BD3" w:rsidRDefault="00000000">
      <w:pPr>
        <w:spacing w:line="360" w:lineRule="auto"/>
        <w:rPr>
          <w:color w:val="000000" w:themeColor="text1"/>
        </w:rPr>
      </w:pPr>
      <w:r w:rsidRPr="006C5BD3">
        <w:rPr>
          <w:color w:val="000000" w:themeColor="text1"/>
        </w:rPr>
        <w:t xml:space="preserve">Whilst all the participants recognised the long-term impact of the crises and its roots prior to the economic downturn of the late 2000s, some argued that, precisely because of its longevity, it did not meet the definition of crisis, with this housing association's Chief Executive (Int. 27) using a health analogy to describe it: </w:t>
      </w:r>
    </w:p>
    <w:p w14:paraId="742C3813" w14:textId="77777777" w:rsidR="007D4682" w:rsidRPr="006C5BD3" w:rsidRDefault="007D4682">
      <w:pPr>
        <w:spacing w:line="360" w:lineRule="auto"/>
        <w:rPr>
          <w:color w:val="000000" w:themeColor="text1"/>
        </w:rPr>
      </w:pPr>
    </w:p>
    <w:p w14:paraId="5F701D06" w14:textId="77777777" w:rsidR="007D4682" w:rsidRPr="006C5BD3" w:rsidRDefault="00000000">
      <w:pPr>
        <w:spacing w:line="360" w:lineRule="auto"/>
        <w:ind w:left="720"/>
        <w:rPr>
          <w:color w:val="000000" w:themeColor="text1"/>
        </w:rPr>
      </w:pPr>
      <w:r w:rsidRPr="006C5BD3">
        <w:rPr>
          <w:color w:val="000000" w:themeColor="text1"/>
        </w:rPr>
        <w:t>“I think there's a crisis, but I'm really not that fixated about the word crisis, because there are always people who go let's look in the Oxford Dictionary. What I've said when people say it's not a crisis, I often use health terminology, talk about a crisis seems like acute medicine. Actually, what we've got is a chronic condition and we're bad at chronic conditions. We've got a chronic problem it's how I phrase it … affecting all parts of the housing market because of the mismatch of supply and demand.”</w:t>
      </w:r>
    </w:p>
    <w:p w14:paraId="6B164D36" w14:textId="4F483B9C" w:rsidR="007D4682" w:rsidRDefault="007D4682">
      <w:pPr>
        <w:spacing w:line="360" w:lineRule="auto"/>
        <w:ind w:left="720"/>
        <w:rPr>
          <w:color w:val="000000" w:themeColor="text1"/>
        </w:rPr>
      </w:pPr>
    </w:p>
    <w:p w14:paraId="2123B880" w14:textId="7269BE65" w:rsidR="00E77EFF" w:rsidRDefault="00E77EFF">
      <w:pPr>
        <w:spacing w:line="360" w:lineRule="auto"/>
        <w:ind w:left="720"/>
        <w:rPr>
          <w:color w:val="000000" w:themeColor="text1"/>
        </w:rPr>
      </w:pPr>
    </w:p>
    <w:p w14:paraId="5DBA15DC" w14:textId="3410C676" w:rsidR="00E77EFF" w:rsidRDefault="00E77EFF">
      <w:pPr>
        <w:spacing w:line="360" w:lineRule="auto"/>
        <w:ind w:left="720"/>
        <w:rPr>
          <w:color w:val="000000" w:themeColor="text1"/>
        </w:rPr>
      </w:pPr>
    </w:p>
    <w:p w14:paraId="029A7536" w14:textId="77777777" w:rsidR="00E77EFF" w:rsidRPr="006C5BD3" w:rsidRDefault="00E77EFF">
      <w:pPr>
        <w:spacing w:line="360" w:lineRule="auto"/>
        <w:ind w:left="720"/>
        <w:rPr>
          <w:color w:val="000000" w:themeColor="text1"/>
        </w:rPr>
      </w:pPr>
    </w:p>
    <w:p w14:paraId="519D0F3F" w14:textId="77777777" w:rsidR="007D4682" w:rsidRPr="006C5BD3" w:rsidRDefault="00000000">
      <w:pPr>
        <w:pStyle w:val="Heading3"/>
        <w:spacing w:line="360" w:lineRule="auto"/>
        <w:rPr>
          <w:rFonts w:ascii="Times New Roman" w:hAnsi="Times New Roman" w:cs="Times New Roman"/>
          <w:color w:val="000000" w:themeColor="text1"/>
        </w:rPr>
      </w:pPr>
      <w:bookmarkStart w:id="128" w:name="_Toc121666888"/>
      <w:r w:rsidRPr="006C5BD3">
        <w:rPr>
          <w:rFonts w:ascii="Times New Roman" w:hAnsi="Times New Roman" w:cs="Times New Roman"/>
          <w:color w:val="000000" w:themeColor="text1"/>
        </w:rPr>
        <w:t>6.13.2 Myriad of Crises</w:t>
      </w:r>
      <w:bookmarkEnd w:id="128"/>
      <w:r w:rsidRPr="006C5BD3">
        <w:rPr>
          <w:rFonts w:ascii="Times New Roman" w:hAnsi="Times New Roman" w:cs="Times New Roman"/>
          <w:color w:val="000000" w:themeColor="text1"/>
        </w:rPr>
        <w:t xml:space="preserve"> </w:t>
      </w:r>
    </w:p>
    <w:p w14:paraId="115EBCD4" w14:textId="77777777" w:rsidR="007D4682" w:rsidRPr="006C5BD3" w:rsidRDefault="007D4682">
      <w:pPr>
        <w:spacing w:line="360" w:lineRule="auto"/>
        <w:rPr>
          <w:color w:val="000000" w:themeColor="text1"/>
        </w:rPr>
      </w:pPr>
    </w:p>
    <w:p w14:paraId="7A7EDBCA" w14:textId="77777777" w:rsidR="007D4682" w:rsidRPr="006C5BD3" w:rsidRDefault="00000000">
      <w:pPr>
        <w:spacing w:line="360" w:lineRule="auto"/>
        <w:rPr>
          <w:color w:val="000000" w:themeColor="text1"/>
        </w:rPr>
      </w:pPr>
      <w:r w:rsidRPr="006C5BD3">
        <w:rPr>
          <w:color w:val="000000" w:themeColor="text1"/>
        </w:rPr>
        <w:t xml:space="preserve">There were various dimensions to the crises identified by the research participants and different populations, geographies, housing types and tenure populations were affected in various ways. Shortage of supply, lack of affordable housing, stock quality, ageing stock </w:t>
      </w:r>
      <w:r w:rsidRPr="006C5BD3">
        <w:rPr>
          <w:color w:val="000000" w:themeColor="text1"/>
        </w:rPr>
        <w:lastRenderedPageBreak/>
        <w:t>profile and homelessness were, however, identified as being the most visible aspects of the crises (Int. 9, 25, 26).</w:t>
      </w:r>
    </w:p>
    <w:p w14:paraId="6FC2DF39" w14:textId="77777777" w:rsidR="007D4682" w:rsidRPr="006C5BD3" w:rsidRDefault="007D4682">
      <w:pPr>
        <w:spacing w:line="360" w:lineRule="auto"/>
        <w:rPr>
          <w:color w:val="000000" w:themeColor="text1"/>
        </w:rPr>
      </w:pPr>
    </w:p>
    <w:p w14:paraId="21FA7DE0" w14:textId="77777777" w:rsidR="007D4682" w:rsidRPr="006C5BD3" w:rsidRDefault="00000000">
      <w:pPr>
        <w:spacing w:line="360" w:lineRule="auto"/>
        <w:rPr>
          <w:color w:val="000000" w:themeColor="text1"/>
        </w:rPr>
      </w:pPr>
      <w:r w:rsidRPr="006C5BD3">
        <w:rPr>
          <w:color w:val="000000" w:themeColor="text1"/>
        </w:rPr>
        <w:t>The crises in supply and affordability were noted by this Local Authority Housing Director (Int.18) to be fundamental in driving their planning:</w:t>
      </w:r>
    </w:p>
    <w:p w14:paraId="21BBD112" w14:textId="77777777" w:rsidR="007D4682" w:rsidRPr="006C5BD3" w:rsidRDefault="007D4682">
      <w:pPr>
        <w:spacing w:line="360" w:lineRule="auto"/>
        <w:rPr>
          <w:color w:val="000000" w:themeColor="text1"/>
        </w:rPr>
      </w:pPr>
    </w:p>
    <w:p w14:paraId="3D505916" w14:textId="77777777" w:rsidR="007D4682" w:rsidRPr="006C5BD3" w:rsidRDefault="00000000">
      <w:pPr>
        <w:spacing w:line="360" w:lineRule="auto"/>
        <w:ind w:left="720"/>
        <w:rPr>
          <w:color w:val="000000" w:themeColor="text1"/>
        </w:rPr>
      </w:pPr>
      <w:r w:rsidRPr="006C5BD3">
        <w:rPr>
          <w:color w:val="000000" w:themeColor="text1"/>
        </w:rPr>
        <w:t>“It's definitely driven our thinking and our strategic approach to the areas of the market we’re focusing on in housing. When I joined back in 2012, there were plans to deliver some new council housing but in fairly modest amounts, whereas now, we have far more ambitious plans and far more focus on genuinely affordable housing.”</w:t>
      </w:r>
    </w:p>
    <w:p w14:paraId="4E7667A6" w14:textId="77777777" w:rsidR="007D4682" w:rsidRPr="006C5BD3" w:rsidRDefault="007D4682">
      <w:pPr>
        <w:spacing w:line="360" w:lineRule="auto"/>
        <w:rPr>
          <w:color w:val="000000" w:themeColor="text1"/>
        </w:rPr>
      </w:pPr>
    </w:p>
    <w:p w14:paraId="2F733029" w14:textId="77777777" w:rsidR="007D4682" w:rsidRPr="006C5BD3" w:rsidRDefault="00000000">
      <w:pPr>
        <w:spacing w:line="360" w:lineRule="auto"/>
        <w:rPr>
          <w:color w:val="000000" w:themeColor="text1"/>
        </w:rPr>
      </w:pPr>
      <w:r w:rsidRPr="006C5BD3">
        <w:rPr>
          <w:color w:val="000000" w:themeColor="text1"/>
        </w:rPr>
        <w:t xml:space="preserve">Whilst, for others, the crises were more nuanced, with it impacting some elements of the sector’s business and specific organisations more than others: </w:t>
      </w:r>
    </w:p>
    <w:p w14:paraId="710B5B1A" w14:textId="77777777" w:rsidR="007D4682" w:rsidRPr="006C5BD3" w:rsidRDefault="007D4682">
      <w:pPr>
        <w:spacing w:line="360" w:lineRule="auto"/>
        <w:rPr>
          <w:color w:val="000000" w:themeColor="text1"/>
        </w:rPr>
      </w:pPr>
    </w:p>
    <w:p w14:paraId="5BB2D5DA" w14:textId="77777777" w:rsidR="007D4682" w:rsidRPr="006C5BD3" w:rsidRDefault="00000000">
      <w:pPr>
        <w:spacing w:line="360" w:lineRule="auto"/>
        <w:ind w:left="720"/>
        <w:rPr>
          <w:color w:val="000000" w:themeColor="text1"/>
        </w:rPr>
      </w:pPr>
      <w:r w:rsidRPr="006C5BD3">
        <w:rPr>
          <w:color w:val="000000" w:themeColor="text1"/>
        </w:rPr>
        <w:t xml:space="preserve">“For us, it's crystallized in different ways, in different parts of our business. The issue for us is the ability to offer people appropriate housing where they need it.” (Regional Housing Association, CS Int 1) </w:t>
      </w:r>
    </w:p>
    <w:p w14:paraId="76C2EB20" w14:textId="77777777" w:rsidR="007D4682" w:rsidRPr="006C5BD3" w:rsidRDefault="007D4682">
      <w:pPr>
        <w:spacing w:line="360" w:lineRule="auto"/>
        <w:rPr>
          <w:color w:val="000000" w:themeColor="text1"/>
        </w:rPr>
      </w:pPr>
    </w:p>
    <w:p w14:paraId="2EC33026" w14:textId="77777777" w:rsidR="007D4682" w:rsidRPr="006C5BD3" w:rsidRDefault="00000000">
      <w:pPr>
        <w:spacing w:line="360" w:lineRule="auto"/>
        <w:rPr>
          <w:color w:val="000000" w:themeColor="text1"/>
        </w:rPr>
      </w:pPr>
      <w:r w:rsidRPr="006C5BD3">
        <w:rPr>
          <w:color w:val="000000" w:themeColor="text1"/>
        </w:rPr>
        <w:t xml:space="preserve">The regional dimensions of the crises were articulated by many of the participants, especially those operating in the north of England. Whilst supply and affordability were an issue in parts of the North, there were also areas of low demand and housing that needed regeneration, as one housing association Chief Executive (Int. 27) explained: </w:t>
      </w:r>
    </w:p>
    <w:p w14:paraId="111AEFA9" w14:textId="77777777" w:rsidR="007D4682" w:rsidRPr="006C5BD3" w:rsidRDefault="007D4682">
      <w:pPr>
        <w:spacing w:line="360" w:lineRule="auto"/>
        <w:rPr>
          <w:color w:val="000000" w:themeColor="text1"/>
        </w:rPr>
      </w:pPr>
    </w:p>
    <w:p w14:paraId="5168CF4E" w14:textId="2127C816" w:rsidR="007D4682" w:rsidRPr="006C5BD3" w:rsidRDefault="00000000">
      <w:pPr>
        <w:spacing w:line="360" w:lineRule="auto"/>
        <w:ind w:left="720"/>
        <w:rPr>
          <w:color w:val="000000" w:themeColor="text1"/>
        </w:rPr>
      </w:pPr>
      <w:r w:rsidRPr="006C5BD3">
        <w:rPr>
          <w:color w:val="000000" w:themeColor="text1"/>
        </w:rPr>
        <w:t>“Then we've got some of those problems of failed areas. Areas where investment was progressing and the rug was pulled in 2010, because of the post-industrial heartlands, at what I call the faded Victorian resorts… there's all these different issues, the coal fields, it's like we have a national chronic problem, and the present characteristics are different in each locale.”</w:t>
      </w:r>
    </w:p>
    <w:p w14:paraId="3CE5C3EB" w14:textId="77777777" w:rsidR="007D4682" w:rsidRPr="006C5BD3" w:rsidRDefault="007D4682">
      <w:pPr>
        <w:spacing w:line="360" w:lineRule="auto"/>
        <w:rPr>
          <w:color w:val="000000" w:themeColor="text1"/>
        </w:rPr>
      </w:pPr>
    </w:p>
    <w:p w14:paraId="5599ED61" w14:textId="77777777" w:rsidR="007D4682" w:rsidRPr="006C5BD3" w:rsidRDefault="00000000">
      <w:pPr>
        <w:spacing w:line="360" w:lineRule="auto"/>
        <w:rPr>
          <w:color w:val="000000" w:themeColor="text1"/>
        </w:rPr>
      </w:pPr>
      <w:r w:rsidRPr="006C5BD3">
        <w:rPr>
          <w:color w:val="000000" w:themeColor="text1"/>
        </w:rPr>
        <w:t>In other regions affordability has created tenure blockages:</w:t>
      </w:r>
    </w:p>
    <w:p w14:paraId="0D34885E" w14:textId="77777777" w:rsidR="007D4682" w:rsidRPr="006C5BD3" w:rsidRDefault="007D4682">
      <w:pPr>
        <w:spacing w:line="360" w:lineRule="auto"/>
        <w:rPr>
          <w:color w:val="000000" w:themeColor="text1"/>
        </w:rPr>
      </w:pPr>
    </w:p>
    <w:p w14:paraId="336047BB" w14:textId="77777777" w:rsidR="007D4682" w:rsidRPr="006C5BD3" w:rsidRDefault="00000000">
      <w:pPr>
        <w:spacing w:line="360" w:lineRule="auto"/>
        <w:ind w:left="720"/>
        <w:rPr>
          <w:color w:val="000000" w:themeColor="text1"/>
        </w:rPr>
      </w:pPr>
      <w:r w:rsidRPr="006C5BD3">
        <w:rPr>
          <w:color w:val="000000" w:themeColor="text1"/>
        </w:rPr>
        <w:t xml:space="preserve">“We've developed a massive affordability gap between social housing or affordable housing, and the market. That's combined almost uniquely in (redacted) with a period where there's been an LHA freeze on lower HA levels, which is suddenly just taken </w:t>
      </w:r>
      <w:r w:rsidRPr="006C5BD3">
        <w:rPr>
          <w:color w:val="000000" w:themeColor="text1"/>
        </w:rPr>
        <w:lastRenderedPageBreak/>
        <w:t xml:space="preserve">all market-rate housing, out of any affordability criteria for anyone who needs any form of benefit or support. It's massively affected because there's no mobility now between the social sector and the private sector. It's made a massive reduction in the number of social lets available because people aren't moving now, so we've… had this massive tail-off in the number of lettings available. So, the housing crisis is really manifesting itself in a lack of mobility between sectors, which means people are getting trapped in temporary accommodation, people are going to get trapped in rough sleeping, in hostels etc. with no way to kind of lift them out of that.” </w:t>
      </w:r>
    </w:p>
    <w:p w14:paraId="0FAC92A6" w14:textId="77777777" w:rsidR="007D4682" w:rsidRPr="006C5BD3" w:rsidRDefault="00000000">
      <w:pPr>
        <w:spacing w:line="360" w:lineRule="auto"/>
        <w:ind w:left="720"/>
        <w:rPr>
          <w:color w:val="000000" w:themeColor="text1"/>
        </w:rPr>
      </w:pPr>
      <w:r w:rsidRPr="006C5BD3">
        <w:rPr>
          <w:color w:val="000000" w:themeColor="text1"/>
        </w:rPr>
        <w:t>(Local Authority Housing Director Int. 34).</w:t>
      </w:r>
    </w:p>
    <w:p w14:paraId="6A82A93E" w14:textId="77777777" w:rsidR="007D4682" w:rsidRPr="006C5BD3" w:rsidRDefault="00000000">
      <w:pPr>
        <w:spacing w:line="360" w:lineRule="auto"/>
        <w:rPr>
          <w:color w:val="000000" w:themeColor="text1"/>
        </w:rPr>
      </w:pPr>
      <w:r w:rsidRPr="006C5BD3">
        <w:rPr>
          <w:color w:val="000000" w:themeColor="text1"/>
        </w:rPr>
        <w:tab/>
        <w:t xml:space="preserve"> </w:t>
      </w:r>
    </w:p>
    <w:p w14:paraId="31A39F8B" w14:textId="77777777" w:rsidR="007D4682" w:rsidRPr="006C5BD3" w:rsidRDefault="00000000">
      <w:pPr>
        <w:spacing w:line="360" w:lineRule="auto"/>
        <w:rPr>
          <w:color w:val="000000" w:themeColor="text1"/>
        </w:rPr>
      </w:pPr>
      <w:r w:rsidRPr="006C5BD3">
        <w:rPr>
          <w:color w:val="000000" w:themeColor="text1"/>
        </w:rPr>
        <w:t>For many participants the regeneration aspect of the crises was linked to the wider need to connect housing investment to the economy and infrastructure:</w:t>
      </w:r>
    </w:p>
    <w:p w14:paraId="6D2C602D" w14:textId="77777777" w:rsidR="007D4682" w:rsidRPr="006C5BD3" w:rsidRDefault="007D4682">
      <w:pPr>
        <w:spacing w:line="360" w:lineRule="auto"/>
        <w:rPr>
          <w:color w:val="000000" w:themeColor="text1"/>
        </w:rPr>
      </w:pPr>
    </w:p>
    <w:p w14:paraId="5A727F87" w14:textId="77777777" w:rsidR="007D4682" w:rsidRPr="006C5BD3" w:rsidRDefault="00000000">
      <w:pPr>
        <w:spacing w:line="360" w:lineRule="auto"/>
        <w:ind w:left="720"/>
        <w:rPr>
          <w:color w:val="000000" w:themeColor="text1"/>
        </w:rPr>
      </w:pPr>
      <w:r w:rsidRPr="006C5BD3">
        <w:rPr>
          <w:color w:val="000000" w:themeColor="text1"/>
        </w:rPr>
        <w:t>“I don't think you can deny that we need to be building more homes, but I think that misses a huge dimension of the housing crisis, which is that we have a lot of homes that are the wrong thing, in the wrong place, for the wrong people, and its actually about how could we remodel or rethink some of that existing stock.”</w:t>
      </w:r>
    </w:p>
    <w:p w14:paraId="75934E82" w14:textId="77777777" w:rsidR="007D4682" w:rsidRPr="006C5BD3" w:rsidRDefault="00000000">
      <w:pPr>
        <w:spacing w:line="360" w:lineRule="auto"/>
        <w:ind w:firstLine="720"/>
        <w:rPr>
          <w:color w:val="000000" w:themeColor="text1"/>
        </w:rPr>
      </w:pPr>
      <w:r w:rsidRPr="006C5BD3">
        <w:rPr>
          <w:color w:val="000000" w:themeColor="text1"/>
        </w:rPr>
        <w:t>(Housing Association Chief Exec, Int. 29).</w:t>
      </w:r>
    </w:p>
    <w:p w14:paraId="2F37C3B8" w14:textId="77777777" w:rsidR="007D4682" w:rsidRPr="006C5BD3" w:rsidRDefault="007D4682">
      <w:pPr>
        <w:spacing w:line="360" w:lineRule="auto"/>
        <w:rPr>
          <w:color w:val="000000" w:themeColor="text1"/>
        </w:rPr>
      </w:pPr>
    </w:p>
    <w:p w14:paraId="095C324E" w14:textId="77777777" w:rsidR="007D4682" w:rsidRPr="006C5BD3" w:rsidRDefault="00000000">
      <w:pPr>
        <w:spacing w:line="360" w:lineRule="auto"/>
        <w:rPr>
          <w:color w:val="000000" w:themeColor="text1"/>
        </w:rPr>
      </w:pPr>
      <w:r w:rsidRPr="006C5BD3">
        <w:rPr>
          <w:color w:val="000000" w:themeColor="text1"/>
        </w:rPr>
        <w:t>For some, the crises are an opportunity for the sector to reinvigorate the debate about its role, as this housing journalist (Int. 11) noted:</w:t>
      </w:r>
    </w:p>
    <w:p w14:paraId="31028040" w14:textId="77777777" w:rsidR="007D4682" w:rsidRPr="006C5BD3" w:rsidRDefault="007D4682">
      <w:pPr>
        <w:spacing w:line="360" w:lineRule="auto"/>
        <w:rPr>
          <w:color w:val="000000" w:themeColor="text1"/>
        </w:rPr>
      </w:pPr>
    </w:p>
    <w:p w14:paraId="19EF96FB" w14:textId="0E33B063" w:rsidR="007D4682" w:rsidRPr="006C5BD3" w:rsidRDefault="00000000" w:rsidP="00E77EFF">
      <w:pPr>
        <w:spacing w:line="360" w:lineRule="auto"/>
        <w:ind w:left="720"/>
        <w:rPr>
          <w:color w:val="000000" w:themeColor="text1"/>
        </w:rPr>
      </w:pPr>
      <w:r w:rsidRPr="006C5BD3">
        <w:rPr>
          <w:color w:val="000000" w:themeColor="text1"/>
        </w:rPr>
        <w:t>“The last eight-nine years you've seen a sector that felt quite residualised and where there was a lack of interest in what it was doing, a lack of interest in engaging with it. To one where the impact of the housing crisis has risen relatively high up news agendas, it's getting coverage in places that it wasn't being covered, probably five or six years ago. It’s very high profile... it’s getting a lot of attention. I think they need to capitalise on that and think about how they can capitalise on that in their conversations with government.”</w:t>
      </w:r>
    </w:p>
    <w:p w14:paraId="177FCBF7"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29" w:name="_Toc121666889"/>
      <w:r w:rsidRPr="006C5BD3">
        <w:rPr>
          <w:rFonts w:ascii="Times New Roman" w:hAnsi="Times New Roman" w:cs="Times New Roman"/>
          <w:color w:val="000000" w:themeColor="text1"/>
          <w:sz w:val="24"/>
          <w:szCs w:val="24"/>
        </w:rPr>
        <w:t>6.14 Conclusions</w:t>
      </w:r>
      <w:bookmarkEnd w:id="129"/>
      <w:r w:rsidRPr="006C5BD3">
        <w:rPr>
          <w:rFonts w:ascii="Times New Roman" w:hAnsi="Times New Roman" w:cs="Times New Roman"/>
          <w:color w:val="000000" w:themeColor="text1"/>
          <w:sz w:val="24"/>
          <w:szCs w:val="24"/>
        </w:rPr>
        <w:t xml:space="preserve"> </w:t>
      </w:r>
    </w:p>
    <w:p w14:paraId="1CC07FB9" w14:textId="77777777" w:rsidR="007D4682" w:rsidRPr="006C5BD3" w:rsidRDefault="007D4682">
      <w:pPr>
        <w:spacing w:line="360" w:lineRule="auto"/>
        <w:rPr>
          <w:color w:val="000000" w:themeColor="text1"/>
        </w:rPr>
      </w:pPr>
    </w:p>
    <w:p w14:paraId="1FF0B081" w14:textId="77777777" w:rsidR="007D4682" w:rsidRPr="006C5BD3" w:rsidRDefault="00000000">
      <w:pPr>
        <w:spacing w:line="360" w:lineRule="auto"/>
        <w:rPr>
          <w:color w:val="000000" w:themeColor="text1"/>
        </w:rPr>
      </w:pPr>
      <w:r w:rsidRPr="006C5BD3">
        <w:rPr>
          <w:color w:val="000000" w:themeColor="text1"/>
        </w:rPr>
        <w:t xml:space="preserve">This chapter has examined the perceptions of housing professionals on the challenges facing them and their organisations as a result of the housing crises. These challenges were many </w:t>
      </w:r>
      <w:r w:rsidRPr="006C5BD3">
        <w:rPr>
          <w:color w:val="000000" w:themeColor="text1"/>
        </w:rPr>
        <w:lastRenderedPageBreak/>
        <w:t xml:space="preserve">and varied and did not apply equally to all organisations. Smaller organisations had less capacity to deal with some of the challenges and often turned to others to work in partnership to help them achieve their objectives. </w:t>
      </w:r>
    </w:p>
    <w:p w14:paraId="6FB00599" w14:textId="77777777" w:rsidR="007D4682" w:rsidRPr="006C5BD3" w:rsidRDefault="007D4682">
      <w:pPr>
        <w:spacing w:line="360" w:lineRule="auto"/>
        <w:rPr>
          <w:color w:val="000000" w:themeColor="text1"/>
        </w:rPr>
      </w:pPr>
    </w:p>
    <w:p w14:paraId="4ED3BC63" w14:textId="2C49DB15" w:rsidR="007D4682" w:rsidRPr="006C5BD3" w:rsidRDefault="00000000">
      <w:pPr>
        <w:spacing w:line="360" w:lineRule="auto"/>
        <w:rPr>
          <w:color w:val="000000" w:themeColor="text1"/>
        </w:rPr>
      </w:pPr>
      <w:r w:rsidRPr="006C5BD3">
        <w:rPr>
          <w:color w:val="000000" w:themeColor="text1"/>
        </w:rPr>
        <w:t>All the participants believed that their organisations shared a sense of social purpose but took different approaches to achieve this purpose and this ha</w:t>
      </w:r>
      <w:r w:rsidR="00E77EFF">
        <w:rPr>
          <w:color w:val="000000" w:themeColor="text1"/>
        </w:rPr>
        <w:t>s</w:t>
      </w:r>
      <w:r w:rsidRPr="006C5BD3">
        <w:rPr>
          <w:color w:val="000000" w:themeColor="text1"/>
        </w:rPr>
        <w:t xml:space="preserve"> resulted in the creation of sub-sector group identities. The research also found areas of both tension and agreement within the sector. There was a common understanding that the housing crises had negatively impacted housing professionals’ work and created many challenges for them. These affected the contemporary and future qualities and skills required by housing professionals and social housing sector leaders, and it is to this that the next chapter now turns. </w:t>
      </w:r>
    </w:p>
    <w:p w14:paraId="2BEEFAE8" w14:textId="77777777" w:rsidR="007D4682" w:rsidRPr="006C5BD3" w:rsidRDefault="007D4682">
      <w:pPr>
        <w:spacing w:line="360" w:lineRule="auto"/>
        <w:rPr>
          <w:color w:val="000000" w:themeColor="text1"/>
        </w:rPr>
      </w:pPr>
    </w:p>
    <w:p w14:paraId="0A1C6110" w14:textId="77777777" w:rsidR="007D4682" w:rsidRPr="006C5BD3" w:rsidRDefault="00000000">
      <w:pPr>
        <w:spacing w:line="360" w:lineRule="auto"/>
        <w:rPr>
          <w:color w:val="000000" w:themeColor="text1"/>
        </w:rPr>
      </w:pPr>
      <w:r w:rsidRPr="006C5BD3">
        <w:rPr>
          <w:color w:val="000000" w:themeColor="text1"/>
        </w:rPr>
        <w:br w:type="page"/>
      </w:r>
    </w:p>
    <w:p w14:paraId="7DC460ED" w14:textId="77777777" w:rsidR="007D4682" w:rsidRPr="006C5BD3" w:rsidRDefault="00000000">
      <w:pPr>
        <w:pStyle w:val="Heading1"/>
      </w:pPr>
      <w:bookmarkStart w:id="130" w:name="_Toc121666890"/>
      <w:r w:rsidRPr="006C5BD3">
        <w:lastRenderedPageBreak/>
        <w:t>Chapter 7 – The Skills Requirement</w:t>
      </w:r>
      <w:bookmarkEnd w:id="130"/>
    </w:p>
    <w:p w14:paraId="71C75430" w14:textId="77777777" w:rsidR="007D4682" w:rsidRPr="006C5BD3" w:rsidRDefault="007D4682">
      <w:pPr>
        <w:spacing w:line="360" w:lineRule="auto"/>
        <w:rPr>
          <w:b/>
          <w:bCs/>
          <w:color w:val="000000" w:themeColor="text1"/>
        </w:rPr>
      </w:pPr>
    </w:p>
    <w:p w14:paraId="06F5AB74"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31" w:name="_Toc121666891"/>
      <w:r w:rsidRPr="006C5BD3">
        <w:rPr>
          <w:rFonts w:ascii="Times New Roman" w:hAnsi="Times New Roman" w:cs="Times New Roman"/>
          <w:color w:val="000000" w:themeColor="text1"/>
          <w:sz w:val="24"/>
          <w:szCs w:val="24"/>
        </w:rPr>
        <w:t>7.1 Introduction</w:t>
      </w:r>
      <w:bookmarkEnd w:id="131"/>
      <w:r w:rsidRPr="006C5BD3">
        <w:rPr>
          <w:rFonts w:ascii="Times New Roman" w:hAnsi="Times New Roman" w:cs="Times New Roman"/>
          <w:color w:val="000000" w:themeColor="text1"/>
          <w:sz w:val="24"/>
          <w:szCs w:val="24"/>
        </w:rPr>
        <w:t xml:space="preserve"> </w:t>
      </w:r>
    </w:p>
    <w:p w14:paraId="19BF37EA" w14:textId="77777777" w:rsidR="007D4682" w:rsidRPr="006C5BD3" w:rsidRDefault="007D4682">
      <w:pPr>
        <w:spacing w:line="360" w:lineRule="auto"/>
        <w:rPr>
          <w:color w:val="000000" w:themeColor="text1"/>
        </w:rPr>
      </w:pPr>
    </w:p>
    <w:p w14:paraId="57D0DD61" w14:textId="77777777" w:rsidR="007D4682" w:rsidRPr="006C5BD3" w:rsidRDefault="00000000">
      <w:pPr>
        <w:spacing w:line="360" w:lineRule="auto"/>
        <w:rPr>
          <w:color w:val="000000" w:themeColor="text1"/>
        </w:rPr>
      </w:pPr>
      <w:r w:rsidRPr="006C5BD3">
        <w:rPr>
          <w:color w:val="000000" w:themeColor="text1"/>
        </w:rPr>
        <w:t>This chapter will focus on the implications that the challenges and context of the housing crises noted in the previous chapter have for the required skills of current and future social housing professionals. It will highlight the specific skills that participants in the research identified as being key for future leaders in social housing. The chapter will also examine the areas of conflict and coalescence between and within organisations, highlighting where the segmentation of the sector led to differences in the skill requirements identified; and where there was more consensus. It will also explore how participants articulated a need to ensure that those with these skills are recruited and retained within the sector and how the capacity and capability of the profession can be grown.</w:t>
      </w:r>
    </w:p>
    <w:p w14:paraId="02C9B61F" w14:textId="77777777" w:rsidR="007D4682" w:rsidRPr="006C5BD3" w:rsidRDefault="007D4682">
      <w:pPr>
        <w:spacing w:line="360" w:lineRule="auto"/>
        <w:rPr>
          <w:color w:val="000000" w:themeColor="text1"/>
        </w:rPr>
      </w:pPr>
    </w:p>
    <w:p w14:paraId="0F5C7B9C" w14:textId="77777777" w:rsidR="007D4682" w:rsidRPr="006C5BD3" w:rsidRDefault="00000000">
      <w:pPr>
        <w:spacing w:line="360" w:lineRule="auto"/>
        <w:rPr>
          <w:color w:val="000000" w:themeColor="text1"/>
        </w:rPr>
      </w:pPr>
      <w:r w:rsidRPr="006C5BD3">
        <w:rPr>
          <w:color w:val="000000" w:themeColor="text1"/>
        </w:rPr>
        <w:t>The diversity of the sector noted in the previous Context and Challenges Chapter has implications for the skills organisational leaders will need and the type of skills that organisations will prize as important. As noted, the challenges are varied and are influenced by many factors including geography, political leadership, demand, stock type and profile. Participants commented that understanding the context and constraints they work within and adapting to them will be a key requirement for future leaders, as is an ability to clearly and decisively set organisational priorities; for example, whether they want to develop and grow or whether they are focussed on aspects of specialist housing, such as care and support. Participants noted that these aspects require different skills and combinations of skills. Therefore, being adaptable and having multiple skills to call on as a leader was viewed as being vital for the future. As this Parliamentarian (Int. 35) articulated:</w:t>
      </w:r>
    </w:p>
    <w:p w14:paraId="69FED9ED" w14:textId="77777777" w:rsidR="007D4682" w:rsidRPr="006C5BD3" w:rsidRDefault="007D4682">
      <w:pPr>
        <w:spacing w:line="360" w:lineRule="auto"/>
        <w:rPr>
          <w:color w:val="000000" w:themeColor="text1"/>
        </w:rPr>
      </w:pPr>
    </w:p>
    <w:p w14:paraId="70FB4A29" w14:textId="77777777" w:rsidR="007D4682" w:rsidRPr="006C5BD3" w:rsidRDefault="00000000">
      <w:pPr>
        <w:spacing w:line="360" w:lineRule="auto"/>
        <w:rPr>
          <w:color w:val="000000" w:themeColor="text1"/>
        </w:rPr>
      </w:pPr>
      <w:r w:rsidRPr="006C5BD3">
        <w:rPr>
          <w:color w:val="000000" w:themeColor="text1"/>
        </w:rPr>
        <w:t xml:space="preserve">“There are distinct qualities that go with these different aspects of the provision of affordable social housing. The development aspects, require skills to do with money, land acquisition, development programmes, even design, architecture, and all those hard skills. And then the subsequent management requires a different set of skills I suggest they’re person-centred, you know, looking after not just the fabric of the building but the well-being of the people who live within the buildings. And that requires interpersonal skills, and indeed training and </w:t>
      </w:r>
      <w:r w:rsidRPr="006C5BD3">
        <w:rPr>
          <w:color w:val="000000" w:themeColor="text1"/>
        </w:rPr>
        <w:lastRenderedPageBreak/>
        <w:t xml:space="preserve">qualifications that relate to a different set of disciplines, from those you need to develop the homes in the first place.” </w:t>
      </w:r>
    </w:p>
    <w:p w14:paraId="73590AC4" w14:textId="77777777" w:rsidR="007D4682" w:rsidRPr="006C5BD3" w:rsidRDefault="007D4682">
      <w:pPr>
        <w:spacing w:line="360" w:lineRule="auto"/>
        <w:rPr>
          <w:color w:val="000000" w:themeColor="text1"/>
        </w:rPr>
      </w:pPr>
    </w:p>
    <w:p w14:paraId="39FEF56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32" w:name="_Toc121666892"/>
      <w:r w:rsidRPr="006C5BD3">
        <w:rPr>
          <w:rFonts w:ascii="Times New Roman" w:hAnsi="Times New Roman" w:cs="Times New Roman"/>
          <w:color w:val="000000" w:themeColor="text1"/>
          <w:sz w:val="24"/>
          <w:szCs w:val="24"/>
        </w:rPr>
        <w:t>7.2 Leaders and Managers</w:t>
      </w:r>
      <w:bookmarkEnd w:id="132"/>
      <w:r w:rsidRPr="006C5BD3">
        <w:rPr>
          <w:rFonts w:ascii="Times New Roman" w:hAnsi="Times New Roman" w:cs="Times New Roman"/>
          <w:color w:val="000000" w:themeColor="text1"/>
          <w:sz w:val="24"/>
          <w:szCs w:val="24"/>
        </w:rPr>
        <w:t xml:space="preserve"> </w:t>
      </w:r>
    </w:p>
    <w:p w14:paraId="0519D939" w14:textId="77777777" w:rsidR="007D4682" w:rsidRPr="006C5BD3" w:rsidRDefault="007D4682">
      <w:pPr>
        <w:spacing w:line="360" w:lineRule="auto"/>
        <w:rPr>
          <w:color w:val="000000" w:themeColor="text1"/>
        </w:rPr>
      </w:pPr>
    </w:p>
    <w:p w14:paraId="4BAF20E5" w14:textId="3A9F3D1E" w:rsidR="007D4682" w:rsidRPr="006C5BD3" w:rsidRDefault="00000000">
      <w:pPr>
        <w:spacing w:line="360" w:lineRule="auto"/>
        <w:rPr>
          <w:color w:val="000000" w:themeColor="text1"/>
        </w:rPr>
      </w:pPr>
      <w:r w:rsidRPr="006C5BD3">
        <w:rPr>
          <w:color w:val="000000" w:themeColor="text1"/>
        </w:rPr>
        <w:t xml:space="preserve">Given the variety of skills and qualities needed to effectively lead social housing organisations, it is important to understand the distinction between leaders and managers. In traditional leadership and management theory, managers are defined as doing the day-to-day work management of teams and programmes, whilst leaders are the strategic visioning people, setting the direction of travel for the organisation and communicating that to the organisation personally and through their management teams (Kotter, 1990). The terms manager and leader were often conflated and used interchangeably by the research participants reflecting the fact that leaders and managers “stand at the intersection of skills” Lucia (2018). Leadership is not confined to the top level of an organisation but can be found in different layers within organisations, with some managers providing effective leadership and direction to their teams. This conflation also reflects what the housing professional literature highlights as a more fundamental debate about whether housing can actually be defined as a profession (Casey, R. &amp; Allen, C. 2004; Clapham, D., Franklin, B. &amp; Saugres, L. 2000; Furbey, R. Reid, B. and Cole, I. 2001; Casey 2008). Whilst there was a lack of consensus amongst the research participants on the exact definition of managers and leaders, it was universally agreed that good managers and leaders facilitate the success of their organisations: </w:t>
      </w:r>
    </w:p>
    <w:p w14:paraId="188DCC15" w14:textId="77777777" w:rsidR="007D4682" w:rsidRPr="006C5BD3" w:rsidRDefault="00000000">
      <w:pPr>
        <w:spacing w:line="360" w:lineRule="auto"/>
        <w:rPr>
          <w:color w:val="000000" w:themeColor="text1"/>
        </w:rPr>
      </w:pPr>
      <w:r w:rsidRPr="006C5BD3">
        <w:rPr>
          <w:color w:val="000000" w:themeColor="text1"/>
        </w:rPr>
        <w:t xml:space="preserve"> </w:t>
      </w:r>
    </w:p>
    <w:p w14:paraId="12DB01C5" w14:textId="77777777" w:rsidR="007D4682" w:rsidRPr="006C5BD3" w:rsidRDefault="00000000">
      <w:pPr>
        <w:spacing w:line="360" w:lineRule="auto"/>
        <w:ind w:left="720"/>
        <w:rPr>
          <w:color w:val="000000" w:themeColor="text1"/>
        </w:rPr>
      </w:pPr>
      <w:r w:rsidRPr="006C5BD3">
        <w:rPr>
          <w:color w:val="000000" w:themeColor="text1"/>
        </w:rPr>
        <w:t>“If you look at companies that fail, they always fail through bad management. So, what you need, and you have always needed is good managers.”</w:t>
      </w:r>
    </w:p>
    <w:p w14:paraId="76DFA89F" w14:textId="77777777" w:rsidR="007D4682" w:rsidRPr="006C5BD3" w:rsidRDefault="00000000">
      <w:pPr>
        <w:spacing w:line="360" w:lineRule="auto"/>
        <w:ind w:left="720"/>
        <w:rPr>
          <w:color w:val="000000" w:themeColor="text1"/>
        </w:rPr>
      </w:pPr>
      <w:r w:rsidRPr="006C5BD3">
        <w:rPr>
          <w:color w:val="000000" w:themeColor="text1"/>
        </w:rPr>
        <w:t>(Housing Association Board Chair, Int. 08)</w:t>
      </w:r>
    </w:p>
    <w:p w14:paraId="7D54D597" w14:textId="77777777" w:rsidR="007D4682" w:rsidRPr="006C5BD3" w:rsidRDefault="00000000">
      <w:pPr>
        <w:spacing w:line="360" w:lineRule="auto"/>
        <w:rPr>
          <w:color w:val="000000" w:themeColor="text1"/>
        </w:rPr>
      </w:pPr>
      <w:r w:rsidRPr="006C5BD3">
        <w:rPr>
          <w:color w:val="000000" w:themeColor="text1"/>
        </w:rPr>
        <w:t xml:space="preserve"> </w:t>
      </w:r>
    </w:p>
    <w:p w14:paraId="3A930F8C" w14:textId="77777777" w:rsidR="007D4682" w:rsidRPr="006C5BD3" w:rsidRDefault="00000000">
      <w:pPr>
        <w:spacing w:line="360" w:lineRule="auto"/>
        <w:rPr>
          <w:color w:val="000000" w:themeColor="text1"/>
        </w:rPr>
      </w:pPr>
      <w:r w:rsidRPr="006C5BD3">
        <w:rPr>
          <w:color w:val="000000" w:themeColor="text1"/>
        </w:rPr>
        <w:t xml:space="preserve">Leadership in housing is a subject that has not received much academic attention. Many research participants indicated they thought there had been a growth in appointments to senior leadership positions of individuals with a previous career outside housing and there was a debate amongst the research participants as to the merit of these ‘external’ appointments and what implications this had for the ethos and values of the social housing sector. As this retired local authority Director (Int. 03) noted: </w:t>
      </w:r>
    </w:p>
    <w:p w14:paraId="36C833EB" w14:textId="77777777" w:rsidR="007D4682" w:rsidRPr="006C5BD3" w:rsidRDefault="00000000">
      <w:pPr>
        <w:spacing w:line="360" w:lineRule="auto"/>
        <w:rPr>
          <w:color w:val="000000" w:themeColor="text1"/>
        </w:rPr>
      </w:pPr>
      <w:r w:rsidRPr="006C5BD3">
        <w:rPr>
          <w:color w:val="000000" w:themeColor="text1"/>
        </w:rPr>
        <w:lastRenderedPageBreak/>
        <w:t xml:space="preserve"> </w:t>
      </w:r>
    </w:p>
    <w:p w14:paraId="397C91D8" w14:textId="77777777" w:rsidR="007D4682" w:rsidRPr="006C5BD3" w:rsidRDefault="00000000">
      <w:pPr>
        <w:spacing w:line="360" w:lineRule="auto"/>
        <w:ind w:left="720"/>
        <w:rPr>
          <w:color w:val="000000" w:themeColor="text1"/>
        </w:rPr>
      </w:pPr>
      <w:r w:rsidRPr="006C5BD3">
        <w:rPr>
          <w:color w:val="000000" w:themeColor="text1"/>
        </w:rPr>
        <w:t>“You need to understand where they are. Which is why you can’t parachute in someone from Tesco’s or the City into a housing organisation and expect them to behave in exactly the same way as a housing person would.”</w:t>
      </w:r>
    </w:p>
    <w:p w14:paraId="7AF3CC47" w14:textId="77777777" w:rsidR="007D4682" w:rsidRPr="006C5BD3" w:rsidRDefault="00000000">
      <w:pPr>
        <w:spacing w:line="360" w:lineRule="auto"/>
        <w:ind w:left="720"/>
        <w:rPr>
          <w:color w:val="000000" w:themeColor="text1"/>
        </w:rPr>
      </w:pPr>
      <w:r w:rsidRPr="006C5BD3">
        <w:rPr>
          <w:color w:val="000000" w:themeColor="text1"/>
        </w:rPr>
        <w:t xml:space="preserve"> </w:t>
      </w:r>
    </w:p>
    <w:p w14:paraId="75F0C490" w14:textId="77777777" w:rsidR="007D4682" w:rsidRPr="006C5BD3" w:rsidRDefault="00000000">
      <w:pPr>
        <w:spacing w:line="360" w:lineRule="auto"/>
        <w:rPr>
          <w:color w:val="000000" w:themeColor="text1"/>
        </w:rPr>
      </w:pPr>
      <w:r w:rsidRPr="006C5BD3">
        <w:rPr>
          <w:color w:val="000000" w:themeColor="text1"/>
        </w:rPr>
        <w:t xml:space="preserve">This participant clearly identifies that there is such a thing as a ‘housing person’, prescribing values and a particular set of skills that distinguish housing professionals from other professions. </w:t>
      </w:r>
    </w:p>
    <w:p w14:paraId="30B1C36C" w14:textId="77777777" w:rsidR="007D4682" w:rsidRPr="006C5BD3" w:rsidRDefault="00000000">
      <w:pPr>
        <w:spacing w:line="360" w:lineRule="auto"/>
        <w:rPr>
          <w:color w:val="000000" w:themeColor="text1"/>
        </w:rPr>
      </w:pPr>
      <w:r w:rsidRPr="006C5BD3">
        <w:rPr>
          <w:color w:val="000000" w:themeColor="text1"/>
        </w:rPr>
        <w:t xml:space="preserve"> </w:t>
      </w:r>
    </w:p>
    <w:p w14:paraId="2EA2CA7F" w14:textId="77777777" w:rsidR="007D4682" w:rsidRPr="006C5BD3" w:rsidRDefault="00000000">
      <w:pPr>
        <w:spacing w:line="360" w:lineRule="auto"/>
        <w:rPr>
          <w:color w:val="000000" w:themeColor="text1"/>
        </w:rPr>
      </w:pPr>
      <w:r w:rsidRPr="006C5BD3">
        <w:rPr>
          <w:color w:val="000000" w:themeColor="text1"/>
        </w:rPr>
        <w:t>The potential lack of empathy and understanding for tenants from leaders coming in from other sectors as organisations drive to be more commercial was of particular concern for this research participant:</w:t>
      </w:r>
    </w:p>
    <w:p w14:paraId="363F2FD2" w14:textId="77777777" w:rsidR="007D4682" w:rsidRPr="006C5BD3" w:rsidRDefault="00000000">
      <w:pPr>
        <w:spacing w:line="360" w:lineRule="auto"/>
        <w:rPr>
          <w:color w:val="000000" w:themeColor="text1"/>
        </w:rPr>
      </w:pPr>
      <w:r w:rsidRPr="006C5BD3">
        <w:rPr>
          <w:color w:val="000000" w:themeColor="text1"/>
        </w:rPr>
        <w:t xml:space="preserve"> </w:t>
      </w:r>
    </w:p>
    <w:p w14:paraId="311A6248" w14:textId="77777777" w:rsidR="007D4682" w:rsidRPr="006C5BD3" w:rsidRDefault="00000000">
      <w:pPr>
        <w:spacing w:line="360" w:lineRule="auto"/>
        <w:ind w:left="720"/>
        <w:rPr>
          <w:color w:val="000000" w:themeColor="text1"/>
        </w:rPr>
      </w:pPr>
      <w:r w:rsidRPr="006C5BD3">
        <w:rPr>
          <w:color w:val="000000" w:themeColor="text1"/>
        </w:rPr>
        <w:t xml:space="preserve">“I've heard people say we've got to attract someone from the city. And the salaries follow it, they've got no empathy with the people who live in the houses, they see it as a product.” </w:t>
      </w:r>
    </w:p>
    <w:p w14:paraId="5C393993" w14:textId="77777777" w:rsidR="007D4682" w:rsidRPr="006C5BD3" w:rsidRDefault="00000000">
      <w:pPr>
        <w:spacing w:line="360" w:lineRule="auto"/>
        <w:ind w:left="720"/>
        <w:rPr>
          <w:color w:val="000000" w:themeColor="text1"/>
        </w:rPr>
      </w:pPr>
      <w:r w:rsidRPr="006C5BD3">
        <w:rPr>
          <w:color w:val="000000" w:themeColor="text1"/>
        </w:rPr>
        <w:t>(Retired Housing Association, CE Int. 06)</w:t>
      </w:r>
    </w:p>
    <w:p w14:paraId="1A6298F1" w14:textId="77777777" w:rsidR="007D4682" w:rsidRPr="006C5BD3" w:rsidRDefault="00000000">
      <w:pPr>
        <w:spacing w:line="360" w:lineRule="auto"/>
        <w:rPr>
          <w:color w:val="000000" w:themeColor="text1"/>
        </w:rPr>
      </w:pPr>
      <w:r w:rsidRPr="006C5BD3">
        <w:rPr>
          <w:color w:val="000000" w:themeColor="text1"/>
        </w:rPr>
        <w:t xml:space="preserve"> </w:t>
      </w:r>
    </w:p>
    <w:p w14:paraId="5392158A" w14:textId="77777777" w:rsidR="007D4682" w:rsidRPr="006C5BD3" w:rsidRDefault="00000000">
      <w:pPr>
        <w:spacing w:line="360" w:lineRule="auto"/>
        <w:rPr>
          <w:color w:val="000000" w:themeColor="text1"/>
        </w:rPr>
      </w:pPr>
      <w:r w:rsidRPr="006C5BD3">
        <w:rPr>
          <w:color w:val="000000" w:themeColor="text1"/>
        </w:rPr>
        <w:t xml:space="preserve">In contrast, this Housing Association Board Chair (Int. 08) rejected the idea that there was too much external recruitment and believed that it would be helpful for the sector: </w:t>
      </w:r>
    </w:p>
    <w:p w14:paraId="26512D9F" w14:textId="77777777" w:rsidR="007D4682" w:rsidRPr="006C5BD3" w:rsidRDefault="00000000">
      <w:pPr>
        <w:spacing w:line="360" w:lineRule="auto"/>
        <w:rPr>
          <w:color w:val="000000" w:themeColor="text1"/>
        </w:rPr>
      </w:pPr>
      <w:r w:rsidRPr="006C5BD3">
        <w:rPr>
          <w:color w:val="000000" w:themeColor="text1"/>
        </w:rPr>
        <w:t xml:space="preserve"> </w:t>
      </w:r>
    </w:p>
    <w:p w14:paraId="134FE21D" w14:textId="77777777" w:rsidR="007D4682" w:rsidRPr="006C5BD3" w:rsidRDefault="00000000">
      <w:pPr>
        <w:spacing w:line="360" w:lineRule="auto"/>
        <w:ind w:left="720"/>
        <w:rPr>
          <w:color w:val="000000" w:themeColor="text1"/>
        </w:rPr>
      </w:pPr>
      <w:r w:rsidRPr="006C5BD3">
        <w:rPr>
          <w:color w:val="000000" w:themeColor="text1"/>
        </w:rPr>
        <w:t xml:space="preserve">“What slightly worries me about the Housing Association world is that it recruits from within its own and yet there are some damn good managers out there within the private sector or the voluntary sector or government but housing associations recruit from within their own.” </w:t>
      </w:r>
    </w:p>
    <w:p w14:paraId="7AA23298" w14:textId="77777777" w:rsidR="007D4682" w:rsidRPr="006C5BD3" w:rsidRDefault="00000000">
      <w:pPr>
        <w:spacing w:line="360" w:lineRule="auto"/>
        <w:ind w:left="720"/>
        <w:rPr>
          <w:color w:val="000000" w:themeColor="text1"/>
        </w:rPr>
      </w:pPr>
      <w:r w:rsidRPr="006C5BD3">
        <w:rPr>
          <w:color w:val="000000" w:themeColor="text1"/>
        </w:rPr>
        <w:t xml:space="preserve"> </w:t>
      </w:r>
    </w:p>
    <w:p w14:paraId="3B7BFD09" w14:textId="31B68F01" w:rsidR="007D4682" w:rsidRPr="006C5BD3" w:rsidRDefault="00000000">
      <w:pPr>
        <w:spacing w:line="360" w:lineRule="auto"/>
        <w:rPr>
          <w:color w:val="000000" w:themeColor="text1"/>
        </w:rPr>
      </w:pPr>
      <w:r w:rsidRPr="006C5BD3">
        <w:rPr>
          <w:color w:val="000000" w:themeColor="text1"/>
        </w:rPr>
        <w:t xml:space="preserve">The need for the appointment of good leaders, whether grown internally within the sector or recruited externally, was universally agreed upon, and in this respect, housing can be argued to be no different to any other sector. Whether leaders are created or have innate leadership ability and the relative importance of each in combination was debated by some participants, but all agreed that enhanced leadership and management provision could help to improve the skill sets of those in the sector. How this can be delivered in the sector </w:t>
      </w:r>
      <w:r w:rsidR="00891B61">
        <w:rPr>
          <w:color w:val="000000" w:themeColor="text1"/>
        </w:rPr>
        <w:t>through</w:t>
      </w:r>
      <w:r w:rsidRPr="006C5BD3">
        <w:rPr>
          <w:color w:val="000000" w:themeColor="text1"/>
        </w:rPr>
        <w:t xml:space="preserve"> organisational training and development programmes will be examined and evaluated in the next chapter. </w:t>
      </w:r>
    </w:p>
    <w:p w14:paraId="1EA71A03" w14:textId="77777777" w:rsidR="007D4682" w:rsidRPr="006C5BD3" w:rsidRDefault="00000000">
      <w:pPr>
        <w:spacing w:line="360" w:lineRule="auto"/>
        <w:rPr>
          <w:color w:val="000000" w:themeColor="text1"/>
        </w:rPr>
      </w:pPr>
      <w:r w:rsidRPr="006C5BD3">
        <w:rPr>
          <w:color w:val="000000" w:themeColor="text1"/>
        </w:rPr>
        <w:t xml:space="preserve"> </w:t>
      </w:r>
    </w:p>
    <w:p w14:paraId="0B9DB37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33" w:name="_Toc121666893"/>
      <w:r w:rsidRPr="006C5BD3">
        <w:rPr>
          <w:rFonts w:ascii="Times New Roman" w:hAnsi="Times New Roman" w:cs="Times New Roman"/>
          <w:color w:val="000000" w:themeColor="text1"/>
          <w:sz w:val="24"/>
          <w:szCs w:val="24"/>
        </w:rPr>
        <w:lastRenderedPageBreak/>
        <w:t>7.3 Qualities</w:t>
      </w:r>
      <w:bookmarkEnd w:id="133"/>
      <w:r w:rsidRPr="006C5BD3">
        <w:rPr>
          <w:rFonts w:ascii="Times New Roman" w:hAnsi="Times New Roman" w:cs="Times New Roman"/>
          <w:color w:val="000000" w:themeColor="text1"/>
          <w:sz w:val="24"/>
          <w:szCs w:val="24"/>
        </w:rPr>
        <w:t xml:space="preserve"> </w:t>
      </w:r>
    </w:p>
    <w:p w14:paraId="3BFAB5EC" w14:textId="77777777" w:rsidR="007D4682" w:rsidRPr="006C5BD3" w:rsidRDefault="007D4682">
      <w:pPr>
        <w:spacing w:line="360" w:lineRule="auto"/>
        <w:rPr>
          <w:color w:val="000000" w:themeColor="text1"/>
        </w:rPr>
      </w:pPr>
    </w:p>
    <w:p w14:paraId="1C21E279" w14:textId="77777777" w:rsidR="007D4682" w:rsidRPr="006C5BD3" w:rsidRDefault="00000000">
      <w:pPr>
        <w:spacing w:line="360" w:lineRule="auto"/>
        <w:rPr>
          <w:color w:val="000000" w:themeColor="text1"/>
        </w:rPr>
      </w:pPr>
      <w:r w:rsidRPr="006C5BD3">
        <w:rPr>
          <w:color w:val="000000" w:themeColor="text1"/>
        </w:rPr>
        <w:t xml:space="preserve">Participants were asked about what they thought the qualities of a good leader were and the answers were consistent with qualities you would expect in any organisation or sector. Interestingly the concept of qualities and skills were often conflated by participants and this suggests the participants believed that qualities dictate leaders' behaviours and the skills they possess. </w:t>
      </w:r>
    </w:p>
    <w:p w14:paraId="5AF9F739" w14:textId="77777777" w:rsidR="007D4682" w:rsidRPr="006C5BD3" w:rsidRDefault="007D4682">
      <w:pPr>
        <w:spacing w:line="360" w:lineRule="auto"/>
        <w:rPr>
          <w:color w:val="000000" w:themeColor="text1"/>
        </w:rPr>
      </w:pPr>
    </w:p>
    <w:p w14:paraId="428E398C" w14:textId="5837785B" w:rsidR="007D4682" w:rsidRPr="006C5BD3" w:rsidRDefault="00000000">
      <w:pPr>
        <w:spacing w:line="360" w:lineRule="auto"/>
        <w:rPr>
          <w:color w:val="000000" w:themeColor="text1"/>
        </w:rPr>
      </w:pPr>
      <w:r w:rsidRPr="006C5BD3">
        <w:rPr>
          <w:color w:val="000000" w:themeColor="text1"/>
        </w:rPr>
        <w:t xml:space="preserve">Several participants commented that leaders needed to be resilient and able to handle criticism. They also talked about the nature of housing’s social purpose and </w:t>
      </w:r>
      <w:r w:rsidR="00BA6D86" w:rsidRPr="006C5BD3">
        <w:rPr>
          <w:color w:val="000000" w:themeColor="text1"/>
        </w:rPr>
        <w:t>value</w:t>
      </w:r>
      <w:r w:rsidR="00BA6D86">
        <w:rPr>
          <w:color w:val="000000" w:themeColor="text1"/>
        </w:rPr>
        <w:t xml:space="preserve"> and</w:t>
      </w:r>
      <w:r w:rsidRPr="006C5BD3">
        <w:rPr>
          <w:color w:val="000000" w:themeColor="text1"/>
        </w:rPr>
        <w:t xml:space="preserve"> being people-centred organisations with the primary aim of dealing with people in need and housing people in need as central to the structure and purpose of the sector. This resulted in the regular identification of the importance of the qualities of empathy and authenticity and “living your talk”, in being grounded in the values of the organisation, and the values of the sector. People wanted to see leaders with housing experience, who genuinely understood their challenges and where they were coming from and shared their values. Without authenticity, there would be no trust as this Regional Housing Association Chief Exec (Int. 29) commented:</w:t>
      </w:r>
    </w:p>
    <w:p w14:paraId="654282A7" w14:textId="77777777" w:rsidR="007D4682" w:rsidRPr="006C5BD3" w:rsidRDefault="007D4682">
      <w:pPr>
        <w:spacing w:line="360" w:lineRule="auto"/>
        <w:rPr>
          <w:color w:val="000000" w:themeColor="text1"/>
        </w:rPr>
      </w:pPr>
    </w:p>
    <w:p w14:paraId="439B35DB" w14:textId="77777777" w:rsidR="007D4682" w:rsidRPr="006C5BD3" w:rsidRDefault="00000000">
      <w:pPr>
        <w:spacing w:line="360" w:lineRule="auto"/>
        <w:ind w:left="720"/>
        <w:rPr>
          <w:color w:val="000000" w:themeColor="text1"/>
        </w:rPr>
      </w:pPr>
      <w:r w:rsidRPr="006C5BD3">
        <w:rPr>
          <w:color w:val="000000" w:themeColor="text1"/>
        </w:rPr>
        <w:t>“I think there is a thing about being authentic. So, I think the days of being about to trade off your job title are well gone. I think we've got a new, it’s sector regeneration, I think it’s more a new mindset of people who unless they buy into and actually believe in the leadership of an organisation, they get quite quickly disaffected and walk with their feet. So, I think there is a thing about being very authentic, being very open.”</w:t>
      </w:r>
    </w:p>
    <w:p w14:paraId="346DEFB2" w14:textId="77777777" w:rsidR="007D4682" w:rsidRPr="006C5BD3" w:rsidRDefault="007D4682">
      <w:pPr>
        <w:spacing w:line="360" w:lineRule="auto"/>
        <w:rPr>
          <w:color w:val="000000" w:themeColor="text1"/>
        </w:rPr>
      </w:pPr>
    </w:p>
    <w:p w14:paraId="78915108" w14:textId="77777777" w:rsidR="007D4682" w:rsidRPr="006C5BD3" w:rsidRDefault="00000000">
      <w:pPr>
        <w:spacing w:line="360" w:lineRule="auto"/>
        <w:rPr>
          <w:color w:val="000000" w:themeColor="text1"/>
        </w:rPr>
      </w:pPr>
      <w:r w:rsidRPr="006C5BD3">
        <w:rPr>
          <w:color w:val="000000" w:themeColor="text1"/>
        </w:rPr>
        <w:t>Part of building that trust was being honest and visible as a leader, not hiding bad news and people knowing who the person in charge was and what they stood for:</w:t>
      </w:r>
    </w:p>
    <w:p w14:paraId="79DEAA25" w14:textId="77777777" w:rsidR="007D4682" w:rsidRPr="006C5BD3" w:rsidRDefault="007D4682">
      <w:pPr>
        <w:spacing w:line="360" w:lineRule="auto"/>
        <w:rPr>
          <w:color w:val="000000" w:themeColor="text1"/>
        </w:rPr>
      </w:pPr>
    </w:p>
    <w:p w14:paraId="6E325296" w14:textId="4720AC5C" w:rsidR="007D4682" w:rsidRPr="006C5BD3" w:rsidRDefault="00000000">
      <w:pPr>
        <w:spacing w:line="360" w:lineRule="auto"/>
        <w:ind w:left="720"/>
        <w:rPr>
          <w:color w:val="000000" w:themeColor="text1"/>
        </w:rPr>
      </w:pPr>
      <w:r w:rsidRPr="006C5BD3">
        <w:rPr>
          <w:color w:val="000000" w:themeColor="text1"/>
        </w:rPr>
        <w:t xml:space="preserve">“I tend to think it's really important that leaders are visible and so on. So, I go and talk to people, and I stand in front of a load of people, and I'll tell them how it is, and they'll ask all sorts of challenging questions. And I just think it's important however bad </w:t>
      </w:r>
      <w:r w:rsidR="00BA6D86">
        <w:rPr>
          <w:color w:val="000000" w:themeColor="text1"/>
        </w:rPr>
        <w:t xml:space="preserve">the </w:t>
      </w:r>
      <w:r w:rsidRPr="006C5BD3">
        <w:rPr>
          <w:color w:val="000000" w:themeColor="text1"/>
        </w:rPr>
        <w:t xml:space="preserve">news is they think D will tell us, I can trust him, however bad things are I can trust D.” </w:t>
      </w:r>
    </w:p>
    <w:p w14:paraId="1B973C28" w14:textId="77777777" w:rsidR="007D4682" w:rsidRPr="006C5BD3" w:rsidRDefault="00000000">
      <w:pPr>
        <w:spacing w:line="360" w:lineRule="auto"/>
        <w:ind w:left="720"/>
        <w:rPr>
          <w:color w:val="000000" w:themeColor="text1"/>
        </w:rPr>
      </w:pPr>
      <w:r w:rsidRPr="006C5BD3">
        <w:rPr>
          <w:color w:val="000000" w:themeColor="text1"/>
        </w:rPr>
        <w:lastRenderedPageBreak/>
        <w:t xml:space="preserve">(National Housing Association, CE CS Int. 4) </w:t>
      </w:r>
    </w:p>
    <w:p w14:paraId="13EB8128" w14:textId="77777777" w:rsidR="007D4682" w:rsidRPr="006C5BD3" w:rsidRDefault="007D4682">
      <w:pPr>
        <w:spacing w:line="360" w:lineRule="auto"/>
        <w:ind w:left="720"/>
        <w:rPr>
          <w:color w:val="000000" w:themeColor="text1"/>
        </w:rPr>
      </w:pPr>
    </w:p>
    <w:p w14:paraId="4CC69EF7" w14:textId="77777777" w:rsidR="007D4682" w:rsidRPr="006C5BD3" w:rsidRDefault="00000000">
      <w:pPr>
        <w:spacing w:line="360" w:lineRule="auto"/>
        <w:rPr>
          <w:color w:val="000000" w:themeColor="text1"/>
        </w:rPr>
      </w:pPr>
      <w:r w:rsidRPr="006C5BD3">
        <w:rPr>
          <w:color w:val="000000" w:themeColor="text1"/>
        </w:rPr>
        <w:t xml:space="preserve">For this participant, visibility was also linked to being accountable to staff and listening to what people say: </w:t>
      </w:r>
    </w:p>
    <w:p w14:paraId="7ACD55D9" w14:textId="77777777" w:rsidR="007D4682" w:rsidRPr="006C5BD3" w:rsidRDefault="007D4682">
      <w:pPr>
        <w:spacing w:line="360" w:lineRule="auto"/>
        <w:rPr>
          <w:color w:val="000000" w:themeColor="text1"/>
        </w:rPr>
      </w:pPr>
    </w:p>
    <w:p w14:paraId="32636A28" w14:textId="4C3999E3" w:rsidR="007D4682" w:rsidRPr="006C5BD3" w:rsidRDefault="00000000">
      <w:pPr>
        <w:spacing w:line="360" w:lineRule="auto"/>
        <w:ind w:left="720"/>
        <w:rPr>
          <w:color w:val="000000" w:themeColor="text1"/>
        </w:rPr>
      </w:pPr>
      <w:r w:rsidRPr="006C5BD3">
        <w:rPr>
          <w:color w:val="000000" w:themeColor="text1"/>
        </w:rPr>
        <w:t xml:space="preserve">“I've just done 9, we call them roadshows, just standing in front of people saying we are pausing development </w:t>
      </w:r>
      <w:r w:rsidR="00BA6D86">
        <w:rPr>
          <w:color w:val="000000" w:themeColor="text1"/>
        </w:rPr>
        <w:t xml:space="preserve">- </w:t>
      </w:r>
      <w:r w:rsidRPr="006C5BD3">
        <w:rPr>
          <w:color w:val="000000" w:themeColor="text1"/>
        </w:rPr>
        <w:t>this is why</w:t>
      </w:r>
      <w:r w:rsidR="00BA6D86">
        <w:rPr>
          <w:color w:val="000000" w:themeColor="text1"/>
        </w:rPr>
        <w:t xml:space="preserve">, </w:t>
      </w:r>
      <w:r w:rsidRPr="006C5BD3">
        <w:rPr>
          <w:color w:val="000000" w:themeColor="text1"/>
        </w:rPr>
        <w:t>this is the effect it's going to have on you. And I also did seven focus groups, so this is me with a couple of my senior team, sitting with a group of 20 people. And what I say at the beginning is this is not a q&amp;a session. This is not a conversation, I'm here to listen. First of all, it's a bit awkward, there's a bit of shuffling, and no one wants to go first and then someone does, and it just builds a life of its own and before you know it</w:t>
      </w:r>
      <w:r w:rsidR="00BA6D86">
        <w:rPr>
          <w:color w:val="000000" w:themeColor="text1"/>
        </w:rPr>
        <w:t>, i</w:t>
      </w:r>
      <w:r w:rsidRPr="006C5BD3">
        <w:rPr>
          <w:color w:val="000000" w:themeColor="text1"/>
        </w:rPr>
        <w:t>t's just so powerful. People really give it to you between the eyes. And so, there's a lot of listening going on in the organisation and one of the most overpowering messages is that you know we care about this organisation. We know what needs to be done. You've just got to trust us to get on with it. You've got to allow us to deliver the change that is necessary.”</w:t>
      </w:r>
    </w:p>
    <w:p w14:paraId="2AEC51FB" w14:textId="77777777" w:rsidR="007D4682" w:rsidRPr="006C5BD3" w:rsidRDefault="007D4682">
      <w:pPr>
        <w:spacing w:line="360" w:lineRule="auto"/>
        <w:ind w:left="720"/>
        <w:rPr>
          <w:color w:val="000000" w:themeColor="text1"/>
        </w:rPr>
      </w:pPr>
    </w:p>
    <w:p w14:paraId="4711CEAB" w14:textId="77777777" w:rsidR="007D4682" w:rsidRPr="006C5BD3" w:rsidRDefault="00000000">
      <w:pPr>
        <w:spacing w:line="360" w:lineRule="auto"/>
        <w:rPr>
          <w:color w:val="000000" w:themeColor="text1"/>
        </w:rPr>
      </w:pPr>
      <w:r w:rsidRPr="006C5BD3">
        <w:rPr>
          <w:color w:val="000000" w:themeColor="text1"/>
        </w:rPr>
        <w:t xml:space="preserve">The ability to be decisive, make decisions and give clear direction, were other qualities research participants wanted leaders to possess, (Int. 17). </w:t>
      </w:r>
    </w:p>
    <w:p w14:paraId="113250B6" w14:textId="77777777" w:rsidR="007D4682" w:rsidRPr="006C5BD3" w:rsidRDefault="007D4682">
      <w:pPr>
        <w:spacing w:line="360" w:lineRule="auto"/>
        <w:rPr>
          <w:color w:val="000000" w:themeColor="text1"/>
        </w:rPr>
      </w:pPr>
    </w:p>
    <w:p w14:paraId="524F20BF" w14:textId="77777777" w:rsidR="007D4682" w:rsidRPr="006C5BD3" w:rsidRDefault="00000000">
      <w:pPr>
        <w:spacing w:line="360" w:lineRule="auto"/>
        <w:rPr>
          <w:color w:val="000000" w:themeColor="text1"/>
        </w:rPr>
      </w:pPr>
      <w:r w:rsidRPr="006C5BD3">
        <w:rPr>
          <w:color w:val="000000" w:themeColor="text1"/>
        </w:rPr>
        <w:t xml:space="preserve">This Housing Association Chief Executive (CS Int. 4) also argued that as well as resilience it was important that leaders “remain optimistic”, so as not to let the challenges they face overwhelm them. He also argued that it was “the responsibility of leaders to believe that the future will be better than the present”. </w:t>
      </w:r>
    </w:p>
    <w:p w14:paraId="40A815EE" w14:textId="77777777" w:rsidR="007D4682" w:rsidRPr="006C5BD3" w:rsidRDefault="007D4682">
      <w:pPr>
        <w:spacing w:line="360" w:lineRule="auto"/>
        <w:rPr>
          <w:color w:val="000000" w:themeColor="text1"/>
        </w:rPr>
      </w:pPr>
    </w:p>
    <w:p w14:paraId="0B5E1D7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34" w:name="_Toc121666894"/>
      <w:r w:rsidRPr="006C5BD3">
        <w:rPr>
          <w:rFonts w:ascii="Times New Roman" w:hAnsi="Times New Roman" w:cs="Times New Roman"/>
          <w:color w:val="000000" w:themeColor="text1"/>
          <w:sz w:val="24"/>
          <w:szCs w:val="24"/>
        </w:rPr>
        <w:t>7.4 Generic Skills</w:t>
      </w:r>
      <w:bookmarkEnd w:id="134"/>
      <w:r w:rsidRPr="006C5BD3">
        <w:rPr>
          <w:rFonts w:ascii="Times New Roman" w:hAnsi="Times New Roman" w:cs="Times New Roman"/>
          <w:color w:val="000000" w:themeColor="text1"/>
          <w:sz w:val="24"/>
          <w:szCs w:val="24"/>
        </w:rPr>
        <w:t xml:space="preserve"> </w:t>
      </w:r>
    </w:p>
    <w:p w14:paraId="349BFA3A" w14:textId="77777777" w:rsidR="007D4682" w:rsidRPr="006C5BD3" w:rsidRDefault="007D4682">
      <w:pPr>
        <w:spacing w:line="360" w:lineRule="auto"/>
        <w:rPr>
          <w:color w:val="000000" w:themeColor="text1"/>
        </w:rPr>
      </w:pPr>
    </w:p>
    <w:p w14:paraId="5EDB40CF" w14:textId="0A9C4FA0" w:rsidR="007D4682" w:rsidRPr="006C5BD3" w:rsidRDefault="00000000">
      <w:pPr>
        <w:spacing w:line="360" w:lineRule="auto"/>
        <w:rPr>
          <w:color w:val="000000" w:themeColor="text1"/>
        </w:rPr>
      </w:pPr>
      <w:r w:rsidRPr="006C5BD3">
        <w:rPr>
          <w:color w:val="000000" w:themeColor="text1"/>
        </w:rPr>
        <w:t xml:space="preserve">Social housing has certain operational constraints and considerations, for example, financial management, legal compliance and staff relations, that are found across most organisational sectors and as such there is a set of skills that are generic to running organisations. This issue of generic skills led to some debate among the research participants as to the validity of external appointments. However, all participants recognised that housing organisations have </w:t>
      </w:r>
      <w:r w:rsidRPr="006C5BD3">
        <w:rPr>
          <w:color w:val="000000" w:themeColor="text1"/>
        </w:rPr>
        <w:lastRenderedPageBreak/>
        <w:t xml:space="preserve">management needs similar to other organisations, they need to have IT, HR, payroll, finance and people management and they need to have leaders who think about the wider picture. </w:t>
      </w:r>
    </w:p>
    <w:p w14:paraId="1C5238D1" w14:textId="77777777" w:rsidR="007D4682" w:rsidRPr="006C5BD3" w:rsidRDefault="007D4682">
      <w:pPr>
        <w:spacing w:line="360" w:lineRule="auto"/>
        <w:rPr>
          <w:color w:val="000000" w:themeColor="text1"/>
        </w:rPr>
      </w:pPr>
    </w:p>
    <w:p w14:paraId="195A67D2" w14:textId="77777777" w:rsidR="007D4682" w:rsidRPr="006C5BD3" w:rsidRDefault="00000000">
      <w:pPr>
        <w:spacing w:line="360" w:lineRule="auto"/>
        <w:rPr>
          <w:color w:val="000000" w:themeColor="text1"/>
        </w:rPr>
      </w:pPr>
      <w:r w:rsidRPr="006C5BD3">
        <w:rPr>
          <w:color w:val="000000" w:themeColor="text1"/>
        </w:rPr>
        <w:t>Research participants noted a fairly standardised set of skills with the need for financial, business and people management being universally identified as something leaders need to do, regardless of the form and size of a housing organisation. But the increasing commerciality in organisations and in the financialised context they operate in (with the shift of a housing finance system based on global financial capital) was reported to shape the new skills valued and was leading to an increasingly complex set of relationships and interactions, as this housing finance consultant noted:</w:t>
      </w:r>
    </w:p>
    <w:p w14:paraId="3C4D981D" w14:textId="77777777" w:rsidR="007D4682" w:rsidRPr="006C5BD3" w:rsidRDefault="007D4682">
      <w:pPr>
        <w:spacing w:line="360" w:lineRule="auto"/>
        <w:rPr>
          <w:color w:val="000000" w:themeColor="text1"/>
        </w:rPr>
      </w:pPr>
    </w:p>
    <w:p w14:paraId="07D16C8D" w14:textId="29A773A2" w:rsidR="007D4682" w:rsidRPr="006C5BD3" w:rsidRDefault="00000000">
      <w:pPr>
        <w:spacing w:line="360" w:lineRule="auto"/>
        <w:ind w:left="720"/>
        <w:rPr>
          <w:color w:val="000000" w:themeColor="text1"/>
        </w:rPr>
      </w:pPr>
      <w:r w:rsidRPr="006C5BD3">
        <w:rPr>
          <w:color w:val="000000" w:themeColor="text1"/>
        </w:rPr>
        <w:t xml:space="preserve">“Those kinds of generic skills will always be part of the equation. I think if there's one change, you would need your leaders now to have much more of a scan across different disciplines: commercial, public sector, charity, third sector partnerships, joint ventures, legal stuff, and financial stuff. I'd think you'd expect your leaders now to have more of a scan across a wide range of partnerships and stakeholder relationships in a way that may be, the director of housing 30 years ago might only really have dealt with the chair of the Housing Committee. So, if you think of a chief executive or executive directors in a housing association of any size, they are going to need to have relationships with developers, with investment banks, with ratings agencies, they'll have relationships with their host local authorities, their communities, they'll have relationships with their board. They'll have relationships with subsidiary companies and subsidiary partnerships and joint ventures so it's a much bigger span of relationships. I think that's probably the big thing that's changed in the last 5 to 10 years, and I can see that continuing to change.” </w:t>
      </w:r>
    </w:p>
    <w:p w14:paraId="083E12CD" w14:textId="77777777" w:rsidR="007D4682" w:rsidRPr="006C5BD3" w:rsidRDefault="00000000">
      <w:pPr>
        <w:spacing w:line="360" w:lineRule="auto"/>
        <w:ind w:left="720"/>
        <w:rPr>
          <w:color w:val="000000" w:themeColor="text1"/>
        </w:rPr>
      </w:pPr>
      <w:r w:rsidRPr="006C5BD3">
        <w:rPr>
          <w:color w:val="000000" w:themeColor="text1"/>
        </w:rPr>
        <w:t>(Int. 37).</w:t>
      </w:r>
    </w:p>
    <w:p w14:paraId="5063F114" w14:textId="77777777" w:rsidR="007D4682" w:rsidRPr="006C5BD3" w:rsidRDefault="007D4682">
      <w:pPr>
        <w:spacing w:line="360" w:lineRule="auto"/>
        <w:rPr>
          <w:color w:val="000000" w:themeColor="text1"/>
        </w:rPr>
      </w:pPr>
    </w:p>
    <w:p w14:paraId="2524655B" w14:textId="35D86BFC" w:rsidR="007D4682" w:rsidRPr="006C5BD3" w:rsidRDefault="00000000">
      <w:pPr>
        <w:spacing w:line="360" w:lineRule="auto"/>
        <w:rPr>
          <w:color w:val="000000" w:themeColor="text1"/>
        </w:rPr>
      </w:pPr>
      <w:r w:rsidRPr="006C5BD3">
        <w:rPr>
          <w:color w:val="000000" w:themeColor="text1"/>
        </w:rPr>
        <w:t xml:space="preserve">This participant, noting the complexity of relationships, highlighted the need for the leaders of the future to have highly developed interpersonal skills and the ability to interact with people at a number of levels and in a number of circumstances. Participants argued that leaders need to be able to adapt their style, approach and thinking to the circumstances and the people they are addressing (Int. 09). That they need to be able to </w:t>
      </w:r>
      <w:r w:rsidR="00655639">
        <w:rPr>
          <w:color w:val="000000" w:themeColor="text1"/>
        </w:rPr>
        <w:t xml:space="preserve">adapt to </w:t>
      </w:r>
      <w:r w:rsidRPr="006C5BD3">
        <w:rPr>
          <w:color w:val="000000" w:themeColor="text1"/>
        </w:rPr>
        <w:t xml:space="preserve">the different languages of the different parts of the sector, the language of the lenders, partners, staff and tenants etc. It also indicates that a wide knowledge base is necessary for strategic leaders. </w:t>
      </w:r>
      <w:r w:rsidRPr="006C5BD3">
        <w:rPr>
          <w:color w:val="000000" w:themeColor="text1"/>
        </w:rPr>
        <w:lastRenderedPageBreak/>
        <w:t xml:space="preserve">Minutely detailed knowledge of tenancy law for example is not necessary, as organisations will have experts in that field that can be called upon when needed (Int. 20). However, all research participants felt that an understanding of the business and context in which it operates is a necessary skill for housing leaders. </w:t>
      </w:r>
    </w:p>
    <w:p w14:paraId="00512CC7" w14:textId="77777777" w:rsidR="007D4682" w:rsidRPr="006C5BD3" w:rsidRDefault="007D4682">
      <w:pPr>
        <w:spacing w:line="360" w:lineRule="auto"/>
        <w:rPr>
          <w:color w:val="000000" w:themeColor="text1"/>
        </w:rPr>
      </w:pPr>
    </w:p>
    <w:p w14:paraId="452F842B" w14:textId="77777777" w:rsidR="007D4682" w:rsidRPr="006C5BD3" w:rsidRDefault="00000000">
      <w:pPr>
        <w:spacing w:line="360" w:lineRule="auto"/>
        <w:rPr>
          <w:color w:val="000000" w:themeColor="text1"/>
        </w:rPr>
      </w:pPr>
      <w:r w:rsidRPr="006C5BD3">
        <w:rPr>
          <w:color w:val="000000" w:themeColor="text1"/>
        </w:rPr>
        <w:t xml:space="preserve">The use of generic skills and their mix with housing knowledge, and the level of housing knowledge needed to run housing businesses, was a key debate among the research participants. The move to more commercial methods and the increased size of organisations created tensions between ethos and operational necessity, and the skills and aptitude for running a substantial business were reported to have created a divide within the housing sector with some participants believing that more private sector practice was needed and others, such as this parliamentarian, expressing concerns about the erosion of the ethos of the sector and the welfare of the tenant base: </w:t>
      </w:r>
    </w:p>
    <w:p w14:paraId="4AEE301A" w14:textId="77777777" w:rsidR="007D4682" w:rsidRPr="006C5BD3" w:rsidRDefault="007D4682">
      <w:pPr>
        <w:spacing w:line="360" w:lineRule="auto"/>
        <w:rPr>
          <w:color w:val="000000" w:themeColor="text1"/>
        </w:rPr>
      </w:pPr>
    </w:p>
    <w:p w14:paraId="2EB82C70" w14:textId="77777777" w:rsidR="007D4682" w:rsidRPr="006C5BD3" w:rsidRDefault="00000000">
      <w:pPr>
        <w:spacing w:line="360" w:lineRule="auto"/>
        <w:ind w:left="720"/>
        <w:rPr>
          <w:color w:val="000000" w:themeColor="text1"/>
        </w:rPr>
      </w:pPr>
      <w:r w:rsidRPr="006C5BD3">
        <w:rPr>
          <w:color w:val="000000" w:themeColor="text1"/>
        </w:rPr>
        <w:t xml:space="preserve">“We've now got into this sort of mindset that the bosses need to be people who could run any substantial business because these are now businesses of some consequence. And there's a thought that there is an interchangeability of people with an understanding of financial affairs, of raising funds that are needed, handling tough negotiations with house builders or with planners or with whoever. I think that there are characteristics of social housing with the unique and different and translating purely business models, even Amazon across to social housing would be mistaken. Because I would rate, those social skills, the capacity to see, see the issues through the... from the perspective of the residence, and to work back to how one then runs the business from that. These are skills which are not so replicable.” </w:t>
      </w:r>
    </w:p>
    <w:p w14:paraId="6A8D9A1A" w14:textId="77777777" w:rsidR="007D4682" w:rsidRPr="006C5BD3" w:rsidRDefault="00000000">
      <w:pPr>
        <w:spacing w:line="360" w:lineRule="auto"/>
        <w:ind w:left="720"/>
        <w:rPr>
          <w:color w:val="000000" w:themeColor="text1"/>
        </w:rPr>
      </w:pPr>
      <w:r w:rsidRPr="006C5BD3">
        <w:rPr>
          <w:color w:val="000000" w:themeColor="text1"/>
        </w:rPr>
        <w:t>(Int. 35)</w:t>
      </w:r>
    </w:p>
    <w:p w14:paraId="555DDA58" w14:textId="77777777" w:rsidR="007D4682" w:rsidRPr="006C5BD3" w:rsidRDefault="007D4682">
      <w:pPr>
        <w:spacing w:line="360" w:lineRule="auto"/>
        <w:rPr>
          <w:color w:val="000000" w:themeColor="text1"/>
        </w:rPr>
      </w:pPr>
    </w:p>
    <w:p w14:paraId="0C8E4853" w14:textId="77777777" w:rsidR="007D4682" w:rsidRPr="006C5BD3" w:rsidRDefault="00000000">
      <w:pPr>
        <w:spacing w:line="360" w:lineRule="auto"/>
        <w:rPr>
          <w:color w:val="000000" w:themeColor="text1"/>
        </w:rPr>
      </w:pPr>
      <w:r w:rsidRPr="006C5BD3">
        <w:rPr>
          <w:color w:val="000000" w:themeColor="text1"/>
        </w:rPr>
        <w:t xml:space="preserve">This multi-layer of skills that research participants highlighted will be discussed in the next section and may be categorised into hard skills (technical knowledge) and soft skills (people management). </w:t>
      </w:r>
    </w:p>
    <w:p w14:paraId="49795046" w14:textId="77777777" w:rsidR="007D4682" w:rsidRPr="006C5BD3" w:rsidRDefault="007D4682">
      <w:pPr>
        <w:spacing w:line="360" w:lineRule="auto"/>
        <w:rPr>
          <w:color w:val="000000" w:themeColor="text1"/>
        </w:rPr>
      </w:pPr>
    </w:p>
    <w:p w14:paraId="4E096924" w14:textId="5C73521F" w:rsidR="007D4682" w:rsidRDefault="007D4682">
      <w:pPr>
        <w:spacing w:line="360" w:lineRule="auto"/>
        <w:rPr>
          <w:color w:val="000000" w:themeColor="text1"/>
        </w:rPr>
      </w:pPr>
    </w:p>
    <w:p w14:paraId="4F224A90" w14:textId="77777777" w:rsidR="00712D16" w:rsidRPr="006C5BD3" w:rsidRDefault="00712D16">
      <w:pPr>
        <w:spacing w:line="360" w:lineRule="auto"/>
        <w:rPr>
          <w:color w:val="000000" w:themeColor="text1"/>
        </w:rPr>
      </w:pPr>
    </w:p>
    <w:p w14:paraId="5A13708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35" w:name="_Toc121666895"/>
      <w:r w:rsidRPr="006C5BD3">
        <w:rPr>
          <w:rFonts w:ascii="Times New Roman" w:hAnsi="Times New Roman" w:cs="Times New Roman"/>
          <w:color w:val="000000" w:themeColor="text1"/>
          <w:sz w:val="24"/>
          <w:szCs w:val="24"/>
        </w:rPr>
        <w:lastRenderedPageBreak/>
        <w:t>7.5 Hard Skills</w:t>
      </w:r>
      <w:bookmarkEnd w:id="135"/>
      <w:r w:rsidRPr="006C5BD3">
        <w:rPr>
          <w:rFonts w:ascii="Times New Roman" w:hAnsi="Times New Roman" w:cs="Times New Roman"/>
          <w:color w:val="000000" w:themeColor="text1"/>
          <w:sz w:val="24"/>
          <w:szCs w:val="24"/>
        </w:rPr>
        <w:t xml:space="preserve"> </w:t>
      </w:r>
    </w:p>
    <w:p w14:paraId="36CFEA51" w14:textId="77777777" w:rsidR="007D4682" w:rsidRPr="006C5BD3" w:rsidRDefault="007D4682">
      <w:pPr>
        <w:spacing w:line="360" w:lineRule="auto"/>
        <w:rPr>
          <w:color w:val="000000" w:themeColor="text1"/>
        </w:rPr>
      </w:pPr>
    </w:p>
    <w:p w14:paraId="615CFD04" w14:textId="77777777" w:rsidR="007D4682" w:rsidRPr="006C5BD3" w:rsidRDefault="00000000">
      <w:pPr>
        <w:spacing w:line="360" w:lineRule="auto"/>
        <w:rPr>
          <w:color w:val="000000" w:themeColor="text1"/>
        </w:rPr>
      </w:pPr>
      <w:r w:rsidRPr="006C5BD3">
        <w:rPr>
          <w:color w:val="000000" w:themeColor="text1"/>
        </w:rPr>
        <w:t xml:space="preserve">Hard skills for the purposes of this research are defined as technological and financial skills that are focused on numbers, calculations and systems, while soft skills relate to those applied to the management of people and personal interactions. The first hard skill that all participants identified as important was that of commercial acumen and a need to “know the numbers”. </w:t>
      </w:r>
    </w:p>
    <w:p w14:paraId="47636941" w14:textId="77777777" w:rsidR="007D4682" w:rsidRPr="006C5BD3" w:rsidRDefault="007D4682">
      <w:pPr>
        <w:spacing w:line="360" w:lineRule="auto"/>
        <w:rPr>
          <w:color w:val="000000" w:themeColor="text1"/>
        </w:rPr>
      </w:pPr>
    </w:p>
    <w:p w14:paraId="4BC9C48B" w14:textId="77777777" w:rsidR="007D4682" w:rsidRPr="006C5BD3" w:rsidRDefault="00000000">
      <w:pPr>
        <w:pStyle w:val="Heading3"/>
        <w:spacing w:line="360" w:lineRule="auto"/>
        <w:rPr>
          <w:rFonts w:ascii="Times New Roman" w:hAnsi="Times New Roman" w:cs="Times New Roman"/>
          <w:color w:val="000000" w:themeColor="text1"/>
        </w:rPr>
      </w:pPr>
      <w:bookmarkStart w:id="136" w:name="_Toc121666896"/>
      <w:r w:rsidRPr="006C5BD3">
        <w:rPr>
          <w:rFonts w:ascii="Times New Roman" w:hAnsi="Times New Roman" w:cs="Times New Roman"/>
          <w:color w:val="000000" w:themeColor="text1"/>
        </w:rPr>
        <w:t>7.5.1 Know the Numbers</w:t>
      </w:r>
      <w:bookmarkEnd w:id="136"/>
      <w:r w:rsidRPr="006C5BD3">
        <w:rPr>
          <w:rFonts w:ascii="Times New Roman" w:hAnsi="Times New Roman" w:cs="Times New Roman"/>
          <w:color w:val="000000" w:themeColor="text1"/>
        </w:rPr>
        <w:t xml:space="preserve"> </w:t>
      </w:r>
    </w:p>
    <w:p w14:paraId="1685F1D9" w14:textId="77777777" w:rsidR="007D4682" w:rsidRPr="006C5BD3" w:rsidRDefault="007D4682">
      <w:pPr>
        <w:spacing w:line="360" w:lineRule="auto"/>
        <w:rPr>
          <w:color w:val="000000" w:themeColor="text1"/>
        </w:rPr>
      </w:pPr>
    </w:p>
    <w:p w14:paraId="2B9BD425" w14:textId="77777777" w:rsidR="007D4682" w:rsidRPr="006C5BD3" w:rsidRDefault="00000000">
      <w:pPr>
        <w:spacing w:line="360" w:lineRule="auto"/>
        <w:rPr>
          <w:color w:val="000000" w:themeColor="text1"/>
        </w:rPr>
      </w:pPr>
      <w:r w:rsidRPr="006C5BD3">
        <w:rPr>
          <w:color w:val="000000" w:themeColor="text1"/>
        </w:rPr>
        <w:t xml:space="preserve">Organisations need to be financially well run and all research participants understood and appreciated this need. However, many linked how individuals managed the commercial aspects of their businesses with the values of social housing and believed that social value should be driving commercial work: </w:t>
      </w:r>
    </w:p>
    <w:p w14:paraId="14265FC4" w14:textId="77777777" w:rsidR="007D4682" w:rsidRPr="006C5BD3" w:rsidRDefault="007D4682">
      <w:pPr>
        <w:spacing w:line="360" w:lineRule="auto"/>
        <w:ind w:left="720"/>
        <w:rPr>
          <w:color w:val="000000" w:themeColor="text1"/>
        </w:rPr>
      </w:pPr>
    </w:p>
    <w:p w14:paraId="1F34B141" w14:textId="77777777" w:rsidR="007D4682" w:rsidRPr="006C5BD3" w:rsidRDefault="00000000">
      <w:pPr>
        <w:spacing w:line="360" w:lineRule="auto"/>
        <w:ind w:left="720"/>
        <w:rPr>
          <w:color w:val="000000" w:themeColor="text1"/>
        </w:rPr>
      </w:pPr>
      <w:r w:rsidRPr="006C5BD3">
        <w:rPr>
          <w:color w:val="000000" w:themeColor="text1"/>
        </w:rPr>
        <w:t>“Don't get me wrong if an organisation isn't soundly financially managed that's a tremendous risk to those tenants and getting involved in more commercial things can bring valued resources forward to do other stuff that's beneficial... that should be your reason for doing what you are doing in a commercial way, for the betterment of the homes you have and the people who live in them.”</w:t>
      </w:r>
    </w:p>
    <w:p w14:paraId="4380D64A" w14:textId="77777777" w:rsidR="007D4682" w:rsidRPr="006C5BD3" w:rsidRDefault="00000000">
      <w:pPr>
        <w:spacing w:line="360" w:lineRule="auto"/>
        <w:ind w:left="720"/>
        <w:rPr>
          <w:color w:val="000000" w:themeColor="text1"/>
        </w:rPr>
      </w:pPr>
      <w:r w:rsidRPr="006C5BD3">
        <w:rPr>
          <w:color w:val="000000" w:themeColor="text1"/>
        </w:rPr>
        <w:t>(CIH Rep 3)</w:t>
      </w:r>
    </w:p>
    <w:p w14:paraId="40A9C041" w14:textId="77777777" w:rsidR="007D4682" w:rsidRPr="006C5BD3" w:rsidRDefault="007D4682">
      <w:pPr>
        <w:spacing w:line="360" w:lineRule="auto"/>
        <w:rPr>
          <w:color w:val="000000" w:themeColor="text1"/>
        </w:rPr>
      </w:pPr>
    </w:p>
    <w:p w14:paraId="4B41629E" w14:textId="77777777" w:rsidR="007D4682" w:rsidRPr="006C5BD3" w:rsidRDefault="00000000">
      <w:pPr>
        <w:spacing w:line="360" w:lineRule="auto"/>
        <w:rPr>
          <w:color w:val="000000" w:themeColor="text1"/>
        </w:rPr>
      </w:pPr>
      <w:r w:rsidRPr="006C5BD3">
        <w:rPr>
          <w:color w:val="000000" w:themeColor="text1"/>
        </w:rPr>
        <w:t xml:space="preserve">For some research participants, the increasing risk organisations take as they become more exposed to market forces increased the likelihood that future leaders will come from a finance background or possess a finance qualification: </w:t>
      </w:r>
    </w:p>
    <w:p w14:paraId="26711B8B" w14:textId="77777777" w:rsidR="007D4682" w:rsidRPr="006C5BD3" w:rsidRDefault="007D4682">
      <w:pPr>
        <w:spacing w:line="360" w:lineRule="auto"/>
        <w:rPr>
          <w:color w:val="000000" w:themeColor="text1"/>
        </w:rPr>
      </w:pPr>
    </w:p>
    <w:p w14:paraId="5C3A7CA9" w14:textId="5AD64A15" w:rsidR="007D4682" w:rsidRPr="006C5BD3" w:rsidRDefault="00000000">
      <w:pPr>
        <w:spacing w:line="360" w:lineRule="auto"/>
        <w:ind w:left="720"/>
        <w:rPr>
          <w:color w:val="000000" w:themeColor="text1"/>
        </w:rPr>
      </w:pPr>
      <w:r w:rsidRPr="006C5BD3">
        <w:rPr>
          <w:color w:val="000000" w:themeColor="text1"/>
        </w:rPr>
        <w:t>“I think we are increasingly seeing that, particularly with FD (Finance Directors) coming in from the private sector, move into the sector and then those FDs will subsequently become Chief Executives. Because I think those kinds of financial skills are just so important in the sector, given the complexity. I mean we talked about financialisation</w:t>
      </w:r>
      <w:r w:rsidR="00712D16">
        <w:rPr>
          <w:color w:val="000000" w:themeColor="text1"/>
        </w:rPr>
        <w:t>,</w:t>
      </w:r>
      <w:r w:rsidRPr="006C5BD3">
        <w:rPr>
          <w:color w:val="000000" w:themeColor="text1"/>
        </w:rPr>
        <w:t xml:space="preserve"> but just more generally the whole funding environment for housing associations has gotten more complex, particularly as they've diversified, and the </w:t>
      </w:r>
      <w:r w:rsidRPr="006C5BD3">
        <w:rPr>
          <w:color w:val="000000" w:themeColor="text1"/>
        </w:rPr>
        <w:lastRenderedPageBreak/>
        <w:t xml:space="preserve">actual layer of Government subsidy has reduced. So, I think finance skills are a premium.” </w:t>
      </w:r>
    </w:p>
    <w:p w14:paraId="4ACD3F14" w14:textId="77777777" w:rsidR="007D4682" w:rsidRPr="006C5BD3" w:rsidRDefault="00000000">
      <w:pPr>
        <w:spacing w:line="360" w:lineRule="auto"/>
        <w:ind w:left="720"/>
        <w:rPr>
          <w:color w:val="000000" w:themeColor="text1"/>
        </w:rPr>
      </w:pPr>
      <w:r w:rsidRPr="006C5BD3">
        <w:rPr>
          <w:color w:val="000000" w:themeColor="text1"/>
        </w:rPr>
        <w:t xml:space="preserve">(National Housing Organisation Representative, Int. 25). </w:t>
      </w:r>
    </w:p>
    <w:p w14:paraId="3EF9BA62" w14:textId="77777777" w:rsidR="007D4682" w:rsidRPr="006C5BD3" w:rsidRDefault="007D4682">
      <w:pPr>
        <w:spacing w:line="360" w:lineRule="auto"/>
        <w:rPr>
          <w:color w:val="000000" w:themeColor="text1"/>
        </w:rPr>
      </w:pPr>
    </w:p>
    <w:p w14:paraId="0D700C75" w14:textId="77777777" w:rsidR="007D4682" w:rsidRPr="006C5BD3" w:rsidRDefault="00000000">
      <w:pPr>
        <w:spacing w:line="360" w:lineRule="auto"/>
        <w:rPr>
          <w:color w:val="000000" w:themeColor="text1"/>
        </w:rPr>
      </w:pPr>
      <w:r w:rsidRPr="006C5BD3">
        <w:rPr>
          <w:color w:val="000000" w:themeColor="text1"/>
        </w:rPr>
        <w:t xml:space="preserve">The need for strong financial control is not just particular to the housing association sector. As local authorities have achieved self-financing and are in many cases looking to increase stock through new build and partnerships the need for strong financial management is also recognised. However, the issue for local authorities on this is different, as they have a stronger control relationship with the Government, through the HRA and prudential borrowing requirements and the political control and accountability local government officers have to the elected members. Local authorities are also required by law to have a Section 151 officer, also known as the Chief Finance Officer, and a Monitoring Officer, who is usually the head of legal services. These roles are responsible for the correct financial management of the authority and ensuring that there is no illegal or maladministration activity by members or officers. Both of these roles are also required to be held by qualified finance and legal professionals respectively. That is not to say that Housing Associations ignore legal and financial requirements, but Local Authorities are statutorily required to have them. As a consequence, for local authority leaders though they need to “understand the numbers” there is less of a push for accountants to be in charge. As this Local Authority Director (Int. 20) notes, understanding the baseline is important but he calls on his experts for detailed analysis: </w:t>
      </w:r>
    </w:p>
    <w:p w14:paraId="1E9AA997" w14:textId="77777777" w:rsidR="007D4682" w:rsidRPr="006C5BD3" w:rsidRDefault="007D4682">
      <w:pPr>
        <w:spacing w:line="360" w:lineRule="auto"/>
        <w:rPr>
          <w:color w:val="000000" w:themeColor="text1"/>
        </w:rPr>
      </w:pPr>
    </w:p>
    <w:p w14:paraId="2E68CB77" w14:textId="386395B7" w:rsidR="007D4682" w:rsidRPr="006C5BD3" w:rsidRDefault="00000000">
      <w:pPr>
        <w:spacing w:line="360" w:lineRule="auto"/>
        <w:ind w:left="720"/>
        <w:rPr>
          <w:color w:val="000000" w:themeColor="text1"/>
        </w:rPr>
      </w:pPr>
      <w:r w:rsidRPr="006C5BD3">
        <w:rPr>
          <w:color w:val="000000" w:themeColor="text1"/>
        </w:rPr>
        <w:t>“I think you've got to be analytical. I think you have to be able to understand the numbers</w:t>
      </w:r>
      <w:r w:rsidR="00EC7DA3">
        <w:rPr>
          <w:color w:val="000000" w:themeColor="text1"/>
        </w:rPr>
        <w:t xml:space="preserve"> </w:t>
      </w:r>
      <w:r w:rsidRPr="006C5BD3">
        <w:rPr>
          <w:color w:val="000000" w:themeColor="text1"/>
        </w:rPr>
        <w:t>... the housing revenue account here has got £325 million in reserves, and that is now programmed and profiled over the regen</w:t>
      </w:r>
      <w:r w:rsidR="00EC7DA3">
        <w:rPr>
          <w:color w:val="000000" w:themeColor="text1"/>
        </w:rPr>
        <w:t>eration</w:t>
      </w:r>
      <w:r w:rsidRPr="006C5BD3">
        <w:rPr>
          <w:color w:val="000000" w:themeColor="text1"/>
        </w:rPr>
        <w:t xml:space="preserve"> schemes and a</w:t>
      </w:r>
      <w:r w:rsidR="00EC7DA3">
        <w:rPr>
          <w:color w:val="000000" w:themeColor="text1"/>
        </w:rPr>
        <w:t xml:space="preserve"> </w:t>
      </w:r>
      <w:r w:rsidRPr="006C5BD3">
        <w:rPr>
          <w:color w:val="000000" w:themeColor="text1"/>
        </w:rPr>
        <w:t>1000 homes. You have to be able to, at the very least do top-level analytics to be able to understand that and go to committee. You obviously need experts to do all the serious number crunching and be able to brief you, but you've got to be able to pick that up and you got to be able to explain it.”</w:t>
      </w:r>
    </w:p>
    <w:p w14:paraId="05526442" w14:textId="77777777" w:rsidR="007D4682" w:rsidRPr="006C5BD3" w:rsidRDefault="007D4682">
      <w:pPr>
        <w:spacing w:line="360" w:lineRule="auto"/>
        <w:ind w:left="720"/>
        <w:rPr>
          <w:color w:val="000000" w:themeColor="text1"/>
        </w:rPr>
      </w:pPr>
    </w:p>
    <w:p w14:paraId="44DCEB27" w14:textId="77777777" w:rsidR="007D4682" w:rsidRPr="006C5BD3" w:rsidRDefault="00000000">
      <w:pPr>
        <w:spacing w:line="360" w:lineRule="auto"/>
        <w:rPr>
          <w:color w:val="000000" w:themeColor="text1"/>
        </w:rPr>
      </w:pPr>
      <w:r w:rsidRPr="006C5BD3">
        <w:rPr>
          <w:color w:val="000000" w:themeColor="text1"/>
        </w:rPr>
        <w:t>There was no indication from research participants that the size of the organisation changed the need to know the numbers. In fact, for smaller organisations running on tighter budgets having a handle on the figures was just as important, as often in these, such as in the ALMO sector they have a management fee and have to work within the constraints of that, as participants pointed out:</w:t>
      </w:r>
    </w:p>
    <w:p w14:paraId="6A361354" w14:textId="77777777" w:rsidR="007D4682" w:rsidRPr="006C5BD3" w:rsidRDefault="007D4682">
      <w:pPr>
        <w:spacing w:line="360" w:lineRule="auto"/>
        <w:rPr>
          <w:color w:val="000000" w:themeColor="text1"/>
        </w:rPr>
      </w:pPr>
    </w:p>
    <w:p w14:paraId="37906764" w14:textId="77777777" w:rsidR="007D4682" w:rsidRPr="006C5BD3" w:rsidRDefault="00000000">
      <w:pPr>
        <w:spacing w:line="360" w:lineRule="auto"/>
        <w:ind w:left="720"/>
        <w:rPr>
          <w:color w:val="000000" w:themeColor="text1"/>
        </w:rPr>
      </w:pPr>
      <w:r w:rsidRPr="006C5BD3">
        <w:rPr>
          <w:color w:val="000000" w:themeColor="text1"/>
        </w:rPr>
        <w:t xml:space="preserve">“We are just given a management fee and a list of things we have to do.” </w:t>
      </w:r>
    </w:p>
    <w:p w14:paraId="39DB340E" w14:textId="77777777" w:rsidR="007D4682" w:rsidRPr="006C5BD3" w:rsidRDefault="00000000">
      <w:pPr>
        <w:spacing w:line="360" w:lineRule="auto"/>
        <w:ind w:left="720"/>
        <w:rPr>
          <w:color w:val="000000" w:themeColor="text1"/>
        </w:rPr>
      </w:pPr>
      <w:r w:rsidRPr="006C5BD3">
        <w:rPr>
          <w:color w:val="000000" w:themeColor="text1"/>
        </w:rPr>
        <w:t>(Int. 09).</w:t>
      </w:r>
    </w:p>
    <w:p w14:paraId="2968D6ED" w14:textId="77777777" w:rsidR="007D4682" w:rsidRPr="006C5BD3" w:rsidRDefault="007D4682">
      <w:pPr>
        <w:spacing w:line="360" w:lineRule="auto"/>
        <w:rPr>
          <w:color w:val="000000" w:themeColor="text1"/>
        </w:rPr>
      </w:pPr>
    </w:p>
    <w:p w14:paraId="360A13C5" w14:textId="77777777" w:rsidR="007D4682" w:rsidRPr="006C5BD3" w:rsidRDefault="00000000">
      <w:pPr>
        <w:spacing w:line="360" w:lineRule="auto"/>
        <w:rPr>
          <w:color w:val="000000" w:themeColor="text1"/>
        </w:rPr>
      </w:pPr>
      <w:r w:rsidRPr="006C5BD3">
        <w:rPr>
          <w:color w:val="000000" w:themeColor="text1"/>
        </w:rPr>
        <w:t>Participants indicated that it was not simply purely knowing the numbers that are important for leaders but also the need for leaders to be data-driven and lead. The ability to understand management data, what it is telling you and how to ask the right questions to get a handle on a situation and be able to make decisions from that was a key skill highlighted by one housing association director:</w:t>
      </w:r>
    </w:p>
    <w:p w14:paraId="3BA545F5" w14:textId="77777777" w:rsidR="007D4682" w:rsidRPr="006C5BD3" w:rsidRDefault="007D4682">
      <w:pPr>
        <w:spacing w:line="360" w:lineRule="auto"/>
        <w:rPr>
          <w:color w:val="000000" w:themeColor="text1"/>
        </w:rPr>
      </w:pPr>
    </w:p>
    <w:p w14:paraId="4E79963A" w14:textId="77777777" w:rsidR="007D4682" w:rsidRPr="006C5BD3" w:rsidRDefault="00000000">
      <w:pPr>
        <w:spacing w:line="360" w:lineRule="auto"/>
        <w:ind w:left="720"/>
        <w:rPr>
          <w:color w:val="000000" w:themeColor="text1"/>
        </w:rPr>
      </w:pPr>
      <w:r w:rsidRPr="006C5BD3">
        <w:rPr>
          <w:color w:val="000000" w:themeColor="text1"/>
        </w:rPr>
        <w:t xml:space="preserve">“Data, the ability to be really data lead, and drive for that, so ask the right questions. In many ways that's not different to how it ever was, but now it's really writ large.” (CS Int. 1) </w:t>
      </w:r>
    </w:p>
    <w:p w14:paraId="29852130" w14:textId="77777777" w:rsidR="007D4682" w:rsidRPr="006C5BD3" w:rsidRDefault="007D4682">
      <w:pPr>
        <w:spacing w:line="360" w:lineRule="auto"/>
        <w:rPr>
          <w:color w:val="000000" w:themeColor="text1"/>
        </w:rPr>
      </w:pPr>
    </w:p>
    <w:p w14:paraId="7356FA69" w14:textId="77777777" w:rsidR="007D4682" w:rsidRPr="006C5BD3" w:rsidRDefault="00000000">
      <w:pPr>
        <w:pStyle w:val="Heading3"/>
        <w:spacing w:line="360" w:lineRule="auto"/>
        <w:rPr>
          <w:rFonts w:ascii="Times New Roman" w:hAnsi="Times New Roman" w:cs="Times New Roman"/>
          <w:color w:val="000000" w:themeColor="text1"/>
        </w:rPr>
      </w:pPr>
      <w:bookmarkStart w:id="137" w:name="_Toc121666897"/>
      <w:r w:rsidRPr="006C5BD3">
        <w:rPr>
          <w:rFonts w:ascii="Times New Roman" w:hAnsi="Times New Roman" w:cs="Times New Roman"/>
          <w:color w:val="000000" w:themeColor="text1"/>
        </w:rPr>
        <w:t>7.5.2 New Ventures</w:t>
      </w:r>
      <w:bookmarkEnd w:id="137"/>
      <w:r w:rsidRPr="006C5BD3">
        <w:rPr>
          <w:rFonts w:ascii="Times New Roman" w:hAnsi="Times New Roman" w:cs="Times New Roman"/>
          <w:color w:val="000000" w:themeColor="text1"/>
        </w:rPr>
        <w:t xml:space="preserve"> </w:t>
      </w:r>
    </w:p>
    <w:p w14:paraId="6AD19563" w14:textId="77777777" w:rsidR="007D4682" w:rsidRPr="006C5BD3" w:rsidRDefault="007D4682">
      <w:pPr>
        <w:spacing w:line="360" w:lineRule="auto"/>
        <w:rPr>
          <w:color w:val="000000" w:themeColor="text1"/>
        </w:rPr>
      </w:pPr>
    </w:p>
    <w:p w14:paraId="055CF1ED" w14:textId="77777777" w:rsidR="007D4682" w:rsidRPr="006C5BD3" w:rsidRDefault="00000000">
      <w:pPr>
        <w:spacing w:line="360" w:lineRule="auto"/>
        <w:rPr>
          <w:color w:val="000000" w:themeColor="text1"/>
        </w:rPr>
      </w:pPr>
      <w:r w:rsidRPr="006C5BD3">
        <w:rPr>
          <w:color w:val="000000" w:themeColor="text1"/>
        </w:rPr>
        <w:t xml:space="preserve">This skill of understanding data and figures takes on a more vital role for leaders as their organisations look for new opportunities to expand and develop long-term delivery partnerships and enter joint ventures. Participants identified how individuals need to be able to interpret information quickly and accurately, to be able to ask the right questions, to be able to analyse the impact decisions are having and to be able to take intervention at the appropriate point:  </w:t>
      </w:r>
    </w:p>
    <w:p w14:paraId="59B9C76B" w14:textId="77777777" w:rsidR="007D4682" w:rsidRPr="006C5BD3" w:rsidRDefault="007D4682">
      <w:pPr>
        <w:spacing w:line="360" w:lineRule="auto"/>
        <w:rPr>
          <w:color w:val="000000" w:themeColor="text1"/>
        </w:rPr>
      </w:pPr>
    </w:p>
    <w:p w14:paraId="47244829" w14:textId="57BE7175" w:rsidR="007D4682" w:rsidRPr="006C5BD3" w:rsidRDefault="00000000">
      <w:pPr>
        <w:spacing w:line="360" w:lineRule="auto"/>
        <w:ind w:left="720"/>
        <w:rPr>
          <w:color w:val="000000" w:themeColor="text1"/>
        </w:rPr>
      </w:pPr>
      <w:r w:rsidRPr="006C5BD3">
        <w:rPr>
          <w:color w:val="000000" w:themeColor="text1"/>
        </w:rPr>
        <w:t>“Try and think about longer-term partnerships try and think about longer-term relationships. Because the more certainty and predictability around delivery programmes that you can give</w:t>
      </w:r>
      <w:r w:rsidR="00262FBA">
        <w:rPr>
          <w:color w:val="000000" w:themeColor="text1"/>
        </w:rPr>
        <w:t>,</w:t>
      </w:r>
      <w:r w:rsidRPr="006C5BD3">
        <w:rPr>
          <w:color w:val="000000" w:themeColor="text1"/>
        </w:rPr>
        <w:t xml:space="preserve"> the better value</w:t>
      </w:r>
      <w:r w:rsidR="00262FBA">
        <w:rPr>
          <w:color w:val="000000" w:themeColor="text1"/>
        </w:rPr>
        <w:t xml:space="preserve"> </w:t>
      </w:r>
      <w:r w:rsidRPr="006C5BD3">
        <w:rPr>
          <w:color w:val="000000" w:themeColor="text1"/>
        </w:rPr>
        <w:t xml:space="preserve">you'll get… These are sort of 10/15/20-year partnerships which are delivering real value or have the potential to deliver real value and not be exposed to the ridiculously, increasing build costs. And equipping the housing professional to do those kinds of partnerships joint ventures, different forms of corporate structure, different forms of collaboration and partnership and JV as I say I think that seems to me to be a big, a big thing to make development happen at scale.” </w:t>
      </w:r>
    </w:p>
    <w:p w14:paraId="55F12323" w14:textId="77777777" w:rsidR="007D4682" w:rsidRPr="006C5BD3" w:rsidRDefault="00000000">
      <w:pPr>
        <w:spacing w:line="360" w:lineRule="auto"/>
        <w:ind w:left="720"/>
        <w:rPr>
          <w:color w:val="000000" w:themeColor="text1"/>
        </w:rPr>
      </w:pPr>
      <w:r w:rsidRPr="006C5BD3">
        <w:rPr>
          <w:color w:val="000000" w:themeColor="text1"/>
        </w:rPr>
        <w:t>(Int. 37 – Housing Finance Consultant)</w:t>
      </w:r>
    </w:p>
    <w:p w14:paraId="1EDDD22E" w14:textId="77777777" w:rsidR="007D4682" w:rsidRPr="006C5BD3" w:rsidRDefault="007D4682">
      <w:pPr>
        <w:spacing w:line="360" w:lineRule="auto"/>
        <w:ind w:left="720"/>
        <w:rPr>
          <w:color w:val="000000" w:themeColor="text1"/>
        </w:rPr>
      </w:pPr>
    </w:p>
    <w:p w14:paraId="3ED4E7BB" w14:textId="77777777" w:rsidR="007D4682" w:rsidRPr="006C5BD3" w:rsidRDefault="00000000">
      <w:pPr>
        <w:spacing w:line="360" w:lineRule="auto"/>
        <w:rPr>
          <w:color w:val="000000" w:themeColor="text1"/>
        </w:rPr>
      </w:pPr>
      <w:r w:rsidRPr="006C5BD3">
        <w:rPr>
          <w:color w:val="000000" w:themeColor="text1"/>
        </w:rPr>
        <w:t>This participant added:</w:t>
      </w:r>
    </w:p>
    <w:p w14:paraId="08CAD38B" w14:textId="77777777" w:rsidR="007D4682" w:rsidRPr="006C5BD3" w:rsidRDefault="007D4682">
      <w:pPr>
        <w:spacing w:line="360" w:lineRule="auto"/>
        <w:rPr>
          <w:color w:val="000000" w:themeColor="text1"/>
        </w:rPr>
      </w:pPr>
    </w:p>
    <w:p w14:paraId="68223078" w14:textId="77777777" w:rsidR="007D4682" w:rsidRPr="006C5BD3" w:rsidRDefault="00000000">
      <w:pPr>
        <w:spacing w:line="360" w:lineRule="auto"/>
        <w:ind w:left="720"/>
        <w:rPr>
          <w:color w:val="000000" w:themeColor="text1"/>
        </w:rPr>
      </w:pPr>
      <w:r w:rsidRPr="006C5BD3">
        <w:rPr>
          <w:color w:val="000000" w:themeColor="text1"/>
        </w:rPr>
        <w:t xml:space="preserve">“So, what we need to do is equip people in RPs and LAs to take proper advantage of that and to do good proper deals and to work in partnership and collaboration so that it is not ripped off, it is not an asset stripped and it is a meaningful long-term investment.” </w:t>
      </w:r>
    </w:p>
    <w:p w14:paraId="02AA558C" w14:textId="77777777" w:rsidR="007D4682" w:rsidRPr="006C5BD3" w:rsidRDefault="007D4682">
      <w:pPr>
        <w:spacing w:line="360" w:lineRule="auto"/>
        <w:rPr>
          <w:color w:val="000000" w:themeColor="text1"/>
        </w:rPr>
      </w:pPr>
    </w:p>
    <w:p w14:paraId="5BA08931" w14:textId="77777777" w:rsidR="007D4682" w:rsidRPr="006C5BD3" w:rsidRDefault="00000000">
      <w:pPr>
        <w:spacing w:line="360" w:lineRule="auto"/>
        <w:rPr>
          <w:color w:val="000000" w:themeColor="text1"/>
        </w:rPr>
      </w:pPr>
      <w:r w:rsidRPr="006C5BD3">
        <w:rPr>
          <w:color w:val="000000" w:themeColor="text1"/>
        </w:rPr>
        <w:t xml:space="preserve">Participants argued that as partnerships and joint ventures are the trajectories that the social housing sector is taking, the skills enabling these will become increasingly valued. </w:t>
      </w:r>
    </w:p>
    <w:p w14:paraId="38BBF286" w14:textId="77777777" w:rsidR="007D4682" w:rsidRPr="006C5BD3" w:rsidRDefault="007D4682">
      <w:pPr>
        <w:spacing w:line="360" w:lineRule="auto"/>
        <w:rPr>
          <w:color w:val="000000" w:themeColor="text1"/>
        </w:rPr>
      </w:pPr>
    </w:p>
    <w:p w14:paraId="1D53C15E" w14:textId="77777777" w:rsidR="007D4682" w:rsidRPr="006C5BD3" w:rsidRDefault="00000000">
      <w:pPr>
        <w:spacing w:line="360" w:lineRule="auto"/>
        <w:rPr>
          <w:color w:val="000000" w:themeColor="text1"/>
        </w:rPr>
      </w:pPr>
      <w:r w:rsidRPr="006C5BD3">
        <w:rPr>
          <w:color w:val="000000" w:themeColor="text1"/>
        </w:rPr>
        <w:t xml:space="preserve">One research participant identified the need for a leader to be an intelligent commissioner, procurement agent and client (Int. 24). With new products coming on stream, as organisations look to address climate change, speed up the development of new homes and improve fire safety, leaders need to be able to analyse how and if a product or service is right for them, how it will work with their existing infrastructure and systems, and how the product will perform in their particular environment. For example, they are unlikely to have a biochemical expert understanding of building material compounds but need to be able to ask the right questions to see how the products could work or the potential pitfalls of certain products for their housing stock, to ensure they don’t make expensive mistakes. </w:t>
      </w:r>
    </w:p>
    <w:p w14:paraId="312DFFF3" w14:textId="77777777" w:rsidR="007D4682" w:rsidRPr="006C5BD3" w:rsidRDefault="007D4682">
      <w:pPr>
        <w:spacing w:line="360" w:lineRule="auto"/>
        <w:rPr>
          <w:color w:val="000000" w:themeColor="text1"/>
        </w:rPr>
      </w:pPr>
    </w:p>
    <w:p w14:paraId="4CC0EE16" w14:textId="77777777" w:rsidR="007D4682" w:rsidRPr="006C5BD3" w:rsidRDefault="00000000">
      <w:pPr>
        <w:pStyle w:val="Heading3"/>
        <w:spacing w:line="360" w:lineRule="auto"/>
        <w:rPr>
          <w:rFonts w:ascii="Times New Roman" w:hAnsi="Times New Roman" w:cs="Times New Roman"/>
          <w:color w:val="000000" w:themeColor="text1"/>
        </w:rPr>
      </w:pPr>
      <w:bookmarkStart w:id="138" w:name="_Toc121666898"/>
      <w:r w:rsidRPr="006C5BD3">
        <w:rPr>
          <w:rFonts w:ascii="Times New Roman" w:hAnsi="Times New Roman" w:cs="Times New Roman"/>
          <w:color w:val="000000" w:themeColor="text1"/>
        </w:rPr>
        <w:t>7.5.3 Technological Knowledge</w:t>
      </w:r>
      <w:bookmarkEnd w:id="138"/>
    </w:p>
    <w:p w14:paraId="207A8F8C" w14:textId="77777777" w:rsidR="007D4682" w:rsidRPr="006C5BD3" w:rsidRDefault="007D4682">
      <w:pPr>
        <w:spacing w:line="360" w:lineRule="auto"/>
        <w:rPr>
          <w:color w:val="000000" w:themeColor="text1"/>
        </w:rPr>
      </w:pPr>
    </w:p>
    <w:p w14:paraId="18E1A143" w14:textId="77777777" w:rsidR="007D4682" w:rsidRPr="006C5BD3" w:rsidRDefault="00000000">
      <w:pPr>
        <w:spacing w:line="360" w:lineRule="auto"/>
        <w:rPr>
          <w:color w:val="000000" w:themeColor="text1"/>
        </w:rPr>
      </w:pPr>
      <w:r w:rsidRPr="006C5BD3">
        <w:rPr>
          <w:color w:val="000000" w:themeColor="text1"/>
        </w:rPr>
        <w:t>Understanding data and what information is telling you, leads to a further skill that some research participants felt was increasingly essential: understanding the role that technology will play in the future for housing organisations:</w:t>
      </w:r>
    </w:p>
    <w:p w14:paraId="22F4520C" w14:textId="77777777" w:rsidR="007D4682" w:rsidRPr="006C5BD3" w:rsidRDefault="007D4682">
      <w:pPr>
        <w:spacing w:line="360" w:lineRule="auto"/>
        <w:rPr>
          <w:color w:val="000000" w:themeColor="text1"/>
        </w:rPr>
      </w:pPr>
    </w:p>
    <w:p w14:paraId="11FC4D82" w14:textId="77777777" w:rsidR="007D4682" w:rsidRPr="006C5BD3" w:rsidRDefault="00000000">
      <w:pPr>
        <w:spacing w:line="360" w:lineRule="auto"/>
        <w:ind w:left="720"/>
        <w:rPr>
          <w:color w:val="000000" w:themeColor="text1"/>
        </w:rPr>
      </w:pPr>
      <w:r w:rsidRPr="006C5BD3">
        <w:rPr>
          <w:color w:val="000000" w:themeColor="text1"/>
        </w:rPr>
        <w:t xml:space="preserve">“Without wishing to make an obvious point, the role of technology in service delivery and the role of technology, well in development delivery as well, but particularly in service delivery, and how that's going to transform working lives in the next 5, 10, 15 years.” </w:t>
      </w:r>
    </w:p>
    <w:p w14:paraId="17364214" w14:textId="77777777" w:rsidR="007D4682" w:rsidRPr="006C5BD3" w:rsidRDefault="00000000">
      <w:pPr>
        <w:spacing w:line="360" w:lineRule="auto"/>
        <w:ind w:left="720"/>
        <w:rPr>
          <w:color w:val="000000" w:themeColor="text1"/>
        </w:rPr>
      </w:pPr>
      <w:r w:rsidRPr="006C5BD3">
        <w:rPr>
          <w:color w:val="000000" w:themeColor="text1"/>
        </w:rPr>
        <w:t xml:space="preserve">(Int. 37 – Housing Finance Consultant). </w:t>
      </w:r>
    </w:p>
    <w:p w14:paraId="1791C88B" w14:textId="77777777" w:rsidR="007D4682" w:rsidRPr="006C5BD3" w:rsidRDefault="007D4682">
      <w:pPr>
        <w:spacing w:line="360" w:lineRule="auto"/>
        <w:rPr>
          <w:color w:val="000000" w:themeColor="text1"/>
        </w:rPr>
      </w:pPr>
    </w:p>
    <w:p w14:paraId="4EC736B7" w14:textId="77777777" w:rsidR="007D4682" w:rsidRPr="006C5BD3" w:rsidRDefault="00000000">
      <w:pPr>
        <w:spacing w:line="360" w:lineRule="auto"/>
        <w:rPr>
          <w:color w:val="000000" w:themeColor="text1"/>
        </w:rPr>
      </w:pPr>
      <w:r w:rsidRPr="006C5BD3">
        <w:rPr>
          <w:color w:val="000000" w:themeColor="text1"/>
        </w:rPr>
        <w:lastRenderedPageBreak/>
        <w:t>Research participants were aware that technology could be harnessed to help them reduce costs, facilitate work and enhance services to tenants. Technology has many functions for housing providers, from the basic monitoring of arrears via existing rents systems, to being able to provide an additional care element for vulnerable tenants, and be more proactive in their work as this Housing Association Chief Executive (Int. 29) commented:</w:t>
      </w:r>
    </w:p>
    <w:p w14:paraId="4B8AE97D" w14:textId="77777777" w:rsidR="007D4682" w:rsidRPr="006C5BD3" w:rsidRDefault="007D4682">
      <w:pPr>
        <w:spacing w:line="360" w:lineRule="auto"/>
        <w:rPr>
          <w:color w:val="000000" w:themeColor="text1"/>
        </w:rPr>
      </w:pPr>
    </w:p>
    <w:p w14:paraId="2B2C468A" w14:textId="77777777" w:rsidR="007D4682" w:rsidRPr="006C5BD3" w:rsidRDefault="00000000">
      <w:pPr>
        <w:spacing w:line="360" w:lineRule="auto"/>
        <w:ind w:left="720"/>
        <w:rPr>
          <w:color w:val="000000" w:themeColor="text1"/>
        </w:rPr>
      </w:pPr>
      <w:r w:rsidRPr="006C5BD3">
        <w:rPr>
          <w:color w:val="000000" w:themeColor="text1"/>
        </w:rPr>
        <w:t>“If you look at what our landlords do, it's all reactive. So, we all have gangs of people who are waiting in our business, who are waiting for something to happen and then we respond to it in a really unplanned, unstructured, expensive and, from a customer point of view, an inconvenient way. I'm not just talking about repairs. I suppose what I'm saying is we need to turn that from being reactive to being more predictive or pre-emptive. You can do that through a combination of data and data analytics, a bit of IOT smart tech… our home can actually communicate with us, as a landlord and tell us when things are happening. So for example, you talk about assisted living, you’ve got an extra care scheme with somebody with Alzheimer’s or deteriorating dementia, you could have perimeter sensors, you could have sensors on the fridge, you could have it on the kettles and the data analytics would say "88% of the time Joe will put the kettle on and make a cup of tea between 7 am and 7.20 am and could alert us that Joe has not put the kettle on. Instead of someone finding him 4 days later collapsed, it’s actually about using that helpfully.”</w:t>
      </w:r>
    </w:p>
    <w:p w14:paraId="5C9AE5B6" w14:textId="77777777" w:rsidR="007D4682" w:rsidRPr="006C5BD3" w:rsidRDefault="007D4682">
      <w:pPr>
        <w:spacing w:line="360" w:lineRule="auto"/>
        <w:rPr>
          <w:color w:val="000000" w:themeColor="text1"/>
        </w:rPr>
      </w:pPr>
    </w:p>
    <w:p w14:paraId="3D6B5F31" w14:textId="77777777" w:rsidR="007D4682" w:rsidRPr="006C5BD3" w:rsidRDefault="00000000">
      <w:pPr>
        <w:spacing w:line="360" w:lineRule="auto"/>
        <w:rPr>
          <w:color w:val="000000" w:themeColor="text1"/>
        </w:rPr>
      </w:pPr>
      <w:r w:rsidRPr="006C5BD3">
        <w:rPr>
          <w:color w:val="000000" w:themeColor="text1"/>
        </w:rPr>
        <w:t xml:space="preserve">He went on to argue that technology could be used for pre-emptive cost savings as well. </w:t>
      </w:r>
    </w:p>
    <w:p w14:paraId="5B2FC01A" w14:textId="77777777" w:rsidR="007D4682" w:rsidRPr="006C5BD3" w:rsidRDefault="007D4682">
      <w:pPr>
        <w:spacing w:line="360" w:lineRule="auto"/>
        <w:rPr>
          <w:color w:val="000000" w:themeColor="text1"/>
        </w:rPr>
      </w:pPr>
    </w:p>
    <w:p w14:paraId="51E99576" w14:textId="77777777" w:rsidR="007D4682" w:rsidRPr="006C5BD3" w:rsidRDefault="00000000">
      <w:pPr>
        <w:spacing w:line="360" w:lineRule="auto"/>
        <w:ind w:left="720"/>
        <w:rPr>
          <w:color w:val="000000" w:themeColor="text1"/>
        </w:rPr>
      </w:pPr>
      <w:r w:rsidRPr="006C5BD3">
        <w:rPr>
          <w:color w:val="000000" w:themeColor="text1"/>
        </w:rPr>
        <w:t>“It's not just about repairs, everyone always gets fixated on repairs and yes repairs are important because doing a repair out of hours as an emergency is 5 times more expensive than doing that repair as a planned repair, so there is the whole economics of it. I get all that and that there is an economic argument, but there is a bigger thing about how we run our services and if we think about how inefficient that is at the moment to what it could be like, but also from a customer point of view how crap that is when for something not to work or not to happen. To then have to contact your landlord and write you’ve got to get this sorted for me. Whereas it could be the other way round, doing something before it actually goes wrong.”</w:t>
      </w:r>
    </w:p>
    <w:p w14:paraId="0917BEEA" w14:textId="77777777" w:rsidR="007D4682" w:rsidRPr="006C5BD3" w:rsidRDefault="007D4682">
      <w:pPr>
        <w:spacing w:line="360" w:lineRule="auto"/>
        <w:rPr>
          <w:color w:val="000000" w:themeColor="text1"/>
        </w:rPr>
      </w:pPr>
    </w:p>
    <w:p w14:paraId="6F03D1D3" w14:textId="77777777" w:rsidR="007D4682" w:rsidRPr="006C5BD3" w:rsidRDefault="00000000">
      <w:pPr>
        <w:spacing w:line="360" w:lineRule="auto"/>
        <w:rPr>
          <w:color w:val="000000" w:themeColor="text1"/>
        </w:rPr>
      </w:pPr>
      <w:r w:rsidRPr="006C5BD3">
        <w:rPr>
          <w:color w:val="000000" w:themeColor="text1"/>
        </w:rPr>
        <w:lastRenderedPageBreak/>
        <w:t xml:space="preserve">This links back to the skills of being an intelligent client, understanding the data and using it to both facilitate work, efficiency and cost savings and to provide useful and tenant-targeted services. However, there were other participants who, whilst acknowledging that technology has its uses, were concerned about the potential for technology to remove personal contact with tenants, meaning organisations will become remote and lose the bigger picture and the linkages that one problem may have with a wider personal or social phenomenon: </w:t>
      </w:r>
    </w:p>
    <w:p w14:paraId="00957C0D" w14:textId="77777777" w:rsidR="007D4682" w:rsidRPr="006C5BD3" w:rsidRDefault="007D4682">
      <w:pPr>
        <w:spacing w:line="360" w:lineRule="auto"/>
        <w:rPr>
          <w:color w:val="000000" w:themeColor="text1"/>
        </w:rPr>
      </w:pPr>
    </w:p>
    <w:p w14:paraId="01C49D86" w14:textId="1501A502" w:rsidR="007D4682" w:rsidRPr="006C5BD3" w:rsidRDefault="00000000">
      <w:pPr>
        <w:spacing w:line="360" w:lineRule="auto"/>
        <w:ind w:left="720"/>
        <w:rPr>
          <w:color w:val="000000" w:themeColor="text1"/>
        </w:rPr>
      </w:pPr>
      <w:r w:rsidRPr="006C5BD3">
        <w:rPr>
          <w:color w:val="000000" w:themeColor="text1"/>
        </w:rPr>
        <w:t xml:space="preserve">“What I see with the digital journey is all of us, expect to spend a shed load of money, endeavouring to build platforms that our customers want to use and to make them slick and applications rather than computerised forms which lots of us have got, but the consequences is becoming invisible, and the computer says no, and I want to talk to somebody - Oh no, sorry this is the system. It's making sure that as we build them that we're clear about how people break out </w:t>
      </w:r>
      <w:r w:rsidR="00262FBA">
        <w:rPr>
          <w:color w:val="000000" w:themeColor="text1"/>
        </w:rPr>
        <w:t xml:space="preserve">of </w:t>
      </w:r>
      <w:r w:rsidRPr="006C5BD3">
        <w:rPr>
          <w:color w:val="000000" w:themeColor="text1"/>
        </w:rPr>
        <w:t>all the transactional stuff into the ability to talk to a person, and the relationship stuff. And that's the difference between us and retail, in terms of repairs, a lot of our repairs are more than simply transactional "I just want this fixed, it's in my contract, fix it". But there's other stuff that's relationship</w:t>
      </w:r>
      <w:r w:rsidR="00262FBA">
        <w:rPr>
          <w:color w:val="000000" w:themeColor="text1"/>
        </w:rPr>
        <w:t>s</w:t>
      </w:r>
      <w:r w:rsidRPr="006C5BD3">
        <w:rPr>
          <w:color w:val="000000" w:themeColor="text1"/>
        </w:rPr>
        <w:t xml:space="preserve">, “I'm worried about the old lady across the road”, “I'm feeling frightened about these kids congregating outside”. “Not quite sure whether it's time for me to move to a bigger property or downsize or whatever”, and all of those are relationship conversations, not the transactional stuff and it's making sure that as we build the transactional stuff that customers want, without a doubt, that we do </w:t>
      </w:r>
      <w:r w:rsidR="00262FBA">
        <w:rPr>
          <w:color w:val="000000" w:themeColor="text1"/>
        </w:rPr>
        <w:t xml:space="preserve">it </w:t>
      </w:r>
      <w:r w:rsidRPr="006C5BD3">
        <w:rPr>
          <w:color w:val="000000" w:themeColor="text1"/>
        </w:rPr>
        <w:t xml:space="preserve">in such a way that we know when to break out into the relationship stuff.” </w:t>
      </w:r>
    </w:p>
    <w:p w14:paraId="6EDBC3E4" w14:textId="77777777" w:rsidR="007D4682" w:rsidRPr="006C5BD3" w:rsidRDefault="00000000">
      <w:pPr>
        <w:spacing w:line="360" w:lineRule="auto"/>
        <w:ind w:left="720"/>
        <w:rPr>
          <w:color w:val="000000" w:themeColor="text1"/>
        </w:rPr>
      </w:pPr>
      <w:r w:rsidRPr="006C5BD3">
        <w:rPr>
          <w:color w:val="000000" w:themeColor="text1"/>
        </w:rPr>
        <w:t>(Int. 27 – Chief Exec Regional Housing Association)</w:t>
      </w:r>
    </w:p>
    <w:p w14:paraId="7FF6FF97" w14:textId="77777777" w:rsidR="007D4682" w:rsidRPr="006C5BD3" w:rsidRDefault="007D4682">
      <w:pPr>
        <w:spacing w:line="360" w:lineRule="auto"/>
        <w:rPr>
          <w:color w:val="000000" w:themeColor="text1"/>
        </w:rPr>
      </w:pPr>
    </w:p>
    <w:p w14:paraId="41B83BD1" w14:textId="77777777" w:rsidR="007D4682" w:rsidRPr="006C5BD3" w:rsidRDefault="00000000">
      <w:pPr>
        <w:pStyle w:val="Heading3"/>
        <w:spacing w:line="360" w:lineRule="auto"/>
        <w:rPr>
          <w:rFonts w:ascii="Times New Roman" w:hAnsi="Times New Roman" w:cs="Times New Roman"/>
          <w:color w:val="000000" w:themeColor="text1"/>
        </w:rPr>
      </w:pPr>
      <w:bookmarkStart w:id="139" w:name="_Toc121666899"/>
      <w:r w:rsidRPr="006C5BD3">
        <w:rPr>
          <w:rFonts w:ascii="Times New Roman" w:hAnsi="Times New Roman" w:cs="Times New Roman"/>
          <w:color w:val="000000" w:themeColor="text1"/>
        </w:rPr>
        <w:t>7.5.4 Risk Appetite</w:t>
      </w:r>
      <w:bookmarkEnd w:id="139"/>
      <w:r w:rsidRPr="006C5BD3">
        <w:rPr>
          <w:rFonts w:ascii="Times New Roman" w:hAnsi="Times New Roman" w:cs="Times New Roman"/>
          <w:color w:val="000000" w:themeColor="text1"/>
        </w:rPr>
        <w:t xml:space="preserve"> </w:t>
      </w:r>
    </w:p>
    <w:p w14:paraId="53DB936C" w14:textId="77777777" w:rsidR="007D4682" w:rsidRPr="006C5BD3" w:rsidRDefault="007D4682">
      <w:pPr>
        <w:spacing w:line="360" w:lineRule="auto"/>
        <w:rPr>
          <w:color w:val="000000" w:themeColor="text1"/>
        </w:rPr>
      </w:pPr>
    </w:p>
    <w:p w14:paraId="29B36F8D" w14:textId="77777777" w:rsidR="007D4682" w:rsidRPr="006C5BD3" w:rsidRDefault="00000000">
      <w:pPr>
        <w:spacing w:line="360" w:lineRule="auto"/>
        <w:rPr>
          <w:color w:val="000000" w:themeColor="text1"/>
        </w:rPr>
      </w:pPr>
      <w:r w:rsidRPr="006C5BD3">
        <w:rPr>
          <w:color w:val="000000" w:themeColor="text1"/>
        </w:rPr>
        <w:t xml:space="preserve">Using data to inform decisions and strategic direction was linked by research participants to the appetite for risk in organisations. Although risk appetite itself is not a skill, learning how to evaluate risk and how to persuade others to accept a risk, is. In any organisation and operation, there will always be some risk to any decisions or actions people take, even inaction can be viewed as a risk. The participants argued that leaders in housing organisations need to be able to understand and be informed by the data when deciding risk. Given the increased regulation that has been imposed on housing organisations post-Grenfell (as </w:t>
      </w:r>
      <w:r w:rsidRPr="006C5BD3">
        <w:rPr>
          <w:color w:val="000000" w:themeColor="text1"/>
        </w:rPr>
        <w:lastRenderedPageBreak/>
        <w:t xml:space="preserve">discussed in the Challenges chapter) the issue of managing risk has come to the fore for many organisations. The appetite for risk was discussed by many research participants, with a strong feeling that social housing was on the whole a risk-averse sector, in part because of its history and the control that the Government has had over the financing of the sector, through the HRA and the grant funding system. This was discussed in chapter 3 and is part of the housing sector’s negotiated history (Fine, 1984; Busch 1980, 1982). This history has led to a culture of risk aversion and participants reflected on how this aversion to risk reduced the sector’s ability to learn new skills and take on new responsibilities, gain new experiences and grow, as the Housing Association Focus Group member commented: </w:t>
      </w:r>
    </w:p>
    <w:p w14:paraId="63CB3B7A" w14:textId="77777777" w:rsidR="007D4682" w:rsidRPr="006C5BD3" w:rsidRDefault="007D4682">
      <w:pPr>
        <w:spacing w:line="360" w:lineRule="auto"/>
        <w:rPr>
          <w:color w:val="000000" w:themeColor="text1"/>
        </w:rPr>
      </w:pPr>
    </w:p>
    <w:p w14:paraId="06B5AD90" w14:textId="09CA4015" w:rsidR="007D4682" w:rsidRPr="006C5BD3" w:rsidRDefault="00000000">
      <w:pPr>
        <w:spacing w:line="360" w:lineRule="auto"/>
        <w:ind w:left="720"/>
        <w:rPr>
          <w:color w:val="000000" w:themeColor="text1"/>
        </w:rPr>
      </w:pPr>
      <w:r w:rsidRPr="006C5BD3">
        <w:rPr>
          <w:color w:val="000000" w:themeColor="text1"/>
        </w:rPr>
        <w:t>“This is the most risk-averse business I've ever been employed in, from every facet you could look at. It will thrive, basic psychology in any organisation, let alone the housing sector will say give people the responsibility, you balance the risk, and act with some risk involved, and it will pay off b</w:t>
      </w:r>
      <w:r w:rsidR="00875A33">
        <w:rPr>
          <w:color w:val="000000" w:themeColor="text1"/>
        </w:rPr>
        <w:t>o</w:t>
      </w:r>
      <w:r w:rsidRPr="006C5BD3">
        <w:rPr>
          <w:color w:val="000000" w:themeColor="text1"/>
        </w:rPr>
        <w:t>t</w:t>
      </w:r>
      <w:r w:rsidR="00875A33">
        <w:rPr>
          <w:color w:val="000000" w:themeColor="text1"/>
        </w:rPr>
        <w:t>h</w:t>
      </w:r>
      <w:r w:rsidRPr="006C5BD3">
        <w:rPr>
          <w:color w:val="000000" w:themeColor="text1"/>
        </w:rPr>
        <w:t xml:space="preserve"> in terms of staff motivation, willingness to put in discretionary effort, all the way into actually learning lessons from mistakes, and having the dog wag the tail, rather than have the tail wag the dog in terms of compliance and things like that. Of course, we're in a highly regulated industry, care and support more than anything else. But, if you concern yourself more with compliance than actually doing a good job, then you are going </w:t>
      </w:r>
      <w:r w:rsidR="00875A33">
        <w:rPr>
          <w:color w:val="000000" w:themeColor="text1"/>
        </w:rPr>
        <w:t xml:space="preserve">about it </w:t>
      </w:r>
      <w:r w:rsidRPr="006C5BD3">
        <w:rPr>
          <w:color w:val="000000" w:themeColor="text1"/>
        </w:rPr>
        <w:t xml:space="preserve">the wrong way. I think that's the trap we have fallen into, that others might do too.” </w:t>
      </w:r>
    </w:p>
    <w:p w14:paraId="02D0128E" w14:textId="77777777" w:rsidR="007D4682" w:rsidRPr="006C5BD3" w:rsidRDefault="00000000">
      <w:pPr>
        <w:spacing w:line="360" w:lineRule="auto"/>
        <w:ind w:left="720"/>
        <w:rPr>
          <w:color w:val="000000" w:themeColor="text1"/>
        </w:rPr>
      </w:pPr>
      <w:r w:rsidRPr="006C5BD3">
        <w:rPr>
          <w:color w:val="000000" w:themeColor="text1"/>
        </w:rPr>
        <w:t xml:space="preserve">(National Housing Association, FG1. Participant). </w:t>
      </w:r>
    </w:p>
    <w:p w14:paraId="03648FA1" w14:textId="77777777" w:rsidR="007D4682" w:rsidRPr="006C5BD3" w:rsidRDefault="007D4682">
      <w:pPr>
        <w:spacing w:line="360" w:lineRule="auto"/>
        <w:rPr>
          <w:color w:val="000000" w:themeColor="text1"/>
        </w:rPr>
      </w:pPr>
    </w:p>
    <w:p w14:paraId="43E6D640" w14:textId="2F09161C" w:rsidR="007D4682" w:rsidRPr="006C5BD3" w:rsidRDefault="00000000">
      <w:pPr>
        <w:spacing w:line="360" w:lineRule="auto"/>
        <w:rPr>
          <w:color w:val="000000" w:themeColor="text1"/>
        </w:rPr>
      </w:pPr>
      <w:r w:rsidRPr="006C5BD3">
        <w:rPr>
          <w:color w:val="000000" w:themeColor="text1"/>
        </w:rPr>
        <w:t xml:space="preserve">So, even though this person worked for a large housing association, he felt very much confined by the risk aversion he perceived the organisation exhibited. Whilst research participants in smaller organisations expressed the belief that their size gave them less capacity for risk compared to larger organisations. </w:t>
      </w:r>
    </w:p>
    <w:p w14:paraId="09B64004" w14:textId="77777777" w:rsidR="007D4682" w:rsidRPr="006C5BD3" w:rsidRDefault="00000000">
      <w:pPr>
        <w:spacing w:line="360" w:lineRule="auto"/>
        <w:rPr>
          <w:color w:val="000000" w:themeColor="text1"/>
        </w:rPr>
      </w:pPr>
      <w:r w:rsidRPr="006C5BD3">
        <w:rPr>
          <w:color w:val="000000" w:themeColor="text1"/>
        </w:rPr>
        <w:tab/>
      </w:r>
    </w:p>
    <w:p w14:paraId="2FC29DCA" w14:textId="77777777" w:rsidR="007D4682" w:rsidRPr="006C5BD3" w:rsidRDefault="00000000">
      <w:pPr>
        <w:spacing w:line="360" w:lineRule="auto"/>
        <w:ind w:left="720"/>
        <w:rPr>
          <w:color w:val="000000" w:themeColor="text1"/>
        </w:rPr>
      </w:pPr>
      <w:r w:rsidRPr="006C5BD3">
        <w:rPr>
          <w:color w:val="000000" w:themeColor="text1"/>
        </w:rPr>
        <w:t xml:space="preserve">“Yeah, but there is a real luxury in that in being able to have that capability to explore and, and not...certainly here at (redacted), there are not the resources to do that, you certainly have a feeling that it has to go well because we don't have the resources to try and do it again.” </w:t>
      </w:r>
    </w:p>
    <w:p w14:paraId="582C1B09" w14:textId="77777777" w:rsidR="007D4682" w:rsidRPr="006C5BD3" w:rsidRDefault="00000000">
      <w:pPr>
        <w:spacing w:line="360" w:lineRule="auto"/>
        <w:ind w:left="720"/>
        <w:rPr>
          <w:color w:val="000000" w:themeColor="text1"/>
        </w:rPr>
      </w:pPr>
      <w:r w:rsidRPr="006C5BD3">
        <w:rPr>
          <w:color w:val="000000" w:themeColor="text1"/>
        </w:rPr>
        <w:t xml:space="preserve">(ALMO, Head of Service, CS Int. 14) </w:t>
      </w:r>
    </w:p>
    <w:p w14:paraId="2F15FB24" w14:textId="77777777" w:rsidR="007D4682" w:rsidRPr="006C5BD3" w:rsidRDefault="007D4682">
      <w:pPr>
        <w:spacing w:line="360" w:lineRule="auto"/>
        <w:rPr>
          <w:color w:val="000000" w:themeColor="text1"/>
        </w:rPr>
      </w:pPr>
    </w:p>
    <w:p w14:paraId="795069DE" w14:textId="77777777" w:rsidR="007D4682" w:rsidRPr="006C5BD3" w:rsidRDefault="00000000">
      <w:pPr>
        <w:spacing w:line="360" w:lineRule="auto"/>
        <w:rPr>
          <w:color w:val="000000" w:themeColor="text1"/>
        </w:rPr>
      </w:pPr>
      <w:r w:rsidRPr="006C5BD3">
        <w:rPr>
          <w:color w:val="000000" w:themeColor="text1"/>
        </w:rPr>
        <w:lastRenderedPageBreak/>
        <w:t xml:space="preserve">Though this participant did note that sometimes a lack of resources leads to the necessity to be innovative, which itself is a skill: </w:t>
      </w:r>
    </w:p>
    <w:p w14:paraId="1CFA6907" w14:textId="77777777" w:rsidR="007D4682" w:rsidRPr="006C5BD3" w:rsidRDefault="007D4682">
      <w:pPr>
        <w:spacing w:line="360" w:lineRule="auto"/>
        <w:rPr>
          <w:color w:val="000000" w:themeColor="text1"/>
        </w:rPr>
      </w:pPr>
    </w:p>
    <w:p w14:paraId="4D9C034A" w14:textId="67DFDC79" w:rsidR="007D4682" w:rsidRPr="006C5BD3" w:rsidRDefault="00000000">
      <w:pPr>
        <w:spacing w:line="360" w:lineRule="auto"/>
        <w:ind w:left="720"/>
        <w:rPr>
          <w:color w:val="000000" w:themeColor="text1"/>
        </w:rPr>
      </w:pPr>
      <w:r w:rsidRPr="006C5BD3">
        <w:rPr>
          <w:color w:val="000000" w:themeColor="text1"/>
        </w:rPr>
        <w:t xml:space="preserve">“It does in small senses </w:t>
      </w:r>
      <w:r w:rsidR="00875A33">
        <w:rPr>
          <w:color w:val="000000" w:themeColor="text1"/>
        </w:rPr>
        <w:t>mean that</w:t>
      </w:r>
      <w:r w:rsidRPr="006C5BD3">
        <w:rPr>
          <w:color w:val="000000" w:themeColor="text1"/>
        </w:rPr>
        <w:t xml:space="preserve"> with very little, you have to be innovative at times because you have very little to play with. So, it does in the small sense of the word, but certainly not in the wider, actually, if we spent a little bit more money here, we could actually achieve so much more, </w:t>
      </w:r>
      <w:r w:rsidR="00875A33">
        <w:rPr>
          <w:color w:val="000000" w:themeColor="text1"/>
        </w:rPr>
        <w:t xml:space="preserve">but </w:t>
      </w:r>
      <w:r w:rsidRPr="006C5BD3">
        <w:rPr>
          <w:color w:val="000000" w:themeColor="text1"/>
        </w:rPr>
        <w:t xml:space="preserve">because that little bit of money isn't available, we're just doing </w:t>
      </w:r>
      <w:r w:rsidR="00875A33">
        <w:rPr>
          <w:color w:val="000000" w:themeColor="text1"/>
        </w:rPr>
        <w:t xml:space="preserve">things </w:t>
      </w:r>
      <w:r w:rsidRPr="006C5BD3">
        <w:rPr>
          <w:color w:val="000000" w:themeColor="text1"/>
        </w:rPr>
        <w:t>with less and less and less.”</w:t>
      </w:r>
    </w:p>
    <w:p w14:paraId="75370E3D" w14:textId="77777777" w:rsidR="007D4682" w:rsidRPr="006C5BD3" w:rsidRDefault="007D4682">
      <w:pPr>
        <w:spacing w:line="360" w:lineRule="auto"/>
        <w:rPr>
          <w:color w:val="000000" w:themeColor="text1"/>
        </w:rPr>
      </w:pPr>
    </w:p>
    <w:p w14:paraId="5C2A2AA0" w14:textId="77777777" w:rsidR="007D4682" w:rsidRPr="006C5BD3" w:rsidRDefault="00000000">
      <w:pPr>
        <w:spacing w:line="360" w:lineRule="auto"/>
        <w:rPr>
          <w:color w:val="000000" w:themeColor="text1"/>
        </w:rPr>
      </w:pPr>
      <w:r w:rsidRPr="006C5BD3">
        <w:rPr>
          <w:color w:val="000000" w:themeColor="text1"/>
        </w:rPr>
        <w:t xml:space="preserve">The ability to utilise skills and gain capacity was related to other factors such as resources. This participant also noted that a lack of resources not only holds people back, but she argued it impacted the strategic ability of the organisation: </w:t>
      </w:r>
    </w:p>
    <w:p w14:paraId="58B22EB0" w14:textId="77777777" w:rsidR="007D4682" w:rsidRPr="006C5BD3" w:rsidRDefault="007D4682">
      <w:pPr>
        <w:spacing w:line="360" w:lineRule="auto"/>
        <w:rPr>
          <w:color w:val="000000" w:themeColor="text1"/>
        </w:rPr>
      </w:pPr>
    </w:p>
    <w:p w14:paraId="46B60BBA" w14:textId="759A2239" w:rsidR="007D4682" w:rsidRPr="006C5BD3" w:rsidRDefault="00000000" w:rsidP="00CD323C">
      <w:pPr>
        <w:spacing w:line="360" w:lineRule="auto"/>
        <w:ind w:left="720"/>
        <w:rPr>
          <w:color w:val="000000" w:themeColor="text1"/>
        </w:rPr>
      </w:pPr>
      <w:r w:rsidRPr="006C5BD3">
        <w:rPr>
          <w:color w:val="000000" w:themeColor="text1"/>
        </w:rPr>
        <w:t>“That's a really good point for me, that actually some of those things are very, very dependent on risk, but risk is very dependent on resources. And certainly, if I look back at those organisations, the ones with less money, have been more challenging places to work, and seem to have less of a strategic direction and maybe that's because we're lost in having to do as much as we possibly can with as little as we possibly can. And then you're in a constant round of day-to-day</w:t>
      </w:r>
      <w:r w:rsidR="00CD323C">
        <w:rPr>
          <w:color w:val="000000" w:themeColor="text1"/>
        </w:rPr>
        <w:t xml:space="preserve"> being reactive</w:t>
      </w:r>
      <w:r w:rsidRPr="006C5BD3">
        <w:rPr>
          <w:color w:val="000000" w:themeColor="text1"/>
        </w:rPr>
        <w:t>, rather than a place of planning ahead proactive</w:t>
      </w:r>
      <w:r w:rsidR="00CD323C">
        <w:rPr>
          <w:color w:val="000000" w:themeColor="text1"/>
        </w:rPr>
        <w:t>ly</w:t>
      </w:r>
      <w:r w:rsidRPr="006C5BD3">
        <w:rPr>
          <w:color w:val="000000" w:themeColor="text1"/>
        </w:rPr>
        <w:t>. You've less time to do that in essence because there tends to be less staff in those organisations too.”</w:t>
      </w:r>
    </w:p>
    <w:p w14:paraId="50ECA6BA" w14:textId="77777777" w:rsidR="007D4682" w:rsidRPr="006C5BD3" w:rsidRDefault="007D4682">
      <w:pPr>
        <w:spacing w:line="360" w:lineRule="auto"/>
        <w:rPr>
          <w:color w:val="000000" w:themeColor="text1"/>
        </w:rPr>
      </w:pPr>
    </w:p>
    <w:p w14:paraId="21C50457" w14:textId="77777777" w:rsidR="007D4682" w:rsidRPr="006C5BD3" w:rsidRDefault="00000000">
      <w:pPr>
        <w:spacing w:line="360" w:lineRule="auto"/>
        <w:rPr>
          <w:color w:val="000000" w:themeColor="text1"/>
        </w:rPr>
      </w:pPr>
      <w:r w:rsidRPr="006C5BD3">
        <w:rPr>
          <w:color w:val="000000" w:themeColor="text1"/>
        </w:rPr>
        <w:t>The journey to accepting that with risk there is a chance you won’t get it right is something that local authority participants noted, along with the journey to getting members on board with taking risks and being more innovative. There was a reported need to test out the risk appetite of members (Int. 17) and then work with them within those parameters. What was clear from the research participants' responses was that those who felt their leaders were more open to risk and innovation felt freer to try things and this, in turn, breeds a culture of more innovation. These organisations had developed a culture recognising that risk didn’t mean you always got it right and there was an acceptance that things potentially could fail. As this local authority Director of Housing articulated (Int. 34):</w:t>
      </w:r>
    </w:p>
    <w:p w14:paraId="1E443E1F" w14:textId="77777777" w:rsidR="007D4682" w:rsidRPr="006C5BD3" w:rsidRDefault="007D4682">
      <w:pPr>
        <w:spacing w:line="360" w:lineRule="auto"/>
        <w:rPr>
          <w:color w:val="000000" w:themeColor="text1"/>
        </w:rPr>
      </w:pPr>
    </w:p>
    <w:p w14:paraId="3B0FEDCC" w14:textId="77777777" w:rsidR="007D4682" w:rsidRPr="006C5BD3" w:rsidRDefault="00000000">
      <w:pPr>
        <w:spacing w:line="360" w:lineRule="auto"/>
        <w:ind w:left="720"/>
        <w:rPr>
          <w:color w:val="000000" w:themeColor="text1"/>
        </w:rPr>
      </w:pPr>
      <w:r w:rsidRPr="006C5BD3">
        <w:rPr>
          <w:color w:val="000000" w:themeColor="text1"/>
        </w:rPr>
        <w:t xml:space="preserve">“I think we're very fortunate that (redacted) and I'm fortunate to work for a city which is ambitious. We have an elected mayor, rather than a kind of leader and leader and </w:t>
      </w:r>
      <w:r w:rsidRPr="006C5BD3">
        <w:rPr>
          <w:color w:val="000000" w:themeColor="text1"/>
        </w:rPr>
        <w:lastRenderedPageBreak/>
        <w:t>cabinet-based system and that works very well for us because that allows us to articulate a wider ambition and not to be afraid to fail. We have set up a housing plus, best value and it's about information. And one of the things we said right up front with that is some stuff will go wrong. You know, we need to realise that if we are doing innovative stuff, we won't always get it right. That's the price of doing it. So, you've actually got to be able to say, “Actually yes it's okay to fail”. If you don't, if you don't try things, you won't move forward.”</w:t>
      </w:r>
    </w:p>
    <w:p w14:paraId="6D229056" w14:textId="77777777" w:rsidR="007D4682" w:rsidRPr="006C5BD3" w:rsidRDefault="007D4682">
      <w:pPr>
        <w:spacing w:line="360" w:lineRule="auto"/>
        <w:rPr>
          <w:color w:val="000000" w:themeColor="text1"/>
        </w:rPr>
      </w:pPr>
    </w:p>
    <w:p w14:paraId="62081C4A"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40" w:name="_Toc121666900"/>
      <w:r w:rsidRPr="006C5BD3">
        <w:rPr>
          <w:rFonts w:ascii="Times New Roman" w:hAnsi="Times New Roman" w:cs="Times New Roman"/>
          <w:color w:val="000000" w:themeColor="text1"/>
          <w:sz w:val="24"/>
          <w:szCs w:val="24"/>
        </w:rPr>
        <w:t>7.6 Soft Skills</w:t>
      </w:r>
      <w:bookmarkEnd w:id="140"/>
      <w:r w:rsidRPr="006C5BD3">
        <w:rPr>
          <w:rFonts w:ascii="Times New Roman" w:hAnsi="Times New Roman" w:cs="Times New Roman"/>
          <w:color w:val="000000" w:themeColor="text1"/>
          <w:sz w:val="24"/>
          <w:szCs w:val="24"/>
        </w:rPr>
        <w:t xml:space="preserve"> </w:t>
      </w:r>
    </w:p>
    <w:p w14:paraId="6C323632" w14:textId="77777777" w:rsidR="007D4682" w:rsidRPr="006C5BD3" w:rsidRDefault="007D4682">
      <w:pPr>
        <w:spacing w:line="360" w:lineRule="auto"/>
        <w:rPr>
          <w:color w:val="000000" w:themeColor="text1"/>
        </w:rPr>
      </w:pPr>
    </w:p>
    <w:p w14:paraId="5D560AE8" w14:textId="77777777" w:rsidR="007D4682" w:rsidRPr="006C5BD3" w:rsidRDefault="00000000">
      <w:pPr>
        <w:spacing w:line="360" w:lineRule="auto"/>
        <w:rPr>
          <w:color w:val="000000" w:themeColor="text1"/>
        </w:rPr>
      </w:pPr>
      <w:r w:rsidRPr="006C5BD3">
        <w:rPr>
          <w:color w:val="000000" w:themeColor="text1"/>
        </w:rPr>
        <w:t xml:space="preserve">Research participants were universally clear that the need for soft skills was critical if individuals were to be good leaders. Housing organisations being people-centred businesses were argued to need managers that have highly developed communication and people management skills. One housing association director articulated the need for soft skills to reflect the values and purpose of the sector. </w:t>
      </w:r>
    </w:p>
    <w:p w14:paraId="48ED521A" w14:textId="77777777" w:rsidR="007D4682" w:rsidRPr="006C5BD3" w:rsidRDefault="007D4682">
      <w:pPr>
        <w:spacing w:line="360" w:lineRule="auto"/>
        <w:rPr>
          <w:color w:val="000000" w:themeColor="text1"/>
        </w:rPr>
      </w:pPr>
    </w:p>
    <w:p w14:paraId="537397E5" w14:textId="77777777" w:rsidR="007D4682" w:rsidRPr="006C5BD3" w:rsidRDefault="00000000">
      <w:pPr>
        <w:spacing w:line="360" w:lineRule="auto"/>
        <w:ind w:left="720"/>
        <w:rPr>
          <w:color w:val="000000" w:themeColor="text1"/>
        </w:rPr>
      </w:pPr>
      <w:r w:rsidRPr="006C5BD3">
        <w:rPr>
          <w:color w:val="000000" w:themeColor="text1"/>
        </w:rPr>
        <w:t xml:space="preserve">“There's a soft skills part of it, which I think has got to be, there's got to be in alignment with the social purpose.” </w:t>
      </w:r>
    </w:p>
    <w:p w14:paraId="14970DFA" w14:textId="77777777" w:rsidR="007D4682" w:rsidRPr="006C5BD3" w:rsidRDefault="00000000">
      <w:pPr>
        <w:spacing w:line="360" w:lineRule="auto"/>
        <w:ind w:left="720"/>
        <w:rPr>
          <w:color w:val="000000" w:themeColor="text1"/>
        </w:rPr>
      </w:pPr>
      <w:r w:rsidRPr="006C5BD3">
        <w:rPr>
          <w:color w:val="000000" w:themeColor="text1"/>
        </w:rPr>
        <w:t xml:space="preserve">(National Housing Association, Director CS Int. 7). </w:t>
      </w:r>
    </w:p>
    <w:p w14:paraId="01FFE4E0" w14:textId="77777777" w:rsidR="007D4682" w:rsidRPr="006C5BD3" w:rsidRDefault="007D4682">
      <w:pPr>
        <w:spacing w:line="360" w:lineRule="auto"/>
        <w:rPr>
          <w:color w:val="000000" w:themeColor="text1"/>
        </w:rPr>
      </w:pPr>
    </w:p>
    <w:p w14:paraId="50FC0991" w14:textId="77777777" w:rsidR="007D4682" w:rsidRPr="006C5BD3" w:rsidRDefault="00000000">
      <w:pPr>
        <w:pStyle w:val="Heading3"/>
        <w:spacing w:line="360" w:lineRule="auto"/>
        <w:rPr>
          <w:rFonts w:ascii="Times New Roman" w:hAnsi="Times New Roman" w:cs="Times New Roman"/>
          <w:color w:val="000000" w:themeColor="text1"/>
        </w:rPr>
      </w:pPr>
      <w:bookmarkStart w:id="141" w:name="_Toc121666901"/>
      <w:r w:rsidRPr="006C5BD3">
        <w:rPr>
          <w:rFonts w:ascii="Times New Roman" w:hAnsi="Times New Roman" w:cs="Times New Roman"/>
          <w:color w:val="000000" w:themeColor="text1"/>
        </w:rPr>
        <w:t>7.6.1 Communication is Key</w:t>
      </w:r>
      <w:bookmarkEnd w:id="141"/>
      <w:r w:rsidRPr="006C5BD3">
        <w:rPr>
          <w:rFonts w:ascii="Times New Roman" w:hAnsi="Times New Roman" w:cs="Times New Roman"/>
          <w:color w:val="000000" w:themeColor="text1"/>
        </w:rPr>
        <w:t xml:space="preserve"> </w:t>
      </w:r>
    </w:p>
    <w:p w14:paraId="7007CF40" w14:textId="77777777" w:rsidR="007D4682" w:rsidRPr="006C5BD3" w:rsidRDefault="007D4682">
      <w:pPr>
        <w:spacing w:line="360" w:lineRule="auto"/>
        <w:rPr>
          <w:color w:val="000000" w:themeColor="text1"/>
        </w:rPr>
      </w:pPr>
    </w:p>
    <w:p w14:paraId="76A6B758" w14:textId="77777777" w:rsidR="007D4682" w:rsidRPr="006C5BD3" w:rsidRDefault="00000000">
      <w:pPr>
        <w:spacing w:line="360" w:lineRule="auto"/>
        <w:rPr>
          <w:color w:val="000000" w:themeColor="text1"/>
        </w:rPr>
      </w:pPr>
      <w:r w:rsidRPr="006C5BD3">
        <w:rPr>
          <w:color w:val="000000" w:themeColor="text1"/>
        </w:rPr>
        <w:t>The most prominent soft skill that all participants mentioned was communication and for that communication not to be just one way with leaders talking, but also them being active listeners and understanding other’s perspectives. This ability to see things from another’s perspective was reported to apply to all aspects of the leader’s role with the need for an ability to communicate your message to different audiences, to ensure that you are understood. As this ALMO Chief Exec commented (Int. 9):</w:t>
      </w:r>
    </w:p>
    <w:p w14:paraId="74D496CA" w14:textId="77777777" w:rsidR="007D4682" w:rsidRPr="006C5BD3" w:rsidRDefault="007D4682">
      <w:pPr>
        <w:spacing w:line="360" w:lineRule="auto"/>
        <w:rPr>
          <w:color w:val="000000" w:themeColor="text1"/>
        </w:rPr>
      </w:pPr>
    </w:p>
    <w:p w14:paraId="1AA9ABE9" w14:textId="77777777" w:rsidR="007D4682" w:rsidRPr="006C5BD3" w:rsidRDefault="00000000">
      <w:pPr>
        <w:spacing w:line="360" w:lineRule="auto"/>
        <w:ind w:left="720"/>
        <w:rPr>
          <w:color w:val="000000" w:themeColor="text1"/>
        </w:rPr>
      </w:pPr>
      <w:r w:rsidRPr="006C5BD3">
        <w:rPr>
          <w:color w:val="000000" w:themeColor="text1"/>
        </w:rPr>
        <w:t xml:space="preserve">“You have got to be a bloody good communicator, you have to be a great negotiator, you got to have empathy, you have to be able to understand, you have to be able to what I call “before you can walk in another person’s shoes, you must first remove your own”, so it's the ability to see things from another person's point of view, </w:t>
      </w:r>
      <w:r w:rsidRPr="006C5BD3">
        <w:rPr>
          <w:color w:val="000000" w:themeColor="text1"/>
        </w:rPr>
        <w:lastRenderedPageBreak/>
        <w:t>whether you agree with them or not. So, if I'm talking to a caretaker, that caretaker will be looking at life from a different perspective to me and it's about trying to understand why that person is responding in the way they are, because it's not about what you're saying necessarily, it's about how you are saying it and level of communication skill you've got.”</w:t>
      </w:r>
    </w:p>
    <w:p w14:paraId="7A34CC1A" w14:textId="77777777" w:rsidR="007D4682" w:rsidRPr="006C5BD3" w:rsidRDefault="007D4682">
      <w:pPr>
        <w:spacing w:line="360" w:lineRule="auto"/>
        <w:rPr>
          <w:color w:val="000000" w:themeColor="text1"/>
        </w:rPr>
      </w:pPr>
    </w:p>
    <w:p w14:paraId="56870611" w14:textId="77777777" w:rsidR="007D4682" w:rsidRPr="006C5BD3" w:rsidRDefault="00000000">
      <w:pPr>
        <w:pStyle w:val="Heading3"/>
        <w:spacing w:line="360" w:lineRule="auto"/>
        <w:rPr>
          <w:rFonts w:ascii="Times New Roman" w:hAnsi="Times New Roman" w:cs="Times New Roman"/>
          <w:color w:val="000000" w:themeColor="text1"/>
        </w:rPr>
      </w:pPr>
      <w:bookmarkStart w:id="142" w:name="_Toc121666902"/>
      <w:r w:rsidRPr="006C5BD3">
        <w:rPr>
          <w:rFonts w:ascii="Times New Roman" w:hAnsi="Times New Roman" w:cs="Times New Roman"/>
          <w:color w:val="000000" w:themeColor="text1"/>
        </w:rPr>
        <w:t>7.6.2 Influencing</w:t>
      </w:r>
      <w:bookmarkEnd w:id="142"/>
      <w:r w:rsidRPr="006C5BD3">
        <w:rPr>
          <w:rFonts w:ascii="Times New Roman" w:hAnsi="Times New Roman" w:cs="Times New Roman"/>
          <w:color w:val="000000" w:themeColor="text1"/>
        </w:rPr>
        <w:t xml:space="preserve"> </w:t>
      </w:r>
    </w:p>
    <w:p w14:paraId="1500A780" w14:textId="77777777" w:rsidR="007D4682" w:rsidRPr="006C5BD3" w:rsidRDefault="007D4682">
      <w:pPr>
        <w:spacing w:line="360" w:lineRule="auto"/>
        <w:rPr>
          <w:color w:val="000000" w:themeColor="text1"/>
        </w:rPr>
      </w:pPr>
    </w:p>
    <w:p w14:paraId="55268D80" w14:textId="77777777" w:rsidR="007D4682" w:rsidRPr="006C5BD3" w:rsidRDefault="00000000">
      <w:pPr>
        <w:spacing w:line="360" w:lineRule="auto"/>
        <w:rPr>
          <w:color w:val="000000" w:themeColor="text1"/>
        </w:rPr>
      </w:pPr>
      <w:r w:rsidRPr="006C5BD3">
        <w:rPr>
          <w:color w:val="000000" w:themeColor="text1"/>
        </w:rPr>
        <w:t>This understanding of other perspectives and how you present your case, influence and negotiate with others was a skill that runs across all aspects of leaders’ roles, with some participants noting a leader’s role in influencing and persuading at a national level (Int. 2). For others communication was vital in influencing members (Int. 21), whilst other participants discussed using their communication skills to present a vision to their staff and persuade staff to come with them. This retired local authority chief exec (Int. 2) noted the need to be skilled at understanding a different perspective if you are going to influence others. Knowing where someone is coming from or how they may view the world helped shape how you present your argument:</w:t>
      </w:r>
    </w:p>
    <w:p w14:paraId="430F4396" w14:textId="77777777" w:rsidR="007D4682" w:rsidRPr="006C5BD3" w:rsidRDefault="007D4682">
      <w:pPr>
        <w:spacing w:line="360" w:lineRule="auto"/>
        <w:rPr>
          <w:color w:val="000000" w:themeColor="text1"/>
        </w:rPr>
      </w:pPr>
    </w:p>
    <w:p w14:paraId="3BA0B466" w14:textId="77777777" w:rsidR="007D4682" w:rsidRPr="006C5BD3" w:rsidRDefault="00000000">
      <w:pPr>
        <w:spacing w:line="360" w:lineRule="auto"/>
        <w:ind w:left="720"/>
        <w:rPr>
          <w:color w:val="000000" w:themeColor="text1"/>
        </w:rPr>
      </w:pPr>
      <w:r w:rsidRPr="006C5BD3">
        <w:rPr>
          <w:color w:val="000000" w:themeColor="text1"/>
        </w:rPr>
        <w:t xml:space="preserve">“They have to be great influencers, but they’ve actually got to be skilled at saying if I’m sitting on the other side of the table, thinking like a Treasury person, how would I view this and what would I need to be seeing.” </w:t>
      </w:r>
    </w:p>
    <w:p w14:paraId="1F357DE8" w14:textId="77777777" w:rsidR="007D4682" w:rsidRPr="006C5BD3" w:rsidRDefault="00000000">
      <w:pPr>
        <w:spacing w:line="360" w:lineRule="auto"/>
        <w:ind w:left="720"/>
        <w:rPr>
          <w:color w:val="000000" w:themeColor="text1"/>
        </w:rPr>
      </w:pPr>
      <w:r w:rsidRPr="006C5BD3">
        <w:rPr>
          <w:color w:val="000000" w:themeColor="text1"/>
        </w:rPr>
        <w:t xml:space="preserve">(Int. 2). </w:t>
      </w:r>
    </w:p>
    <w:p w14:paraId="622BE061" w14:textId="77777777" w:rsidR="007D4682" w:rsidRPr="006C5BD3" w:rsidRDefault="007D4682">
      <w:pPr>
        <w:spacing w:line="360" w:lineRule="auto"/>
        <w:rPr>
          <w:color w:val="000000" w:themeColor="text1"/>
        </w:rPr>
      </w:pPr>
    </w:p>
    <w:p w14:paraId="484BE4CB" w14:textId="77777777" w:rsidR="007D4682" w:rsidRPr="006C5BD3" w:rsidRDefault="00000000">
      <w:pPr>
        <w:spacing w:line="360" w:lineRule="auto"/>
        <w:rPr>
          <w:color w:val="000000" w:themeColor="text1"/>
        </w:rPr>
      </w:pPr>
      <w:r w:rsidRPr="006C5BD3">
        <w:rPr>
          <w:color w:val="000000" w:themeColor="text1"/>
        </w:rPr>
        <w:t xml:space="preserve">He went on to argue that part of that skill is being able to influence people with whom you don’t fundamentally agree. </w:t>
      </w:r>
    </w:p>
    <w:p w14:paraId="22952DBE" w14:textId="77777777" w:rsidR="007D4682" w:rsidRPr="006C5BD3" w:rsidRDefault="007D4682">
      <w:pPr>
        <w:spacing w:line="360" w:lineRule="auto"/>
        <w:rPr>
          <w:color w:val="000000" w:themeColor="text1"/>
        </w:rPr>
      </w:pPr>
    </w:p>
    <w:p w14:paraId="50089E60" w14:textId="77777777" w:rsidR="007D4682" w:rsidRPr="006C5BD3" w:rsidRDefault="00000000">
      <w:pPr>
        <w:spacing w:line="360" w:lineRule="auto"/>
        <w:ind w:left="720"/>
        <w:rPr>
          <w:color w:val="000000" w:themeColor="text1"/>
        </w:rPr>
      </w:pPr>
      <w:r w:rsidRPr="006C5BD3">
        <w:rPr>
          <w:color w:val="000000" w:themeColor="text1"/>
        </w:rPr>
        <w:t xml:space="preserve">“I think we start with a set of assumptions about what’s right and that people will share those assumptions, because almost all the people we mix with, even from different parts of the political spectrum we actually share quite a lot of basic views about how things are and how things might be different. We have lots of different solutions across the spectrum of politics in local government, but we don’t think that actually there is a group of people who do not share this at all. So how do you think </w:t>
      </w:r>
      <w:r w:rsidRPr="006C5BD3">
        <w:rPr>
          <w:color w:val="000000" w:themeColor="text1"/>
        </w:rPr>
        <w:lastRenderedPageBreak/>
        <w:t>about influencing people who have the ability to change things but don’t share those objectives at all? Don’t share a similar set of values and core beliefs.”</w:t>
      </w:r>
    </w:p>
    <w:p w14:paraId="75B0A63C" w14:textId="77777777" w:rsidR="007D4682" w:rsidRPr="006C5BD3" w:rsidRDefault="007D4682">
      <w:pPr>
        <w:spacing w:line="360" w:lineRule="auto"/>
        <w:rPr>
          <w:color w:val="000000" w:themeColor="text1"/>
        </w:rPr>
      </w:pPr>
    </w:p>
    <w:p w14:paraId="14E63214" w14:textId="77777777" w:rsidR="007D4682" w:rsidRPr="006C5BD3" w:rsidRDefault="00000000">
      <w:pPr>
        <w:spacing w:line="360" w:lineRule="auto"/>
        <w:rPr>
          <w:color w:val="000000" w:themeColor="text1"/>
        </w:rPr>
      </w:pPr>
      <w:r w:rsidRPr="006C5BD3">
        <w:rPr>
          <w:color w:val="000000" w:themeColor="text1"/>
        </w:rPr>
        <w:t xml:space="preserve">For him, the answer wasn’t just to argue housing’s case but to understand what others wanted to achieve and to show them how your idea, assistance or work will help enable that. </w:t>
      </w:r>
    </w:p>
    <w:p w14:paraId="5E1BDA7E" w14:textId="77777777" w:rsidR="007D4682" w:rsidRPr="006C5BD3" w:rsidRDefault="007D4682">
      <w:pPr>
        <w:spacing w:line="360" w:lineRule="auto"/>
        <w:rPr>
          <w:color w:val="000000" w:themeColor="text1"/>
        </w:rPr>
      </w:pPr>
    </w:p>
    <w:p w14:paraId="6D99FA93" w14:textId="77777777" w:rsidR="007D4682" w:rsidRPr="006C5BD3" w:rsidRDefault="00000000">
      <w:pPr>
        <w:spacing w:line="360" w:lineRule="auto"/>
        <w:ind w:left="720"/>
        <w:rPr>
          <w:color w:val="000000" w:themeColor="text1"/>
        </w:rPr>
      </w:pPr>
      <w:r w:rsidRPr="006C5BD3">
        <w:rPr>
          <w:color w:val="000000" w:themeColor="text1"/>
        </w:rPr>
        <w:t xml:space="preserve">“We should try to work out what it is they are saying and show how this will work for them.” </w:t>
      </w:r>
    </w:p>
    <w:p w14:paraId="472EBB55" w14:textId="77777777" w:rsidR="007D4682" w:rsidRPr="006C5BD3" w:rsidRDefault="00000000">
      <w:pPr>
        <w:spacing w:line="360" w:lineRule="auto"/>
        <w:ind w:left="720"/>
        <w:rPr>
          <w:color w:val="000000" w:themeColor="text1"/>
        </w:rPr>
      </w:pPr>
      <w:r w:rsidRPr="006C5BD3">
        <w:rPr>
          <w:color w:val="000000" w:themeColor="text1"/>
        </w:rPr>
        <w:t xml:space="preserve">(Int. 2) </w:t>
      </w:r>
    </w:p>
    <w:p w14:paraId="66D5954D" w14:textId="77777777" w:rsidR="007D4682" w:rsidRPr="006C5BD3" w:rsidRDefault="007D4682">
      <w:pPr>
        <w:spacing w:line="360" w:lineRule="auto"/>
        <w:rPr>
          <w:color w:val="000000" w:themeColor="text1"/>
        </w:rPr>
      </w:pPr>
    </w:p>
    <w:p w14:paraId="2ACD9A9E" w14:textId="77777777" w:rsidR="007D4682" w:rsidRPr="006C5BD3" w:rsidRDefault="00000000">
      <w:pPr>
        <w:spacing w:line="360" w:lineRule="auto"/>
        <w:rPr>
          <w:color w:val="000000" w:themeColor="text1"/>
        </w:rPr>
      </w:pPr>
      <w:r w:rsidRPr="006C5BD3">
        <w:rPr>
          <w:color w:val="000000" w:themeColor="text1"/>
        </w:rPr>
        <w:t xml:space="preserve">The art of influence and persuasion was not just related to national or “big” politics but as this representative from a national organisation argued (Int. 21), was necessary for local authority housing leaders to bring members to a point of understanding without causing conflict. </w:t>
      </w:r>
    </w:p>
    <w:p w14:paraId="2CB16B9A" w14:textId="77777777" w:rsidR="007D4682" w:rsidRPr="006C5BD3" w:rsidRDefault="007D4682">
      <w:pPr>
        <w:spacing w:line="360" w:lineRule="auto"/>
        <w:rPr>
          <w:color w:val="000000" w:themeColor="text1"/>
        </w:rPr>
      </w:pPr>
    </w:p>
    <w:p w14:paraId="2D79C25F" w14:textId="77777777" w:rsidR="007D4682" w:rsidRPr="006C5BD3" w:rsidRDefault="00000000">
      <w:pPr>
        <w:spacing w:line="360" w:lineRule="auto"/>
        <w:ind w:left="720"/>
        <w:rPr>
          <w:color w:val="000000" w:themeColor="text1"/>
        </w:rPr>
      </w:pPr>
      <w:r w:rsidRPr="006C5BD3">
        <w:rPr>
          <w:color w:val="000000" w:themeColor="text1"/>
        </w:rPr>
        <w:t>“Sometimes it's about gently influencing or not seen to be obstructive, a real sort of civil servant's role in a way. But I think even more so than that being mindful that she could be out of office the year after next and in comes this rabid right winger, or UKIP person or something. How are you going to calm them down?”</w:t>
      </w:r>
    </w:p>
    <w:p w14:paraId="33227EAB" w14:textId="77777777" w:rsidR="007D4682" w:rsidRPr="006C5BD3" w:rsidRDefault="007D4682">
      <w:pPr>
        <w:spacing w:line="360" w:lineRule="auto"/>
        <w:rPr>
          <w:color w:val="000000" w:themeColor="text1"/>
        </w:rPr>
      </w:pPr>
    </w:p>
    <w:p w14:paraId="4D623CE3" w14:textId="77777777" w:rsidR="007D4682" w:rsidRPr="006C5BD3" w:rsidRDefault="007D4682">
      <w:pPr>
        <w:spacing w:line="360" w:lineRule="auto"/>
        <w:rPr>
          <w:color w:val="000000" w:themeColor="text1"/>
        </w:rPr>
      </w:pPr>
    </w:p>
    <w:p w14:paraId="4CC6B757" w14:textId="77777777" w:rsidR="007D4682" w:rsidRPr="006C5BD3" w:rsidRDefault="00000000">
      <w:pPr>
        <w:pStyle w:val="Heading3"/>
        <w:spacing w:line="360" w:lineRule="auto"/>
        <w:rPr>
          <w:rFonts w:ascii="Times New Roman" w:hAnsi="Times New Roman" w:cs="Times New Roman"/>
          <w:color w:val="000000" w:themeColor="text1"/>
        </w:rPr>
      </w:pPr>
      <w:bookmarkStart w:id="143" w:name="_Toc121666903"/>
      <w:r w:rsidRPr="006C5BD3">
        <w:rPr>
          <w:rFonts w:ascii="Times New Roman" w:hAnsi="Times New Roman" w:cs="Times New Roman"/>
          <w:color w:val="000000" w:themeColor="text1"/>
        </w:rPr>
        <w:t>7.6.3 Crafting the Narrative the Art of Story Telling</w:t>
      </w:r>
      <w:bookmarkEnd w:id="143"/>
      <w:r w:rsidRPr="006C5BD3">
        <w:rPr>
          <w:rFonts w:ascii="Times New Roman" w:hAnsi="Times New Roman" w:cs="Times New Roman"/>
          <w:color w:val="000000" w:themeColor="text1"/>
        </w:rPr>
        <w:t xml:space="preserve"> </w:t>
      </w:r>
    </w:p>
    <w:p w14:paraId="7E746D80" w14:textId="77777777" w:rsidR="007D4682" w:rsidRPr="006C5BD3" w:rsidRDefault="007D4682">
      <w:pPr>
        <w:spacing w:line="360" w:lineRule="auto"/>
        <w:rPr>
          <w:color w:val="000000" w:themeColor="text1"/>
        </w:rPr>
      </w:pPr>
    </w:p>
    <w:p w14:paraId="5399D317" w14:textId="77777777" w:rsidR="007D4682" w:rsidRPr="006C5BD3" w:rsidRDefault="00000000">
      <w:pPr>
        <w:spacing w:line="360" w:lineRule="auto"/>
        <w:rPr>
          <w:color w:val="000000" w:themeColor="text1"/>
        </w:rPr>
      </w:pPr>
      <w:r w:rsidRPr="006C5BD3">
        <w:rPr>
          <w:color w:val="000000" w:themeColor="text1"/>
        </w:rPr>
        <w:t>Another key communication skill participants identified as critical for future leaders was being able to communicate their story or their message in a way that takes people with them. There was a reported need, in all parts of the sector, to possess the ability to craft the narrative and present the vision for the future in a convincing and appealing way, so that staff, lenders, partners and even the Government bought into and supported the vision. As this Northern Housing Organisation practitioner (Int. 4) attests, the storytelling has to be crafted to show how you align with others' agendas:</w:t>
      </w:r>
    </w:p>
    <w:p w14:paraId="4F44027B" w14:textId="77777777" w:rsidR="007D4682" w:rsidRPr="006C5BD3" w:rsidRDefault="007D4682">
      <w:pPr>
        <w:spacing w:line="360" w:lineRule="auto"/>
        <w:rPr>
          <w:color w:val="000000" w:themeColor="text1"/>
        </w:rPr>
      </w:pPr>
    </w:p>
    <w:p w14:paraId="7F1FFC73" w14:textId="77777777" w:rsidR="007D4682" w:rsidRPr="006C5BD3" w:rsidRDefault="00000000">
      <w:pPr>
        <w:spacing w:line="360" w:lineRule="auto"/>
        <w:ind w:left="720"/>
        <w:rPr>
          <w:color w:val="000000" w:themeColor="text1"/>
        </w:rPr>
      </w:pPr>
      <w:r w:rsidRPr="006C5BD3">
        <w:rPr>
          <w:color w:val="000000" w:themeColor="text1"/>
        </w:rPr>
        <w:t>“Being able to craft narratives and communicate what your position is, what your member's needs are, why that plays to other people’s agendas is really important.”</w:t>
      </w:r>
    </w:p>
    <w:p w14:paraId="0924CAD5" w14:textId="77777777" w:rsidR="007D4682" w:rsidRPr="006C5BD3" w:rsidRDefault="007D4682">
      <w:pPr>
        <w:spacing w:line="360" w:lineRule="auto"/>
        <w:rPr>
          <w:color w:val="000000" w:themeColor="text1"/>
        </w:rPr>
      </w:pPr>
    </w:p>
    <w:p w14:paraId="6385F504" w14:textId="77777777" w:rsidR="007D4682" w:rsidRPr="006C5BD3" w:rsidRDefault="00000000">
      <w:pPr>
        <w:spacing w:line="360" w:lineRule="auto"/>
        <w:rPr>
          <w:color w:val="000000" w:themeColor="text1"/>
        </w:rPr>
      </w:pPr>
      <w:r w:rsidRPr="006C5BD3">
        <w:rPr>
          <w:color w:val="000000" w:themeColor="text1"/>
        </w:rPr>
        <w:t>Other participants concentrated on the storytelling aspect of their role and persuading staff to follow them:</w:t>
      </w:r>
    </w:p>
    <w:p w14:paraId="251577AA" w14:textId="77777777" w:rsidR="007D4682" w:rsidRPr="006C5BD3" w:rsidRDefault="007D4682">
      <w:pPr>
        <w:spacing w:line="360" w:lineRule="auto"/>
        <w:rPr>
          <w:color w:val="000000" w:themeColor="text1"/>
        </w:rPr>
      </w:pPr>
    </w:p>
    <w:p w14:paraId="439C8D19" w14:textId="77777777" w:rsidR="007D4682" w:rsidRPr="006C5BD3" w:rsidRDefault="00000000">
      <w:pPr>
        <w:spacing w:line="360" w:lineRule="auto"/>
        <w:ind w:left="720"/>
        <w:rPr>
          <w:color w:val="000000" w:themeColor="text1"/>
        </w:rPr>
      </w:pPr>
      <w:r w:rsidRPr="006C5BD3">
        <w:rPr>
          <w:color w:val="000000" w:themeColor="text1"/>
        </w:rPr>
        <w:t xml:space="preserve">“You have to have the ability to take staff with you, to get them to want to progress and go with you on that journey.” </w:t>
      </w:r>
    </w:p>
    <w:p w14:paraId="67DDD7D7" w14:textId="77777777" w:rsidR="007D4682" w:rsidRPr="006C5BD3" w:rsidRDefault="00000000">
      <w:pPr>
        <w:spacing w:line="360" w:lineRule="auto"/>
        <w:ind w:left="720"/>
        <w:rPr>
          <w:color w:val="000000" w:themeColor="text1"/>
        </w:rPr>
      </w:pPr>
      <w:r w:rsidRPr="006C5BD3">
        <w:rPr>
          <w:color w:val="000000" w:themeColor="text1"/>
        </w:rPr>
        <w:t>(District Council Chief Officer - Int. 5)</w:t>
      </w:r>
    </w:p>
    <w:p w14:paraId="44AE3231" w14:textId="77777777" w:rsidR="007D4682" w:rsidRPr="006C5BD3" w:rsidRDefault="007D4682">
      <w:pPr>
        <w:spacing w:line="360" w:lineRule="auto"/>
        <w:rPr>
          <w:color w:val="000000" w:themeColor="text1"/>
        </w:rPr>
      </w:pPr>
    </w:p>
    <w:p w14:paraId="69C84888" w14:textId="77777777" w:rsidR="007D4682" w:rsidRPr="006C5BD3" w:rsidRDefault="00000000">
      <w:pPr>
        <w:spacing w:line="360" w:lineRule="auto"/>
        <w:rPr>
          <w:color w:val="000000" w:themeColor="text1"/>
        </w:rPr>
      </w:pPr>
      <w:r w:rsidRPr="006C5BD3">
        <w:rPr>
          <w:color w:val="000000" w:themeColor="text1"/>
        </w:rPr>
        <w:t>The idea of the corporate story and its presentation both externally to convince the government and the sector and internally for staff was articulated by this National Housing Association, Director (CS Int. 7):</w:t>
      </w:r>
    </w:p>
    <w:p w14:paraId="4393753A" w14:textId="77777777" w:rsidR="007D4682" w:rsidRPr="006C5BD3" w:rsidRDefault="007D4682">
      <w:pPr>
        <w:spacing w:line="360" w:lineRule="auto"/>
        <w:rPr>
          <w:color w:val="000000" w:themeColor="text1"/>
        </w:rPr>
      </w:pPr>
    </w:p>
    <w:p w14:paraId="0B051A86" w14:textId="2E16D644" w:rsidR="007D4682" w:rsidRPr="006C5BD3" w:rsidRDefault="00000000">
      <w:pPr>
        <w:spacing w:line="360" w:lineRule="auto"/>
        <w:ind w:left="720"/>
        <w:rPr>
          <w:color w:val="000000" w:themeColor="text1"/>
        </w:rPr>
      </w:pPr>
      <w:r w:rsidRPr="006C5BD3">
        <w:rPr>
          <w:color w:val="000000" w:themeColor="text1"/>
        </w:rPr>
        <w:t>“So when you do groundwork quite often what I talk about now is storytelling as well, and the storyteller …we have a corporate story and we're constantly refining that corporate story and that's the one where you go into the housing sector, you go into the political conferences, you appear on select committees, it's about that story that you're telling, you also need to be able to tell that story internally.”</w:t>
      </w:r>
    </w:p>
    <w:p w14:paraId="5DD74219" w14:textId="77777777" w:rsidR="007D4682" w:rsidRPr="006C5BD3" w:rsidRDefault="007D4682">
      <w:pPr>
        <w:spacing w:line="360" w:lineRule="auto"/>
        <w:rPr>
          <w:color w:val="000000" w:themeColor="text1"/>
        </w:rPr>
      </w:pPr>
    </w:p>
    <w:p w14:paraId="260F947F" w14:textId="77777777" w:rsidR="007D4682" w:rsidRPr="006C5BD3" w:rsidRDefault="00000000">
      <w:pPr>
        <w:pStyle w:val="Heading3"/>
        <w:spacing w:line="360" w:lineRule="auto"/>
        <w:rPr>
          <w:rFonts w:ascii="Times New Roman" w:hAnsi="Times New Roman" w:cs="Times New Roman"/>
          <w:color w:val="000000" w:themeColor="text1"/>
        </w:rPr>
      </w:pPr>
      <w:bookmarkStart w:id="144" w:name="_Toc121666904"/>
      <w:r w:rsidRPr="006C5BD3">
        <w:rPr>
          <w:rFonts w:ascii="Times New Roman" w:hAnsi="Times New Roman" w:cs="Times New Roman"/>
          <w:color w:val="000000" w:themeColor="text1"/>
        </w:rPr>
        <w:t>7.6.4 Brand</w:t>
      </w:r>
      <w:bookmarkEnd w:id="144"/>
      <w:r w:rsidRPr="006C5BD3">
        <w:rPr>
          <w:rFonts w:ascii="Times New Roman" w:hAnsi="Times New Roman" w:cs="Times New Roman"/>
          <w:color w:val="000000" w:themeColor="text1"/>
        </w:rPr>
        <w:t xml:space="preserve"> </w:t>
      </w:r>
    </w:p>
    <w:p w14:paraId="3EC096B1" w14:textId="77777777" w:rsidR="007D4682" w:rsidRPr="006C5BD3" w:rsidRDefault="007D4682">
      <w:pPr>
        <w:spacing w:line="360" w:lineRule="auto"/>
        <w:rPr>
          <w:color w:val="000000" w:themeColor="text1"/>
        </w:rPr>
      </w:pPr>
    </w:p>
    <w:p w14:paraId="7D61D3DF" w14:textId="37850189" w:rsidR="007D4682" w:rsidRPr="006C5BD3" w:rsidRDefault="00000000">
      <w:pPr>
        <w:spacing w:line="360" w:lineRule="auto"/>
        <w:rPr>
          <w:color w:val="000000" w:themeColor="text1"/>
        </w:rPr>
      </w:pPr>
      <w:r w:rsidRPr="006C5BD3">
        <w:rPr>
          <w:color w:val="000000" w:themeColor="text1"/>
        </w:rPr>
        <w:t xml:space="preserve">The skill of influencing links to the next skill that some research participants highlighted, which also </w:t>
      </w:r>
      <w:r w:rsidR="00845FA3">
        <w:rPr>
          <w:color w:val="000000" w:themeColor="text1"/>
        </w:rPr>
        <w:t>connects</w:t>
      </w:r>
      <w:r w:rsidRPr="006C5BD3">
        <w:rPr>
          <w:color w:val="000000" w:themeColor="text1"/>
        </w:rPr>
        <w:t xml:space="preserve"> to the issues of reputation that were discussed in the previous challenges chapter. This was the need for leaders in the sector to have a clear message and brand, both developing a personal brand for themselves as individual leaders that staff can identify and align with, but also as leaders in the sector and figureheads who have a role in influencing government and the national organisations. This was viewed as likely to become increasingly important as this National Housing Organisation Representative (Int. 1) commented:</w:t>
      </w:r>
    </w:p>
    <w:p w14:paraId="2D0A0E78" w14:textId="77777777" w:rsidR="007D4682" w:rsidRPr="006C5BD3" w:rsidRDefault="007D4682">
      <w:pPr>
        <w:spacing w:line="360" w:lineRule="auto"/>
        <w:rPr>
          <w:color w:val="000000" w:themeColor="text1"/>
        </w:rPr>
      </w:pPr>
    </w:p>
    <w:p w14:paraId="427AA665" w14:textId="55F243E5" w:rsidR="007D4682" w:rsidRPr="006C5BD3" w:rsidRDefault="00000000" w:rsidP="00376C7D">
      <w:pPr>
        <w:spacing w:line="360" w:lineRule="auto"/>
        <w:ind w:left="720"/>
        <w:rPr>
          <w:color w:val="000000" w:themeColor="text1"/>
        </w:rPr>
      </w:pPr>
      <w:r w:rsidRPr="006C5BD3">
        <w:rPr>
          <w:color w:val="000000" w:themeColor="text1"/>
        </w:rPr>
        <w:t>“One of the things that has become important over the last 10 years and will become increasingly important is brand and the way you frame, message and project your organisation's values and what you are about is going to be key. There’s increasing stuff about personal brand, what you as an individual are about, what’s your brand. The sector needs to get much better at that.”</w:t>
      </w:r>
    </w:p>
    <w:p w14:paraId="764E4E6C" w14:textId="77777777" w:rsidR="007D4682" w:rsidRPr="006C5BD3" w:rsidRDefault="00000000">
      <w:pPr>
        <w:spacing w:line="360" w:lineRule="auto"/>
        <w:rPr>
          <w:color w:val="000000" w:themeColor="text1"/>
        </w:rPr>
      </w:pPr>
      <w:r w:rsidRPr="006C5BD3">
        <w:rPr>
          <w:color w:val="000000" w:themeColor="text1"/>
        </w:rPr>
        <w:lastRenderedPageBreak/>
        <w:t>Having a good brand helps to improve the recruitment of staff:</w:t>
      </w:r>
    </w:p>
    <w:p w14:paraId="35238E5B" w14:textId="77777777" w:rsidR="007D4682" w:rsidRPr="006C5BD3" w:rsidRDefault="007D4682">
      <w:pPr>
        <w:spacing w:line="360" w:lineRule="auto"/>
        <w:rPr>
          <w:color w:val="000000" w:themeColor="text1"/>
        </w:rPr>
      </w:pPr>
    </w:p>
    <w:p w14:paraId="3018FC1F" w14:textId="77777777" w:rsidR="007D4682" w:rsidRPr="006C5BD3" w:rsidRDefault="00000000">
      <w:pPr>
        <w:spacing w:line="360" w:lineRule="auto"/>
        <w:ind w:left="720"/>
        <w:rPr>
          <w:color w:val="000000" w:themeColor="text1"/>
        </w:rPr>
      </w:pPr>
      <w:r w:rsidRPr="006C5BD3">
        <w:rPr>
          <w:color w:val="000000" w:themeColor="text1"/>
        </w:rPr>
        <w:t xml:space="preserve">“Getting your name out there and having a good reputation as an employer will support you to bring in the right people.” </w:t>
      </w:r>
    </w:p>
    <w:p w14:paraId="498CFA8B" w14:textId="77777777" w:rsidR="007D4682" w:rsidRPr="006C5BD3" w:rsidRDefault="00000000">
      <w:pPr>
        <w:spacing w:line="360" w:lineRule="auto"/>
        <w:ind w:left="720"/>
        <w:rPr>
          <w:color w:val="000000" w:themeColor="text1"/>
        </w:rPr>
      </w:pPr>
      <w:r w:rsidRPr="006C5BD3">
        <w:rPr>
          <w:color w:val="000000" w:themeColor="text1"/>
        </w:rPr>
        <w:t xml:space="preserve">(ALMO Chief Executive - Int. 9) </w:t>
      </w:r>
    </w:p>
    <w:p w14:paraId="407472B3" w14:textId="77777777" w:rsidR="007D4682" w:rsidRPr="006C5BD3" w:rsidRDefault="007D4682">
      <w:pPr>
        <w:spacing w:line="360" w:lineRule="auto"/>
        <w:rPr>
          <w:color w:val="000000" w:themeColor="text1"/>
        </w:rPr>
      </w:pPr>
    </w:p>
    <w:p w14:paraId="4E610C73" w14:textId="77777777" w:rsidR="007D4682" w:rsidRPr="006C5BD3" w:rsidRDefault="00000000">
      <w:pPr>
        <w:spacing w:line="360" w:lineRule="auto"/>
        <w:rPr>
          <w:color w:val="000000" w:themeColor="text1"/>
        </w:rPr>
      </w:pPr>
      <w:r w:rsidRPr="006C5BD3">
        <w:rPr>
          <w:color w:val="000000" w:themeColor="text1"/>
        </w:rPr>
        <w:t>The diversity of the sector and the additional work-life balance benefits were also part of that branding message:</w:t>
      </w:r>
    </w:p>
    <w:p w14:paraId="7C27864B" w14:textId="77777777" w:rsidR="007D4682" w:rsidRPr="006C5BD3" w:rsidRDefault="007D4682">
      <w:pPr>
        <w:spacing w:line="360" w:lineRule="auto"/>
        <w:rPr>
          <w:color w:val="000000" w:themeColor="text1"/>
        </w:rPr>
      </w:pPr>
    </w:p>
    <w:p w14:paraId="1357E861" w14:textId="77777777" w:rsidR="007D4682" w:rsidRPr="006C5BD3" w:rsidRDefault="00000000">
      <w:pPr>
        <w:spacing w:line="360" w:lineRule="auto"/>
        <w:ind w:left="720"/>
        <w:rPr>
          <w:color w:val="000000" w:themeColor="text1"/>
        </w:rPr>
      </w:pPr>
      <w:r w:rsidRPr="006C5BD3">
        <w:rPr>
          <w:color w:val="000000" w:themeColor="text1"/>
        </w:rPr>
        <w:t xml:space="preserve">“I think we're fortunate in (redacted), you know we've got a good pay and reward scheme, very good pensions. And so, what we are doing is promoting those things to try and help people to enter the sector and I think what we have to do is we absolutely have to brand and recognise housing is an incredibly important profession and something that people want to move into because it's not just about housing management. It's about building new homes, it's about regulation, it's around fire safety, and I don't think that message is coming through.” </w:t>
      </w:r>
    </w:p>
    <w:p w14:paraId="2E7A91E7" w14:textId="77777777" w:rsidR="007D4682" w:rsidRPr="006C5BD3" w:rsidRDefault="00000000">
      <w:pPr>
        <w:spacing w:line="360" w:lineRule="auto"/>
        <w:ind w:left="720"/>
        <w:rPr>
          <w:color w:val="000000" w:themeColor="text1"/>
        </w:rPr>
      </w:pPr>
      <w:r w:rsidRPr="006C5BD3">
        <w:rPr>
          <w:color w:val="000000" w:themeColor="text1"/>
        </w:rPr>
        <w:t xml:space="preserve">(Director, Local Authority, CS Int. 17) </w:t>
      </w:r>
    </w:p>
    <w:p w14:paraId="2F3C1B64" w14:textId="77777777" w:rsidR="007D4682" w:rsidRPr="006C5BD3" w:rsidRDefault="007D4682">
      <w:pPr>
        <w:spacing w:line="360" w:lineRule="auto"/>
        <w:rPr>
          <w:color w:val="000000" w:themeColor="text1"/>
        </w:rPr>
      </w:pPr>
    </w:p>
    <w:p w14:paraId="2FF3A851" w14:textId="77777777" w:rsidR="007D4682" w:rsidRPr="006C5BD3" w:rsidRDefault="00000000">
      <w:pPr>
        <w:spacing w:line="360" w:lineRule="auto"/>
        <w:rPr>
          <w:color w:val="000000" w:themeColor="text1"/>
        </w:rPr>
      </w:pPr>
      <w:r w:rsidRPr="006C5BD3">
        <w:rPr>
          <w:color w:val="000000" w:themeColor="text1"/>
        </w:rPr>
        <w:t>Linking the brand of the sector to its values was seen by many research participants as a key to addressing both recruitment issues and the stigma of the sector, and particularly appealing to the social consciousness of today’s school and university leavers, was something that was argued the sector needs to utilise more, as the Regional Housing Association Chief Exec articulated (Int. 29):</w:t>
      </w:r>
    </w:p>
    <w:p w14:paraId="318CEEDD" w14:textId="77777777" w:rsidR="007D4682" w:rsidRPr="006C5BD3" w:rsidRDefault="007D4682">
      <w:pPr>
        <w:spacing w:line="360" w:lineRule="auto"/>
        <w:rPr>
          <w:color w:val="000000" w:themeColor="text1"/>
        </w:rPr>
      </w:pPr>
    </w:p>
    <w:p w14:paraId="06B45A0C" w14:textId="77777777" w:rsidR="007D4682" w:rsidRPr="006C5BD3" w:rsidRDefault="00000000">
      <w:pPr>
        <w:spacing w:line="360" w:lineRule="auto"/>
        <w:ind w:left="720"/>
        <w:rPr>
          <w:color w:val="000000" w:themeColor="text1"/>
        </w:rPr>
      </w:pPr>
      <w:r w:rsidRPr="006C5BD3">
        <w:rPr>
          <w:color w:val="000000" w:themeColor="text1"/>
        </w:rPr>
        <w:t>“What's interesting is all of those companies you've listed there none of them has the social value offer we've got as a sector and when you look particularly at Gen Z it’s a massive factor for them, a huge factor in helping them choose who they work for and how socially responsible or not their employer is, it's our biggest “brand” that we don't make use of, which I find quite frustrating, to say the least.”</w:t>
      </w:r>
    </w:p>
    <w:p w14:paraId="4FEF35F5" w14:textId="77777777" w:rsidR="007D4682" w:rsidRPr="006C5BD3" w:rsidRDefault="007D4682">
      <w:pPr>
        <w:spacing w:line="360" w:lineRule="auto"/>
        <w:rPr>
          <w:color w:val="000000" w:themeColor="text1"/>
        </w:rPr>
      </w:pPr>
    </w:p>
    <w:p w14:paraId="26F5C94E" w14:textId="77777777" w:rsidR="007D4682" w:rsidRPr="006C5BD3" w:rsidRDefault="00000000">
      <w:pPr>
        <w:spacing w:line="360" w:lineRule="auto"/>
        <w:rPr>
          <w:color w:val="000000" w:themeColor="text1"/>
        </w:rPr>
      </w:pPr>
      <w:r w:rsidRPr="006C5BD3">
        <w:rPr>
          <w:color w:val="000000" w:themeColor="text1"/>
        </w:rPr>
        <w:t xml:space="preserve">All research participants, regardless of where they worked in the sector, agreed that communication whatever its form was a key skill for any good leader.  </w:t>
      </w:r>
    </w:p>
    <w:p w14:paraId="3E386BE2" w14:textId="77777777" w:rsidR="007D4682" w:rsidRPr="006C5BD3" w:rsidRDefault="007D4682">
      <w:pPr>
        <w:spacing w:line="360" w:lineRule="auto"/>
        <w:rPr>
          <w:color w:val="000000" w:themeColor="text1"/>
        </w:rPr>
      </w:pPr>
    </w:p>
    <w:p w14:paraId="158F9FEF" w14:textId="77777777" w:rsidR="007D4682" w:rsidRPr="006C5BD3" w:rsidRDefault="00000000">
      <w:pPr>
        <w:pStyle w:val="Heading3"/>
        <w:spacing w:line="360" w:lineRule="auto"/>
        <w:rPr>
          <w:rFonts w:ascii="Times New Roman" w:hAnsi="Times New Roman" w:cs="Times New Roman"/>
          <w:color w:val="000000" w:themeColor="text1"/>
        </w:rPr>
      </w:pPr>
      <w:bookmarkStart w:id="145" w:name="_Toc121666905"/>
      <w:r w:rsidRPr="006C5BD3">
        <w:rPr>
          <w:rFonts w:ascii="Times New Roman" w:hAnsi="Times New Roman" w:cs="Times New Roman"/>
          <w:color w:val="000000" w:themeColor="text1"/>
        </w:rPr>
        <w:lastRenderedPageBreak/>
        <w:t>7.6.5 Horizon Scanning</w:t>
      </w:r>
      <w:bookmarkEnd w:id="145"/>
      <w:r w:rsidRPr="006C5BD3">
        <w:rPr>
          <w:rFonts w:ascii="Times New Roman" w:hAnsi="Times New Roman" w:cs="Times New Roman"/>
          <w:color w:val="000000" w:themeColor="text1"/>
        </w:rPr>
        <w:t xml:space="preserve"> </w:t>
      </w:r>
    </w:p>
    <w:p w14:paraId="41F75DB4" w14:textId="77777777" w:rsidR="007D4682" w:rsidRPr="006C5BD3" w:rsidRDefault="007D4682">
      <w:pPr>
        <w:spacing w:line="360" w:lineRule="auto"/>
        <w:rPr>
          <w:color w:val="000000" w:themeColor="text1"/>
        </w:rPr>
      </w:pPr>
    </w:p>
    <w:p w14:paraId="49D29FFA" w14:textId="77777777" w:rsidR="007D4682" w:rsidRPr="006C5BD3" w:rsidRDefault="00000000">
      <w:pPr>
        <w:spacing w:line="360" w:lineRule="auto"/>
        <w:rPr>
          <w:color w:val="000000" w:themeColor="text1"/>
        </w:rPr>
      </w:pPr>
      <w:r w:rsidRPr="006C5BD3">
        <w:rPr>
          <w:color w:val="000000" w:themeColor="text1"/>
        </w:rPr>
        <w:t xml:space="preserve">Another key skill identified by research participants for strategic leaders was that of strategically understanding the landscape they were working in and horizon scanning for issues coming up that need strategic solutions. This again fits with the arguments noted earlier in this chapter about the generic skills of organisation leaders. </w:t>
      </w:r>
    </w:p>
    <w:p w14:paraId="30500EA4" w14:textId="77777777" w:rsidR="007D4682" w:rsidRPr="006C5BD3" w:rsidRDefault="007D4682">
      <w:pPr>
        <w:spacing w:line="360" w:lineRule="auto"/>
        <w:rPr>
          <w:color w:val="000000" w:themeColor="text1"/>
        </w:rPr>
      </w:pPr>
    </w:p>
    <w:p w14:paraId="0A4E74BC" w14:textId="77777777" w:rsidR="007D4682" w:rsidRPr="006C5BD3" w:rsidRDefault="00000000">
      <w:pPr>
        <w:spacing w:line="360" w:lineRule="auto"/>
        <w:rPr>
          <w:color w:val="000000" w:themeColor="text1"/>
        </w:rPr>
      </w:pPr>
      <w:r w:rsidRPr="006C5BD3">
        <w:rPr>
          <w:color w:val="000000" w:themeColor="text1"/>
        </w:rPr>
        <w:t>Participants noted that housing tends to work in a bit of a vacuum and concentrate on housing issues, but actually, it has to think about how it works with the rest of the world, and this is a key skill for housing leaders to learn:</w:t>
      </w:r>
    </w:p>
    <w:p w14:paraId="7EE10AE3" w14:textId="77777777" w:rsidR="007D4682" w:rsidRPr="006C5BD3" w:rsidRDefault="007D4682">
      <w:pPr>
        <w:spacing w:line="360" w:lineRule="auto"/>
        <w:rPr>
          <w:color w:val="000000" w:themeColor="text1"/>
        </w:rPr>
      </w:pPr>
    </w:p>
    <w:p w14:paraId="1A6BA851" w14:textId="77777777" w:rsidR="007D4682" w:rsidRPr="006C5BD3" w:rsidRDefault="00000000">
      <w:pPr>
        <w:spacing w:line="360" w:lineRule="auto"/>
        <w:ind w:left="720"/>
        <w:rPr>
          <w:color w:val="000000" w:themeColor="text1"/>
        </w:rPr>
      </w:pPr>
      <w:r w:rsidRPr="006C5BD3">
        <w:rPr>
          <w:color w:val="000000" w:themeColor="text1"/>
        </w:rPr>
        <w:t>“I think people are very good at looking at strategic thinking within their own world. But when they have to consider how that world interconnects with others and how we're looking at decisions is very multifaceted it's not just one decision, some of these are bigger business challenges, that's where I think some of them are struggling slightly.” (HR Director, National Housing Association CS Int. 6)</w:t>
      </w:r>
    </w:p>
    <w:p w14:paraId="2F24FD06" w14:textId="77777777" w:rsidR="007D4682" w:rsidRPr="006C5BD3" w:rsidRDefault="00000000">
      <w:pPr>
        <w:spacing w:line="360" w:lineRule="auto"/>
        <w:rPr>
          <w:color w:val="000000" w:themeColor="text1"/>
        </w:rPr>
      </w:pPr>
      <w:r w:rsidRPr="006C5BD3">
        <w:rPr>
          <w:color w:val="000000" w:themeColor="text1"/>
        </w:rPr>
        <w:tab/>
      </w:r>
    </w:p>
    <w:p w14:paraId="390BA19A" w14:textId="77777777" w:rsidR="007D4682" w:rsidRPr="006C5BD3" w:rsidRDefault="00000000">
      <w:pPr>
        <w:spacing w:line="360" w:lineRule="auto"/>
        <w:rPr>
          <w:color w:val="000000" w:themeColor="text1"/>
        </w:rPr>
      </w:pPr>
      <w:r w:rsidRPr="006C5BD3">
        <w:rPr>
          <w:color w:val="000000" w:themeColor="text1"/>
        </w:rPr>
        <w:t xml:space="preserve">This ALMO Chief Executive went further and was concerned that if leaders did not horizon scan the sector would not move forward and would be left behind: </w:t>
      </w:r>
    </w:p>
    <w:p w14:paraId="0E43634B" w14:textId="77777777" w:rsidR="007D4682" w:rsidRPr="006C5BD3" w:rsidRDefault="007D4682">
      <w:pPr>
        <w:spacing w:line="360" w:lineRule="auto"/>
        <w:rPr>
          <w:color w:val="000000" w:themeColor="text1"/>
        </w:rPr>
      </w:pPr>
    </w:p>
    <w:p w14:paraId="4A44FFA0" w14:textId="38A5A8A6" w:rsidR="007D4682" w:rsidRPr="006C5BD3" w:rsidRDefault="00000000">
      <w:pPr>
        <w:spacing w:line="360" w:lineRule="auto"/>
        <w:ind w:left="720"/>
        <w:rPr>
          <w:color w:val="000000" w:themeColor="text1"/>
        </w:rPr>
      </w:pPr>
      <w:r w:rsidRPr="006C5BD3">
        <w:rPr>
          <w:color w:val="000000" w:themeColor="text1"/>
        </w:rPr>
        <w:t xml:space="preserve">“It’s that thing about rather than navel-gazing we need </w:t>
      </w:r>
      <w:r w:rsidR="00376C7D">
        <w:rPr>
          <w:color w:val="000000" w:themeColor="text1"/>
        </w:rPr>
        <w:t xml:space="preserve">to </w:t>
      </w:r>
      <w:r w:rsidRPr="006C5BD3">
        <w:rPr>
          <w:color w:val="000000" w:themeColor="text1"/>
        </w:rPr>
        <w:t>horizon scan. So that we are looking for what might be coming down the track at us because we're still not talking about</w:t>
      </w:r>
      <w:r w:rsidR="00376C7D">
        <w:rPr>
          <w:color w:val="000000" w:themeColor="text1"/>
        </w:rPr>
        <w:t>,</w:t>
      </w:r>
      <w:r w:rsidRPr="006C5BD3">
        <w:rPr>
          <w:color w:val="000000" w:themeColor="text1"/>
        </w:rPr>
        <w:t xml:space="preserve"> </w:t>
      </w:r>
      <w:r w:rsidR="00376C7D">
        <w:rPr>
          <w:color w:val="000000" w:themeColor="text1"/>
        </w:rPr>
        <w:t>‘I</w:t>
      </w:r>
      <w:r w:rsidRPr="006C5BD3">
        <w:rPr>
          <w:color w:val="000000" w:themeColor="text1"/>
        </w:rPr>
        <w:t>n 20 years</w:t>
      </w:r>
      <w:r w:rsidR="00376C7D">
        <w:rPr>
          <w:color w:val="000000" w:themeColor="text1"/>
        </w:rPr>
        <w:t xml:space="preserve"> </w:t>
      </w:r>
      <w:r w:rsidRPr="006C5BD3">
        <w:rPr>
          <w:color w:val="000000" w:themeColor="text1"/>
        </w:rPr>
        <w:t>what will housing look like?</w:t>
      </w:r>
      <w:r w:rsidR="00376C7D">
        <w:rPr>
          <w:color w:val="000000" w:themeColor="text1"/>
        </w:rPr>
        <w:t>’</w:t>
      </w:r>
      <w:r w:rsidRPr="006C5BD3">
        <w:rPr>
          <w:color w:val="000000" w:themeColor="text1"/>
        </w:rPr>
        <w:t xml:space="preserve"> We're not doing enough of that. We're not actually looking at</w:t>
      </w:r>
      <w:r w:rsidR="00376C7D">
        <w:rPr>
          <w:color w:val="000000" w:themeColor="text1"/>
        </w:rPr>
        <w:t xml:space="preserve"> it</w:t>
      </w:r>
      <w:r w:rsidRPr="006C5BD3">
        <w:rPr>
          <w:color w:val="000000" w:themeColor="text1"/>
        </w:rPr>
        <w:t xml:space="preserve">, we're all plodding along with our little bits of inclusion strategies but actually, we're going to need, not as leaders necessarily, but we are going to need people who have got those skills. Who can react very quickly and competently, and actually be on the front foot.” </w:t>
      </w:r>
    </w:p>
    <w:p w14:paraId="540F6C9F" w14:textId="77777777" w:rsidR="007D4682" w:rsidRPr="006C5BD3" w:rsidRDefault="00000000">
      <w:pPr>
        <w:spacing w:line="360" w:lineRule="auto"/>
        <w:ind w:left="720"/>
        <w:rPr>
          <w:color w:val="000000" w:themeColor="text1"/>
        </w:rPr>
      </w:pPr>
      <w:r w:rsidRPr="006C5BD3">
        <w:rPr>
          <w:color w:val="000000" w:themeColor="text1"/>
        </w:rPr>
        <w:t>(Int. 9).</w:t>
      </w:r>
    </w:p>
    <w:p w14:paraId="6EC7053F" w14:textId="77777777" w:rsidR="007D4682" w:rsidRPr="006C5BD3" w:rsidRDefault="007D4682">
      <w:pPr>
        <w:spacing w:line="360" w:lineRule="auto"/>
        <w:rPr>
          <w:color w:val="000000" w:themeColor="text1"/>
        </w:rPr>
      </w:pPr>
    </w:p>
    <w:p w14:paraId="64213AE5" w14:textId="77777777" w:rsidR="007D4682" w:rsidRPr="006C5BD3" w:rsidRDefault="00000000">
      <w:pPr>
        <w:spacing w:line="360" w:lineRule="auto"/>
        <w:rPr>
          <w:color w:val="000000" w:themeColor="text1"/>
        </w:rPr>
      </w:pPr>
      <w:r w:rsidRPr="006C5BD3">
        <w:rPr>
          <w:color w:val="000000" w:themeColor="text1"/>
        </w:rPr>
        <w:t>Whilst for others the role of horizon scanning was linked to being prepared for the impact that new players would have on the sector (Int. 11) and understanding housing’s place in the political agenda and arguing the strategic case for the sector:</w:t>
      </w:r>
    </w:p>
    <w:p w14:paraId="69DD4A84" w14:textId="77777777" w:rsidR="007D4682" w:rsidRPr="006C5BD3" w:rsidRDefault="007D4682">
      <w:pPr>
        <w:spacing w:line="360" w:lineRule="auto"/>
        <w:rPr>
          <w:color w:val="000000" w:themeColor="text1"/>
        </w:rPr>
      </w:pPr>
    </w:p>
    <w:p w14:paraId="6980964C" w14:textId="12B86064" w:rsidR="007D4682" w:rsidRPr="006C5BD3" w:rsidRDefault="00000000">
      <w:pPr>
        <w:spacing w:line="360" w:lineRule="auto"/>
        <w:ind w:left="720"/>
        <w:rPr>
          <w:color w:val="000000" w:themeColor="text1"/>
        </w:rPr>
      </w:pPr>
      <w:r w:rsidRPr="006C5BD3">
        <w:rPr>
          <w:color w:val="000000" w:themeColor="text1"/>
        </w:rPr>
        <w:lastRenderedPageBreak/>
        <w:t xml:space="preserve">“At really senior level, kind of Chief Executive type level, you need people who can take that strategic overview of quite a wide range of topic areas, but also with a really good understanding of how to operate in a quite political and politicised environment. Housing is right up the agenda now so, at that level you do need people who can look around the piece. And are able to do things like …articulate clearly those hard trade-offs, all of those things.” </w:t>
      </w:r>
    </w:p>
    <w:p w14:paraId="0512D47A" w14:textId="77777777" w:rsidR="007D4682" w:rsidRPr="006C5BD3" w:rsidRDefault="00000000">
      <w:pPr>
        <w:spacing w:line="360" w:lineRule="auto"/>
        <w:ind w:left="720"/>
        <w:rPr>
          <w:color w:val="000000" w:themeColor="text1"/>
        </w:rPr>
      </w:pPr>
      <w:r w:rsidRPr="006C5BD3">
        <w:rPr>
          <w:color w:val="000000" w:themeColor="text1"/>
        </w:rPr>
        <w:t xml:space="preserve">(National Housing Organisation – Int. 32). </w:t>
      </w:r>
    </w:p>
    <w:p w14:paraId="3E6E1141" w14:textId="77777777" w:rsidR="007D4682" w:rsidRPr="006C5BD3" w:rsidRDefault="007D4682">
      <w:pPr>
        <w:spacing w:line="360" w:lineRule="auto"/>
        <w:rPr>
          <w:color w:val="000000" w:themeColor="text1"/>
        </w:rPr>
      </w:pPr>
    </w:p>
    <w:p w14:paraId="1F98C8A7" w14:textId="77777777" w:rsidR="007D4682" w:rsidRPr="006C5BD3" w:rsidRDefault="00000000">
      <w:pPr>
        <w:pStyle w:val="Heading3"/>
        <w:spacing w:line="360" w:lineRule="auto"/>
        <w:rPr>
          <w:rFonts w:ascii="Times New Roman" w:hAnsi="Times New Roman" w:cs="Times New Roman"/>
          <w:color w:val="000000" w:themeColor="text1"/>
        </w:rPr>
      </w:pPr>
      <w:bookmarkStart w:id="146" w:name="_Toc121666906"/>
      <w:r w:rsidRPr="006C5BD3">
        <w:rPr>
          <w:rFonts w:ascii="Times New Roman" w:hAnsi="Times New Roman" w:cs="Times New Roman"/>
          <w:color w:val="000000" w:themeColor="text1"/>
        </w:rPr>
        <w:t>7.6.6 Political Skills</w:t>
      </w:r>
      <w:bookmarkEnd w:id="146"/>
      <w:r w:rsidRPr="006C5BD3">
        <w:rPr>
          <w:rFonts w:ascii="Times New Roman" w:hAnsi="Times New Roman" w:cs="Times New Roman"/>
          <w:color w:val="000000" w:themeColor="text1"/>
        </w:rPr>
        <w:t xml:space="preserve"> </w:t>
      </w:r>
    </w:p>
    <w:p w14:paraId="43566092" w14:textId="77777777" w:rsidR="007D4682" w:rsidRPr="006C5BD3" w:rsidRDefault="007D4682">
      <w:pPr>
        <w:spacing w:line="360" w:lineRule="auto"/>
        <w:rPr>
          <w:color w:val="000000" w:themeColor="text1"/>
        </w:rPr>
      </w:pPr>
    </w:p>
    <w:p w14:paraId="63C399D4" w14:textId="77777777" w:rsidR="007D4682" w:rsidRPr="006C5BD3" w:rsidRDefault="00000000">
      <w:pPr>
        <w:spacing w:line="360" w:lineRule="auto"/>
        <w:rPr>
          <w:color w:val="000000" w:themeColor="text1"/>
        </w:rPr>
      </w:pPr>
      <w:r w:rsidRPr="006C5BD3">
        <w:rPr>
          <w:color w:val="000000" w:themeColor="text1"/>
        </w:rPr>
        <w:t>This need for political skills was an area that many research participants highlighted as important. It is interesting to note that the level of importance given to these skills varied depending on where in the sector participants were. A Northern Housing Organisation spokesperson (Int. 3) commented:</w:t>
      </w:r>
    </w:p>
    <w:p w14:paraId="61F13D38" w14:textId="77777777" w:rsidR="007D4682" w:rsidRPr="006C5BD3" w:rsidRDefault="007D4682">
      <w:pPr>
        <w:spacing w:line="360" w:lineRule="auto"/>
        <w:rPr>
          <w:color w:val="000000" w:themeColor="text1"/>
        </w:rPr>
      </w:pPr>
    </w:p>
    <w:p w14:paraId="7EC67A10" w14:textId="77777777" w:rsidR="007D4682" w:rsidRPr="006C5BD3" w:rsidRDefault="00000000">
      <w:pPr>
        <w:spacing w:line="360" w:lineRule="auto"/>
        <w:ind w:left="720"/>
        <w:rPr>
          <w:color w:val="000000" w:themeColor="text1"/>
        </w:rPr>
      </w:pPr>
      <w:r w:rsidRPr="006C5BD3">
        <w:rPr>
          <w:color w:val="000000" w:themeColor="text1"/>
        </w:rPr>
        <w:t xml:space="preserve">“I think in housing one has to be politically astute (that’s both with a big and a small p). We’re back to understanding the landscape stuff. Being able to understand the context, it’s different for people in housing associations and local authorities. I’ve seen people go from one side to the other and then flounder because it is different.” </w:t>
      </w:r>
    </w:p>
    <w:p w14:paraId="1F45A729" w14:textId="77777777" w:rsidR="007D4682" w:rsidRPr="006C5BD3" w:rsidRDefault="007D4682">
      <w:pPr>
        <w:spacing w:line="360" w:lineRule="auto"/>
        <w:rPr>
          <w:color w:val="000000" w:themeColor="text1"/>
        </w:rPr>
      </w:pPr>
    </w:p>
    <w:p w14:paraId="4E2A805F" w14:textId="77777777" w:rsidR="007D4682" w:rsidRPr="006C5BD3" w:rsidRDefault="00000000">
      <w:pPr>
        <w:spacing w:line="360" w:lineRule="auto"/>
        <w:rPr>
          <w:color w:val="000000" w:themeColor="text1"/>
        </w:rPr>
      </w:pPr>
      <w:r w:rsidRPr="006C5BD3">
        <w:rPr>
          <w:color w:val="000000" w:themeColor="text1"/>
        </w:rPr>
        <w:t xml:space="preserve">It was clear from the research that for local authorities and ALMOs because they are local authority-owned companies and have a management contract with the local authority, political skills are something research participants argued strongly that leaders need, particularly at a time when the prevalence of hung councils has increased: </w:t>
      </w:r>
    </w:p>
    <w:p w14:paraId="4F8BAA5B" w14:textId="77777777" w:rsidR="007D4682" w:rsidRPr="006C5BD3" w:rsidRDefault="007D4682">
      <w:pPr>
        <w:spacing w:line="360" w:lineRule="auto"/>
        <w:ind w:left="720"/>
        <w:rPr>
          <w:color w:val="000000" w:themeColor="text1"/>
        </w:rPr>
      </w:pPr>
    </w:p>
    <w:p w14:paraId="3C1349D6" w14:textId="77777777" w:rsidR="007D4682" w:rsidRPr="006C5BD3" w:rsidRDefault="00000000">
      <w:pPr>
        <w:spacing w:line="360" w:lineRule="auto"/>
        <w:ind w:left="720"/>
        <w:rPr>
          <w:color w:val="000000" w:themeColor="text1"/>
        </w:rPr>
      </w:pPr>
      <w:r w:rsidRPr="006C5BD3">
        <w:rPr>
          <w:color w:val="000000" w:themeColor="text1"/>
        </w:rPr>
        <w:t xml:space="preserve">“So, lots of councils now are working with hung councils, no overall control. They switch every four years, from one type to another. So, I think, certainly in local government, Housing Associations, maybe less so, ALMOs and local government understanding of how to work with politicians, both in office and potentially who might come into the office.” </w:t>
      </w:r>
    </w:p>
    <w:p w14:paraId="4B047C58" w14:textId="77777777" w:rsidR="007D4682" w:rsidRPr="006C5BD3" w:rsidRDefault="00000000">
      <w:pPr>
        <w:spacing w:line="360" w:lineRule="auto"/>
        <w:ind w:left="720"/>
        <w:rPr>
          <w:color w:val="000000" w:themeColor="text1"/>
        </w:rPr>
      </w:pPr>
      <w:r w:rsidRPr="006C5BD3">
        <w:rPr>
          <w:color w:val="000000" w:themeColor="text1"/>
        </w:rPr>
        <w:t xml:space="preserve">(National Housing Organisation Representative, Int. 21). </w:t>
      </w:r>
    </w:p>
    <w:p w14:paraId="06232180" w14:textId="77777777" w:rsidR="007D4682" w:rsidRPr="006C5BD3" w:rsidRDefault="007D4682">
      <w:pPr>
        <w:spacing w:line="360" w:lineRule="auto"/>
        <w:rPr>
          <w:color w:val="000000" w:themeColor="text1"/>
        </w:rPr>
      </w:pPr>
    </w:p>
    <w:p w14:paraId="0CC8E3B3" w14:textId="77777777" w:rsidR="007D4682" w:rsidRPr="006C5BD3" w:rsidRDefault="00000000">
      <w:pPr>
        <w:spacing w:line="360" w:lineRule="auto"/>
        <w:rPr>
          <w:color w:val="000000" w:themeColor="text1"/>
        </w:rPr>
      </w:pPr>
      <w:r w:rsidRPr="006C5BD3">
        <w:rPr>
          <w:color w:val="000000" w:themeColor="text1"/>
        </w:rPr>
        <w:lastRenderedPageBreak/>
        <w:t>For local authority housing leaders, the need to manage politicians is not only vital but also potentially career-limiting as this local authority Director attested:</w:t>
      </w:r>
    </w:p>
    <w:p w14:paraId="11D40659" w14:textId="77777777" w:rsidR="007D4682" w:rsidRPr="006C5BD3" w:rsidRDefault="007D4682">
      <w:pPr>
        <w:spacing w:line="360" w:lineRule="auto"/>
        <w:rPr>
          <w:color w:val="000000" w:themeColor="text1"/>
        </w:rPr>
      </w:pPr>
    </w:p>
    <w:p w14:paraId="0E044047" w14:textId="77777777" w:rsidR="007D4682" w:rsidRPr="006C5BD3" w:rsidRDefault="00000000">
      <w:pPr>
        <w:spacing w:line="360" w:lineRule="auto"/>
        <w:ind w:left="720"/>
        <w:rPr>
          <w:color w:val="000000" w:themeColor="text1"/>
        </w:rPr>
      </w:pPr>
      <w:r w:rsidRPr="006C5BD3">
        <w:rPr>
          <w:color w:val="000000" w:themeColor="text1"/>
        </w:rPr>
        <w:t xml:space="preserve">“Obviously the politics is, if you can't (it still feeds into communication and everything else) but if you can't deal with politicians and in my experience, there are more capable officers than me who have stuck at levels within this organisation, because they just couldn't. They did not want to deal with them and I know they would have been better Directors than me for so much of the job because they were much better than me at certain stuff, but that bit they couldn't do. I've tried so hard to encourage them to go on to be promoted, and they didn't want to do it. So, you have to have the capacity to deal with politics and politicians, and it's better if you almost like it because you're going to be doing a hell of a lot of it.” </w:t>
      </w:r>
    </w:p>
    <w:p w14:paraId="5422A342" w14:textId="77777777" w:rsidR="007D4682" w:rsidRPr="006C5BD3" w:rsidRDefault="00000000">
      <w:pPr>
        <w:spacing w:line="360" w:lineRule="auto"/>
        <w:ind w:left="720"/>
        <w:rPr>
          <w:color w:val="000000" w:themeColor="text1"/>
        </w:rPr>
      </w:pPr>
      <w:r w:rsidRPr="006C5BD3">
        <w:rPr>
          <w:color w:val="000000" w:themeColor="text1"/>
        </w:rPr>
        <w:t>(Int. 20)</w:t>
      </w:r>
    </w:p>
    <w:p w14:paraId="4FDDEF0C" w14:textId="77777777" w:rsidR="007D4682" w:rsidRPr="006C5BD3" w:rsidRDefault="007D4682">
      <w:pPr>
        <w:spacing w:line="360" w:lineRule="auto"/>
        <w:rPr>
          <w:color w:val="000000" w:themeColor="text1"/>
        </w:rPr>
      </w:pPr>
    </w:p>
    <w:p w14:paraId="1028718F" w14:textId="77777777" w:rsidR="007D4682" w:rsidRPr="006C5BD3" w:rsidRDefault="00000000">
      <w:pPr>
        <w:spacing w:line="360" w:lineRule="auto"/>
        <w:rPr>
          <w:color w:val="000000" w:themeColor="text1"/>
        </w:rPr>
      </w:pPr>
      <w:r w:rsidRPr="006C5BD3">
        <w:rPr>
          <w:color w:val="000000" w:themeColor="text1"/>
        </w:rPr>
        <w:t xml:space="preserve">The housing association research participants did not highlight political skills as strongly as local authority participants. However, this may be in part because it is not until individuals get to the Board level that they have to deal with the political and this was a concern for some, as they felt that training and understanding needed to be developed earlier, as this Housing Association Chief Exec (Int. 27) noted her early career in local government prepared her for committees and boards, in a way that her housing association experience did not: </w:t>
      </w:r>
    </w:p>
    <w:p w14:paraId="7A993863" w14:textId="77777777" w:rsidR="007D4682" w:rsidRPr="006C5BD3" w:rsidRDefault="007D4682">
      <w:pPr>
        <w:spacing w:line="360" w:lineRule="auto"/>
        <w:rPr>
          <w:color w:val="000000" w:themeColor="text1"/>
        </w:rPr>
      </w:pPr>
    </w:p>
    <w:p w14:paraId="63152C11" w14:textId="78FAAECC" w:rsidR="007D4682" w:rsidRPr="006C5BD3" w:rsidRDefault="00000000">
      <w:pPr>
        <w:spacing w:line="360" w:lineRule="auto"/>
        <w:ind w:left="720"/>
        <w:rPr>
          <w:color w:val="000000" w:themeColor="text1"/>
        </w:rPr>
      </w:pPr>
      <w:r w:rsidRPr="006C5BD3">
        <w:rPr>
          <w:color w:val="000000" w:themeColor="text1"/>
        </w:rPr>
        <w:t xml:space="preserve">“And that's where I learnt more of that stuff in the middle, where you're sitting in a room and you're being exposed to senior leaders, and you are listening to what they are saying and thinking - the next time I write a report I need to answer that question. Bloody hell they're talking about that and sometimes you're not even asked to say anything, but the opportunity to be on projects just listening and learning what it is that senior management are obsessing about, you need those layers… It's only by being in the room and going - Oh my God! They are flaying that Director alive for my management response. Oh my God! I learnt more being told to field eviction cases at the housing committee at </w:t>
      </w:r>
      <w:r w:rsidR="0021411A">
        <w:rPr>
          <w:color w:val="000000" w:themeColor="text1"/>
        </w:rPr>
        <w:t>(redacted)</w:t>
      </w:r>
      <w:r w:rsidRPr="006C5BD3">
        <w:rPr>
          <w:color w:val="000000" w:themeColor="text1"/>
        </w:rPr>
        <w:t xml:space="preserve"> City Council 30 years ago, than being told by my manager that my report was naive. It's actually sitting in the bear pits and seeing that you are going to end up being fodder in a row between Labour and the Tories where you think right my next report’s going to be 10 times better than that.”</w:t>
      </w:r>
    </w:p>
    <w:p w14:paraId="3E487CFD" w14:textId="77777777" w:rsidR="007D4682" w:rsidRPr="006C5BD3" w:rsidRDefault="007D4682">
      <w:pPr>
        <w:spacing w:line="360" w:lineRule="auto"/>
        <w:rPr>
          <w:color w:val="000000" w:themeColor="text1"/>
        </w:rPr>
      </w:pPr>
    </w:p>
    <w:p w14:paraId="7DEFD690" w14:textId="77777777" w:rsidR="007D4682" w:rsidRPr="006C5BD3" w:rsidRDefault="00000000">
      <w:pPr>
        <w:spacing w:line="360" w:lineRule="auto"/>
        <w:rPr>
          <w:color w:val="000000" w:themeColor="text1"/>
        </w:rPr>
      </w:pPr>
      <w:r w:rsidRPr="006C5BD3">
        <w:rPr>
          <w:color w:val="000000" w:themeColor="text1"/>
        </w:rPr>
        <w:lastRenderedPageBreak/>
        <w:t xml:space="preserve">She, like some other housing association leader participants, was looking at ways to address this deficiency, noting: </w:t>
      </w:r>
    </w:p>
    <w:p w14:paraId="75075EA6" w14:textId="77777777" w:rsidR="007D4682" w:rsidRPr="006C5BD3" w:rsidRDefault="007D4682">
      <w:pPr>
        <w:spacing w:line="360" w:lineRule="auto"/>
        <w:rPr>
          <w:color w:val="000000" w:themeColor="text1"/>
        </w:rPr>
      </w:pPr>
    </w:p>
    <w:p w14:paraId="36C70EC0" w14:textId="77777777" w:rsidR="007D4682" w:rsidRPr="006C5BD3" w:rsidRDefault="00000000">
      <w:pPr>
        <w:spacing w:line="360" w:lineRule="auto"/>
        <w:ind w:left="720"/>
        <w:rPr>
          <w:color w:val="000000" w:themeColor="text1"/>
        </w:rPr>
      </w:pPr>
      <w:r w:rsidRPr="006C5BD3">
        <w:rPr>
          <w:color w:val="000000" w:themeColor="text1"/>
        </w:rPr>
        <w:t>“You have to get to be quite senior, in middle management before you're rocking up to operational committee, where you’ve got tenants sitting on there …and you've got NEDS (non-exec directors). So one of the things that we've been doing is exposing everybody in the third and fourth tier over time, to group audit committee.”</w:t>
      </w:r>
    </w:p>
    <w:p w14:paraId="0D8DACC0" w14:textId="77777777" w:rsidR="007D4682" w:rsidRPr="006C5BD3" w:rsidRDefault="007D4682">
      <w:pPr>
        <w:spacing w:line="360" w:lineRule="auto"/>
        <w:rPr>
          <w:color w:val="000000" w:themeColor="text1"/>
        </w:rPr>
      </w:pPr>
    </w:p>
    <w:p w14:paraId="0F2902CB" w14:textId="77777777" w:rsidR="007D4682" w:rsidRPr="006C5BD3" w:rsidRDefault="00000000">
      <w:pPr>
        <w:pStyle w:val="Heading3"/>
        <w:spacing w:line="360" w:lineRule="auto"/>
        <w:rPr>
          <w:rFonts w:ascii="Times New Roman" w:hAnsi="Times New Roman" w:cs="Times New Roman"/>
          <w:color w:val="000000" w:themeColor="text1"/>
        </w:rPr>
      </w:pPr>
      <w:bookmarkStart w:id="147" w:name="_Toc121666907"/>
      <w:r w:rsidRPr="006C5BD3">
        <w:rPr>
          <w:rFonts w:ascii="Times New Roman" w:hAnsi="Times New Roman" w:cs="Times New Roman"/>
          <w:color w:val="000000" w:themeColor="text1"/>
        </w:rPr>
        <w:t>7.6.7 Multi-Disciplinary Teams – the Need for People Skills</w:t>
      </w:r>
      <w:bookmarkEnd w:id="147"/>
      <w:r w:rsidRPr="006C5BD3">
        <w:rPr>
          <w:rFonts w:ascii="Times New Roman" w:hAnsi="Times New Roman" w:cs="Times New Roman"/>
          <w:color w:val="000000" w:themeColor="text1"/>
        </w:rPr>
        <w:t xml:space="preserve"> </w:t>
      </w:r>
    </w:p>
    <w:p w14:paraId="335CCC56" w14:textId="77777777" w:rsidR="007D4682" w:rsidRPr="006C5BD3" w:rsidRDefault="007D4682">
      <w:pPr>
        <w:spacing w:line="360" w:lineRule="auto"/>
        <w:rPr>
          <w:color w:val="000000" w:themeColor="text1"/>
        </w:rPr>
      </w:pPr>
    </w:p>
    <w:p w14:paraId="0A17C7A0" w14:textId="77777777" w:rsidR="007D4682" w:rsidRPr="006C5BD3" w:rsidRDefault="00000000">
      <w:pPr>
        <w:spacing w:line="360" w:lineRule="auto"/>
        <w:rPr>
          <w:color w:val="000000" w:themeColor="text1"/>
        </w:rPr>
      </w:pPr>
      <w:r w:rsidRPr="006C5BD3">
        <w:rPr>
          <w:color w:val="000000" w:themeColor="text1"/>
        </w:rPr>
        <w:t xml:space="preserve">A further skill that participants identified as being key for housing leaders for the future was the ability to manage in a multi-disciplinary way, leading an organisation with many different teams and functions from developing new housing, to managing rents accounts, repairs and maintenance and the business functions of their organisation through HR, IT and legal etc. This required leaders to have the ability to have a good overview of areas and be able to manage other junior managers effectively. This was noted as being more critical in the tougher finance arena that housing organisations now find themselves in: </w:t>
      </w:r>
    </w:p>
    <w:p w14:paraId="4D520A6F" w14:textId="77777777" w:rsidR="007D4682" w:rsidRPr="006C5BD3" w:rsidRDefault="007D4682">
      <w:pPr>
        <w:spacing w:line="360" w:lineRule="auto"/>
        <w:rPr>
          <w:color w:val="000000" w:themeColor="text1"/>
        </w:rPr>
      </w:pPr>
    </w:p>
    <w:p w14:paraId="5F671ED6" w14:textId="77777777" w:rsidR="007D4682" w:rsidRPr="006C5BD3" w:rsidRDefault="00000000">
      <w:pPr>
        <w:spacing w:line="360" w:lineRule="auto"/>
        <w:ind w:left="720"/>
        <w:rPr>
          <w:color w:val="000000" w:themeColor="text1"/>
        </w:rPr>
      </w:pPr>
      <w:r w:rsidRPr="006C5BD3">
        <w:rPr>
          <w:color w:val="000000" w:themeColor="text1"/>
        </w:rPr>
        <w:t xml:space="preserve">“Obviously at the minute we’re in a time that’s quite tight financially, so managing money and resources is going to be really important. Getting the most out of the resources we’ve got, whether that’s human or physical is going to be vital.” </w:t>
      </w:r>
    </w:p>
    <w:p w14:paraId="1216E1C5" w14:textId="77777777" w:rsidR="007D4682" w:rsidRPr="006C5BD3" w:rsidRDefault="00000000">
      <w:pPr>
        <w:spacing w:line="360" w:lineRule="auto"/>
        <w:ind w:left="720"/>
        <w:rPr>
          <w:color w:val="000000" w:themeColor="text1"/>
        </w:rPr>
      </w:pPr>
      <w:r w:rsidRPr="006C5BD3">
        <w:rPr>
          <w:color w:val="000000" w:themeColor="text1"/>
        </w:rPr>
        <w:t>(CIH Rep 1)</w:t>
      </w:r>
    </w:p>
    <w:p w14:paraId="12DFF6DF" w14:textId="77777777" w:rsidR="007D4682" w:rsidRPr="006C5BD3" w:rsidRDefault="007D4682">
      <w:pPr>
        <w:spacing w:line="360" w:lineRule="auto"/>
        <w:rPr>
          <w:color w:val="000000" w:themeColor="text1"/>
        </w:rPr>
      </w:pPr>
    </w:p>
    <w:p w14:paraId="350E743F" w14:textId="77777777" w:rsidR="007D4682" w:rsidRPr="006C5BD3" w:rsidRDefault="00000000">
      <w:pPr>
        <w:spacing w:line="360" w:lineRule="auto"/>
        <w:rPr>
          <w:color w:val="000000" w:themeColor="text1"/>
        </w:rPr>
      </w:pPr>
      <w:r w:rsidRPr="006C5BD3">
        <w:rPr>
          <w:color w:val="000000" w:themeColor="text1"/>
        </w:rPr>
        <w:t xml:space="preserve">Another participant highlighted that this requires leaders to be able to learn new things and be open about the boundaries of their service. He noted this was particularly true for local authorities where combining services is common practice: </w:t>
      </w:r>
    </w:p>
    <w:p w14:paraId="068E6750" w14:textId="77777777" w:rsidR="007D4682" w:rsidRPr="006C5BD3" w:rsidRDefault="007D4682">
      <w:pPr>
        <w:spacing w:line="360" w:lineRule="auto"/>
        <w:rPr>
          <w:color w:val="000000" w:themeColor="text1"/>
        </w:rPr>
      </w:pPr>
    </w:p>
    <w:p w14:paraId="201E140C" w14:textId="77777777" w:rsidR="007D4682" w:rsidRPr="006C5BD3" w:rsidRDefault="00000000">
      <w:pPr>
        <w:spacing w:line="360" w:lineRule="auto"/>
        <w:ind w:left="720"/>
        <w:rPr>
          <w:color w:val="000000" w:themeColor="text1"/>
        </w:rPr>
      </w:pPr>
      <w:r w:rsidRPr="006C5BD3">
        <w:rPr>
          <w:color w:val="000000" w:themeColor="text1"/>
        </w:rPr>
        <w:t xml:space="preserve">“You just have to be prepared to learn new things. You have to be quite fleet-footed, you have to take on stuff, quite quickly at a strategic level, that's been given to you, that you may never have had any responsibilities for before. So, you have to be kind of quite open-minded and quite broad, in terms of your remit, and I think the old days of just saying “No, this is what I do,” that's gone. So whatever structure you're in, whether it's as kind of radical as a shared staffing structure, providing a range of </w:t>
      </w:r>
      <w:r w:rsidRPr="006C5BD3">
        <w:rPr>
          <w:color w:val="000000" w:themeColor="text1"/>
        </w:rPr>
        <w:lastRenderedPageBreak/>
        <w:t xml:space="preserve">services for two councils, or even within another form of local government structure you'll still probably be paired up with services, you've had very little responsibility or knowledge of, and you've got to be more corporate in your view, and you have to be able to make linkages. Even if you are a stand-alone housing department, you're going to inevitably be involved with children's services and adult services over commissioning and safeguarding and all those key issues so the council.” </w:t>
      </w:r>
    </w:p>
    <w:p w14:paraId="3CF3DBBD" w14:textId="77777777" w:rsidR="007D4682" w:rsidRPr="006C5BD3" w:rsidRDefault="00000000">
      <w:pPr>
        <w:spacing w:line="360" w:lineRule="auto"/>
        <w:ind w:left="720"/>
        <w:rPr>
          <w:color w:val="000000" w:themeColor="text1"/>
        </w:rPr>
      </w:pPr>
      <w:r w:rsidRPr="006C5BD3">
        <w:rPr>
          <w:color w:val="000000" w:themeColor="text1"/>
        </w:rPr>
        <w:t xml:space="preserve">(Local Authority Director, Int. 20). </w:t>
      </w:r>
    </w:p>
    <w:p w14:paraId="5D364104" w14:textId="77777777" w:rsidR="007D4682" w:rsidRPr="006C5BD3" w:rsidRDefault="007D4682">
      <w:pPr>
        <w:spacing w:line="360" w:lineRule="auto"/>
        <w:rPr>
          <w:color w:val="000000" w:themeColor="text1"/>
        </w:rPr>
      </w:pPr>
    </w:p>
    <w:p w14:paraId="05692F77" w14:textId="77777777" w:rsidR="007D4682" w:rsidRPr="006C5BD3" w:rsidRDefault="00000000">
      <w:pPr>
        <w:spacing w:line="360" w:lineRule="auto"/>
        <w:rPr>
          <w:color w:val="000000" w:themeColor="text1"/>
        </w:rPr>
      </w:pPr>
      <w:r w:rsidRPr="006C5BD3">
        <w:rPr>
          <w:color w:val="000000" w:themeColor="text1"/>
        </w:rPr>
        <w:t xml:space="preserve">The issues of people management and people skills were highlighted by many participants as being important for leaders (Int. 21, 23, 27, LA Case Study). A further common refrain amongst participants was the reference back to social purpose and being value-driven as a sector. They wanted leaders who had good people skills and good business skills and a blend of social purpose with commercial skills: </w:t>
      </w:r>
    </w:p>
    <w:p w14:paraId="2F4EA91F" w14:textId="77777777" w:rsidR="007D4682" w:rsidRPr="006C5BD3" w:rsidRDefault="007D4682">
      <w:pPr>
        <w:spacing w:line="360" w:lineRule="auto"/>
        <w:rPr>
          <w:color w:val="000000" w:themeColor="text1"/>
        </w:rPr>
      </w:pPr>
    </w:p>
    <w:p w14:paraId="77BAC946" w14:textId="77777777" w:rsidR="007D4682" w:rsidRPr="006C5BD3" w:rsidRDefault="00000000">
      <w:pPr>
        <w:spacing w:line="360" w:lineRule="auto"/>
        <w:ind w:left="720"/>
        <w:rPr>
          <w:color w:val="000000" w:themeColor="text1"/>
        </w:rPr>
      </w:pPr>
      <w:r w:rsidRPr="006C5BD3">
        <w:rPr>
          <w:color w:val="000000" w:themeColor="text1"/>
        </w:rPr>
        <w:t xml:space="preserve">“I think what you need from leaders, is people who are genuinely empathetic, genuinely get that whole social purpose ethos, without being a bleeding heart, you know, it's kind of marrying as everybody says it's marrying the commercial with the social purpose type, economically savvy, financially savvy with social purpose…. It’s pragmatic empathy.” </w:t>
      </w:r>
    </w:p>
    <w:p w14:paraId="53C8796A" w14:textId="77777777" w:rsidR="007D4682" w:rsidRPr="006C5BD3" w:rsidRDefault="00000000">
      <w:pPr>
        <w:spacing w:line="360" w:lineRule="auto"/>
        <w:ind w:left="720"/>
        <w:rPr>
          <w:color w:val="000000" w:themeColor="text1"/>
        </w:rPr>
      </w:pPr>
      <w:r w:rsidRPr="006C5BD3">
        <w:rPr>
          <w:color w:val="000000" w:themeColor="text1"/>
        </w:rPr>
        <w:t>(Governmental Housing Body Representative - Int. 32)</w:t>
      </w:r>
    </w:p>
    <w:p w14:paraId="4BBDD784" w14:textId="77777777" w:rsidR="007D4682" w:rsidRPr="006C5BD3" w:rsidRDefault="007D4682">
      <w:pPr>
        <w:spacing w:line="360" w:lineRule="auto"/>
        <w:rPr>
          <w:color w:val="000000" w:themeColor="text1"/>
        </w:rPr>
      </w:pPr>
    </w:p>
    <w:p w14:paraId="4D01CFD3" w14:textId="77777777" w:rsidR="007D4682" w:rsidRPr="006C5BD3" w:rsidRDefault="00000000">
      <w:pPr>
        <w:spacing w:line="360" w:lineRule="auto"/>
        <w:rPr>
          <w:color w:val="000000" w:themeColor="text1"/>
        </w:rPr>
      </w:pPr>
      <w:r w:rsidRPr="006C5BD3">
        <w:rPr>
          <w:color w:val="000000" w:themeColor="text1"/>
        </w:rPr>
        <w:t>This issue of values again highlighted the need for senior leaders to be ‘housing’ people. Although not all participants indicated the need for leaders to have always worked in housing, they wanted them to have a sense of housing values, as this Housing Finance Consultant (Int. 37) articulated:</w:t>
      </w:r>
    </w:p>
    <w:p w14:paraId="598EA891" w14:textId="77777777" w:rsidR="007D4682" w:rsidRPr="006C5BD3" w:rsidRDefault="007D4682">
      <w:pPr>
        <w:spacing w:line="360" w:lineRule="auto"/>
        <w:rPr>
          <w:color w:val="000000" w:themeColor="text1"/>
        </w:rPr>
      </w:pPr>
    </w:p>
    <w:p w14:paraId="50E5B77D" w14:textId="77777777" w:rsidR="007D4682" w:rsidRPr="006C5BD3" w:rsidRDefault="00000000">
      <w:pPr>
        <w:spacing w:line="360" w:lineRule="auto"/>
        <w:ind w:left="720"/>
        <w:rPr>
          <w:color w:val="000000" w:themeColor="text1"/>
        </w:rPr>
      </w:pPr>
      <w:r w:rsidRPr="006C5BD3">
        <w:rPr>
          <w:color w:val="000000" w:themeColor="text1"/>
        </w:rPr>
        <w:t>“Skills and knowledge give you a track record, give you your right to trade in the job….I’d say if you're the director of operations in a large housing association, typically you want that person to have experience of housing management, wouldn't you? Because that gives you, the almost, the right to trade in that job.”</w:t>
      </w:r>
    </w:p>
    <w:p w14:paraId="17BD1712" w14:textId="77777777" w:rsidR="007D4682" w:rsidRPr="006C5BD3" w:rsidRDefault="007D4682">
      <w:pPr>
        <w:spacing w:line="360" w:lineRule="auto"/>
        <w:rPr>
          <w:color w:val="000000" w:themeColor="text1"/>
        </w:rPr>
      </w:pPr>
    </w:p>
    <w:p w14:paraId="210D332D" w14:textId="2A2931E4" w:rsidR="007D4682" w:rsidRPr="006C5BD3" w:rsidRDefault="00000000">
      <w:pPr>
        <w:spacing w:line="360" w:lineRule="auto"/>
        <w:rPr>
          <w:color w:val="000000" w:themeColor="text1"/>
        </w:rPr>
      </w:pPr>
      <w:r w:rsidRPr="006C5BD3">
        <w:rPr>
          <w:color w:val="000000" w:themeColor="text1"/>
        </w:rPr>
        <w:t>He went further to argue that whilst people from outside could bring in new skills and experiences that could be beneficial, they needed to align with the values of the sector in the way they operate if they are to be successful social housing organisation leaders:</w:t>
      </w:r>
    </w:p>
    <w:p w14:paraId="12710F4E" w14:textId="0FD8F77C" w:rsidR="007D4682" w:rsidRPr="006C5BD3" w:rsidRDefault="00000000">
      <w:pPr>
        <w:spacing w:line="360" w:lineRule="auto"/>
        <w:ind w:left="720"/>
        <w:rPr>
          <w:color w:val="000000" w:themeColor="text1"/>
        </w:rPr>
      </w:pPr>
      <w:r w:rsidRPr="006C5BD3">
        <w:rPr>
          <w:color w:val="000000" w:themeColor="text1"/>
        </w:rPr>
        <w:lastRenderedPageBreak/>
        <w:t>“I do think that an element of leadership is about, almost like the back to the floor type of stuff I do really. I do think that's for me, the leader of an organisation or leaders in an organisation must understand what their staff are doing, they must understand this, because otherwise how can they take the best decisions about, particularly around organisational development and around HR… I think that is if a leader comes in from outside the sector and they have</w:t>
      </w:r>
      <w:r w:rsidR="000A38A7">
        <w:rPr>
          <w:color w:val="000000" w:themeColor="text1"/>
        </w:rPr>
        <w:t>n’t</w:t>
      </w:r>
      <w:r w:rsidRPr="006C5BD3">
        <w:rPr>
          <w:color w:val="000000" w:themeColor="text1"/>
        </w:rPr>
        <w:t xml:space="preserve"> come up through the ranks, and they are unable to show that sympathy or that empathy and that understanding of what their service, and operations are about, then they're a poor leader… So, I'd like to, you'd like to think, wouldn't you that the model leader of a housing association in the future is a housing professional at heart, and a commercial relationship manager in their job.”</w:t>
      </w:r>
    </w:p>
    <w:p w14:paraId="1664E187" w14:textId="77777777" w:rsidR="007D4682" w:rsidRPr="006C5BD3" w:rsidRDefault="007D4682">
      <w:pPr>
        <w:spacing w:line="360" w:lineRule="auto"/>
        <w:rPr>
          <w:color w:val="000000" w:themeColor="text1"/>
        </w:rPr>
      </w:pPr>
    </w:p>
    <w:p w14:paraId="372CC8BE" w14:textId="77777777" w:rsidR="007D4682" w:rsidRPr="006C5BD3" w:rsidRDefault="00000000">
      <w:pPr>
        <w:spacing w:line="360" w:lineRule="auto"/>
        <w:rPr>
          <w:color w:val="000000" w:themeColor="text1"/>
        </w:rPr>
      </w:pPr>
      <w:r w:rsidRPr="006C5BD3">
        <w:rPr>
          <w:color w:val="000000" w:themeColor="text1"/>
        </w:rPr>
        <w:t>With the changing cultural dynamics of an increasingly diversified workforce and the changing expectations for staff around work-life balance that are predicted to influence people’s choices in future employment (Smith, 2010; Hatane et al, 2021) soft skills and people skills were predicted to become increasingly important for senior managers:</w:t>
      </w:r>
    </w:p>
    <w:p w14:paraId="4C1DEC8D" w14:textId="77777777" w:rsidR="007D4682" w:rsidRPr="006C5BD3" w:rsidRDefault="007D4682">
      <w:pPr>
        <w:spacing w:line="360" w:lineRule="auto"/>
        <w:rPr>
          <w:color w:val="000000" w:themeColor="text1"/>
        </w:rPr>
      </w:pPr>
    </w:p>
    <w:p w14:paraId="3308BAA9" w14:textId="0C93AC01" w:rsidR="007D4682" w:rsidRPr="006C5BD3" w:rsidRDefault="00000000" w:rsidP="000A38A7">
      <w:pPr>
        <w:spacing w:line="360" w:lineRule="auto"/>
        <w:ind w:left="720"/>
        <w:rPr>
          <w:color w:val="000000" w:themeColor="text1"/>
        </w:rPr>
      </w:pPr>
      <w:r w:rsidRPr="006C5BD3">
        <w:rPr>
          <w:color w:val="000000" w:themeColor="text1"/>
        </w:rPr>
        <w:t>“I think over the many years that I've been a leader, Ruth. I just think these were the soft squidgy kind of girly things. That it was the technical skills, it was being a chartered surveyor, it was being an accountant, it was being whatever a town and country planner which w</w:t>
      </w:r>
      <w:r w:rsidR="000A38A7">
        <w:rPr>
          <w:color w:val="000000" w:themeColor="text1"/>
        </w:rPr>
        <w:t>ere</w:t>
      </w:r>
      <w:r w:rsidRPr="006C5BD3">
        <w:rPr>
          <w:color w:val="000000" w:themeColor="text1"/>
        </w:rPr>
        <w:t xml:space="preserve"> the really important stuff. I don't believe that now. I do think there are some roles where if you haven't got the technical skills, you're not going to do the job, but when businesses are committed to people service mainly and the ability to work with people, encourage, train, support, learn new stuff, teamwork all of that</w:t>
      </w:r>
      <w:r w:rsidR="000A38A7">
        <w:rPr>
          <w:color w:val="000000" w:themeColor="text1"/>
        </w:rPr>
        <w:t>, t</w:t>
      </w:r>
      <w:r w:rsidRPr="006C5BD3">
        <w:rPr>
          <w:color w:val="000000" w:themeColor="text1"/>
        </w:rPr>
        <w:t>hey're really important</w:t>
      </w:r>
      <w:r w:rsidR="000A38A7">
        <w:rPr>
          <w:color w:val="000000" w:themeColor="text1"/>
        </w:rPr>
        <w:t xml:space="preserve">. </w:t>
      </w:r>
      <w:r w:rsidRPr="006C5BD3">
        <w:rPr>
          <w:color w:val="000000" w:themeColor="text1"/>
        </w:rPr>
        <w:t xml:space="preserve">I've become surer that they're really important as over the years I've either disciplined, exited or spent a lot of time coaching people who are rubbish at it. The ability to empathise, stand in other people's shoes, see things from other people's perspectives, think through motives, to think through why people are saying things or doing things. If you are a one-dimensional man or woman you are going to really struggle in this people business, you’re going to end up having to work in the IT department or financial department. So, for me, these soft skills have become more and more important.” </w:t>
      </w:r>
    </w:p>
    <w:p w14:paraId="70EDAC46" w14:textId="77777777" w:rsidR="007D4682" w:rsidRPr="006C5BD3" w:rsidRDefault="00000000">
      <w:pPr>
        <w:spacing w:line="360" w:lineRule="auto"/>
        <w:ind w:left="720"/>
        <w:rPr>
          <w:color w:val="000000" w:themeColor="text1"/>
        </w:rPr>
      </w:pPr>
      <w:r w:rsidRPr="006C5BD3">
        <w:rPr>
          <w:color w:val="000000" w:themeColor="text1"/>
        </w:rPr>
        <w:t>(Housing Association Chief Exec - Int. 27)</w:t>
      </w:r>
    </w:p>
    <w:p w14:paraId="68F6F330" w14:textId="77777777" w:rsidR="007D4682" w:rsidRPr="006C5BD3" w:rsidRDefault="007D4682">
      <w:pPr>
        <w:spacing w:line="360" w:lineRule="auto"/>
        <w:rPr>
          <w:color w:val="000000" w:themeColor="text1"/>
        </w:rPr>
      </w:pPr>
    </w:p>
    <w:p w14:paraId="64DC58B8" w14:textId="77777777" w:rsidR="007D4682" w:rsidRPr="006C5BD3" w:rsidRDefault="00000000">
      <w:pPr>
        <w:spacing w:line="360" w:lineRule="auto"/>
        <w:rPr>
          <w:color w:val="000000" w:themeColor="text1"/>
        </w:rPr>
      </w:pPr>
      <w:r w:rsidRPr="006C5BD3">
        <w:rPr>
          <w:color w:val="000000" w:themeColor="text1"/>
        </w:rPr>
        <w:lastRenderedPageBreak/>
        <w:t xml:space="preserve">The level of relationship management that senior leaders are involved in was quantified by this National Housing Body Representative (Int. 21), highlighting just how important people management skills are for these roles: </w:t>
      </w:r>
    </w:p>
    <w:p w14:paraId="74447457" w14:textId="77777777" w:rsidR="007D4682" w:rsidRPr="006C5BD3" w:rsidRDefault="007D4682">
      <w:pPr>
        <w:spacing w:line="360" w:lineRule="auto"/>
        <w:rPr>
          <w:color w:val="000000" w:themeColor="text1"/>
        </w:rPr>
      </w:pPr>
    </w:p>
    <w:p w14:paraId="01302439" w14:textId="77777777" w:rsidR="007D4682" w:rsidRPr="006C5BD3" w:rsidRDefault="00000000">
      <w:pPr>
        <w:spacing w:line="360" w:lineRule="auto"/>
        <w:ind w:left="720"/>
        <w:rPr>
          <w:color w:val="000000" w:themeColor="text1"/>
        </w:rPr>
      </w:pPr>
      <w:r w:rsidRPr="006C5BD3">
        <w:rPr>
          <w:color w:val="000000" w:themeColor="text1"/>
        </w:rPr>
        <w:t>“From my personal experience, I've probably spent 90% of my week, doing what I call relationship management.”</w:t>
      </w:r>
    </w:p>
    <w:p w14:paraId="2EEA4080" w14:textId="77777777" w:rsidR="007D4682" w:rsidRPr="006C5BD3" w:rsidRDefault="007D4682">
      <w:pPr>
        <w:spacing w:line="360" w:lineRule="auto"/>
        <w:rPr>
          <w:color w:val="000000" w:themeColor="text1"/>
        </w:rPr>
      </w:pPr>
    </w:p>
    <w:p w14:paraId="6BB94544" w14:textId="77777777" w:rsidR="007D4682" w:rsidRPr="006C5BD3" w:rsidRDefault="00000000">
      <w:pPr>
        <w:pStyle w:val="Heading3"/>
        <w:spacing w:line="360" w:lineRule="auto"/>
        <w:rPr>
          <w:rFonts w:ascii="Times New Roman" w:hAnsi="Times New Roman" w:cs="Times New Roman"/>
          <w:color w:val="000000" w:themeColor="text1"/>
        </w:rPr>
      </w:pPr>
      <w:bookmarkStart w:id="148" w:name="_Toc121666908"/>
      <w:r w:rsidRPr="006C5BD3">
        <w:rPr>
          <w:rFonts w:ascii="Times New Roman" w:hAnsi="Times New Roman" w:cs="Times New Roman"/>
          <w:color w:val="000000" w:themeColor="text1"/>
        </w:rPr>
        <w:t>7.6.8 Collaborative Partnership Working</w:t>
      </w:r>
      <w:bookmarkEnd w:id="148"/>
    </w:p>
    <w:p w14:paraId="3DA33415" w14:textId="77777777" w:rsidR="007D4682" w:rsidRPr="006C5BD3" w:rsidRDefault="007D4682">
      <w:pPr>
        <w:spacing w:line="360" w:lineRule="auto"/>
        <w:rPr>
          <w:color w:val="000000" w:themeColor="text1"/>
        </w:rPr>
      </w:pPr>
    </w:p>
    <w:p w14:paraId="3911DAED" w14:textId="3B91D695" w:rsidR="007D4682" w:rsidRPr="006C5BD3" w:rsidRDefault="00000000">
      <w:pPr>
        <w:spacing w:line="360" w:lineRule="auto"/>
        <w:rPr>
          <w:color w:val="000000" w:themeColor="text1"/>
        </w:rPr>
      </w:pPr>
      <w:r w:rsidRPr="006C5BD3">
        <w:rPr>
          <w:color w:val="000000" w:themeColor="text1"/>
        </w:rPr>
        <w:t>Linked to the issue of people and relationship management is the wider partnership relationship management skills that participants noted were key for current and future housing leaders. Here, there was a distinction made between local authority and housing association participants. Local authority participants have for a long time been in partnership with other organisations</w:t>
      </w:r>
      <w:r w:rsidR="00B90804">
        <w:rPr>
          <w:color w:val="000000" w:themeColor="text1"/>
        </w:rPr>
        <w:t>, both</w:t>
      </w:r>
      <w:r w:rsidRPr="006C5BD3">
        <w:rPr>
          <w:color w:val="000000" w:themeColor="text1"/>
        </w:rPr>
        <w:t xml:space="preserve"> </w:t>
      </w:r>
      <w:r w:rsidR="00B90804" w:rsidRPr="006C5BD3">
        <w:rPr>
          <w:color w:val="000000" w:themeColor="text1"/>
        </w:rPr>
        <w:t>because of</w:t>
      </w:r>
      <w:r w:rsidRPr="006C5BD3">
        <w:rPr>
          <w:color w:val="000000" w:themeColor="text1"/>
        </w:rPr>
        <w:t xml:space="preserve"> local authority cuts and </w:t>
      </w:r>
      <w:r w:rsidR="00B90804">
        <w:rPr>
          <w:color w:val="000000" w:themeColor="text1"/>
        </w:rPr>
        <w:t xml:space="preserve">the </w:t>
      </w:r>
      <w:r w:rsidRPr="006C5BD3">
        <w:rPr>
          <w:color w:val="000000" w:themeColor="text1"/>
        </w:rPr>
        <w:t xml:space="preserve">strategic partnerships </w:t>
      </w:r>
      <w:r w:rsidR="00B90804">
        <w:rPr>
          <w:color w:val="000000" w:themeColor="text1"/>
        </w:rPr>
        <w:t xml:space="preserve">that </w:t>
      </w:r>
      <w:r w:rsidRPr="006C5BD3">
        <w:rPr>
          <w:color w:val="000000" w:themeColor="text1"/>
        </w:rPr>
        <w:t xml:space="preserve">local authorities </w:t>
      </w:r>
      <w:r w:rsidR="00B90804">
        <w:rPr>
          <w:color w:val="000000" w:themeColor="text1"/>
        </w:rPr>
        <w:t xml:space="preserve">are </w:t>
      </w:r>
      <w:r w:rsidRPr="006C5BD3">
        <w:rPr>
          <w:color w:val="000000" w:themeColor="text1"/>
        </w:rPr>
        <w:t xml:space="preserve">part of, as </w:t>
      </w:r>
      <w:r w:rsidR="00B90804">
        <w:rPr>
          <w:color w:val="000000" w:themeColor="text1"/>
        </w:rPr>
        <w:t>a function</w:t>
      </w:r>
      <w:r w:rsidRPr="006C5BD3">
        <w:rPr>
          <w:color w:val="000000" w:themeColor="text1"/>
        </w:rPr>
        <w:t xml:space="preserve"> of their statutory duties. Partnership working has been something that has grown in the housing association sector in recent years as they have become increasingly commercialised. Many participants noted that the housing crises are too big a problem to tackle on an individual organisation level and partnerships will be required to tackle systematic issues, as this retired local authority director noted (Int. 4): </w:t>
      </w:r>
    </w:p>
    <w:p w14:paraId="7D089301" w14:textId="77777777" w:rsidR="007D4682" w:rsidRPr="006C5BD3" w:rsidRDefault="007D4682">
      <w:pPr>
        <w:spacing w:line="360" w:lineRule="auto"/>
        <w:rPr>
          <w:color w:val="000000" w:themeColor="text1"/>
        </w:rPr>
      </w:pPr>
    </w:p>
    <w:p w14:paraId="4CFC968E" w14:textId="77777777" w:rsidR="007D4682" w:rsidRPr="006C5BD3" w:rsidRDefault="00000000">
      <w:pPr>
        <w:spacing w:line="360" w:lineRule="auto"/>
        <w:ind w:left="720"/>
        <w:rPr>
          <w:color w:val="000000" w:themeColor="text1"/>
        </w:rPr>
      </w:pPr>
      <w:r w:rsidRPr="006C5BD3">
        <w:rPr>
          <w:color w:val="000000" w:themeColor="text1"/>
        </w:rPr>
        <w:t>“People need to be collaborative, there is only so much any organisation can do on their own. There is only so much local government can do, there is only so much a housing association can do, and there’s only so much a developer can do to solve the crisis to the scale we have got, it’s got to be collaborative. So, you want people that can build partnerships and have a natural disposition to be collaborative and open.”</w:t>
      </w:r>
    </w:p>
    <w:p w14:paraId="1128B5E8" w14:textId="77777777" w:rsidR="007D4682" w:rsidRPr="006C5BD3" w:rsidRDefault="007D4682">
      <w:pPr>
        <w:spacing w:line="360" w:lineRule="auto"/>
        <w:rPr>
          <w:color w:val="000000" w:themeColor="text1"/>
        </w:rPr>
      </w:pPr>
    </w:p>
    <w:p w14:paraId="61D74378" w14:textId="77777777" w:rsidR="007D4682" w:rsidRPr="006C5BD3" w:rsidRDefault="00000000">
      <w:pPr>
        <w:spacing w:line="360" w:lineRule="auto"/>
        <w:rPr>
          <w:color w:val="000000" w:themeColor="text1"/>
        </w:rPr>
      </w:pPr>
      <w:r w:rsidRPr="006C5BD3">
        <w:rPr>
          <w:color w:val="000000" w:themeColor="text1"/>
        </w:rPr>
        <w:t xml:space="preserve">One of the skills of working in partnership identified by participants is being able to understand the power dynamic and when to push forward and when to hold back, a skill that requires a level of emotional intelligence, as well as strategic thinking as this Housing Association Chief Executive (Int. 27), articulated: </w:t>
      </w:r>
    </w:p>
    <w:p w14:paraId="1A4449A8" w14:textId="77777777" w:rsidR="007D4682" w:rsidRPr="006C5BD3" w:rsidRDefault="007D4682">
      <w:pPr>
        <w:spacing w:line="360" w:lineRule="auto"/>
        <w:rPr>
          <w:color w:val="000000" w:themeColor="text1"/>
        </w:rPr>
      </w:pPr>
    </w:p>
    <w:p w14:paraId="48CA7D8F" w14:textId="77777777" w:rsidR="007D4682" w:rsidRPr="006C5BD3" w:rsidRDefault="00000000">
      <w:pPr>
        <w:spacing w:line="360" w:lineRule="auto"/>
        <w:ind w:left="720"/>
        <w:rPr>
          <w:color w:val="000000" w:themeColor="text1"/>
        </w:rPr>
      </w:pPr>
      <w:r w:rsidRPr="006C5BD3">
        <w:rPr>
          <w:color w:val="000000" w:themeColor="text1"/>
        </w:rPr>
        <w:t xml:space="preserve">“One of the big, big skills that you need in all walks of life is the ability to talk to people, to improvise, to work with people, collaborate, partner and to know when to </w:t>
      </w:r>
      <w:r w:rsidRPr="006C5BD3">
        <w:rPr>
          <w:color w:val="000000" w:themeColor="text1"/>
        </w:rPr>
        <w:lastRenderedPageBreak/>
        <w:t>play the power stuff and when not to. And most of the time don't play the power stuff because it's a trump card that if you use it too much, then people just think you're a bit of an arse, to be frank.”</w:t>
      </w:r>
    </w:p>
    <w:p w14:paraId="75F800D8" w14:textId="77777777" w:rsidR="007D4682" w:rsidRPr="006C5BD3" w:rsidRDefault="007D4682">
      <w:pPr>
        <w:spacing w:line="360" w:lineRule="auto"/>
        <w:rPr>
          <w:color w:val="000000" w:themeColor="text1"/>
        </w:rPr>
      </w:pPr>
    </w:p>
    <w:p w14:paraId="4645583A" w14:textId="77777777" w:rsidR="007D4682" w:rsidRPr="006C5BD3" w:rsidRDefault="00000000">
      <w:pPr>
        <w:pStyle w:val="Heading3"/>
        <w:spacing w:line="360" w:lineRule="auto"/>
        <w:rPr>
          <w:rFonts w:ascii="Times New Roman" w:hAnsi="Times New Roman" w:cs="Times New Roman"/>
          <w:color w:val="000000" w:themeColor="text1"/>
        </w:rPr>
      </w:pPr>
      <w:bookmarkStart w:id="149" w:name="_Toc121666909"/>
      <w:r w:rsidRPr="006C5BD3">
        <w:rPr>
          <w:rFonts w:ascii="Times New Roman" w:hAnsi="Times New Roman" w:cs="Times New Roman"/>
          <w:color w:val="000000" w:themeColor="text1"/>
        </w:rPr>
        <w:t>7.6.9 Empowering People</w:t>
      </w:r>
      <w:bookmarkEnd w:id="149"/>
      <w:r w:rsidRPr="006C5BD3">
        <w:rPr>
          <w:rFonts w:ascii="Times New Roman" w:hAnsi="Times New Roman" w:cs="Times New Roman"/>
          <w:color w:val="000000" w:themeColor="text1"/>
        </w:rPr>
        <w:t xml:space="preserve"> </w:t>
      </w:r>
    </w:p>
    <w:p w14:paraId="6D56895A" w14:textId="77777777" w:rsidR="007D4682" w:rsidRPr="006C5BD3" w:rsidRDefault="007D4682">
      <w:pPr>
        <w:spacing w:line="360" w:lineRule="auto"/>
        <w:rPr>
          <w:color w:val="000000" w:themeColor="text1"/>
        </w:rPr>
      </w:pPr>
    </w:p>
    <w:p w14:paraId="2BE02B32" w14:textId="77777777" w:rsidR="007D4682" w:rsidRPr="006C5BD3" w:rsidRDefault="00000000">
      <w:pPr>
        <w:spacing w:line="360" w:lineRule="auto"/>
        <w:rPr>
          <w:color w:val="000000" w:themeColor="text1"/>
        </w:rPr>
      </w:pPr>
      <w:r w:rsidRPr="006C5BD3">
        <w:rPr>
          <w:color w:val="000000" w:themeColor="text1"/>
        </w:rPr>
        <w:t>The research participants identified that good leaders empowered their staff, including their managers to lead and enabled staff to get on with their work. Many participants in the research noted that empowering staff generated a better atmosphere and more dynamic environment within organisations and generally created a happier workforce. Empowering people was also noted as important in enabling individuals to gain more experience, to stretch as professionals, to feel more in control, and have more ownership, of their work:</w:t>
      </w:r>
    </w:p>
    <w:p w14:paraId="51E5ED69" w14:textId="77777777" w:rsidR="007D4682" w:rsidRPr="006C5BD3" w:rsidRDefault="007D4682">
      <w:pPr>
        <w:spacing w:line="360" w:lineRule="auto"/>
        <w:rPr>
          <w:color w:val="000000" w:themeColor="text1"/>
        </w:rPr>
      </w:pPr>
    </w:p>
    <w:p w14:paraId="7CD1C396" w14:textId="19C9EBB2" w:rsidR="007D4682" w:rsidRPr="006C5BD3" w:rsidRDefault="00000000">
      <w:pPr>
        <w:spacing w:line="360" w:lineRule="auto"/>
        <w:ind w:left="720"/>
        <w:rPr>
          <w:color w:val="000000" w:themeColor="text1"/>
        </w:rPr>
      </w:pPr>
      <w:r w:rsidRPr="006C5BD3">
        <w:rPr>
          <w:color w:val="000000" w:themeColor="text1"/>
        </w:rPr>
        <w:t xml:space="preserve">“I think from other experiences in other organisations, within and </w:t>
      </w:r>
      <w:r w:rsidR="00B90804">
        <w:rPr>
          <w:color w:val="000000" w:themeColor="text1"/>
        </w:rPr>
        <w:t>outside of</w:t>
      </w:r>
      <w:r w:rsidRPr="006C5BD3">
        <w:rPr>
          <w:color w:val="000000" w:themeColor="text1"/>
        </w:rPr>
        <w:t xml:space="preserve"> this sector a</w:t>
      </w:r>
      <w:r w:rsidR="00B90804">
        <w:rPr>
          <w:color w:val="000000" w:themeColor="text1"/>
        </w:rPr>
        <w:t>round</w:t>
      </w:r>
      <w:r w:rsidRPr="006C5BD3">
        <w:rPr>
          <w:color w:val="000000" w:themeColor="text1"/>
        </w:rPr>
        <w:t xml:space="preserve"> the amount of top-down decision making, the most successful places I've ever worked in, the most exciting places I've ever worked in, pushed the responsibility of decision making down to its lowest possible level.” </w:t>
      </w:r>
    </w:p>
    <w:p w14:paraId="164947A8" w14:textId="77777777" w:rsidR="007D4682" w:rsidRPr="006C5BD3" w:rsidRDefault="00000000">
      <w:pPr>
        <w:spacing w:line="360" w:lineRule="auto"/>
        <w:ind w:left="720"/>
        <w:rPr>
          <w:color w:val="000000" w:themeColor="text1"/>
        </w:rPr>
      </w:pPr>
      <w:r w:rsidRPr="006C5BD3">
        <w:rPr>
          <w:color w:val="000000" w:themeColor="text1"/>
        </w:rPr>
        <w:t>(HR Professional, National Housing Association CS Int. 5)</w:t>
      </w:r>
    </w:p>
    <w:p w14:paraId="144EBCBE" w14:textId="77777777" w:rsidR="007D4682" w:rsidRPr="006C5BD3" w:rsidRDefault="007D4682">
      <w:pPr>
        <w:spacing w:line="360" w:lineRule="auto"/>
        <w:rPr>
          <w:color w:val="000000" w:themeColor="text1"/>
        </w:rPr>
      </w:pPr>
    </w:p>
    <w:p w14:paraId="2BAB8E28" w14:textId="77777777" w:rsidR="007D4682" w:rsidRPr="006C5BD3" w:rsidRDefault="00000000">
      <w:pPr>
        <w:spacing w:line="360" w:lineRule="auto"/>
        <w:ind w:left="720"/>
        <w:rPr>
          <w:color w:val="000000" w:themeColor="text1"/>
        </w:rPr>
      </w:pPr>
      <w:r w:rsidRPr="006C5BD3">
        <w:rPr>
          <w:color w:val="000000" w:themeColor="text1"/>
        </w:rPr>
        <w:t xml:space="preserve">“So, you know, sometimes you need to get into the detail, it's necessary but most times we need to trust people, really trust people in our organisation to be able to do what they do best.” </w:t>
      </w:r>
    </w:p>
    <w:p w14:paraId="6F7952CB" w14:textId="77777777" w:rsidR="007D4682" w:rsidRPr="006C5BD3" w:rsidRDefault="00000000">
      <w:pPr>
        <w:spacing w:line="360" w:lineRule="auto"/>
        <w:ind w:left="720"/>
        <w:rPr>
          <w:color w:val="000000" w:themeColor="text1"/>
        </w:rPr>
      </w:pPr>
      <w:r w:rsidRPr="006C5BD3">
        <w:rPr>
          <w:color w:val="000000" w:themeColor="text1"/>
        </w:rPr>
        <w:t xml:space="preserve">(Local Authority Director - Int. 18). </w:t>
      </w:r>
    </w:p>
    <w:p w14:paraId="1C6A33C7" w14:textId="77777777" w:rsidR="007D4682" w:rsidRPr="006C5BD3" w:rsidRDefault="007D4682">
      <w:pPr>
        <w:spacing w:line="360" w:lineRule="auto"/>
        <w:rPr>
          <w:color w:val="000000" w:themeColor="text1"/>
        </w:rPr>
      </w:pPr>
    </w:p>
    <w:p w14:paraId="315120DA"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0" w:name="_Toc121666910"/>
      <w:r w:rsidRPr="006C5BD3">
        <w:rPr>
          <w:rFonts w:ascii="Times New Roman" w:hAnsi="Times New Roman" w:cs="Times New Roman"/>
          <w:color w:val="000000" w:themeColor="text1"/>
          <w:sz w:val="24"/>
          <w:szCs w:val="24"/>
        </w:rPr>
        <w:t>7.7 The Divergence with the Front Line</w:t>
      </w:r>
      <w:bookmarkEnd w:id="150"/>
      <w:r w:rsidRPr="006C5BD3">
        <w:rPr>
          <w:rFonts w:ascii="Times New Roman" w:hAnsi="Times New Roman" w:cs="Times New Roman"/>
          <w:color w:val="000000" w:themeColor="text1"/>
          <w:sz w:val="24"/>
          <w:szCs w:val="24"/>
        </w:rPr>
        <w:t xml:space="preserve"> </w:t>
      </w:r>
    </w:p>
    <w:p w14:paraId="10661095" w14:textId="77777777" w:rsidR="007D4682" w:rsidRPr="006C5BD3" w:rsidRDefault="007D4682">
      <w:pPr>
        <w:spacing w:line="360" w:lineRule="auto"/>
        <w:rPr>
          <w:color w:val="000000" w:themeColor="text1"/>
        </w:rPr>
      </w:pPr>
    </w:p>
    <w:p w14:paraId="3696DF40" w14:textId="53533114" w:rsidR="007D4682" w:rsidRPr="006C5BD3" w:rsidRDefault="00000000">
      <w:pPr>
        <w:spacing w:line="360" w:lineRule="auto"/>
        <w:rPr>
          <w:color w:val="000000" w:themeColor="text1"/>
        </w:rPr>
      </w:pPr>
      <w:r w:rsidRPr="006C5BD3">
        <w:rPr>
          <w:color w:val="000000" w:themeColor="text1"/>
        </w:rPr>
        <w:t>The previous chapter discussed the divergence of the front line with the management and strategic side of organisations and that as</w:t>
      </w:r>
      <w:r w:rsidR="00B90804">
        <w:rPr>
          <w:color w:val="000000" w:themeColor="text1"/>
        </w:rPr>
        <w:t xml:space="preserve"> </w:t>
      </w:r>
      <w:r w:rsidRPr="006C5BD3">
        <w:rPr>
          <w:color w:val="000000" w:themeColor="text1"/>
        </w:rPr>
        <w:t xml:space="preserve">front-line staff </w:t>
      </w:r>
      <w:r w:rsidR="00B90804">
        <w:rPr>
          <w:color w:val="000000" w:themeColor="text1"/>
        </w:rPr>
        <w:t xml:space="preserve">roles </w:t>
      </w:r>
      <w:r w:rsidRPr="006C5BD3">
        <w:rPr>
          <w:color w:val="000000" w:themeColor="text1"/>
        </w:rPr>
        <w:t xml:space="preserve">get more ‘quasi-social work’ and senior management gets more commercial and financial skills-based there is a divergence between the two. With Boards tending to appoint from a finance or development background and not from housing management. This creates the potential that staff from the frontline can no longer work </w:t>
      </w:r>
      <w:r w:rsidR="00B90804">
        <w:rPr>
          <w:color w:val="000000" w:themeColor="text1"/>
        </w:rPr>
        <w:t xml:space="preserve">up </w:t>
      </w:r>
      <w:r w:rsidRPr="006C5BD3">
        <w:rPr>
          <w:color w:val="000000" w:themeColor="text1"/>
        </w:rPr>
        <w:t xml:space="preserve">through the system as previously and gain the skills to become a senior manager, and there was a feeling amongst some participants that they would not be able to </w:t>
      </w:r>
      <w:r w:rsidRPr="006C5BD3">
        <w:rPr>
          <w:color w:val="000000" w:themeColor="text1"/>
        </w:rPr>
        <w:lastRenderedPageBreak/>
        <w:t>progress to senior levels, because only external people get appointed, as this focus group participant articulated:</w:t>
      </w:r>
    </w:p>
    <w:p w14:paraId="54FF59CA" w14:textId="77777777" w:rsidR="007D4682" w:rsidRPr="006C5BD3" w:rsidRDefault="007D4682">
      <w:pPr>
        <w:spacing w:line="360" w:lineRule="auto"/>
        <w:rPr>
          <w:color w:val="000000" w:themeColor="text1"/>
        </w:rPr>
      </w:pPr>
    </w:p>
    <w:p w14:paraId="6324756B" w14:textId="0203419F" w:rsidR="007D4682" w:rsidRPr="006C5BD3" w:rsidRDefault="00000000">
      <w:pPr>
        <w:spacing w:line="360" w:lineRule="auto"/>
        <w:ind w:left="720"/>
        <w:rPr>
          <w:color w:val="000000" w:themeColor="text1"/>
        </w:rPr>
      </w:pPr>
      <w:r w:rsidRPr="006C5BD3">
        <w:rPr>
          <w:color w:val="000000" w:themeColor="text1"/>
        </w:rPr>
        <w:t xml:space="preserve">“The problem we have is we do all this great leadership training, but then when a leadership job comes up </w:t>
      </w:r>
      <w:r w:rsidR="003A7EEF">
        <w:rPr>
          <w:color w:val="000000" w:themeColor="text1"/>
        </w:rPr>
        <w:t>(</w:t>
      </w:r>
      <w:r w:rsidRPr="006C5BD3">
        <w:rPr>
          <w:color w:val="000000" w:themeColor="text1"/>
        </w:rPr>
        <w:t>that you know they advertise internally and externally</w:t>
      </w:r>
      <w:r w:rsidR="003A7EEF">
        <w:rPr>
          <w:color w:val="000000" w:themeColor="text1"/>
        </w:rPr>
        <w:t xml:space="preserve">), </w:t>
      </w:r>
      <w:r w:rsidRPr="006C5BD3">
        <w:rPr>
          <w:color w:val="000000" w:themeColor="text1"/>
        </w:rPr>
        <w:t xml:space="preserve">people sometimes feel I've done this work and things just go external.” </w:t>
      </w:r>
    </w:p>
    <w:p w14:paraId="08B97E50" w14:textId="77777777" w:rsidR="007D4682" w:rsidRPr="006C5BD3" w:rsidRDefault="00000000">
      <w:pPr>
        <w:spacing w:line="360" w:lineRule="auto"/>
        <w:ind w:left="720"/>
        <w:rPr>
          <w:color w:val="000000" w:themeColor="text1"/>
        </w:rPr>
      </w:pPr>
      <w:r w:rsidRPr="006C5BD3">
        <w:rPr>
          <w:color w:val="000000" w:themeColor="text1"/>
        </w:rPr>
        <w:t>(Regional HA, FG1 Participant)</w:t>
      </w:r>
    </w:p>
    <w:p w14:paraId="4F2F80E1" w14:textId="77777777" w:rsidR="007D4682" w:rsidRPr="006C5BD3" w:rsidRDefault="007D4682">
      <w:pPr>
        <w:spacing w:line="360" w:lineRule="auto"/>
        <w:rPr>
          <w:color w:val="000000" w:themeColor="text1"/>
        </w:rPr>
      </w:pPr>
    </w:p>
    <w:p w14:paraId="6C700BF5" w14:textId="08031777" w:rsidR="007D4682" w:rsidRPr="006C5BD3" w:rsidRDefault="00000000">
      <w:pPr>
        <w:spacing w:line="360" w:lineRule="auto"/>
        <w:rPr>
          <w:color w:val="000000" w:themeColor="text1"/>
        </w:rPr>
      </w:pPr>
      <w:r w:rsidRPr="006C5BD3">
        <w:rPr>
          <w:color w:val="000000" w:themeColor="text1"/>
        </w:rPr>
        <w:t xml:space="preserve">Whilst this perception is not something that is borne out by Inside Housing’s analysis, </w:t>
      </w:r>
      <w:r w:rsidR="003A7EEF">
        <w:rPr>
          <w:color w:val="000000" w:themeColor="text1"/>
        </w:rPr>
        <w:t xml:space="preserve">it </w:t>
      </w:r>
      <w:r w:rsidRPr="006C5BD3">
        <w:rPr>
          <w:color w:val="000000" w:themeColor="text1"/>
        </w:rPr>
        <w:t>is a sector perception, and one that clearly discourages people from applying for posts.</w:t>
      </w:r>
    </w:p>
    <w:p w14:paraId="21879624" w14:textId="77777777" w:rsidR="007D4682" w:rsidRPr="006C5BD3" w:rsidRDefault="007D4682">
      <w:pPr>
        <w:spacing w:line="360" w:lineRule="auto"/>
        <w:rPr>
          <w:color w:val="000000" w:themeColor="text1"/>
        </w:rPr>
      </w:pPr>
    </w:p>
    <w:p w14:paraId="6997985A" w14:textId="77777777" w:rsidR="007D4682" w:rsidRPr="006C5BD3" w:rsidRDefault="00000000">
      <w:pPr>
        <w:spacing w:line="360" w:lineRule="auto"/>
        <w:rPr>
          <w:color w:val="000000" w:themeColor="text1"/>
        </w:rPr>
      </w:pPr>
      <w:r w:rsidRPr="006C5BD3">
        <w:rPr>
          <w:color w:val="000000" w:themeColor="text1"/>
        </w:rPr>
        <w:t xml:space="preserve">The worry about external appointments, also raised concerns about the need for values-driven leadership, with the perception that those from outside the sector do not understand or share the values, and participants noted the need for values-driven leadership. This creates a dichotomy here for the sector to address, people who have worked through the sector into senior positions will have been immersed in the sector and its values, which those externally appointed to the sector won’t necessarily possess, with the potential to cause conflict and organisational value shifts. The continued emphasis on hard skills such as finance and accounting, which for housing associations links with the post-GFC government reforms to housing and welfare, which ‘promoted a commercial hybridity’ (Manville, and Greatbanks, 2020, p. 536) and has the potential to alter the sector’s values, as it has to adopt a more commercial outlook. </w:t>
      </w:r>
    </w:p>
    <w:p w14:paraId="77BC9427" w14:textId="77777777" w:rsidR="007D4682" w:rsidRPr="006C5BD3" w:rsidRDefault="007D4682">
      <w:pPr>
        <w:spacing w:line="360" w:lineRule="auto"/>
        <w:rPr>
          <w:color w:val="000000" w:themeColor="text1"/>
        </w:rPr>
      </w:pPr>
    </w:p>
    <w:p w14:paraId="188C85BF" w14:textId="77777777" w:rsidR="007D4682" w:rsidRPr="006C5BD3" w:rsidRDefault="00000000">
      <w:pPr>
        <w:spacing w:line="360" w:lineRule="auto"/>
        <w:rPr>
          <w:color w:val="000000" w:themeColor="text1"/>
        </w:rPr>
      </w:pPr>
      <w:r w:rsidRPr="006C5BD3">
        <w:rPr>
          <w:color w:val="000000" w:themeColor="text1"/>
        </w:rPr>
        <w:t xml:space="preserve">This emphasis on commercial skills, whilst important, does not recognise the key necessity for leaders to have a holistic set of skills and that specialism in one area needs to be balanced with wider skills. Particularly leaders need high-level communication, negotiation and persuasion skills. A skill that frontline staff often have to learn and gain when persuading tenants to fill in their benefits claims and dealing with other services, such as social care that may be involved in the tenant's case: </w:t>
      </w:r>
    </w:p>
    <w:p w14:paraId="61F3A150" w14:textId="77777777" w:rsidR="007D4682" w:rsidRPr="006C5BD3" w:rsidRDefault="007D4682">
      <w:pPr>
        <w:spacing w:line="360" w:lineRule="auto"/>
        <w:rPr>
          <w:color w:val="000000" w:themeColor="text1"/>
        </w:rPr>
      </w:pPr>
    </w:p>
    <w:p w14:paraId="5A806B5A" w14:textId="77777777" w:rsidR="007D4682" w:rsidRPr="006C5BD3" w:rsidRDefault="00000000">
      <w:pPr>
        <w:spacing w:line="360" w:lineRule="auto"/>
        <w:ind w:left="720"/>
        <w:rPr>
          <w:color w:val="000000" w:themeColor="text1"/>
        </w:rPr>
      </w:pPr>
      <w:r w:rsidRPr="006C5BD3">
        <w:rPr>
          <w:color w:val="000000" w:themeColor="text1"/>
        </w:rPr>
        <w:t xml:space="preserve">“You've got to get them to pay their rent. You've got to get them to get their universal credit applications. You got to get them to get their gas servicing done every year. There is a need to maintain a relationship with that individual, but they are clearly struggling or not in a good place and the housing officer then is probably having to </w:t>
      </w:r>
      <w:r w:rsidRPr="006C5BD3">
        <w:rPr>
          <w:color w:val="000000" w:themeColor="text1"/>
        </w:rPr>
        <w:lastRenderedPageBreak/>
        <w:t xml:space="preserve">acquire some influencing, nurturing, counselling, whatever skills, just to get the gas servicing done.” </w:t>
      </w:r>
    </w:p>
    <w:p w14:paraId="0BA34E1D" w14:textId="77777777" w:rsidR="007D4682" w:rsidRPr="006C5BD3" w:rsidRDefault="00000000">
      <w:pPr>
        <w:spacing w:line="360" w:lineRule="auto"/>
        <w:ind w:left="720"/>
        <w:rPr>
          <w:color w:val="000000" w:themeColor="text1"/>
        </w:rPr>
      </w:pPr>
      <w:r w:rsidRPr="006C5BD3">
        <w:rPr>
          <w:color w:val="000000" w:themeColor="text1"/>
        </w:rPr>
        <w:t xml:space="preserve">(National Housing Organisation Representative - Int. 21). </w:t>
      </w:r>
    </w:p>
    <w:p w14:paraId="12F87007" w14:textId="77777777" w:rsidR="007D4682" w:rsidRPr="006C5BD3" w:rsidRDefault="007D4682">
      <w:pPr>
        <w:spacing w:line="360" w:lineRule="auto"/>
        <w:rPr>
          <w:color w:val="000000" w:themeColor="text1"/>
        </w:rPr>
      </w:pPr>
    </w:p>
    <w:p w14:paraId="5FEE6693" w14:textId="77777777" w:rsidR="007D4682" w:rsidRPr="006C5BD3" w:rsidRDefault="00000000">
      <w:pPr>
        <w:spacing w:line="360" w:lineRule="auto"/>
        <w:rPr>
          <w:color w:val="000000" w:themeColor="text1"/>
        </w:rPr>
      </w:pPr>
      <w:r w:rsidRPr="006C5BD3">
        <w:rPr>
          <w:color w:val="000000" w:themeColor="text1"/>
        </w:rPr>
        <w:t>So whilst the technical skills of financial management may be diverging from the front line the issue of communication skills and people management skills are clearly being honed by frontline staff and this is an essential skill for all leaders and managers, regardless of where individuals are located within the management structure of a housing organisation.</w:t>
      </w:r>
    </w:p>
    <w:p w14:paraId="16D11394" w14:textId="77777777" w:rsidR="007D4682" w:rsidRPr="006C5BD3" w:rsidRDefault="007D4682">
      <w:pPr>
        <w:spacing w:line="360" w:lineRule="auto"/>
        <w:rPr>
          <w:color w:val="000000" w:themeColor="text1"/>
        </w:rPr>
      </w:pPr>
    </w:p>
    <w:p w14:paraId="6DE8DA2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1" w:name="_Toc121666911"/>
      <w:r w:rsidRPr="006C5BD3">
        <w:rPr>
          <w:rFonts w:ascii="Times New Roman" w:hAnsi="Times New Roman" w:cs="Times New Roman"/>
          <w:color w:val="000000" w:themeColor="text1"/>
          <w:sz w:val="24"/>
          <w:szCs w:val="24"/>
        </w:rPr>
        <w:t>7.8 Conclusions</w:t>
      </w:r>
      <w:bookmarkEnd w:id="151"/>
      <w:r w:rsidRPr="006C5BD3">
        <w:rPr>
          <w:rFonts w:ascii="Times New Roman" w:hAnsi="Times New Roman" w:cs="Times New Roman"/>
          <w:color w:val="000000" w:themeColor="text1"/>
          <w:sz w:val="24"/>
          <w:szCs w:val="24"/>
        </w:rPr>
        <w:t xml:space="preserve"> </w:t>
      </w:r>
    </w:p>
    <w:p w14:paraId="1905C54A" w14:textId="77777777" w:rsidR="007D4682" w:rsidRPr="006C5BD3" w:rsidRDefault="007D4682">
      <w:pPr>
        <w:spacing w:line="360" w:lineRule="auto"/>
        <w:rPr>
          <w:color w:val="000000" w:themeColor="text1"/>
        </w:rPr>
      </w:pPr>
    </w:p>
    <w:p w14:paraId="0D6E6780" w14:textId="51F3A527" w:rsidR="007D4682" w:rsidRPr="006C5BD3" w:rsidRDefault="00000000">
      <w:pPr>
        <w:spacing w:line="360" w:lineRule="auto"/>
        <w:rPr>
          <w:color w:val="000000" w:themeColor="text1"/>
        </w:rPr>
      </w:pPr>
      <w:r w:rsidRPr="006C5BD3">
        <w:rPr>
          <w:color w:val="000000" w:themeColor="text1"/>
        </w:rPr>
        <w:t xml:space="preserve">It is clear from the participant’s responses that qualities and skills are intertwined, as is the need for housing leaders to live the values of the sector. The argument that the sector is values-driven was universally acknowledged by research participants. So, whilst many skills in the social housing sector are generic and consistent with what would be expected of leaders in many other sectors, research participants believed that these skills should be aligned with the values of the </w:t>
      </w:r>
      <w:r w:rsidR="000E2BAB">
        <w:rPr>
          <w:color w:val="000000" w:themeColor="text1"/>
        </w:rPr>
        <w:t xml:space="preserve">housing </w:t>
      </w:r>
      <w:r w:rsidRPr="006C5BD3">
        <w:rPr>
          <w:color w:val="000000" w:themeColor="text1"/>
        </w:rPr>
        <w:t xml:space="preserve">sector. </w:t>
      </w:r>
    </w:p>
    <w:p w14:paraId="5F855524" w14:textId="77777777" w:rsidR="007D4682" w:rsidRPr="006C5BD3" w:rsidRDefault="007D4682">
      <w:pPr>
        <w:spacing w:line="360" w:lineRule="auto"/>
        <w:rPr>
          <w:color w:val="000000" w:themeColor="text1"/>
        </w:rPr>
      </w:pPr>
    </w:p>
    <w:p w14:paraId="19203666" w14:textId="77777777" w:rsidR="007D4682" w:rsidRPr="006C5BD3" w:rsidRDefault="00000000">
      <w:pPr>
        <w:spacing w:line="360" w:lineRule="auto"/>
        <w:rPr>
          <w:color w:val="000000" w:themeColor="text1"/>
        </w:rPr>
      </w:pPr>
      <w:r w:rsidRPr="006C5BD3">
        <w:rPr>
          <w:color w:val="000000" w:themeColor="text1"/>
        </w:rPr>
        <w:t xml:space="preserve">There are several skills that future leaders need and will continue to be valued, but participants were clear that soft skills, communication and people management skills will become increasingly important. They argued that the sector will need leaders who can effectively communicate and manage multiple relationships, both internally and externally with partners, lenders, government, and other agencies. </w:t>
      </w:r>
    </w:p>
    <w:p w14:paraId="03D3A540" w14:textId="77777777" w:rsidR="007D4682" w:rsidRPr="006C5BD3" w:rsidRDefault="007D4682">
      <w:pPr>
        <w:spacing w:line="360" w:lineRule="auto"/>
        <w:rPr>
          <w:color w:val="000000" w:themeColor="text1"/>
        </w:rPr>
      </w:pPr>
    </w:p>
    <w:p w14:paraId="69773295" w14:textId="77777777" w:rsidR="007D4682" w:rsidRPr="006C5BD3" w:rsidRDefault="00000000">
      <w:pPr>
        <w:spacing w:line="360" w:lineRule="auto"/>
        <w:rPr>
          <w:color w:val="000000" w:themeColor="text1"/>
        </w:rPr>
      </w:pPr>
      <w:r w:rsidRPr="006C5BD3">
        <w:rPr>
          <w:color w:val="000000" w:themeColor="text1"/>
        </w:rPr>
        <w:t>The next chapter will focus on training and development and how these skills can be developed in the sector and the role of individuals, organisations and national bodies in developing leaders of the future. It will also consider how training and development can help recruitment and retention and make housing a profession of choice.</w:t>
      </w:r>
    </w:p>
    <w:p w14:paraId="1CDC7006" w14:textId="77777777" w:rsidR="007D4682" w:rsidRPr="006C5BD3" w:rsidRDefault="00000000">
      <w:pPr>
        <w:spacing w:line="360" w:lineRule="auto"/>
        <w:rPr>
          <w:color w:val="000000" w:themeColor="text1"/>
        </w:rPr>
      </w:pPr>
      <w:r w:rsidRPr="006C5BD3">
        <w:rPr>
          <w:color w:val="000000" w:themeColor="text1"/>
        </w:rPr>
        <w:br w:type="page"/>
      </w:r>
    </w:p>
    <w:p w14:paraId="4FC24D40" w14:textId="77777777" w:rsidR="007D4682" w:rsidRPr="006C5BD3" w:rsidRDefault="00000000">
      <w:pPr>
        <w:pStyle w:val="Heading1"/>
      </w:pPr>
      <w:bookmarkStart w:id="152" w:name="_Toc121666912"/>
      <w:r w:rsidRPr="006C5BD3">
        <w:lastRenderedPageBreak/>
        <w:t>Chapter 8 - Training and Development - Career Progression – Recruitment and Retention</w:t>
      </w:r>
      <w:bookmarkEnd w:id="152"/>
    </w:p>
    <w:p w14:paraId="6C1A7D7E" w14:textId="77777777" w:rsidR="007D4682" w:rsidRPr="006C5BD3" w:rsidRDefault="007D4682">
      <w:pPr>
        <w:spacing w:line="360" w:lineRule="auto"/>
        <w:rPr>
          <w:b/>
          <w:bCs/>
          <w:color w:val="000000" w:themeColor="text1"/>
        </w:rPr>
      </w:pPr>
    </w:p>
    <w:p w14:paraId="4F4D4488" w14:textId="77777777" w:rsidR="007D4682" w:rsidRPr="006C5BD3" w:rsidRDefault="007D4682">
      <w:pPr>
        <w:spacing w:line="360" w:lineRule="auto"/>
        <w:rPr>
          <w:b/>
          <w:bCs/>
          <w:color w:val="000000" w:themeColor="text1"/>
        </w:rPr>
      </w:pPr>
    </w:p>
    <w:p w14:paraId="624AF5B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3" w:name="_Toc121666913"/>
      <w:r w:rsidRPr="006C5BD3">
        <w:rPr>
          <w:rFonts w:ascii="Times New Roman" w:hAnsi="Times New Roman" w:cs="Times New Roman"/>
          <w:color w:val="000000" w:themeColor="text1"/>
          <w:sz w:val="24"/>
          <w:szCs w:val="24"/>
        </w:rPr>
        <w:t>8. Introduction</w:t>
      </w:r>
      <w:bookmarkEnd w:id="153"/>
      <w:r w:rsidRPr="006C5BD3">
        <w:rPr>
          <w:rFonts w:ascii="Times New Roman" w:hAnsi="Times New Roman" w:cs="Times New Roman"/>
          <w:color w:val="000000" w:themeColor="text1"/>
          <w:sz w:val="24"/>
          <w:szCs w:val="24"/>
        </w:rPr>
        <w:t xml:space="preserve"> </w:t>
      </w:r>
    </w:p>
    <w:p w14:paraId="70C04A6F" w14:textId="77777777" w:rsidR="007D4682" w:rsidRPr="006C5BD3" w:rsidRDefault="007D4682">
      <w:pPr>
        <w:spacing w:line="360" w:lineRule="auto"/>
        <w:rPr>
          <w:color w:val="000000" w:themeColor="text1"/>
        </w:rPr>
      </w:pPr>
    </w:p>
    <w:p w14:paraId="1BF47AF0" w14:textId="1080ED34" w:rsidR="007D4682" w:rsidRPr="006C5BD3" w:rsidRDefault="00000000">
      <w:pPr>
        <w:spacing w:line="360" w:lineRule="auto"/>
        <w:rPr>
          <w:color w:val="000000" w:themeColor="text1"/>
        </w:rPr>
      </w:pPr>
      <w:r w:rsidRPr="006C5BD3">
        <w:rPr>
          <w:color w:val="000000" w:themeColor="text1"/>
        </w:rPr>
        <w:t xml:space="preserve">This chapter will consider the issues of training and development that were identified in interviews and focus groups by the research participants. It will evaluate how these align with the skills and challenges noted and discussed in the previous two chapters. The chapter will highlight the types of generic and specialist training and development identified as valued by different segments of the housing sector. It will also consider how participants' views of training and development reveal the lived realities of the contested professional status of housing practitioners that Chapter 3 (the housing professional) discussed. Finally, the chapter will consider where responsibilities for the training and development of housing professionals should reside and what role there is for the CIH and other organisations in producing and delivering future housing leaders training.  </w:t>
      </w:r>
    </w:p>
    <w:p w14:paraId="0D1D1159" w14:textId="77777777" w:rsidR="007D4682" w:rsidRPr="006C5BD3" w:rsidRDefault="007D4682">
      <w:pPr>
        <w:spacing w:line="360" w:lineRule="auto"/>
        <w:rPr>
          <w:color w:val="000000" w:themeColor="text1"/>
        </w:rPr>
      </w:pPr>
    </w:p>
    <w:p w14:paraId="2F2F33BD"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4" w:name="_Toc121666914"/>
      <w:r w:rsidRPr="006C5BD3">
        <w:rPr>
          <w:rFonts w:ascii="Times New Roman" w:hAnsi="Times New Roman" w:cs="Times New Roman"/>
          <w:color w:val="000000" w:themeColor="text1"/>
          <w:sz w:val="24"/>
          <w:szCs w:val="24"/>
        </w:rPr>
        <w:t>8.1 The Changing Context of the Profession</w:t>
      </w:r>
      <w:bookmarkEnd w:id="154"/>
    </w:p>
    <w:p w14:paraId="40E09A2C" w14:textId="77777777" w:rsidR="007D4682" w:rsidRPr="006C5BD3" w:rsidRDefault="007D4682">
      <w:pPr>
        <w:spacing w:line="360" w:lineRule="auto"/>
        <w:rPr>
          <w:color w:val="000000" w:themeColor="text1"/>
        </w:rPr>
      </w:pPr>
    </w:p>
    <w:p w14:paraId="038772E3" w14:textId="7849D5CE" w:rsidR="007D4682" w:rsidRPr="006C5BD3" w:rsidRDefault="00000000">
      <w:pPr>
        <w:spacing w:line="360" w:lineRule="auto"/>
        <w:rPr>
          <w:color w:val="000000" w:themeColor="text1"/>
        </w:rPr>
      </w:pPr>
      <w:r w:rsidRPr="006C5BD3">
        <w:rPr>
          <w:color w:val="000000" w:themeColor="text1"/>
        </w:rPr>
        <w:t>The Grenfell Tower tragedy</w:t>
      </w:r>
      <w:r w:rsidR="00A131F2">
        <w:rPr>
          <w:color w:val="000000" w:themeColor="text1"/>
        </w:rPr>
        <w:t xml:space="preserve">, </w:t>
      </w:r>
      <w:r w:rsidRPr="006C5BD3">
        <w:rPr>
          <w:color w:val="000000" w:themeColor="text1"/>
        </w:rPr>
        <w:t>subsequent inquiry and reports have had a fundamental impact on social housing providers, with an increase in regulation and the powers available to the regulator and the publication in January 2021 of the Social Housing White Paper – The charter for social housing residents</w:t>
      </w:r>
      <w:r w:rsidR="00A131F2">
        <w:rPr>
          <w:color w:val="000000" w:themeColor="text1"/>
        </w:rPr>
        <w:t xml:space="preserve"> all impacting </w:t>
      </w:r>
      <w:r w:rsidRPr="006C5BD3">
        <w:rPr>
          <w:color w:val="000000" w:themeColor="text1"/>
        </w:rPr>
        <w:t xml:space="preserve">the social housing profession’s future training and development </w:t>
      </w:r>
      <w:r w:rsidR="00A131F2">
        <w:rPr>
          <w:color w:val="000000" w:themeColor="text1"/>
        </w:rPr>
        <w:t>needs. Whilst</w:t>
      </w:r>
      <w:r w:rsidRPr="006C5BD3">
        <w:rPr>
          <w:color w:val="000000" w:themeColor="text1"/>
        </w:rPr>
        <w:t xml:space="preserve"> the demands of delivering the standards of the regulatory framework will influence how the social housing profession and leaders adapt to the future. </w:t>
      </w:r>
    </w:p>
    <w:p w14:paraId="7E4F2D54" w14:textId="77777777" w:rsidR="007D4682" w:rsidRPr="006C5BD3" w:rsidRDefault="007D4682">
      <w:pPr>
        <w:spacing w:line="360" w:lineRule="auto"/>
        <w:rPr>
          <w:color w:val="000000" w:themeColor="text1"/>
        </w:rPr>
      </w:pPr>
    </w:p>
    <w:p w14:paraId="3E8AD891" w14:textId="77777777" w:rsidR="007D4682" w:rsidRPr="006C5BD3" w:rsidRDefault="00000000">
      <w:pPr>
        <w:spacing w:line="360" w:lineRule="auto"/>
        <w:rPr>
          <w:color w:val="000000" w:themeColor="text1"/>
        </w:rPr>
      </w:pPr>
      <w:r w:rsidRPr="006C5BD3">
        <w:rPr>
          <w:color w:val="000000" w:themeColor="text1"/>
        </w:rPr>
        <w:t>To address this issue, the CIH, amongst other organisations, have called for a reversal of the de-professionalising of housing and the adoption of a set of standards for the modern housing professional.</w:t>
      </w:r>
    </w:p>
    <w:p w14:paraId="6FA2FFA0" w14:textId="77777777" w:rsidR="007D4682" w:rsidRPr="006C5BD3" w:rsidRDefault="007D4682">
      <w:pPr>
        <w:spacing w:line="360" w:lineRule="auto"/>
        <w:rPr>
          <w:color w:val="000000" w:themeColor="text1"/>
        </w:rPr>
      </w:pPr>
    </w:p>
    <w:p w14:paraId="5B358BDE" w14:textId="77777777" w:rsidR="007D4682" w:rsidRPr="006C5BD3" w:rsidRDefault="00000000">
      <w:pPr>
        <w:spacing w:line="360" w:lineRule="auto"/>
        <w:rPr>
          <w:color w:val="000000" w:themeColor="text1"/>
        </w:rPr>
      </w:pPr>
      <w:r w:rsidRPr="006C5BD3">
        <w:rPr>
          <w:color w:val="000000" w:themeColor="text1"/>
        </w:rPr>
        <w:t xml:space="preserve">It was also clear from participants in this research that they felt the sector has long been a poor relation to other public service sectors and that this was partly due to the de-professionalising of housing: </w:t>
      </w:r>
    </w:p>
    <w:p w14:paraId="3043AF79" w14:textId="77777777" w:rsidR="007D4682" w:rsidRPr="006C5BD3" w:rsidRDefault="007D4682">
      <w:pPr>
        <w:spacing w:line="360" w:lineRule="auto"/>
        <w:rPr>
          <w:color w:val="000000" w:themeColor="text1"/>
        </w:rPr>
      </w:pPr>
    </w:p>
    <w:p w14:paraId="2FAF770C" w14:textId="77777777" w:rsidR="007D4682" w:rsidRPr="006C5BD3" w:rsidRDefault="00000000">
      <w:pPr>
        <w:spacing w:line="360" w:lineRule="auto"/>
        <w:ind w:left="720"/>
        <w:rPr>
          <w:color w:val="000000" w:themeColor="text1"/>
        </w:rPr>
      </w:pPr>
      <w:r w:rsidRPr="006C5BD3">
        <w:rPr>
          <w:color w:val="000000" w:themeColor="text1"/>
        </w:rPr>
        <w:t xml:space="preserve">“Agencies like the police and social services do the same. We are like the poor relation; (the police and other agencies say) we are not dealing with that, housing can.” </w:t>
      </w:r>
    </w:p>
    <w:p w14:paraId="7976C2C6" w14:textId="77777777" w:rsidR="007D4682" w:rsidRPr="006C5BD3" w:rsidRDefault="00000000">
      <w:pPr>
        <w:spacing w:line="360" w:lineRule="auto"/>
        <w:ind w:left="720"/>
        <w:rPr>
          <w:color w:val="000000" w:themeColor="text1"/>
        </w:rPr>
      </w:pPr>
      <w:r w:rsidRPr="006C5BD3">
        <w:rPr>
          <w:color w:val="000000" w:themeColor="text1"/>
        </w:rPr>
        <w:t>(ALMO FG 2 Rep)</w:t>
      </w:r>
    </w:p>
    <w:p w14:paraId="5C1B27B4" w14:textId="77777777" w:rsidR="007D4682" w:rsidRPr="006C5BD3" w:rsidRDefault="007D4682">
      <w:pPr>
        <w:spacing w:line="360" w:lineRule="auto"/>
        <w:rPr>
          <w:color w:val="000000" w:themeColor="text1"/>
        </w:rPr>
      </w:pPr>
    </w:p>
    <w:p w14:paraId="18CF154F" w14:textId="77777777" w:rsidR="007D4682" w:rsidRPr="006C5BD3" w:rsidRDefault="007D4682">
      <w:pPr>
        <w:spacing w:line="360" w:lineRule="auto"/>
        <w:rPr>
          <w:color w:val="000000" w:themeColor="text1"/>
        </w:rPr>
      </w:pPr>
    </w:p>
    <w:p w14:paraId="5B71474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5" w:name="_Toc121666915"/>
      <w:r w:rsidRPr="006C5BD3">
        <w:rPr>
          <w:rFonts w:ascii="Times New Roman" w:hAnsi="Times New Roman" w:cs="Times New Roman"/>
          <w:color w:val="000000" w:themeColor="text1"/>
          <w:sz w:val="24"/>
          <w:szCs w:val="24"/>
        </w:rPr>
        <w:t>8.2 Professionalism</w:t>
      </w:r>
      <w:bookmarkEnd w:id="155"/>
      <w:r w:rsidRPr="006C5BD3">
        <w:rPr>
          <w:rFonts w:ascii="Times New Roman" w:hAnsi="Times New Roman" w:cs="Times New Roman"/>
          <w:color w:val="000000" w:themeColor="text1"/>
          <w:sz w:val="24"/>
          <w:szCs w:val="24"/>
        </w:rPr>
        <w:t xml:space="preserve"> </w:t>
      </w:r>
    </w:p>
    <w:p w14:paraId="23C81E86" w14:textId="77777777" w:rsidR="007D4682" w:rsidRPr="006C5BD3" w:rsidRDefault="007D4682">
      <w:pPr>
        <w:spacing w:line="360" w:lineRule="auto"/>
        <w:rPr>
          <w:color w:val="000000" w:themeColor="text1"/>
        </w:rPr>
      </w:pPr>
    </w:p>
    <w:p w14:paraId="4F47C934" w14:textId="61912489" w:rsidR="007D4682" w:rsidRPr="006C5BD3" w:rsidRDefault="00000000">
      <w:pPr>
        <w:spacing w:line="360" w:lineRule="auto"/>
        <w:rPr>
          <w:color w:val="000000" w:themeColor="text1"/>
        </w:rPr>
      </w:pPr>
      <w:r w:rsidRPr="006C5BD3">
        <w:rPr>
          <w:color w:val="000000" w:themeColor="text1"/>
        </w:rPr>
        <w:t xml:space="preserve">As part of their desire to improve the image of the sector and reverse the stigma that many thought was attached to </w:t>
      </w:r>
      <w:r w:rsidR="00A131F2">
        <w:rPr>
          <w:color w:val="000000" w:themeColor="text1"/>
        </w:rPr>
        <w:t>it</w:t>
      </w:r>
      <w:r w:rsidRPr="006C5BD3">
        <w:rPr>
          <w:color w:val="000000" w:themeColor="text1"/>
        </w:rPr>
        <w:t xml:space="preserve"> and to enable the sector to present itself as an attractive career option for people; making the sector more professional, or seen to be professional, was something that many participants thought was “overdue” (Int. 35). All participants wanted to be seen as professional and have their role valued as such. Some participants felt that the move away from the requirement to have a housing qualification on job adverts, which was common up until the 1980s, had led to this de-professionalisation as this retired housing director noted:</w:t>
      </w:r>
    </w:p>
    <w:p w14:paraId="0FFEB785" w14:textId="77777777" w:rsidR="007D4682" w:rsidRPr="006C5BD3" w:rsidRDefault="007D4682">
      <w:pPr>
        <w:spacing w:line="360" w:lineRule="auto"/>
        <w:rPr>
          <w:color w:val="000000" w:themeColor="text1"/>
        </w:rPr>
      </w:pPr>
    </w:p>
    <w:p w14:paraId="39D324CF" w14:textId="71ADB92A" w:rsidR="007D4682" w:rsidRPr="006C5BD3" w:rsidRDefault="00000000">
      <w:pPr>
        <w:spacing w:line="360" w:lineRule="auto"/>
        <w:ind w:left="720"/>
        <w:rPr>
          <w:color w:val="000000" w:themeColor="text1"/>
        </w:rPr>
      </w:pPr>
      <w:r w:rsidRPr="006C5BD3">
        <w:rPr>
          <w:color w:val="000000" w:themeColor="text1"/>
        </w:rPr>
        <w:t xml:space="preserve">“That trivialising of housing management kicked off in the late 70s/early 80s when it was seen </w:t>
      </w:r>
      <w:r w:rsidR="00221E7C">
        <w:rPr>
          <w:color w:val="000000" w:themeColor="text1"/>
        </w:rPr>
        <w:t>that</w:t>
      </w:r>
      <w:r w:rsidRPr="006C5BD3">
        <w:rPr>
          <w:color w:val="000000" w:themeColor="text1"/>
        </w:rPr>
        <w:t xml:space="preserve"> hav</w:t>
      </w:r>
      <w:r w:rsidR="00221E7C">
        <w:rPr>
          <w:color w:val="000000" w:themeColor="text1"/>
        </w:rPr>
        <w:t>ing a</w:t>
      </w:r>
      <w:r w:rsidRPr="006C5BD3">
        <w:rPr>
          <w:color w:val="000000" w:themeColor="text1"/>
        </w:rPr>
        <w:t xml:space="preserve"> qualification in housing was elitist. So the left wing of the Labour Party got into the race game and claimed (probably with some justification) that lots of people with qualifications were white and therefore if you insisted on a qualification you would only ever g</w:t>
      </w:r>
      <w:r w:rsidR="00221E7C">
        <w:rPr>
          <w:color w:val="000000" w:themeColor="text1"/>
        </w:rPr>
        <w:t>ive</w:t>
      </w:r>
      <w:r w:rsidRPr="006C5BD3">
        <w:rPr>
          <w:color w:val="000000" w:themeColor="text1"/>
        </w:rPr>
        <w:t xml:space="preserve"> white people those jobs, so in London in particular, where generally housing departments and councils were being run by Labour council, the requirement to have a housing qualification, stopped being a requirement. That was the beginning of the demise of the CIH.” (Int. 3) </w:t>
      </w:r>
    </w:p>
    <w:p w14:paraId="7437FB94" w14:textId="77777777" w:rsidR="007D4682" w:rsidRPr="006C5BD3" w:rsidRDefault="007D4682">
      <w:pPr>
        <w:spacing w:line="360" w:lineRule="auto"/>
        <w:rPr>
          <w:color w:val="000000" w:themeColor="text1"/>
        </w:rPr>
      </w:pPr>
    </w:p>
    <w:p w14:paraId="22BB4990" w14:textId="77777777" w:rsidR="007D4682" w:rsidRPr="006C5BD3" w:rsidRDefault="00000000">
      <w:pPr>
        <w:spacing w:line="360" w:lineRule="auto"/>
        <w:rPr>
          <w:color w:val="000000" w:themeColor="text1"/>
        </w:rPr>
      </w:pPr>
      <w:r w:rsidRPr="006C5BD3">
        <w:rPr>
          <w:color w:val="000000" w:themeColor="text1"/>
        </w:rPr>
        <w:t xml:space="preserve">Many wanted this de-professionalisation reversed. </w:t>
      </w:r>
    </w:p>
    <w:p w14:paraId="0601E944" w14:textId="77777777" w:rsidR="007D4682" w:rsidRPr="006C5BD3" w:rsidRDefault="007D4682">
      <w:pPr>
        <w:spacing w:line="360" w:lineRule="auto"/>
        <w:rPr>
          <w:color w:val="000000" w:themeColor="text1"/>
        </w:rPr>
      </w:pPr>
    </w:p>
    <w:p w14:paraId="125E81EA" w14:textId="77777777" w:rsidR="007D4682" w:rsidRPr="006C5BD3" w:rsidRDefault="00000000">
      <w:pPr>
        <w:spacing w:line="360" w:lineRule="auto"/>
        <w:ind w:firstLine="720"/>
        <w:rPr>
          <w:color w:val="000000" w:themeColor="text1"/>
        </w:rPr>
      </w:pPr>
      <w:r w:rsidRPr="006C5BD3">
        <w:rPr>
          <w:color w:val="000000" w:themeColor="text1"/>
        </w:rPr>
        <w:t>“As a sector we have de-professionalised and we need professionalisation again.” (District Council Housing Director, Int. 5)</w:t>
      </w:r>
      <w:r w:rsidRPr="006C5BD3">
        <w:rPr>
          <w:color w:val="000000" w:themeColor="text1"/>
        </w:rPr>
        <w:tab/>
      </w:r>
    </w:p>
    <w:p w14:paraId="4EAAA7ED" w14:textId="77777777" w:rsidR="007D4682" w:rsidRPr="006C5BD3" w:rsidRDefault="007D4682">
      <w:pPr>
        <w:spacing w:line="360" w:lineRule="auto"/>
        <w:rPr>
          <w:color w:val="000000" w:themeColor="text1"/>
        </w:rPr>
      </w:pPr>
    </w:p>
    <w:p w14:paraId="03F9189A" w14:textId="77777777" w:rsidR="007D4682" w:rsidRPr="006C5BD3" w:rsidRDefault="00000000">
      <w:pPr>
        <w:spacing w:line="360" w:lineRule="auto"/>
        <w:rPr>
          <w:color w:val="000000" w:themeColor="text1"/>
        </w:rPr>
      </w:pPr>
      <w:r w:rsidRPr="006C5BD3">
        <w:rPr>
          <w:color w:val="000000" w:themeColor="text1"/>
        </w:rPr>
        <w:lastRenderedPageBreak/>
        <w:t xml:space="preserve">Concerns about the professional standing and image of the sector, through residualisation and the impact that Grenfell, which called into question organisational approaches to tenant and building safety, and a perceived lack of integrity and professional standards within the housing sector, led to the CIH to undertake a review of professionalism within the sector and develop their professionalism project. </w:t>
      </w:r>
    </w:p>
    <w:p w14:paraId="063175D6" w14:textId="77777777" w:rsidR="007D4682" w:rsidRPr="006C5BD3" w:rsidRDefault="007D4682">
      <w:pPr>
        <w:spacing w:line="360" w:lineRule="auto"/>
        <w:rPr>
          <w:color w:val="000000" w:themeColor="text1"/>
        </w:rPr>
      </w:pPr>
    </w:p>
    <w:p w14:paraId="32823476" w14:textId="77777777" w:rsidR="007D4682" w:rsidRPr="006C5BD3" w:rsidRDefault="00000000">
      <w:pPr>
        <w:spacing w:line="360" w:lineRule="auto"/>
        <w:rPr>
          <w:color w:val="000000" w:themeColor="text1"/>
        </w:rPr>
      </w:pPr>
      <w:r w:rsidRPr="006C5BD3">
        <w:rPr>
          <w:color w:val="000000" w:themeColor="text1"/>
        </w:rPr>
        <w:t xml:space="preserve">However, whilst many participants welcomed this renewed interest in professionalism the lack of a requirement for those leading housing organisations to have formally recognised housing qualifications was of concern for some: </w:t>
      </w:r>
    </w:p>
    <w:p w14:paraId="482362AA" w14:textId="77777777" w:rsidR="007D4682" w:rsidRPr="006C5BD3" w:rsidRDefault="00000000">
      <w:pPr>
        <w:spacing w:line="360" w:lineRule="auto"/>
        <w:rPr>
          <w:color w:val="000000" w:themeColor="text1"/>
        </w:rPr>
      </w:pPr>
      <w:r w:rsidRPr="006C5BD3">
        <w:rPr>
          <w:color w:val="000000" w:themeColor="text1"/>
        </w:rPr>
        <w:tab/>
      </w:r>
    </w:p>
    <w:p w14:paraId="108CFEC2" w14:textId="77777777" w:rsidR="007D4682" w:rsidRPr="006C5BD3" w:rsidRDefault="00000000">
      <w:pPr>
        <w:spacing w:line="360" w:lineRule="auto"/>
        <w:ind w:left="720"/>
        <w:rPr>
          <w:color w:val="000000" w:themeColor="text1"/>
        </w:rPr>
      </w:pPr>
      <w:r w:rsidRPr="006C5BD3">
        <w:rPr>
          <w:color w:val="000000" w:themeColor="text1"/>
        </w:rPr>
        <w:t xml:space="preserve">“With so many people leading without any kind of housing qualification at all in senior posts. I actually think the head of housing, a Chief Housing Officer, should be like a head of paid services in a local authority, I think it should be a statutory post where there is a state of law about telling the truth and about your actions in relation to your Board in terms of what you do and don't do related to a set of propriety standards like a Chief Exec. of a local authority.” </w:t>
      </w:r>
    </w:p>
    <w:p w14:paraId="0C161AA4" w14:textId="77777777" w:rsidR="007D4682" w:rsidRPr="006C5BD3" w:rsidRDefault="00000000">
      <w:pPr>
        <w:spacing w:line="360" w:lineRule="auto"/>
        <w:ind w:left="720"/>
        <w:rPr>
          <w:color w:val="000000" w:themeColor="text1"/>
        </w:rPr>
      </w:pPr>
      <w:r w:rsidRPr="006C5BD3">
        <w:rPr>
          <w:color w:val="000000" w:themeColor="text1"/>
        </w:rPr>
        <w:t>(Retired HA Chief Exec. - Int. 6)</w:t>
      </w:r>
    </w:p>
    <w:p w14:paraId="4708C7F7" w14:textId="77777777" w:rsidR="007D4682" w:rsidRPr="006C5BD3" w:rsidRDefault="007D4682">
      <w:pPr>
        <w:spacing w:line="360" w:lineRule="auto"/>
        <w:rPr>
          <w:color w:val="000000" w:themeColor="text1"/>
        </w:rPr>
      </w:pPr>
    </w:p>
    <w:p w14:paraId="36EC2606" w14:textId="729B6601" w:rsidR="007D4682" w:rsidRPr="006C5BD3" w:rsidRDefault="00000000">
      <w:pPr>
        <w:spacing w:line="360" w:lineRule="auto"/>
        <w:ind w:left="720"/>
        <w:rPr>
          <w:color w:val="000000" w:themeColor="text1"/>
        </w:rPr>
      </w:pPr>
      <w:r w:rsidRPr="006C5BD3">
        <w:rPr>
          <w:color w:val="000000" w:themeColor="text1"/>
        </w:rPr>
        <w:t xml:space="preserve">“So, when I first came and started in housing in the mid-80s. CIH was the thing to go to and it was principally about housing management. Now, it feels very rare that you see, even a senior director in housing management that requires CIH </w:t>
      </w:r>
      <w:r w:rsidR="00E55E92">
        <w:rPr>
          <w:color w:val="000000" w:themeColor="text1"/>
        </w:rPr>
        <w:t xml:space="preserve">as </w:t>
      </w:r>
      <w:r w:rsidRPr="006C5BD3">
        <w:rPr>
          <w:color w:val="000000" w:themeColor="text1"/>
        </w:rPr>
        <w:t xml:space="preserve">a preference. I don't think you would ask a finance director for a financial qualification to be preferenced…. I think there is the age-old thing about if something like CIH doesn't require you to have a professional qualification then how seriously is the profession taken?” </w:t>
      </w:r>
    </w:p>
    <w:p w14:paraId="1C7B7F1C" w14:textId="77777777" w:rsidR="007D4682" w:rsidRPr="006C5BD3" w:rsidRDefault="00000000">
      <w:pPr>
        <w:spacing w:line="360" w:lineRule="auto"/>
        <w:ind w:left="720"/>
        <w:rPr>
          <w:color w:val="000000" w:themeColor="text1"/>
        </w:rPr>
      </w:pPr>
      <w:r w:rsidRPr="006C5BD3">
        <w:rPr>
          <w:color w:val="000000" w:themeColor="text1"/>
        </w:rPr>
        <w:t>(Senior Civil Servant – Int. 22)</w:t>
      </w:r>
    </w:p>
    <w:p w14:paraId="48C82139" w14:textId="77777777" w:rsidR="007D4682" w:rsidRPr="006C5BD3" w:rsidRDefault="007D4682">
      <w:pPr>
        <w:spacing w:line="360" w:lineRule="auto"/>
        <w:rPr>
          <w:color w:val="000000" w:themeColor="text1"/>
        </w:rPr>
      </w:pPr>
    </w:p>
    <w:p w14:paraId="40AF6F8F" w14:textId="77777777" w:rsidR="007D4682" w:rsidRPr="006C5BD3" w:rsidRDefault="00000000">
      <w:pPr>
        <w:spacing w:line="360" w:lineRule="auto"/>
        <w:rPr>
          <w:color w:val="000000" w:themeColor="text1"/>
        </w:rPr>
      </w:pPr>
      <w:r w:rsidRPr="006C5BD3">
        <w:rPr>
          <w:color w:val="000000" w:themeColor="text1"/>
        </w:rPr>
        <w:t xml:space="preserve">It was reported that some organisations have developed their own programmes of work and sought to train their own housing leaders, as the example from this London Authority Director (Int. 20) illustrates: </w:t>
      </w:r>
    </w:p>
    <w:p w14:paraId="25579159" w14:textId="77777777" w:rsidR="007D4682" w:rsidRPr="006C5BD3" w:rsidRDefault="007D4682">
      <w:pPr>
        <w:spacing w:line="360" w:lineRule="auto"/>
        <w:rPr>
          <w:color w:val="000000" w:themeColor="text1"/>
        </w:rPr>
      </w:pPr>
    </w:p>
    <w:p w14:paraId="2B6FD95A" w14:textId="3CC37138" w:rsidR="007D4682" w:rsidRPr="006C5BD3" w:rsidRDefault="00000000">
      <w:pPr>
        <w:spacing w:line="360" w:lineRule="auto"/>
        <w:ind w:left="720"/>
        <w:rPr>
          <w:color w:val="000000" w:themeColor="text1"/>
        </w:rPr>
      </w:pPr>
      <w:r w:rsidRPr="006C5BD3">
        <w:rPr>
          <w:color w:val="000000" w:themeColor="text1"/>
        </w:rPr>
        <w:t xml:space="preserve">“So, we have a housing training scheme here, which we now offer those staff, access to a Master's degree. So we've sponsored them to go to Westminster University as it was or the LSE to do a Master's degree in public sector admin or housing whatever </w:t>
      </w:r>
      <w:r w:rsidRPr="006C5BD3">
        <w:rPr>
          <w:color w:val="000000" w:themeColor="text1"/>
        </w:rPr>
        <w:lastRenderedPageBreak/>
        <w:t>they want to do in order to tie them into staying here for longer and contributing</w:t>
      </w:r>
      <w:r w:rsidR="00E55E92">
        <w:rPr>
          <w:color w:val="000000" w:themeColor="text1"/>
        </w:rPr>
        <w:t>. T</w:t>
      </w:r>
      <w:r w:rsidRPr="006C5BD3">
        <w:rPr>
          <w:color w:val="000000" w:themeColor="text1"/>
        </w:rPr>
        <w:t xml:space="preserve">hat has been really successful if you look around my organisation I could give you probably seven or eight senior managers who came through that route and we've kept them. But that's because there wasn't anything, that was kind of, good enough that the Institute did that had currency anymore. Whether the Institute can run with the </w:t>
      </w:r>
      <w:r w:rsidR="00E55E92">
        <w:rPr>
          <w:color w:val="000000" w:themeColor="text1"/>
        </w:rPr>
        <w:t>university's</w:t>
      </w:r>
      <w:r w:rsidRPr="006C5BD3">
        <w:rPr>
          <w:color w:val="000000" w:themeColor="text1"/>
        </w:rPr>
        <w:t xml:space="preserve"> Master degree courses that are accredited through the Institute</w:t>
      </w:r>
      <w:r w:rsidR="00E55E92">
        <w:rPr>
          <w:color w:val="000000" w:themeColor="text1"/>
        </w:rPr>
        <w:t>,</w:t>
      </w:r>
      <w:r w:rsidRPr="006C5BD3">
        <w:rPr>
          <w:color w:val="000000" w:themeColor="text1"/>
        </w:rPr>
        <w:t xml:space="preserve"> </w:t>
      </w:r>
      <w:r w:rsidR="00E55E92">
        <w:rPr>
          <w:color w:val="000000" w:themeColor="text1"/>
        </w:rPr>
        <w:t>s</w:t>
      </w:r>
      <w:r w:rsidRPr="006C5BD3">
        <w:rPr>
          <w:color w:val="000000" w:themeColor="text1"/>
        </w:rPr>
        <w:t xml:space="preserve">o, you get a Master's degree and you're professionally qualified, now that's a great idea. That would tempt loads of good people in because you'll get the best of both worlds.” </w:t>
      </w:r>
    </w:p>
    <w:p w14:paraId="7CF21940" w14:textId="77777777" w:rsidR="007D4682" w:rsidRPr="006C5BD3" w:rsidRDefault="007D4682">
      <w:pPr>
        <w:spacing w:line="360" w:lineRule="auto"/>
        <w:rPr>
          <w:color w:val="000000" w:themeColor="text1"/>
        </w:rPr>
      </w:pPr>
    </w:p>
    <w:p w14:paraId="6EBF97FF" w14:textId="77777777" w:rsidR="007D4682" w:rsidRPr="006C5BD3" w:rsidRDefault="00000000">
      <w:pPr>
        <w:spacing w:line="360" w:lineRule="auto"/>
        <w:rPr>
          <w:color w:val="000000" w:themeColor="text1"/>
        </w:rPr>
      </w:pPr>
      <w:r w:rsidRPr="006C5BD3">
        <w:rPr>
          <w:color w:val="000000" w:themeColor="text1"/>
        </w:rPr>
        <w:t xml:space="preserve">So, for this participant, the provision of a recognised qualification and training would be very important aspects of attracting new people into the sector. However, a CIH participant felt that there was still a job to do convincing those beyond housing practice of its professional status: </w:t>
      </w:r>
    </w:p>
    <w:p w14:paraId="4736F345" w14:textId="77777777" w:rsidR="007D4682" w:rsidRPr="006C5BD3" w:rsidRDefault="007D4682">
      <w:pPr>
        <w:spacing w:line="360" w:lineRule="auto"/>
        <w:rPr>
          <w:color w:val="000000" w:themeColor="text1"/>
        </w:rPr>
      </w:pPr>
    </w:p>
    <w:p w14:paraId="221F6B9F" w14:textId="23E9AFD6" w:rsidR="007D4682" w:rsidRPr="006C5BD3" w:rsidRDefault="00000000">
      <w:pPr>
        <w:spacing w:line="360" w:lineRule="auto"/>
        <w:ind w:left="720"/>
        <w:rPr>
          <w:color w:val="000000" w:themeColor="text1"/>
        </w:rPr>
      </w:pPr>
      <w:r w:rsidRPr="006C5BD3">
        <w:rPr>
          <w:color w:val="000000" w:themeColor="text1"/>
        </w:rPr>
        <w:t xml:space="preserve">“I think that part of the work the CIH has to do, </w:t>
      </w:r>
      <w:r w:rsidR="00A12356">
        <w:rPr>
          <w:color w:val="000000" w:themeColor="text1"/>
        </w:rPr>
        <w:t>and</w:t>
      </w:r>
      <w:r w:rsidRPr="006C5BD3">
        <w:rPr>
          <w:color w:val="000000" w:themeColor="text1"/>
        </w:rPr>
        <w:t xml:space="preserve"> the profession more widely</w:t>
      </w:r>
      <w:r w:rsidR="00A12356">
        <w:rPr>
          <w:color w:val="000000" w:themeColor="text1"/>
        </w:rPr>
        <w:t>,</w:t>
      </w:r>
      <w:r w:rsidRPr="006C5BD3">
        <w:rPr>
          <w:color w:val="000000" w:themeColor="text1"/>
        </w:rPr>
        <w:t xml:space="preserve"> is to make the case that housing is a profession, it has a distinct body of knowledge, it has a framework for understanding your professional behaviour and development, and for managing your career across time that it is not simply a kind of customer service endeavour. …I think that debate is an important debate for professionals of the CIH to be involved in. To make the case to say that there is a thing here that has a substance and weight, and it is a profession, in a way that other disciplines are professions. </w:t>
      </w:r>
    </w:p>
    <w:p w14:paraId="2A70662A" w14:textId="77777777" w:rsidR="007D4682" w:rsidRPr="006C5BD3" w:rsidRDefault="00000000">
      <w:pPr>
        <w:spacing w:line="360" w:lineRule="auto"/>
        <w:ind w:left="720"/>
        <w:rPr>
          <w:color w:val="000000" w:themeColor="text1"/>
        </w:rPr>
      </w:pPr>
      <w:r w:rsidRPr="006C5BD3">
        <w:rPr>
          <w:color w:val="000000" w:themeColor="text1"/>
        </w:rPr>
        <w:t>(CIH Participant 2)</w:t>
      </w:r>
    </w:p>
    <w:p w14:paraId="350C23F6" w14:textId="77777777" w:rsidR="007D4682" w:rsidRPr="006C5BD3" w:rsidRDefault="007D4682">
      <w:pPr>
        <w:spacing w:line="360" w:lineRule="auto"/>
        <w:rPr>
          <w:color w:val="000000" w:themeColor="text1"/>
        </w:rPr>
      </w:pPr>
    </w:p>
    <w:p w14:paraId="2DCC71E1" w14:textId="7865B617" w:rsidR="007D4682" w:rsidRPr="006C5BD3" w:rsidRDefault="00000000">
      <w:pPr>
        <w:spacing w:line="360" w:lineRule="auto"/>
        <w:rPr>
          <w:color w:val="000000" w:themeColor="text1"/>
        </w:rPr>
      </w:pPr>
      <w:r w:rsidRPr="006C5BD3">
        <w:rPr>
          <w:color w:val="000000" w:themeColor="text1"/>
        </w:rPr>
        <w:t xml:space="preserve">The linking of the skills to professionalism and training that the London Authority Director (Int. 20) wanted to see was articulated by another CIH participant, who predicted that the sector would return to </w:t>
      </w:r>
      <w:r w:rsidR="00A12356">
        <w:rPr>
          <w:color w:val="000000" w:themeColor="text1"/>
        </w:rPr>
        <w:t xml:space="preserve">being </w:t>
      </w:r>
      <w:r w:rsidRPr="006C5BD3">
        <w:rPr>
          <w:color w:val="000000" w:themeColor="text1"/>
        </w:rPr>
        <w:t>compris</w:t>
      </w:r>
      <w:r w:rsidR="00A12356">
        <w:rPr>
          <w:color w:val="000000" w:themeColor="text1"/>
        </w:rPr>
        <w:t>ed of</w:t>
      </w:r>
      <w:r w:rsidRPr="006C5BD3">
        <w:rPr>
          <w:color w:val="000000" w:themeColor="text1"/>
        </w:rPr>
        <w:t xml:space="preserve"> trained and accredited housing professionals. </w:t>
      </w:r>
    </w:p>
    <w:p w14:paraId="17399297" w14:textId="77777777" w:rsidR="007D4682" w:rsidRPr="006C5BD3" w:rsidRDefault="007D4682">
      <w:pPr>
        <w:spacing w:line="360" w:lineRule="auto"/>
        <w:rPr>
          <w:color w:val="000000" w:themeColor="text1"/>
        </w:rPr>
      </w:pPr>
    </w:p>
    <w:p w14:paraId="16B97A22" w14:textId="42279502" w:rsidR="007D4682" w:rsidRPr="006C5BD3" w:rsidRDefault="00000000">
      <w:pPr>
        <w:spacing w:line="360" w:lineRule="auto"/>
        <w:ind w:left="720"/>
        <w:rPr>
          <w:color w:val="000000" w:themeColor="text1"/>
        </w:rPr>
      </w:pPr>
      <w:r w:rsidRPr="006C5BD3">
        <w:rPr>
          <w:color w:val="000000" w:themeColor="text1"/>
        </w:rPr>
        <w:t>“I think particularly after the Grenfell fire, and some of the other stuff that’s happened since</w:t>
      </w:r>
      <w:r w:rsidR="00A12356">
        <w:rPr>
          <w:color w:val="000000" w:themeColor="text1"/>
        </w:rPr>
        <w:t>,</w:t>
      </w:r>
      <w:r w:rsidRPr="006C5BD3">
        <w:rPr>
          <w:color w:val="000000" w:themeColor="text1"/>
        </w:rPr>
        <w:t xml:space="preserve"> CIH is really heavily involved in a project with the Government and professionalization is back on the agenda, with people being housing professionals and it being a specific skill set and specific thing. I think you will see in the next 10/15/20 years the flow from people coming up from housing officer to management will start again. So, they will have the necessary professional knowledge. When I was working for local authorities and housing </w:t>
      </w:r>
      <w:r w:rsidR="00A12356">
        <w:rPr>
          <w:color w:val="000000" w:themeColor="text1"/>
        </w:rPr>
        <w:t>associations</w:t>
      </w:r>
      <w:r w:rsidRPr="006C5BD3">
        <w:rPr>
          <w:color w:val="000000" w:themeColor="text1"/>
        </w:rPr>
        <w:t xml:space="preserve"> the Chartered membership of </w:t>
      </w:r>
      <w:r w:rsidRPr="006C5BD3">
        <w:rPr>
          <w:color w:val="000000" w:themeColor="text1"/>
        </w:rPr>
        <w:lastRenderedPageBreak/>
        <w:t xml:space="preserve">CIH was pretty much desirable if you wanted to be a senior manager, if not essential, we’ve not seen that recently, it had fallen off, we are trying to be to a place where that’s on the agenda again. Being able to prove that you have a certain level of knowledge and that you meet certain ethical standards will be seen as valuable, so we’re, kind of, getting there on that. There is probably a bit of work to do.” </w:t>
      </w:r>
    </w:p>
    <w:p w14:paraId="648F2492" w14:textId="77777777" w:rsidR="007D4682" w:rsidRPr="006C5BD3" w:rsidRDefault="00000000">
      <w:pPr>
        <w:spacing w:line="360" w:lineRule="auto"/>
        <w:ind w:left="720"/>
        <w:rPr>
          <w:color w:val="000000" w:themeColor="text1"/>
        </w:rPr>
      </w:pPr>
      <w:r w:rsidRPr="006C5BD3">
        <w:rPr>
          <w:color w:val="000000" w:themeColor="text1"/>
        </w:rPr>
        <w:t>(CIH Participant 1)</w:t>
      </w:r>
    </w:p>
    <w:p w14:paraId="627AD40C" w14:textId="77777777" w:rsidR="007D4682" w:rsidRPr="006C5BD3" w:rsidRDefault="007D4682">
      <w:pPr>
        <w:spacing w:line="360" w:lineRule="auto"/>
        <w:rPr>
          <w:color w:val="000000" w:themeColor="text1"/>
        </w:rPr>
      </w:pPr>
    </w:p>
    <w:p w14:paraId="1D25B67D"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6" w:name="_Toc121666916"/>
      <w:r w:rsidRPr="006C5BD3">
        <w:rPr>
          <w:rFonts w:ascii="Times New Roman" w:hAnsi="Times New Roman" w:cs="Times New Roman"/>
          <w:color w:val="000000" w:themeColor="text1"/>
          <w:sz w:val="24"/>
          <w:szCs w:val="24"/>
        </w:rPr>
        <w:t>8.3 Training</w:t>
      </w:r>
      <w:bookmarkEnd w:id="156"/>
      <w:r w:rsidRPr="006C5BD3">
        <w:rPr>
          <w:rFonts w:ascii="Times New Roman" w:hAnsi="Times New Roman" w:cs="Times New Roman"/>
          <w:color w:val="000000" w:themeColor="text1"/>
          <w:sz w:val="24"/>
          <w:szCs w:val="24"/>
        </w:rPr>
        <w:t xml:space="preserve"> </w:t>
      </w:r>
    </w:p>
    <w:p w14:paraId="4AD6A2FD" w14:textId="77777777" w:rsidR="007D4682" w:rsidRPr="006C5BD3" w:rsidRDefault="007D4682">
      <w:pPr>
        <w:spacing w:line="360" w:lineRule="auto"/>
        <w:rPr>
          <w:color w:val="000000" w:themeColor="text1"/>
        </w:rPr>
      </w:pPr>
    </w:p>
    <w:p w14:paraId="2737ABFD" w14:textId="535D1169" w:rsidR="007D4682" w:rsidRPr="006C5BD3" w:rsidRDefault="00000000">
      <w:pPr>
        <w:spacing w:line="360" w:lineRule="auto"/>
        <w:rPr>
          <w:color w:val="000000" w:themeColor="text1"/>
        </w:rPr>
      </w:pPr>
      <w:r w:rsidRPr="006C5BD3">
        <w:rPr>
          <w:color w:val="000000" w:themeColor="text1"/>
        </w:rPr>
        <w:t>The value of training for housing staff at all levels, not just leaders, was acknowledged as key for delivering professionalism, meeting statutory obligations such as Health and Safety</w:t>
      </w:r>
      <w:r w:rsidR="00981972">
        <w:rPr>
          <w:color w:val="000000" w:themeColor="text1"/>
        </w:rPr>
        <w:t>,</w:t>
      </w:r>
      <w:r w:rsidRPr="006C5BD3">
        <w:rPr>
          <w:color w:val="000000" w:themeColor="text1"/>
        </w:rPr>
        <w:t xml:space="preserve"> and as a way of preventing stagnation and demotivation in staff members. There was some debate amongst participants around the term ‘training’ and what it meant with some discussing development and other ways of describing knowledge and skills enhancement opportunities. Several participants believed that the terminology of training had a passive connotation: </w:t>
      </w:r>
    </w:p>
    <w:p w14:paraId="1DCDC7DA" w14:textId="77777777" w:rsidR="007D4682" w:rsidRPr="006C5BD3" w:rsidRDefault="007D4682">
      <w:pPr>
        <w:spacing w:line="360" w:lineRule="auto"/>
        <w:rPr>
          <w:color w:val="000000" w:themeColor="text1"/>
        </w:rPr>
      </w:pPr>
    </w:p>
    <w:p w14:paraId="7A78BFD9" w14:textId="77777777" w:rsidR="007D4682" w:rsidRPr="006C5BD3" w:rsidRDefault="00000000">
      <w:pPr>
        <w:spacing w:line="360" w:lineRule="auto"/>
        <w:ind w:left="720"/>
        <w:rPr>
          <w:color w:val="000000" w:themeColor="text1"/>
        </w:rPr>
      </w:pPr>
      <w:r w:rsidRPr="006C5BD3">
        <w:rPr>
          <w:color w:val="000000" w:themeColor="text1"/>
        </w:rPr>
        <w:t xml:space="preserve">“We don't call it training we call it learning. Because training implies that you're a passive recipient of knowledge, whereas learning implies you have to take some responsibility for it.’ </w:t>
      </w:r>
    </w:p>
    <w:p w14:paraId="0564D6E1" w14:textId="77777777" w:rsidR="007D4682" w:rsidRPr="006C5BD3" w:rsidRDefault="00000000">
      <w:pPr>
        <w:spacing w:line="360" w:lineRule="auto"/>
        <w:ind w:left="720"/>
        <w:rPr>
          <w:color w:val="000000" w:themeColor="text1"/>
        </w:rPr>
      </w:pPr>
      <w:r w:rsidRPr="006C5BD3">
        <w:rPr>
          <w:color w:val="000000" w:themeColor="text1"/>
        </w:rPr>
        <w:t xml:space="preserve">(ALMO Chief Exec – Case Study Interview). </w:t>
      </w:r>
    </w:p>
    <w:p w14:paraId="089430B6" w14:textId="77777777" w:rsidR="007D4682" w:rsidRPr="006C5BD3" w:rsidRDefault="007D4682">
      <w:pPr>
        <w:spacing w:line="360" w:lineRule="auto"/>
        <w:rPr>
          <w:color w:val="000000" w:themeColor="text1"/>
        </w:rPr>
      </w:pPr>
    </w:p>
    <w:p w14:paraId="381D67B8" w14:textId="0E011050" w:rsidR="007D4682" w:rsidRPr="006C5BD3" w:rsidRDefault="00000000">
      <w:pPr>
        <w:spacing w:line="360" w:lineRule="auto"/>
        <w:rPr>
          <w:color w:val="000000" w:themeColor="text1"/>
        </w:rPr>
      </w:pPr>
      <w:r w:rsidRPr="006C5BD3">
        <w:rPr>
          <w:color w:val="000000" w:themeColor="text1"/>
        </w:rPr>
        <w:t xml:space="preserve">Participants also noted there are </w:t>
      </w:r>
      <w:r w:rsidR="00981972" w:rsidRPr="006C5BD3">
        <w:rPr>
          <w:color w:val="000000" w:themeColor="text1"/>
        </w:rPr>
        <w:t>many ways</w:t>
      </w:r>
      <w:r w:rsidRPr="006C5BD3">
        <w:rPr>
          <w:color w:val="000000" w:themeColor="text1"/>
        </w:rPr>
        <w:t xml:space="preserve"> to deliver training and development and that one size doesn’t fit all. There is a need to tailor and differentiate training to the person receiving that ‘training’ and development should be adapted to the skills and knowledge required. </w:t>
      </w:r>
      <w:r w:rsidR="004254E4">
        <w:rPr>
          <w:color w:val="000000" w:themeColor="text1"/>
        </w:rPr>
        <w:t>While t</w:t>
      </w:r>
      <w:r w:rsidRPr="006C5BD3">
        <w:rPr>
          <w:color w:val="000000" w:themeColor="text1"/>
        </w:rPr>
        <w:t xml:space="preserve">he benefits of technology allowing mandatory training to be delivered remotely was </w:t>
      </w:r>
      <w:r w:rsidR="004254E4">
        <w:rPr>
          <w:color w:val="000000" w:themeColor="text1"/>
        </w:rPr>
        <w:t xml:space="preserve">noted as </w:t>
      </w:r>
      <w:r w:rsidRPr="006C5BD3">
        <w:rPr>
          <w:color w:val="000000" w:themeColor="text1"/>
        </w:rPr>
        <w:t xml:space="preserve">a positive </w:t>
      </w:r>
      <w:r w:rsidR="004254E4">
        <w:rPr>
          <w:color w:val="000000" w:themeColor="text1"/>
        </w:rPr>
        <w:t>by</w:t>
      </w:r>
      <w:r w:rsidRPr="006C5BD3">
        <w:rPr>
          <w:color w:val="000000" w:themeColor="text1"/>
        </w:rPr>
        <w:t xml:space="preserve"> this Housing Association Chief Exec. (Int. 27): </w:t>
      </w:r>
    </w:p>
    <w:p w14:paraId="5B20E11F" w14:textId="77777777" w:rsidR="007D4682" w:rsidRPr="006C5BD3" w:rsidRDefault="007D4682">
      <w:pPr>
        <w:spacing w:line="360" w:lineRule="auto"/>
        <w:rPr>
          <w:color w:val="000000" w:themeColor="text1"/>
        </w:rPr>
      </w:pPr>
    </w:p>
    <w:p w14:paraId="176955F4" w14:textId="77777777" w:rsidR="007D4682" w:rsidRPr="006C5BD3" w:rsidRDefault="00000000">
      <w:pPr>
        <w:spacing w:line="360" w:lineRule="auto"/>
        <w:ind w:left="720"/>
        <w:rPr>
          <w:color w:val="000000" w:themeColor="text1"/>
        </w:rPr>
      </w:pPr>
      <w:r w:rsidRPr="006C5BD3">
        <w:rPr>
          <w:color w:val="000000" w:themeColor="text1"/>
        </w:rPr>
        <w:t xml:space="preserve">“For me, it's about using the training and making sure about what learning can be done just sitting in front of an iPad because some of this dull stuff is best done like that…… And we've dedicated a lot of our money stuff and some of the mandatory things where you do a refresher. So, I've just done a refresher last week on our modern slavery stuff and safeguarding has been made annual, and although I think I'm pretty good on both I forgot a couple of bits, and it just actually took 25 minutes, but </w:t>
      </w:r>
      <w:r w:rsidRPr="006C5BD3">
        <w:rPr>
          <w:color w:val="000000" w:themeColor="text1"/>
        </w:rPr>
        <w:lastRenderedPageBreak/>
        <w:t>then at the end of it, I knew my mind had been refreshed. Now thirty years ago I would have said I want at least a half-day course for that. But 25 minutes?”</w:t>
      </w:r>
    </w:p>
    <w:p w14:paraId="3F133680" w14:textId="77777777" w:rsidR="007D4682" w:rsidRPr="006C5BD3" w:rsidRDefault="007D4682">
      <w:pPr>
        <w:spacing w:line="360" w:lineRule="auto"/>
        <w:rPr>
          <w:color w:val="000000" w:themeColor="text1"/>
        </w:rPr>
      </w:pPr>
    </w:p>
    <w:p w14:paraId="5F1EA391" w14:textId="77777777" w:rsidR="007D4682" w:rsidRPr="006C5BD3" w:rsidRDefault="00000000">
      <w:pPr>
        <w:spacing w:line="360" w:lineRule="auto"/>
        <w:rPr>
          <w:color w:val="000000" w:themeColor="text1"/>
        </w:rPr>
      </w:pPr>
      <w:r w:rsidRPr="006C5BD3">
        <w:rPr>
          <w:color w:val="000000" w:themeColor="text1"/>
        </w:rPr>
        <w:t xml:space="preserve">So, for this research participant, the use of tools was appropriate for these types of learning, saving her time and organisational money. However, other participants were less supportive of IT-enabled learning, believing that cost was the driver and quality was lost. As these Focus Group participants noted: </w:t>
      </w:r>
    </w:p>
    <w:p w14:paraId="3575CE10" w14:textId="77777777" w:rsidR="007D4682" w:rsidRPr="006C5BD3" w:rsidRDefault="007D4682">
      <w:pPr>
        <w:spacing w:line="360" w:lineRule="auto"/>
        <w:rPr>
          <w:color w:val="000000" w:themeColor="text1"/>
        </w:rPr>
      </w:pPr>
    </w:p>
    <w:p w14:paraId="036F143B" w14:textId="77777777" w:rsidR="007D4682" w:rsidRPr="006C5BD3" w:rsidRDefault="00000000">
      <w:pPr>
        <w:spacing w:line="360" w:lineRule="auto"/>
        <w:rPr>
          <w:color w:val="000000" w:themeColor="text1"/>
        </w:rPr>
      </w:pPr>
      <w:r w:rsidRPr="006C5BD3">
        <w:rPr>
          <w:color w:val="000000" w:themeColor="text1"/>
        </w:rPr>
        <w:tab/>
        <w:t xml:space="preserve">“They depend on e-learning, ‘cos it's cheaper.” </w:t>
      </w:r>
    </w:p>
    <w:p w14:paraId="5767DBCC" w14:textId="77777777" w:rsidR="007D4682" w:rsidRPr="006C5BD3" w:rsidRDefault="00000000">
      <w:pPr>
        <w:spacing w:line="360" w:lineRule="auto"/>
        <w:rPr>
          <w:color w:val="000000" w:themeColor="text1"/>
        </w:rPr>
      </w:pPr>
      <w:r w:rsidRPr="006C5BD3">
        <w:rPr>
          <w:color w:val="000000" w:themeColor="text1"/>
        </w:rPr>
        <w:tab/>
        <w:t>(Local Authority Respondent - FG1)</w:t>
      </w:r>
    </w:p>
    <w:p w14:paraId="4667FC12" w14:textId="77777777" w:rsidR="007D4682" w:rsidRPr="006C5BD3" w:rsidRDefault="007D4682">
      <w:pPr>
        <w:spacing w:line="360" w:lineRule="auto"/>
        <w:rPr>
          <w:color w:val="000000" w:themeColor="text1"/>
        </w:rPr>
      </w:pPr>
    </w:p>
    <w:p w14:paraId="1E3E2C03" w14:textId="77777777" w:rsidR="007D4682" w:rsidRPr="006C5BD3" w:rsidRDefault="00000000">
      <w:pPr>
        <w:spacing w:line="360" w:lineRule="auto"/>
        <w:ind w:left="720"/>
        <w:rPr>
          <w:color w:val="000000" w:themeColor="text1"/>
        </w:rPr>
      </w:pPr>
      <w:r w:rsidRPr="006C5BD3">
        <w:rPr>
          <w:color w:val="000000" w:themeColor="text1"/>
        </w:rPr>
        <w:t xml:space="preserve">“You don't learn anything, you're just, like, clicking to get it done.” </w:t>
      </w:r>
    </w:p>
    <w:p w14:paraId="522B3107" w14:textId="77777777" w:rsidR="007D4682" w:rsidRPr="006C5BD3" w:rsidRDefault="00000000">
      <w:pPr>
        <w:spacing w:line="360" w:lineRule="auto"/>
        <w:ind w:left="720"/>
        <w:rPr>
          <w:color w:val="000000" w:themeColor="text1"/>
        </w:rPr>
      </w:pPr>
      <w:r w:rsidRPr="006C5BD3">
        <w:rPr>
          <w:color w:val="000000" w:themeColor="text1"/>
        </w:rPr>
        <w:t>(Regional Housing Association Respondent - FG1)</w:t>
      </w:r>
    </w:p>
    <w:p w14:paraId="5E04AD63" w14:textId="77777777" w:rsidR="007D4682" w:rsidRPr="006C5BD3" w:rsidRDefault="007D4682">
      <w:pPr>
        <w:spacing w:line="360" w:lineRule="auto"/>
        <w:rPr>
          <w:color w:val="000000" w:themeColor="text1"/>
        </w:rPr>
      </w:pPr>
    </w:p>
    <w:p w14:paraId="747C929E" w14:textId="77777777" w:rsidR="007D4682" w:rsidRPr="006C5BD3" w:rsidRDefault="00000000">
      <w:pPr>
        <w:spacing w:line="360" w:lineRule="auto"/>
        <w:ind w:left="720"/>
        <w:rPr>
          <w:color w:val="000000" w:themeColor="text1"/>
        </w:rPr>
      </w:pPr>
      <w:r w:rsidRPr="006C5BD3">
        <w:rPr>
          <w:color w:val="000000" w:themeColor="text1"/>
        </w:rPr>
        <w:t xml:space="preserve">“It’s almost like sheep-dipping, isn’t it?” ... “You've had it, we'll tick you that. That's on your PDR we'll check that off for this year”. </w:t>
      </w:r>
    </w:p>
    <w:p w14:paraId="6A11A790" w14:textId="77777777" w:rsidR="007D4682" w:rsidRPr="006C5BD3" w:rsidRDefault="00000000">
      <w:pPr>
        <w:spacing w:line="360" w:lineRule="auto"/>
        <w:ind w:left="720"/>
        <w:rPr>
          <w:color w:val="000000" w:themeColor="text1"/>
        </w:rPr>
      </w:pPr>
      <w:r w:rsidRPr="006C5BD3">
        <w:rPr>
          <w:color w:val="000000" w:themeColor="text1"/>
        </w:rPr>
        <w:t xml:space="preserve">(Local Authority - FG2) </w:t>
      </w:r>
    </w:p>
    <w:p w14:paraId="42563C5E" w14:textId="77777777" w:rsidR="007D4682" w:rsidRPr="006C5BD3" w:rsidRDefault="007D4682">
      <w:pPr>
        <w:spacing w:line="360" w:lineRule="auto"/>
        <w:rPr>
          <w:color w:val="000000" w:themeColor="text1"/>
        </w:rPr>
      </w:pPr>
    </w:p>
    <w:p w14:paraId="0156C210" w14:textId="77777777" w:rsidR="007D4682" w:rsidRPr="006C5BD3" w:rsidRDefault="00000000">
      <w:pPr>
        <w:spacing w:line="360" w:lineRule="auto"/>
        <w:rPr>
          <w:color w:val="000000" w:themeColor="text1"/>
        </w:rPr>
      </w:pPr>
      <w:r w:rsidRPr="006C5BD3">
        <w:rPr>
          <w:color w:val="000000" w:themeColor="text1"/>
        </w:rPr>
        <w:t xml:space="preserve">For most participants, the issue of training for the next grade or role level, or levels further up was not something that organisations were particularly focussed on. When asked focus group research participants noted that they were trained for the job they were doing and not generally for future next-level development. This is not necessarily a recent phenomenon in the sector, as this retired Local Authority Chief Exec articulated (Int. 2) </w:t>
      </w:r>
    </w:p>
    <w:p w14:paraId="785F801A" w14:textId="77777777" w:rsidR="007D4682" w:rsidRPr="006C5BD3" w:rsidRDefault="007D4682">
      <w:pPr>
        <w:spacing w:line="360" w:lineRule="auto"/>
        <w:rPr>
          <w:color w:val="000000" w:themeColor="text1"/>
        </w:rPr>
      </w:pPr>
    </w:p>
    <w:p w14:paraId="02C270AB" w14:textId="77777777" w:rsidR="007D4682" w:rsidRPr="006C5BD3" w:rsidRDefault="00000000">
      <w:pPr>
        <w:spacing w:line="360" w:lineRule="auto"/>
        <w:rPr>
          <w:color w:val="000000" w:themeColor="text1"/>
        </w:rPr>
      </w:pPr>
      <w:r w:rsidRPr="006C5BD3">
        <w:rPr>
          <w:color w:val="000000" w:themeColor="text1"/>
        </w:rPr>
        <w:tab/>
        <w:t xml:space="preserve">“We don’t train for the level that people aspire to, we train for the level they are at.” </w:t>
      </w:r>
    </w:p>
    <w:p w14:paraId="7868FB80" w14:textId="77777777" w:rsidR="007D4682" w:rsidRPr="006C5BD3" w:rsidRDefault="007D4682">
      <w:pPr>
        <w:spacing w:line="360" w:lineRule="auto"/>
        <w:rPr>
          <w:color w:val="000000" w:themeColor="text1"/>
        </w:rPr>
      </w:pPr>
    </w:p>
    <w:p w14:paraId="6E856439" w14:textId="77777777" w:rsidR="007D4682" w:rsidRPr="006C5BD3" w:rsidRDefault="00000000">
      <w:pPr>
        <w:spacing w:line="360" w:lineRule="auto"/>
        <w:rPr>
          <w:color w:val="000000" w:themeColor="text1"/>
        </w:rPr>
      </w:pPr>
      <w:r w:rsidRPr="006C5BD3">
        <w:rPr>
          <w:color w:val="000000" w:themeColor="text1"/>
        </w:rPr>
        <w:t xml:space="preserve">Not only was it found that training was generally aimed at staff’s existing pay grade and work role, but the training was also reported to often lack a more holistic cross-sector emphasis. As the skills chapter noted, partnership working is an increasingly important skill for the leaders in the sector and delivering housing in a time of crises needs more collaboration and joint working, such development and training would for the research participants help to improve delivery and enhance partnership skills. </w:t>
      </w:r>
    </w:p>
    <w:p w14:paraId="0E62BFE4" w14:textId="77777777" w:rsidR="007D4682" w:rsidRPr="006C5BD3" w:rsidRDefault="007D4682">
      <w:pPr>
        <w:spacing w:line="360" w:lineRule="auto"/>
        <w:rPr>
          <w:color w:val="000000" w:themeColor="text1"/>
        </w:rPr>
      </w:pPr>
    </w:p>
    <w:p w14:paraId="7D6857EE" w14:textId="1CD9D0CA" w:rsidR="007D4682" w:rsidRPr="006C5BD3" w:rsidRDefault="00000000">
      <w:pPr>
        <w:spacing w:line="360" w:lineRule="auto"/>
        <w:ind w:left="720"/>
        <w:rPr>
          <w:color w:val="000000" w:themeColor="text1"/>
        </w:rPr>
      </w:pPr>
      <w:r w:rsidRPr="006C5BD3">
        <w:rPr>
          <w:color w:val="000000" w:themeColor="text1"/>
        </w:rPr>
        <w:lastRenderedPageBreak/>
        <w:t>“There is, kind of, the big picture stuff… certainly, for the housing association sector, there is this thing about partnerships collaboration relationships, relationships and stakeholders, all that kind of external stuff. It tends to be that our training and development is often quite inward-looking, in housing, it is quite inward-looking</w:t>
      </w:r>
      <w:r w:rsidR="004254E4">
        <w:rPr>
          <w:color w:val="000000" w:themeColor="text1"/>
        </w:rPr>
        <w:t>.</w:t>
      </w:r>
      <w:r w:rsidRPr="006C5BD3">
        <w:rPr>
          <w:color w:val="000000" w:themeColor="text1"/>
        </w:rPr>
        <w:t xml:space="preserve"> I think that there is a gap around the outward-looking stuff, like how, do you effectively form partnerships and collaborate with local authorities and other Housing Associations, etc. </w:t>
      </w:r>
      <w:r w:rsidR="00A80071">
        <w:rPr>
          <w:color w:val="000000" w:themeColor="text1"/>
        </w:rPr>
        <w:t>H</w:t>
      </w:r>
      <w:r w:rsidRPr="006C5BD3">
        <w:rPr>
          <w:color w:val="000000" w:themeColor="text1"/>
        </w:rPr>
        <w:t>ow we work effectively with them</w:t>
      </w:r>
      <w:r w:rsidR="00A80071">
        <w:rPr>
          <w:color w:val="000000" w:themeColor="text1"/>
        </w:rPr>
        <w:t>.</w:t>
      </w:r>
      <w:r w:rsidRPr="006C5BD3">
        <w:rPr>
          <w:color w:val="000000" w:themeColor="text1"/>
        </w:rPr>
        <w:t xml:space="preserve">" </w:t>
      </w:r>
    </w:p>
    <w:p w14:paraId="270237F4" w14:textId="77777777" w:rsidR="007D4682" w:rsidRPr="006C5BD3" w:rsidRDefault="00000000">
      <w:pPr>
        <w:spacing w:line="360" w:lineRule="auto"/>
        <w:ind w:left="720"/>
        <w:rPr>
          <w:color w:val="000000" w:themeColor="text1"/>
        </w:rPr>
      </w:pPr>
      <w:r w:rsidRPr="006C5BD3">
        <w:rPr>
          <w:color w:val="000000" w:themeColor="text1"/>
        </w:rPr>
        <w:t xml:space="preserve">(National Representative Organisation Rep – Int. 25) </w:t>
      </w:r>
    </w:p>
    <w:p w14:paraId="1B295419" w14:textId="77777777" w:rsidR="007D4682" w:rsidRPr="006C5BD3" w:rsidRDefault="007D4682">
      <w:pPr>
        <w:spacing w:line="360" w:lineRule="auto"/>
        <w:rPr>
          <w:color w:val="000000" w:themeColor="text1"/>
        </w:rPr>
      </w:pPr>
    </w:p>
    <w:p w14:paraId="1B8C0F5D" w14:textId="25778695" w:rsidR="007D4682" w:rsidRPr="006C5BD3" w:rsidRDefault="00000000">
      <w:pPr>
        <w:spacing w:line="360" w:lineRule="auto"/>
        <w:rPr>
          <w:color w:val="000000" w:themeColor="text1"/>
        </w:rPr>
      </w:pPr>
      <w:r w:rsidRPr="006C5BD3">
        <w:rPr>
          <w:color w:val="000000" w:themeColor="text1"/>
        </w:rPr>
        <w:t xml:space="preserve">At the same time as more holistic training was identified as a key need in the sector, segmentation issues necessitated some specific and bespoke training. So, for local authorities, they have the wider statutory duty </w:t>
      </w:r>
      <w:r w:rsidR="00F91222">
        <w:rPr>
          <w:color w:val="000000" w:themeColor="text1"/>
        </w:rPr>
        <w:t>for</w:t>
      </w:r>
      <w:r w:rsidRPr="006C5BD3">
        <w:rPr>
          <w:color w:val="000000" w:themeColor="text1"/>
        </w:rPr>
        <w:t xml:space="preserve"> </w:t>
      </w:r>
      <w:r w:rsidR="00F91222">
        <w:rPr>
          <w:color w:val="000000" w:themeColor="text1"/>
        </w:rPr>
        <w:t xml:space="preserve">example for </w:t>
      </w:r>
      <w:r w:rsidRPr="006C5BD3">
        <w:rPr>
          <w:color w:val="000000" w:themeColor="text1"/>
        </w:rPr>
        <w:t>private sector housing regulation</w:t>
      </w:r>
      <w:r w:rsidR="00F91222">
        <w:rPr>
          <w:color w:val="000000" w:themeColor="text1"/>
        </w:rPr>
        <w:t xml:space="preserve"> and </w:t>
      </w:r>
      <w:r w:rsidRPr="006C5BD3">
        <w:rPr>
          <w:color w:val="000000" w:themeColor="text1"/>
        </w:rPr>
        <w:t xml:space="preserve">homelessness, that require training and development in these areas and a potentially different mix of skills to those that would be required to deal with only social rented tenure issues. As this local authority Director of Housing stipulated (LA Case Study): </w:t>
      </w:r>
    </w:p>
    <w:p w14:paraId="673612D0" w14:textId="77777777" w:rsidR="007D4682" w:rsidRPr="006C5BD3" w:rsidRDefault="007D4682">
      <w:pPr>
        <w:spacing w:line="360" w:lineRule="auto"/>
        <w:rPr>
          <w:color w:val="000000" w:themeColor="text1"/>
        </w:rPr>
      </w:pPr>
    </w:p>
    <w:p w14:paraId="207C9FF7" w14:textId="77777777" w:rsidR="007D4682" w:rsidRPr="006C5BD3" w:rsidRDefault="00000000">
      <w:pPr>
        <w:spacing w:line="360" w:lineRule="auto"/>
        <w:ind w:left="720"/>
        <w:rPr>
          <w:color w:val="000000" w:themeColor="text1"/>
        </w:rPr>
      </w:pPr>
      <w:r w:rsidRPr="006C5BD3">
        <w:rPr>
          <w:color w:val="000000" w:themeColor="text1"/>
        </w:rPr>
        <w:t>“So, the single tenure council estates have gone, and most of them now are mixed tenure with a high concentration of private rented within them. So that means that our teams, our management teams, my management teams, have got to have different sets of skills to be able to manage those estates. And also, the new regulations coming forward that means that we've got to do things differently.”</w:t>
      </w:r>
    </w:p>
    <w:p w14:paraId="68117782" w14:textId="77777777" w:rsidR="007D4682" w:rsidRPr="006C5BD3" w:rsidRDefault="007D4682">
      <w:pPr>
        <w:spacing w:line="360" w:lineRule="auto"/>
        <w:rPr>
          <w:color w:val="000000" w:themeColor="text1"/>
        </w:rPr>
      </w:pPr>
    </w:p>
    <w:p w14:paraId="01229996" w14:textId="0A258617" w:rsidR="007D4682" w:rsidRPr="006C5BD3" w:rsidRDefault="00000000">
      <w:pPr>
        <w:spacing w:line="360" w:lineRule="auto"/>
        <w:rPr>
          <w:color w:val="000000" w:themeColor="text1"/>
        </w:rPr>
      </w:pPr>
      <w:r w:rsidRPr="006C5BD3">
        <w:rPr>
          <w:color w:val="000000" w:themeColor="text1"/>
        </w:rPr>
        <w:t xml:space="preserve">So, training and development was for participants both focussed on the </w:t>
      </w:r>
      <w:r w:rsidR="00F91222">
        <w:rPr>
          <w:color w:val="000000" w:themeColor="text1"/>
        </w:rPr>
        <w:t>problems</w:t>
      </w:r>
      <w:r w:rsidRPr="006C5BD3">
        <w:rPr>
          <w:color w:val="000000" w:themeColor="text1"/>
        </w:rPr>
        <w:t xml:space="preserve"> their organisation faced but also on the holistic issues that affect the sector more widely.</w:t>
      </w:r>
    </w:p>
    <w:p w14:paraId="276ABD6D" w14:textId="77777777" w:rsidR="007D4682" w:rsidRPr="006C5BD3" w:rsidRDefault="007D4682">
      <w:pPr>
        <w:spacing w:line="360" w:lineRule="auto"/>
        <w:rPr>
          <w:color w:val="000000" w:themeColor="text1"/>
        </w:rPr>
      </w:pPr>
    </w:p>
    <w:p w14:paraId="44F1BF5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7" w:name="_Toc121666917"/>
      <w:r w:rsidRPr="006C5BD3">
        <w:rPr>
          <w:rFonts w:ascii="Times New Roman" w:hAnsi="Times New Roman" w:cs="Times New Roman"/>
          <w:color w:val="000000" w:themeColor="text1"/>
          <w:sz w:val="24"/>
          <w:szCs w:val="24"/>
        </w:rPr>
        <w:t>8.4 Earlier Training</w:t>
      </w:r>
      <w:bookmarkEnd w:id="157"/>
      <w:r w:rsidRPr="006C5BD3">
        <w:rPr>
          <w:rFonts w:ascii="Times New Roman" w:hAnsi="Times New Roman" w:cs="Times New Roman"/>
          <w:color w:val="000000" w:themeColor="text1"/>
          <w:sz w:val="24"/>
          <w:szCs w:val="24"/>
        </w:rPr>
        <w:t xml:space="preserve"> </w:t>
      </w:r>
    </w:p>
    <w:p w14:paraId="09462930" w14:textId="77777777" w:rsidR="007D4682" w:rsidRPr="006C5BD3" w:rsidRDefault="007D4682">
      <w:pPr>
        <w:spacing w:line="360" w:lineRule="auto"/>
        <w:rPr>
          <w:color w:val="000000" w:themeColor="text1"/>
        </w:rPr>
      </w:pPr>
    </w:p>
    <w:p w14:paraId="63A6D7A0" w14:textId="77777777" w:rsidR="007D4682" w:rsidRPr="006C5BD3" w:rsidRDefault="00000000">
      <w:pPr>
        <w:spacing w:line="360" w:lineRule="auto"/>
        <w:rPr>
          <w:color w:val="000000" w:themeColor="text1"/>
        </w:rPr>
      </w:pPr>
      <w:r w:rsidRPr="006C5BD3">
        <w:rPr>
          <w:color w:val="000000" w:themeColor="text1"/>
        </w:rPr>
        <w:t xml:space="preserve">Some participants noted that if the sector is to develop good managers and create quality current and future leaders there needs to be earlier intervention through the provision of training and development opportunities for individuals. It was reported that often staff started in management roles before they had undertaken any management training and that this could lead to problems for the staff they manage: </w:t>
      </w:r>
    </w:p>
    <w:p w14:paraId="12AAF004" w14:textId="77777777" w:rsidR="007D4682" w:rsidRPr="006C5BD3" w:rsidRDefault="007D4682">
      <w:pPr>
        <w:spacing w:line="360" w:lineRule="auto"/>
        <w:rPr>
          <w:color w:val="000000" w:themeColor="text1"/>
        </w:rPr>
      </w:pPr>
    </w:p>
    <w:p w14:paraId="42C68998" w14:textId="77777777" w:rsidR="007D4682" w:rsidRPr="006C5BD3" w:rsidRDefault="00000000">
      <w:pPr>
        <w:spacing w:line="360" w:lineRule="auto"/>
        <w:ind w:left="720"/>
        <w:rPr>
          <w:color w:val="000000" w:themeColor="text1"/>
        </w:rPr>
      </w:pPr>
      <w:r w:rsidRPr="006C5BD3">
        <w:rPr>
          <w:color w:val="000000" w:themeColor="text1"/>
        </w:rPr>
        <w:lastRenderedPageBreak/>
        <w:t xml:space="preserve">“I think increasingly we inevitably make managers, managers because they are technically good at what they do, we very rarely make them managers because they are good managers. And they aren't always good with people, and I think that's the big, big gap in capacity. In a time of crisis and in a time where money is scarce you need everybody performing at their best and the role of a leader is not for them to perform well it's for them to get everybody else to perform well.” </w:t>
      </w:r>
    </w:p>
    <w:p w14:paraId="55995247" w14:textId="77777777" w:rsidR="007D4682" w:rsidRPr="006C5BD3" w:rsidRDefault="00000000">
      <w:pPr>
        <w:spacing w:line="360" w:lineRule="auto"/>
        <w:ind w:left="720"/>
        <w:rPr>
          <w:color w:val="000000" w:themeColor="text1"/>
        </w:rPr>
      </w:pPr>
      <w:r w:rsidRPr="006C5BD3">
        <w:rPr>
          <w:color w:val="000000" w:themeColor="text1"/>
        </w:rPr>
        <w:t>(Local Authority Director - Int. 34)</w:t>
      </w:r>
    </w:p>
    <w:p w14:paraId="75F64143" w14:textId="77777777" w:rsidR="007D4682" w:rsidRPr="006C5BD3" w:rsidRDefault="007D4682">
      <w:pPr>
        <w:spacing w:line="360" w:lineRule="auto"/>
        <w:rPr>
          <w:color w:val="000000" w:themeColor="text1"/>
        </w:rPr>
      </w:pPr>
    </w:p>
    <w:p w14:paraId="03328E85" w14:textId="77777777" w:rsidR="007D4682" w:rsidRPr="006C5BD3" w:rsidRDefault="00000000">
      <w:pPr>
        <w:spacing w:line="360" w:lineRule="auto"/>
        <w:rPr>
          <w:color w:val="000000" w:themeColor="text1"/>
        </w:rPr>
      </w:pPr>
      <w:r w:rsidRPr="006C5BD3">
        <w:rPr>
          <w:color w:val="000000" w:themeColor="text1"/>
        </w:rPr>
        <w:t xml:space="preserve">This lack of training not only has the potential to badly affect team performance, but also disadvantages the housing professional, as they lose out on courses and skills, and qualifications that they can demonstrate competency with. This creates the potential to exacerbate the issue of practitioners losing out on career advancement against competitors from other sectors. Early training was essential according to retired Local Authority Chief Exec (Int. 2): </w:t>
      </w:r>
    </w:p>
    <w:p w14:paraId="45923C70" w14:textId="77777777" w:rsidR="007D4682" w:rsidRPr="006C5BD3" w:rsidRDefault="007D4682">
      <w:pPr>
        <w:spacing w:line="360" w:lineRule="auto"/>
        <w:rPr>
          <w:color w:val="000000" w:themeColor="text1"/>
        </w:rPr>
      </w:pPr>
    </w:p>
    <w:p w14:paraId="16257068" w14:textId="77777777" w:rsidR="007D4682" w:rsidRPr="006C5BD3" w:rsidRDefault="00000000">
      <w:pPr>
        <w:spacing w:line="360" w:lineRule="auto"/>
        <w:ind w:left="720"/>
        <w:rPr>
          <w:color w:val="000000" w:themeColor="text1"/>
        </w:rPr>
      </w:pPr>
      <w:r w:rsidRPr="006C5BD3">
        <w:rPr>
          <w:color w:val="000000" w:themeColor="text1"/>
        </w:rPr>
        <w:t>“By the time you’ve promoted them to be a manager, it’s too late. What you want to be doing is not think about the training they need when you give me the role you want to be training much more in advance and giving people the opportunity to experience these things to change the way they think, below that.”</w:t>
      </w:r>
    </w:p>
    <w:p w14:paraId="3555F67C" w14:textId="77777777" w:rsidR="007D4682" w:rsidRPr="006C5BD3" w:rsidRDefault="007D4682">
      <w:pPr>
        <w:spacing w:line="360" w:lineRule="auto"/>
        <w:ind w:left="720"/>
        <w:rPr>
          <w:color w:val="000000" w:themeColor="text1"/>
        </w:rPr>
      </w:pPr>
    </w:p>
    <w:p w14:paraId="3DDDCF6F" w14:textId="77777777" w:rsidR="007D4682" w:rsidRPr="006C5BD3" w:rsidRDefault="00000000">
      <w:pPr>
        <w:spacing w:line="360" w:lineRule="auto"/>
        <w:rPr>
          <w:color w:val="000000" w:themeColor="text1"/>
        </w:rPr>
      </w:pPr>
      <w:r w:rsidRPr="006C5BD3">
        <w:rPr>
          <w:color w:val="000000" w:themeColor="text1"/>
        </w:rPr>
        <w:t>Adding:</w:t>
      </w:r>
    </w:p>
    <w:p w14:paraId="016BADBE" w14:textId="77777777" w:rsidR="007D4682" w:rsidRPr="006C5BD3" w:rsidRDefault="007D4682">
      <w:pPr>
        <w:spacing w:line="360" w:lineRule="auto"/>
        <w:rPr>
          <w:color w:val="000000" w:themeColor="text1"/>
        </w:rPr>
      </w:pPr>
    </w:p>
    <w:p w14:paraId="1AF51264" w14:textId="77777777" w:rsidR="007D4682" w:rsidRPr="006C5BD3" w:rsidRDefault="00000000">
      <w:pPr>
        <w:spacing w:line="360" w:lineRule="auto"/>
        <w:ind w:left="720"/>
        <w:rPr>
          <w:color w:val="000000" w:themeColor="text1"/>
        </w:rPr>
      </w:pPr>
      <w:r w:rsidRPr="006C5BD3">
        <w:rPr>
          <w:color w:val="000000" w:themeColor="text1"/>
        </w:rPr>
        <w:t xml:space="preserve">“It’s much earlier on because if you don’t pick up those skills early, that’s when you lose out against the people with the polish who come parachuting in because that’s what they’ve been doing.” </w:t>
      </w:r>
    </w:p>
    <w:p w14:paraId="46CF3AEE" w14:textId="77777777" w:rsidR="007D4682" w:rsidRPr="006C5BD3" w:rsidRDefault="007D4682">
      <w:pPr>
        <w:spacing w:line="360" w:lineRule="auto"/>
        <w:rPr>
          <w:color w:val="000000" w:themeColor="text1"/>
        </w:rPr>
      </w:pPr>
    </w:p>
    <w:p w14:paraId="17148F12" w14:textId="77777777" w:rsidR="007D4682" w:rsidRPr="006C5BD3" w:rsidRDefault="00000000">
      <w:pPr>
        <w:spacing w:line="360" w:lineRule="auto"/>
        <w:rPr>
          <w:color w:val="000000" w:themeColor="text1"/>
        </w:rPr>
      </w:pPr>
      <w:r w:rsidRPr="006C5BD3">
        <w:rPr>
          <w:color w:val="000000" w:themeColor="text1"/>
        </w:rPr>
        <w:t xml:space="preserve">Another participant stated: </w:t>
      </w:r>
    </w:p>
    <w:p w14:paraId="0AC1762A" w14:textId="77777777" w:rsidR="007D4682" w:rsidRPr="006C5BD3" w:rsidRDefault="007D4682">
      <w:pPr>
        <w:spacing w:line="360" w:lineRule="auto"/>
        <w:rPr>
          <w:color w:val="000000" w:themeColor="text1"/>
        </w:rPr>
      </w:pPr>
    </w:p>
    <w:p w14:paraId="3ADEEDD1" w14:textId="0E445AF0" w:rsidR="007D4682" w:rsidRPr="006C5BD3" w:rsidRDefault="00000000">
      <w:pPr>
        <w:spacing w:line="360" w:lineRule="auto"/>
        <w:ind w:left="720"/>
        <w:rPr>
          <w:color w:val="000000" w:themeColor="text1"/>
        </w:rPr>
      </w:pPr>
      <w:r w:rsidRPr="006C5BD3">
        <w:rPr>
          <w:color w:val="000000" w:themeColor="text1"/>
        </w:rPr>
        <w:t xml:space="preserve">“My general view is that the housing sector has been quite bad at growing its own. And there is talent coming through, but for whatever reason, we don't invest enough in terms of personal development and career development for promising young professionals. They almost seem to come through despite the fact that they've had to, kind of battle, their way up through the ranks. So, I think that going forward, I really do think that either we need to get better at making use of existing resources, or </w:t>
      </w:r>
      <w:r w:rsidRPr="006C5BD3">
        <w:rPr>
          <w:color w:val="000000" w:themeColor="text1"/>
        </w:rPr>
        <w:lastRenderedPageBreak/>
        <w:t>actually having our own kind of leadership programmes</w:t>
      </w:r>
      <w:r w:rsidR="00D85056">
        <w:rPr>
          <w:color w:val="000000" w:themeColor="text1"/>
        </w:rPr>
        <w:t>.</w:t>
      </w:r>
      <w:r w:rsidRPr="006C5BD3">
        <w:rPr>
          <w:color w:val="000000" w:themeColor="text1"/>
        </w:rPr>
        <w:t xml:space="preserve"> I know there have been a few and the CIH has actually done a bit, but I think on the whole it's lacking.” (Housing Sector Exec Recruiter – Int. 31). </w:t>
      </w:r>
    </w:p>
    <w:p w14:paraId="15564C7C" w14:textId="77777777" w:rsidR="007D4682" w:rsidRPr="006C5BD3" w:rsidRDefault="007D4682">
      <w:pPr>
        <w:spacing w:line="360" w:lineRule="auto"/>
        <w:rPr>
          <w:color w:val="000000" w:themeColor="text1"/>
        </w:rPr>
      </w:pPr>
    </w:p>
    <w:p w14:paraId="2AC0F78E" w14:textId="77777777" w:rsidR="007D4682" w:rsidRPr="006C5BD3" w:rsidRDefault="00000000">
      <w:pPr>
        <w:spacing w:line="360" w:lineRule="auto"/>
        <w:rPr>
          <w:color w:val="000000" w:themeColor="text1"/>
        </w:rPr>
      </w:pPr>
      <w:r w:rsidRPr="006C5BD3">
        <w:rPr>
          <w:color w:val="000000" w:themeColor="text1"/>
        </w:rPr>
        <w:t xml:space="preserve">It was argued that if the sector was going to nurture future leaders and provide them with development pathways, it needed to talent-spot individuals and robustly and effectively support their professional development CIH Participant 3 argued: </w:t>
      </w:r>
    </w:p>
    <w:p w14:paraId="47E5D981" w14:textId="77777777" w:rsidR="007D4682" w:rsidRPr="006C5BD3" w:rsidRDefault="00000000">
      <w:pPr>
        <w:spacing w:line="360" w:lineRule="auto"/>
        <w:rPr>
          <w:color w:val="000000" w:themeColor="text1"/>
        </w:rPr>
      </w:pPr>
      <w:r w:rsidRPr="006C5BD3">
        <w:rPr>
          <w:color w:val="000000" w:themeColor="text1"/>
        </w:rPr>
        <w:tab/>
      </w:r>
    </w:p>
    <w:p w14:paraId="57D5F850" w14:textId="6E2E009E" w:rsidR="007D4682" w:rsidRPr="006C5BD3" w:rsidRDefault="00000000">
      <w:pPr>
        <w:spacing w:line="360" w:lineRule="auto"/>
        <w:ind w:left="720"/>
        <w:rPr>
          <w:color w:val="000000" w:themeColor="text1"/>
        </w:rPr>
      </w:pPr>
      <w:r w:rsidRPr="006C5BD3">
        <w:rPr>
          <w:color w:val="000000" w:themeColor="text1"/>
        </w:rPr>
        <w:t xml:space="preserve">“I think it's really important to be identifying </w:t>
      </w:r>
      <w:r w:rsidR="00F81ADC">
        <w:rPr>
          <w:color w:val="000000" w:themeColor="text1"/>
        </w:rPr>
        <w:t>(</w:t>
      </w:r>
      <w:r w:rsidRPr="006C5BD3">
        <w:rPr>
          <w:color w:val="000000" w:themeColor="text1"/>
        </w:rPr>
        <w:t>and we can talk about talent management and stuff like that</w:t>
      </w:r>
      <w:r w:rsidR="00F81ADC">
        <w:rPr>
          <w:color w:val="000000" w:themeColor="text1"/>
        </w:rPr>
        <w:t>),</w:t>
      </w:r>
      <w:r w:rsidRPr="006C5BD3">
        <w:rPr>
          <w:color w:val="000000" w:themeColor="text1"/>
        </w:rPr>
        <w:t xml:space="preserve"> but identifying people who are interested in going further and who exhibit, the qualities that are needed and then invest in them.”</w:t>
      </w:r>
    </w:p>
    <w:p w14:paraId="46A3F5B8" w14:textId="77777777" w:rsidR="007D4682" w:rsidRPr="006C5BD3" w:rsidRDefault="007D4682">
      <w:pPr>
        <w:spacing w:line="360" w:lineRule="auto"/>
        <w:rPr>
          <w:color w:val="000000" w:themeColor="text1"/>
        </w:rPr>
      </w:pPr>
    </w:p>
    <w:p w14:paraId="1B1679D3" w14:textId="77777777" w:rsidR="007D4682" w:rsidRPr="006C5BD3" w:rsidRDefault="00000000">
      <w:pPr>
        <w:spacing w:line="360" w:lineRule="auto"/>
        <w:rPr>
          <w:color w:val="000000" w:themeColor="text1"/>
        </w:rPr>
      </w:pPr>
      <w:r w:rsidRPr="006C5BD3">
        <w:rPr>
          <w:color w:val="000000" w:themeColor="text1"/>
        </w:rPr>
        <w:t>There is an established layer of early career training in the form of apprenticeships, which housing organisations are involved in and have increasingly become involved in as a result of incentives such as the apprentice levy. The use of apprentices was recognised by participants as a potential way of attracting people into the sector and bringing forward the professionals of tomorrow as these Regional Housing Association Focus Group representatives articulated:</w:t>
      </w:r>
    </w:p>
    <w:p w14:paraId="484C4F4C" w14:textId="77777777" w:rsidR="007D4682" w:rsidRPr="006C5BD3" w:rsidRDefault="007D4682">
      <w:pPr>
        <w:spacing w:line="360" w:lineRule="auto"/>
        <w:rPr>
          <w:color w:val="000000" w:themeColor="text1"/>
        </w:rPr>
      </w:pPr>
    </w:p>
    <w:p w14:paraId="328AE091" w14:textId="0444D562" w:rsidR="007D4682" w:rsidRPr="006C5BD3" w:rsidRDefault="00000000">
      <w:pPr>
        <w:spacing w:line="360" w:lineRule="auto"/>
        <w:ind w:left="720"/>
        <w:rPr>
          <w:color w:val="000000" w:themeColor="text1"/>
        </w:rPr>
      </w:pPr>
      <w:r w:rsidRPr="006C5BD3">
        <w:rPr>
          <w:color w:val="000000" w:themeColor="text1"/>
        </w:rPr>
        <w:t>“That's how I started my job</w:t>
      </w:r>
      <w:r w:rsidR="00F81ADC">
        <w:rPr>
          <w:color w:val="000000" w:themeColor="text1"/>
        </w:rPr>
        <w:t>, a</w:t>
      </w:r>
      <w:r w:rsidRPr="006C5BD3">
        <w:rPr>
          <w:color w:val="000000" w:themeColor="text1"/>
        </w:rPr>
        <w:t>s an apprentice</w:t>
      </w:r>
      <w:r w:rsidR="00F81ADC">
        <w:rPr>
          <w:color w:val="000000" w:themeColor="text1"/>
        </w:rPr>
        <w:t xml:space="preserve">. </w:t>
      </w:r>
      <w:r w:rsidRPr="006C5BD3">
        <w:rPr>
          <w:color w:val="000000" w:themeColor="text1"/>
        </w:rPr>
        <w:t xml:space="preserve">I think apprenticeships are a great way forward, of earning a steady wage when you're younger, getting relevant experience on the job and the training that we offer as well as the opportunities. I think we probably should push more to have apprenticeships in the business and learn from the experience of you know, people that have been here like K., 20 odd years and learn from that. That kind of mentoring, but also having the on-the-job experience rather than so much classroom. Though obviously, the degree is an amazing achievement, but I don't think it always suits.” </w:t>
      </w:r>
    </w:p>
    <w:p w14:paraId="14D5D8DF" w14:textId="77777777" w:rsidR="007D4682" w:rsidRPr="006C5BD3" w:rsidRDefault="00000000">
      <w:pPr>
        <w:spacing w:line="360" w:lineRule="auto"/>
        <w:ind w:left="720"/>
        <w:rPr>
          <w:color w:val="000000" w:themeColor="text1"/>
        </w:rPr>
      </w:pPr>
      <w:r w:rsidRPr="006C5BD3">
        <w:rPr>
          <w:color w:val="000000" w:themeColor="text1"/>
        </w:rPr>
        <w:t xml:space="preserve">(Rep 1) </w:t>
      </w:r>
    </w:p>
    <w:p w14:paraId="6AED8D58" w14:textId="77777777" w:rsidR="007D4682" w:rsidRPr="006C5BD3" w:rsidRDefault="007D4682">
      <w:pPr>
        <w:spacing w:line="360" w:lineRule="auto"/>
        <w:ind w:left="720"/>
        <w:rPr>
          <w:color w:val="000000" w:themeColor="text1"/>
        </w:rPr>
      </w:pPr>
    </w:p>
    <w:p w14:paraId="36545ADC" w14:textId="77777777" w:rsidR="007D4682" w:rsidRPr="006C5BD3" w:rsidRDefault="00000000">
      <w:pPr>
        <w:spacing w:line="360" w:lineRule="auto"/>
        <w:ind w:left="720"/>
        <w:rPr>
          <w:color w:val="000000" w:themeColor="text1"/>
        </w:rPr>
      </w:pPr>
      <w:r w:rsidRPr="006C5BD3">
        <w:rPr>
          <w:color w:val="000000" w:themeColor="text1"/>
        </w:rPr>
        <w:t xml:space="preserve">“Rather than just learning the theory it's about doing the job, it's more effective isn't it?” </w:t>
      </w:r>
    </w:p>
    <w:p w14:paraId="5D2E875B" w14:textId="77777777" w:rsidR="007D4682" w:rsidRPr="006C5BD3" w:rsidRDefault="00000000">
      <w:pPr>
        <w:spacing w:line="360" w:lineRule="auto"/>
        <w:ind w:firstLine="720"/>
        <w:rPr>
          <w:color w:val="000000" w:themeColor="text1"/>
        </w:rPr>
      </w:pPr>
      <w:r w:rsidRPr="006C5BD3">
        <w:rPr>
          <w:color w:val="000000" w:themeColor="text1"/>
        </w:rPr>
        <w:t xml:space="preserve">(Rep 2) </w:t>
      </w:r>
    </w:p>
    <w:p w14:paraId="5D0B9B4D" w14:textId="77777777" w:rsidR="007D4682" w:rsidRPr="006C5BD3" w:rsidRDefault="007D4682">
      <w:pPr>
        <w:spacing w:line="360" w:lineRule="auto"/>
        <w:rPr>
          <w:color w:val="000000" w:themeColor="text1"/>
        </w:rPr>
      </w:pPr>
    </w:p>
    <w:p w14:paraId="2151D2BC" w14:textId="77777777" w:rsidR="007D4682" w:rsidRPr="006C5BD3" w:rsidRDefault="00000000">
      <w:pPr>
        <w:spacing w:line="360" w:lineRule="auto"/>
        <w:rPr>
          <w:color w:val="000000" w:themeColor="text1"/>
        </w:rPr>
      </w:pPr>
      <w:r w:rsidRPr="006C5BD3">
        <w:rPr>
          <w:color w:val="000000" w:themeColor="text1"/>
        </w:rPr>
        <w:t xml:space="preserve">Whilst another focus group member thought that a housing or vocational degree had more validity. </w:t>
      </w:r>
    </w:p>
    <w:p w14:paraId="5B0E3024" w14:textId="77777777" w:rsidR="007D4682" w:rsidRPr="006C5BD3" w:rsidRDefault="007D4682">
      <w:pPr>
        <w:spacing w:line="360" w:lineRule="auto"/>
        <w:rPr>
          <w:color w:val="000000" w:themeColor="text1"/>
        </w:rPr>
      </w:pPr>
    </w:p>
    <w:p w14:paraId="4A59B79C" w14:textId="77777777" w:rsidR="007D4682" w:rsidRPr="006C5BD3" w:rsidRDefault="00000000">
      <w:pPr>
        <w:spacing w:line="360" w:lineRule="auto"/>
        <w:rPr>
          <w:color w:val="000000" w:themeColor="text1"/>
        </w:rPr>
      </w:pPr>
      <w:r w:rsidRPr="006C5BD3">
        <w:rPr>
          <w:color w:val="000000" w:themeColor="text1"/>
        </w:rPr>
        <w:tab/>
        <w:t xml:space="preserve">“That's why you need a degree that's got a placement with it.” </w:t>
      </w:r>
    </w:p>
    <w:p w14:paraId="6EE5B00A" w14:textId="77777777" w:rsidR="007D4682" w:rsidRPr="006C5BD3" w:rsidRDefault="00000000">
      <w:pPr>
        <w:spacing w:line="360" w:lineRule="auto"/>
        <w:rPr>
          <w:color w:val="000000" w:themeColor="text1"/>
        </w:rPr>
      </w:pPr>
      <w:r w:rsidRPr="006C5BD3">
        <w:rPr>
          <w:color w:val="000000" w:themeColor="text1"/>
        </w:rPr>
        <w:tab/>
        <w:t xml:space="preserve">(Rep 3) </w:t>
      </w:r>
    </w:p>
    <w:p w14:paraId="7C9F5DB3" w14:textId="77777777" w:rsidR="007D4682" w:rsidRPr="006C5BD3" w:rsidRDefault="007D4682">
      <w:pPr>
        <w:spacing w:line="360" w:lineRule="auto"/>
        <w:rPr>
          <w:color w:val="000000" w:themeColor="text1"/>
        </w:rPr>
      </w:pPr>
    </w:p>
    <w:p w14:paraId="08DA95CA" w14:textId="77777777" w:rsidR="007D4682" w:rsidRPr="006C5BD3" w:rsidRDefault="00000000">
      <w:pPr>
        <w:spacing w:line="360" w:lineRule="auto"/>
        <w:rPr>
          <w:color w:val="000000" w:themeColor="text1"/>
        </w:rPr>
      </w:pPr>
      <w:r w:rsidRPr="006C5BD3">
        <w:rPr>
          <w:color w:val="000000" w:themeColor="text1"/>
        </w:rPr>
        <w:t xml:space="preserve">Another focus group debated the impact the apprenticeships had on the stability of the team, the time commitment and the potential loss of experience once the apprenticeship ends, as there is no guarantee of employment at the end. </w:t>
      </w:r>
    </w:p>
    <w:p w14:paraId="44B1204D" w14:textId="77777777" w:rsidR="007D4682" w:rsidRPr="006C5BD3" w:rsidRDefault="007D4682">
      <w:pPr>
        <w:spacing w:line="360" w:lineRule="auto"/>
        <w:rPr>
          <w:color w:val="000000" w:themeColor="text1"/>
        </w:rPr>
      </w:pPr>
    </w:p>
    <w:p w14:paraId="5A311378" w14:textId="77777777" w:rsidR="007D4682" w:rsidRPr="006C5BD3" w:rsidRDefault="00000000">
      <w:pPr>
        <w:spacing w:line="360" w:lineRule="auto"/>
        <w:ind w:left="720"/>
        <w:rPr>
          <w:color w:val="000000" w:themeColor="text1"/>
        </w:rPr>
      </w:pPr>
      <w:r w:rsidRPr="006C5BD3">
        <w:rPr>
          <w:color w:val="000000" w:themeColor="text1"/>
        </w:rPr>
        <w:t>“Both our apprentices have just left us, and they’ve been lucky that they’ve got a job within our Connect team, but they have to apply for it and go through the interview process like everyone else would do. So, they could train for two years and just leave and do something else. That’s the threat.”</w:t>
      </w:r>
    </w:p>
    <w:p w14:paraId="27C4D935" w14:textId="77777777" w:rsidR="007D4682" w:rsidRPr="006C5BD3" w:rsidRDefault="00000000">
      <w:pPr>
        <w:spacing w:line="360" w:lineRule="auto"/>
        <w:ind w:left="720"/>
        <w:rPr>
          <w:color w:val="000000" w:themeColor="text1"/>
        </w:rPr>
      </w:pPr>
      <w:r w:rsidRPr="006C5BD3">
        <w:rPr>
          <w:color w:val="000000" w:themeColor="text1"/>
        </w:rPr>
        <w:t xml:space="preserve">(Local Authority Focus Group Rep). </w:t>
      </w:r>
    </w:p>
    <w:p w14:paraId="45CD8E56" w14:textId="77777777" w:rsidR="007D4682" w:rsidRPr="006C5BD3" w:rsidRDefault="007D4682">
      <w:pPr>
        <w:spacing w:line="360" w:lineRule="auto"/>
        <w:ind w:left="720"/>
        <w:rPr>
          <w:color w:val="000000" w:themeColor="text1"/>
        </w:rPr>
      </w:pPr>
    </w:p>
    <w:p w14:paraId="79DA490A" w14:textId="77777777" w:rsidR="007D4682" w:rsidRPr="006C5BD3" w:rsidRDefault="007D4682">
      <w:pPr>
        <w:spacing w:line="360" w:lineRule="auto"/>
        <w:rPr>
          <w:color w:val="000000" w:themeColor="text1"/>
        </w:rPr>
      </w:pPr>
    </w:p>
    <w:p w14:paraId="4630EFA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8" w:name="_Toc121666918"/>
      <w:r w:rsidRPr="006C5BD3">
        <w:rPr>
          <w:rFonts w:ascii="Times New Roman" w:hAnsi="Times New Roman" w:cs="Times New Roman"/>
          <w:color w:val="000000" w:themeColor="text1"/>
          <w:sz w:val="24"/>
          <w:szCs w:val="24"/>
        </w:rPr>
        <w:t>8.5 High-Level Exposure</w:t>
      </w:r>
      <w:bookmarkEnd w:id="158"/>
    </w:p>
    <w:p w14:paraId="5E65DC03" w14:textId="77777777" w:rsidR="007D4682" w:rsidRPr="006C5BD3" w:rsidRDefault="007D4682">
      <w:pPr>
        <w:spacing w:line="360" w:lineRule="auto"/>
        <w:rPr>
          <w:color w:val="000000" w:themeColor="text1"/>
        </w:rPr>
      </w:pPr>
    </w:p>
    <w:p w14:paraId="04B647D8" w14:textId="77777777" w:rsidR="007D4682" w:rsidRPr="006C5BD3" w:rsidRDefault="00000000">
      <w:pPr>
        <w:spacing w:line="360" w:lineRule="auto"/>
        <w:rPr>
          <w:color w:val="000000" w:themeColor="text1"/>
        </w:rPr>
      </w:pPr>
      <w:r w:rsidRPr="006C5BD3">
        <w:rPr>
          <w:color w:val="000000" w:themeColor="text1"/>
        </w:rPr>
        <w:t xml:space="preserve">Earlier training was also linked to another area for potential future leaders’ development: ensuring individuals have high organisational-level exposure earlier in their careers. By high-level exposure, participants were defining this as political and board-level exposure, so that future leaders could observe, learn and even give presentations to boards to gain this experience before taking on their first actual senior management appointment. This was particularly noted by the housing association sector participants, as unlike local authority representatives who will be expected to present committee reports and discuss issues with councillors fairly early on in their career, housing association staff may not be exposed to this until they are in quite senior positions, as this Housing Association Chief Exec (Int. 27) stated: </w:t>
      </w:r>
    </w:p>
    <w:p w14:paraId="5FEEDA65" w14:textId="77777777" w:rsidR="007D4682" w:rsidRPr="006C5BD3" w:rsidRDefault="007D4682">
      <w:pPr>
        <w:spacing w:line="360" w:lineRule="auto"/>
        <w:rPr>
          <w:color w:val="000000" w:themeColor="text1"/>
        </w:rPr>
      </w:pPr>
    </w:p>
    <w:p w14:paraId="693D45FB" w14:textId="77777777" w:rsidR="007D4682" w:rsidRPr="006C5BD3" w:rsidRDefault="00000000">
      <w:pPr>
        <w:spacing w:line="360" w:lineRule="auto"/>
        <w:ind w:left="720"/>
        <w:rPr>
          <w:color w:val="000000" w:themeColor="text1"/>
        </w:rPr>
      </w:pPr>
      <w:r w:rsidRPr="006C5BD3">
        <w:rPr>
          <w:color w:val="000000" w:themeColor="text1"/>
        </w:rPr>
        <w:t>“You have to get be being quite senior in the middle management before you're rocking up to operational committee, (where you’ve got tenants sitting on there) before you go there, and you've got NEDS (non-exec directors). And so, one of the things that we've been doing is exposing everybody in the third and fourth tier over time, to group audit committee.”</w:t>
      </w:r>
    </w:p>
    <w:p w14:paraId="6EB2A099" w14:textId="77777777" w:rsidR="007D4682" w:rsidRPr="006C5BD3" w:rsidRDefault="007D4682">
      <w:pPr>
        <w:spacing w:line="360" w:lineRule="auto"/>
        <w:rPr>
          <w:color w:val="000000" w:themeColor="text1"/>
        </w:rPr>
      </w:pPr>
    </w:p>
    <w:p w14:paraId="55C7F56F" w14:textId="77777777" w:rsidR="007D4682" w:rsidRPr="006C5BD3" w:rsidRDefault="00000000">
      <w:pPr>
        <w:spacing w:line="360" w:lineRule="auto"/>
        <w:rPr>
          <w:color w:val="000000" w:themeColor="text1"/>
        </w:rPr>
      </w:pPr>
      <w:r w:rsidRPr="006C5BD3">
        <w:rPr>
          <w:color w:val="000000" w:themeColor="text1"/>
        </w:rPr>
        <w:t>As was noted in the previous chapter the level of skills needed to influence and persuade a tenant for example to allow access for boiler servicing can require high-level communication skills.</w:t>
      </w:r>
    </w:p>
    <w:p w14:paraId="731F73DF" w14:textId="77777777" w:rsidR="007D4682" w:rsidRPr="006C5BD3" w:rsidRDefault="007D4682">
      <w:pPr>
        <w:spacing w:line="360" w:lineRule="auto"/>
        <w:rPr>
          <w:color w:val="000000" w:themeColor="text1"/>
        </w:rPr>
      </w:pPr>
    </w:p>
    <w:p w14:paraId="18AD15F8" w14:textId="77777777" w:rsidR="007D4682" w:rsidRPr="006C5BD3" w:rsidRDefault="00000000">
      <w:pPr>
        <w:spacing w:line="360" w:lineRule="auto"/>
        <w:ind w:left="720"/>
        <w:rPr>
          <w:color w:val="000000" w:themeColor="text1"/>
        </w:rPr>
      </w:pPr>
      <w:r w:rsidRPr="006C5BD3">
        <w:rPr>
          <w:color w:val="000000" w:themeColor="text1"/>
        </w:rPr>
        <w:t xml:space="preserve">“For me, people focus on professional training and experience and actually they should be exposed much more to the high-level (what we used to call the management development) stuff. Actually, the skills you learn about influencing and those sorts of issues are equally as valuable if you are working with a group of tenants and residents, as they are if you are working with a group of senior civil servants, surprisingly enough, but we don’t think of it like that and we don’t use the opportunity to equip much more junior people with those skills which will then enable them to be seen as people who are high-level leaders for the future.” </w:t>
      </w:r>
    </w:p>
    <w:p w14:paraId="43308A8F" w14:textId="77777777" w:rsidR="007D4682" w:rsidRPr="006C5BD3" w:rsidRDefault="00000000">
      <w:pPr>
        <w:spacing w:line="360" w:lineRule="auto"/>
        <w:ind w:left="720"/>
        <w:rPr>
          <w:color w:val="000000" w:themeColor="text1"/>
        </w:rPr>
      </w:pPr>
      <w:r w:rsidRPr="006C5BD3">
        <w:rPr>
          <w:color w:val="000000" w:themeColor="text1"/>
        </w:rPr>
        <w:t>(Retired Local Authority Chief Exec – Int. 2)</w:t>
      </w:r>
    </w:p>
    <w:p w14:paraId="1949E604" w14:textId="77777777" w:rsidR="007D4682" w:rsidRPr="006C5BD3" w:rsidRDefault="007D4682">
      <w:pPr>
        <w:spacing w:line="360" w:lineRule="auto"/>
        <w:rPr>
          <w:color w:val="000000" w:themeColor="text1"/>
        </w:rPr>
      </w:pPr>
    </w:p>
    <w:p w14:paraId="4309E4E5"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59" w:name="_Toc121666919"/>
      <w:r w:rsidRPr="006C5BD3">
        <w:rPr>
          <w:rFonts w:ascii="Times New Roman" w:hAnsi="Times New Roman" w:cs="Times New Roman"/>
          <w:color w:val="000000" w:themeColor="text1"/>
          <w:sz w:val="24"/>
          <w:szCs w:val="24"/>
        </w:rPr>
        <w:t>8.6 Accreditation</w:t>
      </w:r>
      <w:bookmarkEnd w:id="159"/>
      <w:r w:rsidRPr="006C5BD3">
        <w:rPr>
          <w:rFonts w:ascii="Times New Roman" w:hAnsi="Times New Roman" w:cs="Times New Roman"/>
          <w:color w:val="000000" w:themeColor="text1"/>
          <w:sz w:val="24"/>
          <w:szCs w:val="24"/>
        </w:rPr>
        <w:t xml:space="preserve"> </w:t>
      </w:r>
    </w:p>
    <w:p w14:paraId="6D9EFCEE" w14:textId="77777777" w:rsidR="007D4682" w:rsidRPr="006C5BD3" w:rsidRDefault="007D4682">
      <w:pPr>
        <w:spacing w:line="360" w:lineRule="auto"/>
        <w:rPr>
          <w:color w:val="000000" w:themeColor="text1"/>
        </w:rPr>
      </w:pPr>
    </w:p>
    <w:p w14:paraId="075A2B34" w14:textId="77777777" w:rsidR="007D4682" w:rsidRPr="006C5BD3" w:rsidRDefault="00000000">
      <w:pPr>
        <w:spacing w:line="360" w:lineRule="auto"/>
        <w:rPr>
          <w:color w:val="000000" w:themeColor="text1"/>
        </w:rPr>
      </w:pPr>
      <w:r w:rsidRPr="006C5BD3">
        <w:rPr>
          <w:color w:val="000000" w:themeColor="text1"/>
        </w:rPr>
        <w:t xml:space="preserve">The reported desire to move towards establishing a more professional image for housing and the reassertion of a suite of skills for housing managers and leaders raises the issue of how these skills will be assessed and how they will be accredited. It has already been noted that participants universally wanted to be recognised as professionals. However, there were different opinions on the validity of housing qualifications and accreditation. Some participants strongly advocated for a resurgence in housing qualifications. </w:t>
      </w:r>
    </w:p>
    <w:p w14:paraId="29381D5E" w14:textId="77777777" w:rsidR="007D4682" w:rsidRPr="006C5BD3" w:rsidRDefault="007D4682">
      <w:pPr>
        <w:spacing w:line="360" w:lineRule="auto"/>
        <w:rPr>
          <w:color w:val="000000" w:themeColor="text1"/>
        </w:rPr>
      </w:pPr>
    </w:p>
    <w:p w14:paraId="68CB70D1" w14:textId="0261C520" w:rsidR="007D4682" w:rsidRPr="006C5BD3" w:rsidRDefault="00000000" w:rsidP="00A17697">
      <w:pPr>
        <w:spacing w:line="360" w:lineRule="auto"/>
        <w:ind w:left="720"/>
        <w:rPr>
          <w:color w:val="000000" w:themeColor="text1"/>
        </w:rPr>
      </w:pPr>
      <w:r w:rsidRPr="006C5BD3">
        <w:rPr>
          <w:color w:val="000000" w:themeColor="text1"/>
        </w:rPr>
        <w:t xml:space="preserve">“I don't know whether we will be able to make this happen, but I would like to see a return to the professional qualification being recognised.” </w:t>
      </w:r>
    </w:p>
    <w:p w14:paraId="5FB401AD" w14:textId="77777777" w:rsidR="007D4682" w:rsidRPr="006C5BD3" w:rsidRDefault="00000000">
      <w:pPr>
        <w:spacing w:line="360" w:lineRule="auto"/>
        <w:ind w:left="720"/>
        <w:rPr>
          <w:color w:val="000000" w:themeColor="text1"/>
        </w:rPr>
      </w:pPr>
      <w:r w:rsidRPr="006C5BD3">
        <w:rPr>
          <w:color w:val="000000" w:themeColor="text1"/>
        </w:rPr>
        <w:t>(National Housing Organisation - Int. 21)</w:t>
      </w:r>
    </w:p>
    <w:p w14:paraId="17B13E70" w14:textId="77777777" w:rsidR="007D4682" w:rsidRPr="006C5BD3" w:rsidRDefault="007D4682">
      <w:pPr>
        <w:spacing w:line="360" w:lineRule="auto"/>
        <w:rPr>
          <w:color w:val="000000" w:themeColor="text1"/>
        </w:rPr>
      </w:pPr>
    </w:p>
    <w:p w14:paraId="05B51A72" w14:textId="77777777" w:rsidR="007D4682" w:rsidRPr="006C5BD3" w:rsidRDefault="00000000">
      <w:pPr>
        <w:spacing w:line="360" w:lineRule="auto"/>
        <w:rPr>
          <w:color w:val="000000" w:themeColor="text1"/>
        </w:rPr>
      </w:pPr>
      <w:r w:rsidRPr="006C5BD3">
        <w:rPr>
          <w:color w:val="000000" w:themeColor="text1"/>
        </w:rPr>
        <w:t xml:space="preserve">This participant also argued that the new accreditation could be more focused and sharper than the traditional CIH accreditation model. </w:t>
      </w:r>
    </w:p>
    <w:p w14:paraId="0FC42D08" w14:textId="77777777" w:rsidR="007D4682" w:rsidRPr="006C5BD3" w:rsidRDefault="007D4682">
      <w:pPr>
        <w:spacing w:line="360" w:lineRule="auto"/>
        <w:rPr>
          <w:color w:val="000000" w:themeColor="text1"/>
        </w:rPr>
      </w:pPr>
    </w:p>
    <w:p w14:paraId="7400466C" w14:textId="77777777" w:rsidR="007D4682" w:rsidRPr="006C5BD3" w:rsidRDefault="00000000">
      <w:pPr>
        <w:spacing w:line="360" w:lineRule="auto"/>
        <w:ind w:left="720"/>
        <w:rPr>
          <w:color w:val="000000" w:themeColor="text1"/>
        </w:rPr>
      </w:pPr>
      <w:r w:rsidRPr="006C5BD3">
        <w:rPr>
          <w:color w:val="000000" w:themeColor="text1"/>
        </w:rPr>
        <w:t xml:space="preserve">“I think certainly having some shorter sharper, that's the other thing that comes through, it doesn't necessarily need to be two and a half years, to do your diploma or </w:t>
      </w:r>
      <w:r w:rsidRPr="006C5BD3">
        <w:rPr>
          <w:color w:val="000000" w:themeColor="text1"/>
        </w:rPr>
        <w:lastRenderedPageBreak/>
        <w:t xml:space="preserve">two years of day release. Or two years of placements either, but something condensed where you can come out and say I've got a CIH whatsit.” </w:t>
      </w:r>
    </w:p>
    <w:p w14:paraId="499A981E" w14:textId="77777777" w:rsidR="007D4682" w:rsidRPr="006C5BD3" w:rsidRDefault="007D4682">
      <w:pPr>
        <w:spacing w:line="360" w:lineRule="auto"/>
        <w:rPr>
          <w:color w:val="000000" w:themeColor="text1"/>
        </w:rPr>
      </w:pPr>
    </w:p>
    <w:p w14:paraId="4ACA8C8B" w14:textId="77777777" w:rsidR="007D4682" w:rsidRPr="006C5BD3" w:rsidRDefault="00000000">
      <w:pPr>
        <w:spacing w:line="360" w:lineRule="auto"/>
        <w:rPr>
          <w:color w:val="000000" w:themeColor="text1"/>
        </w:rPr>
      </w:pPr>
      <w:r w:rsidRPr="006C5BD3">
        <w:rPr>
          <w:color w:val="000000" w:themeColor="text1"/>
        </w:rPr>
        <w:t xml:space="preserve">The need for qualifications to become a recognised brand was important to this senior civil servant (Int. 22) </w:t>
      </w:r>
    </w:p>
    <w:p w14:paraId="577E7B93" w14:textId="77777777" w:rsidR="007D4682" w:rsidRPr="006C5BD3" w:rsidRDefault="007D4682">
      <w:pPr>
        <w:spacing w:line="360" w:lineRule="auto"/>
        <w:rPr>
          <w:color w:val="000000" w:themeColor="text1"/>
        </w:rPr>
      </w:pPr>
    </w:p>
    <w:p w14:paraId="2A579065" w14:textId="1A10A320" w:rsidR="007D4682" w:rsidRPr="006C5BD3" w:rsidRDefault="00000000">
      <w:pPr>
        <w:spacing w:line="360" w:lineRule="auto"/>
        <w:ind w:left="720"/>
        <w:rPr>
          <w:color w:val="000000" w:themeColor="text1"/>
        </w:rPr>
      </w:pPr>
      <w:r w:rsidRPr="006C5BD3">
        <w:rPr>
          <w:color w:val="000000" w:themeColor="text1"/>
        </w:rPr>
        <w:t>“I think it should be branded in some way, because otherwise, what is it really? If people are going to invest that time in development, then they need to see that it is recognised. And given the fluidity of the market</w:t>
      </w:r>
      <w:r w:rsidR="00A17697">
        <w:rPr>
          <w:color w:val="000000" w:themeColor="text1"/>
        </w:rPr>
        <w:t xml:space="preserve"> (p</w:t>
      </w:r>
      <w:r w:rsidRPr="006C5BD3">
        <w:rPr>
          <w:color w:val="000000" w:themeColor="text1"/>
        </w:rPr>
        <w:t>eople are going to be moving between local authorities, housing associations and different Housing Associations</w:t>
      </w:r>
      <w:r w:rsidR="00A17697">
        <w:rPr>
          <w:color w:val="000000" w:themeColor="text1"/>
        </w:rPr>
        <w:t>)</w:t>
      </w:r>
      <w:r w:rsidRPr="006C5BD3">
        <w:rPr>
          <w:color w:val="000000" w:themeColor="text1"/>
        </w:rPr>
        <w:t>, having something that is actually recognised across the piece would be really helpful and it would also, I think help overcome some of this rivalry between local authorities and housing associations as well.”</w:t>
      </w:r>
    </w:p>
    <w:p w14:paraId="6AE16755" w14:textId="77777777" w:rsidR="007D4682" w:rsidRPr="006C5BD3" w:rsidRDefault="007D4682">
      <w:pPr>
        <w:spacing w:line="360" w:lineRule="auto"/>
        <w:rPr>
          <w:color w:val="000000" w:themeColor="text1"/>
        </w:rPr>
      </w:pPr>
    </w:p>
    <w:p w14:paraId="64461D4A" w14:textId="77777777" w:rsidR="007D4682" w:rsidRPr="006C5BD3" w:rsidRDefault="00000000">
      <w:pPr>
        <w:spacing w:line="360" w:lineRule="auto"/>
        <w:rPr>
          <w:color w:val="000000" w:themeColor="text1"/>
        </w:rPr>
      </w:pPr>
      <w:r w:rsidRPr="006C5BD3">
        <w:rPr>
          <w:color w:val="000000" w:themeColor="text1"/>
        </w:rPr>
        <w:t xml:space="preserve">However, others felt that accreditation and qualifications could be a barrier to recruiting people into the sector. </w:t>
      </w:r>
    </w:p>
    <w:p w14:paraId="70DE91FF" w14:textId="77777777" w:rsidR="007D4682" w:rsidRPr="006C5BD3" w:rsidRDefault="007D4682">
      <w:pPr>
        <w:spacing w:line="360" w:lineRule="auto"/>
        <w:rPr>
          <w:color w:val="000000" w:themeColor="text1"/>
        </w:rPr>
      </w:pPr>
    </w:p>
    <w:p w14:paraId="2593D5FB" w14:textId="77777777" w:rsidR="007D4682" w:rsidRPr="006C5BD3" w:rsidRDefault="00000000">
      <w:pPr>
        <w:spacing w:line="360" w:lineRule="auto"/>
        <w:ind w:left="720"/>
        <w:rPr>
          <w:color w:val="000000" w:themeColor="text1"/>
        </w:rPr>
      </w:pPr>
      <w:r w:rsidRPr="006C5BD3">
        <w:rPr>
          <w:color w:val="000000" w:themeColor="text1"/>
        </w:rPr>
        <w:t xml:space="preserve">“Creating barriers to recruitment when we can't message, clearly enough the professional nature of that job. I think is something I'd be worried about.” </w:t>
      </w:r>
    </w:p>
    <w:p w14:paraId="3384B8DB" w14:textId="77777777" w:rsidR="007D4682" w:rsidRPr="006C5BD3" w:rsidRDefault="00000000">
      <w:pPr>
        <w:spacing w:line="360" w:lineRule="auto"/>
        <w:ind w:left="720"/>
        <w:rPr>
          <w:color w:val="000000" w:themeColor="text1"/>
        </w:rPr>
      </w:pPr>
      <w:r w:rsidRPr="006C5BD3">
        <w:rPr>
          <w:color w:val="000000" w:themeColor="text1"/>
        </w:rPr>
        <w:t xml:space="preserve">(National Housing Association Focus Group Rep 1) </w:t>
      </w:r>
    </w:p>
    <w:p w14:paraId="05B465A8" w14:textId="77777777" w:rsidR="007D4682" w:rsidRPr="006C5BD3" w:rsidRDefault="007D4682">
      <w:pPr>
        <w:spacing w:line="360" w:lineRule="auto"/>
        <w:rPr>
          <w:color w:val="000000" w:themeColor="text1"/>
        </w:rPr>
      </w:pPr>
    </w:p>
    <w:p w14:paraId="74AC8511" w14:textId="77777777" w:rsidR="007D4682" w:rsidRPr="006C5BD3" w:rsidRDefault="00000000">
      <w:pPr>
        <w:spacing w:line="360" w:lineRule="auto"/>
        <w:rPr>
          <w:color w:val="000000" w:themeColor="text1"/>
        </w:rPr>
      </w:pPr>
      <w:r w:rsidRPr="006C5BD3">
        <w:rPr>
          <w:color w:val="000000" w:themeColor="text1"/>
        </w:rPr>
        <w:t xml:space="preserve">Other participants believed that the time and cost involved also had the potential to create barriers: </w:t>
      </w:r>
    </w:p>
    <w:p w14:paraId="1979CF5F" w14:textId="77777777" w:rsidR="007D4682" w:rsidRPr="006C5BD3" w:rsidRDefault="007D4682">
      <w:pPr>
        <w:spacing w:line="360" w:lineRule="auto"/>
        <w:rPr>
          <w:color w:val="000000" w:themeColor="text1"/>
        </w:rPr>
      </w:pPr>
    </w:p>
    <w:p w14:paraId="71151C17" w14:textId="77777777" w:rsidR="007D4682" w:rsidRPr="006C5BD3" w:rsidRDefault="00000000">
      <w:pPr>
        <w:spacing w:line="360" w:lineRule="auto"/>
        <w:ind w:left="720"/>
        <w:rPr>
          <w:color w:val="000000" w:themeColor="text1"/>
        </w:rPr>
      </w:pPr>
      <w:r w:rsidRPr="006C5BD3">
        <w:rPr>
          <w:color w:val="000000" w:themeColor="text1"/>
        </w:rPr>
        <w:t xml:space="preserve">“There's a very fine line isn't there between saying that you need a qualification that puts a barrier on it and you put a cost to it because whatever qualification you do there's going to be a cost to it, isn't there and you have to sell that.” </w:t>
      </w:r>
    </w:p>
    <w:p w14:paraId="51E3A17B" w14:textId="77777777" w:rsidR="007D4682" w:rsidRPr="006C5BD3" w:rsidRDefault="00000000">
      <w:pPr>
        <w:spacing w:line="360" w:lineRule="auto"/>
        <w:ind w:left="720"/>
        <w:rPr>
          <w:color w:val="000000" w:themeColor="text1"/>
        </w:rPr>
      </w:pPr>
      <w:r w:rsidRPr="006C5BD3">
        <w:rPr>
          <w:color w:val="000000" w:themeColor="text1"/>
        </w:rPr>
        <w:t xml:space="preserve">(Rep 2) </w:t>
      </w:r>
    </w:p>
    <w:p w14:paraId="24B6C0BB" w14:textId="77777777" w:rsidR="007D4682" w:rsidRPr="006C5BD3" w:rsidRDefault="007D4682">
      <w:pPr>
        <w:spacing w:line="360" w:lineRule="auto"/>
        <w:rPr>
          <w:color w:val="000000" w:themeColor="text1"/>
        </w:rPr>
      </w:pPr>
    </w:p>
    <w:p w14:paraId="120C7FA2" w14:textId="77777777" w:rsidR="007D4682" w:rsidRPr="006C5BD3" w:rsidRDefault="00000000">
      <w:pPr>
        <w:spacing w:line="360" w:lineRule="auto"/>
        <w:ind w:left="720"/>
        <w:rPr>
          <w:color w:val="000000" w:themeColor="text1"/>
        </w:rPr>
      </w:pPr>
      <w:r w:rsidRPr="006C5BD3">
        <w:rPr>
          <w:color w:val="000000" w:themeColor="text1"/>
        </w:rPr>
        <w:t xml:space="preserve">“And it's not just the money, it's also the fact that the people doing it that's a year or two time sitting, to get into the profession, how do you convince people to make that investment in themselves?” </w:t>
      </w:r>
    </w:p>
    <w:p w14:paraId="04891816" w14:textId="77777777" w:rsidR="007D4682" w:rsidRPr="006C5BD3" w:rsidRDefault="00000000">
      <w:pPr>
        <w:spacing w:line="360" w:lineRule="auto"/>
        <w:ind w:left="720"/>
        <w:rPr>
          <w:color w:val="000000" w:themeColor="text1"/>
        </w:rPr>
      </w:pPr>
      <w:r w:rsidRPr="006C5BD3">
        <w:rPr>
          <w:color w:val="000000" w:themeColor="text1"/>
        </w:rPr>
        <w:t xml:space="preserve">(Rep 3) </w:t>
      </w:r>
    </w:p>
    <w:p w14:paraId="1A6DBA3E" w14:textId="77777777" w:rsidR="007D4682" w:rsidRPr="006C5BD3" w:rsidRDefault="007D4682">
      <w:pPr>
        <w:spacing w:line="360" w:lineRule="auto"/>
        <w:rPr>
          <w:color w:val="000000" w:themeColor="text1"/>
        </w:rPr>
      </w:pPr>
    </w:p>
    <w:p w14:paraId="7E8EA37A" w14:textId="77777777" w:rsidR="007D4682" w:rsidRPr="006C5BD3" w:rsidRDefault="00000000">
      <w:pPr>
        <w:spacing w:line="360" w:lineRule="auto"/>
        <w:rPr>
          <w:color w:val="000000" w:themeColor="text1"/>
        </w:rPr>
      </w:pPr>
      <w:r w:rsidRPr="006C5BD3">
        <w:rPr>
          <w:color w:val="000000" w:themeColor="text1"/>
        </w:rPr>
        <w:lastRenderedPageBreak/>
        <w:t>The concept of a training passport (similar to the concept of those run in the construction sector, where people train and their qualifications go onto their training record) which would help to create more fluidity and provide a recognised qualification within the sector, was mooted by one focus group, with the concept that people could add training to their passport, which would have mobility and be recognised when they changed jobs or organisations. This concept was well-received by some representatives of other organisations during the focus groups.</w:t>
      </w:r>
    </w:p>
    <w:p w14:paraId="4122800C" w14:textId="77777777" w:rsidR="007D4682" w:rsidRPr="006C5BD3" w:rsidRDefault="007D4682">
      <w:pPr>
        <w:spacing w:line="360" w:lineRule="auto"/>
        <w:rPr>
          <w:color w:val="000000" w:themeColor="text1"/>
        </w:rPr>
      </w:pPr>
    </w:p>
    <w:p w14:paraId="63972898" w14:textId="77777777" w:rsidR="007D4682" w:rsidRPr="006C5BD3" w:rsidRDefault="00000000">
      <w:pPr>
        <w:spacing w:line="360" w:lineRule="auto"/>
        <w:ind w:left="720"/>
        <w:rPr>
          <w:color w:val="000000" w:themeColor="text1"/>
        </w:rPr>
      </w:pPr>
      <w:r w:rsidRPr="006C5BD3">
        <w:rPr>
          <w:color w:val="000000" w:themeColor="text1"/>
        </w:rPr>
        <w:t xml:space="preserve">“I like that idea about a passport, that level that once you are qualified at whatever it is, that for me I think that's fantastic ‘cos actually I've got my passport now that would open so many opportunities to go work at Doncaster, Rotherham, Chesterfield, a housing association, that in itself is worth its weight in gold for people in housing I think because (I don't know what other people think) but sometimes I feel like am I going to be stuck here and I don't mean that negatively.” </w:t>
      </w:r>
    </w:p>
    <w:p w14:paraId="38FD4010" w14:textId="77777777" w:rsidR="007D4682" w:rsidRPr="006C5BD3" w:rsidRDefault="00000000">
      <w:pPr>
        <w:spacing w:line="360" w:lineRule="auto"/>
        <w:ind w:left="720"/>
        <w:rPr>
          <w:color w:val="000000" w:themeColor="text1"/>
        </w:rPr>
      </w:pPr>
      <w:r w:rsidRPr="006C5BD3">
        <w:rPr>
          <w:color w:val="000000" w:themeColor="text1"/>
        </w:rPr>
        <w:t xml:space="preserve">(Local Authority Focus Group 1 Rep) </w:t>
      </w:r>
    </w:p>
    <w:p w14:paraId="668F6E6A" w14:textId="77777777" w:rsidR="007D4682" w:rsidRPr="006C5BD3" w:rsidRDefault="007D4682">
      <w:pPr>
        <w:spacing w:line="360" w:lineRule="auto"/>
        <w:rPr>
          <w:color w:val="000000" w:themeColor="text1"/>
        </w:rPr>
      </w:pPr>
    </w:p>
    <w:p w14:paraId="278BD916" w14:textId="77777777" w:rsidR="007D4682" w:rsidRPr="006C5BD3" w:rsidRDefault="00000000">
      <w:pPr>
        <w:spacing w:line="360" w:lineRule="auto"/>
        <w:ind w:left="720"/>
        <w:rPr>
          <w:color w:val="000000" w:themeColor="text1"/>
        </w:rPr>
      </w:pPr>
      <w:r w:rsidRPr="006C5BD3">
        <w:rPr>
          <w:color w:val="000000" w:themeColor="text1"/>
        </w:rPr>
        <w:t xml:space="preserve">“I think something about the incentives I want to get so many stamps or points on your passport, however, you worked it, but also for moving around to say like so it's national, so for a job at the council I can demonstrate I can do that job because I've got that and even, they could do that coming here. I think for younger people coming that'd be quite an incentive as well.” </w:t>
      </w:r>
    </w:p>
    <w:p w14:paraId="3B13EF25" w14:textId="77777777" w:rsidR="007D4682" w:rsidRPr="006C5BD3" w:rsidRDefault="00000000">
      <w:pPr>
        <w:spacing w:line="360" w:lineRule="auto"/>
        <w:ind w:left="720"/>
        <w:rPr>
          <w:color w:val="000000" w:themeColor="text1"/>
        </w:rPr>
      </w:pPr>
      <w:r w:rsidRPr="006C5BD3">
        <w:rPr>
          <w:color w:val="000000" w:themeColor="text1"/>
        </w:rPr>
        <w:t xml:space="preserve">(Regional Housing Association Focus Group 1 Rep) </w:t>
      </w:r>
    </w:p>
    <w:p w14:paraId="06CA233B" w14:textId="77777777" w:rsidR="007D4682" w:rsidRPr="006C5BD3" w:rsidRDefault="007D4682">
      <w:pPr>
        <w:spacing w:line="360" w:lineRule="auto"/>
        <w:rPr>
          <w:color w:val="000000" w:themeColor="text1"/>
        </w:rPr>
      </w:pPr>
    </w:p>
    <w:p w14:paraId="13B6382C" w14:textId="77777777" w:rsidR="007D4682" w:rsidRPr="006C5BD3" w:rsidRDefault="00000000">
      <w:pPr>
        <w:spacing w:line="360" w:lineRule="auto"/>
        <w:rPr>
          <w:color w:val="000000" w:themeColor="text1"/>
        </w:rPr>
      </w:pPr>
      <w:r w:rsidRPr="006C5BD3">
        <w:rPr>
          <w:color w:val="000000" w:themeColor="text1"/>
        </w:rPr>
        <w:t xml:space="preserve">Though concern about how such a passport would function and whether it would exclude people was expressed by other focus group participants. </w:t>
      </w:r>
    </w:p>
    <w:p w14:paraId="5095AA21" w14:textId="77777777" w:rsidR="007D4682" w:rsidRPr="006C5BD3" w:rsidRDefault="00000000">
      <w:pPr>
        <w:spacing w:line="360" w:lineRule="auto"/>
        <w:rPr>
          <w:color w:val="000000" w:themeColor="text1"/>
        </w:rPr>
      </w:pPr>
      <w:r w:rsidRPr="006C5BD3">
        <w:rPr>
          <w:color w:val="000000" w:themeColor="text1"/>
        </w:rPr>
        <w:tab/>
      </w:r>
    </w:p>
    <w:p w14:paraId="18AC8C08" w14:textId="77777777" w:rsidR="007D4682" w:rsidRPr="006C5BD3" w:rsidRDefault="00000000">
      <w:pPr>
        <w:spacing w:line="360" w:lineRule="auto"/>
        <w:ind w:left="720"/>
        <w:rPr>
          <w:color w:val="000000" w:themeColor="text1"/>
        </w:rPr>
      </w:pPr>
      <w:r w:rsidRPr="006C5BD3">
        <w:rPr>
          <w:color w:val="000000" w:themeColor="text1"/>
        </w:rPr>
        <w:t xml:space="preserve">“It could create quite a divide, quite a stigma for people wanting to apply for roles because I haven't got that many stamps, I can’t apply for that.” </w:t>
      </w:r>
    </w:p>
    <w:p w14:paraId="2E84D2CB" w14:textId="77777777" w:rsidR="007D4682" w:rsidRPr="006C5BD3" w:rsidRDefault="00000000">
      <w:pPr>
        <w:spacing w:line="360" w:lineRule="auto"/>
        <w:ind w:left="720"/>
        <w:rPr>
          <w:color w:val="000000" w:themeColor="text1"/>
        </w:rPr>
      </w:pPr>
      <w:r w:rsidRPr="006C5BD3">
        <w:rPr>
          <w:color w:val="000000" w:themeColor="text1"/>
        </w:rPr>
        <w:t>(ALMO Focus Group 2 Rep)</w:t>
      </w:r>
    </w:p>
    <w:p w14:paraId="38977EF4" w14:textId="77777777" w:rsidR="007D4682" w:rsidRPr="006C5BD3" w:rsidRDefault="007D4682">
      <w:pPr>
        <w:spacing w:line="360" w:lineRule="auto"/>
        <w:rPr>
          <w:color w:val="000000" w:themeColor="text1"/>
        </w:rPr>
      </w:pPr>
    </w:p>
    <w:p w14:paraId="26EE1BE0" w14:textId="77777777" w:rsidR="007D4682" w:rsidRPr="006C5BD3" w:rsidRDefault="00000000">
      <w:pPr>
        <w:spacing w:line="360" w:lineRule="auto"/>
        <w:ind w:left="720"/>
        <w:rPr>
          <w:color w:val="000000" w:themeColor="text1"/>
        </w:rPr>
      </w:pPr>
      <w:r w:rsidRPr="006C5BD3">
        <w:rPr>
          <w:color w:val="000000" w:themeColor="text1"/>
        </w:rPr>
        <w:t xml:space="preserve">“It could be seen as a bit exclusionary.” </w:t>
      </w:r>
    </w:p>
    <w:p w14:paraId="17B033EC" w14:textId="77777777" w:rsidR="007D4682" w:rsidRPr="006C5BD3" w:rsidRDefault="00000000">
      <w:pPr>
        <w:spacing w:line="360" w:lineRule="auto"/>
        <w:ind w:left="720"/>
        <w:rPr>
          <w:color w:val="000000" w:themeColor="text1"/>
        </w:rPr>
      </w:pPr>
      <w:r w:rsidRPr="006C5BD3">
        <w:rPr>
          <w:color w:val="000000" w:themeColor="text1"/>
        </w:rPr>
        <w:t>(National Housing Association, Focus Group 1 Rep)</w:t>
      </w:r>
    </w:p>
    <w:p w14:paraId="5DC4AC84" w14:textId="77777777" w:rsidR="007D4682" w:rsidRPr="006C5BD3" w:rsidRDefault="007D4682">
      <w:pPr>
        <w:spacing w:line="360" w:lineRule="auto"/>
        <w:rPr>
          <w:color w:val="000000" w:themeColor="text1"/>
        </w:rPr>
      </w:pPr>
    </w:p>
    <w:p w14:paraId="5D1B1E3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0" w:name="_Toc121666920"/>
      <w:r w:rsidRPr="006C5BD3">
        <w:rPr>
          <w:rFonts w:ascii="Times New Roman" w:hAnsi="Times New Roman" w:cs="Times New Roman"/>
          <w:color w:val="000000" w:themeColor="text1"/>
          <w:sz w:val="24"/>
          <w:szCs w:val="24"/>
        </w:rPr>
        <w:lastRenderedPageBreak/>
        <w:t>8.7 Training as an Investment</w:t>
      </w:r>
      <w:bookmarkEnd w:id="160"/>
      <w:r w:rsidRPr="006C5BD3">
        <w:rPr>
          <w:rFonts w:ascii="Times New Roman" w:hAnsi="Times New Roman" w:cs="Times New Roman"/>
          <w:color w:val="000000" w:themeColor="text1"/>
          <w:sz w:val="24"/>
          <w:szCs w:val="24"/>
        </w:rPr>
        <w:t xml:space="preserve"> </w:t>
      </w:r>
    </w:p>
    <w:p w14:paraId="746405A4" w14:textId="77777777" w:rsidR="007D4682" w:rsidRPr="006C5BD3" w:rsidRDefault="007D4682">
      <w:pPr>
        <w:spacing w:line="360" w:lineRule="auto"/>
        <w:rPr>
          <w:color w:val="000000" w:themeColor="text1"/>
        </w:rPr>
      </w:pPr>
    </w:p>
    <w:p w14:paraId="3C394B9B" w14:textId="77777777" w:rsidR="007D4682" w:rsidRPr="006C5BD3" w:rsidRDefault="00000000">
      <w:pPr>
        <w:spacing w:line="360" w:lineRule="auto"/>
        <w:rPr>
          <w:color w:val="000000" w:themeColor="text1"/>
        </w:rPr>
      </w:pPr>
      <w:r w:rsidRPr="006C5BD3">
        <w:rPr>
          <w:color w:val="000000" w:themeColor="text1"/>
        </w:rPr>
        <w:t>Many participants pointed to issues around how training is restricted due to budgetary constraints, which have increased since the introduction of austerity measures in 2010. This, it was argued, had led to a disparity in the sector in the volume of training individual organisations could and would fund, with the bigger, better-resourced organisations having more capacity to train:</w:t>
      </w:r>
    </w:p>
    <w:p w14:paraId="7D1649DA" w14:textId="77777777" w:rsidR="007D4682" w:rsidRPr="006C5BD3" w:rsidRDefault="007D4682">
      <w:pPr>
        <w:spacing w:line="360" w:lineRule="auto"/>
        <w:rPr>
          <w:color w:val="000000" w:themeColor="text1"/>
        </w:rPr>
      </w:pPr>
    </w:p>
    <w:p w14:paraId="5B1C3A83" w14:textId="77777777" w:rsidR="007D4682" w:rsidRPr="006C5BD3" w:rsidRDefault="00000000">
      <w:pPr>
        <w:spacing w:line="360" w:lineRule="auto"/>
        <w:ind w:left="720"/>
        <w:rPr>
          <w:color w:val="000000" w:themeColor="text1"/>
        </w:rPr>
      </w:pPr>
      <w:r w:rsidRPr="006C5BD3">
        <w:rPr>
          <w:color w:val="000000" w:themeColor="text1"/>
        </w:rPr>
        <w:t xml:space="preserve">“I think some of what's happened with austerity some of the training budgets have been lost. And I also think that the demands on people mean people can't be released in the same way.” </w:t>
      </w:r>
    </w:p>
    <w:p w14:paraId="64FD996A" w14:textId="77777777" w:rsidR="007D4682" w:rsidRPr="006C5BD3" w:rsidRDefault="00000000">
      <w:pPr>
        <w:spacing w:line="360" w:lineRule="auto"/>
        <w:ind w:left="720"/>
        <w:rPr>
          <w:color w:val="000000" w:themeColor="text1"/>
        </w:rPr>
      </w:pPr>
      <w:r w:rsidRPr="006C5BD3">
        <w:rPr>
          <w:color w:val="000000" w:themeColor="text1"/>
        </w:rPr>
        <w:t>(CE - ALMO Case Study Interview).</w:t>
      </w:r>
    </w:p>
    <w:p w14:paraId="6FF371F0" w14:textId="77777777" w:rsidR="007D4682" w:rsidRPr="006C5BD3" w:rsidRDefault="007D4682">
      <w:pPr>
        <w:spacing w:line="360" w:lineRule="auto"/>
        <w:rPr>
          <w:color w:val="000000" w:themeColor="text1"/>
        </w:rPr>
      </w:pPr>
    </w:p>
    <w:p w14:paraId="6966FCBF" w14:textId="77777777" w:rsidR="007D4682" w:rsidRPr="006C5BD3" w:rsidRDefault="00000000">
      <w:pPr>
        <w:spacing w:line="360" w:lineRule="auto"/>
        <w:rPr>
          <w:color w:val="000000" w:themeColor="text1"/>
        </w:rPr>
      </w:pPr>
      <w:r w:rsidRPr="006C5BD3">
        <w:rPr>
          <w:color w:val="000000" w:themeColor="text1"/>
        </w:rPr>
        <w:t xml:space="preserve">Participants focussed on the cost, practicality and availability of training with some highlighting that training needed to be seen, and valued, as an investment, not simply defined as a short-term cost as this retired Local Authority Director commented (Int. 3): </w:t>
      </w:r>
    </w:p>
    <w:p w14:paraId="2EFB0F44" w14:textId="77777777" w:rsidR="007D4682" w:rsidRPr="006C5BD3" w:rsidRDefault="007D4682">
      <w:pPr>
        <w:spacing w:line="360" w:lineRule="auto"/>
        <w:rPr>
          <w:color w:val="000000" w:themeColor="text1"/>
        </w:rPr>
      </w:pPr>
    </w:p>
    <w:p w14:paraId="70858269" w14:textId="77777777" w:rsidR="007D4682" w:rsidRPr="006C5BD3" w:rsidRDefault="00000000">
      <w:pPr>
        <w:spacing w:line="360" w:lineRule="auto"/>
        <w:ind w:left="720"/>
        <w:rPr>
          <w:color w:val="000000" w:themeColor="text1"/>
        </w:rPr>
      </w:pPr>
      <w:r w:rsidRPr="006C5BD3">
        <w:rPr>
          <w:color w:val="000000" w:themeColor="text1"/>
        </w:rPr>
        <w:t xml:space="preserve">“Financial wise you need a good leader of an organisation to understand that training is an investment in your staff and is not a cost.” </w:t>
      </w:r>
    </w:p>
    <w:p w14:paraId="4CE8E6C3" w14:textId="77777777" w:rsidR="007D4682" w:rsidRPr="006C5BD3" w:rsidRDefault="007D4682">
      <w:pPr>
        <w:spacing w:line="360" w:lineRule="auto"/>
        <w:rPr>
          <w:color w:val="000000" w:themeColor="text1"/>
        </w:rPr>
      </w:pPr>
    </w:p>
    <w:p w14:paraId="1DE9A0FB" w14:textId="77777777" w:rsidR="007D4682" w:rsidRPr="006C5BD3" w:rsidRDefault="00000000">
      <w:pPr>
        <w:spacing w:line="360" w:lineRule="auto"/>
        <w:rPr>
          <w:color w:val="000000" w:themeColor="text1"/>
        </w:rPr>
      </w:pPr>
      <w:r w:rsidRPr="006C5BD3">
        <w:rPr>
          <w:color w:val="000000" w:themeColor="text1"/>
        </w:rPr>
        <w:t xml:space="preserve">This ALMO Chief Exec (Int. 9) articulated how this could be operationalised in practice:  </w:t>
      </w:r>
    </w:p>
    <w:p w14:paraId="26D1845E" w14:textId="77777777" w:rsidR="007D4682" w:rsidRPr="006C5BD3" w:rsidRDefault="007D4682">
      <w:pPr>
        <w:spacing w:line="360" w:lineRule="auto"/>
        <w:rPr>
          <w:color w:val="000000" w:themeColor="text1"/>
        </w:rPr>
      </w:pPr>
    </w:p>
    <w:p w14:paraId="4ECFD30E" w14:textId="77777777" w:rsidR="007D4682" w:rsidRPr="006C5BD3" w:rsidRDefault="00000000">
      <w:pPr>
        <w:spacing w:line="360" w:lineRule="auto"/>
        <w:ind w:left="720"/>
        <w:rPr>
          <w:color w:val="000000" w:themeColor="text1"/>
        </w:rPr>
      </w:pPr>
      <w:r w:rsidRPr="006C5BD3">
        <w:rPr>
          <w:color w:val="000000" w:themeColor="text1"/>
        </w:rPr>
        <w:t>“I've learned during my career just how important training, development, mentoring and coaching are and so one of the very first things I did when I was reviewing budgets was to introduce a budget that was a minimum of 1% of turnover for learning and development. Because if you haven't got the right people, with the right attitude and the right skills you will fail.”</w:t>
      </w:r>
    </w:p>
    <w:p w14:paraId="15E08FD0" w14:textId="77777777" w:rsidR="007D4682" w:rsidRPr="006C5BD3" w:rsidRDefault="007D4682">
      <w:pPr>
        <w:spacing w:line="360" w:lineRule="auto"/>
        <w:rPr>
          <w:color w:val="000000" w:themeColor="text1"/>
        </w:rPr>
      </w:pPr>
    </w:p>
    <w:p w14:paraId="62F9DC3A" w14:textId="75D20B74" w:rsidR="007D4682" w:rsidRPr="006C5BD3" w:rsidRDefault="00000000">
      <w:pPr>
        <w:spacing w:line="360" w:lineRule="auto"/>
        <w:rPr>
          <w:color w:val="000000" w:themeColor="text1"/>
        </w:rPr>
      </w:pPr>
      <w:r w:rsidRPr="006C5BD3">
        <w:rPr>
          <w:color w:val="000000" w:themeColor="text1"/>
        </w:rPr>
        <w:t xml:space="preserve">Highlighting </w:t>
      </w:r>
      <w:r w:rsidR="000D6971">
        <w:rPr>
          <w:color w:val="000000" w:themeColor="text1"/>
        </w:rPr>
        <w:t xml:space="preserve">that </w:t>
      </w:r>
      <w:r w:rsidRPr="006C5BD3">
        <w:rPr>
          <w:color w:val="000000" w:themeColor="text1"/>
        </w:rPr>
        <w:t>the cost of not training leadership</w:t>
      </w:r>
      <w:r w:rsidR="000D6971">
        <w:rPr>
          <w:color w:val="000000" w:themeColor="text1"/>
        </w:rPr>
        <w:t xml:space="preserve"> </w:t>
      </w:r>
      <w:r w:rsidRPr="006C5BD3">
        <w:rPr>
          <w:color w:val="000000" w:themeColor="text1"/>
        </w:rPr>
        <w:t>c</w:t>
      </w:r>
      <w:r w:rsidR="000D6971">
        <w:rPr>
          <w:color w:val="000000" w:themeColor="text1"/>
        </w:rPr>
        <w:t>an</w:t>
      </w:r>
      <w:r w:rsidRPr="006C5BD3">
        <w:rPr>
          <w:color w:val="000000" w:themeColor="text1"/>
        </w:rPr>
        <w:t xml:space="preserve"> have serious financial consequences one participant commented: </w:t>
      </w:r>
    </w:p>
    <w:p w14:paraId="268289B8" w14:textId="77777777" w:rsidR="007D4682" w:rsidRPr="006C5BD3" w:rsidRDefault="007D4682">
      <w:pPr>
        <w:spacing w:line="360" w:lineRule="auto"/>
        <w:rPr>
          <w:color w:val="000000" w:themeColor="text1"/>
        </w:rPr>
      </w:pPr>
    </w:p>
    <w:p w14:paraId="78EA19DA" w14:textId="77777777" w:rsidR="007D4682" w:rsidRPr="006C5BD3" w:rsidRDefault="00000000">
      <w:pPr>
        <w:spacing w:line="360" w:lineRule="auto"/>
        <w:ind w:left="720"/>
        <w:rPr>
          <w:color w:val="000000" w:themeColor="text1"/>
        </w:rPr>
      </w:pPr>
      <w:r w:rsidRPr="006C5BD3">
        <w:rPr>
          <w:color w:val="000000" w:themeColor="text1"/>
        </w:rPr>
        <w:t xml:space="preserve">“I know people say you can't put a price on bad management, but at a customer and Executive level it's off the scale, isn't it? You know the cost of an association going into supervision or regulatory failure or their funders. I believe, (I was on a board of a </w:t>
      </w:r>
      <w:r w:rsidRPr="006C5BD3">
        <w:rPr>
          <w:color w:val="000000" w:themeColor="text1"/>
        </w:rPr>
        <w:lastRenderedPageBreak/>
        <w:t xml:space="preserve">housing association that was put into supervision) it cost them around £43m by the readjustment of their price. The readjusted finance package was so astronomical, so therefore training would have been a real cost saving. But it does look like a luxury if you say "How much is in the training budget this year? I'm going on training as the Chief Executive and it's £10k for a week.” </w:t>
      </w:r>
    </w:p>
    <w:p w14:paraId="47EEC15F" w14:textId="77777777" w:rsidR="007D4682" w:rsidRPr="006C5BD3" w:rsidRDefault="00000000">
      <w:pPr>
        <w:spacing w:line="360" w:lineRule="auto"/>
        <w:ind w:left="720"/>
        <w:rPr>
          <w:color w:val="000000" w:themeColor="text1"/>
        </w:rPr>
      </w:pPr>
      <w:r w:rsidRPr="006C5BD3">
        <w:rPr>
          <w:color w:val="000000" w:themeColor="text1"/>
        </w:rPr>
        <w:t xml:space="preserve">(Retired HA Chief Exec. - Int. 6) </w:t>
      </w:r>
    </w:p>
    <w:p w14:paraId="2D7D390C" w14:textId="77777777" w:rsidR="007D4682" w:rsidRPr="006C5BD3" w:rsidRDefault="007D4682">
      <w:pPr>
        <w:spacing w:line="360" w:lineRule="auto"/>
        <w:rPr>
          <w:color w:val="000000" w:themeColor="text1"/>
        </w:rPr>
      </w:pPr>
    </w:p>
    <w:p w14:paraId="38024B8A" w14:textId="77777777" w:rsidR="007D4682" w:rsidRPr="006C5BD3" w:rsidRDefault="00000000">
      <w:pPr>
        <w:spacing w:line="360" w:lineRule="auto"/>
        <w:rPr>
          <w:color w:val="000000" w:themeColor="text1"/>
        </w:rPr>
      </w:pPr>
      <w:r w:rsidRPr="006C5BD3">
        <w:rPr>
          <w:color w:val="000000" w:themeColor="text1"/>
        </w:rPr>
        <w:t xml:space="preserve">For most focus group participants, the cost of training was only one aspect to consider as there were also the time pressures that reduced the capacity and ability of practitioners to focus on their professional development. This constraint applied pressure on staff members and distracted them from the longer-term value that they and their organisation could derive from engaging with such development opportunities: </w:t>
      </w:r>
    </w:p>
    <w:p w14:paraId="4B18C03A" w14:textId="77777777" w:rsidR="007D4682" w:rsidRPr="006C5BD3" w:rsidRDefault="007D4682">
      <w:pPr>
        <w:spacing w:line="360" w:lineRule="auto"/>
        <w:rPr>
          <w:color w:val="000000" w:themeColor="text1"/>
        </w:rPr>
      </w:pPr>
    </w:p>
    <w:p w14:paraId="0F935BC5" w14:textId="77777777" w:rsidR="007D4682" w:rsidRPr="006C5BD3" w:rsidRDefault="00000000">
      <w:pPr>
        <w:spacing w:line="360" w:lineRule="auto"/>
        <w:ind w:left="720"/>
        <w:rPr>
          <w:color w:val="000000" w:themeColor="text1"/>
        </w:rPr>
      </w:pPr>
      <w:r w:rsidRPr="006C5BD3">
        <w:rPr>
          <w:color w:val="000000" w:themeColor="text1"/>
        </w:rPr>
        <w:t xml:space="preserve">“I have a Thursday afternoon and a Friday morning to do my college work and it's actually the same thing where someone... the Neighbourhood Support Team, they will look in one of our calendars, my colleagues not being there because they've been sick and then they've looked at me and just said, 'Can you go and do it?' Which I don't mind doing it, but then I come back and I need to do my college work online. Well, you've had all morning, what have you done? And it's hard.” </w:t>
      </w:r>
    </w:p>
    <w:p w14:paraId="23346138" w14:textId="77777777" w:rsidR="007D4682" w:rsidRPr="006C5BD3" w:rsidRDefault="00000000">
      <w:pPr>
        <w:spacing w:line="360" w:lineRule="auto"/>
        <w:ind w:left="720"/>
        <w:rPr>
          <w:color w:val="000000" w:themeColor="text1"/>
        </w:rPr>
      </w:pPr>
      <w:r w:rsidRPr="006C5BD3">
        <w:rPr>
          <w:color w:val="000000" w:themeColor="text1"/>
        </w:rPr>
        <w:t xml:space="preserve">(Local Authority Case Study Focus Group RES 1) </w:t>
      </w:r>
    </w:p>
    <w:p w14:paraId="2B827437" w14:textId="77777777" w:rsidR="007D4682" w:rsidRPr="006C5BD3" w:rsidRDefault="007D4682">
      <w:pPr>
        <w:spacing w:line="360" w:lineRule="auto"/>
        <w:rPr>
          <w:color w:val="000000" w:themeColor="text1"/>
        </w:rPr>
      </w:pPr>
    </w:p>
    <w:p w14:paraId="46B137C6" w14:textId="77777777" w:rsidR="007D4682" w:rsidRPr="006C5BD3" w:rsidRDefault="00000000">
      <w:pPr>
        <w:spacing w:line="360" w:lineRule="auto"/>
        <w:ind w:left="720"/>
        <w:rPr>
          <w:color w:val="000000" w:themeColor="text1"/>
        </w:rPr>
      </w:pPr>
      <w:r w:rsidRPr="006C5BD3">
        <w:rPr>
          <w:color w:val="000000" w:themeColor="text1"/>
        </w:rPr>
        <w:t xml:space="preserve">“And you need that block, it's really hard just to do an hour here or there, you have that much reading material and you have to get in the zone to be doing it. So, this oh just grab an hour wherever, and it's like no I can't do that, I need to be away, and I need at least a solid half a day or the day, so I can just put all my effort into it. It takes you half an hour to just get back to where you were and into what you were doing.” </w:t>
      </w:r>
    </w:p>
    <w:p w14:paraId="17B57FF3" w14:textId="77777777" w:rsidR="007D4682" w:rsidRPr="006C5BD3" w:rsidRDefault="00000000">
      <w:pPr>
        <w:spacing w:line="360" w:lineRule="auto"/>
        <w:ind w:left="720"/>
        <w:rPr>
          <w:color w:val="000000" w:themeColor="text1"/>
        </w:rPr>
      </w:pPr>
      <w:r w:rsidRPr="006C5BD3">
        <w:rPr>
          <w:color w:val="000000" w:themeColor="text1"/>
        </w:rPr>
        <w:t xml:space="preserve">(Local Authority Case Study Focus Group RES 2). </w:t>
      </w:r>
    </w:p>
    <w:p w14:paraId="28FA38AA" w14:textId="77777777" w:rsidR="007D4682" w:rsidRPr="006C5BD3" w:rsidRDefault="007D4682">
      <w:pPr>
        <w:spacing w:line="360" w:lineRule="auto"/>
        <w:rPr>
          <w:color w:val="000000" w:themeColor="text1"/>
        </w:rPr>
      </w:pPr>
    </w:p>
    <w:p w14:paraId="225C8BC1" w14:textId="77777777" w:rsidR="007D4682" w:rsidRPr="006C5BD3" w:rsidRDefault="00000000">
      <w:pPr>
        <w:spacing w:line="360" w:lineRule="auto"/>
        <w:rPr>
          <w:color w:val="000000" w:themeColor="text1"/>
        </w:rPr>
      </w:pPr>
      <w:r w:rsidRPr="006C5BD3">
        <w:rPr>
          <w:color w:val="000000" w:themeColor="text1"/>
        </w:rPr>
        <w:t xml:space="preserve">The issue of investing in training people had, it was stated, to be balanced with the risk of those trained individuals moving on to ‘better’ things and taking the investment with them. The knowledge that you could invest to lose that person was articulated by this National Housing Organisation Rep (Int. 21) </w:t>
      </w:r>
    </w:p>
    <w:p w14:paraId="536A3537" w14:textId="77777777" w:rsidR="007D4682" w:rsidRPr="006C5BD3" w:rsidRDefault="007D4682">
      <w:pPr>
        <w:spacing w:line="360" w:lineRule="auto"/>
        <w:rPr>
          <w:color w:val="000000" w:themeColor="text1"/>
        </w:rPr>
      </w:pPr>
    </w:p>
    <w:p w14:paraId="2C887179" w14:textId="77777777" w:rsidR="007D4682" w:rsidRPr="006C5BD3" w:rsidRDefault="00000000">
      <w:pPr>
        <w:spacing w:line="360" w:lineRule="auto"/>
        <w:ind w:left="720"/>
        <w:rPr>
          <w:color w:val="000000" w:themeColor="text1"/>
        </w:rPr>
      </w:pPr>
      <w:r w:rsidRPr="006C5BD3">
        <w:rPr>
          <w:color w:val="000000" w:themeColor="text1"/>
        </w:rPr>
        <w:lastRenderedPageBreak/>
        <w:t>“If there are only a hundred organisations out of 2,400 doing it. I mean, they would hope obviously to keep them, especially in places like London, it's very difficult to hold on to people for more than a few years. If they don't see the commercial opportunities or the development opportunities then they will go somewhere else.”</w:t>
      </w:r>
    </w:p>
    <w:p w14:paraId="0975F76B" w14:textId="77777777" w:rsidR="007D4682" w:rsidRPr="006C5BD3" w:rsidRDefault="007D4682">
      <w:pPr>
        <w:spacing w:line="360" w:lineRule="auto"/>
        <w:rPr>
          <w:color w:val="000000" w:themeColor="text1"/>
        </w:rPr>
      </w:pPr>
    </w:p>
    <w:p w14:paraId="0DA169CA" w14:textId="77777777" w:rsidR="007D4682" w:rsidRPr="006C5BD3" w:rsidRDefault="00000000">
      <w:pPr>
        <w:spacing w:line="360" w:lineRule="auto"/>
        <w:rPr>
          <w:color w:val="000000" w:themeColor="text1"/>
        </w:rPr>
      </w:pPr>
      <w:r w:rsidRPr="006C5BD3">
        <w:rPr>
          <w:color w:val="000000" w:themeColor="text1"/>
        </w:rPr>
        <w:t>But this was a risk that an ALMO leader thought was worth it to add value to the sector as a whole:</w:t>
      </w:r>
    </w:p>
    <w:p w14:paraId="04641A6A" w14:textId="77777777" w:rsidR="007D4682" w:rsidRPr="006C5BD3" w:rsidRDefault="007D4682">
      <w:pPr>
        <w:spacing w:line="360" w:lineRule="auto"/>
        <w:rPr>
          <w:color w:val="000000" w:themeColor="text1"/>
        </w:rPr>
      </w:pPr>
    </w:p>
    <w:p w14:paraId="0F56188C" w14:textId="4A199FA8" w:rsidR="007D4682" w:rsidRPr="006C5BD3" w:rsidRDefault="00000000">
      <w:pPr>
        <w:spacing w:line="360" w:lineRule="auto"/>
        <w:ind w:left="720"/>
        <w:rPr>
          <w:color w:val="000000" w:themeColor="text1"/>
        </w:rPr>
      </w:pPr>
      <w:r w:rsidRPr="006C5BD3">
        <w:rPr>
          <w:color w:val="000000" w:themeColor="text1"/>
        </w:rPr>
        <w:t>“If someone does a qualification at (redacted) and then they get a promotion to another organisation, they go with our blessing, because we want them to leave with a great experience, go to that new organisation and be brilliant and tell that new organisation just how brilliant we are. Because th</w:t>
      </w:r>
      <w:r w:rsidR="000D6971">
        <w:rPr>
          <w:color w:val="000000" w:themeColor="text1"/>
        </w:rPr>
        <w:t xml:space="preserve">en </w:t>
      </w:r>
      <w:r w:rsidRPr="006C5BD3">
        <w:rPr>
          <w:color w:val="000000" w:themeColor="text1"/>
        </w:rPr>
        <w:t>when the next time a more junior role is advertised, we might nick someone off them” (Int. 9)</w:t>
      </w:r>
    </w:p>
    <w:p w14:paraId="74F863A3" w14:textId="77777777" w:rsidR="007D4682" w:rsidRPr="006C5BD3" w:rsidRDefault="007D4682">
      <w:pPr>
        <w:spacing w:line="360" w:lineRule="auto"/>
        <w:rPr>
          <w:color w:val="000000" w:themeColor="text1"/>
        </w:rPr>
      </w:pPr>
    </w:p>
    <w:p w14:paraId="78134791" w14:textId="540ED21D" w:rsidR="007D4682" w:rsidRPr="006C5BD3" w:rsidRDefault="00000000">
      <w:pPr>
        <w:spacing w:line="360" w:lineRule="auto"/>
        <w:rPr>
          <w:color w:val="000000" w:themeColor="text1"/>
        </w:rPr>
      </w:pPr>
      <w:r w:rsidRPr="006C5BD3">
        <w:rPr>
          <w:color w:val="000000" w:themeColor="text1"/>
        </w:rPr>
        <w:t>So, the issue of investing in training was not purely financial for participants. Participants were clear that development, training and learning opportunities were important to improve both individual and organisational performance, and the wider image and status of the housing sector as a whole, as well as helping to shape the leaders of the future. However, if people were to invest in their own training and development, and not rely on their organisations to fund it</w:t>
      </w:r>
      <w:r w:rsidR="000D6971">
        <w:rPr>
          <w:color w:val="000000" w:themeColor="text1"/>
        </w:rPr>
        <w:t>,</w:t>
      </w:r>
      <w:r w:rsidRPr="006C5BD3">
        <w:rPr>
          <w:color w:val="000000" w:themeColor="text1"/>
        </w:rPr>
        <w:t xml:space="preserve"> then that training if it is delivered through sector bodies needed to be “affordable and accessible.” (Local Authority Case Study Focus Group RES 3).</w:t>
      </w:r>
    </w:p>
    <w:p w14:paraId="1926E3CD" w14:textId="77777777" w:rsidR="007D4682" w:rsidRPr="006C5BD3" w:rsidRDefault="007D4682">
      <w:pPr>
        <w:pStyle w:val="Heading2"/>
        <w:spacing w:line="360" w:lineRule="auto"/>
        <w:rPr>
          <w:rFonts w:ascii="Times New Roman" w:hAnsi="Times New Roman" w:cs="Times New Roman"/>
          <w:color w:val="000000" w:themeColor="text1"/>
          <w:sz w:val="24"/>
          <w:szCs w:val="24"/>
        </w:rPr>
      </w:pPr>
    </w:p>
    <w:p w14:paraId="03FDDF4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1" w:name="_Toc121666921"/>
      <w:r w:rsidRPr="006C5BD3">
        <w:rPr>
          <w:rFonts w:ascii="Times New Roman" w:hAnsi="Times New Roman" w:cs="Times New Roman"/>
          <w:color w:val="000000" w:themeColor="text1"/>
          <w:sz w:val="24"/>
          <w:szCs w:val="24"/>
        </w:rPr>
        <w:t>8.8 Management Training/Leadership Training In-house</w:t>
      </w:r>
      <w:bookmarkEnd w:id="161"/>
      <w:r w:rsidRPr="006C5BD3">
        <w:rPr>
          <w:rFonts w:ascii="Times New Roman" w:hAnsi="Times New Roman" w:cs="Times New Roman"/>
          <w:color w:val="000000" w:themeColor="text1"/>
          <w:sz w:val="24"/>
          <w:szCs w:val="24"/>
        </w:rPr>
        <w:t xml:space="preserve"> </w:t>
      </w:r>
    </w:p>
    <w:p w14:paraId="3D6B7C49" w14:textId="77777777" w:rsidR="007D4682" w:rsidRPr="006C5BD3" w:rsidRDefault="007D4682">
      <w:pPr>
        <w:spacing w:line="360" w:lineRule="auto"/>
        <w:rPr>
          <w:color w:val="000000" w:themeColor="text1"/>
        </w:rPr>
      </w:pPr>
    </w:p>
    <w:p w14:paraId="5F8BE006" w14:textId="36AEDB51" w:rsidR="007D4682" w:rsidRPr="006C5BD3" w:rsidRDefault="00000000">
      <w:pPr>
        <w:spacing w:line="360" w:lineRule="auto"/>
        <w:rPr>
          <w:color w:val="000000" w:themeColor="text1"/>
        </w:rPr>
      </w:pPr>
      <w:r w:rsidRPr="006C5BD3">
        <w:rPr>
          <w:color w:val="000000" w:themeColor="text1"/>
        </w:rPr>
        <w:t>All participants, regardless of which segment of the sector they came from, noted that their organisations did internal training and development. Some organisations provided training aimed at developing managers and leaders, but not a</w:t>
      </w:r>
      <w:r w:rsidR="000D6971">
        <w:rPr>
          <w:color w:val="000000" w:themeColor="text1"/>
        </w:rPr>
        <w:t>ll</w:t>
      </w:r>
      <w:r w:rsidRPr="006C5BD3">
        <w:rPr>
          <w:color w:val="000000" w:themeColor="text1"/>
        </w:rPr>
        <w:t xml:space="preserve">. The case study organisations all had some form of management training programme running and many had some form of leadership training programme available, with many leaders acknowledging the importance of developing their successors as this ALMO Chief Executive articulated (ALMO Case Study interview) </w:t>
      </w:r>
    </w:p>
    <w:p w14:paraId="141E286A" w14:textId="77777777" w:rsidR="007D4682" w:rsidRPr="006C5BD3" w:rsidRDefault="007D4682">
      <w:pPr>
        <w:spacing w:line="360" w:lineRule="auto"/>
        <w:rPr>
          <w:color w:val="000000" w:themeColor="text1"/>
        </w:rPr>
      </w:pPr>
    </w:p>
    <w:p w14:paraId="64012300" w14:textId="77777777" w:rsidR="007D4682" w:rsidRPr="006C5BD3" w:rsidRDefault="00000000">
      <w:pPr>
        <w:spacing w:line="360" w:lineRule="auto"/>
        <w:ind w:left="720"/>
        <w:rPr>
          <w:color w:val="000000" w:themeColor="text1"/>
        </w:rPr>
      </w:pPr>
      <w:r w:rsidRPr="006C5BD3">
        <w:rPr>
          <w:color w:val="000000" w:themeColor="text1"/>
        </w:rPr>
        <w:lastRenderedPageBreak/>
        <w:t>“I think every organisation needs to have its own leadership programme. Because it's incumbent upon them to develop their leaders so it's about being a leader of leaders right through the organisation. Having said that, there's no reason why some of that can't be shared with other organisations or procured from other organisations.”</w:t>
      </w:r>
    </w:p>
    <w:p w14:paraId="1AA8B58E" w14:textId="77777777" w:rsidR="007D4682" w:rsidRPr="006C5BD3" w:rsidRDefault="007D4682">
      <w:pPr>
        <w:spacing w:line="360" w:lineRule="auto"/>
        <w:rPr>
          <w:color w:val="000000" w:themeColor="text1"/>
        </w:rPr>
      </w:pPr>
    </w:p>
    <w:p w14:paraId="5549DA68" w14:textId="77777777" w:rsidR="007D4682" w:rsidRPr="006C5BD3" w:rsidRDefault="00000000">
      <w:pPr>
        <w:spacing w:line="360" w:lineRule="auto"/>
        <w:rPr>
          <w:color w:val="000000" w:themeColor="text1"/>
        </w:rPr>
      </w:pPr>
      <w:r w:rsidRPr="006C5BD3">
        <w:rPr>
          <w:color w:val="000000" w:themeColor="text1"/>
        </w:rPr>
        <w:t xml:space="preserve">His statement also acknowledges that there is potential to be a ‘leader’ at all levels of the organisation and not just in the Executive Team. </w:t>
      </w:r>
    </w:p>
    <w:p w14:paraId="0D4CAF1C" w14:textId="77777777" w:rsidR="007D4682" w:rsidRPr="006C5BD3" w:rsidRDefault="007D4682">
      <w:pPr>
        <w:spacing w:line="360" w:lineRule="auto"/>
        <w:rPr>
          <w:color w:val="000000" w:themeColor="text1"/>
        </w:rPr>
      </w:pPr>
    </w:p>
    <w:p w14:paraId="51E68B27" w14:textId="77777777" w:rsidR="007D4682" w:rsidRPr="006C5BD3" w:rsidRDefault="00000000">
      <w:pPr>
        <w:spacing w:line="360" w:lineRule="auto"/>
        <w:rPr>
          <w:color w:val="000000" w:themeColor="text1"/>
        </w:rPr>
      </w:pPr>
      <w:r w:rsidRPr="006C5BD3">
        <w:rPr>
          <w:color w:val="000000" w:themeColor="text1"/>
        </w:rPr>
        <w:t>There was a distinction made by research participants between how senior staff and more junior staff perceived the benefits of these training and development programmes. It was reported that some senior staff members understood these programmes as being strategically focussed and laying the ground for leadership succession. As this Local Authority Director (LA Case Study) commented:</w:t>
      </w:r>
    </w:p>
    <w:p w14:paraId="14754A09" w14:textId="77777777" w:rsidR="007D4682" w:rsidRPr="006C5BD3" w:rsidRDefault="007D4682">
      <w:pPr>
        <w:spacing w:line="360" w:lineRule="auto"/>
        <w:rPr>
          <w:color w:val="000000" w:themeColor="text1"/>
        </w:rPr>
      </w:pPr>
    </w:p>
    <w:p w14:paraId="72A60033" w14:textId="77777777" w:rsidR="007D4682" w:rsidRPr="006C5BD3" w:rsidRDefault="00000000">
      <w:pPr>
        <w:spacing w:line="360" w:lineRule="auto"/>
        <w:ind w:left="720"/>
        <w:rPr>
          <w:color w:val="000000" w:themeColor="text1"/>
        </w:rPr>
      </w:pPr>
      <w:r w:rsidRPr="006C5BD3">
        <w:rPr>
          <w:color w:val="000000" w:themeColor="text1"/>
        </w:rPr>
        <w:t>“We've as a council been invested in particularly developing our strategic leadership teams and particularly managers to actually get them on. So, some really good strategic leadership accreditation so we've got those managers for the future. And looking at those first-line officers and supervisors, so we're continually updating our workforce development plans to make sure that we're equipping people with the skills and the tools they need to do the jobs. And so, for me, one of the priorities, is to invest in people to both help me retain those skill sets, but also enrich the jobs people live in and to make sure that people can progress within the service and within the council really easily and giving them help and support to do that.”</w:t>
      </w:r>
    </w:p>
    <w:p w14:paraId="6562A8EC" w14:textId="77777777" w:rsidR="007D4682" w:rsidRPr="006C5BD3" w:rsidRDefault="007D4682">
      <w:pPr>
        <w:spacing w:line="360" w:lineRule="auto"/>
        <w:rPr>
          <w:color w:val="000000" w:themeColor="text1"/>
        </w:rPr>
      </w:pPr>
    </w:p>
    <w:p w14:paraId="14F76471" w14:textId="77777777" w:rsidR="007D4682" w:rsidRPr="006C5BD3" w:rsidRDefault="00000000">
      <w:pPr>
        <w:spacing w:line="360" w:lineRule="auto"/>
        <w:rPr>
          <w:color w:val="000000" w:themeColor="text1"/>
        </w:rPr>
      </w:pPr>
      <w:r w:rsidRPr="006C5BD3">
        <w:rPr>
          <w:color w:val="000000" w:themeColor="text1"/>
        </w:rPr>
        <w:t xml:space="preserve">However, it was clear from the focus groups in this case study organisation that the rationale and messaging for this training was not being received by front-line staff in this way. </w:t>
      </w:r>
    </w:p>
    <w:p w14:paraId="71D4FC71" w14:textId="77777777" w:rsidR="007D4682" w:rsidRPr="006C5BD3" w:rsidRDefault="007D4682">
      <w:pPr>
        <w:spacing w:line="360" w:lineRule="auto"/>
        <w:rPr>
          <w:color w:val="000000" w:themeColor="text1"/>
        </w:rPr>
      </w:pPr>
    </w:p>
    <w:p w14:paraId="12E58080" w14:textId="77777777" w:rsidR="007D4682" w:rsidRPr="006C5BD3" w:rsidRDefault="00000000">
      <w:pPr>
        <w:spacing w:line="360" w:lineRule="auto"/>
        <w:ind w:left="720"/>
        <w:rPr>
          <w:color w:val="000000" w:themeColor="text1"/>
        </w:rPr>
      </w:pPr>
      <w:r w:rsidRPr="006C5BD3">
        <w:rPr>
          <w:color w:val="000000" w:themeColor="text1"/>
        </w:rPr>
        <w:t xml:space="preserve">“I've seen this with staff I've worked with they find themselves in the senior role, and they've had no training on how to manage it. And they're floundering and the service goes down. If you're their manager, you're frustrated because you have expectations of that role. And they simply can't provide it because they're not trained enough.” </w:t>
      </w:r>
    </w:p>
    <w:p w14:paraId="097F7550" w14:textId="77777777" w:rsidR="007D4682" w:rsidRPr="006C5BD3" w:rsidRDefault="00000000">
      <w:pPr>
        <w:spacing w:line="360" w:lineRule="auto"/>
        <w:ind w:left="720"/>
        <w:rPr>
          <w:color w:val="000000" w:themeColor="text1"/>
        </w:rPr>
      </w:pPr>
      <w:r w:rsidRPr="006C5BD3">
        <w:rPr>
          <w:color w:val="000000" w:themeColor="text1"/>
        </w:rPr>
        <w:t>(Focus Group 2 participant 3)</w:t>
      </w:r>
    </w:p>
    <w:p w14:paraId="79C4241F" w14:textId="77777777" w:rsidR="007D4682" w:rsidRPr="006C5BD3" w:rsidRDefault="007D4682">
      <w:pPr>
        <w:spacing w:line="360" w:lineRule="auto"/>
        <w:rPr>
          <w:color w:val="000000" w:themeColor="text1"/>
        </w:rPr>
      </w:pPr>
    </w:p>
    <w:p w14:paraId="74AAC3F3" w14:textId="77777777" w:rsidR="007D4682" w:rsidRPr="006C5BD3" w:rsidRDefault="00000000">
      <w:pPr>
        <w:spacing w:line="360" w:lineRule="auto"/>
        <w:ind w:left="720"/>
        <w:rPr>
          <w:color w:val="000000" w:themeColor="text1"/>
        </w:rPr>
      </w:pPr>
      <w:r w:rsidRPr="006C5BD3">
        <w:rPr>
          <w:color w:val="000000" w:themeColor="text1"/>
        </w:rPr>
        <w:lastRenderedPageBreak/>
        <w:t xml:space="preserve">“I don't think in my two jobs I've been in with the council that there has been anything that's groomed me into going on to another job, or another grade, it's just never happened.” </w:t>
      </w:r>
    </w:p>
    <w:p w14:paraId="562C49DF" w14:textId="77777777" w:rsidR="007D4682" w:rsidRPr="006C5BD3" w:rsidRDefault="00000000">
      <w:pPr>
        <w:spacing w:line="360" w:lineRule="auto"/>
        <w:ind w:left="720"/>
        <w:rPr>
          <w:color w:val="000000" w:themeColor="text1"/>
        </w:rPr>
      </w:pPr>
      <w:r w:rsidRPr="006C5BD3">
        <w:rPr>
          <w:color w:val="000000" w:themeColor="text1"/>
        </w:rPr>
        <w:t>(Focus Group 2 participant 4)</w:t>
      </w:r>
    </w:p>
    <w:p w14:paraId="7C1ACEF1" w14:textId="77777777" w:rsidR="007D4682" w:rsidRPr="006C5BD3" w:rsidRDefault="007D4682">
      <w:pPr>
        <w:spacing w:line="360" w:lineRule="auto"/>
        <w:rPr>
          <w:color w:val="000000" w:themeColor="text1"/>
        </w:rPr>
      </w:pPr>
    </w:p>
    <w:p w14:paraId="2B81F913" w14:textId="77777777" w:rsidR="007D4682" w:rsidRPr="006C5BD3" w:rsidRDefault="00000000">
      <w:pPr>
        <w:spacing w:line="360" w:lineRule="auto"/>
        <w:rPr>
          <w:color w:val="000000" w:themeColor="text1"/>
        </w:rPr>
      </w:pPr>
      <w:r w:rsidRPr="006C5BD3">
        <w:rPr>
          <w:color w:val="000000" w:themeColor="text1"/>
        </w:rPr>
        <w:t xml:space="preserve">There was a sense of frustration from staff in this focus group that “grade-ism” held them back from developing, as they were disbarred from accessing certain management training because of their existing grade. </w:t>
      </w:r>
    </w:p>
    <w:p w14:paraId="343D1BC1" w14:textId="77777777" w:rsidR="007D4682" w:rsidRPr="006C5BD3" w:rsidRDefault="007D4682">
      <w:pPr>
        <w:spacing w:line="360" w:lineRule="auto"/>
        <w:rPr>
          <w:color w:val="000000" w:themeColor="text1"/>
        </w:rPr>
      </w:pPr>
    </w:p>
    <w:p w14:paraId="275E8A64" w14:textId="77777777" w:rsidR="007D4682" w:rsidRPr="006C5BD3" w:rsidRDefault="00000000">
      <w:pPr>
        <w:spacing w:line="360" w:lineRule="auto"/>
        <w:ind w:left="720"/>
        <w:rPr>
          <w:color w:val="000000" w:themeColor="text1"/>
        </w:rPr>
      </w:pPr>
      <w:r w:rsidRPr="006C5BD3">
        <w:rPr>
          <w:color w:val="000000" w:themeColor="text1"/>
        </w:rPr>
        <w:t xml:space="preserve">“People at my level, can apply for it and go on it but you're already managing a team. Whereas somebody who's on Sam and Julie's grade, they're the people who should be going through that course to skill them up so that when they can apply when the jobs come available, they can apply to them and say, and not only have I got all this experience, but I've also done this course.” </w:t>
      </w:r>
    </w:p>
    <w:p w14:paraId="70EFD88B" w14:textId="77777777" w:rsidR="007D4682" w:rsidRPr="006C5BD3" w:rsidRDefault="00000000">
      <w:pPr>
        <w:spacing w:line="360" w:lineRule="auto"/>
        <w:ind w:left="720"/>
        <w:rPr>
          <w:color w:val="000000" w:themeColor="text1"/>
        </w:rPr>
      </w:pPr>
      <w:r w:rsidRPr="006C5BD3">
        <w:rPr>
          <w:color w:val="000000" w:themeColor="text1"/>
        </w:rPr>
        <w:t xml:space="preserve">(Focus Group 2, participant 3). </w:t>
      </w:r>
    </w:p>
    <w:p w14:paraId="3C5351DE" w14:textId="77777777" w:rsidR="007D4682" w:rsidRPr="006C5BD3" w:rsidRDefault="007D4682">
      <w:pPr>
        <w:spacing w:line="360" w:lineRule="auto"/>
        <w:rPr>
          <w:color w:val="000000" w:themeColor="text1"/>
        </w:rPr>
      </w:pPr>
    </w:p>
    <w:p w14:paraId="637897C6" w14:textId="77777777" w:rsidR="007D4682" w:rsidRPr="006C5BD3" w:rsidRDefault="00000000">
      <w:pPr>
        <w:spacing w:line="360" w:lineRule="auto"/>
        <w:rPr>
          <w:color w:val="000000" w:themeColor="text1"/>
        </w:rPr>
      </w:pPr>
      <w:r w:rsidRPr="006C5BD3">
        <w:rPr>
          <w:color w:val="000000" w:themeColor="text1"/>
        </w:rPr>
        <w:t xml:space="preserve">For some research participants the issue was not so much getting access to leadership or management training, but the ability to advance after the training, with many feeling that their investment of time and effort and the organisation's effort to train them led to either an exodus or disappointment when opportunities for advancement didn’t arise. </w:t>
      </w:r>
    </w:p>
    <w:p w14:paraId="246376E0" w14:textId="77777777" w:rsidR="007D4682" w:rsidRPr="006C5BD3" w:rsidRDefault="007D4682">
      <w:pPr>
        <w:spacing w:line="360" w:lineRule="auto"/>
        <w:rPr>
          <w:color w:val="000000" w:themeColor="text1"/>
        </w:rPr>
      </w:pPr>
    </w:p>
    <w:p w14:paraId="16D43117" w14:textId="77777777" w:rsidR="007D4682" w:rsidRPr="006C5BD3" w:rsidRDefault="00000000">
      <w:pPr>
        <w:spacing w:line="360" w:lineRule="auto"/>
        <w:ind w:left="720"/>
        <w:rPr>
          <w:color w:val="000000" w:themeColor="text1"/>
        </w:rPr>
      </w:pPr>
      <w:r w:rsidRPr="006C5BD3">
        <w:rPr>
          <w:color w:val="000000" w:themeColor="text1"/>
        </w:rPr>
        <w:t xml:space="preserve">“What's the point of doing it, yeah? Because I think we lose a lot of skill, you know, although people stay here, we do lose a lot of people that have got the skills.” </w:t>
      </w:r>
    </w:p>
    <w:p w14:paraId="656BFE4B" w14:textId="77777777" w:rsidR="007D4682" w:rsidRPr="006C5BD3" w:rsidRDefault="00000000">
      <w:pPr>
        <w:spacing w:line="360" w:lineRule="auto"/>
        <w:ind w:left="720"/>
        <w:rPr>
          <w:color w:val="000000" w:themeColor="text1"/>
        </w:rPr>
      </w:pPr>
      <w:r w:rsidRPr="006C5BD3">
        <w:rPr>
          <w:color w:val="000000" w:themeColor="text1"/>
        </w:rPr>
        <w:t xml:space="preserve">(Regional Housing Association, FG 1 Rep 1). </w:t>
      </w:r>
    </w:p>
    <w:p w14:paraId="7B077343" w14:textId="77777777" w:rsidR="007D4682" w:rsidRPr="006C5BD3" w:rsidRDefault="007D4682">
      <w:pPr>
        <w:spacing w:line="360" w:lineRule="auto"/>
        <w:rPr>
          <w:color w:val="000000" w:themeColor="text1"/>
        </w:rPr>
      </w:pPr>
    </w:p>
    <w:p w14:paraId="67DDC062" w14:textId="77777777" w:rsidR="007D4682" w:rsidRPr="006C5BD3" w:rsidRDefault="00000000">
      <w:pPr>
        <w:spacing w:line="360" w:lineRule="auto"/>
        <w:ind w:left="720"/>
        <w:rPr>
          <w:color w:val="000000" w:themeColor="text1"/>
        </w:rPr>
      </w:pPr>
      <w:r w:rsidRPr="006C5BD3">
        <w:rPr>
          <w:color w:val="000000" w:themeColor="text1"/>
        </w:rPr>
        <w:t xml:space="preserve">“The problem we have is we do all this great leadership training, but then when a leadership job comes up, that you know they advertise internally and externally, and people sometimes feel I've done this work and things just go external. I know you've sometimes got to have external people come in, to, you know, fresh blood and everything, but I think certain jobs here, I think should go internal first to give people the opportunity and incentive.” </w:t>
      </w:r>
    </w:p>
    <w:p w14:paraId="412A50EF" w14:textId="77777777" w:rsidR="007D4682" w:rsidRPr="006C5BD3" w:rsidRDefault="00000000">
      <w:pPr>
        <w:spacing w:line="360" w:lineRule="auto"/>
        <w:ind w:left="720"/>
        <w:rPr>
          <w:color w:val="000000" w:themeColor="text1"/>
        </w:rPr>
      </w:pPr>
      <w:r w:rsidRPr="006C5BD3">
        <w:rPr>
          <w:color w:val="000000" w:themeColor="text1"/>
        </w:rPr>
        <w:t xml:space="preserve">(Regional Housing Association, FG 1 Rep 2). </w:t>
      </w:r>
    </w:p>
    <w:p w14:paraId="0F6FB8CB" w14:textId="77777777" w:rsidR="007D4682" w:rsidRPr="006C5BD3" w:rsidRDefault="007D4682">
      <w:pPr>
        <w:spacing w:line="360" w:lineRule="auto"/>
        <w:rPr>
          <w:color w:val="000000" w:themeColor="text1"/>
        </w:rPr>
      </w:pPr>
    </w:p>
    <w:p w14:paraId="4C1100AA" w14:textId="77777777" w:rsidR="007D4682" w:rsidRPr="006C5BD3" w:rsidRDefault="00000000">
      <w:pPr>
        <w:spacing w:line="360" w:lineRule="auto"/>
        <w:rPr>
          <w:color w:val="000000" w:themeColor="text1"/>
        </w:rPr>
      </w:pPr>
      <w:r w:rsidRPr="006C5BD3">
        <w:rPr>
          <w:color w:val="000000" w:themeColor="text1"/>
        </w:rPr>
        <w:lastRenderedPageBreak/>
        <w:t>For other participants, despite such leadership initiatives being in place, the sector’s track record of leadership development was still, in their view, somewhat lacking. As this Executive Recruitment Specialist commented:</w:t>
      </w:r>
    </w:p>
    <w:p w14:paraId="43534715" w14:textId="77777777" w:rsidR="007D4682" w:rsidRPr="006C5BD3" w:rsidRDefault="00000000">
      <w:pPr>
        <w:spacing w:line="360" w:lineRule="auto"/>
        <w:rPr>
          <w:color w:val="000000" w:themeColor="text1"/>
        </w:rPr>
      </w:pPr>
      <w:r w:rsidRPr="006C5BD3">
        <w:rPr>
          <w:color w:val="000000" w:themeColor="text1"/>
        </w:rPr>
        <w:tab/>
      </w:r>
    </w:p>
    <w:p w14:paraId="6CDADBD9" w14:textId="77777777" w:rsidR="007D4682" w:rsidRPr="006C5BD3" w:rsidRDefault="00000000">
      <w:pPr>
        <w:spacing w:line="360" w:lineRule="auto"/>
        <w:ind w:left="720"/>
        <w:rPr>
          <w:color w:val="000000" w:themeColor="text1"/>
        </w:rPr>
      </w:pPr>
      <w:r w:rsidRPr="006C5BD3">
        <w:rPr>
          <w:color w:val="000000" w:themeColor="text1"/>
        </w:rPr>
        <w:t xml:space="preserve">“I think my general view is that the housing sector has been quite bad at growing its own. And there is talent coming through, but for whatever reason, we don't invest enough in terms of personal development, and career development for promising young professionals. They almost seem to come through despite the fact that they've had to, kind of, battle their way up through the ranks.” </w:t>
      </w:r>
    </w:p>
    <w:p w14:paraId="23311144" w14:textId="77777777" w:rsidR="007D4682" w:rsidRPr="006C5BD3" w:rsidRDefault="00000000">
      <w:pPr>
        <w:spacing w:line="360" w:lineRule="auto"/>
        <w:ind w:left="720"/>
        <w:rPr>
          <w:color w:val="000000" w:themeColor="text1"/>
        </w:rPr>
      </w:pPr>
      <w:r w:rsidRPr="006C5BD3">
        <w:rPr>
          <w:color w:val="000000" w:themeColor="text1"/>
        </w:rPr>
        <w:t>(Int. 31)</w:t>
      </w:r>
    </w:p>
    <w:p w14:paraId="2C7013E1" w14:textId="77777777" w:rsidR="007D4682" w:rsidRPr="006C5BD3" w:rsidRDefault="007D4682">
      <w:pPr>
        <w:spacing w:line="360" w:lineRule="auto"/>
        <w:rPr>
          <w:color w:val="000000" w:themeColor="text1"/>
        </w:rPr>
      </w:pPr>
    </w:p>
    <w:p w14:paraId="62B75EBA" w14:textId="77777777" w:rsidR="007D4682" w:rsidRPr="006C5BD3" w:rsidRDefault="00000000">
      <w:pPr>
        <w:spacing w:line="360" w:lineRule="auto"/>
        <w:rPr>
          <w:color w:val="000000" w:themeColor="text1"/>
        </w:rPr>
      </w:pPr>
      <w:r w:rsidRPr="006C5BD3">
        <w:rPr>
          <w:color w:val="000000" w:themeColor="text1"/>
        </w:rPr>
        <w:t xml:space="preserve">This retired national housing leader took a more extreme view, that the leadership training within the sector was virtually non-existent. </w:t>
      </w:r>
    </w:p>
    <w:p w14:paraId="2FB9E40E" w14:textId="77777777" w:rsidR="007D4682" w:rsidRPr="006C5BD3" w:rsidRDefault="007D4682">
      <w:pPr>
        <w:spacing w:line="360" w:lineRule="auto"/>
        <w:rPr>
          <w:color w:val="000000" w:themeColor="text1"/>
        </w:rPr>
      </w:pPr>
    </w:p>
    <w:p w14:paraId="096EC8CD" w14:textId="77777777" w:rsidR="007D4682" w:rsidRPr="006C5BD3" w:rsidRDefault="00000000">
      <w:pPr>
        <w:spacing w:line="360" w:lineRule="auto"/>
        <w:ind w:left="720"/>
        <w:rPr>
          <w:color w:val="000000" w:themeColor="text1"/>
        </w:rPr>
      </w:pPr>
      <w:r w:rsidRPr="006C5BD3">
        <w:rPr>
          <w:color w:val="000000" w:themeColor="text1"/>
        </w:rPr>
        <w:t xml:space="preserve">“This is interesting because getting people at the tops of both local authorities and Housing Associations to invest in younger people coming through and say I want to invest in developing you as a leader, people have not done that. Maybe they've invested in them developing management skills but not leadership skills and if the Institute believes that these skills are necessary, which they are, then they have the job to have a compelling narrative about how the future would be better if we could get this better, and they failed.” </w:t>
      </w:r>
    </w:p>
    <w:p w14:paraId="7A1A2088" w14:textId="77777777" w:rsidR="007D4682" w:rsidRPr="006C5BD3" w:rsidRDefault="00000000">
      <w:pPr>
        <w:spacing w:line="360" w:lineRule="auto"/>
        <w:ind w:left="720"/>
        <w:rPr>
          <w:color w:val="000000" w:themeColor="text1"/>
        </w:rPr>
      </w:pPr>
      <w:r w:rsidRPr="006C5BD3">
        <w:rPr>
          <w:color w:val="000000" w:themeColor="text1"/>
        </w:rPr>
        <w:t>(Int. 23)</w:t>
      </w:r>
    </w:p>
    <w:p w14:paraId="575F0D39" w14:textId="77777777" w:rsidR="007D4682" w:rsidRPr="006C5BD3" w:rsidRDefault="007D4682">
      <w:pPr>
        <w:spacing w:line="360" w:lineRule="auto"/>
        <w:rPr>
          <w:color w:val="000000" w:themeColor="text1"/>
        </w:rPr>
      </w:pPr>
    </w:p>
    <w:p w14:paraId="748B1B72" w14:textId="77777777" w:rsidR="007D4682" w:rsidRPr="006C5BD3" w:rsidRDefault="00000000">
      <w:pPr>
        <w:spacing w:line="360" w:lineRule="auto"/>
        <w:rPr>
          <w:color w:val="000000" w:themeColor="text1"/>
        </w:rPr>
      </w:pPr>
      <w:r w:rsidRPr="006C5BD3">
        <w:rPr>
          <w:color w:val="000000" w:themeColor="text1"/>
        </w:rPr>
        <w:t xml:space="preserve">For this participant, the role of leaders is distinct from that of managers, a distinction that not all other research participants made, with many conflating management and leadership. The different and distinct skills of leaders were not always recognised by participants, which indicates that the sector’s understanding of strategic leadership roles is in some cases conflated with what they expect from management. As Kotter (2001) notes, an organisational culture where leaders develop is one where they can or are encouraged to take risks, while this research has found that housing organisations appear to be generally quite risk-averse. They are also organisations that operate in a heavily regulated world and this further dictates a more management focussed approach to the organisational direction by controlling and problem-solving (Kotter, 2001), leaving less room for the leadership skills of motivating and visioning.   </w:t>
      </w:r>
    </w:p>
    <w:p w14:paraId="17A8D928" w14:textId="77777777" w:rsidR="007D4682" w:rsidRPr="006C5BD3" w:rsidRDefault="007D4682">
      <w:pPr>
        <w:spacing w:line="360" w:lineRule="auto"/>
        <w:rPr>
          <w:color w:val="000000" w:themeColor="text1"/>
        </w:rPr>
      </w:pPr>
    </w:p>
    <w:p w14:paraId="439F8702" w14:textId="77777777" w:rsidR="007D4682" w:rsidRPr="006C5BD3" w:rsidRDefault="00000000">
      <w:pPr>
        <w:spacing w:line="360" w:lineRule="auto"/>
        <w:rPr>
          <w:color w:val="000000" w:themeColor="text1"/>
        </w:rPr>
      </w:pPr>
      <w:r w:rsidRPr="006C5BD3">
        <w:rPr>
          <w:color w:val="000000" w:themeColor="text1"/>
        </w:rPr>
        <w:t xml:space="preserve">This management approach to social housing could be exasperated, as one ALMO case study participant noted, by an insular approach to training: </w:t>
      </w:r>
    </w:p>
    <w:p w14:paraId="5A0B2966" w14:textId="77777777" w:rsidR="007D4682" w:rsidRPr="006C5BD3" w:rsidRDefault="007D4682">
      <w:pPr>
        <w:spacing w:line="360" w:lineRule="auto"/>
        <w:rPr>
          <w:color w:val="000000" w:themeColor="text1"/>
        </w:rPr>
      </w:pPr>
    </w:p>
    <w:p w14:paraId="79400771" w14:textId="77777777" w:rsidR="007D4682" w:rsidRPr="006C5BD3" w:rsidRDefault="00000000">
      <w:pPr>
        <w:spacing w:line="360" w:lineRule="auto"/>
        <w:ind w:left="720"/>
        <w:rPr>
          <w:color w:val="000000" w:themeColor="text1"/>
        </w:rPr>
      </w:pPr>
      <w:r w:rsidRPr="006C5BD3">
        <w:rPr>
          <w:color w:val="000000" w:themeColor="text1"/>
        </w:rPr>
        <w:t xml:space="preserve">“I don't think we are particularly good at looking outside of the sector. When it comes to that type of learning, there's a hesitancy to do that because we think we're really, really different, but certainly in my role in terms of customer experience, we talk about our customers like they're other beings like we are not the same as them and the things that we want are not the things that they want. And that's not true. We talk about housing as if it's otherworldly and that's not the case really, and there is a great deal to be learnt from outside of the sector.” </w:t>
      </w:r>
    </w:p>
    <w:p w14:paraId="286A6EA4" w14:textId="77777777" w:rsidR="007D4682" w:rsidRPr="006C5BD3" w:rsidRDefault="00000000">
      <w:pPr>
        <w:spacing w:line="360" w:lineRule="auto"/>
        <w:ind w:left="720"/>
        <w:rPr>
          <w:color w:val="000000" w:themeColor="text1"/>
        </w:rPr>
      </w:pPr>
      <w:r w:rsidRPr="006C5BD3">
        <w:rPr>
          <w:color w:val="000000" w:themeColor="text1"/>
        </w:rPr>
        <w:t xml:space="preserve">(ALMO, Head of Service). </w:t>
      </w:r>
    </w:p>
    <w:p w14:paraId="16235555" w14:textId="77777777" w:rsidR="007D4682" w:rsidRPr="006C5BD3" w:rsidRDefault="007D4682">
      <w:pPr>
        <w:spacing w:line="360" w:lineRule="auto"/>
        <w:rPr>
          <w:color w:val="000000" w:themeColor="text1"/>
        </w:rPr>
      </w:pPr>
    </w:p>
    <w:p w14:paraId="648D69DB" w14:textId="77777777" w:rsidR="007D4682" w:rsidRPr="006C5BD3" w:rsidRDefault="00000000">
      <w:pPr>
        <w:spacing w:line="360" w:lineRule="auto"/>
        <w:rPr>
          <w:color w:val="000000" w:themeColor="text1"/>
        </w:rPr>
      </w:pPr>
      <w:r w:rsidRPr="006C5BD3">
        <w:rPr>
          <w:color w:val="000000" w:themeColor="text1"/>
        </w:rPr>
        <w:t xml:space="preserve">The potential to look outside of the sector was argued by many participants to offer a mechanism to address this lack of leadership development. </w:t>
      </w:r>
    </w:p>
    <w:p w14:paraId="2022D771" w14:textId="77777777" w:rsidR="007D4682" w:rsidRPr="006C5BD3" w:rsidRDefault="007D4682">
      <w:pPr>
        <w:spacing w:line="360" w:lineRule="auto"/>
        <w:rPr>
          <w:color w:val="000000" w:themeColor="text1"/>
        </w:rPr>
      </w:pPr>
    </w:p>
    <w:p w14:paraId="73AFDE91"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2" w:name="_Toc121666922"/>
      <w:r w:rsidRPr="006C5BD3">
        <w:rPr>
          <w:rFonts w:ascii="Times New Roman" w:hAnsi="Times New Roman" w:cs="Times New Roman"/>
          <w:color w:val="000000" w:themeColor="text1"/>
          <w:sz w:val="24"/>
          <w:szCs w:val="24"/>
        </w:rPr>
        <w:t>8.9 Mentoring and Other Development</w:t>
      </w:r>
      <w:bookmarkEnd w:id="162"/>
      <w:r w:rsidRPr="006C5BD3">
        <w:rPr>
          <w:rFonts w:ascii="Times New Roman" w:hAnsi="Times New Roman" w:cs="Times New Roman"/>
          <w:color w:val="000000" w:themeColor="text1"/>
          <w:sz w:val="24"/>
          <w:szCs w:val="24"/>
        </w:rPr>
        <w:t xml:space="preserve"> </w:t>
      </w:r>
    </w:p>
    <w:p w14:paraId="3CFA5CAF" w14:textId="77777777" w:rsidR="007D4682" w:rsidRPr="006C5BD3" w:rsidRDefault="007D4682">
      <w:pPr>
        <w:spacing w:line="360" w:lineRule="auto"/>
        <w:rPr>
          <w:color w:val="000000" w:themeColor="text1"/>
        </w:rPr>
      </w:pPr>
    </w:p>
    <w:p w14:paraId="6BC270BA" w14:textId="77777777" w:rsidR="007D4682" w:rsidRPr="006C5BD3" w:rsidRDefault="00000000">
      <w:pPr>
        <w:spacing w:line="360" w:lineRule="auto"/>
        <w:rPr>
          <w:color w:val="000000" w:themeColor="text1"/>
        </w:rPr>
      </w:pPr>
      <w:r w:rsidRPr="006C5BD3">
        <w:rPr>
          <w:color w:val="000000" w:themeColor="text1"/>
        </w:rPr>
        <w:t xml:space="preserve">Participants identified other ways of developing leaders, that extended beyond the traditional training course, with mentoring, shadowing, secondments and informal training all being cited as potential ways of developing leaders’ skills. </w:t>
      </w:r>
    </w:p>
    <w:p w14:paraId="1D6B7088" w14:textId="77777777" w:rsidR="007D4682" w:rsidRPr="006C5BD3" w:rsidRDefault="007D4682">
      <w:pPr>
        <w:spacing w:line="360" w:lineRule="auto"/>
        <w:rPr>
          <w:color w:val="000000" w:themeColor="text1"/>
        </w:rPr>
      </w:pPr>
    </w:p>
    <w:p w14:paraId="3DC8C6AE" w14:textId="77777777" w:rsidR="007D4682" w:rsidRPr="006C5BD3" w:rsidRDefault="00000000">
      <w:pPr>
        <w:spacing w:line="360" w:lineRule="auto"/>
        <w:rPr>
          <w:color w:val="000000" w:themeColor="text1"/>
        </w:rPr>
      </w:pPr>
      <w:r w:rsidRPr="006C5BD3">
        <w:rPr>
          <w:color w:val="000000" w:themeColor="text1"/>
        </w:rPr>
        <w:t>The CIH already co-ordinate a mentoring programme:</w:t>
      </w:r>
    </w:p>
    <w:p w14:paraId="5A7AE0AB" w14:textId="77777777" w:rsidR="007D4682" w:rsidRPr="006C5BD3" w:rsidRDefault="007D4682">
      <w:pPr>
        <w:spacing w:line="360" w:lineRule="auto"/>
        <w:rPr>
          <w:color w:val="000000" w:themeColor="text1"/>
        </w:rPr>
      </w:pPr>
    </w:p>
    <w:p w14:paraId="3709E9B2" w14:textId="77777777" w:rsidR="007D4682" w:rsidRPr="006C5BD3" w:rsidRDefault="00000000">
      <w:pPr>
        <w:spacing w:line="360" w:lineRule="auto"/>
        <w:ind w:left="720"/>
        <w:rPr>
          <w:color w:val="000000" w:themeColor="text1"/>
        </w:rPr>
      </w:pPr>
      <w:r w:rsidRPr="006C5BD3">
        <w:rPr>
          <w:color w:val="000000" w:themeColor="text1"/>
        </w:rPr>
        <w:t xml:space="preserve">“There are some things that the sector does really well like mentoring through the CIH. I think the best thing I have done was to get myself a mentor through the CIH and he has helped me. That is a really good thing the sector does, and people give really generously of their time, which is really valuable to them as Chief Execs. They are giving back to the sector and help people navigate through and say, ‘oh well the MBA at Nottingham was really good’, that kind of thing, which I think is a really positive element of practice at the moment.” </w:t>
      </w:r>
    </w:p>
    <w:p w14:paraId="125728E2" w14:textId="77777777" w:rsidR="007D4682" w:rsidRPr="006C5BD3" w:rsidRDefault="00000000">
      <w:pPr>
        <w:spacing w:line="360" w:lineRule="auto"/>
        <w:ind w:left="720"/>
        <w:rPr>
          <w:color w:val="000000" w:themeColor="text1"/>
        </w:rPr>
      </w:pPr>
      <w:r w:rsidRPr="006C5BD3">
        <w:rPr>
          <w:color w:val="000000" w:themeColor="text1"/>
        </w:rPr>
        <w:t>(Northern Housing Organisation Representative - Int.4)</w:t>
      </w:r>
    </w:p>
    <w:p w14:paraId="34C82A10" w14:textId="77777777" w:rsidR="007D4682" w:rsidRPr="006C5BD3" w:rsidRDefault="007D4682">
      <w:pPr>
        <w:spacing w:line="360" w:lineRule="auto"/>
        <w:rPr>
          <w:color w:val="000000" w:themeColor="text1"/>
        </w:rPr>
      </w:pPr>
    </w:p>
    <w:p w14:paraId="7E0277FB" w14:textId="2DCCD5B6" w:rsidR="007D4682" w:rsidRPr="006C5BD3" w:rsidRDefault="00000000">
      <w:pPr>
        <w:spacing w:line="360" w:lineRule="auto"/>
        <w:rPr>
          <w:color w:val="000000" w:themeColor="text1"/>
        </w:rPr>
      </w:pPr>
      <w:r w:rsidRPr="006C5BD3">
        <w:rPr>
          <w:color w:val="000000" w:themeColor="text1"/>
        </w:rPr>
        <w:lastRenderedPageBreak/>
        <w:t xml:space="preserve">One participant (Int. 8) advocated short-term job swaps with local government and companies. And another (Int.6) recommended peer learning from ethical businesses, whilst this housing association </w:t>
      </w:r>
      <w:r w:rsidR="006A7BE7">
        <w:rPr>
          <w:color w:val="000000" w:themeColor="text1"/>
        </w:rPr>
        <w:t xml:space="preserve">focus </w:t>
      </w:r>
      <w:r w:rsidRPr="006C5BD3">
        <w:rPr>
          <w:color w:val="000000" w:themeColor="text1"/>
        </w:rPr>
        <w:t xml:space="preserve">group participant favoured an exchange with regional bodies: </w:t>
      </w:r>
    </w:p>
    <w:p w14:paraId="3FC1E606" w14:textId="77777777" w:rsidR="007D4682" w:rsidRPr="006C5BD3" w:rsidRDefault="007D4682">
      <w:pPr>
        <w:spacing w:line="360" w:lineRule="auto"/>
        <w:rPr>
          <w:color w:val="000000" w:themeColor="text1"/>
        </w:rPr>
      </w:pPr>
    </w:p>
    <w:p w14:paraId="0CA2482E" w14:textId="77777777" w:rsidR="007D4682" w:rsidRPr="006C5BD3" w:rsidRDefault="00000000">
      <w:pPr>
        <w:spacing w:line="360" w:lineRule="auto"/>
        <w:ind w:left="720"/>
        <w:rPr>
          <w:color w:val="000000" w:themeColor="text1"/>
        </w:rPr>
      </w:pPr>
      <w:r w:rsidRPr="006C5BD3">
        <w:rPr>
          <w:color w:val="000000" w:themeColor="text1"/>
        </w:rPr>
        <w:t xml:space="preserve">“I think there isn’t much about working in partnership for housing associations... So, people would go work for the City Region for a bit, but then actually they come back across looking at a management position and I think we could do that much more in housing associations and in the sector.’ </w:t>
      </w:r>
    </w:p>
    <w:p w14:paraId="48B7B193" w14:textId="77777777" w:rsidR="007D4682" w:rsidRPr="006C5BD3" w:rsidRDefault="00000000">
      <w:pPr>
        <w:spacing w:line="360" w:lineRule="auto"/>
        <w:ind w:left="720"/>
        <w:rPr>
          <w:color w:val="000000" w:themeColor="text1"/>
        </w:rPr>
      </w:pPr>
      <w:r w:rsidRPr="006C5BD3">
        <w:rPr>
          <w:color w:val="000000" w:themeColor="text1"/>
        </w:rPr>
        <w:t>(Regional Housing Association FG2)</w:t>
      </w:r>
    </w:p>
    <w:p w14:paraId="4A243C54" w14:textId="77777777" w:rsidR="007D4682" w:rsidRPr="006C5BD3" w:rsidRDefault="007D4682">
      <w:pPr>
        <w:spacing w:line="360" w:lineRule="auto"/>
        <w:rPr>
          <w:color w:val="000000" w:themeColor="text1"/>
        </w:rPr>
      </w:pPr>
    </w:p>
    <w:p w14:paraId="6B2B39E1" w14:textId="77777777" w:rsidR="007D4682" w:rsidRPr="006C5BD3" w:rsidRDefault="00000000">
      <w:pPr>
        <w:spacing w:line="360" w:lineRule="auto"/>
        <w:rPr>
          <w:color w:val="000000" w:themeColor="text1"/>
        </w:rPr>
      </w:pPr>
      <w:r w:rsidRPr="006C5BD3">
        <w:rPr>
          <w:color w:val="000000" w:themeColor="text1"/>
        </w:rPr>
        <w:t xml:space="preserve">There was, again, a clear distinction between the larger and the smaller organisations when it came to the capacity to do such things as shadowing or involvement in projects, with the participants from the larger organisations acknowledging their capacity for these activities: </w:t>
      </w:r>
    </w:p>
    <w:p w14:paraId="745864FF" w14:textId="77777777" w:rsidR="007D4682" w:rsidRPr="006C5BD3" w:rsidRDefault="007D4682">
      <w:pPr>
        <w:spacing w:line="360" w:lineRule="auto"/>
        <w:rPr>
          <w:color w:val="000000" w:themeColor="text1"/>
        </w:rPr>
      </w:pPr>
    </w:p>
    <w:p w14:paraId="7E277901" w14:textId="59AFF467" w:rsidR="007D4682" w:rsidRPr="006C5BD3" w:rsidRDefault="00000000">
      <w:pPr>
        <w:spacing w:line="360" w:lineRule="auto"/>
        <w:ind w:left="720"/>
        <w:rPr>
          <w:color w:val="000000" w:themeColor="text1"/>
        </w:rPr>
      </w:pPr>
      <w:r w:rsidRPr="006C5BD3">
        <w:rPr>
          <w:color w:val="000000" w:themeColor="text1"/>
        </w:rPr>
        <w:t xml:space="preserve">“We all get the opportunity here to get involved in different departments if you want to. So, whether that's, you know, do a partnership working or shadowing with lettings, or a different department or I've been able to get involved with development teams looking at possible development and asset meetings, which is not something </w:t>
      </w:r>
      <w:r w:rsidR="00195197">
        <w:rPr>
          <w:color w:val="000000" w:themeColor="text1"/>
        </w:rPr>
        <w:t xml:space="preserve">you </w:t>
      </w:r>
      <w:r w:rsidRPr="006C5BD3">
        <w:rPr>
          <w:color w:val="000000" w:themeColor="text1"/>
        </w:rPr>
        <w:t xml:space="preserve">have to do, but you are allowed to do things and grow here.” </w:t>
      </w:r>
    </w:p>
    <w:p w14:paraId="4B5A0AA2" w14:textId="77777777" w:rsidR="007D4682" w:rsidRPr="006C5BD3" w:rsidRDefault="00000000">
      <w:pPr>
        <w:spacing w:line="360" w:lineRule="auto"/>
        <w:ind w:left="720"/>
        <w:rPr>
          <w:color w:val="000000" w:themeColor="text1"/>
        </w:rPr>
      </w:pPr>
      <w:r w:rsidRPr="006C5BD3">
        <w:rPr>
          <w:color w:val="000000" w:themeColor="text1"/>
        </w:rPr>
        <w:t xml:space="preserve">(Regional Housing Association, FG 1 Rep). </w:t>
      </w:r>
    </w:p>
    <w:p w14:paraId="5856B8A6" w14:textId="77777777" w:rsidR="007D4682" w:rsidRPr="006C5BD3" w:rsidRDefault="007D4682">
      <w:pPr>
        <w:spacing w:line="360" w:lineRule="auto"/>
        <w:ind w:left="720"/>
        <w:rPr>
          <w:color w:val="000000" w:themeColor="text1"/>
        </w:rPr>
      </w:pPr>
    </w:p>
    <w:p w14:paraId="11F6A34E" w14:textId="77777777" w:rsidR="007D4682" w:rsidRPr="006C5BD3" w:rsidRDefault="00000000">
      <w:pPr>
        <w:spacing w:line="360" w:lineRule="auto"/>
        <w:ind w:left="720"/>
        <w:rPr>
          <w:color w:val="000000" w:themeColor="text1"/>
        </w:rPr>
      </w:pPr>
      <w:r w:rsidRPr="006C5BD3">
        <w:rPr>
          <w:color w:val="000000" w:themeColor="text1"/>
        </w:rPr>
        <w:t xml:space="preserve">“I think it's difficult, for with me for example, I could learn more, go to Design and Delivery and learn about new things, not just repairs and maintenance but it's just the capacity for the pressures that you are under in your own job, to do something like that.” </w:t>
      </w:r>
    </w:p>
    <w:p w14:paraId="3DE3A980" w14:textId="77777777" w:rsidR="007D4682" w:rsidRPr="006C5BD3" w:rsidRDefault="00000000">
      <w:pPr>
        <w:spacing w:line="360" w:lineRule="auto"/>
        <w:ind w:left="720"/>
        <w:rPr>
          <w:color w:val="000000" w:themeColor="text1"/>
        </w:rPr>
      </w:pPr>
      <w:r w:rsidRPr="006C5BD3">
        <w:rPr>
          <w:color w:val="000000" w:themeColor="text1"/>
        </w:rPr>
        <w:t>(ALMO Case Study, FG 1 Rep)</w:t>
      </w:r>
    </w:p>
    <w:p w14:paraId="61EA55E2" w14:textId="77777777" w:rsidR="007D4682" w:rsidRPr="006C5BD3" w:rsidRDefault="007D4682">
      <w:pPr>
        <w:spacing w:line="360" w:lineRule="auto"/>
        <w:rPr>
          <w:color w:val="000000" w:themeColor="text1"/>
        </w:rPr>
      </w:pPr>
    </w:p>
    <w:p w14:paraId="75EDBCC1" w14:textId="77777777" w:rsidR="007D4682" w:rsidRPr="006C5BD3" w:rsidRDefault="00000000">
      <w:pPr>
        <w:spacing w:line="360" w:lineRule="auto"/>
        <w:rPr>
          <w:color w:val="000000" w:themeColor="text1"/>
        </w:rPr>
      </w:pPr>
      <w:r w:rsidRPr="006C5BD3">
        <w:rPr>
          <w:color w:val="000000" w:themeColor="text1"/>
        </w:rPr>
        <w:t>However, capacity issues were not a barrier to all smaller organisations looking at alternative ways of development and one ALMO Focus Group participant reported that they had looked at opportunities outside of work to develop their strategic leadership skills:</w:t>
      </w:r>
    </w:p>
    <w:p w14:paraId="3C6F2968" w14:textId="77777777" w:rsidR="007D4682" w:rsidRPr="006C5BD3" w:rsidRDefault="007D4682">
      <w:pPr>
        <w:spacing w:line="360" w:lineRule="auto"/>
        <w:rPr>
          <w:color w:val="000000" w:themeColor="text1"/>
        </w:rPr>
      </w:pPr>
    </w:p>
    <w:p w14:paraId="0F9446D6" w14:textId="46005D80" w:rsidR="007D4682" w:rsidRPr="006C5BD3" w:rsidRDefault="00000000">
      <w:pPr>
        <w:spacing w:line="360" w:lineRule="auto"/>
        <w:ind w:left="720"/>
        <w:rPr>
          <w:color w:val="000000" w:themeColor="text1"/>
        </w:rPr>
      </w:pPr>
      <w:r w:rsidRPr="006C5BD3">
        <w:rPr>
          <w:color w:val="000000" w:themeColor="text1"/>
        </w:rPr>
        <w:t xml:space="preserve">“There are things that we can do as an organisation and there are things that we can't do as an organisation. But there are lots of things that you can do as an individual which will help you, set you apart on your CV, or give you that bit of experience, so </w:t>
      </w:r>
      <w:r w:rsidRPr="006C5BD3">
        <w:rPr>
          <w:color w:val="000000" w:themeColor="text1"/>
        </w:rPr>
        <w:lastRenderedPageBreak/>
        <w:t xml:space="preserve">Tracy's been a Trustee, we've both been school governors, I sit on the board of a housing association, I sit on the board of a community expertise company and that's because if I think ok what do I need to do to get to the next level?… So, I do those other things because I recognise that I'm not going to get the exposure to all the other things that I need </w:t>
      </w:r>
      <w:r w:rsidR="006A2B2F">
        <w:rPr>
          <w:color w:val="000000" w:themeColor="text1"/>
        </w:rPr>
        <w:t xml:space="preserve">here </w:t>
      </w:r>
      <w:r w:rsidRPr="006C5BD3">
        <w:rPr>
          <w:color w:val="000000" w:themeColor="text1"/>
        </w:rPr>
        <w:t>to make that step. And one of the things that I started to do was actually if there was a Director of Regen. job advertised, I'd just look at the job description, what is it they want</w:t>
      </w:r>
      <w:r w:rsidR="006A2B2F">
        <w:rPr>
          <w:color w:val="000000" w:themeColor="text1"/>
        </w:rPr>
        <w:t>?</w:t>
      </w:r>
      <w:r w:rsidRPr="006C5BD3">
        <w:rPr>
          <w:color w:val="000000" w:themeColor="text1"/>
        </w:rPr>
        <w:t xml:space="preserve"> </w:t>
      </w:r>
      <w:r w:rsidR="006A2B2F">
        <w:rPr>
          <w:color w:val="000000" w:themeColor="text1"/>
        </w:rPr>
        <w:t>H</w:t>
      </w:r>
      <w:r w:rsidRPr="006C5BD3">
        <w:rPr>
          <w:color w:val="000000" w:themeColor="text1"/>
        </w:rPr>
        <w:t>ow do I compare</w:t>
      </w:r>
      <w:r w:rsidR="006A2B2F">
        <w:rPr>
          <w:color w:val="000000" w:themeColor="text1"/>
        </w:rPr>
        <w:t>?</w:t>
      </w:r>
      <w:r w:rsidRPr="006C5BD3">
        <w:rPr>
          <w:color w:val="000000" w:themeColor="text1"/>
        </w:rPr>
        <w:t xml:space="preserve"> </w:t>
      </w:r>
      <w:r w:rsidR="006A2B2F">
        <w:rPr>
          <w:color w:val="000000" w:themeColor="text1"/>
        </w:rPr>
        <w:t>O</w:t>
      </w:r>
      <w:r w:rsidRPr="006C5BD3">
        <w:rPr>
          <w:color w:val="000000" w:themeColor="text1"/>
        </w:rPr>
        <w:t>k</w:t>
      </w:r>
      <w:r w:rsidR="006A2B2F">
        <w:rPr>
          <w:color w:val="000000" w:themeColor="text1"/>
        </w:rPr>
        <w:t>,</w:t>
      </w:r>
      <w:r w:rsidRPr="006C5BD3">
        <w:rPr>
          <w:color w:val="000000" w:themeColor="text1"/>
        </w:rPr>
        <w:t xml:space="preserve"> I've got a couple of gaps there, how do I fill them</w:t>
      </w:r>
      <w:r w:rsidR="006A2B2F">
        <w:rPr>
          <w:color w:val="000000" w:themeColor="text1"/>
        </w:rPr>
        <w:t>?</w:t>
      </w:r>
      <w:r w:rsidRPr="006C5BD3">
        <w:rPr>
          <w:color w:val="000000" w:themeColor="text1"/>
        </w:rPr>
        <w:t xml:space="preserve"> </w:t>
      </w:r>
      <w:r w:rsidR="006A2B2F">
        <w:rPr>
          <w:color w:val="000000" w:themeColor="text1"/>
        </w:rPr>
        <w:t>S</w:t>
      </w:r>
      <w:r w:rsidRPr="006C5BD3">
        <w:rPr>
          <w:color w:val="000000" w:themeColor="text1"/>
        </w:rPr>
        <w:t xml:space="preserve">o I do that through being a non-Exec. So again, a lot of it is down to the individual to want to do it.” </w:t>
      </w:r>
    </w:p>
    <w:p w14:paraId="466E413B" w14:textId="77777777" w:rsidR="007D4682" w:rsidRPr="006C5BD3" w:rsidRDefault="00000000">
      <w:pPr>
        <w:spacing w:line="360" w:lineRule="auto"/>
        <w:ind w:left="720"/>
        <w:rPr>
          <w:color w:val="000000" w:themeColor="text1"/>
        </w:rPr>
      </w:pPr>
      <w:r w:rsidRPr="006C5BD3">
        <w:rPr>
          <w:color w:val="000000" w:themeColor="text1"/>
        </w:rPr>
        <w:t>(ALMO FG 1 rep)</w:t>
      </w:r>
    </w:p>
    <w:p w14:paraId="0EC944D6" w14:textId="77777777" w:rsidR="007D4682" w:rsidRPr="006C5BD3" w:rsidRDefault="007D4682">
      <w:pPr>
        <w:spacing w:line="360" w:lineRule="auto"/>
        <w:rPr>
          <w:color w:val="000000" w:themeColor="text1"/>
        </w:rPr>
      </w:pPr>
    </w:p>
    <w:p w14:paraId="5A627565"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3" w:name="_Toc121666923"/>
      <w:r w:rsidRPr="006C5BD3">
        <w:rPr>
          <w:rFonts w:ascii="Times New Roman" w:hAnsi="Times New Roman" w:cs="Times New Roman"/>
          <w:color w:val="000000" w:themeColor="text1"/>
          <w:sz w:val="24"/>
          <w:szCs w:val="24"/>
        </w:rPr>
        <w:t>8.10 Technical Training/Housing Knowledge</w:t>
      </w:r>
      <w:bookmarkEnd w:id="163"/>
      <w:r w:rsidRPr="006C5BD3">
        <w:rPr>
          <w:rFonts w:ascii="Times New Roman" w:hAnsi="Times New Roman" w:cs="Times New Roman"/>
          <w:color w:val="000000" w:themeColor="text1"/>
          <w:sz w:val="24"/>
          <w:szCs w:val="24"/>
        </w:rPr>
        <w:t xml:space="preserve"> </w:t>
      </w:r>
    </w:p>
    <w:p w14:paraId="0E3E919D" w14:textId="77777777" w:rsidR="007D4682" w:rsidRPr="006C5BD3" w:rsidRDefault="007D4682">
      <w:pPr>
        <w:spacing w:line="360" w:lineRule="auto"/>
        <w:rPr>
          <w:color w:val="000000" w:themeColor="text1"/>
        </w:rPr>
      </w:pPr>
    </w:p>
    <w:p w14:paraId="1164F96C" w14:textId="77777777" w:rsidR="007D4682" w:rsidRPr="006C5BD3" w:rsidRDefault="00000000">
      <w:pPr>
        <w:spacing w:line="360" w:lineRule="auto"/>
        <w:rPr>
          <w:color w:val="000000" w:themeColor="text1"/>
        </w:rPr>
      </w:pPr>
      <w:r w:rsidRPr="006C5BD3">
        <w:rPr>
          <w:color w:val="000000" w:themeColor="text1"/>
        </w:rPr>
        <w:t>There was some debate amongst the research participants as to how much technical training and housing knowledge leaders needed. There was a universal agreement that housing leaders need to understand housing or have a desire to understand the sector that they worked in, even if they were appointed from outside the sector:</w:t>
      </w:r>
    </w:p>
    <w:p w14:paraId="69C15F5A" w14:textId="77777777" w:rsidR="007D4682" w:rsidRPr="006C5BD3" w:rsidRDefault="007D4682">
      <w:pPr>
        <w:spacing w:line="360" w:lineRule="auto"/>
        <w:rPr>
          <w:color w:val="000000" w:themeColor="text1"/>
        </w:rPr>
      </w:pPr>
    </w:p>
    <w:p w14:paraId="3A73E599" w14:textId="06BAE08B" w:rsidR="007D4682" w:rsidRPr="006C5BD3" w:rsidRDefault="00000000">
      <w:pPr>
        <w:spacing w:line="360" w:lineRule="auto"/>
        <w:ind w:left="720"/>
        <w:rPr>
          <w:color w:val="000000" w:themeColor="text1"/>
        </w:rPr>
      </w:pPr>
      <w:r w:rsidRPr="006C5BD3">
        <w:rPr>
          <w:color w:val="000000" w:themeColor="text1"/>
        </w:rPr>
        <w:t xml:space="preserve">“I think leaders of housing organisations need </w:t>
      </w:r>
      <w:r w:rsidR="00BA5C6A">
        <w:rPr>
          <w:color w:val="000000" w:themeColor="text1"/>
        </w:rPr>
        <w:t xml:space="preserve">a </w:t>
      </w:r>
      <w:r w:rsidRPr="006C5BD3">
        <w:rPr>
          <w:color w:val="000000" w:themeColor="text1"/>
        </w:rPr>
        <w:t>basic knowledge of housing… I think that we've recruited a lot of leaders from out</w:t>
      </w:r>
      <w:r w:rsidR="00BA5C6A">
        <w:rPr>
          <w:color w:val="000000" w:themeColor="text1"/>
        </w:rPr>
        <w:t>side</w:t>
      </w:r>
      <w:r w:rsidRPr="006C5BD3">
        <w:rPr>
          <w:color w:val="000000" w:themeColor="text1"/>
        </w:rPr>
        <w:t xml:space="preserve"> of the sector which isn't necessarily a bad thing. But I think if you're running a housing organisation, then you need to understand housing. And I think there's a slight bit of arrogance in the sector that you don't. But how do you know when you're sitting in front of your board as a leader of an organisation, how to put the pieces together and understand that something is fundamentally wrong if you don't understand how A) your organisation fits together, and B) how the wider housing world fits together.” </w:t>
      </w:r>
    </w:p>
    <w:p w14:paraId="0B3BF9A0" w14:textId="77777777" w:rsidR="007D4682" w:rsidRPr="006C5BD3" w:rsidRDefault="00000000">
      <w:pPr>
        <w:spacing w:line="360" w:lineRule="auto"/>
        <w:ind w:left="720"/>
        <w:rPr>
          <w:color w:val="000000" w:themeColor="text1"/>
        </w:rPr>
      </w:pPr>
      <w:r w:rsidRPr="006C5BD3">
        <w:rPr>
          <w:color w:val="000000" w:themeColor="text1"/>
        </w:rPr>
        <w:t>(CIH Rep 4)</w:t>
      </w:r>
    </w:p>
    <w:p w14:paraId="16E416D7" w14:textId="77777777" w:rsidR="007D4682" w:rsidRPr="006C5BD3" w:rsidRDefault="007D4682">
      <w:pPr>
        <w:spacing w:line="360" w:lineRule="auto"/>
        <w:rPr>
          <w:color w:val="000000" w:themeColor="text1"/>
        </w:rPr>
      </w:pPr>
    </w:p>
    <w:p w14:paraId="474CF3EC" w14:textId="77777777" w:rsidR="007D4682" w:rsidRPr="006C5BD3" w:rsidRDefault="00000000">
      <w:pPr>
        <w:spacing w:line="360" w:lineRule="auto"/>
        <w:ind w:left="720"/>
        <w:rPr>
          <w:color w:val="000000" w:themeColor="text1"/>
        </w:rPr>
      </w:pPr>
      <w:r w:rsidRPr="006C5BD3">
        <w:rPr>
          <w:color w:val="000000" w:themeColor="text1"/>
        </w:rPr>
        <w:t xml:space="preserve">“I don't think you have to have a housing background; you just have to be prepared to put your hand up and say I don't know this stuff and it's important that I do.” </w:t>
      </w:r>
    </w:p>
    <w:p w14:paraId="6E3678F4" w14:textId="77777777" w:rsidR="007D4682" w:rsidRPr="006C5BD3" w:rsidRDefault="00000000">
      <w:pPr>
        <w:spacing w:line="360" w:lineRule="auto"/>
        <w:ind w:left="720"/>
        <w:rPr>
          <w:color w:val="000000" w:themeColor="text1"/>
        </w:rPr>
      </w:pPr>
      <w:r w:rsidRPr="006C5BD3">
        <w:rPr>
          <w:color w:val="000000" w:themeColor="text1"/>
        </w:rPr>
        <w:t xml:space="preserve">(CIH Rep 4). </w:t>
      </w:r>
    </w:p>
    <w:p w14:paraId="3ACB08C6" w14:textId="77777777" w:rsidR="007D4682" w:rsidRPr="006C5BD3" w:rsidRDefault="007D4682">
      <w:pPr>
        <w:spacing w:line="360" w:lineRule="auto"/>
        <w:rPr>
          <w:color w:val="000000" w:themeColor="text1"/>
        </w:rPr>
      </w:pPr>
    </w:p>
    <w:p w14:paraId="1A1C6F92" w14:textId="77777777" w:rsidR="007D4682" w:rsidRPr="006C5BD3" w:rsidRDefault="00000000">
      <w:pPr>
        <w:spacing w:line="360" w:lineRule="auto"/>
        <w:rPr>
          <w:color w:val="000000" w:themeColor="text1"/>
        </w:rPr>
      </w:pPr>
      <w:r w:rsidRPr="006C5BD3">
        <w:rPr>
          <w:color w:val="000000" w:themeColor="text1"/>
        </w:rPr>
        <w:lastRenderedPageBreak/>
        <w:t xml:space="preserve">The desire for leaders to be from the sector was more strongly articulated by non-senior management staff, illustrating again the forms of disconnection that appear to exist between more junior staff groups and leaders in housing. </w:t>
      </w:r>
    </w:p>
    <w:p w14:paraId="4FF0ED22" w14:textId="77777777" w:rsidR="007D4682" w:rsidRPr="006C5BD3" w:rsidRDefault="007D4682">
      <w:pPr>
        <w:spacing w:line="360" w:lineRule="auto"/>
        <w:rPr>
          <w:color w:val="000000" w:themeColor="text1"/>
        </w:rPr>
      </w:pPr>
    </w:p>
    <w:p w14:paraId="68C61AEC" w14:textId="77777777" w:rsidR="007D4682" w:rsidRPr="006C5BD3" w:rsidRDefault="00000000">
      <w:pPr>
        <w:spacing w:line="360" w:lineRule="auto"/>
        <w:ind w:left="720"/>
        <w:rPr>
          <w:color w:val="000000" w:themeColor="text1"/>
        </w:rPr>
      </w:pPr>
      <w:r w:rsidRPr="006C5BD3">
        <w:rPr>
          <w:color w:val="000000" w:themeColor="text1"/>
        </w:rPr>
        <w:t xml:space="preserve">“You need to have done the job. There is nothing worse than someone who’s read it on paper and has transferable skills but has never been a housing officer, or has never been a rent officer, never dealt with the tenants and the public.” </w:t>
      </w:r>
    </w:p>
    <w:p w14:paraId="1303CD51" w14:textId="77777777" w:rsidR="007D4682" w:rsidRPr="006C5BD3" w:rsidRDefault="00000000">
      <w:pPr>
        <w:spacing w:line="360" w:lineRule="auto"/>
        <w:ind w:left="720"/>
        <w:rPr>
          <w:color w:val="000000" w:themeColor="text1"/>
        </w:rPr>
      </w:pPr>
      <w:r w:rsidRPr="006C5BD3">
        <w:rPr>
          <w:color w:val="000000" w:themeColor="text1"/>
        </w:rPr>
        <w:t xml:space="preserve">(ALMO FG2 Rep) </w:t>
      </w:r>
    </w:p>
    <w:p w14:paraId="13E86064" w14:textId="77777777" w:rsidR="007D4682" w:rsidRPr="006C5BD3" w:rsidRDefault="007D4682">
      <w:pPr>
        <w:spacing w:line="360" w:lineRule="auto"/>
        <w:rPr>
          <w:color w:val="000000" w:themeColor="text1"/>
        </w:rPr>
      </w:pPr>
    </w:p>
    <w:p w14:paraId="54C68623" w14:textId="77777777" w:rsidR="007D4682" w:rsidRPr="006C5BD3" w:rsidRDefault="00000000">
      <w:pPr>
        <w:spacing w:line="360" w:lineRule="auto"/>
        <w:rPr>
          <w:color w:val="000000" w:themeColor="text1"/>
        </w:rPr>
      </w:pPr>
      <w:r w:rsidRPr="006C5BD3">
        <w:rPr>
          <w:color w:val="000000" w:themeColor="text1"/>
        </w:rPr>
        <w:t xml:space="preserve">Whilst the need to understand housing for some was balanced with the need to be inclusive, as this ALMO focus group participant noted: </w:t>
      </w:r>
    </w:p>
    <w:p w14:paraId="5F14D430" w14:textId="77777777" w:rsidR="007D4682" w:rsidRPr="006C5BD3" w:rsidRDefault="007D4682">
      <w:pPr>
        <w:spacing w:line="360" w:lineRule="auto"/>
        <w:rPr>
          <w:color w:val="000000" w:themeColor="text1"/>
        </w:rPr>
      </w:pPr>
    </w:p>
    <w:p w14:paraId="3D1D2FB9" w14:textId="77777777" w:rsidR="007D4682" w:rsidRPr="006C5BD3" w:rsidRDefault="00000000">
      <w:pPr>
        <w:spacing w:line="360" w:lineRule="auto"/>
        <w:ind w:left="720"/>
        <w:rPr>
          <w:color w:val="000000" w:themeColor="text1"/>
        </w:rPr>
      </w:pPr>
      <w:r w:rsidRPr="006C5BD3">
        <w:rPr>
          <w:color w:val="000000" w:themeColor="text1"/>
        </w:rPr>
        <w:t xml:space="preserve">“It's a weird one though because if you just ring-fenced housing jobs for people with housing qualifications then you wouldn't get like a mix of transferable skills and the range of people.” </w:t>
      </w:r>
    </w:p>
    <w:p w14:paraId="23BC9078" w14:textId="77777777" w:rsidR="007D4682" w:rsidRPr="006C5BD3" w:rsidRDefault="00000000">
      <w:pPr>
        <w:spacing w:line="360" w:lineRule="auto"/>
        <w:ind w:left="720"/>
        <w:rPr>
          <w:color w:val="000000" w:themeColor="text1"/>
        </w:rPr>
      </w:pPr>
      <w:r w:rsidRPr="006C5BD3">
        <w:rPr>
          <w:color w:val="000000" w:themeColor="text1"/>
        </w:rPr>
        <w:t>(ALMO FG 2 Rep)</w:t>
      </w:r>
    </w:p>
    <w:p w14:paraId="13FF1148" w14:textId="77777777" w:rsidR="007D4682" w:rsidRPr="006C5BD3" w:rsidRDefault="007D4682">
      <w:pPr>
        <w:spacing w:line="360" w:lineRule="auto"/>
        <w:rPr>
          <w:color w:val="000000" w:themeColor="text1"/>
        </w:rPr>
      </w:pPr>
    </w:p>
    <w:p w14:paraId="3B46A7C9" w14:textId="1755D68D" w:rsidR="007D4682" w:rsidRPr="006C5BD3" w:rsidRDefault="00000000">
      <w:pPr>
        <w:spacing w:line="360" w:lineRule="auto"/>
        <w:rPr>
          <w:color w:val="000000" w:themeColor="text1"/>
        </w:rPr>
      </w:pPr>
      <w:r w:rsidRPr="006C5BD3">
        <w:rPr>
          <w:color w:val="000000" w:themeColor="text1"/>
        </w:rPr>
        <w:t xml:space="preserve">The need for technical skills was also acknowledged, alongside a view that strategic leaders did not necessarily have to be qualified in these areas, though housing organisations did require some of their workforces to be </w:t>
      </w:r>
      <w:r w:rsidR="00C1220B">
        <w:rPr>
          <w:color w:val="000000" w:themeColor="text1"/>
        </w:rPr>
        <w:t xml:space="preserve">technically </w:t>
      </w:r>
      <w:r w:rsidRPr="006C5BD3">
        <w:rPr>
          <w:color w:val="000000" w:themeColor="text1"/>
        </w:rPr>
        <w:t>qualified</w:t>
      </w:r>
      <w:r w:rsidR="00C1220B">
        <w:rPr>
          <w:color w:val="000000" w:themeColor="text1"/>
        </w:rPr>
        <w:t xml:space="preserve"> in </w:t>
      </w:r>
      <w:r w:rsidR="006E6512">
        <w:rPr>
          <w:color w:val="000000" w:themeColor="text1"/>
        </w:rPr>
        <w:t>these areas</w:t>
      </w:r>
      <w:r w:rsidRPr="006C5BD3">
        <w:rPr>
          <w:color w:val="000000" w:themeColor="text1"/>
        </w:rPr>
        <w:t xml:space="preserve">, as this CIH representative noted: </w:t>
      </w:r>
    </w:p>
    <w:p w14:paraId="209F9F71" w14:textId="77777777" w:rsidR="007D4682" w:rsidRPr="006C5BD3" w:rsidRDefault="007D4682">
      <w:pPr>
        <w:spacing w:line="360" w:lineRule="auto"/>
        <w:rPr>
          <w:color w:val="000000" w:themeColor="text1"/>
        </w:rPr>
      </w:pPr>
    </w:p>
    <w:p w14:paraId="26B4683A" w14:textId="77777777" w:rsidR="007D4682" w:rsidRPr="006C5BD3" w:rsidRDefault="00000000">
      <w:pPr>
        <w:spacing w:line="360" w:lineRule="auto"/>
        <w:ind w:left="720"/>
        <w:rPr>
          <w:color w:val="000000" w:themeColor="text1"/>
        </w:rPr>
      </w:pPr>
      <w:r w:rsidRPr="006C5BD3">
        <w:rPr>
          <w:color w:val="000000" w:themeColor="text1"/>
        </w:rPr>
        <w:t xml:space="preserve">“I'm slightly agnostic about does the Chief Exec of a housing association or the director of housing in a local authority need to be the person who is the absolute expert on tenancy law in their organisation, well they could be, or they might have somebody else they know is. The important thing is that they understand what their level of expertise is. And they know how to access expertise if they don't have it themselves. So, they need, they need expert knowledge, either through their own learning or through the access to others and a recognition of where the limits are their knowledge are.” </w:t>
      </w:r>
    </w:p>
    <w:p w14:paraId="720F390E" w14:textId="77777777" w:rsidR="007D4682" w:rsidRPr="006C5BD3" w:rsidRDefault="00000000">
      <w:pPr>
        <w:spacing w:line="360" w:lineRule="auto"/>
        <w:ind w:left="720"/>
        <w:rPr>
          <w:color w:val="000000" w:themeColor="text1"/>
        </w:rPr>
      </w:pPr>
      <w:r w:rsidRPr="006C5BD3">
        <w:rPr>
          <w:color w:val="000000" w:themeColor="text1"/>
        </w:rPr>
        <w:t>(CIH Rep 2)</w:t>
      </w:r>
    </w:p>
    <w:p w14:paraId="4D0CD2EF" w14:textId="77777777" w:rsidR="007D4682" w:rsidRPr="006C5BD3" w:rsidRDefault="007D4682">
      <w:pPr>
        <w:spacing w:line="360" w:lineRule="auto"/>
        <w:rPr>
          <w:color w:val="000000" w:themeColor="text1"/>
        </w:rPr>
      </w:pPr>
    </w:p>
    <w:p w14:paraId="0004F69E"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4" w:name="_Toc121666924"/>
      <w:r w:rsidRPr="006C5BD3">
        <w:rPr>
          <w:rFonts w:ascii="Times New Roman" w:hAnsi="Times New Roman" w:cs="Times New Roman"/>
          <w:color w:val="000000" w:themeColor="text1"/>
          <w:sz w:val="24"/>
          <w:szCs w:val="24"/>
        </w:rPr>
        <w:lastRenderedPageBreak/>
        <w:t>8.11 Standards/Protection</w:t>
      </w:r>
      <w:bookmarkEnd w:id="164"/>
      <w:r w:rsidRPr="006C5BD3">
        <w:rPr>
          <w:rFonts w:ascii="Times New Roman" w:hAnsi="Times New Roman" w:cs="Times New Roman"/>
          <w:color w:val="000000" w:themeColor="text1"/>
          <w:sz w:val="24"/>
          <w:szCs w:val="24"/>
        </w:rPr>
        <w:t xml:space="preserve"> </w:t>
      </w:r>
    </w:p>
    <w:p w14:paraId="5975AC11" w14:textId="77777777" w:rsidR="007D4682" w:rsidRPr="006C5BD3" w:rsidRDefault="007D4682">
      <w:pPr>
        <w:spacing w:line="360" w:lineRule="auto"/>
        <w:rPr>
          <w:color w:val="000000" w:themeColor="text1"/>
        </w:rPr>
      </w:pPr>
    </w:p>
    <w:p w14:paraId="1256E983" w14:textId="0AFCCC2A" w:rsidR="007D4682" w:rsidRPr="006C5BD3" w:rsidRDefault="00000000">
      <w:pPr>
        <w:spacing w:line="360" w:lineRule="auto"/>
        <w:rPr>
          <w:color w:val="000000" w:themeColor="text1"/>
        </w:rPr>
      </w:pPr>
      <w:r w:rsidRPr="006C5BD3">
        <w:rPr>
          <w:color w:val="000000" w:themeColor="text1"/>
        </w:rPr>
        <w:t>Improving the professionalism and training within the sector would, for participants</w:t>
      </w:r>
      <w:r w:rsidR="00D36671">
        <w:rPr>
          <w:color w:val="000000" w:themeColor="text1"/>
        </w:rPr>
        <w:t>,</w:t>
      </w:r>
      <w:r w:rsidRPr="006C5BD3">
        <w:rPr>
          <w:color w:val="000000" w:themeColor="text1"/>
        </w:rPr>
        <w:t xml:space="preserve"> also address some of the issues of standards and protection raised by Grenfell, the new regulatory regime and the 2021 Housing White Paper. Accredited training would provide consistency of standards and services, which participants felt was currently lacking in the sector. </w:t>
      </w:r>
    </w:p>
    <w:p w14:paraId="2B49060E" w14:textId="77777777" w:rsidR="007D4682" w:rsidRPr="006C5BD3" w:rsidRDefault="007D4682">
      <w:pPr>
        <w:spacing w:line="360" w:lineRule="auto"/>
        <w:rPr>
          <w:color w:val="000000" w:themeColor="text1"/>
        </w:rPr>
      </w:pPr>
    </w:p>
    <w:p w14:paraId="2B7A1B28" w14:textId="5D4437BC" w:rsidR="007D4682" w:rsidRPr="006C5BD3" w:rsidRDefault="00000000">
      <w:pPr>
        <w:spacing w:line="360" w:lineRule="auto"/>
        <w:ind w:left="720"/>
        <w:rPr>
          <w:color w:val="000000" w:themeColor="text1"/>
        </w:rPr>
      </w:pPr>
      <w:r w:rsidRPr="006C5BD3">
        <w:rPr>
          <w:color w:val="000000" w:themeColor="text1"/>
        </w:rPr>
        <w:t xml:space="preserve">“It's exactly the same in our role </w:t>
      </w:r>
      <w:r w:rsidR="00D36671">
        <w:rPr>
          <w:color w:val="000000" w:themeColor="text1"/>
        </w:rPr>
        <w:t>as</w:t>
      </w:r>
      <w:r w:rsidRPr="006C5BD3">
        <w:rPr>
          <w:color w:val="000000" w:themeColor="text1"/>
        </w:rPr>
        <w:t xml:space="preserve"> housing officers because I'll get like an influx of people that have maybe come from a different housing provider, they've got housing management experience, but when they come and work here and they do what our housing officers do, they go </w:t>
      </w:r>
      <w:r w:rsidR="00D36671">
        <w:rPr>
          <w:color w:val="000000" w:themeColor="text1"/>
        </w:rPr>
        <w:t>“</w:t>
      </w:r>
      <w:r w:rsidRPr="006C5BD3">
        <w:rPr>
          <w:color w:val="000000" w:themeColor="text1"/>
        </w:rPr>
        <w:t xml:space="preserve">I've never done that before, I've never taken that problem to the limits that you are doing it.” </w:t>
      </w:r>
    </w:p>
    <w:p w14:paraId="06709FBB" w14:textId="77777777" w:rsidR="007D4682" w:rsidRPr="006C5BD3" w:rsidRDefault="00000000">
      <w:pPr>
        <w:spacing w:line="360" w:lineRule="auto"/>
        <w:ind w:left="720"/>
        <w:rPr>
          <w:color w:val="000000" w:themeColor="text1"/>
        </w:rPr>
      </w:pPr>
      <w:r w:rsidRPr="006C5BD3">
        <w:rPr>
          <w:color w:val="000000" w:themeColor="text1"/>
        </w:rPr>
        <w:t>(ALMO FG 1 Rep)</w:t>
      </w:r>
    </w:p>
    <w:p w14:paraId="29AC8660" w14:textId="77777777" w:rsidR="007D4682" w:rsidRPr="006C5BD3" w:rsidRDefault="007D4682">
      <w:pPr>
        <w:spacing w:line="360" w:lineRule="auto"/>
        <w:rPr>
          <w:color w:val="000000" w:themeColor="text1"/>
        </w:rPr>
      </w:pPr>
    </w:p>
    <w:p w14:paraId="5AABE89D" w14:textId="6895B3C9" w:rsidR="007D4682" w:rsidRPr="006C5BD3" w:rsidRDefault="00000000">
      <w:pPr>
        <w:spacing w:line="360" w:lineRule="auto"/>
        <w:ind w:left="720"/>
        <w:rPr>
          <w:color w:val="000000" w:themeColor="text1"/>
        </w:rPr>
      </w:pPr>
      <w:r w:rsidRPr="006C5BD3">
        <w:rPr>
          <w:color w:val="000000" w:themeColor="text1"/>
        </w:rPr>
        <w:t>“Different messages, because people do things differently, they all do, you notice that when shadowing people. You know, when people do their notebooks and that is when they log their calls. Everyone's got a different way of working and I had no training</w:t>
      </w:r>
      <w:r w:rsidR="00D36671">
        <w:rPr>
          <w:color w:val="000000" w:themeColor="text1"/>
        </w:rPr>
        <w:t xml:space="preserve">, and then I was training </w:t>
      </w:r>
      <w:r w:rsidRPr="006C5BD3">
        <w:rPr>
          <w:color w:val="000000" w:themeColor="text1"/>
        </w:rPr>
        <w:t>someone</w:t>
      </w:r>
      <w:r w:rsidR="00D36671">
        <w:rPr>
          <w:color w:val="000000" w:themeColor="text1"/>
        </w:rPr>
        <w:t>,</w:t>
      </w:r>
      <w:r w:rsidRPr="006C5BD3">
        <w:rPr>
          <w:color w:val="000000" w:themeColor="text1"/>
        </w:rPr>
        <w:t xml:space="preserve"> </w:t>
      </w:r>
      <w:r w:rsidR="00D36671">
        <w:rPr>
          <w:color w:val="000000" w:themeColor="text1"/>
        </w:rPr>
        <w:t>so how do I</w:t>
      </w:r>
      <w:r w:rsidRPr="006C5BD3">
        <w:rPr>
          <w:color w:val="000000" w:themeColor="text1"/>
        </w:rPr>
        <w:t xml:space="preserve"> show them that this is the proper way to do it</w:t>
      </w:r>
      <w:r w:rsidR="00D36671">
        <w:rPr>
          <w:color w:val="000000" w:themeColor="text1"/>
        </w:rPr>
        <w:t>?</w:t>
      </w:r>
      <w:r w:rsidRPr="006C5BD3">
        <w:rPr>
          <w:color w:val="000000" w:themeColor="text1"/>
        </w:rPr>
        <w:t xml:space="preserve">” </w:t>
      </w:r>
    </w:p>
    <w:p w14:paraId="1007C3C7" w14:textId="77777777" w:rsidR="007D4682" w:rsidRPr="006C5BD3" w:rsidRDefault="00000000">
      <w:pPr>
        <w:spacing w:line="360" w:lineRule="auto"/>
        <w:ind w:left="720"/>
        <w:rPr>
          <w:color w:val="000000" w:themeColor="text1"/>
        </w:rPr>
      </w:pPr>
      <w:r w:rsidRPr="006C5BD3">
        <w:rPr>
          <w:color w:val="000000" w:themeColor="text1"/>
        </w:rPr>
        <w:t xml:space="preserve">(Local Authority FG 1) </w:t>
      </w:r>
    </w:p>
    <w:p w14:paraId="14EE5C9F" w14:textId="77777777" w:rsidR="007D4682" w:rsidRPr="006C5BD3" w:rsidRDefault="007D4682">
      <w:pPr>
        <w:spacing w:line="360" w:lineRule="auto"/>
        <w:rPr>
          <w:color w:val="000000" w:themeColor="text1"/>
        </w:rPr>
      </w:pPr>
    </w:p>
    <w:p w14:paraId="17640380" w14:textId="77777777" w:rsidR="007D4682" w:rsidRPr="006C5BD3" w:rsidRDefault="00000000">
      <w:pPr>
        <w:spacing w:line="360" w:lineRule="auto"/>
        <w:rPr>
          <w:color w:val="000000" w:themeColor="text1"/>
        </w:rPr>
      </w:pPr>
      <w:r w:rsidRPr="006C5BD3">
        <w:rPr>
          <w:color w:val="000000" w:themeColor="text1"/>
        </w:rPr>
        <w:t>It would also provide consistency for tenants and assist in recruitment and retention, according to this Local Authority Director noted (LA case study interview):</w:t>
      </w:r>
    </w:p>
    <w:p w14:paraId="72E700C4" w14:textId="77777777" w:rsidR="007D4682" w:rsidRPr="006C5BD3" w:rsidRDefault="007D4682">
      <w:pPr>
        <w:spacing w:line="360" w:lineRule="auto"/>
        <w:rPr>
          <w:color w:val="000000" w:themeColor="text1"/>
        </w:rPr>
      </w:pPr>
    </w:p>
    <w:p w14:paraId="2315530B" w14:textId="6AC32408" w:rsidR="007D4682" w:rsidRPr="006C5BD3" w:rsidRDefault="00000000">
      <w:pPr>
        <w:spacing w:line="360" w:lineRule="auto"/>
        <w:ind w:left="720"/>
        <w:rPr>
          <w:color w:val="000000" w:themeColor="text1"/>
        </w:rPr>
      </w:pPr>
      <w:r w:rsidRPr="006C5BD3">
        <w:rPr>
          <w:color w:val="000000" w:themeColor="text1"/>
        </w:rPr>
        <w:t xml:space="preserve">“There is something around recognising and having those national standards and competencies. I think that would be really, really helpful. And I think getting something that could accredit the sector. I think it's lost its narrative in terms of housing being a profession, being a professional career, like some of the other sectors, I think over the last, sort of, 20 years I think that's become quite weak. And so, I think if we could pull collectively, put some effort into actually getting that accredited standard right. I think that would be really helpful because I think then it will help with our recruitment it will help with our retention. But also, I think, it will actually say housing is a profession, there is a professional qualification for people. And also, </w:t>
      </w:r>
      <w:r w:rsidRPr="006C5BD3">
        <w:rPr>
          <w:color w:val="000000" w:themeColor="text1"/>
        </w:rPr>
        <w:lastRenderedPageBreak/>
        <w:t>you know, this is the standard we expect I think it will help with that whole recognition.”</w:t>
      </w:r>
    </w:p>
    <w:p w14:paraId="4C47BD50" w14:textId="77777777" w:rsidR="007D4682" w:rsidRPr="006C5BD3" w:rsidRDefault="007D4682">
      <w:pPr>
        <w:spacing w:line="360" w:lineRule="auto"/>
        <w:rPr>
          <w:color w:val="000000" w:themeColor="text1"/>
        </w:rPr>
      </w:pPr>
    </w:p>
    <w:p w14:paraId="77367AF4"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5" w:name="_Toc121666925"/>
      <w:r w:rsidRPr="006C5BD3">
        <w:rPr>
          <w:rFonts w:ascii="Times New Roman" w:hAnsi="Times New Roman" w:cs="Times New Roman"/>
          <w:color w:val="000000" w:themeColor="text1"/>
          <w:sz w:val="24"/>
          <w:szCs w:val="24"/>
        </w:rPr>
        <w:t>8.12 Training Pathway Needed</w:t>
      </w:r>
      <w:bookmarkEnd w:id="165"/>
      <w:r w:rsidRPr="006C5BD3">
        <w:rPr>
          <w:rFonts w:ascii="Times New Roman" w:hAnsi="Times New Roman" w:cs="Times New Roman"/>
          <w:color w:val="000000" w:themeColor="text1"/>
          <w:sz w:val="24"/>
          <w:szCs w:val="24"/>
        </w:rPr>
        <w:t xml:space="preserve"> </w:t>
      </w:r>
    </w:p>
    <w:p w14:paraId="0017DB21" w14:textId="77777777" w:rsidR="007D4682" w:rsidRPr="006C5BD3" w:rsidRDefault="007D4682">
      <w:pPr>
        <w:spacing w:line="360" w:lineRule="auto"/>
        <w:rPr>
          <w:color w:val="000000" w:themeColor="text1"/>
        </w:rPr>
      </w:pPr>
    </w:p>
    <w:p w14:paraId="2E3E3776" w14:textId="77777777" w:rsidR="007D4682" w:rsidRPr="006C5BD3" w:rsidRDefault="00000000">
      <w:pPr>
        <w:spacing w:line="360" w:lineRule="auto"/>
        <w:rPr>
          <w:color w:val="000000" w:themeColor="text1"/>
        </w:rPr>
      </w:pPr>
      <w:r w:rsidRPr="006C5BD3">
        <w:rPr>
          <w:color w:val="000000" w:themeColor="text1"/>
        </w:rPr>
        <w:t xml:space="preserve">For those housing practitioners that want to develop and progress participants thought some form of training pathway would be an attractive offer and help to raise the profile of the sector. For this Civil Servant the lack of such a pathway was particularly off-putting for young graduates: </w:t>
      </w:r>
    </w:p>
    <w:p w14:paraId="23E285BC" w14:textId="77777777" w:rsidR="007D4682" w:rsidRPr="006C5BD3" w:rsidRDefault="007D4682">
      <w:pPr>
        <w:spacing w:line="360" w:lineRule="auto"/>
        <w:ind w:left="720"/>
        <w:rPr>
          <w:color w:val="000000" w:themeColor="text1"/>
        </w:rPr>
      </w:pPr>
    </w:p>
    <w:p w14:paraId="44313292" w14:textId="77777777" w:rsidR="007D4682" w:rsidRPr="006C5BD3" w:rsidRDefault="00000000">
      <w:pPr>
        <w:spacing w:line="360" w:lineRule="auto"/>
        <w:ind w:left="720"/>
        <w:rPr>
          <w:color w:val="000000" w:themeColor="text1"/>
        </w:rPr>
      </w:pPr>
      <w:r w:rsidRPr="006C5BD3">
        <w:rPr>
          <w:color w:val="000000" w:themeColor="text1"/>
        </w:rPr>
        <w:t xml:space="preserve">“And you look at housing and think where do I, what's the route? Where do I go, if I do X, Y and Z, then that will open these options up to me. And if there was something which was like, I mean, in the Civil Service we have a future leaders progress we have a senior leaders programme…There isn't that I don't think, in the housing world so there isn't anything which, kind of, says back to people coming in as an aspiring graduate. There is a route through for you if you really want it….CIH level 3 is A Level. So, if they are then getting bright graduates in and then you ask them to do an A-level course, that doesn't compute.” </w:t>
      </w:r>
    </w:p>
    <w:p w14:paraId="2E6DEA80" w14:textId="77777777" w:rsidR="007D4682" w:rsidRPr="006C5BD3" w:rsidRDefault="00000000">
      <w:pPr>
        <w:spacing w:line="360" w:lineRule="auto"/>
        <w:ind w:left="720"/>
        <w:rPr>
          <w:color w:val="000000" w:themeColor="text1"/>
        </w:rPr>
      </w:pPr>
      <w:r w:rsidRPr="006C5BD3">
        <w:rPr>
          <w:color w:val="000000" w:themeColor="text1"/>
        </w:rPr>
        <w:t>(Int. 22)</w:t>
      </w:r>
    </w:p>
    <w:p w14:paraId="49C9F3B6" w14:textId="77777777" w:rsidR="007D4682" w:rsidRPr="006C5BD3" w:rsidRDefault="007D4682">
      <w:pPr>
        <w:spacing w:line="360" w:lineRule="auto"/>
        <w:rPr>
          <w:color w:val="000000" w:themeColor="text1"/>
        </w:rPr>
      </w:pPr>
    </w:p>
    <w:p w14:paraId="63976455" w14:textId="2B7A63D7" w:rsidR="007D4682" w:rsidRPr="006C5BD3" w:rsidRDefault="00000000">
      <w:pPr>
        <w:spacing w:line="360" w:lineRule="auto"/>
        <w:rPr>
          <w:color w:val="000000" w:themeColor="text1"/>
        </w:rPr>
      </w:pPr>
      <w:r w:rsidRPr="006C5BD3">
        <w:rPr>
          <w:color w:val="000000" w:themeColor="text1"/>
        </w:rPr>
        <w:t xml:space="preserve">Not all participants wanted a rigid, set programme, but they wanted some pathway that would help individuals to understand and visualise </w:t>
      </w:r>
      <w:r w:rsidR="00B078CA">
        <w:rPr>
          <w:color w:val="000000" w:themeColor="text1"/>
        </w:rPr>
        <w:t xml:space="preserve">how </w:t>
      </w:r>
      <w:r w:rsidRPr="006C5BD3">
        <w:rPr>
          <w:color w:val="000000" w:themeColor="text1"/>
        </w:rPr>
        <w:t xml:space="preserve">they could logically progress in their housing career. </w:t>
      </w:r>
    </w:p>
    <w:p w14:paraId="41F0FB34" w14:textId="77777777" w:rsidR="007D4682" w:rsidRPr="006C5BD3" w:rsidRDefault="007D4682">
      <w:pPr>
        <w:spacing w:line="360" w:lineRule="auto"/>
        <w:ind w:left="720"/>
        <w:rPr>
          <w:color w:val="000000" w:themeColor="text1"/>
        </w:rPr>
      </w:pPr>
    </w:p>
    <w:p w14:paraId="54E1CA10" w14:textId="2E535307" w:rsidR="007D4682" w:rsidRPr="006C5BD3" w:rsidRDefault="00000000">
      <w:pPr>
        <w:spacing w:line="360" w:lineRule="auto"/>
        <w:ind w:left="720"/>
        <w:rPr>
          <w:color w:val="000000" w:themeColor="text1"/>
        </w:rPr>
      </w:pPr>
      <w:r w:rsidRPr="006C5BD3">
        <w:rPr>
          <w:color w:val="000000" w:themeColor="text1"/>
        </w:rPr>
        <w:t xml:space="preserve">“For somebody like me I don't need you to do this and then we'll do this, and then we'll do this and then you become a director. What I do need is a variety of options for someone like me where I can say, okay, that looks like it will plug my biggest gap. And that's something that I think will help me in my career moving forward, be it in the same role or be it in the next role… So, although I'm not, I'm not all for some sort of clear linear path to chief executive but there's, no path I think at the moment and some path </w:t>
      </w:r>
      <w:r w:rsidR="00B078CA">
        <w:rPr>
          <w:color w:val="000000" w:themeColor="text1"/>
        </w:rPr>
        <w:t>would be</w:t>
      </w:r>
      <w:r w:rsidRPr="006C5BD3">
        <w:rPr>
          <w:color w:val="000000" w:themeColor="text1"/>
        </w:rPr>
        <w:t xml:space="preserve"> good.” </w:t>
      </w:r>
    </w:p>
    <w:p w14:paraId="7511AF49" w14:textId="77777777" w:rsidR="007D4682" w:rsidRPr="006C5BD3" w:rsidRDefault="00000000">
      <w:pPr>
        <w:spacing w:line="360" w:lineRule="auto"/>
        <w:ind w:left="720"/>
        <w:rPr>
          <w:color w:val="000000" w:themeColor="text1"/>
        </w:rPr>
      </w:pPr>
      <w:r w:rsidRPr="006C5BD3">
        <w:rPr>
          <w:color w:val="000000" w:themeColor="text1"/>
        </w:rPr>
        <w:t>(ALMO Head of Service)</w:t>
      </w:r>
    </w:p>
    <w:p w14:paraId="427E7DCD" w14:textId="77777777" w:rsidR="007D4682" w:rsidRPr="006C5BD3" w:rsidRDefault="007D4682">
      <w:pPr>
        <w:spacing w:line="360" w:lineRule="auto"/>
        <w:rPr>
          <w:color w:val="000000" w:themeColor="text1"/>
        </w:rPr>
      </w:pPr>
    </w:p>
    <w:p w14:paraId="09AD0C19" w14:textId="77777777" w:rsidR="007D4682" w:rsidRPr="006C5BD3" w:rsidRDefault="00000000">
      <w:pPr>
        <w:spacing w:line="360" w:lineRule="auto"/>
        <w:rPr>
          <w:color w:val="000000" w:themeColor="text1"/>
        </w:rPr>
      </w:pPr>
      <w:r w:rsidRPr="006C5BD3">
        <w:rPr>
          <w:color w:val="000000" w:themeColor="text1"/>
        </w:rPr>
        <w:lastRenderedPageBreak/>
        <w:t xml:space="preserve">Participants unanimously agreed that progression should be through choice and skills and that not everyone wants to progress on a career pathway to more senior positions. As one ALMO focus group rep (FG1) noted, development did not necessarily mean a promotion, as individuals could develop skills through sideways moves. Development for some also came from trying new things and getting involved in projects or working groups. </w:t>
      </w:r>
    </w:p>
    <w:p w14:paraId="4EB5E0C4" w14:textId="77777777" w:rsidR="007D4682" w:rsidRPr="006C5BD3" w:rsidRDefault="007D4682">
      <w:pPr>
        <w:spacing w:line="360" w:lineRule="auto"/>
        <w:rPr>
          <w:color w:val="000000" w:themeColor="text1"/>
        </w:rPr>
      </w:pPr>
    </w:p>
    <w:p w14:paraId="327C9632" w14:textId="77777777" w:rsidR="007D4682" w:rsidRPr="006C5BD3" w:rsidRDefault="00000000">
      <w:pPr>
        <w:spacing w:line="360" w:lineRule="auto"/>
        <w:ind w:left="720"/>
        <w:rPr>
          <w:color w:val="000000" w:themeColor="text1"/>
        </w:rPr>
      </w:pPr>
      <w:r w:rsidRPr="006C5BD3">
        <w:rPr>
          <w:color w:val="000000" w:themeColor="text1"/>
        </w:rPr>
        <w:t xml:space="preserve">“All the conversations I've been having around my own personal development. Have been I don't want to do another qualification at this point in time... If I think there is an event, I'll put myself forward for working groups if I thought there was something to learn from that. But I think most of my learning will be from actually being partly involved in something because then I have to take responsibility for making sure I get it right.” </w:t>
      </w:r>
    </w:p>
    <w:p w14:paraId="709AD194" w14:textId="77777777" w:rsidR="007D4682" w:rsidRPr="006C5BD3" w:rsidRDefault="00000000">
      <w:pPr>
        <w:spacing w:line="360" w:lineRule="auto"/>
        <w:ind w:left="720"/>
        <w:rPr>
          <w:color w:val="000000" w:themeColor="text1"/>
        </w:rPr>
      </w:pPr>
      <w:r w:rsidRPr="006C5BD3">
        <w:rPr>
          <w:color w:val="000000" w:themeColor="text1"/>
        </w:rPr>
        <w:t>(National Housing Association, FG 2 Rep)</w:t>
      </w:r>
    </w:p>
    <w:p w14:paraId="54E9E92F" w14:textId="77777777" w:rsidR="007D4682" w:rsidRPr="006C5BD3" w:rsidRDefault="007D4682">
      <w:pPr>
        <w:spacing w:line="360" w:lineRule="auto"/>
        <w:rPr>
          <w:color w:val="000000" w:themeColor="text1"/>
        </w:rPr>
      </w:pPr>
    </w:p>
    <w:p w14:paraId="2CA3959B"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6" w:name="_Toc121666926"/>
      <w:r w:rsidRPr="006C5BD3">
        <w:rPr>
          <w:rFonts w:ascii="Times New Roman" w:hAnsi="Times New Roman" w:cs="Times New Roman"/>
          <w:color w:val="000000" w:themeColor="text1"/>
          <w:sz w:val="24"/>
          <w:szCs w:val="24"/>
        </w:rPr>
        <w:t>8.13 Recruitment and Retention</w:t>
      </w:r>
      <w:bookmarkEnd w:id="166"/>
    </w:p>
    <w:p w14:paraId="1AAF1382" w14:textId="77777777" w:rsidR="007D4682" w:rsidRPr="006C5BD3" w:rsidRDefault="007D4682">
      <w:pPr>
        <w:spacing w:line="360" w:lineRule="auto"/>
        <w:rPr>
          <w:color w:val="000000" w:themeColor="text1"/>
        </w:rPr>
      </w:pPr>
    </w:p>
    <w:p w14:paraId="498C1E8B" w14:textId="77777777" w:rsidR="007D4682" w:rsidRPr="006C5BD3" w:rsidRDefault="00000000">
      <w:pPr>
        <w:spacing w:line="360" w:lineRule="auto"/>
        <w:rPr>
          <w:color w:val="000000" w:themeColor="text1"/>
        </w:rPr>
      </w:pPr>
      <w:r w:rsidRPr="006C5BD3">
        <w:rPr>
          <w:color w:val="000000" w:themeColor="text1"/>
        </w:rPr>
        <w:t xml:space="preserve">All participants agreed with the view that professionalising the housing sector and providing consistent and accredited training would assist in making the sector an attractive place to work, improve its image and address some of the stigma associated with it that has been discussed in previous chapters. </w:t>
      </w:r>
    </w:p>
    <w:p w14:paraId="1F7C9CCE" w14:textId="77777777" w:rsidR="007D4682" w:rsidRPr="006C5BD3" w:rsidRDefault="007D4682">
      <w:pPr>
        <w:spacing w:line="360" w:lineRule="auto"/>
        <w:rPr>
          <w:color w:val="000000" w:themeColor="text1"/>
        </w:rPr>
      </w:pPr>
    </w:p>
    <w:p w14:paraId="0A984A4E" w14:textId="77777777" w:rsidR="007D4682" w:rsidRPr="006C5BD3" w:rsidRDefault="00000000">
      <w:pPr>
        <w:pStyle w:val="Heading3"/>
        <w:spacing w:line="360" w:lineRule="auto"/>
        <w:rPr>
          <w:rFonts w:ascii="Times New Roman" w:hAnsi="Times New Roman" w:cs="Times New Roman"/>
          <w:color w:val="000000" w:themeColor="text1"/>
        </w:rPr>
      </w:pPr>
      <w:bookmarkStart w:id="167" w:name="_Toc121666927"/>
      <w:r w:rsidRPr="006C5BD3">
        <w:rPr>
          <w:rFonts w:ascii="Times New Roman" w:hAnsi="Times New Roman" w:cs="Times New Roman"/>
          <w:color w:val="000000" w:themeColor="text1"/>
        </w:rPr>
        <w:t>8.13.1 Branding</w:t>
      </w:r>
      <w:bookmarkEnd w:id="167"/>
      <w:r w:rsidRPr="006C5BD3">
        <w:rPr>
          <w:rFonts w:ascii="Times New Roman" w:hAnsi="Times New Roman" w:cs="Times New Roman"/>
          <w:color w:val="000000" w:themeColor="text1"/>
        </w:rPr>
        <w:t xml:space="preserve"> </w:t>
      </w:r>
    </w:p>
    <w:p w14:paraId="0F67400C" w14:textId="77777777" w:rsidR="007D4682" w:rsidRPr="006C5BD3" w:rsidRDefault="007D4682">
      <w:pPr>
        <w:spacing w:line="360" w:lineRule="auto"/>
        <w:rPr>
          <w:color w:val="000000" w:themeColor="text1"/>
        </w:rPr>
      </w:pPr>
    </w:p>
    <w:p w14:paraId="0710B832" w14:textId="77777777" w:rsidR="007D4682" w:rsidRPr="006C5BD3" w:rsidRDefault="00000000">
      <w:pPr>
        <w:spacing w:line="360" w:lineRule="auto"/>
        <w:rPr>
          <w:color w:val="000000" w:themeColor="text1"/>
        </w:rPr>
      </w:pPr>
      <w:r w:rsidRPr="006C5BD3">
        <w:rPr>
          <w:color w:val="000000" w:themeColor="text1"/>
        </w:rPr>
        <w:t xml:space="preserve">For several participants, the way the sector brands itself is fundamental to improving this image, and for this housing association head of service, there is the need for not just consistency in training, but consistency as a sector in managing its image. </w:t>
      </w:r>
    </w:p>
    <w:p w14:paraId="2777139B" w14:textId="77777777" w:rsidR="007D4682" w:rsidRPr="006C5BD3" w:rsidRDefault="007D4682">
      <w:pPr>
        <w:spacing w:line="360" w:lineRule="auto"/>
        <w:rPr>
          <w:color w:val="000000" w:themeColor="text1"/>
        </w:rPr>
      </w:pPr>
    </w:p>
    <w:p w14:paraId="1E37F90D" w14:textId="77777777" w:rsidR="007D4682" w:rsidRPr="006C5BD3" w:rsidRDefault="00000000">
      <w:pPr>
        <w:spacing w:line="360" w:lineRule="auto"/>
        <w:ind w:left="720"/>
        <w:rPr>
          <w:color w:val="000000" w:themeColor="text1"/>
        </w:rPr>
      </w:pPr>
      <w:r w:rsidRPr="006C5BD3">
        <w:rPr>
          <w:color w:val="000000" w:themeColor="text1"/>
        </w:rPr>
        <w:t xml:space="preserve">“Within the sector, either through the NHF or CIH, or PlaceShaper's or any grouping of housing people you want to find. We will do what sectors do and have a campaign about something. But do we really address how we manage our own reputation, how we do reputation management? It's not a one-off campaign. It's... about how as individuals, as organisations, as sector groupings, we manage our reputation, day to day not through this campaign, or that campaign, but every day in everything we do.” </w:t>
      </w:r>
    </w:p>
    <w:p w14:paraId="645A3619" w14:textId="77777777" w:rsidR="007D4682" w:rsidRPr="006C5BD3" w:rsidRDefault="00000000">
      <w:pPr>
        <w:spacing w:line="360" w:lineRule="auto"/>
        <w:ind w:left="720"/>
        <w:rPr>
          <w:color w:val="000000" w:themeColor="text1"/>
        </w:rPr>
      </w:pPr>
      <w:r w:rsidRPr="006C5BD3">
        <w:rPr>
          <w:color w:val="000000" w:themeColor="text1"/>
        </w:rPr>
        <w:lastRenderedPageBreak/>
        <w:t>(Director, Regional Housing Association, CS Int. 1)</w:t>
      </w:r>
    </w:p>
    <w:p w14:paraId="73DA36C5" w14:textId="77777777" w:rsidR="007D4682" w:rsidRPr="006C5BD3" w:rsidRDefault="007D4682">
      <w:pPr>
        <w:spacing w:line="360" w:lineRule="auto"/>
        <w:rPr>
          <w:color w:val="000000" w:themeColor="text1"/>
        </w:rPr>
      </w:pPr>
    </w:p>
    <w:p w14:paraId="15740DAB" w14:textId="77777777" w:rsidR="007D4682" w:rsidRPr="006C5BD3" w:rsidRDefault="00000000">
      <w:pPr>
        <w:spacing w:line="360" w:lineRule="auto"/>
        <w:rPr>
          <w:color w:val="000000" w:themeColor="text1"/>
        </w:rPr>
      </w:pPr>
      <w:r w:rsidRPr="006C5BD3">
        <w:rPr>
          <w:color w:val="000000" w:themeColor="text1"/>
        </w:rPr>
        <w:t>This branding was not just about focusing on image for some, but also about promoting the sector as a place to work and selling the value and diversity of roles in housing as a way of widening the recruitment pool. As this apprenticeship trainer noted:</w:t>
      </w:r>
    </w:p>
    <w:p w14:paraId="203D1464" w14:textId="77777777" w:rsidR="007D4682" w:rsidRPr="006C5BD3" w:rsidRDefault="007D4682">
      <w:pPr>
        <w:spacing w:line="360" w:lineRule="auto"/>
        <w:rPr>
          <w:color w:val="000000" w:themeColor="text1"/>
        </w:rPr>
      </w:pPr>
    </w:p>
    <w:p w14:paraId="62440DCD" w14:textId="77777777" w:rsidR="007D4682" w:rsidRPr="006C5BD3" w:rsidRDefault="00000000">
      <w:pPr>
        <w:spacing w:line="360" w:lineRule="auto"/>
        <w:ind w:left="720"/>
        <w:rPr>
          <w:color w:val="000000" w:themeColor="text1"/>
        </w:rPr>
      </w:pPr>
      <w:r w:rsidRPr="006C5BD3">
        <w:rPr>
          <w:color w:val="000000" w:themeColor="text1"/>
        </w:rPr>
        <w:t xml:space="preserve">“That it is an interesting career and it is a career, you know, it's not about working in housing and allocating houses to people that need them, you know, there's a lot more to working in housing than what people see on the surface. And trying to get the message across, exactly what the role was and how it wasn't the same thing, day in, day out, and you can actually get a career.” </w:t>
      </w:r>
    </w:p>
    <w:p w14:paraId="67D26AA1" w14:textId="77777777" w:rsidR="007D4682" w:rsidRPr="006C5BD3" w:rsidRDefault="00000000">
      <w:pPr>
        <w:spacing w:line="360" w:lineRule="auto"/>
        <w:ind w:left="720"/>
        <w:rPr>
          <w:color w:val="000000" w:themeColor="text1"/>
        </w:rPr>
      </w:pPr>
      <w:r w:rsidRPr="006C5BD3">
        <w:rPr>
          <w:color w:val="000000" w:themeColor="text1"/>
        </w:rPr>
        <w:t xml:space="preserve">(Int. 10) </w:t>
      </w:r>
    </w:p>
    <w:p w14:paraId="0E5197AE" w14:textId="77777777" w:rsidR="007D4682" w:rsidRPr="006C5BD3" w:rsidRDefault="007D4682">
      <w:pPr>
        <w:spacing w:line="360" w:lineRule="auto"/>
        <w:rPr>
          <w:color w:val="000000" w:themeColor="text1"/>
        </w:rPr>
      </w:pPr>
    </w:p>
    <w:p w14:paraId="6B34A4FB" w14:textId="77777777" w:rsidR="007D4682" w:rsidRPr="006C5BD3" w:rsidRDefault="00000000">
      <w:pPr>
        <w:spacing w:line="360" w:lineRule="auto"/>
        <w:rPr>
          <w:color w:val="000000" w:themeColor="text1"/>
        </w:rPr>
      </w:pPr>
      <w:r w:rsidRPr="006C5BD3">
        <w:rPr>
          <w:color w:val="000000" w:themeColor="text1"/>
        </w:rPr>
        <w:t>Other participants agreed that if potential entrants to the profession understood more about the roles, what the sector does, the diversity of the sector and the options and opportunities there were to progress, this would help recruit people.</w:t>
      </w:r>
    </w:p>
    <w:p w14:paraId="5DAA28EB" w14:textId="77777777" w:rsidR="007D4682" w:rsidRPr="006C5BD3" w:rsidRDefault="007D4682">
      <w:pPr>
        <w:spacing w:line="360" w:lineRule="auto"/>
        <w:rPr>
          <w:color w:val="000000" w:themeColor="text1"/>
        </w:rPr>
      </w:pPr>
    </w:p>
    <w:p w14:paraId="63F0A366" w14:textId="77777777" w:rsidR="007D4682" w:rsidRPr="006C5BD3" w:rsidRDefault="00000000">
      <w:pPr>
        <w:spacing w:line="360" w:lineRule="auto"/>
        <w:ind w:left="720"/>
        <w:rPr>
          <w:color w:val="000000" w:themeColor="text1"/>
        </w:rPr>
      </w:pPr>
      <w:r w:rsidRPr="006C5BD3">
        <w:rPr>
          <w:color w:val="000000" w:themeColor="text1"/>
        </w:rPr>
        <w:t>“I think nobody actually knows what you do when you say you work in housing and people will say 'oh is that rent?”</w:t>
      </w:r>
    </w:p>
    <w:p w14:paraId="21B96CB4" w14:textId="77777777" w:rsidR="007D4682" w:rsidRPr="006C5BD3" w:rsidRDefault="00000000">
      <w:pPr>
        <w:spacing w:line="360" w:lineRule="auto"/>
        <w:ind w:left="720"/>
        <w:rPr>
          <w:color w:val="000000" w:themeColor="text1"/>
        </w:rPr>
      </w:pPr>
      <w:r w:rsidRPr="006C5BD3">
        <w:rPr>
          <w:color w:val="000000" w:themeColor="text1"/>
        </w:rPr>
        <w:t>(Local Authority Focus Group 2 Rep)</w:t>
      </w:r>
    </w:p>
    <w:p w14:paraId="618BF767" w14:textId="77777777" w:rsidR="007D4682" w:rsidRPr="006C5BD3" w:rsidRDefault="007D4682">
      <w:pPr>
        <w:spacing w:line="360" w:lineRule="auto"/>
        <w:rPr>
          <w:color w:val="000000" w:themeColor="text1"/>
        </w:rPr>
      </w:pPr>
    </w:p>
    <w:p w14:paraId="519F053B" w14:textId="35B28A6E" w:rsidR="007D4682" w:rsidRPr="006C5BD3" w:rsidRDefault="00000000">
      <w:pPr>
        <w:spacing w:line="360" w:lineRule="auto"/>
        <w:rPr>
          <w:color w:val="000000" w:themeColor="text1"/>
        </w:rPr>
      </w:pPr>
      <w:r w:rsidRPr="006C5BD3">
        <w:rPr>
          <w:color w:val="000000" w:themeColor="text1"/>
        </w:rPr>
        <w:t xml:space="preserve">For others, this link </w:t>
      </w:r>
      <w:r w:rsidR="00311725">
        <w:rPr>
          <w:color w:val="000000" w:themeColor="text1"/>
        </w:rPr>
        <w:t>to</w:t>
      </w:r>
      <w:r w:rsidRPr="006C5BD3">
        <w:rPr>
          <w:color w:val="000000" w:themeColor="text1"/>
        </w:rPr>
        <w:t xml:space="preserve"> the social purpose to increas</w:t>
      </w:r>
      <w:r w:rsidR="00311725">
        <w:rPr>
          <w:color w:val="000000" w:themeColor="text1"/>
        </w:rPr>
        <w:t>e</w:t>
      </w:r>
      <w:r w:rsidRPr="006C5BD3">
        <w:rPr>
          <w:color w:val="000000" w:themeColor="text1"/>
        </w:rPr>
        <w:t xml:space="preserve"> the professionalism of the sector, via qualifications and accreditation, is a powerful selling point to attract new and particularly young recruits into a career in housing. As these local authority focus group participants commented:</w:t>
      </w:r>
    </w:p>
    <w:p w14:paraId="5C9887F7" w14:textId="77777777" w:rsidR="007D4682" w:rsidRPr="006C5BD3" w:rsidRDefault="007D4682">
      <w:pPr>
        <w:spacing w:line="360" w:lineRule="auto"/>
        <w:rPr>
          <w:color w:val="000000" w:themeColor="text1"/>
        </w:rPr>
      </w:pPr>
    </w:p>
    <w:p w14:paraId="62A4FF45" w14:textId="77777777" w:rsidR="007D4682" w:rsidRPr="006C5BD3" w:rsidRDefault="00000000">
      <w:pPr>
        <w:spacing w:line="360" w:lineRule="auto"/>
        <w:ind w:left="720"/>
        <w:rPr>
          <w:color w:val="000000" w:themeColor="text1"/>
        </w:rPr>
      </w:pPr>
      <w:r w:rsidRPr="006C5BD3">
        <w:rPr>
          <w:color w:val="000000" w:themeColor="text1"/>
        </w:rPr>
        <w:t xml:space="preserve">“I think one way to attract them is to put a qualification next to it… saying, not only will you be learning but you will get a qualification at the end of it.” </w:t>
      </w:r>
    </w:p>
    <w:p w14:paraId="6EE1F386" w14:textId="77777777" w:rsidR="007D4682" w:rsidRPr="006C5BD3" w:rsidRDefault="00000000">
      <w:pPr>
        <w:spacing w:line="360" w:lineRule="auto"/>
        <w:ind w:left="720"/>
        <w:rPr>
          <w:color w:val="000000" w:themeColor="text1"/>
        </w:rPr>
      </w:pPr>
      <w:r w:rsidRPr="006C5BD3">
        <w:rPr>
          <w:color w:val="000000" w:themeColor="text1"/>
        </w:rPr>
        <w:t>(FG2 Rep)</w:t>
      </w:r>
    </w:p>
    <w:p w14:paraId="6D484660" w14:textId="77777777" w:rsidR="007D4682" w:rsidRPr="006C5BD3" w:rsidRDefault="007D4682">
      <w:pPr>
        <w:spacing w:line="360" w:lineRule="auto"/>
        <w:rPr>
          <w:color w:val="000000" w:themeColor="text1"/>
        </w:rPr>
      </w:pPr>
    </w:p>
    <w:p w14:paraId="08C0C3E5" w14:textId="77777777" w:rsidR="007D4682" w:rsidRPr="006C5BD3" w:rsidRDefault="00000000">
      <w:pPr>
        <w:spacing w:line="360" w:lineRule="auto"/>
        <w:ind w:left="720"/>
        <w:rPr>
          <w:color w:val="000000" w:themeColor="text1"/>
        </w:rPr>
      </w:pPr>
      <w:r w:rsidRPr="006C5BD3">
        <w:rPr>
          <w:color w:val="000000" w:themeColor="text1"/>
        </w:rPr>
        <w:t xml:space="preserve">“It's not promoted as a career it's just like, if anyone ever mentioned it, it's like a job. So, I think attaching career to it, shows that there are prospects and there is the ability to have a career and work your way up, but just calling it a job, puts people off.” </w:t>
      </w:r>
    </w:p>
    <w:p w14:paraId="6627D4C6" w14:textId="77777777" w:rsidR="007D4682" w:rsidRPr="006C5BD3" w:rsidRDefault="00000000">
      <w:pPr>
        <w:spacing w:line="360" w:lineRule="auto"/>
        <w:ind w:left="720"/>
        <w:rPr>
          <w:color w:val="000000" w:themeColor="text1"/>
        </w:rPr>
      </w:pPr>
      <w:r w:rsidRPr="006C5BD3">
        <w:rPr>
          <w:color w:val="000000" w:themeColor="text1"/>
        </w:rPr>
        <w:t>(FG1 Rep)</w:t>
      </w:r>
    </w:p>
    <w:p w14:paraId="211A8CB1" w14:textId="77777777" w:rsidR="007D4682" w:rsidRPr="006C5BD3" w:rsidRDefault="007D4682">
      <w:pPr>
        <w:spacing w:line="360" w:lineRule="auto"/>
        <w:rPr>
          <w:color w:val="000000" w:themeColor="text1"/>
        </w:rPr>
      </w:pPr>
    </w:p>
    <w:p w14:paraId="12943733" w14:textId="77777777" w:rsidR="007D4682" w:rsidRPr="006C5BD3" w:rsidRDefault="00000000">
      <w:pPr>
        <w:spacing w:line="360" w:lineRule="auto"/>
        <w:rPr>
          <w:color w:val="000000" w:themeColor="text1"/>
        </w:rPr>
      </w:pPr>
      <w:r w:rsidRPr="006C5BD3">
        <w:rPr>
          <w:color w:val="000000" w:themeColor="text1"/>
        </w:rPr>
        <w:t xml:space="preserve">Though ensuring that new starters align with the values of the sector was noted by several participants to be an important issue, including this Housing Association HR Director. </w:t>
      </w:r>
    </w:p>
    <w:p w14:paraId="5B164B49" w14:textId="77777777" w:rsidR="007D4682" w:rsidRPr="006C5BD3" w:rsidRDefault="007D4682">
      <w:pPr>
        <w:spacing w:line="360" w:lineRule="auto"/>
        <w:rPr>
          <w:color w:val="000000" w:themeColor="text1"/>
        </w:rPr>
      </w:pPr>
    </w:p>
    <w:p w14:paraId="01530C5C" w14:textId="77777777" w:rsidR="007D4682" w:rsidRPr="006C5BD3" w:rsidRDefault="00000000">
      <w:pPr>
        <w:spacing w:line="360" w:lineRule="auto"/>
        <w:ind w:left="720"/>
        <w:rPr>
          <w:color w:val="000000" w:themeColor="text1"/>
        </w:rPr>
      </w:pPr>
      <w:r w:rsidRPr="006C5BD3">
        <w:rPr>
          <w:color w:val="000000" w:themeColor="text1"/>
        </w:rPr>
        <w:t xml:space="preserve">“You've got to attract that right kind of person as well.” </w:t>
      </w:r>
    </w:p>
    <w:p w14:paraId="6A0DDAEB" w14:textId="77777777" w:rsidR="007D4682" w:rsidRPr="006C5BD3" w:rsidRDefault="007D4682">
      <w:pPr>
        <w:spacing w:line="360" w:lineRule="auto"/>
        <w:rPr>
          <w:color w:val="000000" w:themeColor="text1"/>
        </w:rPr>
      </w:pPr>
    </w:p>
    <w:p w14:paraId="30945DBD" w14:textId="77777777" w:rsidR="007D4682" w:rsidRPr="006C5BD3" w:rsidRDefault="00000000">
      <w:pPr>
        <w:spacing w:line="360" w:lineRule="auto"/>
        <w:rPr>
          <w:color w:val="000000" w:themeColor="text1"/>
        </w:rPr>
      </w:pPr>
      <w:r w:rsidRPr="006C5BD3">
        <w:rPr>
          <w:color w:val="000000" w:themeColor="text1"/>
        </w:rPr>
        <w:t xml:space="preserve">In addition to the value of the sector and career prospects of working in a diverse and varied sector, participants further reflected on the added benefits that working in housing gave them, such as flexitime, pensions, health care, leave entitlement and the benefits of a career that respects work-life balance as key things to promote when selling the profession to new recruits. </w:t>
      </w:r>
    </w:p>
    <w:p w14:paraId="46DCDDF9" w14:textId="77777777" w:rsidR="007D4682" w:rsidRPr="006C5BD3" w:rsidRDefault="007D4682">
      <w:pPr>
        <w:spacing w:line="360" w:lineRule="auto"/>
        <w:rPr>
          <w:color w:val="000000" w:themeColor="text1"/>
        </w:rPr>
      </w:pPr>
    </w:p>
    <w:p w14:paraId="223C69C8" w14:textId="77777777" w:rsidR="007D4682" w:rsidRPr="006C5BD3" w:rsidRDefault="00000000">
      <w:pPr>
        <w:spacing w:line="360" w:lineRule="auto"/>
        <w:rPr>
          <w:color w:val="000000" w:themeColor="text1"/>
        </w:rPr>
      </w:pPr>
      <w:r w:rsidRPr="006C5BD3">
        <w:rPr>
          <w:color w:val="000000" w:themeColor="text1"/>
        </w:rPr>
        <w:t xml:space="preserve">Participants noted that once people were recruited there was a need to retain them and this was not achieved in all parts of the housing sector. Many participants commented that once in, people tended to stay in housing. Areas where housing particularly struggled to retain staff were reported to include surveying and specialist professions, such as civil engineers, where the sector struggles to compete on price with the private sector. As this Local Authority Director argued (Int. 20) </w:t>
      </w:r>
    </w:p>
    <w:p w14:paraId="02B2ECB6" w14:textId="77777777" w:rsidR="007D4682" w:rsidRPr="006C5BD3" w:rsidRDefault="007D4682">
      <w:pPr>
        <w:spacing w:line="360" w:lineRule="auto"/>
        <w:rPr>
          <w:color w:val="000000" w:themeColor="text1"/>
        </w:rPr>
      </w:pPr>
    </w:p>
    <w:p w14:paraId="252FA76F" w14:textId="493D49B1" w:rsidR="007D4682" w:rsidRPr="006C5BD3" w:rsidRDefault="00000000">
      <w:pPr>
        <w:spacing w:line="360" w:lineRule="auto"/>
        <w:ind w:left="720"/>
        <w:rPr>
          <w:color w:val="000000" w:themeColor="text1"/>
        </w:rPr>
      </w:pPr>
      <w:r w:rsidRPr="006C5BD3">
        <w:rPr>
          <w:color w:val="000000" w:themeColor="text1"/>
        </w:rPr>
        <w:t xml:space="preserve">“So certain posts particularly around engineering services, where you're looking at people running heating systems and electrical supplies stuff. When you were obviously in a boom time in the economy, the private sector will pay more. Very, very hard to retain them. So, we have to look at a whole </w:t>
      </w:r>
      <w:r w:rsidR="00311725">
        <w:rPr>
          <w:color w:val="000000" w:themeColor="text1"/>
        </w:rPr>
        <w:t xml:space="preserve">of </w:t>
      </w:r>
      <w:r w:rsidRPr="006C5BD3">
        <w:rPr>
          <w:color w:val="000000" w:themeColor="text1"/>
        </w:rPr>
        <w:t xml:space="preserve">range stuff, so we do R&amp;R packages, we’ll give them, 20% extra on top of the grade, if they're good enough just to keep them here.” </w:t>
      </w:r>
    </w:p>
    <w:p w14:paraId="30371256" w14:textId="77777777" w:rsidR="007D4682" w:rsidRPr="006C5BD3" w:rsidRDefault="007D4682">
      <w:pPr>
        <w:pStyle w:val="Heading3"/>
        <w:spacing w:line="360" w:lineRule="auto"/>
        <w:rPr>
          <w:rFonts w:ascii="Times New Roman" w:hAnsi="Times New Roman" w:cs="Times New Roman"/>
          <w:color w:val="000000" w:themeColor="text1"/>
        </w:rPr>
      </w:pPr>
    </w:p>
    <w:p w14:paraId="4BC742E3" w14:textId="77777777" w:rsidR="007D4682" w:rsidRPr="006C5BD3" w:rsidRDefault="00000000">
      <w:pPr>
        <w:pStyle w:val="Heading3"/>
        <w:spacing w:line="360" w:lineRule="auto"/>
        <w:rPr>
          <w:rFonts w:ascii="Times New Roman" w:hAnsi="Times New Roman" w:cs="Times New Roman"/>
          <w:color w:val="000000" w:themeColor="text1"/>
        </w:rPr>
      </w:pPr>
      <w:bookmarkStart w:id="168" w:name="_Toc121666928"/>
      <w:r w:rsidRPr="006C5BD3">
        <w:rPr>
          <w:rFonts w:ascii="Times New Roman" w:hAnsi="Times New Roman" w:cs="Times New Roman"/>
          <w:color w:val="000000" w:themeColor="text1"/>
        </w:rPr>
        <w:t>8.13.2 Professionalising the Sector and Capacity Building</w:t>
      </w:r>
      <w:bookmarkEnd w:id="168"/>
    </w:p>
    <w:p w14:paraId="365DC98B" w14:textId="77777777" w:rsidR="007D4682" w:rsidRPr="006C5BD3" w:rsidRDefault="007D4682">
      <w:pPr>
        <w:spacing w:line="360" w:lineRule="auto"/>
        <w:rPr>
          <w:color w:val="000000" w:themeColor="text1"/>
        </w:rPr>
      </w:pPr>
    </w:p>
    <w:p w14:paraId="4709B37C" w14:textId="4F40F819" w:rsidR="007D4682" w:rsidRPr="006C5BD3" w:rsidRDefault="00000000">
      <w:pPr>
        <w:spacing w:line="360" w:lineRule="auto"/>
        <w:rPr>
          <w:color w:val="000000" w:themeColor="text1"/>
        </w:rPr>
      </w:pPr>
      <w:r w:rsidRPr="006C5BD3">
        <w:rPr>
          <w:color w:val="000000" w:themeColor="text1"/>
        </w:rPr>
        <w:t xml:space="preserve">Linked to the issues of recruitment and retention, building capacity within the sector was identified as very important by the research participants, who argued that promoting the profession and professionalising the sector could help to achieve this. Linking qualifications, career paths and a values-based professional career were seen by many participants as a very </w:t>
      </w:r>
      <w:r w:rsidRPr="006C5BD3">
        <w:rPr>
          <w:color w:val="000000" w:themeColor="text1"/>
        </w:rPr>
        <w:lastRenderedPageBreak/>
        <w:t xml:space="preserve">attractive offer. Making the profession an attractive place to work and promoting this would, it was suggested, enhance the sector’s ability to build capacity and a workforce for the future. </w:t>
      </w:r>
    </w:p>
    <w:p w14:paraId="5A377BA7" w14:textId="77777777" w:rsidR="007D4682" w:rsidRPr="006C5BD3" w:rsidRDefault="007D4682">
      <w:pPr>
        <w:spacing w:line="360" w:lineRule="auto"/>
        <w:rPr>
          <w:color w:val="000000" w:themeColor="text1"/>
        </w:rPr>
      </w:pPr>
    </w:p>
    <w:p w14:paraId="1D8FAD2E" w14:textId="028C8FD8" w:rsidR="007D4682" w:rsidRPr="006C5BD3" w:rsidRDefault="00000000">
      <w:pPr>
        <w:spacing w:line="360" w:lineRule="auto"/>
        <w:ind w:left="720"/>
        <w:rPr>
          <w:color w:val="000000" w:themeColor="text1"/>
        </w:rPr>
      </w:pPr>
      <w:r w:rsidRPr="006C5BD3">
        <w:rPr>
          <w:color w:val="000000" w:themeColor="text1"/>
        </w:rPr>
        <w:t>“You know, you come in, you'll get paid, I don't know however much it is and we will train you, we will send you to college and you will come out with a qualification at the end of it and that way you could attract, like Julie</w:t>
      </w:r>
      <w:r w:rsidR="00311725">
        <w:rPr>
          <w:color w:val="000000" w:themeColor="text1"/>
        </w:rPr>
        <w:t xml:space="preserve"> </w:t>
      </w:r>
      <w:r w:rsidRPr="006C5BD3">
        <w:rPr>
          <w:color w:val="000000" w:themeColor="text1"/>
        </w:rPr>
        <w:t>says</w:t>
      </w:r>
      <w:r w:rsidR="00311725">
        <w:rPr>
          <w:color w:val="000000" w:themeColor="text1"/>
        </w:rPr>
        <w:t xml:space="preserve">, </w:t>
      </w:r>
      <w:r w:rsidRPr="006C5BD3">
        <w:rPr>
          <w:color w:val="000000" w:themeColor="text1"/>
        </w:rPr>
        <w:t xml:space="preserve">you can go to sixth forms and say, you know, this could be the job for you. Okay, you might, you might attract the sort of people who think well I might want to be a social worker, but I don't want to go to University and get into this, that and the other, but if someone said 'Oh yeah, so I could do a bit of that, that's quite interesting, I like the idea of contributing and doing a bit of social skills and what have you, developing that and I'll get an education and I'll get a qualification, and they'll get paid.” </w:t>
      </w:r>
    </w:p>
    <w:p w14:paraId="2BF38CB0" w14:textId="77777777" w:rsidR="007D4682" w:rsidRPr="006C5BD3" w:rsidRDefault="00000000">
      <w:pPr>
        <w:spacing w:line="360" w:lineRule="auto"/>
        <w:ind w:left="720"/>
        <w:rPr>
          <w:color w:val="000000" w:themeColor="text1"/>
        </w:rPr>
      </w:pPr>
      <w:r w:rsidRPr="006C5BD3">
        <w:rPr>
          <w:color w:val="000000" w:themeColor="text1"/>
        </w:rPr>
        <w:t>(Local Authority FG 2 Rep)</w:t>
      </w:r>
    </w:p>
    <w:p w14:paraId="0C4AA970" w14:textId="6576FAE7" w:rsidR="007D4682" w:rsidRPr="006C5BD3" w:rsidRDefault="00000000">
      <w:pPr>
        <w:spacing w:line="360" w:lineRule="auto"/>
        <w:rPr>
          <w:color w:val="000000" w:themeColor="text1"/>
        </w:rPr>
      </w:pPr>
      <w:r w:rsidRPr="006C5BD3">
        <w:rPr>
          <w:color w:val="000000" w:themeColor="text1"/>
        </w:rPr>
        <w:t xml:space="preserve"> </w:t>
      </w:r>
    </w:p>
    <w:p w14:paraId="2752EBF4"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69" w:name="_Toc121666929"/>
      <w:r w:rsidRPr="006C5BD3">
        <w:rPr>
          <w:rFonts w:ascii="Times New Roman" w:hAnsi="Times New Roman" w:cs="Times New Roman"/>
          <w:color w:val="000000" w:themeColor="text1"/>
          <w:sz w:val="24"/>
          <w:szCs w:val="24"/>
        </w:rPr>
        <w:t>8.14 Are Training and Skills Segmented in the Sector?</w:t>
      </w:r>
      <w:bookmarkEnd w:id="169"/>
      <w:r w:rsidRPr="006C5BD3">
        <w:rPr>
          <w:rFonts w:ascii="Times New Roman" w:hAnsi="Times New Roman" w:cs="Times New Roman"/>
          <w:color w:val="000000" w:themeColor="text1"/>
          <w:sz w:val="24"/>
          <w:szCs w:val="24"/>
        </w:rPr>
        <w:t xml:space="preserve"> </w:t>
      </w:r>
    </w:p>
    <w:p w14:paraId="3332C74F" w14:textId="77777777" w:rsidR="007D4682" w:rsidRPr="006C5BD3" w:rsidRDefault="007D4682">
      <w:pPr>
        <w:spacing w:line="360" w:lineRule="auto"/>
        <w:rPr>
          <w:color w:val="000000" w:themeColor="text1"/>
        </w:rPr>
      </w:pPr>
    </w:p>
    <w:p w14:paraId="3E14E91B" w14:textId="77777777" w:rsidR="007D4682" w:rsidRPr="006C5BD3" w:rsidRDefault="00000000">
      <w:pPr>
        <w:spacing w:line="360" w:lineRule="auto"/>
        <w:rPr>
          <w:color w:val="000000" w:themeColor="text1"/>
        </w:rPr>
      </w:pPr>
      <w:r w:rsidRPr="006C5BD3">
        <w:rPr>
          <w:color w:val="000000" w:themeColor="text1"/>
        </w:rPr>
        <w:t xml:space="preserve">It was clear from research participants' responses that there was a feeling of segmentation within the sector around access to training and development. There was a feeling that big organisations had more development and training opportunities. Whilst participants working in housing associations were more positive about the prospects of career development and the opportunities their organisation could offer them, compared to the feelings of constraint that Local Authority and the ALMO participants expressed, as illustrated by the following focus group responses. </w:t>
      </w:r>
    </w:p>
    <w:p w14:paraId="433F8E9E" w14:textId="77777777" w:rsidR="007D4682" w:rsidRPr="006C5BD3" w:rsidRDefault="007D4682">
      <w:pPr>
        <w:spacing w:line="360" w:lineRule="auto"/>
        <w:rPr>
          <w:color w:val="000000" w:themeColor="text1"/>
        </w:rPr>
      </w:pPr>
    </w:p>
    <w:p w14:paraId="784F2D1F" w14:textId="77777777" w:rsidR="007D4682" w:rsidRPr="006C5BD3" w:rsidRDefault="00000000">
      <w:pPr>
        <w:spacing w:line="360" w:lineRule="auto"/>
        <w:ind w:left="720"/>
        <w:rPr>
          <w:color w:val="000000" w:themeColor="text1"/>
        </w:rPr>
      </w:pPr>
      <w:r w:rsidRPr="006C5BD3">
        <w:rPr>
          <w:color w:val="000000" w:themeColor="text1"/>
        </w:rPr>
        <w:t xml:space="preserve">“There's a lot of opportunity here to do personal learning, to improve skills, soft skills we do that in-house. We have a good L&amp;D function even when budgets get tight, they still try and put that stuff on.” </w:t>
      </w:r>
    </w:p>
    <w:p w14:paraId="1082E36B" w14:textId="77777777" w:rsidR="007D4682" w:rsidRPr="006C5BD3" w:rsidRDefault="00000000">
      <w:pPr>
        <w:spacing w:line="360" w:lineRule="auto"/>
        <w:ind w:left="720"/>
        <w:rPr>
          <w:color w:val="000000" w:themeColor="text1"/>
        </w:rPr>
      </w:pPr>
      <w:r w:rsidRPr="006C5BD3">
        <w:rPr>
          <w:color w:val="000000" w:themeColor="text1"/>
        </w:rPr>
        <w:t xml:space="preserve">(National Housing Association - FG 2 Rep) </w:t>
      </w:r>
    </w:p>
    <w:p w14:paraId="085B3BBE" w14:textId="77777777" w:rsidR="007D4682" w:rsidRPr="006C5BD3" w:rsidRDefault="007D4682">
      <w:pPr>
        <w:spacing w:line="360" w:lineRule="auto"/>
        <w:rPr>
          <w:color w:val="000000" w:themeColor="text1"/>
        </w:rPr>
      </w:pPr>
    </w:p>
    <w:p w14:paraId="2F0FA085" w14:textId="77777777" w:rsidR="007D4682" w:rsidRPr="006C5BD3" w:rsidRDefault="00000000">
      <w:pPr>
        <w:spacing w:line="360" w:lineRule="auto"/>
        <w:ind w:left="720"/>
        <w:rPr>
          <w:color w:val="000000" w:themeColor="text1"/>
        </w:rPr>
      </w:pPr>
      <w:r w:rsidRPr="006C5BD3">
        <w:rPr>
          <w:color w:val="000000" w:themeColor="text1"/>
        </w:rPr>
        <w:t xml:space="preserve">“I think for me personally if I want to progress, I'd have to leave…working for an ALMO, as I think it is a little bit restrictive.” </w:t>
      </w:r>
    </w:p>
    <w:p w14:paraId="058DE683" w14:textId="77777777" w:rsidR="007D4682" w:rsidRPr="006C5BD3" w:rsidRDefault="00000000">
      <w:pPr>
        <w:spacing w:line="360" w:lineRule="auto"/>
        <w:ind w:left="720"/>
        <w:rPr>
          <w:color w:val="000000" w:themeColor="text1"/>
        </w:rPr>
      </w:pPr>
      <w:r w:rsidRPr="006C5BD3">
        <w:rPr>
          <w:color w:val="000000" w:themeColor="text1"/>
        </w:rPr>
        <w:t xml:space="preserve">(ALMO - FG 1 Rep) </w:t>
      </w:r>
    </w:p>
    <w:p w14:paraId="2FD0DB0D" w14:textId="77777777" w:rsidR="007D4682" w:rsidRPr="006C5BD3" w:rsidRDefault="007D4682">
      <w:pPr>
        <w:spacing w:line="360" w:lineRule="auto"/>
        <w:rPr>
          <w:color w:val="000000" w:themeColor="text1"/>
        </w:rPr>
      </w:pPr>
    </w:p>
    <w:p w14:paraId="7A7042AF" w14:textId="77777777" w:rsidR="007D4682" w:rsidRPr="006C5BD3" w:rsidRDefault="00000000">
      <w:pPr>
        <w:spacing w:line="360" w:lineRule="auto"/>
        <w:rPr>
          <w:color w:val="000000" w:themeColor="text1"/>
        </w:rPr>
      </w:pPr>
      <w:r w:rsidRPr="006C5BD3">
        <w:rPr>
          <w:color w:val="000000" w:themeColor="text1"/>
        </w:rPr>
        <w:lastRenderedPageBreak/>
        <w:t xml:space="preserve">This segmentation in part was viewed as being caused by financial resource constraints: </w:t>
      </w:r>
    </w:p>
    <w:p w14:paraId="3FBB1FEC" w14:textId="77777777" w:rsidR="007D4682" w:rsidRPr="006C5BD3" w:rsidRDefault="007D4682">
      <w:pPr>
        <w:spacing w:line="360" w:lineRule="auto"/>
        <w:rPr>
          <w:color w:val="000000" w:themeColor="text1"/>
        </w:rPr>
      </w:pPr>
    </w:p>
    <w:p w14:paraId="08C46D64" w14:textId="77777777" w:rsidR="007D4682" w:rsidRPr="006C5BD3" w:rsidRDefault="00000000">
      <w:pPr>
        <w:spacing w:line="360" w:lineRule="auto"/>
        <w:ind w:left="720"/>
        <w:rPr>
          <w:color w:val="000000" w:themeColor="text1"/>
        </w:rPr>
      </w:pPr>
      <w:r w:rsidRPr="006C5BD3">
        <w:rPr>
          <w:color w:val="000000" w:themeColor="text1"/>
        </w:rPr>
        <w:t xml:space="preserve">“Like East Thames and L&amp;Q and Clarion are now 3 or 4 combined, and they've become bigger, they've got more money and that money, talks.” </w:t>
      </w:r>
    </w:p>
    <w:p w14:paraId="72A541D5" w14:textId="77777777" w:rsidR="007D4682" w:rsidRPr="006C5BD3" w:rsidRDefault="00000000">
      <w:pPr>
        <w:spacing w:line="360" w:lineRule="auto"/>
        <w:ind w:left="720"/>
        <w:rPr>
          <w:color w:val="000000" w:themeColor="text1"/>
        </w:rPr>
      </w:pPr>
      <w:r w:rsidRPr="006C5BD3">
        <w:rPr>
          <w:color w:val="000000" w:themeColor="text1"/>
        </w:rPr>
        <w:t>(National Housing Association - FG 1 Rep).</w:t>
      </w:r>
    </w:p>
    <w:p w14:paraId="48DB8489" w14:textId="77777777" w:rsidR="007D4682" w:rsidRPr="006C5BD3" w:rsidRDefault="007D4682">
      <w:pPr>
        <w:spacing w:line="360" w:lineRule="auto"/>
        <w:rPr>
          <w:color w:val="000000" w:themeColor="text1"/>
        </w:rPr>
      </w:pPr>
    </w:p>
    <w:p w14:paraId="287854DC" w14:textId="77777777" w:rsidR="007D4682" w:rsidRPr="006C5BD3" w:rsidRDefault="00000000">
      <w:pPr>
        <w:spacing w:line="360" w:lineRule="auto"/>
        <w:rPr>
          <w:color w:val="000000" w:themeColor="text1"/>
        </w:rPr>
      </w:pPr>
      <w:r w:rsidRPr="006C5BD3">
        <w:rPr>
          <w:color w:val="000000" w:themeColor="text1"/>
        </w:rPr>
        <w:t>Whilst the lack of money in a smaller organisation was reported to restrict their capacity to fund opportunities and professionally develop their staff, this was stated to have been partly driven by austerity cuts as this Housing Finance Consultant (Int. 37) noted:</w:t>
      </w:r>
    </w:p>
    <w:p w14:paraId="2B5C54A3" w14:textId="77777777" w:rsidR="007D4682" w:rsidRPr="006C5BD3" w:rsidRDefault="007D4682">
      <w:pPr>
        <w:spacing w:line="360" w:lineRule="auto"/>
        <w:rPr>
          <w:color w:val="000000" w:themeColor="text1"/>
        </w:rPr>
      </w:pPr>
    </w:p>
    <w:p w14:paraId="1027CD74" w14:textId="77777777" w:rsidR="007D4682" w:rsidRPr="006C5BD3" w:rsidRDefault="00000000">
      <w:pPr>
        <w:spacing w:line="360" w:lineRule="auto"/>
        <w:ind w:left="720"/>
        <w:rPr>
          <w:color w:val="000000" w:themeColor="text1"/>
        </w:rPr>
      </w:pPr>
      <w:r w:rsidRPr="006C5BD3">
        <w:rPr>
          <w:color w:val="000000" w:themeColor="text1"/>
        </w:rPr>
        <w:t>“The austerity measures and the cuts over the last 10 years. There is no succession planning in place and I think that really is eating into the expertise within local authorities.”</w:t>
      </w:r>
    </w:p>
    <w:p w14:paraId="6201A59E" w14:textId="77777777" w:rsidR="007D4682" w:rsidRPr="006C5BD3" w:rsidRDefault="007D4682">
      <w:pPr>
        <w:spacing w:line="360" w:lineRule="auto"/>
        <w:rPr>
          <w:color w:val="000000" w:themeColor="text1"/>
        </w:rPr>
      </w:pPr>
    </w:p>
    <w:p w14:paraId="743B8D5D" w14:textId="77777777" w:rsidR="007D4682" w:rsidRPr="006C5BD3" w:rsidRDefault="00000000">
      <w:pPr>
        <w:spacing w:line="360" w:lineRule="auto"/>
        <w:rPr>
          <w:color w:val="000000" w:themeColor="text1"/>
        </w:rPr>
      </w:pPr>
      <w:r w:rsidRPr="006C5BD3">
        <w:rPr>
          <w:color w:val="000000" w:themeColor="text1"/>
        </w:rPr>
        <w:t>The fact that larger, better-resourced organisations can train and develop their staff and have more capacity to offer them opportunities places them at an advantage in recruiting and retaining a workforce with the requisite set of required contemporary skills and attributes and this potentially exacerbates the problem faced by smaller, less well-resourced organisations:</w:t>
      </w:r>
    </w:p>
    <w:p w14:paraId="2BAB295D" w14:textId="77777777" w:rsidR="007D4682" w:rsidRPr="006C5BD3" w:rsidRDefault="007D4682">
      <w:pPr>
        <w:spacing w:line="360" w:lineRule="auto"/>
        <w:rPr>
          <w:color w:val="000000" w:themeColor="text1"/>
        </w:rPr>
      </w:pPr>
    </w:p>
    <w:p w14:paraId="605EA2EF" w14:textId="219F12A2" w:rsidR="007D4682" w:rsidRPr="006C5BD3" w:rsidRDefault="00000000">
      <w:pPr>
        <w:spacing w:line="360" w:lineRule="auto"/>
        <w:ind w:left="720"/>
        <w:rPr>
          <w:color w:val="000000" w:themeColor="text1"/>
        </w:rPr>
      </w:pPr>
      <w:r w:rsidRPr="006C5BD3">
        <w:rPr>
          <w:color w:val="000000" w:themeColor="text1"/>
        </w:rPr>
        <w:t>“So, councils want to do more, they've been freed up to do more. But the clear thing that's coming out from the roundtables we’ve had over the last six months is</w:t>
      </w:r>
      <w:r w:rsidR="00817F1E">
        <w:rPr>
          <w:color w:val="000000" w:themeColor="text1"/>
        </w:rPr>
        <w:t>,</w:t>
      </w:r>
      <w:r w:rsidRPr="006C5BD3">
        <w:rPr>
          <w:color w:val="000000" w:themeColor="text1"/>
        </w:rPr>
        <w:t xml:space="preserve"> some of the big ones might have the skills and capabilities to be more, but certainly, some of the smaller local authorities want to make more of a contribution, but don't necessarily feel that they've got the skills available to them, right now, to be able to do that</w:t>
      </w:r>
      <w:r w:rsidR="00817F1E">
        <w:rPr>
          <w:color w:val="000000" w:themeColor="text1"/>
        </w:rPr>
        <w:t>.</w:t>
      </w:r>
      <w:r w:rsidRPr="006C5BD3">
        <w:rPr>
          <w:color w:val="000000" w:themeColor="text1"/>
        </w:rPr>
        <w:t xml:space="preserve"> </w:t>
      </w:r>
      <w:r w:rsidR="00817F1E">
        <w:rPr>
          <w:color w:val="000000" w:themeColor="text1"/>
        </w:rPr>
        <w:t>S</w:t>
      </w:r>
      <w:r w:rsidRPr="006C5BD3">
        <w:rPr>
          <w:color w:val="000000" w:themeColor="text1"/>
        </w:rPr>
        <w:t>o they're looking for partners but also I think with a bit of frustration that they want to be a bit more directly involved</w:t>
      </w:r>
      <w:r w:rsidR="00817F1E">
        <w:rPr>
          <w:color w:val="000000" w:themeColor="text1"/>
        </w:rPr>
        <w:t>, t</w:t>
      </w:r>
      <w:r w:rsidRPr="006C5BD3">
        <w:rPr>
          <w:color w:val="000000" w:themeColor="text1"/>
        </w:rPr>
        <w:t xml:space="preserve">o get their hands a little bit dirtier than they were actually able to do at the minute.” </w:t>
      </w:r>
    </w:p>
    <w:p w14:paraId="299D95F9" w14:textId="77777777" w:rsidR="007D4682" w:rsidRPr="006C5BD3" w:rsidRDefault="00000000">
      <w:pPr>
        <w:spacing w:line="360" w:lineRule="auto"/>
        <w:ind w:left="720"/>
        <w:rPr>
          <w:color w:val="000000" w:themeColor="text1"/>
        </w:rPr>
      </w:pPr>
      <w:r w:rsidRPr="006C5BD3">
        <w:rPr>
          <w:color w:val="000000" w:themeColor="text1"/>
        </w:rPr>
        <w:t>(Housing Journalist – Int. 11)</w:t>
      </w:r>
    </w:p>
    <w:p w14:paraId="1D8F418F" w14:textId="77777777" w:rsidR="007D4682" w:rsidRPr="006C5BD3" w:rsidRDefault="007D4682">
      <w:pPr>
        <w:spacing w:line="360" w:lineRule="auto"/>
        <w:rPr>
          <w:color w:val="000000" w:themeColor="text1"/>
        </w:rPr>
      </w:pPr>
    </w:p>
    <w:p w14:paraId="1BD2C519" w14:textId="77777777" w:rsidR="007D4682" w:rsidRPr="006C5BD3" w:rsidRDefault="00000000">
      <w:pPr>
        <w:spacing w:line="360" w:lineRule="auto"/>
        <w:rPr>
          <w:color w:val="000000" w:themeColor="text1"/>
        </w:rPr>
      </w:pPr>
      <w:r w:rsidRPr="006C5BD3">
        <w:rPr>
          <w:color w:val="000000" w:themeColor="text1"/>
        </w:rPr>
        <w:t xml:space="preserve">This participant also noted that local authorities staffing skills development aims were also hampered by the fact that they were having to transition back into house-building activities after decades of non-build. As this National Housing Organisation Rep noted, this meant that local authorities: </w:t>
      </w:r>
    </w:p>
    <w:p w14:paraId="7FE001C2" w14:textId="77777777" w:rsidR="007D4682" w:rsidRPr="006C5BD3" w:rsidRDefault="007D4682">
      <w:pPr>
        <w:spacing w:line="360" w:lineRule="auto"/>
        <w:rPr>
          <w:color w:val="000000" w:themeColor="text1"/>
        </w:rPr>
      </w:pPr>
    </w:p>
    <w:p w14:paraId="4FB059B9" w14:textId="77777777" w:rsidR="007D4682" w:rsidRPr="006C5BD3" w:rsidRDefault="00000000">
      <w:pPr>
        <w:spacing w:line="360" w:lineRule="auto"/>
        <w:ind w:left="720"/>
        <w:rPr>
          <w:color w:val="000000" w:themeColor="text1"/>
        </w:rPr>
      </w:pPr>
      <w:r w:rsidRPr="006C5BD3">
        <w:rPr>
          <w:color w:val="000000" w:themeColor="text1"/>
        </w:rPr>
        <w:lastRenderedPageBreak/>
        <w:t xml:space="preserve">“Are going to have to increasingly skill up quite quickly.” </w:t>
      </w:r>
    </w:p>
    <w:p w14:paraId="3B6EFDED" w14:textId="77777777" w:rsidR="007D4682" w:rsidRPr="006C5BD3" w:rsidRDefault="00000000">
      <w:pPr>
        <w:spacing w:line="360" w:lineRule="auto"/>
        <w:ind w:left="720"/>
        <w:rPr>
          <w:color w:val="000000" w:themeColor="text1"/>
        </w:rPr>
      </w:pPr>
      <w:r w:rsidRPr="006C5BD3">
        <w:rPr>
          <w:color w:val="000000" w:themeColor="text1"/>
        </w:rPr>
        <w:t>(Int. 24)</w:t>
      </w:r>
    </w:p>
    <w:p w14:paraId="2C104045" w14:textId="77777777" w:rsidR="007D4682" w:rsidRPr="006C5BD3" w:rsidRDefault="007D4682">
      <w:pPr>
        <w:spacing w:line="360" w:lineRule="auto"/>
        <w:rPr>
          <w:color w:val="000000" w:themeColor="text1"/>
        </w:rPr>
      </w:pPr>
    </w:p>
    <w:p w14:paraId="067E6260"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70" w:name="_Toc121666930"/>
      <w:r w:rsidRPr="006C5BD3">
        <w:rPr>
          <w:rFonts w:ascii="Times New Roman" w:hAnsi="Times New Roman" w:cs="Times New Roman"/>
          <w:color w:val="000000" w:themeColor="text1"/>
          <w:sz w:val="24"/>
          <w:szCs w:val="24"/>
        </w:rPr>
        <w:t>8.15 The Role of National Organisations in Training</w:t>
      </w:r>
      <w:bookmarkEnd w:id="170"/>
    </w:p>
    <w:p w14:paraId="39909F0B" w14:textId="77777777" w:rsidR="007D4682" w:rsidRPr="006C5BD3" w:rsidRDefault="007D4682">
      <w:pPr>
        <w:spacing w:line="360" w:lineRule="auto"/>
        <w:rPr>
          <w:color w:val="000000" w:themeColor="text1"/>
        </w:rPr>
      </w:pPr>
    </w:p>
    <w:p w14:paraId="7C323C3D" w14:textId="77777777" w:rsidR="007D4682" w:rsidRPr="006C5BD3" w:rsidRDefault="00000000">
      <w:pPr>
        <w:spacing w:line="360" w:lineRule="auto"/>
        <w:rPr>
          <w:color w:val="000000" w:themeColor="text1"/>
        </w:rPr>
      </w:pPr>
      <w:r w:rsidRPr="006C5BD3">
        <w:rPr>
          <w:color w:val="000000" w:themeColor="text1"/>
        </w:rPr>
        <w:t xml:space="preserve">The desire to re-establish housing as a profession and professional career have implications for training and development courses in the sector, how they are delivered and by whom. Participants argued that the values of the profession and any standards and training needs to be recognised by all inside of housing. As this (CIH Rep 4) noted: </w:t>
      </w:r>
    </w:p>
    <w:p w14:paraId="2E3DE8CC" w14:textId="77777777" w:rsidR="007D4682" w:rsidRPr="006C5BD3" w:rsidRDefault="007D4682">
      <w:pPr>
        <w:spacing w:line="360" w:lineRule="auto"/>
        <w:ind w:left="720"/>
        <w:rPr>
          <w:color w:val="000000" w:themeColor="text1"/>
        </w:rPr>
      </w:pPr>
    </w:p>
    <w:p w14:paraId="18189EAC" w14:textId="77777777" w:rsidR="007D4682" w:rsidRPr="006C5BD3" w:rsidRDefault="00000000">
      <w:pPr>
        <w:spacing w:line="360" w:lineRule="auto"/>
        <w:ind w:left="720"/>
        <w:rPr>
          <w:color w:val="000000" w:themeColor="text1"/>
        </w:rPr>
      </w:pPr>
      <w:r w:rsidRPr="006C5BD3">
        <w:rPr>
          <w:color w:val="000000" w:themeColor="text1"/>
        </w:rPr>
        <w:t xml:space="preserve">“I think if you get people to recognise the value of professionalism, you start people seeing the value of professional development as well. But they need to see the value in that. People won't just do something for the sake of it. They need to see the value of if I get professionally recognised then am I more likely to get a promotion? Because if I'm not then why would I bother? You know, what's in it for me? So, I think there’s a double-edged thing there about us, creating a set of standards that people recognise, but also that employers, start to recognise that having knowledgeable, skilful ethical staff, actually impacts on their business and makes a positive impact.” </w:t>
      </w:r>
    </w:p>
    <w:p w14:paraId="038BE7AF" w14:textId="77777777" w:rsidR="007D4682" w:rsidRPr="006C5BD3" w:rsidRDefault="007D4682">
      <w:pPr>
        <w:spacing w:line="360" w:lineRule="auto"/>
        <w:rPr>
          <w:color w:val="000000" w:themeColor="text1"/>
        </w:rPr>
      </w:pPr>
    </w:p>
    <w:p w14:paraId="2943C4B8" w14:textId="11608D89" w:rsidR="007D4682" w:rsidRPr="006C5BD3" w:rsidRDefault="004C6255">
      <w:pPr>
        <w:spacing w:line="360" w:lineRule="auto"/>
        <w:rPr>
          <w:color w:val="000000" w:themeColor="text1"/>
        </w:rPr>
      </w:pPr>
      <w:r w:rsidRPr="006C5BD3">
        <w:rPr>
          <w:color w:val="000000" w:themeColor="text1"/>
        </w:rPr>
        <w:t>To</w:t>
      </w:r>
      <w:r w:rsidR="00000000" w:rsidRPr="006C5BD3">
        <w:rPr>
          <w:color w:val="000000" w:themeColor="text1"/>
        </w:rPr>
        <w:t xml:space="preserve"> enhance the reputation of the sector, and </w:t>
      </w:r>
      <w:r>
        <w:rPr>
          <w:color w:val="000000" w:themeColor="text1"/>
        </w:rPr>
        <w:t xml:space="preserve">to </w:t>
      </w:r>
      <w:r w:rsidR="00000000" w:rsidRPr="006C5BD3">
        <w:rPr>
          <w:color w:val="000000" w:themeColor="text1"/>
        </w:rPr>
        <w:t>wide</w:t>
      </w:r>
      <w:r>
        <w:rPr>
          <w:color w:val="000000" w:themeColor="text1"/>
        </w:rPr>
        <w:t xml:space="preserve">n the </w:t>
      </w:r>
      <w:r w:rsidR="00000000" w:rsidRPr="006C5BD3">
        <w:rPr>
          <w:color w:val="000000" w:themeColor="text1"/>
        </w:rPr>
        <w:t>understanding of the career development opportunities</w:t>
      </w:r>
      <w:r>
        <w:rPr>
          <w:color w:val="000000" w:themeColor="text1"/>
        </w:rPr>
        <w:t xml:space="preserve"> housing offers people,</w:t>
      </w:r>
      <w:r w:rsidR="00000000" w:rsidRPr="006C5BD3">
        <w:rPr>
          <w:color w:val="000000" w:themeColor="text1"/>
        </w:rPr>
        <w:t xml:space="preserve"> many participants argued it would require not just </w:t>
      </w:r>
      <w:r>
        <w:rPr>
          <w:color w:val="000000" w:themeColor="text1"/>
        </w:rPr>
        <w:t xml:space="preserve">the work of one sector </w:t>
      </w:r>
      <w:r w:rsidR="00000000" w:rsidRPr="006C5BD3">
        <w:rPr>
          <w:color w:val="000000" w:themeColor="text1"/>
        </w:rPr>
        <w:t>organisation</w:t>
      </w:r>
      <w:r>
        <w:rPr>
          <w:color w:val="000000" w:themeColor="text1"/>
        </w:rPr>
        <w:t xml:space="preserve"> to promote</w:t>
      </w:r>
      <w:r w:rsidR="00000000" w:rsidRPr="006C5BD3">
        <w:rPr>
          <w:color w:val="000000" w:themeColor="text1"/>
        </w:rPr>
        <w:t>, but rather it should be the responsibility of the whole sector</w:t>
      </w:r>
      <w:r>
        <w:rPr>
          <w:color w:val="000000" w:themeColor="text1"/>
        </w:rPr>
        <w:t>.</w:t>
      </w:r>
      <w:r w:rsidR="00000000" w:rsidRPr="006C5BD3">
        <w:rPr>
          <w:color w:val="000000" w:themeColor="text1"/>
        </w:rPr>
        <w:t xml:space="preserve"> </w:t>
      </w:r>
      <w:r>
        <w:rPr>
          <w:color w:val="000000" w:themeColor="text1"/>
        </w:rPr>
        <w:t>W</w:t>
      </w:r>
      <w:r w:rsidR="00000000" w:rsidRPr="006C5BD3">
        <w:rPr>
          <w:color w:val="000000" w:themeColor="text1"/>
        </w:rPr>
        <w:t xml:space="preserve">ith training happening at a national and organisational level, and empowering individuals to </w:t>
      </w:r>
      <w:r w:rsidR="0025712D" w:rsidRPr="006C5BD3">
        <w:rPr>
          <w:color w:val="000000" w:themeColor="text1"/>
        </w:rPr>
        <w:t xml:space="preserve">take </w:t>
      </w:r>
      <w:r w:rsidR="00000000" w:rsidRPr="006C5BD3">
        <w:rPr>
          <w:color w:val="000000" w:themeColor="text1"/>
        </w:rPr>
        <w:t xml:space="preserve">ownership of their own training and professional development. One of the reasons for this is the very diversity of the sector itself, which does not lend itself to national training programmes. As this (Housing Association Board Chair - Int. 8) articulated: </w:t>
      </w:r>
    </w:p>
    <w:p w14:paraId="27DE9DC3" w14:textId="77777777" w:rsidR="007D4682" w:rsidRPr="006C5BD3" w:rsidRDefault="007D4682">
      <w:pPr>
        <w:spacing w:line="360" w:lineRule="auto"/>
        <w:rPr>
          <w:color w:val="000000" w:themeColor="text1"/>
        </w:rPr>
      </w:pPr>
    </w:p>
    <w:p w14:paraId="2257104B" w14:textId="4DC8FBBB" w:rsidR="007D4682" w:rsidRPr="006C5BD3" w:rsidRDefault="00000000">
      <w:pPr>
        <w:spacing w:line="360" w:lineRule="auto"/>
        <w:ind w:left="720"/>
        <w:rPr>
          <w:color w:val="000000" w:themeColor="text1"/>
        </w:rPr>
      </w:pPr>
      <w:r w:rsidRPr="006C5BD3">
        <w:rPr>
          <w:color w:val="000000" w:themeColor="text1"/>
        </w:rPr>
        <w:t xml:space="preserve">“I think the role of a national organisation is to set the mood music it’s then down to the locals, whether it is the training providers, local authorities, or housing associations to perform. National organisations can set what is needed, they can start a debate going. I would hate them to say you must have this training or that training. In many respects, the training in my association will be very different to the training at </w:t>
      </w:r>
      <w:r w:rsidRPr="006C5BD3">
        <w:rPr>
          <w:color w:val="000000" w:themeColor="text1"/>
        </w:rPr>
        <w:lastRenderedPageBreak/>
        <w:t>somewhere like Clarion (where they are in 72 local authorities). And then I'd like to s</w:t>
      </w:r>
      <w:r w:rsidR="004C6255">
        <w:rPr>
          <w:color w:val="000000" w:themeColor="text1"/>
        </w:rPr>
        <w:t>ay</w:t>
      </w:r>
      <w:r w:rsidRPr="006C5BD3">
        <w:rPr>
          <w:color w:val="000000" w:themeColor="text1"/>
        </w:rPr>
        <w:t xml:space="preserve"> it's not even training, I think development is the word.” </w:t>
      </w:r>
    </w:p>
    <w:p w14:paraId="0118C78B" w14:textId="77777777" w:rsidR="007D4682" w:rsidRPr="006C5BD3" w:rsidRDefault="007D4682">
      <w:pPr>
        <w:spacing w:line="360" w:lineRule="auto"/>
        <w:rPr>
          <w:color w:val="000000" w:themeColor="text1"/>
        </w:rPr>
      </w:pPr>
    </w:p>
    <w:p w14:paraId="2EABDF1D" w14:textId="77777777" w:rsidR="007D4682" w:rsidRPr="006C5BD3" w:rsidRDefault="00000000">
      <w:pPr>
        <w:spacing w:line="360" w:lineRule="auto"/>
        <w:rPr>
          <w:color w:val="000000" w:themeColor="text1"/>
        </w:rPr>
      </w:pPr>
      <w:r w:rsidRPr="006C5BD3">
        <w:rPr>
          <w:color w:val="000000" w:themeColor="text1"/>
        </w:rPr>
        <w:t xml:space="preserve">Other participants concurred with this opinion but noted that the diversity of the sector runs the risk of creating a disparate message: </w:t>
      </w:r>
    </w:p>
    <w:p w14:paraId="129B172F" w14:textId="77777777" w:rsidR="007D4682" w:rsidRPr="006C5BD3" w:rsidRDefault="007D4682">
      <w:pPr>
        <w:spacing w:line="360" w:lineRule="auto"/>
        <w:rPr>
          <w:color w:val="000000" w:themeColor="text1"/>
        </w:rPr>
      </w:pPr>
    </w:p>
    <w:p w14:paraId="62D5152A" w14:textId="77777777" w:rsidR="007D4682" w:rsidRPr="006C5BD3" w:rsidRDefault="00000000">
      <w:pPr>
        <w:spacing w:line="360" w:lineRule="auto"/>
        <w:ind w:left="720"/>
        <w:rPr>
          <w:color w:val="000000" w:themeColor="text1"/>
        </w:rPr>
      </w:pPr>
      <w:r w:rsidRPr="006C5BD3">
        <w:rPr>
          <w:color w:val="000000" w:themeColor="text1"/>
        </w:rPr>
        <w:t xml:space="preserve">“I think we have to be very careful, that CIH, LGA, NHF, NFA, ARCH, that we are all speaking with one voice on this because the danger is if we all start saying different things then it muddies it for everyone working in the sector as well. So, I think there is something about focussing on all of those organisations not duplicating, all doing what we do best, but do it with one voice.” </w:t>
      </w:r>
    </w:p>
    <w:p w14:paraId="2399DF76" w14:textId="77777777" w:rsidR="007D4682" w:rsidRPr="006C5BD3" w:rsidRDefault="00000000">
      <w:pPr>
        <w:spacing w:line="360" w:lineRule="auto"/>
        <w:ind w:left="720"/>
        <w:rPr>
          <w:color w:val="000000" w:themeColor="text1"/>
        </w:rPr>
      </w:pPr>
      <w:r w:rsidRPr="006C5BD3">
        <w:rPr>
          <w:color w:val="000000" w:themeColor="text1"/>
        </w:rPr>
        <w:t xml:space="preserve">(ALMO Chief Exec. - Int. 9). </w:t>
      </w:r>
    </w:p>
    <w:p w14:paraId="611E82F0" w14:textId="77777777" w:rsidR="007D4682" w:rsidRPr="006C5BD3" w:rsidRDefault="007D4682">
      <w:pPr>
        <w:spacing w:line="360" w:lineRule="auto"/>
        <w:rPr>
          <w:color w:val="000000" w:themeColor="text1"/>
        </w:rPr>
      </w:pPr>
    </w:p>
    <w:p w14:paraId="6A921F8E" w14:textId="77777777" w:rsidR="007D4682" w:rsidRPr="006C5BD3" w:rsidRDefault="00000000">
      <w:pPr>
        <w:spacing w:line="360" w:lineRule="auto"/>
        <w:rPr>
          <w:color w:val="000000" w:themeColor="text1"/>
        </w:rPr>
      </w:pPr>
      <w:r w:rsidRPr="006C5BD3">
        <w:rPr>
          <w:color w:val="000000" w:themeColor="text1"/>
        </w:rPr>
        <w:t xml:space="preserve">The segmentation in the sector is also felt in this area, with several local authority participants feeling that the CIH were in some ways leaving them behind again as the ‘poor relations’. As this Director of Housing (Int.20) commented: </w:t>
      </w:r>
    </w:p>
    <w:p w14:paraId="02D179C9" w14:textId="77777777" w:rsidR="007D4682" w:rsidRPr="006C5BD3" w:rsidRDefault="007D4682">
      <w:pPr>
        <w:spacing w:line="360" w:lineRule="auto"/>
        <w:rPr>
          <w:color w:val="000000" w:themeColor="text1"/>
        </w:rPr>
      </w:pPr>
    </w:p>
    <w:p w14:paraId="3939B66A" w14:textId="29D31EE3" w:rsidR="007D4682" w:rsidRPr="006C5BD3" w:rsidRDefault="00000000">
      <w:pPr>
        <w:spacing w:line="360" w:lineRule="auto"/>
        <w:ind w:left="720"/>
        <w:rPr>
          <w:color w:val="000000" w:themeColor="text1"/>
        </w:rPr>
      </w:pPr>
      <w:r w:rsidRPr="006C5BD3">
        <w:rPr>
          <w:color w:val="000000" w:themeColor="text1"/>
        </w:rPr>
        <w:t>“And the other gap, with the Institute, it has lost local government because councils now</w:t>
      </w:r>
      <w:r w:rsidR="006C6A74">
        <w:rPr>
          <w:color w:val="000000" w:themeColor="text1"/>
        </w:rPr>
        <w:t>,</w:t>
      </w:r>
      <w:r w:rsidRPr="006C5BD3">
        <w:rPr>
          <w:color w:val="000000" w:themeColor="text1"/>
        </w:rPr>
        <w:t xml:space="preserve"> due to financial constraints cannot pay membership fees. I don't know any that do. So, therefore do individuals keep paying their own membership… So, you notice when you go to Manchester 80% of that agenda is RSL focused... Every panel you look at it, almost every panel. It's full of the great and the good from the RSL world…. I think the relationship between local government and the Institute of Housing as a professional body has disappeared and that's an awful shame.”</w:t>
      </w:r>
    </w:p>
    <w:p w14:paraId="7617C24B" w14:textId="77777777" w:rsidR="007D4682" w:rsidRPr="006C5BD3" w:rsidRDefault="007D4682">
      <w:pPr>
        <w:spacing w:line="360" w:lineRule="auto"/>
        <w:rPr>
          <w:color w:val="000000" w:themeColor="text1"/>
        </w:rPr>
      </w:pPr>
    </w:p>
    <w:p w14:paraId="0885BA86" w14:textId="77777777" w:rsidR="007D4682" w:rsidRPr="006C5BD3" w:rsidRDefault="00000000">
      <w:pPr>
        <w:spacing w:line="360" w:lineRule="auto"/>
        <w:rPr>
          <w:color w:val="000000" w:themeColor="text1"/>
        </w:rPr>
      </w:pPr>
      <w:r w:rsidRPr="006C5BD3">
        <w:rPr>
          <w:color w:val="000000" w:themeColor="text1"/>
        </w:rPr>
        <w:t xml:space="preserve">However, some participants argued that there was a clear role for the CIH in the sector and that this was in setting a framework and standards, setting but not necessarily as the deliverer of a national development programme: </w:t>
      </w:r>
    </w:p>
    <w:p w14:paraId="0D516326" w14:textId="77777777" w:rsidR="007D4682" w:rsidRPr="006C5BD3" w:rsidRDefault="007D4682">
      <w:pPr>
        <w:spacing w:line="360" w:lineRule="auto"/>
        <w:rPr>
          <w:color w:val="000000" w:themeColor="text1"/>
        </w:rPr>
      </w:pPr>
    </w:p>
    <w:p w14:paraId="065572B0" w14:textId="77777777" w:rsidR="007D4682" w:rsidRPr="006C5BD3" w:rsidRDefault="00000000">
      <w:pPr>
        <w:spacing w:line="360" w:lineRule="auto"/>
        <w:ind w:left="720"/>
        <w:rPr>
          <w:color w:val="000000" w:themeColor="text1"/>
        </w:rPr>
      </w:pPr>
      <w:r w:rsidRPr="006C5BD3">
        <w:rPr>
          <w:color w:val="000000" w:themeColor="text1"/>
        </w:rPr>
        <w:t xml:space="preserve">“I think they are the home of standards and I think certainly all the stuff they've done around, ethical, the ethical work they've done around, you know, what's the role of professional, how people should conduct themselves. I think that's really important. And I think the CIH doing that puts it on a par with some other professions really. We've got this very clear ethical code and expectation of behaviour and a commitment </w:t>
      </w:r>
      <w:r w:rsidRPr="006C5BD3">
        <w:rPr>
          <w:color w:val="000000" w:themeColor="text1"/>
        </w:rPr>
        <w:lastRenderedPageBreak/>
        <w:t>to personal development. So, I think that's really important. Whether the CIH is the best place to deliver the programme. It might have to help to frame that kind of. So, what sort of knowledge and expertise do we require to have to be a housing professional? And so it sets a framework. And it might accredit courses.”</w:t>
      </w:r>
    </w:p>
    <w:p w14:paraId="171D812A" w14:textId="77777777" w:rsidR="007D4682" w:rsidRPr="006C5BD3" w:rsidRDefault="00000000">
      <w:pPr>
        <w:spacing w:line="360" w:lineRule="auto"/>
        <w:ind w:left="720"/>
        <w:rPr>
          <w:color w:val="000000" w:themeColor="text1"/>
        </w:rPr>
      </w:pPr>
      <w:r w:rsidRPr="006C5BD3">
        <w:rPr>
          <w:color w:val="000000" w:themeColor="text1"/>
        </w:rPr>
        <w:t>(ALMO CE Case Study interview).</w:t>
      </w:r>
    </w:p>
    <w:p w14:paraId="61F0D6B6" w14:textId="77777777" w:rsidR="007D4682" w:rsidRPr="006C5BD3" w:rsidRDefault="007D4682">
      <w:pPr>
        <w:spacing w:line="360" w:lineRule="auto"/>
        <w:rPr>
          <w:color w:val="000000" w:themeColor="text1"/>
        </w:rPr>
      </w:pPr>
    </w:p>
    <w:p w14:paraId="6F69F5A2" w14:textId="77777777" w:rsidR="007D4682" w:rsidRPr="006C5BD3" w:rsidRDefault="00000000">
      <w:pPr>
        <w:spacing w:line="360" w:lineRule="auto"/>
        <w:rPr>
          <w:color w:val="000000" w:themeColor="text1"/>
        </w:rPr>
      </w:pPr>
      <w:r w:rsidRPr="006C5BD3">
        <w:rPr>
          <w:color w:val="000000" w:themeColor="text1"/>
        </w:rPr>
        <w:t xml:space="preserve">Other participants argued that the CIH was not the organisation to run leadership training: </w:t>
      </w:r>
    </w:p>
    <w:p w14:paraId="4F0128CF" w14:textId="77777777" w:rsidR="007D4682" w:rsidRPr="006C5BD3" w:rsidRDefault="007D4682">
      <w:pPr>
        <w:spacing w:line="360" w:lineRule="auto"/>
        <w:rPr>
          <w:color w:val="000000" w:themeColor="text1"/>
        </w:rPr>
      </w:pPr>
    </w:p>
    <w:p w14:paraId="7A8768D5" w14:textId="77777777" w:rsidR="007D4682" w:rsidRPr="006C5BD3" w:rsidRDefault="00000000">
      <w:pPr>
        <w:spacing w:line="360" w:lineRule="auto"/>
        <w:ind w:left="720"/>
        <w:rPr>
          <w:color w:val="000000" w:themeColor="text1"/>
        </w:rPr>
      </w:pPr>
      <w:r w:rsidRPr="006C5BD3">
        <w:rPr>
          <w:color w:val="000000" w:themeColor="text1"/>
        </w:rPr>
        <w:t xml:space="preserve">“I honestly don't think they've got the skill set to train Chief Execs. I think their training of front-line staff and area managers is where their skill base is. I think it needs a better and different form of training for leaders, at the Executive level.” </w:t>
      </w:r>
    </w:p>
    <w:p w14:paraId="37CDB934" w14:textId="77777777" w:rsidR="007D4682" w:rsidRPr="006C5BD3" w:rsidRDefault="00000000">
      <w:pPr>
        <w:spacing w:line="360" w:lineRule="auto"/>
        <w:ind w:left="720"/>
        <w:rPr>
          <w:color w:val="000000" w:themeColor="text1"/>
        </w:rPr>
      </w:pPr>
      <w:r w:rsidRPr="006C5BD3">
        <w:rPr>
          <w:color w:val="000000" w:themeColor="text1"/>
        </w:rPr>
        <w:t xml:space="preserve">(Retired Housing Association Chief Exec. - Int. 6) </w:t>
      </w:r>
    </w:p>
    <w:p w14:paraId="6A46C340" w14:textId="77777777" w:rsidR="007D4682" w:rsidRPr="006C5BD3" w:rsidRDefault="007D4682">
      <w:pPr>
        <w:spacing w:line="360" w:lineRule="auto"/>
        <w:rPr>
          <w:color w:val="000000" w:themeColor="text1"/>
        </w:rPr>
      </w:pPr>
    </w:p>
    <w:p w14:paraId="37BD5367" w14:textId="77777777" w:rsidR="007D4682" w:rsidRPr="006C5BD3" w:rsidRDefault="00000000">
      <w:pPr>
        <w:spacing w:line="360" w:lineRule="auto"/>
        <w:rPr>
          <w:color w:val="000000" w:themeColor="text1"/>
        </w:rPr>
      </w:pPr>
      <w:r w:rsidRPr="006C5BD3">
        <w:rPr>
          <w:color w:val="000000" w:themeColor="text1"/>
        </w:rPr>
        <w:t xml:space="preserve">And others argued CIH training was too housing management focussed and lacked a wider strategic housing management focus. However, several participants also commented that the technical housing knowledge they had learnt in their CIH-accredited programmes, they still used every day some 20-30 years later: </w:t>
      </w:r>
    </w:p>
    <w:p w14:paraId="7535787F" w14:textId="77777777" w:rsidR="007D4682" w:rsidRPr="006C5BD3" w:rsidRDefault="007D4682">
      <w:pPr>
        <w:spacing w:line="360" w:lineRule="auto"/>
        <w:rPr>
          <w:color w:val="000000" w:themeColor="text1"/>
        </w:rPr>
      </w:pPr>
    </w:p>
    <w:p w14:paraId="1F5C976D" w14:textId="1372ABC8" w:rsidR="007D4682" w:rsidRPr="006C5BD3" w:rsidRDefault="00000000">
      <w:pPr>
        <w:spacing w:line="360" w:lineRule="auto"/>
        <w:ind w:left="720"/>
        <w:rPr>
          <w:color w:val="000000" w:themeColor="text1"/>
        </w:rPr>
      </w:pPr>
      <w:r w:rsidRPr="006C5BD3">
        <w:rPr>
          <w:color w:val="000000" w:themeColor="text1"/>
        </w:rPr>
        <w:t xml:space="preserve">“There are still things I learned when I became CIH qualified, that stand me in good stead today. Literally, we're talking about nearly 30 years later, and I kind of talk to people within our organisation, within the HCA when I was still at the HCA, and I think how can you not know X? And it’s often things about tenancy law or things like that, you know, the difference between an assured tenancy and assured </w:t>
      </w:r>
      <w:r w:rsidR="006C6A74">
        <w:rPr>
          <w:color w:val="000000" w:themeColor="text1"/>
        </w:rPr>
        <w:t>s</w:t>
      </w:r>
      <w:r w:rsidRPr="006C5BD3">
        <w:rPr>
          <w:color w:val="000000" w:themeColor="text1"/>
        </w:rPr>
        <w:t>hor</w:t>
      </w:r>
      <w:r w:rsidR="006C6A74">
        <w:rPr>
          <w:color w:val="000000" w:themeColor="text1"/>
        </w:rPr>
        <w:t>t</w:t>
      </w:r>
      <w:r w:rsidRPr="006C5BD3">
        <w:rPr>
          <w:color w:val="000000" w:themeColor="text1"/>
        </w:rPr>
        <w:t>hold tenancy and</w:t>
      </w:r>
      <w:r w:rsidR="006C6A74">
        <w:rPr>
          <w:color w:val="000000" w:themeColor="text1"/>
        </w:rPr>
        <w:t xml:space="preserve"> </w:t>
      </w:r>
      <w:r w:rsidRPr="006C5BD3">
        <w:rPr>
          <w:color w:val="000000" w:themeColor="text1"/>
        </w:rPr>
        <w:t>all that kind of stuff. I think how can you not know that</w:t>
      </w:r>
      <w:r w:rsidR="006C6A74">
        <w:rPr>
          <w:color w:val="000000" w:themeColor="text1"/>
        </w:rPr>
        <w:t>?</w:t>
      </w:r>
      <w:r w:rsidRPr="006C5BD3">
        <w:rPr>
          <w:color w:val="000000" w:themeColor="text1"/>
        </w:rPr>
        <w:t xml:space="preserve"> </w:t>
      </w:r>
      <w:r w:rsidR="006C6A74">
        <w:rPr>
          <w:color w:val="000000" w:themeColor="text1"/>
        </w:rPr>
        <w:t>A</w:t>
      </w:r>
      <w:r w:rsidRPr="006C5BD3">
        <w:rPr>
          <w:color w:val="000000" w:themeColor="text1"/>
        </w:rPr>
        <w:t xml:space="preserve">nd then I remember well I know it because I got taught it 30 years ago, or something like that.” </w:t>
      </w:r>
    </w:p>
    <w:p w14:paraId="3E29EAAB" w14:textId="77777777" w:rsidR="007D4682" w:rsidRPr="006C5BD3" w:rsidRDefault="00000000">
      <w:pPr>
        <w:spacing w:line="360" w:lineRule="auto"/>
        <w:ind w:left="720"/>
        <w:rPr>
          <w:color w:val="000000" w:themeColor="text1"/>
        </w:rPr>
      </w:pPr>
      <w:r w:rsidRPr="006C5BD3">
        <w:rPr>
          <w:color w:val="000000" w:themeColor="text1"/>
        </w:rPr>
        <w:t xml:space="preserve">(National Housing Organisation Representative – Int. 32). </w:t>
      </w:r>
    </w:p>
    <w:p w14:paraId="691C7331" w14:textId="77777777" w:rsidR="007D4682" w:rsidRPr="006C5BD3" w:rsidRDefault="007D4682">
      <w:pPr>
        <w:spacing w:line="360" w:lineRule="auto"/>
        <w:rPr>
          <w:color w:val="000000" w:themeColor="text1"/>
        </w:rPr>
      </w:pPr>
    </w:p>
    <w:p w14:paraId="037C0D2D" w14:textId="77777777" w:rsidR="007D4682" w:rsidRPr="006C5BD3" w:rsidRDefault="00000000">
      <w:pPr>
        <w:spacing w:line="360" w:lineRule="auto"/>
        <w:rPr>
          <w:color w:val="000000" w:themeColor="text1"/>
        </w:rPr>
      </w:pPr>
      <w:r w:rsidRPr="006C5BD3">
        <w:rPr>
          <w:color w:val="000000" w:themeColor="text1"/>
        </w:rPr>
        <w:t xml:space="preserve">Some participants recommended that programmes should be run locally within organisations. The likelihood is that leadership programmes at the local level would be run by the larger, better-resourced organisations as argued by the Exec. Recruitment Consultant – Int. 31) </w:t>
      </w:r>
    </w:p>
    <w:p w14:paraId="491219D0" w14:textId="77777777" w:rsidR="007D4682" w:rsidRPr="006C5BD3" w:rsidRDefault="007D4682">
      <w:pPr>
        <w:spacing w:line="360" w:lineRule="auto"/>
        <w:rPr>
          <w:color w:val="000000" w:themeColor="text1"/>
        </w:rPr>
      </w:pPr>
    </w:p>
    <w:p w14:paraId="68B30E5C" w14:textId="53A92EC5" w:rsidR="007D4682" w:rsidRPr="006C6A74" w:rsidRDefault="00000000" w:rsidP="006C6A74">
      <w:pPr>
        <w:spacing w:line="360" w:lineRule="auto"/>
        <w:ind w:left="720"/>
        <w:rPr>
          <w:color w:val="000000" w:themeColor="text1"/>
        </w:rPr>
      </w:pPr>
      <w:r w:rsidRPr="006C5BD3">
        <w:rPr>
          <w:color w:val="000000" w:themeColor="text1"/>
        </w:rPr>
        <w:t xml:space="preserve">“Further initiatives in terms of developing a cadre of leadership must be sensible for the sector. And I think I'd look to the Clarions, the L&amp;Q's and the Orbits to take the lead on that. You know, these are very powerful, well-resourced organisations.” </w:t>
      </w:r>
    </w:p>
    <w:p w14:paraId="383ACBB2"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71" w:name="_Toc121666931"/>
      <w:r w:rsidRPr="006C5BD3">
        <w:rPr>
          <w:rFonts w:ascii="Times New Roman" w:hAnsi="Times New Roman" w:cs="Times New Roman"/>
          <w:color w:val="000000" w:themeColor="text1"/>
          <w:sz w:val="24"/>
          <w:szCs w:val="24"/>
        </w:rPr>
        <w:lastRenderedPageBreak/>
        <w:t>8.16 Conclusions</w:t>
      </w:r>
      <w:bookmarkEnd w:id="171"/>
    </w:p>
    <w:p w14:paraId="42A53133" w14:textId="77777777" w:rsidR="007D4682" w:rsidRPr="006C5BD3" w:rsidRDefault="007D4682">
      <w:pPr>
        <w:spacing w:line="360" w:lineRule="auto"/>
        <w:rPr>
          <w:color w:val="000000" w:themeColor="text1"/>
        </w:rPr>
      </w:pPr>
    </w:p>
    <w:p w14:paraId="565D3A95" w14:textId="77777777" w:rsidR="007D4682" w:rsidRPr="006C5BD3" w:rsidRDefault="00000000">
      <w:pPr>
        <w:spacing w:line="360" w:lineRule="auto"/>
        <w:rPr>
          <w:color w:val="000000" w:themeColor="text1"/>
        </w:rPr>
      </w:pPr>
      <w:r w:rsidRPr="006C5BD3">
        <w:rPr>
          <w:color w:val="000000" w:themeColor="text1"/>
        </w:rPr>
        <w:t xml:space="preserve">This chapter has considered the issue of skills and training identified by the research participants in this study. The move to a more professionalised housing role was universally welcomed and viewed as having the potential to address some of the stigma that has been associated with housing. Increasing the professionalism and the image of the sector was viewed as enabling the improvement of standards and consistency across housing services, for staff and tenants, and providing housing professionals with a framework to address the demands of an increased regulatory regime. </w:t>
      </w:r>
    </w:p>
    <w:p w14:paraId="519D43CA" w14:textId="77777777" w:rsidR="007D4682" w:rsidRPr="006C5BD3" w:rsidRDefault="007D4682">
      <w:pPr>
        <w:spacing w:line="360" w:lineRule="auto"/>
        <w:rPr>
          <w:color w:val="000000" w:themeColor="text1"/>
        </w:rPr>
      </w:pPr>
    </w:p>
    <w:p w14:paraId="193E782C" w14:textId="69A04B2A" w:rsidR="007D4682" w:rsidRPr="006C5BD3" w:rsidRDefault="00000000">
      <w:pPr>
        <w:spacing w:line="360" w:lineRule="auto"/>
        <w:rPr>
          <w:color w:val="000000" w:themeColor="text1"/>
        </w:rPr>
      </w:pPr>
      <w:r w:rsidRPr="006C5BD3">
        <w:rPr>
          <w:color w:val="000000" w:themeColor="text1"/>
        </w:rPr>
        <w:t>However, segmentation within the sector was reported to have implications for professional development</w:t>
      </w:r>
      <w:r w:rsidR="00EB6706">
        <w:rPr>
          <w:color w:val="000000" w:themeColor="text1"/>
        </w:rPr>
        <w:t xml:space="preserve">, </w:t>
      </w:r>
      <w:r w:rsidRPr="006C5BD3">
        <w:rPr>
          <w:color w:val="000000" w:themeColor="text1"/>
        </w:rPr>
        <w:t>policy and practice</w:t>
      </w:r>
      <w:r w:rsidR="00EB6706">
        <w:rPr>
          <w:color w:val="000000" w:themeColor="text1"/>
        </w:rPr>
        <w:t xml:space="preserve">, </w:t>
      </w:r>
      <w:r w:rsidRPr="006C5BD3">
        <w:rPr>
          <w:color w:val="000000" w:themeColor="text1"/>
        </w:rPr>
        <w:t>with the well-resourced organisations having more capacity to train, develop and grow their future leaders. This in turn may have implications for tenants with some benefiting from organisations being highly trained and skilled leaders and others not. The next chapter will consider how the sector might approach the development of future leaders, and what options there are to reduce this disparity and improve professional career trajectories for practitioners in all segments of the social housing sector.</w:t>
      </w:r>
    </w:p>
    <w:p w14:paraId="0C94F705" w14:textId="77777777" w:rsidR="007D4682" w:rsidRPr="006C5BD3" w:rsidRDefault="007D4682">
      <w:pPr>
        <w:spacing w:line="360" w:lineRule="auto"/>
        <w:rPr>
          <w:color w:val="000000" w:themeColor="text1"/>
        </w:rPr>
      </w:pPr>
    </w:p>
    <w:p w14:paraId="49D535C9" w14:textId="77777777" w:rsidR="007D4682" w:rsidRPr="006C5BD3" w:rsidRDefault="00000000">
      <w:pPr>
        <w:spacing w:line="360" w:lineRule="auto"/>
        <w:rPr>
          <w:color w:val="000000" w:themeColor="text1"/>
        </w:rPr>
      </w:pPr>
      <w:r w:rsidRPr="006C5BD3">
        <w:rPr>
          <w:color w:val="000000" w:themeColor="text1"/>
        </w:rPr>
        <w:br w:type="page"/>
      </w:r>
    </w:p>
    <w:p w14:paraId="137D37FD" w14:textId="77777777" w:rsidR="007D4682" w:rsidRPr="006C5BD3" w:rsidRDefault="00000000">
      <w:pPr>
        <w:pStyle w:val="Heading1"/>
      </w:pPr>
      <w:bookmarkStart w:id="172" w:name="_Toc121666932"/>
      <w:r w:rsidRPr="006C5BD3">
        <w:lastRenderedPageBreak/>
        <w:t>Chapter 9 - Discussion of the Findings</w:t>
      </w:r>
      <w:bookmarkEnd w:id="172"/>
      <w:r w:rsidRPr="006C5BD3">
        <w:t xml:space="preserve"> </w:t>
      </w:r>
    </w:p>
    <w:p w14:paraId="45D9A1D4" w14:textId="77777777" w:rsidR="007D4682" w:rsidRPr="006C5BD3" w:rsidRDefault="007D4682">
      <w:pPr>
        <w:spacing w:line="360" w:lineRule="auto"/>
        <w:rPr>
          <w:color w:val="000000" w:themeColor="text1"/>
        </w:rPr>
      </w:pPr>
    </w:p>
    <w:p w14:paraId="49220F57"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73" w:name="_Toc121666933"/>
      <w:r w:rsidRPr="006C5BD3">
        <w:rPr>
          <w:rFonts w:ascii="Times New Roman" w:hAnsi="Times New Roman" w:cs="Times New Roman"/>
          <w:color w:val="000000" w:themeColor="text1"/>
          <w:sz w:val="24"/>
          <w:szCs w:val="24"/>
        </w:rPr>
        <w:t>9 Introduction</w:t>
      </w:r>
      <w:bookmarkEnd w:id="173"/>
      <w:r w:rsidRPr="006C5BD3">
        <w:rPr>
          <w:rFonts w:ascii="Times New Roman" w:hAnsi="Times New Roman" w:cs="Times New Roman"/>
          <w:color w:val="000000" w:themeColor="text1"/>
          <w:sz w:val="24"/>
          <w:szCs w:val="24"/>
        </w:rPr>
        <w:t> </w:t>
      </w:r>
    </w:p>
    <w:p w14:paraId="3AB367D4" w14:textId="77777777" w:rsidR="007D4682" w:rsidRPr="006C5BD3" w:rsidRDefault="00000000">
      <w:pPr>
        <w:spacing w:line="360" w:lineRule="auto"/>
        <w:rPr>
          <w:color w:val="000000" w:themeColor="text1"/>
        </w:rPr>
      </w:pPr>
      <w:r w:rsidRPr="006C5BD3">
        <w:rPr>
          <w:color w:val="000000" w:themeColor="text1"/>
        </w:rPr>
        <w:t> </w:t>
      </w:r>
    </w:p>
    <w:p w14:paraId="0FA30716" w14:textId="67939976" w:rsidR="007D4682" w:rsidRPr="006C5BD3" w:rsidRDefault="00000000">
      <w:pPr>
        <w:spacing w:line="360" w:lineRule="auto"/>
        <w:rPr>
          <w:color w:val="000000" w:themeColor="text1"/>
        </w:rPr>
      </w:pPr>
      <w:r w:rsidRPr="006C5BD3">
        <w:rPr>
          <w:color w:val="000000" w:themeColor="text1"/>
        </w:rPr>
        <w:t xml:space="preserve">This research has examined the contemporary challenges that the protracted housing crises have created for social housing organisations in England, to understand how these challenges have impacted and altered the skills and competencies that senior leaders in social housing need to effectively run their organisations. It has also sought to understand what implications the newly required skills and competencies of leaders have for future training and development programmes within the sector, and for policy and practice at national, regional and local levels. This chapter will present how this </w:t>
      </w:r>
      <w:r w:rsidR="0002536C">
        <w:rPr>
          <w:color w:val="000000" w:themeColor="text1"/>
        </w:rPr>
        <w:t>work</w:t>
      </w:r>
      <w:r w:rsidRPr="006C5BD3">
        <w:rPr>
          <w:color w:val="000000" w:themeColor="text1"/>
        </w:rPr>
        <w:t xml:space="preserve"> contributes to our understanding of these issues and discusses the implications of the key findings from this research. It also offers a reflection on the methods and approaches adopted.  </w:t>
      </w:r>
    </w:p>
    <w:p w14:paraId="7C538D03" w14:textId="77777777" w:rsidR="007D4682" w:rsidRPr="006C5BD3" w:rsidRDefault="007D4682">
      <w:pPr>
        <w:spacing w:line="360" w:lineRule="auto"/>
        <w:rPr>
          <w:color w:val="000000" w:themeColor="text1"/>
        </w:rPr>
      </w:pPr>
    </w:p>
    <w:p w14:paraId="2C55AADF"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74" w:name="_Toc121666934"/>
      <w:r w:rsidRPr="006C5BD3">
        <w:rPr>
          <w:rFonts w:ascii="Times New Roman" w:hAnsi="Times New Roman" w:cs="Times New Roman"/>
          <w:color w:val="000000" w:themeColor="text1"/>
          <w:sz w:val="24"/>
          <w:szCs w:val="24"/>
        </w:rPr>
        <w:t>9.1 The Research Contribution</w:t>
      </w:r>
      <w:bookmarkEnd w:id="174"/>
      <w:r w:rsidRPr="006C5BD3">
        <w:rPr>
          <w:rFonts w:ascii="Times New Roman" w:hAnsi="Times New Roman" w:cs="Times New Roman"/>
          <w:color w:val="000000" w:themeColor="text1"/>
          <w:sz w:val="24"/>
          <w:szCs w:val="24"/>
        </w:rPr>
        <w:t> </w:t>
      </w:r>
    </w:p>
    <w:p w14:paraId="6D88ED5F" w14:textId="77777777" w:rsidR="007D4682" w:rsidRPr="006C5BD3" w:rsidRDefault="007D4682">
      <w:pPr>
        <w:spacing w:line="360" w:lineRule="auto"/>
        <w:rPr>
          <w:color w:val="000000" w:themeColor="text1"/>
        </w:rPr>
      </w:pPr>
    </w:p>
    <w:p w14:paraId="390756D7" w14:textId="1C176E90" w:rsidR="007D4682" w:rsidRPr="006C5BD3" w:rsidRDefault="00000000">
      <w:pPr>
        <w:spacing w:line="360" w:lineRule="auto"/>
        <w:rPr>
          <w:color w:val="000000" w:themeColor="text1"/>
        </w:rPr>
      </w:pPr>
      <w:r w:rsidRPr="006C5BD3">
        <w:rPr>
          <w:color w:val="000000" w:themeColor="text1"/>
        </w:rPr>
        <w:t xml:space="preserve">The increasing complexity of the sector has been highlighted by this research, with its different types of organisations and multiple governance and funding structures (in April 2021 there were more than 1,600 social housing providers registered in the UK) meaning that the challenges facing the sector are many and varied, which makes the priorities for training and development non-homogeneous. The findings suggest that there is no one simple solution to training and development and there is no one size fits all approach that can be adopted. As research participants noted, there is no one “housing crisis’ but a series of crises with differentiated impacts. This illustrates how the housing crises have a contested understanding within the sector, which supports the notion of the complex and segmented nature of housing (Aalbers and Christophers, 2014). Different social housing organisations need to focus on the skills </w:t>
      </w:r>
      <w:r w:rsidR="00191A0F">
        <w:rPr>
          <w:color w:val="000000" w:themeColor="text1"/>
        </w:rPr>
        <w:t xml:space="preserve">they </w:t>
      </w:r>
      <w:r w:rsidRPr="006C5BD3">
        <w:rPr>
          <w:color w:val="000000" w:themeColor="text1"/>
        </w:rPr>
        <w:t>need to address their specific problems and set of circumstances. However, there are issues that the research has highlighted that have the potential to have relevance across the sector.</w:t>
      </w:r>
    </w:p>
    <w:p w14:paraId="699B3D5C" w14:textId="77777777" w:rsidR="007D4682" w:rsidRPr="006C5BD3" w:rsidRDefault="007D4682">
      <w:pPr>
        <w:spacing w:line="360" w:lineRule="auto"/>
        <w:rPr>
          <w:color w:val="000000" w:themeColor="text1"/>
        </w:rPr>
      </w:pPr>
    </w:p>
    <w:p w14:paraId="038DE8AA" w14:textId="77777777" w:rsidR="007D4682" w:rsidRPr="006C5BD3" w:rsidRDefault="00000000">
      <w:pPr>
        <w:spacing w:line="360" w:lineRule="auto"/>
        <w:rPr>
          <w:color w:val="000000" w:themeColor="text1"/>
        </w:rPr>
      </w:pPr>
      <w:r w:rsidRPr="006C5BD3">
        <w:rPr>
          <w:color w:val="000000" w:themeColor="text1"/>
        </w:rPr>
        <w:t xml:space="preserve">This research contributes new evidence on the impact of the crises explicitly from the perspective of housing leaders and highlights how the crises are being framed by organisational situations, as well as policy discourse (White and Nandedkar, 2021). The area </w:t>
      </w:r>
      <w:r w:rsidRPr="006C5BD3">
        <w:rPr>
          <w:color w:val="000000" w:themeColor="text1"/>
        </w:rPr>
        <w:lastRenderedPageBreak/>
        <w:t>of leadership in social housing has been under-researched not only from the perspective of the contemporary housing crises but more broadly on how leaders are significant in housing transformations (Franklin, 2006) and how leaders’ roles both shape their organisations and are shaped by the policy environment they work within. The research adds to the empirical work on researching leaders, which has been well-researched in other areas of the public sector, such as education and health, but much less so in housing. Thus, the research aims to address this gap. </w:t>
      </w:r>
    </w:p>
    <w:p w14:paraId="762366FF" w14:textId="77777777" w:rsidR="007D4682" w:rsidRPr="006C5BD3" w:rsidRDefault="007D4682">
      <w:pPr>
        <w:spacing w:line="360" w:lineRule="auto"/>
        <w:rPr>
          <w:color w:val="000000" w:themeColor="text1"/>
        </w:rPr>
      </w:pPr>
    </w:p>
    <w:p w14:paraId="4733290A" w14:textId="50D6E354" w:rsidR="007D4682" w:rsidRPr="006C5BD3" w:rsidRDefault="00000000">
      <w:pPr>
        <w:spacing w:line="360" w:lineRule="auto"/>
        <w:rPr>
          <w:color w:val="000000" w:themeColor="text1"/>
        </w:rPr>
      </w:pPr>
      <w:r w:rsidRPr="006C5BD3">
        <w:rPr>
          <w:color w:val="000000" w:themeColor="text1"/>
        </w:rPr>
        <w:t>The work also aims to advance knowledge and understanding within the housing sector on how the profession can develop its future leaders</w:t>
      </w:r>
      <w:r w:rsidR="00191A0F">
        <w:rPr>
          <w:color w:val="000000" w:themeColor="text1"/>
        </w:rPr>
        <w:t>,</w:t>
      </w:r>
      <w:r w:rsidRPr="006C5BD3">
        <w:rPr>
          <w:color w:val="000000" w:themeColor="text1"/>
        </w:rPr>
        <w:t xml:space="preserve"> in the light of the impact the housing crises ha</w:t>
      </w:r>
      <w:r w:rsidR="00191A0F">
        <w:rPr>
          <w:color w:val="000000" w:themeColor="text1"/>
        </w:rPr>
        <w:t>ve</w:t>
      </w:r>
      <w:r w:rsidRPr="006C5BD3">
        <w:rPr>
          <w:color w:val="000000" w:themeColor="text1"/>
        </w:rPr>
        <w:t xml:space="preserve"> had on the skills that leaders need to manage the housing organisations of the future, including identifying the type of training and development that they might need</w:t>
      </w:r>
      <w:r w:rsidR="00191A0F">
        <w:rPr>
          <w:color w:val="000000" w:themeColor="text1"/>
        </w:rPr>
        <w:t xml:space="preserve">, </w:t>
      </w:r>
      <w:r w:rsidRPr="006C5BD3">
        <w:rPr>
          <w:color w:val="000000" w:themeColor="text1"/>
        </w:rPr>
        <w:t xml:space="preserve">to be able to enhance or acquire these skills. The study aims to contribute to wider global housing research on the impact of the international crisis in </w:t>
      </w:r>
      <w:r w:rsidR="00191A0F">
        <w:rPr>
          <w:color w:val="000000" w:themeColor="text1"/>
        </w:rPr>
        <w:t>different</w:t>
      </w:r>
      <w:r w:rsidRPr="006C5BD3">
        <w:rPr>
          <w:color w:val="000000" w:themeColor="text1"/>
        </w:rPr>
        <w:t xml:space="preserve"> housing systems.  </w:t>
      </w:r>
    </w:p>
    <w:p w14:paraId="10BA4DC3" w14:textId="77777777" w:rsidR="007D4682" w:rsidRPr="006C5BD3" w:rsidRDefault="007D4682">
      <w:pPr>
        <w:spacing w:line="360" w:lineRule="auto"/>
        <w:rPr>
          <w:color w:val="000000" w:themeColor="text1"/>
        </w:rPr>
      </w:pPr>
    </w:p>
    <w:p w14:paraId="5645DF3F" w14:textId="6DEA4FAE" w:rsidR="007D4682" w:rsidRPr="006C5BD3" w:rsidRDefault="00000000">
      <w:pPr>
        <w:spacing w:line="360" w:lineRule="auto"/>
        <w:rPr>
          <w:color w:val="000000" w:themeColor="text1"/>
        </w:rPr>
      </w:pPr>
      <w:r w:rsidRPr="006C5BD3">
        <w:rPr>
          <w:color w:val="000000" w:themeColor="text1"/>
        </w:rPr>
        <w:t xml:space="preserve">It is of note that there was a relative absence from the research participants' narratives of issues of societal exclusion and environmental sustainability. Although participants were asked directly about key challenges of recruitment and </w:t>
      </w:r>
      <w:r w:rsidR="00191A0F">
        <w:rPr>
          <w:color w:val="000000" w:themeColor="text1"/>
        </w:rPr>
        <w:t>reten</w:t>
      </w:r>
      <w:r w:rsidRPr="006C5BD3">
        <w:rPr>
          <w:color w:val="000000" w:themeColor="text1"/>
        </w:rPr>
        <w:t>tion, inclusion was not a prominent element of their responses and discussions. Rather, many participants believed their organisations had appropriate policies and procedures in place already to deal with this and that the sector was taking further action, with the inclusion of all protected characteristics groups being proactively pursued. </w:t>
      </w:r>
    </w:p>
    <w:p w14:paraId="51925093" w14:textId="77777777" w:rsidR="007D4682" w:rsidRPr="006C5BD3" w:rsidRDefault="007D4682">
      <w:pPr>
        <w:spacing w:line="360" w:lineRule="auto"/>
        <w:rPr>
          <w:color w:val="000000" w:themeColor="text1"/>
        </w:rPr>
      </w:pPr>
    </w:p>
    <w:p w14:paraId="7529E553" w14:textId="77777777" w:rsidR="007D4682" w:rsidRPr="006C5BD3" w:rsidRDefault="00000000">
      <w:pPr>
        <w:spacing w:line="360" w:lineRule="auto"/>
        <w:rPr>
          <w:color w:val="000000" w:themeColor="text1"/>
        </w:rPr>
      </w:pPr>
      <w:r w:rsidRPr="006C5BD3">
        <w:rPr>
          <w:color w:val="000000" w:themeColor="text1"/>
        </w:rPr>
        <w:t>With regard to the environment and climate change, this was an area of concern for some participants but was not articulated as such a pressing concern as financing the sector, dealing with the aftermath of the Grenfell tragedy and continuing economic uncertainty. This highlights the complexity of the world that housing leaders are dealing with, with many competing and pressing concerns and perhaps reflects the nature of the methods used and the time that fieldwork took place, from summer 2019 – to spring 2020. Had fieldwork taken place after the COP26 conference and the climate change targets that were introduced by the Government in April 2021, environmental issues may have featured more heavily in participants' accounts of the challenges they face.  </w:t>
      </w:r>
    </w:p>
    <w:p w14:paraId="634F9DC2" w14:textId="77777777" w:rsidR="007D4682" w:rsidRPr="006C5BD3" w:rsidRDefault="007D4682">
      <w:pPr>
        <w:spacing w:line="360" w:lineRule="auto"/>
        <w:rPr>
          <w:color w:val="000000" w:themeColor="text1"/>
        </w:rPr>
      </w:pPr>
    </w:p>
    <w:p w14:paraId="0063F804"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75" w:name="_Toc121666935"/>
      <w:r w:rsidRPr="006C5BD3">
        <w:rPr>
          <w:rFonts w:ascii="Times New Roman" w:hAnsi="Times New Roman" w:cs="Times New Roman"/>
          <w:color w:val="000000" w:themeColor="text1"/>
          <w:sz w:val="24"/>
          <w:szCs w:val="24"/>
        </w:rPr>
        <w:lastRenderedPageBreak/>
        <w:t>9.2 Commonly Articulated Issues</w:t>
      </w:r>
      <w:bookmarkEnd w:id="175"/>
      <w:r w:rsidRPr="006C5BD3">
        <w:rPr>
          <w:rFonts w:ascii="Times New Roman" w:hAnsi="Times New Roman" w:cs="Times New Roman"/>
          <w:color w:val="000000" w:themeColor="text1"/>
          <w:sz w:val="24"/>
          <w:szCs w:val="24"/>
        </w:rPr>
        <w:t> </w:t>
      </w:r>
    </w:p>
    <w:p w14:paraId="162E7172" w14:textId="77777777" w:rsidR="007D4682" w:rsidRPr="006C5BD3" w:rsidRDefault="00000000">
      <w:pPr>
        <w:spacing w:line="360" w:lineRule="auto"/>
        <w:rPr>
          <w:color w:val="000000" w:themeColor="text1"/>
        </w:rPr>
      </w:pPr>
      <w:r w:rsidRPr="006C5BD3">
        <w:rPr>
          <w:color w:val="000000" w:themeColor="text1"/>
        </w:rPr>
        <w:t>     </w:t>
      </w:r>
    </w:p>
    <w:p w14:paraId="0EC2DA8A" w14:textId="77777777" w:rsidR="007D4682" w:rsidRPr="006C5BD3" w:rsidRDefault="00000000">
      <w:pPr>
        <w:spacing w:line="360" w:lineRule="auto"/>
        <w:rPr>
          <w:color w:val="000000" w:themeColor="text1"/>
        </w:rPr>
      </w:pPr>
      <w:r w:rsidRPr="006C5BD3">
        <w:rPr>
          <w:color w:val="000000" w:themeColor="text1"/>
        </w:rPr>
        <w:t>The diversity of the sector creates challenges to adopting a standard approach to training, development and recruitment, and it would be reasonable to expect organisations to train for their circumstances and business priorities (Cifalinò, A. &amp; Lisi, I. E., 2019). However, several issues were commonly articulated across the sample of research participants. </w:t>
      </w:r>
    </w:p>
    <w:p w14:paraId="6446A3D9" w14:textId="77777777" w:rsidR="007D4682" w:rsidRPr="006C5BD3" w:rsidRDefault="007D4682">
      <w:pPr>
        <w:spacing w:line="360" w:lineRule="auto"/>
        <w:rPr>
          <w:color w:val="000000" w:themeColor="text1"/>
        </w:rPr>
      </w:pPr>
    </w:p>
    <w:p w14:paraId="0508A551" w14:textId="77777777" w:rsidR="007D4682" w:rsidRPr="006C5BD3" w:rsidRDefault="00000000">
      <w:pPr>
        <w:spacing w:line="360" w:lineRule="auto"/>
        <w:rPr>
          <w:color w:val="000000" w:themeColor="text1"/>
        </w:rPr>
      </w:pPr>
      <w:r w:rsidRPr="006C5BD3">
        <w:rPr>
          <w:color w:val="000000" w:themeColor="text1"/>
        </w:rPr>
        <w:t>Firstly, there was an identified need to align leaders with the value and purpose of the sector. The social nature of housing organisations and their relationship with the community was an important aspect for many participants when choosing who and in what sector to work.  </w:t>
      </w:r>
    </w:p>
    <w:p w14:paraId="37BAC62E" w14:textId="77777777" w:rsidR="007D4682" w:rsidRPr="006C5BD3" w:rsidRDefault="007D4682">
      <w:pPr>
        <w:spacing w:line="360" w:lineRule="auto"/>
        <w:rPr>
          <w:color w:val="000000" w:themeColor="text1"/>
        </w:rPr>
      </w:pPr>
    </w:p>
    <w:p w14:paraId="3D1688C3" w14:textId="4A0AC6E6" w:rsidR="007D4682" w:rsidRPr="006C5BD3" w:rsidRDefault="00000000" w:rsidP="00B11CDB">
      <w:pPr>
        <w:spacing w:line="360" w:lineRule="auto"/>
        <w:ind w:left="720"/>
        <w:rPr>
          <w:color w:val="000000" w:themeColor="text1"/>
        </w:rPr>
      </w:pPr>
      <w:r w:rsidRPr="006C5BD3">
        <w:rPr>
          <w:color w:val="000000" w:themeColor="text1"/>
        </w:rPr>
        <w:t>“I really wanted to work for an organisation that had some sort of social purpose and really like the idea of making a difference, in a local community and I saw housing as something that really contributed in that way.” (Rep 4, National Housing Association, Focus Group 2). </w:t>
      </w:r>
    </w:p>
    <w:p w14:paraId="38FC01F8" w14:textId="36E46A00" w:rsidR="004159C9" w:rsidRPr="006C5BD3" w:rsidRDefault="00000000" w:rsidP="004159C9">
      <w:pPr>
        <w:pStyle w:val="NormalWeb"/>
        <w:spacing w:before="280" w:after="280" w:line="360" w:lineRule="auto"/>
        <w:rPr>
          <w:color w:val="000000" w:themeColor="text1"/>
        </w:rPr>
      </w:pPr>
      <w:r w:rsidRPr="006C5BD3">
        <w:rPr>
          <w:color w:val="000000" w:themeColor="text1"/>
        </w:rPr>
        <w:t xml:space="preserve">This </w:t>
      </w:r>
      <w:r w:rsidR="004159C9">
        <w:rPr>
          <w:color w:val="000000" w:themeColor="text1"/>
        </w:rPr>
        <w:t>distinctive</w:t>
      </w:r>
      <w:r w:rsidRPr="006C5BD3">
        <w:rPr>
          <w:color w:val="000000" w:themeColor="text1"/>
        </w:rPr>
        <w:t xml:space="preserve"> relationship </w:t>
      </w:r>
      <w:r w:rsidR="004159C9">
        <w:rPr>
          <w:color w:val="000000" w:themeColor="text1"/>
        </w:rPr>
        <w:t xml:space="preserve">with the community </w:t>
      </w:r>
      <w:r w:rsidRPr="006C5BD3">
        <w:rPr>
          <w:color w:val="000000" w:themeColor="text1"/>
        </w:rPr>
        <w:t>and the sense of purpose that research participants espoused is one of the potential unique selling points of a social housing career</w:t>
      </w:r>
      <w:r w:rsidR="004159C9">
        <w:rPr>
          <w:color w:val="000000" w:themeColor="text1"/>
        </w:rPr>
        <w:t>. H</w:t>
      </w:r>
      <w:r w:rsidRPr="006C5BD3">
        <w:rPr>
          <w:color w:val="000000" w:themeColor="text1"/>
        </w:rPr>
        <w:t>aving leaders and staff that understand that</w:t>
      </w:r>
      <w:r w:rsidR="004159C9">
        <w:rPr>
          <w:color w:val="000000" w:themeColor="text1"/>
        </w:rPr>
        <w:t>, who</w:t>
      </w:r>
      <w:r w:rsidRPr="006C5BD3">
        <w:rPr>
          <w:color w:val="000000" w:themeColor="text1"/>
        </w:rPr>
        <w:t xml:space="preserve"> live and work th</w:t>
      </w:r>
      <w:r w:rsidR="004159C9">
        <w:rPr>
          <w:color w:val="000000" w:themeColor="text1"/>
        </w:rPr>
        <w:t>e</w:t>
      </w:r>
      <w:r w:rsidRPr="006C5BD3">
        <w:rPr>
          <w:color w:val="000000" w:themeColor="text1"/>
        </w:rPr>
        <w:t>se values is fundamentally important to not only attract</w:t>
      </w:r>
      <w:r w:rsidR="004159C9">
        <w:rPr>
          <w:color w:val="000000" w:themeColor="text1"/>
        </w:rPr>
        <w:t>ing</w:t>
      </w:r>
      <w:r w:rsidRPr="006C5BD3">
        <w:rPr>
          <w:color w:val="000000" w:themeColor="text1"/>
        </w:rPr>
        <w:t xml:space="preserve"> individuals into the sector</w:t>
      </w:r>
      <w:r w:rsidR="004159C9">
        <w:rPr>
          <w:color w:val="000000" w:themeColor="text1"/>
        </w:rPr>
        <w:t>,</w:t>
      </w:r>
      <w:r w:rsidRPr="006C5BD3">
        <w:rPr>
          <w:color w:val="000000" w:themeColor="text1"/>
        </w:rPr>
        <w:t xml:space="preserve"> but </w:t>
      </w:r>
      <w:r w:rsidR="004159C9">
        <w:rPr>
          <w:color w:val="000000" w:themeColor="text1"/>
        </w:rPr>
        <w:t xml:space="preserve">is </w:t>
      </w:r>
      <w:r w:rsidRPr="006C5BD3">
        <w:rPr>
          <w:color w:val="000000" w:themeColor="text1"/>
        </w:rPr>
        <w:t>what makes social housing for many a great place to work. Values and purpose are not something that can be trained for per se, and as a sector, it is unlikely that any particular training course or programme could be devised to espouse values. This finding is consistent with the research undertaken by Richardson et al 2014 for the CIH which noted that training for technical skills was straightforward compared to instilling the right ‘attitude’ (p.56)</w:t>
      </w:r>
      <w:r w:rsidR="004159C9">
        <w:rPr>
          <w:color w:val="000000" w:themeColor="text1"/>
        </w:rPr>
        <w:t xml:space="preserve">. </w:t>
      </w:r>
      <w:r w:rsidRPr="006C5BD3">
        <w:rPr>
          <w:color w:val="000000" w:themeColor="text1"/>
        </w:rPr>
        <w:t>However, values and purpose can be assessed during the recruitment process</w:t>
      </w:r>
      <w:r w:rsidR="004159C9">
        <w:rPr>
          <w:color w:val="000000" w:themeColor="text1"/>
        </w:rPr>
        <w:t xml:space="preserve"> and m</w:t>
      </w:r>
      <w:r w:rsidRPr="006C5BD3">
        <w:rPr>
          <w:color w:val="000000" w:themeColor="text1"/>
        </w:rPr>
        <w:t>any organisations are already adopting this approach. </w:t>
      </w:r>
    </w:p>
    <w:p w14:paraId="3FA1FA41" w14:textId="77777777" w:rsidR="007D4682" w:rsidRPr="006C5BD3" w:rsidRDefault="00000000">
      <w:pPr>
        <w:spacing w:line="360" w:lineRule="auto"/>
        <w:rPr>
          <w:color w:val="000000" w:themeColor="text1"/>
        </w:rPr>
      </w:pPr>
      <w:r w:rsidRPr="006C5BD3">
        <w:rPr>
          <w:color w:val="000000" w:themeColor="text1"/>
        </w:rPr>
        <w:t>This suggests that the sector needs to opt for values-based and not purely skills-based recruitment. Training for recruiting on this basis could be delivered via one of the sector’s training organisations or could be delivered by organisations that have already adopted a values-based approach to recruitment. </w:t>
      </w:r>
    </w:p>
    <w:p w14:paraId="5B23BF5A" w14:textId="77777777" w:rsidR="007D4682" w:rsidRPr="006C5BD3" w:rsidRDefault="007D4682">
      <w:pPr>
        <w:spacing w:line="360" w:lineRule="auto"/>
        <w:rPr>
          <w:color w:val="000000" w:themeColor="text1"/>
        </w:rPr>
      </w:pPr>
    </w:p>
    <w:p w14:paraId="0570B98A" w14:textId="77777777" w:rsidR="007D4682" w:rsidRPr="006C5BD3" w:rsidRDefault="00000000">
      <w:pPr>
        <w:spacing w:line="360" w:lineRule="auto"/>
        <w:rPr>
          <w:color w:val="000000" w:themeColor="text1"/>
        </w:rPr>
      </w:pPr>
      <w:r w:rsidRPr="006C5BD3">
        <w:rPr>
          <w:color w:val="000000" w:themeColor="text1"/>
        </w:rPr>
        <w:lastRenderedPageBreak/>
        <w:t>Secondly, the research revealed the distinction between leaders and managers and the need to ensure training can engender the required leaders for the sector. Whilst many organisations do some form of management training, few do any form of leadership training and the skills needed to lead go beyond those of people management. Leadership, as noted in Chapter 6 (Skills) is not confined to the top staffing tier of an organisation, but leadership can be seen at different levels and in different people. The skills of strategic thinking, inspiring others and effective communication may be deployed at any level of an organisation. However, the social housing sector has not emphasised this form of leadership training but, rather has tended to concentrate on job competency training. The CIH, for example, are not currently running any courses or training on leadership, though their Level 5 and undergraduate and postgraduate qualifications are aimed at those ‘aspiring to a strategic management role in housing’. There is only one course with a strategic emphasis. However, some research participants argued that the CIH was not the organisation best placed to do this: </w:t>
      </w:r>
    </w:p>
    <w:p w14:paraId="508A8E71" w14:textId="77777777" w:rsidR="007D4682" w:rsidRPr="006C5BD3" w:rsidRDefault="007D4682">
      <w:pPr>
        <w:spacing w:line="360" w:lineRule="auto"/>
        <w:rPr>
          <w:color w:val="000000" w:themeColor="text1"/>
        </w:rPr>
      </w:pPr>
    </w:p>
    <w:p w14:paraId="6E875E70" w14:textId="77777777" w:rsidR="007D4682" w:rsidRPr="006C5BD3" w:rsidRDefault="00000000">
      <w:pPr>
        <w:spacing w:line="360" w:lineRule="auto"/>
        <w:ind w:left="720"/>
        <w:rPr>
          <w:color w:val="000000" w:themeColor="text1"/>
        </w:rPr>
      </w:pPr>
      <w:r w:rsidRPr="006C5BD3">
        <w:rPr>
          <w:color w:val="000000" w:themeColor="text1"/>
        </w:rPr>
        <w:t>“I honestly don't think they've (CIH) got the skill set to train Chief Execs…. I think it needs a better and different form of training for leaders, at the Executive level’. (Int 6)</w:t>
      </w:r>
    </w:p>
    <w:p w14:paraId="5A3EE346" w14:textId="77777777" w:rsidR="007D4682" w:rsidRPr="006C5BD3" w:rsidRDefault="007D4682">
      <w:pPr>
        <w:spacing w:line="360" w:lineRule="auto"/>
        <w:rPr>
          <w:color w:val="000000" w:themeColor="text1"/>
        </w:rPr>
      </w:pPr>
    </w:p>
    <w:p w14:paraId="39A1E68C" w14:textId="53209061" w:rsidR="007D4682" w:rsidRPr="006C5BD3" w:rsidRDefault="00000000">
      <w:pPr>
        <w:spacing w:line="360" w:lineRule="auto"/>
        <w:rPr>
          <w:color w:val="000000" w:themeColor="text1"/>
        </w:rPr>
      </w:pPr>
      <w:r w:rsidRPr="006C5BD3">
        <w:rPr>
          <w:color w:val="000000" w:themeColor="text1"/>
        </w:rPr>
        <w:t>For the sector to have strong and effective leadership there is the need for leaders to be identified, developed and trained. Some organisations are doing this and recognise the benefit of training leaders; however, this is not universal across the sector and many organisations concentrate on training for the job people were currently in, and not future career training. The development of future leaders does not all have to be focused on training courses and qualifications, development can also take the form of shadowing, mentoring, secondment, and task allocation. However, the sector needs to understand and value the arising benefits for organisations and the increased professional standing that leadership training and development would provide. Research by Forbes and others has noted that benefits include increased productivity, cost savings through a reduction in errors, improved retention, increased staff satisfaction and improved staff well-being. At a time of crises and difficulty, it would appear even more essential to train leaders and staff. Reduced budgets need staff to be clear about what is required of them</w:t>
      </w:r>
      <w:r w:rsidR="004159C9">
        <w:rPr>
          <w:color w:val="000000" w:themeColor="text1"/>
        </w:rPr>
        <w:t>. G</w:t>
      </w:r>
      <w:r w:rsidRPr="006C5BD3">
        <w:rPr>
          <w:color w:val="000000" w:themeColor="text1"/>
        </w:rPr>
        <w:t>iven that housing organisations often have smaller staff teams, reduced time frames for decision making and less financial capacity to absorb errors.</w:t>
      </w:r>
      <w:r w:rsidR="004159C9">
        <w:rPr>
          <w:color w:val="000000" w:themeColor="text1"/>
        </w:rPr>
        <w:t xml:space="preserve"> </w:t>
      </w:r>
      <w:r w:rsidRPr="006C5BD3">
        <w:rPr>
          <w:color w:val="000000" w:themeColor="text1"/>
        </w:rPr>
        <w:t>Poorly communicated messages or unclear procedures risk additional costs, staff morale, weaker performance and retention issues. </w:t>
      </w:r>
    </w:p>
    <w:p w14:paraId="131654D7" w14:textId="77777777" w:rsidR="007D4682" w:rsidRPr="006C5BD3" w:rsidRDefault="007D4682">
      <w:pPr>
        <w:spacing w:line="360" w:lineRule="auto"/>
        <w:rPr>
          <w:color w:val="000000" w:themeColor="text1"/>
        </w:rPr>
      </w:pPr>
    </w:p>
    <w:p w14:paraId="5AC176A0" w14:textId="1CB6A640" w:rsidR="007D4682" w:rsidRPr="006C5BD3" w:rsidRDefault="00000000">
      <w:pPr>
        <w:spacing w:line="360" w:lineRule="auto"/>
        <w:rPr>
          <w:color w:val="000000" w:themeColor="text1"/>
        </w:rPr>
      </w:pPr>
      <w:r w:rsidRPr="006C5BD3">
        <w:rPr>
          <w:color w:val="000000" w:themeColor="text1"/>
        </w:rPr>
        <w:lastRenderedPageBreak/>
        <w:t>Thirdly, the research found a need for leadership styles to fit with the organisational lifecycle (Danvila-del-Valle, I. et al. (2018). Leadership style also needs to fit with the organisational context and sector ethos. With leaders in the public sector tending to adopt a more ‘transformative’ leadership style, that “assumes a relation-oriented style” (Orazi et al, 2013, p. 493) and ‘integrated’ leadership styles, that “use a combination of transformational and transactional behaviours” (Orazi et al, 2013, p. 494). In a public sector context, leadership style can be hampered by the bureaucratic nature of organisations (Van der Voet, 2016). Orazi et al, 2013 note this may be addressed by an ‘integrity-oriented leadership style’- a style that focuses on fairness, and equitable treatment of service-users and employees, which “is particularly effective in increasing employees’ work effort in highly bureaucratic settings” (p. 495). The findings of this research support the concept of integrity-orientated leadership as participants wanted to see leaders that ‘walk their talk’ and have empathy for their situation and for tenants’ circumstances, as well as the technical knowledge to deal with funders and the business acumen to run the organisation. This would indicate that leaders need to be able to adapt their style to their organisations and to the people they are dealing with, so for example being able to take a more transactional approach to financiers, and a more transformational leadership role when discussing organisational change with staff. Orazi et al’s research (2013) espoused that leaders in the public sector behave differently to those in the private sector and that public sector leadership programmes do not reflect this (p.486). Th</w:t>
      </w:r>
      <w:r w:rsidR="0055420B">
        <w:rPr>
          <w:color w:val="000000" w:themeColor="text1"/>
        </w:rPr>
        <w:t>is</w:t>
      </w:r>
      <w:r w:rsidRPr="006C5BD3">
        <w:rPr>
          <w:color w:val="000000" w:themeColor="text1"/>
        </w:rPr>
        <w:t xml:space="preserve"> research supports that view, finding that although there are areas of commonality with private business, the nature of leading a social-purpose housing organisation creates significant differences. </w:t>
      </w:r>
    </w:p>
    <w:p w14:paraId="4AF0ACA5" w14:textId="77777777" w:rsidR="007D4682" w:rsidRPr="006C5BD3" w:rsidRDefault="007D4682">
      <w:pPr>
        <w:spacing w:line="360" w:lineRule="auto"/>
        <w:rPr>
          <w:color w:val="000000" w:themeColor="text1"/>
        </w:rPr>
      </w:pPr>
    </w:p>
    <w:p w14:paraId="0E1C0B96" w14:textId="03C8B47B" w:rsidR="007D4682" w:rsidRPr="006C5BD3" w:rsidRDefault="00000000">
      <w:pPr>
        <w:spacing w:line="360" w:lineRule="auto"/>
        <w:rPr>
          <w:color w:val="000000" w:themeColor="text1"/>
        </w:rPr>
      </w:pPr>
      <w:r w:rsidRPr="006C5BD3">
        <w:rPr>
          <w:color w:val="000000" w:themeColor="text1"/>
        </w:rPr>
        <w:t>This suggests that the sector needs to review leadership training to ensure that it reflects the different leadership requirements of the sector. It also suggests that housing organisations should prioritise leadership training and extend this training beyond the most senior management levels to all positions with a leadership dimension to them.</w:t>
      </w:r>
    </w:p>
    <w:p w14:paraId="64F54492" w14:textId="77777777" w:rsidR="007D4682" w:rsidRPr="006C5BD3" w:rsidRDefault="007D4682">
      <w:pPr>
        <w:spacing w:line="360" w:lineRule="auto"/>
        <w:rPr>
          <w:color w:val="000000" w:themeColor="text1"/>
        </w:rPr>
      </w:pPr>
    </w:p>
    <w:p w14:paraId="30546F07" w14:textId="77777777" w:rsidR="007D4682" w:rsidRPr="006C5BD3" w:rsidRDefault="00000000">
      <w:pPr>
        <w:pStyle w:val="Heading3"/>
        <w:spacing w:line="360" w:lineRule="auto"/>
        <w:rPr>
          <w:rFonts w:ascii="Times New Roman" w:hAnsi="Times New Roman" w:cs="Times New Roman"/>
          <w:color w:val="000000" w:themeColor="text1"/>
        </w:rPr>
      </w:pPr>
      <w:bookmarkStart w:id="176" w:name="_Toc121666936"/>
      <w:r w:rsidRPr="006C5BD3">
        <w:rPr>
          <w:rFonts w:ascii="Times New Roman" w:hAnsi="Times New Roman" w:cs="Times New Roman"/>
          <w:color w:val="000000" w:themeColor="text1"/>
        </w:rPr>
        <w:t>9.2.1 Communication</w:t>
      </w:r>
      <w:bookmarkEnd w:id="176"/>
    </w:p>
    <w:p w14:paraId="32343F27" w14:textId="77777777" w:rsidR="007D4682" w:rsidRPr="006C5BD3" w:rsidRDefault="007D4682">
      <w:pPr>
        <w:spacing w:line="360" w:lineRule="auto"/>
        <w:rPr>
          <w:color w:val="000000" w:themeColor="text1"/>
        </w:rPr>
      </w:pPr>
    </w:p>
    <w:p w14:paraId="19678C51" w14:textId="77777777" w:rsidR="007D4682" w:rsidRPr="006C5BD3" w:rsidRDefault="00000000">
      <w:pPr>
        <w:spacing w:line="360" w:lineRule="auto"/>
        <w:rPr>
          <w:color w:val="000000" w:themeColor="text1"/>
        </w:rPr>
      </w:pPr>
      <w:r w:rsidRPr="006C5BD3">
        <w:rPr>
          <w:color w:val="000000" w:themeColor="text1"/>
        </w:rPr>
        <w:t xml:space="preserve">Participants noted that housing did not operate in a bubble but interacted with, and was impacted by the wider world, such that leadership must develop and change as organisational life changes. As Van Wart (2013 p:558) comments. “Communication patterns have been </w:t>
      </w:r>
      <w:r w:rsidRPr="006C5BD3">
        <w:rPr>
          <w:color w:val="000000" w:themeColor="text1"/>
        </w:rPr>
        <w:lastRenderedPageBreak/>
        <w:t>fundamentally different in the last quarter of a century because of the internet. Leadership and communication are inextricably intertwined, so the types of communication skills that leaders need change, as well as their concomitant responsibilities”.</w:t>
      </w:r>
    </w:p>
    <w:p w14:paraId="347ECE67" w14:textId="77777777" w:rsidR="007D4682" w:rsidRPr="006C5BD3" w:rsidRDefault="007D4682">
      <w:pPr>
        <w:spacing w:line="360" w:lineRule="auto"/>
        <w:rPr>
          <w:color w:val="000000" w:themeColor="text1"/>
        </w:rPr>
      </w:pPr>
    </w:p>
    <w:p w14:paraId="7FC10A20" w14:textId="77777777" w:rsidR="007D4682" w:rsidRPr="006C5BD3" w:rsidRDefault="00000000">
      <w:pPr>
        <w:spacing w:line="360" w:lineRule="auto"/>
        <w:rPr>
          <w:color w:val="000000" w:themeColor="text1"/>
        </w:rPr>
      </w:pPr>
      <w:r w:rsidRPr="006C5BD3">
        <w:rPr>
          <w:color w:val="000000" w:themeColor="text1"/>
        </w:rPr>
        <w:t>Leadership needs to adapt to the circumstances it finds itself in and plan for the future of an organisation. Adaptive leadership is particularly necessary in uncertain times (Obolensky, Nick, 2010). Leaders also have a role to play in representing the sector to the wider world. They need to be the spokespeople and ambassadors for the sector. The leaders interviewed in this study, recognised that part of their role was to promote the sector and challenge the stigma often attached to it: </w:t>
      </w:r>
    </w:p>
    <w:p w14:paraId="2BAE5D1F" w14:textId="77777777" w:rsidR="007D4682" w:rsidRPr="006C5BD3" w:rsidRDefault="007D4682">
      <w:pPr>
        <w:spacing w:line="360" w:lineRule="auto"/>
        <w:rPr>
          <w:color w:val="000000" w:themeColor="text1"/>
        </w:rPr>
      </w:pPr>
    </w:p>
    <w:p w14:paraId="5B372C87" w14:textId="77777777" w:rsidR="007D4682" w:rsidRPr="006C5BD3" w:rsidRDefault="00000000">
      <w:pPr>
        <w:spacing w:line="360" w:lineRule="auto"/>
        <w:ind w:left="720"/>
        <w:rPr>
          <w:color w:val="000000" w:themeColor="text1"/>
        </w:rPr>
      </w:pPr>
      <w:r w:rsidRPr="006C5BD3">
        <w:rPr>
          <w:color w:val="000000" w:themeColor="text1"/>
        </w:rPr>
        <w:t>“Other key things are communication and presentation, how we present the sector, how we talk about the sector, how we sell the sector to the wider public, to the media. I think it's really important, we talked about it before the fact that social housing still retains such a significant stigma. Why, why does it retain stigma? Any solution to this crisis would mean, expanding social housing and incorporating people who, at the current time, don't think that they are those things, and that comes back to the user, the concept of universality.” (Interview 1 from ALMO case study). </w:t>
      </w:r>
    </w:p>
    <w:p w14:paraId="6EB40EB5" w14:textId="77777777" w:rsidR="007D4682" w:rsidRPr="006C5BD3" w:rsidRDefault="007D4682">
      <w:pPr>
        <w:spacing w:line="360" w:lineRule="auto"/>
        <w:rPr>
          <w:color w:val="000000" w:themeColor="text1"/>
        </w:rPr>
      </w:pPr>
    </w:p>
    <w:p w14:paraId="0CA52387" w14:textId="77777777" w:rsidR="007D4682" w:rsidRPr="006C5BD3" w:rsidRDefault="00000000">
      <w:pPr>
        <w:spacing w:line="360" w:lineRule="auto"/>
        <w:rPr>
          <w:color w:val="000000" w:themeColor="text1"/>
        </w:rPr>
      </w:pPr>
      <w:r w:rsidRPr="006C5BD3">
        <w:rPr>
          <w:color w:val="000000" w:themeColor="text1"/>
        </w:rPr>
        <w:t>As part of this leadership and strategic visioning, communicating beyond the sector is vital. Communicating the values and messages to the Government and the wider public may counteract the negative image of the sector that has been documented and could further help to attract new people into working in the sector, as they become aware of the variety of roles and career opportunities open to them. Leaders have a role in selling the brand of social housing to a wider audience. Linking this brand to the values that participants noted is a unique selling point for the sector that could attract staff who align with these values, which will aid retention and help ensure the social purpose of the sector is maintained. Many participants noted that the sector does not espouse values enough when recruiting staff and that alignment of values may help particularly when recruiting young people:  </w:t>
      </w:r>
    </w:p>
    <w:p w14:paraId="3650A991" w14:textId="77777777" w:rsidR="007D4682" w:rsidRPr="006C5BD3" w:rsidRDefault="007D4682">
      <w:pPr>
        <w:spacing w:line="360" w:lineRule="auto"/>
        <w:ind w:left="720"/>
        <w:rPr>
          <w:color w:val="000000" w:themeColor="text1"/>
        </w:rPr>
      </w:pPr>
    </w:p>
    <w:p w14:paraId="4F85EA01" w14:textId="77777777" w:rsidR="007D4682" w:rsidRPr="006C5BD3" w:rsidRDefault="00000000">
      <w:pPr>
        <w:spacing w:line="360" w:lineRule="auto"/>
        <w:ind w:left="720"/>
        <w:rPr>
          <w:color w:val="000000" w:themeColor="text1"/>
        </w:rPr>
      </w:pPr>
      <w:r w:rsidRPr="006C5BD3">
        <w:rPr>
          <w:color w:val="000000" w:themeColor="text1"/>
        </w:rPr>
        <w:t>“The social value offer we've got as a sector and when you look particularly at Gen Z it’s a massive factor for them, a huge factor in helping them choose who they work for and how socially responsible or not their employer is … and it's our biggest 'brand' that we don't make use of, which I find quite frustrating, to say the least.” (Int. 29)   </w:t>
      </w:r>
    </w:p>
    <w:p w14:paraId="5F6F0965" w14:textId="77777777" w:rsidR="007D4682" w:rsidRPr="006C5BD3" w:rsidRDefault="007D4682">
      <w:pPr>
        <w:spacing w:line="360" w:lineRule="auto"/>
        <w:rPr>
          <w:color w:val="000000" w:themeColor="text1"/>
        </w:rPr>
      </w:pPr>
    </w:p>
    <w:p w14:paraId="41C84A26" w14:textId="664AB70C" w:rsidR="007D4682" w:rsidRPr="006C5BD3" w:rsidRDefault="00000000">
      <w:pPr>
        <w:spacing w:line="360" w:lineRule="auto"/>
        <w:rPr>
          <w:color w:val="000000" w:themeColor="text1"/>
        </w:rPr>
      </w:pPr>
      <w:r w:rsidRPr="006C5BD3">
        <w:rPr>
          <w:color w:val="000000" w:themeColor="text1"/>
        </w:rPr>
        <w:t xml:space="preserve">The changing nature of communications and the increase in brand awareness that the rise of social media </w:t>
      </w:r>
      <w:r w:rsidR="00A276A0">
        <w:rPr>
          <w:color w:val="000000" w:themeColor="text1"/>
        </w:rPr>
        <w:t xml:space="preserve">facilitates </w:t>
      </w:r>
      <w:r w:rsidRPr="006C5BD3">
        <w:rPr>
          <w:color w:val="000000" w:themeColor="text1"/>
        </w:rPr>
        <w:t>has created opportunities for the sector, but also presents ongoing challenges to the sector in how they utilise these to improve the image of their organisation, the sector and their own standing as a leader or future leader. An understanding of the impact, (both positive and negative) that a comment on Twitter or another platform can make is still not fully understood by many, as reported by the research participants. This would indicate that the sector needs to consider training and development for staff on branding and PR in addition to providing training on presentations and communications. It would also suggest that leaders in the sector need to develop their understanding of the role of social media and similar communication platforms for brand presentation, both as individual leaders and for their organisations. </w:t>
      </w:r>
    </w:p>
    <w:p w14:paraId="3BD16135" w14:textId="77777777" w:rsidR="007D4682" w:rsidRPr="006C5BD3" w:rsidRDefault="007D4682">
      <w:pPr>
        <w:spacing w:line="360" w:lineRule="auto"/>
        <w:rPr>
          <w:color w:val="000000" w:themeColor="text1"/>
        </w:rPr>
      </w:pPr>
    </w:p>
    <w:p w14:paraId="6A8AFA14" w14:textId="77777777" w:rsidR="007D4682" w:rsidRPr="006C5BD3" w:rsidRDefault="00000000">
      <w:pPr>
        <w:pStyle w:val="Heading3"/>
        <w:spacing w:line="360" w:lineRule="auto"/>
        <w:rPr>
          <w:rFonts w:ascii="Times New Roman" w:hAnsi="Times New Roman" w:cs="Times New Roman"/>
          <w:color w:val="000000" w:themeColor="text1"/>
        </w:rPr>
      </w:pPr>
      <w:bookmarkStart w:id="177" w:name="_Toc121666937"/>
      <w:r w:rsidRPr="006C5BD3">
        <w:rPr>
          <w:rFonts w:ascii="Times New Roman" w:hAnsi="Times New Roman" w:cs="Times New Roman"/>
          <w:color w:val="000000" w:themeColor="text1"/>
        </w:rPr>
        <w:t>9.2.2 Front line vs Manager Training</w:t>
      </w:r>
      <w:bookmarkEnd w:id="177"/>
    </w:p>
    <w:p w14:paraId="70A8CA92" w14:textId="77777777" w:rsidR="007D4682" w:rsidRPr="006C5BD3" w:rsidRDefault="007D4682">
      <w:pPr>
        <w:pStyle w:val="Heading3"/>
        <w:spacing w:line="360" w:lineRule="auto"/>
        <w:rPr>
          <w:rFonts w:ascii="Times New Roman" w:hAnsi="Times New Roman" w:cs="Times New Roman"/>
          <w:color w:val="000000" w:themeColor="text1"/>
        </w:rPr>
      </w:pPr>
    </w:p>
    <w:p w14:paraId="1670462B" w14:textId="77777777" w:rsidR="007D4682" w:rsidRPr="006C5BD3" w:rsidRDefault="00000000">
      <w:pPr>
        <w:spacing w:line="360" w:lineRule="auto"/>
        <w:rPr>
          <w:color w:val="000000" w:themeColor="text1"/>
        </w:rPr>
      </w:pPr>
      <w:r w:rsidRPr="006C5BD3">
        <w:rPr>
          <w:color w:val="000000" w:themeColor="text1"/>
        </w:rPr>
        <w:t>This research has highlighted the divergence of the front-line and senior management skills, with participants noting the perception of the increasingly ‘quasi-social work’ nature of the front-line staff, whilst senior leaders are becoming increasingly business focussed (Int. 37). One area where skills converge, however, is the need for high-level persuasion, negotiation, and communication skills, with front line staff needing to be highly effective communicators to undertake their roles. Therefore, highly developed communication skills are fundamentally important at all levels within housing, from front-line staff communicating with tenants to chief executives going into finance and government meetings. There is little previous research evidence on how the sector understands the comparison and distinction between the front-line and senior management roles concerning such forms of communication skills. Whilst staff may sometimes be sent on a day course for dealing with ‘difficult people’, and managers may be sent on training about having conversations on poor performance, there is limited training or development undertaken in the sector on effective communication and messaging more widely, and much of the available training is primarily focussed on dealing with the media. This negates the importance of wider storytelling and message building, which links the concept of brand building to the leadership skill of persuading and taking staff with you:</w:t>
      </w:r>
    </w:p>
    <w:p w14:paraId="6C408E4D" w14:textId="77777777" w:rsidR="007D4682" w:rsidRPr="006C5BD3" w:rsidRDefault="007D4682">
      <w:pPr>
        <w:spacing w:line="360" w:lineRule="auto"/>
        <w:rPr>
          <w:color w:val="000000" w:themeColor="text1"/>
        </w:rPr>
      </w:pPr>
    </w:p>
    <w:p w14:paraId="03A00009" w14:textId="77777777" w:rsidR="007D4682" w:rsidRPr="006C5BD3" w:rsidRDefault="00000000">
      <w:pPr>
        <w:spacing w:line="360" w:lineRule="auto"/>
        <w:ind w:firstLine="720"/>
        <w:rPr>
          <w:color w:val="000000" w:themeColor="text1"/>
        </w:rPr>
      </w:pPr>
      <w:r w:rsidRPr="006C5BD3">
        <w:rPr>
          <w:color w:val="000000" w:themeColor="text1"/>
        </w:rPr>
        <w:lastRenderedPageBreak/>
        <w:t>“Leadership is telling the story of the future”. (Int 23) </w:t>
      </w:r>
    </w:p>
    <w:p w14:paraId="2C2E07A7" w14:textId="77777777" w:rsidR="007D4682" w:rsidRPr="006C5BD3" w:rsidRDefault="007D4682">
      <w:pPr>
        <w:spacing w:line="360" w:lineRule="auto"/>
        <w:rPr>
          <w:color w:val="000000" w:themeColor="text1"/>
        </w:rPr>
      </w:pPr>
    </w:p>
    <w:p w14:paraId="7CE855D9" w14:textId="6E044803" w:rsidR="007D4682" w:rsidRPr="006C5BD3" w:rsidRDefault="00000000">
      <w:pPr>
        <w:spacing w:line="360" w:lineRule="auto"/>
        <w:rPr>
          <w:color w:val="000000" w:themeColor="text1"/>
        </w:rPr>
      </w:pPr>
      <w:r w:rsidRPr="006C5BD3">
        <w:rPr>
          <w:color w:val="000000" w:themeColor="text1"/>
        </w:rPr>
        <w:t>Persuading staff colleagues to go on the journey that you, as a leader, set out with a narrative that the work, effort, hard and good times will be worth it as the future will be better is a foundation of effective organisational leadership. This idea of message building has not been a major focus of the profession and given the finding in this research on communication, brand and sector perception, is a key area for professional development, with a greater emphasis on this at all levels. There should be more recognition of the level of skill front-line staff have and need in this area</w:t>
      </w:r>
      <w:r w:rsidR="00A276A0">
        <w:rPr>
          <w:color w:val="000000" w:themeColor="text1"/>
        </w:rPr>
        <w:t>. As a result c</w:t>
      </w:r>
      <w:r w:rsidRPr="006C5BD3">
        <w:rPr>
          <w:color w:val="000000" w:themeColor="text1"/>
        </w:rPr>
        <w:t>ommunication skills training should be extended to all staff whose roles include the need for significant negotiation and persuasion. </w:t>
      </w:r>
    </w:p>
    <w:p w14:paraId="78327145" w14:textId="77777777" w:rsidR="007D4682" w:rsidRPr="006C5BD3" w:rsidRDefault="007D4682">
      <w:pPr>
        <w:spacing w:line="360" w:lineRule="auto"/>
        <w:rPr>
          <w:b/>
          <w:bCs/>
          <w:color w:val="000000" w:themeColor="text1"/>
        </w:rPr>
      </w:pPr>
    </w:p>
    <w:p w14:paraId="4230659E" w14:textId="77777777" w:rsidR="007D4682" w:rsidRPr="006C5BD3" w:rsidRDefault="00000000">
      <w:pPr>
        <w:pStyle w:val="Heading3"/>
        <w:spacing w:line="360" w:lineRule="auto"/>
        <w:rPr>
          <w:rFonts w:ascii="Times New Roman" w:hAnsi="Times New Roman" w:cs="Times New Roman"/>
          <w:color w:val="000000" w:themeColor="text1"/>
        </w:rPr>
      </w:pPr>
      <w:bookmarkStart w:id="178" w:name="_Toc121666938"/>
      <w:r w:rsidRPr="006C5BD3">
        <w:rPr>
          <w:rFonts w:ascii="Times New Roman" w:hAnsi="Times New Roman" w:cs="Times New Roman"/>
          <w:color w:val="000000" w:themeColor="text1"/>
        </w:rPr>
        <w:t>9.2.3 Brand and Promoting the Sector</w:t>
      </w:r>
      <w:bookmarkEnd w:id="178"/>
    </w:p>
    <w:p w14:paraId="55B73A7C" w14:textId="77777777" w:rsidR="007D4682" w:rsidRPr="006C5BD3" w:rsidRDefault="007D4682">
      <w:pPr>
        <w:spacing w:line="360" w:lineRule="auto"/>
        <w:rPr>
          <w:color w:val="000000" w:themeColor="text1"/>
        </w:rPr>
      </w:pPr>
    </w:p>
    <w:p w14:paraId="714B89F3" w14:textId="5062AB9B" w:rsidR="007D4682" w:rsidRPr="006C5BD3" w:rsidRDefault="00000000">
      <w:pPr>
        <w:spacing w:line="360" w:lineRule="auto"/>
        <w:rPr>
          <w:color w:val="000000" w:themeColor="text1"/>
        </w:rPr>
      </w:pPr>
      <w:r w:rsidRPr="006C5BD3">
        <w:rPr>
          <w:color w:val="000000" w:themeColor="text1"/>
        </w:rPr>
        <w:t xml:space="preserve">As has been noted above how the sector communicates about itself to attract staff and how it represents itself and challenges stigma was a key concern for participants in this research. The sector has a disjointed approach to its messaging, in part because of its diversity. </w:t>
      </w:r>
      <w:r w:rsidR="0025712D" w:rsidRPr="006C5BD3">
        <w:rPr>
          <w:color w:val="000000" w:themeColor="text1"/>
        </w:rPr>
        <w:t>Several organisations represent</w:t>
      </w:r>
      <w:r w:rsidRPr="006C5BD3">
        <w:rPr>
          <w:color w:val="000000" w:themeColor="text1"/>
        </w:rPr>
        <w:t xml:space="preserve"> different sub-sectors of the housing sector, from the LGA and ARCH, who both represent local authority members, to the NHF, representing the housing association sector and the NFA, representing the ALMO movement, but there is no one overarching sector representative body that has widespread support from across the sector. </w:t>
      </w:r>
      <w:r w:rsidR="00CB6DC2">
        <w:rPr>
          <w:color w:val="000000" w:themeColor="text1"/>
        </w:rPr>
        <w:t>It</w:t>
      </w:r>
      <w:r w:rsidRPr="006C5BD3">
        <w:rPr>
          <w:color w:val="000000" w:themeColor="text1"/>
        </w:rPr>
        <w:t xml:space="preserve"> could be argued that the CIH is the best-placed current organisation to be such an overarching body, and whilst they represent housing associations, local authority and ALMO organisations, their membership is approximately 18,000 housing professionals, which for a sector that has 1,600 providers, with an estimated 1.2 million people employed in housing would indicate a very low level of membership of around 1.5% of housing practitioners being members. This level of representation means that the CIH may struggle to justify its role as the predominant professional body for housing. In a time of crisis, there is a need for strong, clear leadership from the sector and leadership that clearly and collectively links to the values that participants in this research have espoused. As Gigliotti (2017) comments, “By knowing one’s indispensable values and responding to challenging situations in a way that is driven by these values, the response to the crisis extends beyond public relations. Rather, when handled appropriately, values-driven crisis leadership can help a group, organisation, town, or government agency learn from the situation, remind internal and external stakeholders of </w:t>
      </w:r>
      <w:r w:rsidRPr="006C5BD3">
        <w:rPr>
          <w:color w:val="000000" w:themeColor="text1"/>
        </w:rPr>
        <w:lastRenderedPageBreak/>
        <w:t>one's core values, and move forward better equipped to lead through the inevitable challenges of tomorrow.” </w:t>
      </w:r>
    </w:p>
    <w:p w14:paraId="79F8267C" w14:textId="77777777" w:rsidR="007D4682" w:rsidRPr="006C5BD3" w:rsidRDefault="007D4682">
      <w:pPr>
        <w:spacing w:line="360" w:lineRule="auto"/>
        <w:rPr>
          <w:color w:val="000000" w:themeColor="text1"/>
        </w:rPr>
      </w:pPr>
    </w:p>
    <w:p w14:paraId="3FE962F3" w14:textId="745E4607" w:rsidR="007D4682" w:rsidRPr="006C5BD3" w:rsidRDefault="00000000">
      <w:pPr>
        <w:spacing w:line="360" w:lineRule="auto"/>
        <w:rPr>
          <w:color w:val="000000" w:themeColor="text1"/>
        </w:rPr>
      </w:pPr>
      <w:r w:rsidRPr="006C5BD3">
        <w:rPr>
          <w:color w:val="000000" w:themeColor="text1"/>
        </w:rPr>
        <w:t>The sector can utilise the impact of the crises to reinvigorate and renew the debate on the value of housing and home, and the value of social housing to people and society. While the sector is segmented and has different representative bodies, representing different segmented interests within the sector, it is not uncommon for organisations to work together on specific campaigns or issues, and if the sector is to move the messaging from one of stigma and housing of last resort that has characterised much government and media narratives, to one where social housing plays a vital role in helping tackle the housing crisis, there is a need for a united collective voice representing the sector more compellingly and coherently. As this participant noted</w:t>
      </w:r>
      <w:r w:rsidR="00CB6DC2">
        <w:rPr>
          <w:color w:val="000000" w:themeColor="text1"/>
        </w:rPr>
        <w:t>:</w:t>
      </w:r>
      <w:r w:rsidRPr="006C5BD3">
        <w:rPr>
          <w:color w:val="000000" w:themeColor="text1"/>
        </w:rPr>
        <w:t> </w:t>
      </w:r>
    </w:p>
    <w:p w14:paraId="7785E083" w14:textId="77777777" w:rsidR="007D4682" w:rsidRPr="006C5BD3" w:rsidRDefault="007D4682">
      <w:pPr>
        <w:spacing w:line="360" w:lineRule="auto"/>
        <w:rPr>
          <w:color w:val="000000" w:themeColor="text1"/>
        </w:rPr>
      </w:pPr>
    </w:p>
    <w:p w14:paraId="6602F26E" w14:textId="77777777" w:rsidR="007D4682" w:rsidRPr="006C5BD3" w:rsidRDefault="00000000">
      <w:pPr>
        <w:spacing w:line="360" w:lineRule="auto"/>
        <w:ind w:left="720"/>
        <w:rPr>
          <w:color w:val="000000" w:themeColor="text1"/>
        </w:rPr>
      </w:pPr>
      <w:r w:rsidRPr="006C5BD3">
        <w:rPr>
          <w:color w:val="000000" w:themeColor="text1"/>
        </w:rPr>
        <w:t>“I think we have to be very careful, that CIH, LGA, NHF, NFA, ARCH, that we are all speaking with one voice on this because the danger is if we all start saying different things then it muddies it for everyone working in the sector as well.” (Int 9).</w:t>
      </w:r>
    </w:p>
    <w:p w14:paraId="1A1B5515" w14:textId="77777777" w:rsidR="007D4682" w:rsidRPr="006C5BD3" w:rsidRDefault="007D4682">
      <w:pPr>
        <w:spacing w:line="360" w:lineRule="auto"/>
        <w:rPr>
          <w:color w:val="000000" w:themeColor="text1"/>
        </w:rPr>
      </w:pPr>
    </w:p>
    <w:p w14:paraId="259BC86B" w14:textId="0B5DD274" w:rsidR="007D4682" w:rsidRPr="006C5BD3" w:rsidRDefault="00000000">
      <w:pPr>
        <w:spacing w:line="360" w:lineRule="auto"/>
        <w:rPr>
          <w:color w:val="000000" w:themeColor="text1"/>
        </w:rPr>
      </w:pPr>
      <w:r w:rsidRPr="006C5BD3">
        <w:rPr>
          <w:color w:val="000000" w:themeColor="text1"/>
        </w:rPr>
        <w:t>This would suggest that sector organisations should adopt a more cohesive and united approach to reframe the conversation and articulate the role and contribution the sector can make to tackling the housing crises and improving housing conditions. Such a consistent and united branding of the sector based on values could also be used to attract people into the sector</w:t>
      </w:r>
      <w:r w:rsidR="00CB6DC2">
        <w:rPr>
          <w:color w:val="000000" w:themeColor="text1"/>
        </w:rPr>
        <w:t>. T</w:t>
      </w:r>
      <w:r w:rsidRPr="006C5BD3">
        <w:rPr>
          <w:color w:val="000000" w:themeColor="text1"/>
        </w:rPr>
        <w:t>his could include a national recruitment and education campaign emphasising the values of the sector and educating people about what the sector does and the career options available. The adoption of such an approach would fit with the competencies of crisis leadership</w:t>
      </w:r>
      <w:r w:rsidR="00CB6DC2">
        <w:rPr>
          <w:color w:val="000000" w:themeColor="text1"/>
        </w:rPr>
        <w:t xml:space="preserve"> model.</w:t>
      </w:r>
      <w:r w:rsidRPr="006C5BD3">
        <w:rPr>
          <w:color w:val="000000" w:themeColor="text1"/>
        </w:rPr>
        <w:t xml:space="preserve"> “We might expect crisis leadership competencies to include activities such as decision making, communication, creating organisational capabilities, sustaining an effective organisational culture, managing multiple constituencies, and developing human capital.” (Wooten, L.P and James, E. H 2008; p.354)</w:t>
      </w:r>
    </w:p>
    <w:p w14:paraId="646476C7" w14:textId="77777777" w:rsidR="007D4682" w:rsidRPr="006C5BD3" w:rsidRDefault="007D4682">
      <w:pPr>
        <w:spacing w:line="360" w:lineRule="auto"/>
        <w:rPr>
          <w:color w:val="000000" w:themeColor="text1"/>
        </w:rPr>
      </w:pPr>
    </w:p>
    <w:p w14:paraId="7D2D9C30" w14:textId="77777777" w:rsidR="007D4682" w:rsidRPr="006C5BD3" w:rsidRDefault="00000000">
      <w:pPr>
        <w:pStyle w:val="Heading3"/>
        <w:spacing w:line="360" w:lineRule="auto"/>
        <w:rPr>
          <w:rFonts w:ascii="Times New Roman" w:hAnsi="Times New Roman" w:cs="Times New Roman"/>
          <w:color w:val="000000" w:themeColor="text1"/>
        </w:rPr>
      </w:pPr>
      <w:bookmarkStart w:id="179" w:name="_Toc121666939"/>
      <w:r w:rsidRPr="006C5BD3">
        <w:rPr>
          <w:rFonts w:ascii="Times New Roman" w:hAnsi="Times New Roman" w:cs="Times New Roman"/>
          <w:color w:val="000000" w:themeColor="text1"/>
        </w:rPr>
        <w:t>9.2.4 Leadership Training and Professional Status</w:t>
      </w:r>
      <w:bookmarkEnd w:id="179"/>
    </w:p>
    <w:p w14:paraId="59CDCCDB" w14:textId="77777777" w:rsidR="007D4682" w:rsidRPr="006C5BD3" w:rsidRDefault="007D4682">
      <w:pPr>
        <w:spacing w:line="360" w:lineRule="auto"/>
        <w:rPr>
          <w:color w:val="000000" w:themeColor="text1"/>
        </w:rPr>
      </w:pPr>
    </w:p>
    <w:p w14:paraId="4738CB4B" w14:textId="537CE5B0" w:rsidR="007D4682" w:rsidRPr="006C5BD3" w:rsidRDefault="00000000">
      <w:pPr>
        <w:spacing w:line="360" w:lineRule="auto"/>
        <w:rPr>
          <w:color w:val="000000" w:themeColor="text1"/>
        </w:rPr>
      </w:pPr>
      <w:r w:rsidRPr="006C5BD3">
        <w:rPr>
          <w:color w:val="000000" w:themeColor="text1"/>
        </w:rPr>
        <w:t xml:space="preserve">This research has found a need for the sector to enhance its leadership training provision. It has also found that much of the development activities at all levels have been concentrated on </w:t>
      </w:r>
      <w:r w:rsidRPr="006C5BD3">
        <w:rPr>
          <w:color w:val="000000" w:themeColor="text1"/>
        </w:rPr>
        <w:lastRenderedPageBreak/>
        <w:t>what can be taught and tested and ‘hard’ technical skills such as accountancy, while less focus has been given to the soft skills of communication and relationships. However, the research indicates that those soft skills are truly valued by staff and are of increasing importance. Leaders need to have a balance of technical and soft skills to be successful. The research highlights that social housing bodies are people-focused organisations, providing housing and services to a range of individuals, many of whom are vulnerable; such that empathy and understanding need to be combined with legal and contractual competence. Doing something technically correctly but with poor communication or little regard for how it impacts tenants and leaseholders</w:t>
      </w:r>
      <w:r w:rsidR="0010753F">
        <w:rPr>
          <w:color w:val="000000" w:themeColor="text1"/>
        </w:rPr>
        <w:t>,</w:t>
      </w:r>
      <w:r w:rsidRPr="006C5BD3">
        <w:rPr>
          <w:color w:val="000000" w:themeColor="text1"/>
        </w:rPr>
        <w:t xml:space="preserve"> or the workforce has a negative effect. The research participants consistently articulated how professionalism is not purely about technical acumen, but also about the application of that knowledge and behaviours. As the CIH professional standards toolkit notes, professionalism is about attitude and its application as well as technical knowledge of housing. </w:t>
      </w:r>
    </w:p>
    <w:p w14:paraId="68DBDF00" w14:textId="77777777" w:rsidR="007D4682" w:rsidRPr="006C5BD3" w:rsidRDefault="007D4682">
      <w:pPr>
        <w:spacing w:line="360" w:lineRule="auto"/>
        <w:rPr>
          <w:color w:val="000000" w:themeColor="text1"/>
        </w:rPr>
      </w:pPr>
    </w:p>
    <w:p w14:paraId="5606EC46" w14:textId="77777777" w:rsidR="007D4682" w:rsidRPr="006C5BD3" w:rsidRDefault="00000000">
      <w:pPr>
        <w:spacing w:line="360" w:lineRule="auto"/>
        <w:rPr>
          <w:color w:val="000000" w:themeColor="text1"/>
        </w:rPr>
      </w:pPr>
      <w:r w:rsidRPr="006C5BD3">
        <w:rPr>
          <w:color w:val="000000" w:themeColor="text1"/>
        </w:rPr>
        <w:t>Attitude and aptitude and their application are important attributes of professionalism. In recent years the focus in housing has been on the recruitment of those with hard, technical skills. This research suggests that these need to be complemented by leaders being able to motivate, communicate and inspire confidence in their staff and lead them through uncertain times. One challenge for the sector is that softer skills are more innate and harder to define and test, but they can be refined with practice and effort, through performance feedback, self-reflection and constructive input from others (Levasseur, 2013).  </w:t>
      </w:r>
    </w:p>
    <w:p w14:paraId="62A31B22" w14:textId="77777777" w:rsidR="007D4682" w:rsidRPr="006C5BD3" w:rsidRDefault="007D4682">
      <w:pPr>
        <w:spacing w:line="360" w:lineRule="auto"/>
        <w:rPr>
          <w:color w:val="000000" w:themeColor="text1"/>
        </w:rPr>
      </w:pPr>
    </w:p>
    <w:p w14:paraId="2654E229" w14:textId="77777777" w:rsidR="007D4682" w:rsidRPr="006C5BD3" w:rsidRDefault="00000000">
      <w:pPr>
        <w:spacing w:line="360" w:lineRule="auto"/>
        <w:rPr>
          <w:color w:val="000000" w:themeColor="text1"/>
        </w:rPr>
      </w:pPr>
      <w:r w:rsidRPr="006C5BD3">
        <w:rPr>
          <w:color w:val="000000" w:themeColor="text1"/>
        </w:rPr>
        <w:t>It is clear from this research that excellent leaders need excellent people skills. Leadership teams need to have complementary skills, given the complexity of housing organisations and the array of specialisms that they cover, from building new homes, to finance, to tenant management etc. no one individual could, or should, be expected to have all the skills and knowledge to cover all of these elements. Leaders should be expected to have strategic oversight and visioning, but they need to be supported by a skilled team around them that have technical knowledge. Not everyone with outstanding technical skills is adept at people skills, and in fact, they are very different skill sets. As Int, 35 argued: </w:t>
      </w:r>
    </w:p>
    <w:p w14:paraId="21750D92" w14:textId="77777777" w:rsidR="007D4682" w:rsidRPr="006C5BD3" w:rsidRDefault="007D4682">
      <w:pPr>
        <w:spacing w:line="360" w:lineRule="auto"/>
        <w:rPr>
          <w:color w:val="000000" w:themeColor="text1"/>
        </w:rPr>
      </w:pPr>
    </w:p>
    <w:p w14:paraId="2296693E" w14:textId="77777777" w:rsidR="007D4682" w:rsidRPr="006C5BD3" w:rsidRDefault="00000000">
      <w:pPr>
        <w:spacing w:line="360" w:lineRule="auto"/>
        <w:ind w:left="720"/>
        <w:rPr>
          <w:color w:val="000000" w:themeColor="text1"/>
        </w:rPr>
      </w:pPr>
      <w:r w:rsidRPr="006C5BD3">
        <w:rPr>
          <w:color w:val="000000" w:themeColor="text1"/>
        </w:rPr>
        <w:t xml:space="preserve">“I wouldn't appoint the finance director to be the new chief executive. I would be very hard pushed to think that person would have the same qualities, the qualities that have </w:t>
      </w:r>
      <w:r w:rsidRPr="006C5BD3">
        <w:rPr>
          <w:color w:val="000000" w:themeColor="text1"/>
        </w:rPr>
        <w:lastRenderedPageBreak/>
        <w:t>done him or her so well as finance chief, are the same qualities that are going to be required as chief executive.”</w:t>
      </w:r>
    </w:p>
    <w:p w14:paraId="7F5022C5" w14:textId="77777777" w:rsidR="007D4682" w:rsidRPr="006C5BD3" w:rsidRDefault="007D4682">
      <w:pPr>
        <w:spacing w:line="360" w:lineRule="auto"/>
        <w:rPr>
          <w:color w:val="000000" w:themeColor="text1"/>
        </w:rPr>
      </w:pPr>
    </w:p>
    <w:p w14:paraId="4052E90F" w14:textId="2A7954B4" w:rsidR="007D4682" w:rsidRPr="006C5BD3" w:rsidRDefault="00000000">
      <w:pPr>
        <w:spacing w:line="360" w:lineRule="auto"/>
        <w:rPr>
          <w:color w:val="000000" w:themeColor="text1"/>
        </w:rPr>
      </w:pPr>
      <w:r w:rsidRPr="006C5BD3">
        <w:rPr>
          <w:color w:val="000000" w:themeColor="text1"/>
        </w:rPr>
        <w:t xml:space="preserve">This indicates that the sector needs to consider leadership teams and their dynamics more, as well as the continuing focus on individual development and competencies. Recruiting for complementary skill sets within the leadership team will both strengthen that team and improve overall performance. The emphasis on hard skills in recent years has largely resulted from the financialisation of the housing market, the changing grant regime and the increased requirement as a result of this, for housing associations to seek private sector investment (Wainwright and Manville, 2017). The move to a more financial model of management has had an impact on the way housing organisations are managed and the focus of the business, as Jacobs and Manzi (2020) note: </w:t>
      </w:r>
      <w:r w:rsidR="0025712D" w:rsidRPr="006C5BD3">
        <w:rPr>
          <w:color w:val="000000" w:themeColor="text1"/>
        </w:rPr>
        <w:t>“</w:t>
      </w:r>
      <w:r w:rsidRPr="006C5BD3">
        <w:rPr>
          <w:color w:val="000000" w:themeColor="text1"/>
        </w:rPr>
        <w:t>Financialisation processes have placed housing associations in an ethical quandary that requires them to choose whether to pursue a ‘not for profit’ or commercial strateg</w:t>
      </w:r>
      <w:r w:rsidR="0025712D" w:rsidRPr="006C5BD3">
        <w:rPr>
          <w:color w:val="000000" w:themeColor="text1"/>
        </w:rPr>
        <w:t>y.”</w:t>
      </w:r>
      <w:r w:rsidRPr="006C5BD3">
        <w:rPr>
          <w:color w:val="000000" w:themeColor="text1"/>
        </w:rPr>
        <w:t xml:space="preserve"> (p.192) </w:t>
      </w:r>
    </w:p>
    <w:p w14:paraId="47C3CA47" w14:textId="77777777" w:rsidR="007D4682" w:rsidRPr="006C5BD3" w:rsidRDefault="007D4682">
      <w:pPr>
        <w:spacing w:line="360" w:lineRule="auto"/>
        <w:rPr>
          <w:color w:val="000000" w:themeColor="text1"/>
        </w:rPr>
      </w:pPr>
    </w:p>
    <w:p w14:paraId="3D33D9DD" w14:textId="77777777" w:rsidR="007D4682" w:rsidRPr="006C5BD3" w:rsidRDefault="00000000">
      <w:pPr>
        <w:spacing w:line="360" w:lineRule="auto"/>
        <w:rPr>
          <w:color w:val="000000" w:themeColor="text1"/>
        </w:rPr>
      </w:pPr>
      <w:r w:rsidRPr="006C5BD3">
        <w:rPr>
          <w:color w:val="000000" w:themeColor="text1"/>
        </w:rPr>
        <w:t>This pursuit of a commercial strategy has changed the emphasis of Boards, with Boards having emphasised the need for commercial skills, as this participant noted: </w:t>
      </w:r>
    </w:p>
    <w:p w14:paraId="0939C57C" w14:textId="77777777" w:rsidR="007D4682" w:rsidRPr="006C5BD3" w:rsidRDefault="007D4682">
      <w:pPr>
        <w:spacing w:line="360" w:lineRule="auto"/>
        <w:rPr>
          <w:color w:val="000000" w:themeColor="text1"/>
        </w:rPr>
      </w:pPr>
    </w:p>
    <w:p w14:paraId="0859E37E" w14:textId="44389EBF" w:rsidR="007D4682" w:rsidRPr="006C5BD3" w:rsidRDefault="0025712D">
      <w:pPr>
        <w:spacing w:line="360" w:lineRule="auto"/>
        <w:ind w:left="720"/>
        <w:rPr>
          <w:color w:val="000000" w:themeColor="text1"/>
        </w:rPr>
      </w:pPr>
      <w:r w:rsidRPr="006C5BD3">
        <w:rPr>
          <w:color w:val="000000" w:themeColor="text1"/>
        </w:rPr>
        <w:t>“This is a self-fulfilling prophecy because they want commercial people on boards, boards are now commercial, they then want commercial managers to run the organisations.” (Int 6)</w:t>
      </w:r>
    </w:p>
    <w:p w14:paraId="7B790A26" w14:textId="77777777" w:rsidR="007D4682" w:rsidRPr="006C5BD3" w:rsidRDefault="007D4682">
      <w:pPr>
        <w:spacing w:line="360" w:lineRule="auto"/>
        <w:rPr>
          <w:color w:val="000000" w:themeColor="text1"/>
        </w:rPr>
      </w:pPr>
    </w:p>
    <w:p w14:paraId="122BEC66" w14:textId="77777777" w:rsidR="00B11CDB" w:rsidRDefault="00000000" w:rsidP="00B11CDB">
      <w:pPr>
        <w:spacing w:line="360" w:lineRule="auto"/>
        <w:rPr>
          <w:color w:val="000000" w:themeColor="text1"/>
        </w:rPr>
      </w:pPr>
      <w:r w:rsidRPr="006C5BD3">
        <w:rPr>
          <w:color w:val="000000" w:themeColor="text1"/>
        </w:rPr>
        <w:t>With Boards being involved in most senior-level recruitment the research suggests a need for them to understand team dynamics and the importance of complementary skill sets, not just a focus on financial skills. Training for board members on team dynamics and strategic leadership skills would assist in redressing this balance. The sector needs to place equal weight on soft and hard skills when recruiting and developing senior leaders. Development of soft skills, as noted above, can be done through ongoing dialogue and feedback. Strategic leaders could work with their HR teams to devise a programme of leadership development for their organisation. Such a programme could include both training on aspects of communication skills, such as public speaking, and technical skills but also include mentoring and feedback and opportunities to observe and participate in strategic activities.</w:t>
      </w:r>
    </w:p>
    <w:p w14:paraId="63ADD115" w14:textId="77777777" w:rsidR="00B11CDB" w:rsidRDefault="00B11CDB" w:rsidP="00B11CDB">
      <w:pPr>
        <w:spacing w:line="360" w:lineRule="auto"/>
        <w:rPr>
          <w:color w:val="000000" w:themeColor="text1"/>
        </w:rPr>
      </w:pPr>
    </w:p>
    <w:p w14:paraId="57D60F03" w14:textId="77777777" w:rsidR="00B11CDB" w:rsidRDefault="00B11CDB" w:rsidP="00B11CDB">
      <w:pPr>
        <w:spacing w:line="360" w:lineRule="auto"/>
        <w:rPr>
          <w:color w:val="000000" w:themeColor="text1"/>
        </w:rPr>
      </w:pPr>
    </w:p>
    <w:p w14:paraId="0D8972FE" w14:textId="1E3AFBAE" w:rsidR="007D4682" w:rsidRPr="006C5BD3" w:rsidRDefault="00000000" w:rsidP="00B11CDB">
      <w:pPr>
        <w:spacing w:line="360" w:lineRule="auto"/>
        <w:rPr>
          <w:color w:val="000000" w:themeColor="text1"/>
        </w:rPr>
      </w:pPr>
      <w:r w:rsidRPr="006C5BD3">
        <w:rPr>
          <w:color w:val="000000" w:themeColor="text1"/>
        </w:rPr>
        <w:lastRenderedPageBreak/>
        <w:t>9.2.5 Early Training Recognition </w:t>
      </w:r>
    </w:p>
    <w:p w14:paraId="6D0D3457" w14:textId="77777777" w:rsidR="007D4682" w:rsidRPr="006C5BD3" w:rsidRDefault="007D4682">
      <w:pPr>
        <w:spacing w:line="360" w:lineRule="auto"/>
        <w:rPr>
          <w:color w:val="000000" w:themeColor="text1"/>
        </w:rPr>
      </w:pPr>
    </w:p>
    <w:p w14:paraId="2E9DE50B" w14:textId="3C908F75" w:rsidR="007D4682" w:rsidRPr="006C5BD3" w:rsidRDefault="00000000">
      <w:pPr>
        <w:spacing w:line="360" w:lineRule="auto"/>
        <w:rPr>
          <w:color w:val="000000" w:themeColor="text1"/>
        </w:rPr>
      </w:pPr>
      <w:r w:rsidRPr="006C5BD3">
        <w:rPr>
          <w:color w:val="000000" w:themeColor="text1"/>
        </w:rPr>
        <w:t>These opportunities could form part of an early career development programme. Earlier training and clear communication will improve housing practitioners understanding of what is required of them, facilitating the possibility of a better and more consistent service for tenants. As the apprentice from one of the focus groups commented </w:t>
      </w:r>
    </w:p>
    <w:p w14:paraId="7A689F26" w14:textId="77777777" w:rsidR="007D4682" w:rsidRPr="006C5BD3" w:rsidRDefault="007D4682">
      <w:pPr>
        <w:spacing w:line="360" w:lineRule="auto"/>
        <w:rPr>
          <w:color w:val="000000" w:themeColor="text1"/>
        </w:rPr>
      </w:pPr>
    </w:p>
    <w:p w14:paraId="1AAE71F0" w14:textId="68B2435D" w:rsidR="007D4682" w:rsidRPr="006C5BD3" w:rsidRDefault="00000000">
      <w:pPr>
        <w:spacing w:line="360" w:lineRule="auto"/>
        <w:ind w:left="720"/>
        <w:rPr>
          <w:color w:val="000000" w:themeColor="text1"/>
        </w:rPr>
      </w:pPr>
      <w:r w:rsidRPr="006C5BD3">
        <w:rPr>
          <w:color w:val="000000" w:themeColor="text1"/>
        </w:rPr>
        <w:t>“I started off on the neighbourhood support team because that's what the apprentices were doing. But because they were low on staff within neighbourhood officers,</w:t>
      </w:r>
      <w:r w:rsidR="00603A03">
        <w:rPr>
          <w:color w:val="000000" w:themeColor="text1"/>
        </w:rPr>
        <w:t xml:space="preserve"> </w:t>
      </w:r>
      <w:r w:rsidRPr="006C5BD3">
        <w:rPr>
          <w:color w:val="000000" w:themeColor="text1"/>
        </w:rPr>
        <w:t>they moved me. So, I was like another body on the team. So, I got moved up and here's your patch, you can start doing visits and they just passed everything from what the previous officer had. I was out doing my visits, bear in mind I didn't know anything about warning codes, I didn't know how to check for anything, and I was going on visits by myself.” (LA Focus Group 1 participant)</w:t>
      </w:r>
    </w:p>
    <w:p w14:paraId="3155C4DA" w14:textId="77777777" w:rsidR="007D4682" w:rsidRPr="006C5BD3" w:rsidRDefault="00000000">
      <w:pPr>
        <w:spacing w:line="360" w:lineRule="auto"/>
        <w:rPr>
          <w:color w:val="000000" w:themeColor="text1"/>
        </w:rPr>
      </w:pPr>
      <w:r w:rsidRPr="006C5BD3">
        <w:rPr>
          <w:color w:val="000000" w:themeColor="text1"/>
        </w:rPr>
        <w:t> </w:t>
      </w:r>
    </w:p>
    <w:p w14:paraId="04F9101C" w14:textId="62393CC3" w:rsidR="007D4682" w:rsidRPr="006C5BD3" w:rsidRDefault="00000000">
      <w:pPr>
        <w:spacing w:line="360" w:lineRule="auto"/>
        <w:rPr>
          <w:color w:val="000000" w:themeColor="text1"/>
        </w:rPr>
      </w:pPr>
      <w:r w:rsidRPr="006C5BD3">
        <w:rPr>
          <w:color w:val="000000" w:themeColor="text1"/>
        </w:rPr>
        <w:t>However, as funding has been cut over recent years it is often training budgets that have been one of the prime targets for savings. This has the impact that staff like the apprentice quoted above are left feeling vulnerable and uncertain as to what they need to do. However, not investing in training and development is a false economy and can cost organisations more from increased turnover and loss of staff motivation (Owens, 2006). It also means that individuals potentially don’t learn good practices from the start, impacting standards and the image of the sector. Earlier training and development will mean that staff learn good management and leadership skills from the start of their careers. Many research participants talked about learning how not to do things from the example of a poor manager. The impact that poor leadership and management have on staff morale, and performance is well documented (Burke, 2006; Kellerman, 2004, De Valk 2015). Learning early and well should enhance performance, improve services and has the potential to save costs from unnecessary errors and a reduction in complaints. This is particularly important when considering the current flatter organisation structures leaders are managing. As Van Wart (2013, p. 561) notes: “Contemporary leaders must contend with leaner and flatter organisations that require employees lower in organisations to have competencies formerly considered more managerial because they must deal with more self-management, problem-solving, and customer or client relations on the front line (Brookes, S. 2011). Lower-level employees, therefore, need more education upon entry and more training in service.” </w:t>
      </w:r>
    </w:p>
    <w:p w14:paraId="61EBC59B" w14:textId="088F6125" w:rsidR="007D4682" w:rsidRPr="006C5BD3" w:rsidRDefault="00000000">
      <w:pPr>
        <w:spacing w:line="360" w:lineRule="auto"/>
        <w:rPr>
          <w:color w:val="000000" w:themeColor="text1"/>
        </w:rPr>
      </w:pPr>
      <w:r w:rsidRPr="006C5BD3">
        <w:rPr>
          <w:color w:val="000000" w:themeColor="text1"/>
        </w:rPr>
        <w:lastRenderedPageBreak/>
        <w:t xml:space="preserve">Research participants reported learning from </w:t>
      </w:r>
      <w:r w:rsidR="0025712D" w:rsidRPr="006C5BD3">
        <w:rPr>
          <w:color w:val="000000" w:themeColor="text1"/>
        </w:rPr>
        <w:t>examples</w:t>
      </w:r>
      <w:r w:rsidRPr="006C5BD3">
        <w:rPr>
          <w:color w:val="000000" w:themeColor="text1"/>
        </w:rPr>
        <w:t xml:space="preserve"> and learning how not to behave by experiencing bad managers and what to emulate by learning from good managers. However, it is not enough in a sector to hope that individuals learn from the mistakes of others, it is essential that staff learn positive behaviours early in their careers</w:t>
      </w:r>
    </w:p>
    <w:p w14:paraId="2D08B76E" w14:textId="77777777" w:rsidR="007D4682" w:rsidRPr="006C5BD3" w:rsidRDefault="007D4682">
      <w:pPr>
        <w:spacing w:line="360" w:lineRule="auto"/>
        <w:rPr>
          <w:color w:val="000000" w:themeColor="text1"/>
        </w:rPr>
      </w:pPr>
    </w:p>
    <w:p w14:paraId="4271D4EC" w14:textId="6D2311BE" w:rsidR="007D4682" w:rsidRPr="006C5BD3" w:rsidRDefault="00000000">
      <w:pPr>
        <w:spacing w:line="360" w:lineRule="auto"/>
        <w:rPr>
          <w:color w:val="000000" w:themeColor="text1"/>
        </w:rPr>
      </w:pPr>
      <w:r w:rsidRPr="006C5BD3">
        <w:rPr>
          <w:color w:val="000000" w:themeColor="text1"/>
        </w:rPr>
        <w:t xml:space="preserve">As well as making individuals feel more valued and creating a consistency of service, early career development and training would allow for the earlier identification of those with the capability to become leaders, as through this programme attitudes and aptitudes could be assessed, with feedback from trainers and others involved in the programme, which could be analysed with managers and annual appraisals to identify those with potential. This would also have the benefit of this assessment not being restricted to an immediate line manager and remove the element of luck that some participants </w:t>
      </w:r>
      <w:r w:rsidR="00603A03" w:rsidRPr="006C5BD3">
        <w:rPr>
          <w:color w:val="000000" w:themeColor="text1"/>
        </w:rPr>
        <w:t xml:space="preserve">(Int. 21, 27) </w:t>
      </w:r>
      <w:r w:rsidRPr="006C5BD3">
        <w:rPr>
          <w:color w:val="000000" w:themeColor="text1"/>
        </w:rPr>
        <w:t xml:space="preserve">commented </w:t>
      </w:r>
      <w:r w:rsidR="0025712D" w:rsidRPr="006C5BD3">
        <w:rPr>
          <w:color w:val="000000" w:themeColor="text1"/>
        </w:rPr>
        <w:t>about</w:t>
      </w:r>
      <w:r w:rsidRPr="006C5BD3">
        <w:rPr>
          <w:color w:val="000000" w:themeColor="text1"/>
        </w:rPr>
        <w:t xml:space="preserve"> their first-line managers being those that sought to promote development for their staff. This will allow the sector to ‘grow its own leaders’ (Int 26) and develop talent from within its ranks, combining leadership ability with a comprehensive understanding of the sector and its values. </w:t>
      </w:r>
    </w:p>
    <w:p w14:paraId="24023309" w14:textId="77777777" w:rsidR="007D4682" w:rsidRPr="006C5BD3" w:rsidRDefault="007D4682">
      <w:pPr>
        <w:spacing w:line="360" w:lineRule="auto"/>
        <w:rPr>
          <w:color w:val="000000" w:themeColor="text1"/>
        </w:rPr>
      </w:pPr>
    </w:p>
    <w:p w14:paraId="036C96D2" w14:textId="77777777" w:rsidR="007D4682" w:rsidRPr="006C5BD3" w:rsidRDefault="00000000">
      <w:pPr>
        <w:spacing w:line="360" w:lineRule="auto"/>
        <w:rPr>
          <w:color w:val="000000" w:themeColor="text1"/>
        </w:rPr>
      </w:pPr>
      <w:r w:rsidRPr="006C5BD3">
        <w:rPr>
          <w:color w:val="000000" w:themeColor="text1"/>
        </w:rPr>
        <w:t>This study indicates that organisations should ensure that they create rigorous and effective induction programmes and use the data from these programmes to identify future talent early in their careers and begin a process of development, mentoring and training, that allows such talent to be nurtured. </w:t>
      </w:r>
    </w:p>
    <w:p w14:paraId="77E2B2C1" w14:textId="77777777" w:rsidR="007D4682" w:rsidRPr="006C5BD3" w:rsidRDefault="007D4682">
      <w:pPr>
        <w:spacing w:line="360" w:lineRule="auto"/>
        <w:rPr>
          <w:b/>
          <w:bCs/>
          <w:color w:val="000000" w:themeColor="text1"/>
        </w:rPr>
      </w:pPr>
    </w:p>
    <w:p w14:paraId="4EF0865B" w14:textId="77777777" w:rsidR="007D4682" w:rsidRPr="006C5BD3" w:rsidRDefault="00000000">
      <w:pPr>
        <w:pStyle w:val="Heading3"/>
        <w:spacing w:line="360" w:lineRule="auto"/>
        <w:rPr>
          <w:rFonts w:ascii="Times New Roman" w:hAnsi="Times New Roman" w:cs="Times New Roman"/>
          <w:color w:val="000000" w:themeColor="text1"/>
        </w:rPr>
      </w:pPr>
      <w:bookmarkStart w:id="180" w:name="_Toc121666940"/>
      <w:r w:rsidRPr="006C5BD3">
        <w:rPr>
          <w:rFonts w:ascii="Times New Roman" w:hAnsi="Times New Roman" w:cs="Times New Roman"/>
          <w:color w:val="000000" w:themeColor="text1"/>
        </w:rPr>
        <w:t>9.2.6 Career Pathways Needed</w:t>
      </w:r>
      <w:bookmarkEnd w:id="180"/>
    </w:p>
    <w:p w14:paraId="7C5F2ECA" w14:textId="77777777" w:rsidR="007D4682" w:rsidRPr="006C5BD3" w:rsidRDefault="007D4682">
      <w:pPr>
        <w:spacing w:line="360" w:lineRule="auto"/>
        <w:rPr>
          <w:color w:val="000000" w:themeColor="text1"/>
        </w:rPr>
      </w:pPr>
    </w:p>
    <w:p w14:paraId="6A930480" w14:textId="74FD0DE0" w:rsidR="007D4682" w:rsidRPr="006C5BD3" w:rsidRDefault="00000000">
      <w:pPr>
        <w:spacing w:line="360" w:lineRule="auto"/>
        <w:rPr>
          <w:color w:val="000000" w:themeColor="text1"/>
        </w:rPr>
      </w:pPr>
      <w:r w:rsidRPr="006C5BD3">
        <w:rPr>
          <w:color w:val="000000" w:themeColor="text1"/>
        </w:rPr>
        <w:t xml:space="preserve">The research found a need for clear pathways for future leaders. Something similar to the Civil Service Accelerated Development Programme or graduate programmes in business was favoured by some participants. Creating pathways that are linked to development from disciplines such as </w:t>
      </w:r>
      <w:r w:rsidR="00603A03">
        <w:rPr>
          <w:color w:val="000000" w:themeColor="text1"/>
        </w:rPr>
        <w:t xml:space="preserve">housing </w:t>
      </w:r>
      <w:r w:rsidRPr="006C5BD3">
        <w:rPr>
          <w:color w:val="000000" w:themeColor="text1"/>
        </w:rPr>
        <w:t xml:space="preserve">development, HR, or housing management would attract individuals into the sector, allow them to pursue a career that has the potential to go beyond housing, but also enable the sector to market </w:t>
      </w:r>
      <w:r w:rsidR="00603A03">
        <w:rPr>
          <w:color w:val="000000" w:themeColor="text1"/>
        </w:rPr>
        <w:t xml:space="preserve">social housing as </w:t>
      </w:r>
      <w:r w:rsidRPr="006C5BD3">
        <w:rPr>
          <w:color w:val="000000" w:themeColor="text1"/>
        </w:rPr>
        <w:t>a career of choice, with real potential for advancement. Such programmes would need to include training modules on housing, business skills and leadership</w:t>
      </w:r>
      <w:r w:rsidR="00603A03">
        <w:rPr>
          <w:color w:val="000000" w:themeColor="text1"/>
        </w:rPr>
        <w:t xml:space="preserve"> etc</w:t>
      </w:r>
      <w:r w:rsidRPr="006C5BD3">
        <w:rPr>
          <w:color w:val="000000" w:themeColor="text1"/>
        </w:rPr>
        <w:t xml:space="preserve">. Many research participants expressed their surprise that there was not something like this already as a pipeline for the sector. For others, </w:t>
      </w:r>
      <w:r w:rsidRPr="006C5BD3">
        <w:rPr>
          <w:color w:val="000000" w:themeColor="text1"/>
        </w:rPr>
        <w:lastRenderedPageBreak/>
        <w:t>the existing training often offered by organisations and CIH, would not be attractive to a graduate. </w:t>
      </w:r>
    </w:p>
    <w:p w14:paraId="25208BED" w14:textId="77777777" w:rsidR="007D4682" w:rsidRPr="006C5BD3" w:rsidRDefault="007D4682">
      <w:pPr>
        <w:spacing w:line="360" w:lineRule="auto"/>
        <w:rPr>
          <w:color w:val="000000" w:themeColor="text1"/>
        </w:rPr>
      </w:pPr>
    </w:p>
    <w:p w14:paraId="09417172" w14:textId="1BF00477" w:rsidR="007D4682" w:rsidRDefault="00603A03" w:rsidP="00B11CDB">
      <w:pPr>
        <w:spacing w:line="360" w:lineRule="auto"/>
        <w:ind w:left="720"/>
        <w:rPr>
          <w:color w:val="000000" w:themeColor="text1"/>
        </w:rPr>
      </w:pPr>
      <w:r>
        <w:rPr>
          <w:color w:val="000000" w:themeColor="text1"/>
        </w:rPr>
        <w:t>“</w:t>
      </w:r>
      <w:r w:rsidR="00000000" w:rsidRPr="006C5BD3">
        <w:rPr>
          <w:color w:val="000000" w:themeColor="text1"/>
        </w:rPr>
        <w:t>So, a graduate who has got his Master's is then asked to do a CIH Level three which is equivalent to an A Level. So, if they are then getting bright graduates in and then you ask them to do an A-level course, that doesn't compute.</w:t>
      </w:r>
      <w:r>
        <w:rPr>
          <w:color w:val="000000" w:themeColor="text1"/>
        </w:rPr>
        <w:t>”</w:t>
      </w:r>
      <w:r w:rsidR="00000000" w:rsidRPr="006C5BD3">
        <w:rPr>
          <w:color w:val="000000" w:themeColor="text1"/>
        </w:rPr>
        <w:t xml:space="preserve"> (Int. 22).</w:t>
      </w:r>
    </w:p>
    <w:p w14:paraId="3A281D66" w14:textId="77777777" w:rsidR="00B11CDB" w:rsidRPr="006C5BD3" w:rsidRDefault="00B11CDB" w:rsidP="00B11CDB">
      <w:pPr>
        <w:spacing w:line="360" w:lineRule="auto"/>
        <w:ind w:left="720"/>
        <w:rPr>
          <w:color w:val="000000" w:themeColor="text1"/>
        </w:rPr>
      </w:pPr>
    </w:p>
    <w:p w14:paraId="2EA9CB8D" w14:textId="06230DC6" w:rsidR="007D4682" w:rsidRPr="006C5BD3" w:rsidRDefault="00000000">
      <w:pPr>
        <w:spacing w:line="360" w:lineRule="auto"/>
        <w:rPr>
          <w:color w:val="000000" w:themeColor="text1"/>
        </w:rPr>
      </w:pPr>
      <w:r w:rsidRPr="006C5BD3">
        <w:rPr>
          <w:color w:val="000000" w:themeColor="text1"/>
        </w:rPr>
        <w:t>The creation of transparent and well-defined career pathways would fit with the desire expressed by research participants and as articulated in the CIH professionalism</w:t>
      </w:r>
      <w:r w:rsidRPr="006C5BD3">
        <w:rPr>
          <w:rStyle w:val="FootnoteAnchor"/>
          <w:color w:val="000000" w:themeColor="text1"/>
        </w:rPr>
        <w:footnoteReference w:id="25"/>
      </w:r>
      <w:r w:rsidRPr="006C5BD3">
        <w:rPr>
          <w:color w:val="000000" w:themeColor="text1"/>
        </w:rPr>
        <w:t xml:space="preserve"> project for the housing sector to be seen as a profession. Such a pathway could facilitate the refocussing of the brand of social housing argued for above and would allow individuals to see the potential and value of a career in housing</w:t>
      </w:r>
      <w:r w:rsidR="00603A03">
        <w:rPr>
          <w:color w:val="000000" w:themeColor="text1"/>
        </w:rPr>
        <w:t>. G</w:t>
      </w:r>
      <w:r w:rsidRPr="006C5BD3">
        <w:rPr>
          <w:color w:val="000000" w:themeColor="text1"/>
        </w:rPr>
        <w:t>iv</w:t>
      </w:r>
      <w:r w:rsidR="00603A03">
        <w:rPr>
          <w:color w:val="000000" w:themeColor="text1"/>
        </w:rPr>
        <w:t>ing</w:t>
      </w:r>
      <w:r w:rsidRPr="006C5BD3">
        <w:rPr>
          <w:color w:val="000000" w:themeColor="text1"/>
        </w:rPr>
        <w:t xml:space="preserve"> them the confidence that they would be supported by the sector and </w:t>
      </w:r>
      <w:r w:rsidR="00603A03">
        <w:rPr>
          <w:color w:val="000000" w:themeColor="text1"/>
        </w:rPr>
        <w:t xml:space="preserve">be able to </w:t>
      </w:r>
      <w:r w:rsidRPr="006C5BD3">
        <w:rPr>
          <w:color w:val="000000" w:themeColor="text1"/>
        </w:rPr>
        <w:t>achieve qualifications that are recognised and transportable</w:t>
      </w:r>
      <w:r w:rsidR="00D32617">
        <w:rPr>
          <w:color w:val="000000" w:themeColor="text1"/>
        </w:rPr>
        <w:t xml:space="preserve"> both within the sector and outside</w:t>
      </w:r>
      <w:r w:rsidRPr="006C5BD3">
        <w:rPr>
          <w:color w:val="000000" w:themeColor="text1"/>
        </w:rPr>
        <w:t>. </w:t>
      </w:r>
    </w:p>
    <w:p w14:paraId="42F2AF59" w14:textId="77777777" w:rsidR="007D4682" w:rsidRPr="006C5BD3" w:rsidRDefault="007D4682">
      <w:pPr>
        <w:spacing w:line="360" w:lineRule="auto"/>
        <w:rPr>
          <w:color w:val="000000" w:themeColor="text1"/>
        </w:rPr>
      </w:pPr>
    </w:p>
    <w:p w14:paraId="733DBBFA" w14:textId="77777777" w:rsidR="007D4682" w:rsidRPr="006C5BD3" w:rsidRDefault="00000000">
      <w:pPr>
        <w:spacing w:line="360" w:lineRule="auto"/>
        <w:rPr>
          <w:color w:val="000000" w:themeColor="text1"/>
        </w:rPr>
      </w:pPr>
      <w:r w:rsidRPr="006C5BD3">
        <w:rPr>
          <w:color w:val="000000" w:themeColor="text1"/>
        </w:rPr>
        <w:t>Such pathways would need to be accredited through the CIH and have national recognition to make them attractive to potential candidates. Funding for individual training and development would be similar to existing arrangements, being either supported by an organisation or practitioners making a personal choice to fund themselves, in a similar way to how some individuals currently undertake post-graduate studies. </w:t>
      </w:r>
    </w:p>
    <w:p w14:paraId="22614D13" w14:textId="77777777" w:rsidR="007D4682" w:rsidRPr="006C5BD3" w:rsidRDefault="007D4682">
      <w:pPr>
        <w:spacing w:line="360" w:lineRule="auto"/>
        <w:rPr>
          <w:color w:val="000000" w:themeColor="text1"/>
        </w:rPr>
      </w:pPr>
    </w:p>
    <w:p w14:paraId="09D69112" w14:textId="77777777" w:rsidR="007D4682" w:rsidRPr="006C5BD3" w:rsidRDefault="00000000">
      <w:pPr>
        <w:pStyle w:val="Heading3"/>
        <w:spacing w:line="360" w:lineRule="auto"/>
        <w:rPr>
          <w:rFonts w:ascii="Times New Roman" w:hAnsi="Times New Roman" w:cs="Times New Roman"/>
          <w:color w:val="000000" w:themeColor="text1"/>
        </w:rPr>
      </w:pPr>
      <w:bookmarkStart w:id="181" w:name="_Toc121666941"/>
      <w:r w:rsidRPr="006C5BD3">
        <w:rPr>
          <w:rFonts w:ascii="Times New Roman" w:hAnsi="Times New Roman" w:cs="Times New Roman"/>
          <w:color w:val="000000" w:themeColor="text1"/>
        </w:rPr>
        <w:t>9.2.7 Transferable Recognised Skills and Qualifications</w:t>
      </w:r>
      <w:bookmarkEnd w:id="181"/>
      <w:r w:rsidRPr="006C5BD3">
        <w:rPr>
          <w:rFonts w:ascii="Times New Roman" w:hAnsi="Times New Roman" w:cs="Times New Roman"/>
          <w:color w:val="000000" w:themeColor="text1"/>
        </w:rPr>
        <w:t xml:space="preserve"> </w:t>
      </w:r>
    </w:p>
    <w:p w14:paraId="078817BD" w14:textId="77777777" w:rsidR="007D4682" w:rsidRPr="006C5BD3" w:rsidRDefault="007D4682">
      <w:pPr>
        <w:spacing w:line="360" w:lineRule="auto"/>
        <w:rPr>
          <w:color w:val="000000" w:themeColor="text1"/>
        </w:rPr>
      </w:pPr>
    </w:p>
    <w:p w14:paraId="0B0369FB" w14:textId="698FDC6D" w:rsidR="007D4682" w:rsidRPr="006C5BD3" w:rsidRDefault="00000000">
      <w:pPr>
        <w:spacing w:line="360" w:lineRule="auto"/>
        <w:rPr>
          <w:color w:val="000000" w:themeColor="text1"/>
        </w:rPr>
      </w:pPr>
      <w:r w:rsidRPr="006C5BD3">
        <w:rPr>
          <w:color w:val="000000" w:themeColor="text1"/>
        </w:rPr>
        <w:t xml:space="preserve">The CIH has moved some way to </w:t>
      </w:r>
      <w:r w:rsidR="0025712D" w:rsidRPr="006C5BD3">
        <w:rPr>
          <w:color w:val="000000" w:themeColor="text1"/>
        </w:rPr>
        <w:t>deliver</w:t>
      </w:r>
      <w:r w:rsidRPr="006C5BD3">
        <w:rPr>
          <w:color w:val="000000" w:themeColor="text1"/>
        </w:rPr>
        <w:t xml:space="preserve"> a transportable qualification recognised beyond the sector through its agreement with the Institute of Leadership and Management on joint membership. However, several participants regarded the sector as still feeling marginalised and the validity and necessity of holding a housing qualification and its value for career progression were questioned by participants</w:t>
      </w:r>
    </w:p>
    <w:p w14:paraId="1D057E21" w14:textId="77777777" w:rsidR="007D4682" w:rsidRPr="006C5BD3" w:rsidRDefault="007D4682">
      <w:pPr>
        <w:spacing w:line="360" w:lineRule="auto"/>
        <w:rPr>
          <w:color w:val="000000" w:themeColor="text1"/>
        </w:rPr>
      </w:pPr>
    </w:p>
    <w:p w14:paraId="76C47773" w14:textId="0808A8C7" w:rsidR="007D4682" w:rsidRPr="006C5BD3" w:rsidRDefault="00000000" w:rsidP="0048637E">
      <w:pPr>
        <w:spacing w:line="360" w:lineRule="auto"/>
        <w:ind w:left="720"/>
        <w:rPr>
          <w:color w:val="000000" w:themeColor="text1"/>
        </w:rPr>
      </w:pPr>
      <w:r w:rsidRPr="006C5BD3">
        <w:rPr>
          <w:color w:val="000000" w:themeColor="text1"/>
        </w:rPr>
        <w:t>“I know when I've applied for jobs</w:t>
      </w:r>
      <w:r w:rsidR="0048637E">
        <w:rPr>
          <w:color w:val="000000" w:themeColor="text1"/>
        </w:rPr>
        <w:t xml:space="preserve"> </w:t>
      </w:r>
      <w:r w:rsidRPr="006C5BD3">
        <w:rPr>
          <w:color w:val="000000" w:themeColor="text1"/>
        </w:rPr>
        <w:t>in housing associations because I've not got CIH they won't entertain me. I might have all this experience but because I don't have that qualification, I don't even get shortlisted.” (LA Focus Group 1, Participant 3)</w:t>
      </w:r>
    </w:p>
    <w:p w14:paraId="6A277135" w14:textId="77777777" w:rsidR="007D4682" w:rsidRPr="006C5BD3" w:rsidRDefault="007D4682">
      <w:pPr>
        <w:spacing w:line="360" w:lineRule="auto"/>
        <w:rPr>
          <w:color w:val="000000" w:themeColor="text1"/>
        </w:rPr>
      </w:pPr>
    </w:p>
    <w:p w14:paraId="062EF6F8" w14:textId="77777777" w:rsidR="007D4682" w:rsidRPr="006C5BD3" w:rsidRDefault="00000000">
      <w:pPr>
        <w:spacing w:line="360" w:lineRule="auto"/>
        <w:ind w:left="720"/>
        <w:rPr>
          <w:color w:val="000000" w:themeColor="text1"/>
        </w:rPr>
      </w:pPr>
      <w:r w:rsidRPr="006C5BD3">
        <w:rPr>
          <w:color w:val="000000" w:themeColor="text1"/>
        </w:rPr>
        <w:t>“Well, I was told the other way round, I haven't got it and I don't need it to get on and you really don't need it.” (LA Focus Group 1, Participant 4).</w:t>
      </w:r>
    </w:p>
    <w:p w14:paraId="52C52D1C" w14:textId="77777777" w:rsidR="007D4682" w:rsidRPr="006C5BD3" w:rsidRDefault="007D4682">
      <w:pPr>
        <w:spacing w:line="360" w:lineRule="auto"/>
        <w:rPr>
          <w:color w:val="000000" w:themeColor="text1"/>
        </w:rPr>
      </w:pPr>
    </w:p>
    <w:p w14:paraId="71605AAB" w14:textId="3065C23A" w:rsidR="007D4682" w:rsidRPr="006C5BD3" w:rsidRDefault="00000000">
      <w:pPr>
        <w:spacing w:line="360" w:lineRule="auto"/>
        <w:rPr>
          <w:color w:val="000000" w:themeColor="text1"/>
        </w:rPr>
      </w:pPr>
      <w:r w:rsidRPr="006C5BD3">
        <w:rPr>
          <w:color w:val="000000" w:themeColor="text1"/>
        </w:rPr>
        <w:t>Th</w:t>
      </w:r>
      <w:r w:rsidR="0048637E">
        <w:rPr>
          <w:color w:val="000000" w:themeColor="text1"/>
        </w:rPr>
        <w:t xml:space="preserve">is conversation </w:t>
      </w:r>
      <w:r w:rsidRPr="006C5BD3">
        <w:rPr>
          <w:color w:val="000000" w:themeColor="text1"/>
        </w:rPr>
        <w:t>identifie</w:t>
      </w:r>
      <w:r w:rsidR="0048637E">
        <w:rPr>
          <w:color w:val="000000" w:themeColor="text1"/>
        </w:rPr>
        <w:t>s that there is</w:t>
      </w:r>
      <w:r w:rsidRPr="006C5BD3">
        <w:rPr>
          <w:color w:val="000000" w:themeColor="text1"/>
        </w:rPr>
        <w:t xml:space="preserve"> a need for clarity about the requirements for qualifications, the relevance and value they bring and how they fit the profession. Freidson (1994) argues that the concept of profession and professionalism is differentiated through tasks and skills and the knowledge needed to perform them. Freidson highlights that </w:t>
      </w:r>
      <w:r w:rsidR="0048637E">
        <w:rPr>
          <w:color w:val="000000" w:themeColor="text1"/>
        </w:rPr>
        <w:t>“</w:t>
      </w:r>
      <w:r w:rsidRPr="006C5BD3">
        <w:rPr>
          <w:color w:val="000000" w:themeColor="text1"/>
        </w:rPr>
        <w:t>knowledge is central to professionalism</w:t>
      </w:r>
      <w:r w:rsidR="0048637E">
        <w:rPr>
          <w:color w:val="000000" w:themeColor="text1"/>
        </w:rPr>
        <w:t>”</w:t>
      </w:r>
      <w:r w:rsidRPr="006C5BD3">
        <w:rPr>
          <w:color w:val="000000" w:themeColor="text1"/>
        </w:rPr>
        <w:t xml:space="preserve"> (p.36). Without a clearly defined requirement for specialist skills and qualifications, housing will struggle to argue for its status as a profession and will struggle to be perceived as such (Int. 3, National HA FG1, LA FG 2, National HA Int.); remaining the </w:t>
      </w:r>
      <w:r w:rsidR="00123B61">
        <w:rPr>
          <w:color w:val="000000" w:themeColor="text1"/>
        </w:rPr>
        <w:t>“</w:t>
      </w:r>
      <w:r w:rsidRPr="006C5BD3">
        <w:rPr>
          <w:color w:val="000000" w:themeColor="text1"/>
        </w:rPr>
        <w:t>poor relation</w:t>
      </w:r>
      <w:r w:rsidR="00123B61">
        <w:rPr>
          <w:color w:val="000000" w:themeColor="text1"/>
        </w:rPr>
        <w:t>”</w:t>
      </w:r>
      <w:r w:rsidRPr="006C5BD3">
        <w:rPr>
          <w:color w:val="000000" w:themeColor="text1"/>
        </w:rPr>
        <w:t xml:space="preserve"> to other services (Int. 13, ALMO Case Study Int., LA Case Study Int., LA FG 1). </w:t>
      </w:r>
    </w:p>
    <w:p w14:paraId="1883479D" w14:textId="77777777" w:rsidR="007D4682" w:rsidRPr="006C5BD3" w:rsidRDefault="007D4682">
      <w:pPr>
        <w:spacing w:line="360" w:lineRule="auto"/>
        <w:rPr>
          <w:color w:val="000000" w:themeColor="text1"/>
        </w:rPr>
      </w:pPr>
    </w:p>
    <w:p w14:paraId="7F5EFE50" w14:textId="141761D3" w:rsidR="007D4682" w:rsidRPr="006C5BD3" w:rsidRDefault="00000000">
      <w:pPr>
        <w:spacing w:line="360" w:lineRule="auto"/>
        <w:rPr>
          <w:color w:val="000000" w:themeColor="text1"/>
        </w:rPr>
      </w:pPr>
      <w:r w:rsidRPr="006C5BD3">
        <w:rPr>
          <w:color w:val="000000" w:themeColor="text1"/>
        </w:rPr>
        <w:t xml:space="preserve">This research has noted the </w:t>
      </w:r>
      <w:r w:rsidR="0048637E">
        <w:rPr>
          <w:color w:val="000000" w:themeColor="text1"/>
        </w:rPr>
        <w:t>“</w:t>
      </w:r>
      <w:r w:rsidRPr="006C5BD3">
        <w:rPr>
          <w:color w:val="000000" w:themeColor="text1"/>
        </w:rPr>
        <w:t>competing demands of social purpose and commercialisation</w:t>
      </w:r>
      <w:r w:rsidR="0048637E">
        <w:rPr>
          <w:color w:val="000000" w:themeColor="text1"/>
        </w:rPr>
        <w:t>”</w:t>
      </w:r>
      <w:r w:rsidRPr="006C5BD3">
        <w:rPr>
          <w:color w:val="000000" w:themeColor="text1"/>
        </w:rPr>
        <w:t xml:space="preserve"> (Manzi, T. &amp; Richardson, J. 2017. p. 215) that are felt by practitioners in the sector, but it has further highlighted how these competing poles require skills to successfully amalgamate these demands. This suggests the need for a re-evaluation and re-invigoration of housing qualifications, to meet the demands of a new era in which social purpose and commercial acumen must be balanced and where uncertainty (politically and economically) is continual. </w:t>
      </w:r>
    </w:p>
    <w:p w14:paraId="7A4F50AC" w14:textId="77777777" w:rsidR="007D4682" w:rsidRPr="006C5BD3" w:rsidRDefault="007D4682">
      <w:pPr>
        <w:spacing w:line="360" w:lineRule="auto"/>
        <w:rPr>
          <w:color w:val="000000" w:themeColor="text1"/>
        </w:rPr>
      </w:pPr>
    </w:p>
    <w:p w14:paraId="681AC911" w14:textId="4AD8FB18" w:rsidR="00B11CDB" w:rsidRDefault="00000000" w:rsidP="00B11CDB">
      <w:pPr>
        <w:spacing w:line="360" w:lineRule="auto"/>
        <w:rPr>
          <w:color w:val="000000" w:themeColor="text1"/>
        </w:rPr>
      </w:pPr>
      <w:r w:rsidRPr="006C5BD3">
        <w:rPr>
          <w:color w:val="000000" w:themeColor="text1"/>
        </w:rPr>
        <w:t xml:space="preserve">The complexity of the skills that housing leaders now need to manage and run their organisations in these uncertain times has the potential to make any new housing qualification portable and valued by other sectors. However, as with any qualification, for it to be seen as relevant, and prized by employers and students, it must be valued for its quality and the prestige it holds. Research participants expressed concerns about the skills gap at senior levels within the sector and this has been one of the drivers for recruitment from outside the sector to these posts, with this recruitment leading to a reshaping of the sector and influencing the behaviour and attitude of the staff (Manzi and Richardson, 2017). Formulating training and development that equip staff with the skills to step up to leadership, and whilst no participant said they wanted no external recruitment, this would reduce the need for external recruitment, thereby embedding social value throughout the organisation and reducing the mistrust of leaders not knowing the sector (Local Housing Association, FG </w:t>
      </w:r>
      <w:r w:rsidRPr="006C5BD3">
        <w:rPr>
          <w:color w:val="000000" w:themeColor="text1"/>
        </w:rPr>
        <w:lastRenderedPageBreak/>
        <w:t>2). A reinvigorated qualification that is designed for the contemporary social housing sector would be an asset in re-branding the housing practitioner as a recognised professional. </w:t>
      </w:r>
    </w:p>
    <w:p w14:paraId="0125ACC4" w14:textId="77777777" w:rsidR="00123B61" w:rsidRDefault="00123B61" w:rsidP="00B11CDB">
      <w:pPr>
        <w:spacing w:line="360" w:lineRule="auto"/>
        <w:rPr>
          <w:color w:val="000000" w:themeColor="text1"/>
        </w:rPr>
      </w:pPr>
    </w:p>
    <w:p w14:paraId="723E73DF" w14:textId="5DDFA71C" w:rsidR="007D4682" w:rsidRPr="006C5BD3" w:rsidRDefault="00000000" w:rsidP="00B11CDB">
      <w:pPr>
        <w:spacing w:line="360" w:lineRule="auto"/>
        <w:rPr>
          <w:color w:val="000000" w:themeColor="text1"/>
        </w:rPr>
      </w:pPr>
      <w:r w:rsidRPr="006C5BD3">
        <w:rPr>
          <w:color w:val="000000" w:themeColor="text1"/>
        </w:rPr>
        <w:t>9.2.8 The Need to Re-Professionalise the Sector</w:t>
      </w:r>
    </w:p>
    <w:p w14:paraId="60F0368F" w14:textId="77777777" w:rsidR="007D4682" w:rsidRPr="006C5BD3" w:rsidRDefault="007D4682">
      <w:pPr>
        <w:spacing w:line="360" w:lineRule="auto"/>
        <w:rPr>
          <w:color w:val="000000" w:themeColor="text1"/>
        </w:rPr>
      </w:pPr>
    </w:p>
    <w:p w14:paraId="7A6A0927" w14:textId="04434E72" w:rsidR="007D4682" w:rsidRPr="006C5BD3" w:rsidRDefault="00000000">
      <w:pPr>
        <w:spacing w:line="360" w:lineRule="auto"/>
        <w:rPr>
          <w:color w:val="000000" w:themeColor="text1"/>
        </w:rPr>
      </w:pPr>
      <w:r w:rsidRPr="006C5BD3">
        <w:rPr>
          <w:color w:val="000000" w:themeColor="text1"/>
        </w:rPr>
        <w:t>Participants in this research clearly stated their desire for the sector to be recognised and appreciated as a profession, with many feeling that it had lost its status with the loss of the CIH housing qualification requirement and argu</w:t>
      </w:r>
      <w:r w:rsidR="002726FE">
        <w:rPr>
          <w:color w:val="000000" w:themeColor="text1"/>
        </w:rPr>
        <w:t>ing</w:t>
      </w:r>
      <w:r w:rsidRPr="006C5BD3">
        <w:rPr>
          <w:color w:val="000000" w:themeColor="text1"/>
        </w:rPr>
        <w:t xml:space="preserve"> that reinstating this would convey professional intent and status, and a degree of respect. Such a requirement would have several consequences. Firstly, it would assist in improving service and create a more consistent approach to work across organisations, thereby providing tenants with a more standardised approach to issues. Secondly, it would provide the pathway that the research participants stipulated would assist in staff retention and recruitment. This pathway would aid in the rebranding of the profession as a valuable and valued place to work. Thirdly, having training and development that was consistent with the new skills the sector needs in a post-housing crises world would assist in making a housing sector that can meet the challenges of a new era</w:t>
      </w:r>
      <w:r w:rsidR="002726FE">
        <w:rPr>
          <w:color w:val="000000" w:themeColor="text1"/>
        </w:rPr>
        <w:t>. Fourthly, by having</w:t>
      </w:r>
      <w:r w:rsidRPr="006C5BD3">
        <w:rPr>
          <w:color w:val="000000" w:themeColor="text1"/>
        </w:rPr>
        <w:t xml:space="preserve"> training </w:t>
      </w:r>
      <w:r w:rsidR="002726FE">
        <w:rPr>
          <w:color w:val="000000" w:themeColor="text1"/>
        </w:rPr>
        <w:t xml:space="preserve">that </w:t>
      </w:r>
      <w:r w:rsidRPr="006C5BD3">
        <w:rPr>
          <w:color w:val="000000" w:themeColor="text1"/>
        </w:rPr>
        <w:t>was of a recognised high-quality standard</w:t>
      </w:r>
      <w:r w:rsidR="002726FE">
        <w:rPr>
          <w:color w:val="000000" w:themeColor="text1"/>
        </w:rPr>
        <w:t xml:space="preserve"> and </w:t>
      </w:r>
      <w:r w:rsidRPr="006C5BD3">
        <w:rPr>
          <w:color w:val="000000" w:themeColor="text1"/>
        </w:rPr>
        <w:t>which was transferrable between organisations</w:t>
      </w:r>
      <w:r w:rsidR="002726FE">
        <w:rPr>
          <w:color w:val="000000" w:themeColor="text1"/>
        </w:rPr>
        <w:t xml:space="preserve"> would</w:t>
      </w:r>
      <w:r w:rsidR="00AE6E8C">
        <w:rPr>
          <w:color w:val="000000" w:themeColor="text1"/>
        </w:rPr>
        <w:t xml:space="preserve"> assist in making housing a career of choice and help to reassert the status that participants noted had been lost with the loss of the qualification requirement. </w:t>
      </w:r>
    </w:p>
    <w:p w14:paraId="50EE0B03" w14:textId="77777777" w:rsidR="007D4682" w:rsidRPr="006C5BD3" w:rsidRDefault="007D4682">
      <w:pPr>
        <w:spacing w:line="360" w:lineRule="auto"/>
        <w:rPr>
          <w:color w:val="000000" w:themeColor="text1"/>
        </w:rPr>
      </w:pPr>
    </w:p>
    <w:p w14:paraId="57295704" w14:textId="77777777" w:rsidR="007D4682" w:rsidRPr="006C5BD3" w:rsidRDefault="00000000">
      <w:pPr>
        <w:pStyle w:val="Heading3"/>
        <w:spacing w:line="360" w:lineRule="auto"/>
        <w:rPr>
          <w:rFonts w:ascii="Times New Roman" w:hAnsi="Times New Roman" w:cs="Times New Roman"/>
          <w:color w:val="000000" w:themeColor="text1"/>
        </w:rPr>
      </w:pPr>
      <w:bookmarkStart w:id="182" w:name="_Toc121666942"/>
      <w:r w:rsidRPr="006C5BD3">
        <w:rPr>
          <w:rFonts w:ascii="Times New Roman" w:hAnsi="Times New Roman" w:cs="Times New Roman"/>
          <w:color w:val="000000" w:themeColor="text1"/>
        </w:rPr>
        <w:t>9.2.9 Chartered Status</w:t>
      </w:r>
      <w:bookmarkEnd w:id="182"/>
      <w:r w:rsidRPr="006C5BD3">
        <w:rPr>
          <w:rFonts w:ascii="Times New Roman" w:hAnsi="Times New Roman" w:cs="Times New Roman"/>
          <w:color w:val="000000" w:themeColor="text1"/>
        </w:rPr>
        <w:t>  </w:t>
      </w:r>
    </w:p>
    <w:p w14:paraId="67FC27FE" w14:textId="77777777" w:rsidR="007D4682" w:rsidRPr="006C5BD3" w:rsidRDefault="007D4682">
      <w:pPr>
        <w:spacing w:line="360" w:lineRule="auto"/>
        <w:rPr>
          <w:b/>
          <w:bCs/>
          <w:color w:val="000000" w:themeColor="text1"/>
        </w:rPr>
      </w:pPr>
    </w:p>
    <w:p w14:paraId="4F97188F" w14:textId="74DB5033" w:rsidR="007D4682" w:rsidRPr="006C5BD3" w:rsidRDefault="00000000">
      <w:pPr>
        <w:spacing w:line="360" w:lineRule="auto"/>
        <w:rPr>
          <w:color w:val="000000" w:themeColor="text1"/>
        </w:rPr>
      </w:pPr>
      <w:r w:rsidRPr="006C5BD3">
        <w:rPr>
          <w:color w:val="000000" w:themeColor="text1"/>
        </w:rPr>
        <w:t xml:space="preserve">Whilst there is some debate within the literature about the nature of professionalism, there are several issues and facets which emerge that define a profession, such as: </w:t>
      </w:r>
      <w:r w:rsidR="00AE6E8C">
        <w:rPr>
          <w:color w:val="000000" w:themeColor="text1"/>
        </w:rPr>
        <w:t>“</w:t>
      </w:r>
      <w:r w:rsidRPr="006C5BD3">
        <w:rPr>
          <w:color w:val="000000" w:themeColor="text1"/>
        </w:rPr>
        <w:t>jurisdiction over a particular occupational field; a code of ethics, a body of theoretical knowledge, formal and recognised (certified) training; closed entry; a public service orientation and a representative professional body</w:t>
      </w:r>
      <w:r w:rsidR="00AE6E8C">
        <w:rPr>
          <w:color w:val="000000" w:themeColor="text1"/>
        </w:rPr>
        <w:t>”</w:t>
      </w:r>
      <w:r w:rsidRPr="006C5BD3">
        <w:rPr>
          <w:color w:val="000000" w:themeColor="text1"/>
        </w:rPr>
        <w:t xml:space="preserve"> (Gregory, A. 2020, p. 640</w:t>
      </w:r>
      <w:r w:rsidR="00AE6E8C">
        <w:rPr>
          <w:color w:val="000000" w:themeColor="text1"/>
        </w:rPr>
        <w:t>).</w:t>
      </w:r>
    </w:p>
    <w:p w14:paraId="72960541" w14:textId="77777777" w:rsidR="007D4682" w:rsidRPr="006C5BD3" w:rsidRDefault="007D4682">
      <w:pPr>
        <w:spacing w:line="360" w:lineRule="auto"/>
        <w:rPr>
          <w:color w:val="000000" w:themeColor="text1"/>
        </w:rPr>
      </w:pPr>
    </w:p>
    <w:p w14:paraId="0054909E" w14:textId="1180E215" w:rsidR="007D4682" w:rsidRPr="006C5BD3" w:rsidRDefault="00AE16FF">
      <w:pPr>
        <w:spacing w:line="360" w:lineRule="auto"/>
        <w:rPr>
          <w:color w:val="000000" w:themeColor="text1"/>
        </w:rPr>
      </w:pPr>
      <w:r>
        <w:rPr>
          <w:color w:val="000000" w:themeColor="text1"/>
        </w:rPr>
        <w:t>As noted above m</w:t>
      </w:r>
      <w:r w:rsidR="00000000" w:rsidRPr="006C5BD3">
        <w:rPr>
          <w:color w:val="000000" w:themeColor="text1"/>
        </w:rPr>
        <w:t>any participants in this research referred back to a time when it was normal practice for practitioners to gain their housing qualifications</w:t>
      </w:r>
      <w:r>
        <w:rPr>
          <w:color w:val="000000" w:themeColor="text1"/>
        </w:rPr>
        <w:t>,</w:t>
      </w:r>
      <w:r w:rsidR="00000000" w:rsidRPr="006C5BD3">
        <w:rPr>
          <w:color w:val="000000" w:themeColor="text1"/>
        </w:rPr>
        <w:t xml:space="preserve"> </w:t>
      </w:r>
      <w:r>
        <w:rPr>
          <w:color w:val="000000" w:themeColor="text1"/>
        </w:rPr>
        <w:t>commen</w:t>
      </w:r>
      <w:r w:rsidR="00000000" w:rsidRPr="006C5BD3">
        <w:rPr>
          <w:color w:val="000000" w:themeColor="text1"/>
        </w:rPr>
        <w:t xml:space="preserve">ting that the move away from this requirement was linked to the sector, in their view, starting to lose its </w:t>
      </w:r>
      <w:r w:rsidR="00000000" w:rsidRPr="006C5BD3">
        <w:rPr>
          <w:color w:val="000000" w:themeColor="text1"/>
        </w:rPr>
        <w:lastRenderedPageBreak/>
        <w:t>professionalism, with many noting that for other professions it is a requirement to have a qualification. As Int. 22 noted:</w:t>
      </w:r>
    </w:p>
    <w:p w14:paraId="473CB692" w14:textId="77777777" w:rsidR="007D4682" w:rsidRPr="006C5BD3" w:rsidRDefault="007D4682">
      <w:pPr>
        <w:spacing w:line="360" w:lineRule="auto"/>
        <w:rPr>
          <w:color w:val="000000" w:themeColor="text1"/>
        </w:rPr>
      </w:pPr>
    </w:p>
    <w:p w14:paraId="7F34C937" w14:textId="77777777" w:rsidR="007D4682" w:rsidRPr="006C5BD3" w:rsidRDefault="00000000">
      <w:pPr>
        <w:spacing w:line="360" w:lineRule="auto"/>
        <w:ind w:left="720"/>
        <w:rPr>
          <w:color w:val="000000" w:themeColor="text1"/>
        </w:rPr>
      </w:pPr>
      <w:r w:rsidRPr="006C5BD3">
        <w:rPr>
          <w:color w:val="000000" w:themeColor="text1"/>
        </w:rPr>
        <w:t>“So, when I first came and started in housing in the mid-80s. CIH was like the thing to go to. And it was principally about housing management. Now, it feels very rare that you see, even a senior director of housing management that requires CIH is often a preference. I don't think you would ask a finance director for a financial qualification to be preferenced.”</w:t>
      </w:r>
    </w:p>
    <w:p w14:paraId="27184AD4" w14:textId="77777777" w:rsidR="007D4682" w:rsidRPr="006C5BD3" w:rsidRDefault="007D4682">
      <w:pPr>
        <w:spacing w:line="360" w:lineRule="auto"/>
        <w:ind w:left="720"/>
        <w:rPr>
          <w:color w:val="000000" w:themeColor="text1"/>
        </w:rPr>
      </w:pPr>
    </w:p>
    <w:p w14:paraId="69FB66A1" w14:textId="77777777" w:rsidR="007D4682" w:rsidRPr="006C5BD3" w:rsidRDefault="00000000">
      <w:pPr>
        <w:spacing w:line="360" w:lineRule="auto"/>
        <w:rPr>
          <w:color w:val="000000" w:themeColor="text1"/>
        </w:rPr>
      </w:pPr>
      <w:r w:rsidRPr="006C5BD3">
        <w:rPr>
          <w:color w:val="000000" w:themeColor="text1"/>
        </w:rPr>
        <w:t>Other participants noted that chartered status in other professions was something to aspire to and was a requirement to be classed as a member of that profession and essential for career advancement. Given the recommendations of Lord Best’s review of the regulation of property agents that estate agents should have qualifications and a regulatory body set up to monitor them, it would seem appropriate that the social housing sector (which is already regulated) should also have a qualification requirement, especially given the post-Grenfell move to greater regulation and safety requirements. Such a move would help to embed standards and increase the value and recognition of the profession.  </w:t>
      </w:r>
    </w:p>
    <w:p w14:paraId="6C9D107E" w14:textId="77777777" w:rsidR="007D4682" w:rsidRPr="006C5BD3" w:rsidRDefault="007D4682">
      <w:pPr>
        <w:spacing w:line="360" w:lineRule="auto"/>
        <w:rPr>
          <w:color w:val="000000" w:themeColor="text1"/>
        </w:rPr>
      </w:pPr>
    </w:p>
    <w:p w14:paraId="608EA217" w14:textId="08085970" w:rsidR="007D4682" w:rsidRPr="006C5BD3" w:rsidRDefault="00000000">
      <w:pPr>
        <w:spacing w:line="360" w:lineRule="auto"/>
        <w:rPr>
          <w:color w:val="000000" w:themeColor="text1"/>
        </w:rPr>
      </w:pPr>
      <w:r w:rsidRPr="006C5BD3">
        <w:rPr>
          <w:color w:val="000000" w:themeColor="text1"/>
        </w:rPr>
        <w:t>Moves are already underway in some parts of the sector to reintroduce a housing qualification requirement in person specifications. For example, a recent advert for caseworkers for Shelter Cymru listed the possession of a housing qualification under ‘desirable’ in the person specification, and the CIH has advertised their Level 2 qualification in managing and letting residential properties to all residential landlords. However, if professionalism is to be achieved sector-wide, there is a collective need to reassert the value of housing and housing qualifications, and to make these qualifications of</w:t>
      </w:r>
      <w:r w:rsidR="004D3FFF">
        <w:rPr>
          <w:color w:val="000000" w:themeColor="text1"/>
        </w:rPr>
        <w:t xml:space="preserve">, </w:t>
      </w:r>
      <w:r w:rsidRPr="006C5BD3">
        <w:rPr>
          <w:color w:val="000000" w:themeColor="text1"/>
        </w:rPr>
        <w:t>or regarded as of equal standing to those of other professions. </w:t>
      </w:r>
    </w:p>
    <w:p w14:paraId="5AED30FC" w14:textId="77777777" w:rsidR="007D4682" w:rsidRPr="006C5BD3" w:rsidRDefault="007D4682">
      <w:pPr>
        <w:spacing w:line="360" w:lineRule="auto"/>
        <w:rPr>
          <w:color w:val="000000" w:themeColor="text1"/>
        </w:rPr>
      </w:pPr>
    </w:p>
    <w:p w14:paraId="3800F4DA" w14:textId="178AF1F7" w:rsidR="00B11CDB" w:rsidRDefault="00000000" w:rsidP="00B11CDB">
      <w:pPr>
        <w:spacing w:line="360" w:lineRule="auto"/>
        <w:rPr>
          <w:color w:val="000000" w:themeColor="text1"/>
        </w:rPr>
      </w:pPr>
      <w:r w:rsidRPr="006C5BD3">
        <w:rPr>
          <w:color w:val="000000" w:themeColor="text1"/>
        </w:rPr>
        <w:t xml:space="preserve">This suggests that the sector should collectively champion a new qualifications regime. The CIH is the current vehicle for defining standards, and the moderator of the ethical codes for the sector and should articulate the standards required, what professional behaviour is for the sector and accredit courses for CIH qualifications. There should be a discussion and review within the sector on what post housing crises qualifications should contain, what other qualifications can be regarded as equivalent to housing qualifications and what provision of </w:t>
      </w:r>
      <w:r w:rsidRPr="006C5BD3">
        <w:rPr>
          <w:color w:val="000000" w:themeColor="text1"/>
        </w:rPr>
        <w:lastRenderedPageBreak/>
        <w:t>conversion courses is required to ensure that the sector is trained and developed for the issues it faces. </w:t>
      </w:r>
    </w:p>
    <w:p w14:paraId="48715404" w14:textId="77777777" w:rsidR="00B11CDB" w:rsidRDefault="00B11CDB" w:rsidP="00B11CDB">
      <w:pPr>
        <w:spacing w:line="360" w:lineRule="auto"/>
        <w:rPr>
          <w:color w:val="000000" w:themeColor="text1"/>
        </w:rPr>
      </w:pPr>
    </w:p>
    <w:p w14:paraId="5DC1BA96" w14:textId="7795FB7B" w:rsidR="00B11CDB" w:rsidRDefault="00000000" w:rsidP="00850EBD">
      <w:pPr>
        <w:pStyle w:val="Heading3"/>
        <w:spacing w:line="360" w:lineRule="auto"/>
        <w:rPr>
          <w:rFonts w:ascii="Times New Roman" w:hAnsi="Times New Roman" w:cs="Times New Roman"/>
          <w:color w:val="000000" w:themeColor="text1"/>
        </w:rPr>
      </w:pPr>
      <w:bookmarkStart w:id="183" w:name="_Toc121666943"/>
      <w:r w:rsidRPr="006C5BD3">
        <w:rPr>
          <w:rFonts w:ascii="Times New Roman" w:hAnsi="Times New Roman" w:cs="Times New Roman"/>
          <w:color w:val="000000" w:themeColor="text1"/>
        </w:rPr>
        <w:t>9.2.10 Training that is Specific to an Organisational Type</w:t>
      </w:r>
      <w:bookmarkEnd w:id="183"/>
    </w:p>
    <w:p w14:paraId="4FDD8C34" w14:textId="77777777" w:rsidR="00850EBD" w:rsidRPr="00850EBD" w:rsidRDefault="00850EBD" w:rsidP="00850EBD"/>
    <w:p w14:paraId="1476ABD3" w14:textId="48DCE81F" w:rsidR="007D4682" w:rsidRPr="006C5BD3" w:rsidRDefault="00000000">
      <w:pPr>
        <w:spacing w:line="360" w:lineRule="auto"/>
        <w:rPr>
          <w:color w:val="000000" w:themeColor="text1"/>
        </w:rPr>
      </w:pPr>
      <w:r w:rsidRPr="006C5BD3">
        <w:rPr>
          <w:color w:val="000000" w:themeColor="text1"/>
        </w:rPr>
        <w:t>Different parts of the sector in this study exhibited varied requirements for leadership skills, for example, the need for political skills was strongly felt as important by the local authority practitioners, including relatively junior staff, as they work with council members on an almost daily basis, yet this skill was viewed as less required at more junior levels in the housing association sector. This fits with the professional differentiation that one would expect with such a diverse sector (Freidson, 1994). </w:t>
      </w:r>
    </w:p>
    <w:p w14:paraId="27AA795F" w14:textId="77777777" w:rsidR="007D4682" w:rsidRPr="006C5BD3" w:rsidRDefault="007D4682">
      <w:pPr>
        <w:spacing w:line="360" w:lineRule="auto"/>
        <w:rPr>
          <w:color w:val="000000" w:themeColor="text1"/>
        </w:rPr>
      </w:pPr>
    </w:p>
    <w:p w14:paraId="51FF026F" w14:textId="77777777" w:rsidR="007D4682" w:rsidRPr="006C5BD3" w:rsidRDefault="00000000">
      <w:pPr>
        <w:spacing w:line="360" w:lineRule="auto"/>
        <w:rPr>
          <w:color w:val="000000" w:themeColor="text1"/>
        </w:rPr>
      </w:pPr>
      <w:r w:rsidRPr="006C5BD3">
        <w:rPr>
          <w:color w:val="000000" w:themeColor="text1"/>
        </w:rPr>
        <w:t>Even within this segmentation, there are commonalities of interest and purpose and the shared need to train leaders for the future, with high-level communication, negotiation and analytical skills, which allow leaders to efficiently lead their staff groups and have the confidence to delegate appropriately. If the housing sector is to maintain its unique position and not become a replica of a private developer or a for-profit landlord, (which as has been noted in chapter 5 the National Housing Federation argues means they cannot be registered as social landlords), the move to commercial skills will need to be combined with the reaffirmation of social purpose and the construction of professional identities (Manzi and Richardson, 2017) will need to be centred around values-driven commercialism. </w:t>
      </w:r>
    </w:p>
    <w:p w14:paraId="3F0D3CC2" w14:textId="77777777" w:rsidR="007D4682" w:rsidRPr="006C5BD3" w:rsidRDefault="007D4682">
      <w:pPr>
        <w:spacing w:line="360" w:lineRule="auto"/>
        <w:rPr>
          <w:color w:val="000000" w:themeColor="text1"/>
        </w:rPr>
      </w:pPr>
    </w:p>
    <w:p w14:paraId="390CAC8A" w14:textId="5BAE5A9B" w:rsidR="00711F17" w:rsidRPr="00850EBD" w:rsidRDefault="00000000">
      <w:pPr>
        <w:spacing w:line="360" w:lineRule="auto"/>
        <w:rPr>
          <w:color w:val="000000" w:themeColor="text1"/>
        </w:rPr>
      </w:pPr>
      <w:r w:rsidRPr="006C5BD3">
        <w:rPr>
          <w:color w:val="000000" w:themeColor="text1"/>
        </w:rPr>
        <w:t>Where organisations face similar issues or have similar working environments, such as local authorities and ALMOs, who have the same political development or training needs, organisations could share training, or national sector organisations could provide these. The development of such an approach would as Freidman (1994) notes, be consistent with such a wide-ranging profession: “It must be assumed that any profession will contain more than one orientation toward its body of knowledge and skill, with contending theories and practices advanced by different formal specialities and informal segments or schools” (p.36)</w:t>
      </w:r>
      <w:r w:rsidR="00850EBD">
        <w:rPr>
          <w:color w:val="000000" w:themeColor="text1"/>
        </w:rPr>
        <w:t>.</w:t>
      </w:r>
    </w:p>
    <w:p w14:paraId="06C7A876" w14:textId="77777777" w:rsidR="00711F17" w:rsidRPr="006C5BD3" w:rsidRDefault="00711F17">
      <w:pPr>
        <w:spacing w:line="360" w:lineRule="auto"/>
        <w:rPr>
          <w:b/>
          <w:bCs/>
          <w:color w:val="000000" w:themeColor="text1"/>
        </w:rPr>
      </w:pPr>
    </w:p>
    <w:p w14:paraId="7C755553" w14:textId="77777777" w:rsidR="007D4682" w:rsidRPr="006C5BD3" w:rsidRDefault="00000000">
      <w:pPr>
        <w:pStyle w:val="Heading3"/>
        <w:spacing w:line="360" w:lineRule="auto"/>
        <w:rPr>
          <w:rFonts w:ascii="Times New Roman" w:hAnsi="Times New Roman" w:cs="Times New Roman"/>
          <w:color w:val="000000" w:themeColor="text1"/>
        </w:rPr>
      </w:pPr>
      <w:bookmarkStart w:id="184" w:name="_Toc121666944"/>
      <w:r w:rsidRPr="006C5BD3">
        <w:rPr>
          <w:rFonts w:ascii="Times New Roman" w:hAnsi="Times New Roman" w:cs="Times New Roman"/>
          <w:color w:val="000000" w:themeColor="text1"/>
        </w:rPr>
        <w:t>9.2.11 Housing Knowledge is Key</w:t>
      </w:r>
      <w:bookmarkEnd w:id="184"/>
      <w:r w:rsidRPr="006C5BD3">
        <w:rPr>
          <w:rFonts w:ascii="Times New Roman" w:hAnsi="Times New Roman" w:cs="Times New Roman"/>
          <w:color w:val="000000" w:themeColor="text1"/>
        </w:rPr>
        <w:t> </w:t>
      </w:r>
    </w:p>
    <w:p w14:paraId="3C575B8C" w14:textId="77777777" w:rsidR="007D4682" w:rsidRPr="006C5BD3" w:rsidRDefault="007D4682">
      <w:pPr>
        <w:spacing w:line="360" w:lineRule="auto"/>
        <w:rPr>
          <w:color w:val="000000" w:themeColor="text1"/>
        </w:rPr>
      </w:pPr>
    </w:p>
    <w:p w14:paraId="7E5FD037" w14:textId="163D02D0" w:rsidR="007D4682" w:rsidRPr="006C5BD3" w:rsidRDefault="00000000">
      <w:pPr>
        <w:spacing w:line="360" w:lineRule="auto"/>
        <w:rPr>
          <w:color w:val="000000" w:themeColor="text1"/>
        </w:rPr>
      </w:pPr>
      <w:r w:rsidRPr="006C5BD3">
        <w:rPr>
          <w:color w:val="000000" w:themeColor="text1"/>
        </w:rPr>
        <w:t xml:space="preserve">Whilst there is segmentation within the sector on the level of knowledge needed in certain areas, and it is not uncommon for individuals to specialise, they do so from a basis of having </w:t>
      </w:r>
      <w:r w:rsidRPr="006C5BD3">
        <w:rPr>
          <w:color w:val="000000" w:themeColor="text1"/>
        </w:rPr>
        <w:lastRenderedPageBreak/>
        <w:t xml:space="preserve">a foundation of knowledge in the wider subject area. For example, many doctors and lawyers will specialise, but they will have done basic training before picking a specialism. What is clear from this research is the need for the sector to have this foundational shared knowledge platform. The need for leaders to understand the sector and have housing-specific knowledge was crucial, with many participants noting that external appointments mean that leaders are coming in from outside and not understanding how and why the sector operates </w:t>
      </w:r>
      <w:r w:rsidR="008676EA">
        <w:rPr>
          <w:color w:val="000000" w:themeColor="text1"/>
        </w:rPr>
        <w:t>the way it does</w:t>
      </w:r>
      <w:r w:rsidR="005366A8">
        <w:rPr>
          <w:color w:val="000000" w:themeColor="text1"/>
        </w:rPr>
        <w:t>,</w:t>
      </w:r>
      <w:r w:rsidR="008676EA">
        <w:rPr>
          <w:color w:val="000000" w:themeColor="text1"/>
        </w:rPr>
        <w:t xml:space="preserve"> </w:t>
      </w:r>
      <w:r w:rsidRPr="006C5BD3">
        <w:rPr>
          <w:color w:val="000000" w:themeColor="text1"/>
        </w:rPr>
        <w:t xml:space="preserve">and </w:t>
      </w:r>
      <w:r w:rsidR="005366A8">
        <w:rPr>
          <w:color w:val="000000" w:themeColor="text1"/>
        </w:rPr>
        <w:t xml:space="preserve">then </w:t>
      </w:r>
      <w:r w:rsidRPr="006C5BD3">
        <w:rPr>
          <w:color w:val="000000" w:themeColor="text1"/>
        </w:rPr>
        <w:t>t</w:t>
      </w:r>
      <w:r w:rsidR="008676EA">
        <w:rPr>
          <w:color w:val="000000" w:themeColor="text1"/>
        </w:rPr>
        <w:t xml:space="preserve">rying to </w:t>
      </w:r>
      <w:r w:rsidRPr="006C5BD3">
        <w:rPr>
          <w:color w:val="000000" w:themeColor="text1"/>
        </w:rPr>
        <w:t>impos</w:t>
      </w:r>
      <w:r w:rsidR="008676EA">
        <w:rPr>
          <w:color w:val="000000" w:themeColor="text1"/>
        </w:rPr>
        <w:t>e</w:t>
      </w:r>
      <w:r w:rsidRPr="006C5BD3">
        <w:rPr>
          <w:color w:val="000000" w:themeColor="text1"/>
        </w:rPr>
        <w:t xml:space="preserve"> certain private-sector logics, which for many research participants did not fit with the values of the sector: </w:t>
      </w:r>
    </w:p>
    <w:p w14:paraId="3CC3BD53" w14:textId="77777777" w:rsidR="007D4682" w:rsidRPr="006C5BD3" w:rsidRDefault="007D4682">
      <w:pPr>
        <w:spacing w:line="360" w:lineRule="auto"/>
        <w:rPr>
          <w:color w:val="000000" w:themeColor="text1"/>
        </w:rPr>
      </w:pPr>
    </w:p>
    <w:p w14:paraId="3C42EFFF" w14:textId="77777777" w:rsidR="007D4682" w:rsidRPr="006C5BD3" w:rsidRDefault="00000000">
      <w:pPr>
        <w:spacing w:line="360" w:lineRule="auto"/>
        <w:ind w:left="720"/>
        <w:rPr>
          <w:color w:val="000000" w:themeColor="text1"/>
        </w:rPr>
      </w:pPr>
      <w:r w:rsidRPr="006C5BD3">
        <w:rPr>
          <w:color w:val="000000" w:themeColor="text1"/>
        </w:rPr>
        <w:t>“We've now got into this sort of mindset that the bosses need to be people who could run any substantial business because these are now businesses of some consequence….I think that there are characteristics of social housing with the unique and different and translating purely business models, even Amazon across to social housing would be mistaken. Because I would rate those social skills, the capacity to see the issues from the perspective of the residents and to work back to how one then runs the business from that. These are skills which are not so replicable.” (Int. 35)</w:t>
      </w:r>
    </w:p>
    <w:p w14:paraId="6EFDD11E" w14:textId="77777777" w:rsidR="007D4682" w:rsidRPr="006C5BD3" w:rsidRDefault="007D4682">
      <w:pPr>
        <w:spacing w:line="360" w:lineRule="auto"/>
        <w:rPr>
          <w:color w:val="000000" w:themeColor="text1"/>
        </w:rPr>
      </w:pPr>
    </w:p>
    <w:p w14:paraId="1A4C50AE" w14:textId="6C6AD15E" w:rsidR="007D4682" w:rsidRPr="006C5BD3" w:rsidRDefault="00000000">
      <w:pPr>
        <w:spacing w:line="360" w:lineRule="auto"/>
        <w:rPr>
          <w:color w:val="000000" w:themeColor="text1"/>
        </w:rPr>
      </w:pPr>
      <w:r w:rsidRPr="006C5BD3">
        <w:rPr>
          <w:color w:val="000000" w:themeColor="text1"/>
        </w:rPr>
        <w:t xml:space="preserve">So, whilst many of the leadership skills are generic and can apply equally to a range of organisations, the nature of social housing work </w:t>
      </w:r>
      <w:r w:rsidR="00824A6F" w:rsidRPr="006C5BD3">
        <w:rPr>
          <w:color w:val="000000" w:themeColor="text1"/>
        </w:rPr>
        <w:t xml:space="preserve">needs </w:t>
      </w:r>
      <w:r w:rsidRPr="006C5BD3">
        <w:rPr>
          <w:color w:val="000000" w:themeColor="text1"/>
        </w:rPr>
        <w:t xml:space="preserve">to be taken into account when considering leadership. The position of tenants who have a contractual relationship with their landlord, one where they have limited choice about changing that relationship and one </w:t>
      </w:r>
      <w:r w:rsidR="005366A8">
        <w:rPr>
          <w:color w:val="000000" w:themeColor="text1"/>
        </w:rPr>
        <w:t>“</w:t>
      </w:r>
      <w:r w:rsidRPr="006C5BD3">
        <w:rPr>
          <w:color w:val="000000" w:themeColor="text1"/>
        </w:rPr>
        <w:t>that infers a dependency and reliance on another</w:t>
      </w:r>
      <w:r w:rsidR="005366A8">
        <w:rPr>
          <w:color w:val="000000" w:themeColor="text1"/>
        </w:rPr>
        <w:t>”</w:t>
      </w:r>
      <w:r w:rsidRPr="006C5BD3">
        <w:rPr>
          <w:color w:val="000000" w:themeColor="text1"/>
        </w:rPr>
        <w:t xml:space="preserve"> (Wainwright and Marandet, 2018 p. 218), means that the dynamic of the relationship is unlike that of a bank or businesses relationship with their customers; with the vulnerability of many tenants being a further form of distinction. </w:t>
      </w:r>
    </w:p>
    <w:p w14:paraId="7CBFE286" w14:textId="77777777" w:rsidR="007D4682" w:rsidRPr="006C5BD3" w:rsidRDefault="007D4682">
      <w:pPr>
        <w:spacing w:line="360" w:lineRule="auto"/>
        <w:rPr>
          <w:color w:val="000000" w:themeColor="text1"/>
        </w:rPr>
      </w:pPr>
    </w:p>
    <w:p w14:paraId="68621B2C" w14:textId="0CD9A206" w:rsidR="007D4682" w:rsidRPr="006C5BD3" w:rsidRDefault="00000000">
      <w:pPr>
        <w:spacing w:line="360" w:lineRule="auto"/>
        <w:rPr>
          <w:color w:val="000000" w:themeColor="text1"/>
        </w:rPr>
      </w:pPr>
      <w:r w:rsidRPr="006C5BD3">
        <w:rPr>
          <w:color w:val="000000" w:themeColor="text1"/>
        </w:rPr>
        <w:t>Participants were clear in this research that housing-specific knowledge was key, and they wanted leaders that understood the history and context of social housing</w:t>
      </w:r>
      <w:r w:rsidR="005366A8">
        <w:rPr>
          <w:color w:val="000000" w:themeColor="text1"/>
        </w:rPr>
        <w:t xml:space="preserve">. This </w:t>
      </w:r>
      <w:r w:rsidRPr="006C5BD3">
        <w:rPr>
          <w:color w:val="000000" w:themeColor="text1"/>
        </w:rPr>
        <w:t xml:space="preserve">was also a prerequisite to them being able to represent and act as ambassadors and advocates for their sector. As with other professions, the need to </w:t>
      </w:r>
      <w:r w:rsidR="006D2260" w:rsidRPr="006C5BD3">
        <w:rPr>
          <w:color w:val="000000" w:themeColor="text1"/>
        </w:rPr>
        <w:t>know</w:t>
      </w:r>
      <w:r w:rsidRPr="006C5BD3">
        <w:rPr>
          <w:color w:val="000000" w:themeColor="text1"/>
        </w:rPr>
        <w:t xml:space="preserve"> their area is one of the fundamental traits of professionalism. If leaders in housing are to be professionals, then housing knowledge</w:t>
      </w:r>
      <w:r w:rsidR="005366A8">
        <w:rPr>
          <w:color w:val="000000" w:themeColor="text1"/>
        </w:rPr>
        <w:t xml:space="preserve">, </w:t>
      </w:r>
      <w:r w:rsidRPr="006C5BD3">
        <w:rPr>
          <w:color w:val="000000" w:themeColor="text1"/>
        </w:rPr>
        <w:t>development and training are fundamental: “The more leaders advance in their positions, the more related experience is necessary so that they can handle their positions” (Van Wart, 2013; p. 560</w:t>
      </w:r>
      <w:r w:rsidR="005366A8">
        <w:rPr>
          <w:color w:val="000000" w:themeColor="text1"/>
        </w:rPr>
        <w:t>).</w:t>
      </w:r>
    </w:p>
    <w:p w14:paraId="16B967CA" w14:textId="6F2AE9FA" w:rsidR="007D4682" w:rsidRPr="006C5BD3" w:rsidRDefault="007D4682">
      <w:pPr>
        <w:spacing w:line="360" w:lineRule="auto"/>
        <w:rPr>
          <w:color w:val="000000" w:themeColor="text1"/>
        </w:rPr>
      </w:pPr>
    </w:p>
    <w:p w14:paraId="61CF6D13" w14:textId="1F2BD22E" w:rsidR="007D4682" w:rsidRPr="006C5BD3" w:rsidRDefault="00000000">
      <w:pPr>
        <w:spacing w:line="360" w:lineRule="auto"/>
        <w:rPr>
          <w:color w:val="000000" w:themeColor="text1"/>
        </w:rPr>
      </w:pPr>
      <w:r w:rsidRPr="006C5BD3">
        <w:rPr>
          <w:color w:val="000000" w:themeColor="text1"/>
        </w:rPr>
        <w:t>This does not have to preclude external appointments, but there needs to be a recognition that external appointees should be trained in the fundamentals of social housing. </w:t>
      </w:r>
    </w:p>
    <w:p w14:paraId="6D9850AF" w14:textId="77777777" w:rsidR="007D4682" w:rsidRPr="006C5BD3" w:rsidRDefault="007D4682">
      <w:pPr>
        <w:spacing w:line="360" w:lineRule="auto"/>
        <w:rPr>
          <w:color w:val="000000" w:themeColor="text1"/>
        </w:rPr>
      </w:pPr>
    </w:p>
    <w:p w14:paraId="075C412A" w14:textId="77777777" w:rsidR="007D4682" w:rsidRPr="006C5BD3" w:rsidRDefault="00000000">
      <w:pPr>
        <w:spacing w:line="360" w:lineRule="auto"/>
        <w:rPr>
          <w:color w:val="000000" w:themeColor="text1"/>
        </w:rPr>
      </w:pPr>
      <w:r w:rsidRPr="006C5BD3">
        <w:rPr>
          <w:color w:val="000000" w:themeColor="text1"/>
        </w:rPr>
        <w:t>This suggests that there is a need for a training programme and a series of training modules developed to enable external appointments to senior social housing positions. It highlights how housing knowledge should be a fundamental requirement for those working in social housing and anyone taking a position in social housing, should be expected to undertake development and training that enhances their knowledge and understanding of the sector, its history and the constraints it operates within. </w:t>
      </w:r>
    </w:p>
    <w:p w14:paraId="793C97D6" w14:textId="77777777" w:rsidR="007D4682" w:rsidRPr="006C5BD3" w:rsidRDefault="007D4682">
      <w:pPr>
        <w:spacing w:line="360" w:lineRule="auto"/>
        <w:rPr>
          <w:color w:val="000000" w:themeColor="text1"/>
        </w:rPr>
      </w:pPr>
    </w:p>
    <w:p w14:paraId="2499D3B2" w14:textId="77777777" w:rsidR="007D4682" w:rsidRPr="006C5BD3" w:rsidRDefault="00000000">
      <w:pPr>
        <w:pStyle w:val="Heading3"/>
        <w:spacing w:line="360" w:lineRule="auto"/>
        <w:rPr>
          <w:rFonts w:ascii="Times New Roman" w:hAnsi="Times New Roman" w:cs="Times New Roman"/>
          <w:color w:val="000000" w:themeColor="text1"/>
        </w:rPr>
      </w:pPr>
      <w:bookmarkStart w:id="185" w:name="_Toc121666945"/>
      <w:r w:rsidRPr="006C5BD3">
        <w:rPr>
          <w:rFonts w:ascii="Times New Roman" w:hAnsi="Times New Roman" w:cs="Times New Roman"/>
          <w:color w:val="000000" w:themeColor="text1"/>
        </w:rPr>
        <w:t>9.2.12 The Dominance of Finance and Social Purpose</w:t>
      </w:r>
      <w:bookmarkEnd w:id="185"/>
    </w:p>
    <w:p w14:paraId="3C5B1D52" w14:textId="77777777" w:rsidR="007D4682" w:rsidRPr="006C5BD3" w:rsidRDefault="007D4682">
      <w:pPr>
        <w:spacing w:line="360" w:lineRule="auto"/>
        <w:rPr>
          <w:color w:val="000000" w:themeColor="text1"/>
        </w:rPr>
      </w:pPr>
    </w:p>
    <w:p w14:paraId="3B2AB88A" w14:textId="1FD5B168" w:rsidR="00B11CDB" w:rsidRDefault="00000000" w:rsidP="005366A8">
      <w:pPr>
        <w:spacing w:line="360" w:lineRule="auto"/>
        <w:rPr>
          <w:color w:val="000000" w:themeColor="text1"/>
        </w:rPr>
      </w:pPr>
      <w:r w:rsidRPr="006C5BD3">
        <w:rPr>
          <w:color w:val="000000" w:themeColor="text1"/>
        </w:rPr>
        <w:t>The evidence from the research is that finance and financial considerations are dominating the narrative for leaders, which is causing them to be concerned about a gradual erosion of housing’s social good function within the sector. In the housing association sector this is a more noticeable concern, but even in local authorities decisions about ‘intermediate’ market models are being made, to ‘supplement’ their social housing work. This shift in thinking is creating a shift in the skills needed and changing the competencies that are sought and valued by leaders in the sector. As these gear skills increasingly towards finance, risk management, speculation and business modelling and away from the core base of tenants, place and care. This is also creating tension within the sector, with segments of the sector feeling they are social purpose-driven and others have moved away from that. As organisations get bigger and more business focussed this creates tension as the increased financialisation de-roots housing from a place (Aalbers, 2016). The move to finance and business has moved organisations away from the values of housing and clearly for participants in this research that is a concern, as they see the role of social housing as fundamentally about social purpose. The existing tension in the sector on this issue is likely to increase as finance drives decisions further.</w:t>
      </w:r>
    </w:p>
    <w:p w14:paraId="0F3C9A0C" w14:textId="77777777" w:rsidR="005366A8" w:rsidRDefault="005366A8" w:rsidP="005366A8">
      <w:pPr>
        <w:spacing w:line="360" w:lineRule="auto"/>
        <w:rPr>
          <w:color w:val="000000" w:themeColor="text1"/>
        </w:rPr>
      </w:pPr>
    </w:p>
    <w:p w14:paraId="04713B53" w14:textId="1EAF039F" w:rsidR="007D4682" w:rsidRPr="006C5BD3" w:rsidRDefault="00000000">
      <w:pPr>
        <w:pStyle w:val="Heading3"/>
        <w:spacing w:line="360" w:lineRule="auto"/>
        <w:rPr>
          <w:rFonts w:ascii="Times New Roman" w:hAnsi="Times New Roman" w:cs="Times New Roman"/>
          <w:color w:val="000000" w:themeColor="text1"/>
        </w:rPr>
      </w:pPr>
      <w:bookmarkStart w:id="186" w:name="_Toc121666946"/>
      <w:r w:rsidRPr="006C5BD3">
        <w:rPr>
          <w:rFonts w:ascii="Times New Roman" w:hAnsi="Times New Roman" w:cs="Times New Roman"/>
          <w:color w:val="000000" w:themeColor="text1"/>
        </w:rPr>
        <w:t>9.2.13 Training and Development Methods</w:t>
      </w:r>
      <w:bookmarkEnd w:id="186"/>
      <w:r w:rsidRPr="006C5BD3">
        <w:rPr>
          <w:rFonts w:ascii="Times New Roman" w:hAnsi="Times New Roman" w:cs="Times New Roman"/>
          <w:color w:val="000000" w:themeColor="text1"/>
        </w:rPr>
        <w:t> </w:t>
      </w:r>
    </w:p>
    <w:p w14:paraId="06FDA451" w14:textId="77777777" w:rsidR="007D4682" w:rsidRPr="006C5BD3" w:rsidRDefault="007D4682">
      <w:pPr>
        <w:spacing w:line="360" w:lineRule="auto"/>
        <w:rPr>
          <w:color w:val="000000" w:themeColor="text1"/>
        </w:rPr>
      </w:pPr>
    </w:p>
    <w:p w14:paraId="4B955DA4" w14:textId="55EBA1C2" w:rsidR="007D4682" w:rsidRPr="006C5BD3" w:rsidRDefault="00000000">
      <w:pPr>
        <w:spacing w:line="360" w:lineRule="auto"/>
        <w:rPr>
          <w:color w:val="000000" w:themeColor="text1"/>
        </w:rPr>
      </w:pPr>
      <w:r w:rsidRPr="006C5BD3">
        <w:rPr>
          <w:color w:val="000000" w:themeColor="text1"/>
        </w:rPr>
        <w:t xml:space="preserve">The traditional approach to qualifications and training might not be as appropriate for today’s leaders and managers, as leaner housing organisations do not facilitate the time to do the </w:t>
      </w:r>
      <w:r w:rsidRPr="006C5BD3">
        <w:rPr>
          <w:color w:val="000000" w:themeColor="text1"/>
        </w:rPr>
        <w:lastRenderedPageBreak/>
        <w:t xml:space="preserve">traditional </w:t>
      </w:r>
      <w:r w:rsidR="00D51EDA">
        <w:rPr>
          <w:color w:val="000000" w:themeColor="text1"/>
        </w:rPr>
        <w:t>“</w:t>
      </w:r>
      <w:r w:rsidRPr="006C5BD3">
        <w:rPr>
          <w:color w:val="000000" w:themeColor="text1"/>
        </w:rPr>
        <w:t>day off a week to go to university for two years</w:t>
      </w:r>
      <w:r w:rsidR="00D51EDA">
        <w:rPr>
          <w:color w:val="000000" w:themeColor="text1"/>
        </w:rPr>
        <w:t>”</w:t>
      </w:r>
      <w:r w:rsidRPr="006C5BD3">
        <w:rPr>
          <w:color w:val="000000" w:themeColor="text1"/>
        </w:rPr>
        <w:t xml:space="preserve"> model (Focus Group respondent). The increase in technology and online learning resources </w:t>
      </w:r>
      <w:r w:rsidR="00D51EDA">
        <w:rPr>
          <w:color w:val="000000" w:themeColor="text1"/>
        </w:rPr>
        <w:t>“</w:t>
      </w:r>
      <w:r w:rsidRPr="006C5BD3">
        <w:rPr>
          <w:color w:val="000000" w:themeColor="text1"/>
        </w:rPr>
        <w:t>gives learners greater control over when and where they learn than traditional instructor-led learning” (Chung et al. 2021. p. 1) and these methods could be utilised to deliver housing qualifications. </w:t>
      </w:r>
    </w:p>
    <w:p w14:paraId="3C36287B" w14:textId="77777777" w:rsidR="007D4682" w:rsidRPr="006C5BD3" w:rsidRDefault="007D4682">
      <w:pPr>
        <w:spacing w:line="360" w:lineRule="auto"/>
        <w:rPr>
          <w:color w:val="000000" w:themeColor="text1"/>
        </w:rPr>
      </w:pPr>
    </w:p>
    <w:p w14:paraId="04BBD09A" w14:textId="77777777" w:rsidR="007D4682" w:rsidRPr="006C5BD3" w:rsidRDefault="00000000">
      <w:pPr>
        <w:spacing w:line="360" w:lineRule="auto"/>
        <w:rPr>
          <w:color w:val="000000" w:themeColor="text1"/>
        </w:rPr>
      </w:pPr>
      <w:r w:rsidRPr="006C5BD3">
        <w:rPr>
          <w:color w:val="000000" w:themeColor="text1"/>
        </w:rPr>
        <w:t>Training and development do not have to be confined to traditional qualifications. Many research participants expressed a desire for increased use of secondment opportunities both internally in their organisations and between different types of organisations within the sector, work shadowing and mentoring to improve skills and knowledge. The CIH currently runs a mentoring system and some participants have identified opportunities to do some shadowing, however, it is not a widespread practice, with those in smaller organisations arguing that opportunities should be available for them too.  </w:t>
      </w:r>
    </w:p>
    <w:p w14:paraId="343E5639" w14:textId="77777777" w:rsidR="007D4682" w:rsidRPr="006C5BD3" w:rsidRDefault="007D4682">
      <w:pPr>
        <w:spacing w:line="360" w:lineRule="auto"/>
        <w:rPr>
          <w:color w:val="000000" w:themeColor="text1"/>
        </w:rPr>
      </w:pPr>
    </w:p>
    <w:p w14:paraId="567E9DF9" w14:textId="77777777" w:rsidR="007D4682" w:rsidRPr="006C5BD3" w:rsidRDefault="00000000">
      <w:pPr>
        <w:spacing w:line="360" w:lineRule="auto"/>
        <w:rPr>
          <w:color w:val="000000" w:themeColor="text1"/>
        </w:rPr>
      </w:pPr>
      <w:r w:rsidRPr="006C5BD3">
        <w:rPr>
          <w:color w:val="000000" w:themeColor="text1"/>
        </w:rPr>
        <w:t>The experience of working online and opportunities to deliver virtual and hybrid training could facilitate more variated and flexible provision. Such training and development would help to address some of the segmentation of opportunity within the sector and allow for greater cross-sector working and understanding, with for example local authority leaders using technology to shadow housing association leaders and vice versa. </w:t>
      </w:r>
    </w:p>
    <w:p w14:paraId="527F4E6B" w14:textId="77777777" w:rsidR="007D4682" w:rsidRPr="006C5BD3" w:rsidRDefault="007D4682">
      <w:pPr>
        <w:spacing w:line="360" w:lineRule="auto"/>
        <w:rPr>
          <w:color w:val="000000" w:themeColor="text1"/>
        </w:rPr>
      </w:pPr>
    </w:p>
    <w:p w14:paraId="78F04D76" w14:textId="6DFAA4A1" w:rsidR="007D4682" w:rsidRPr="006C5BD3" w:rsidRDefault="00000000">
      <w:pPr>
        <w:spacing w:line="360" w:lineRule="auto"/>
        <w:rPr>
          <w:color w:val="000000" w:themeColor="text1"/>
        </w:rPr>
      </w:pPr>
      <w:r w:rsidRPr="006C5BD3">
        <w:rPr>
          <w:color w:val="000000" w:themeColor="text1"/>
        </w:rPr>
        <w:t xml:space="preserve">This could be added as another dimension to the early career training and career pathway development work discussed above, providing cost-effective and time-efficient ways of developing staff. Sector bodies could work together to devise </w:t>
      </w:r>
      <w:r w:rsidR="00904275">
        <w:rPr>
          <w:color w:val="000000" w:themeColor="text1"/>
        </w:rPr>
        <w:t xml:space="preserve">and promote </w:t>
      </w:r>
      <w:r w:rsidRPr="006C5BD3">
        <w:rPr>
          <w:color w:val="000000" w:themeColor="text1"/>
        </w:rPr>
        <w:t>a programme of work shadowing and secondments for future housing leaders.  </w:t>
      </w:r>
    </w:p>
    <w:p w14:paraId="35D8ABF7" w14:textId="77777777" w:rsidR="007D4682" w:rsidRPr="006C5BD3" w:rsidRDefault="007D4682">
      <w:pPr>
        <w:spacing w:line="360" w:lineRule="auto"/>
        <w:rPr>
          <w:color w:val="000000" w:themeColor="text1"/>
        </w:rPr>
      </w:pPr>
    </w:p>
    <w:p w14:paraId="544A058F"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87" w:name="_Toc121666947"/>
      <w:r w:rsidRPr="006C5BD3">
        <w:rPr>
          <w:rFonts w:ascii="Times New Roman" w:hAnsi="Times New Roman" w:cs="Times New Roman"/>
          <w:color w:val="000000" w:themeColor="text1"/>
          <w:sz w:val="24"/>
          <w:szCs w:val="24"/>
        </w:rPr>
        <w:t>9.3 Reflection on Theoretical Framework and Methods</w:t>
      </w:r>
      <w:bookmarkEnd w:id="187"/>
      <w:r w:rsidRPr="006C5BD3">
        <w:rPr>
          <w:rFonts w:ascii="Times New Roman" w:hAnsi="Times New Roman" w:cs="Times New Roman"/>
          <w:color w:val="000000" w:themeColor="text1"/>
          <w:sz w:val="24"/>
          <w:szCs w:val="24"/>
        </w:rPr>
        <w:t> </w:t>
      </w:r>
    </w:p>
    <w:p w14:paraId="36C42F31" w14:textId="77777777" w:rsidR="007D4682" w:rsidRPr="006C5BD3" w:rsidRDefault="007D4682">
      <w:pPr>
        <w:spacing w:line="360" w:lineRule="auto"/>
        <w:rPr>
          <w:color w:val="000000" w:themeColor="text1"/>
        </w:rPr>
      </w:pPr>
    </w:p>
    <w:p w14:paraId="1F534863" w14:textId="37DEA31B" w:rsidR="007D4682" w:rsidRPr="006C5BD3" w:rsidRDefault="00000000">
      <w:pPr>
        <w:spacing w:line="360" w:lineRule="auto"/>
        <w:rPr>
          <w:color w:val="000000" w:themeColor="text1"/>
        </w:rPr>
      </w:pPr>
      <w:r w:rsidRPr="006C5BD3">
        <w:rPr>
          <w:color w:val="000000" w:themeColor="text1"/>
        </w:rPr>
        <w:t xml:space="preserve">As this research has sought to examine how the housing crises have impacted the challenges facing the housing sector and what this then means for the necessary skills of leaders, the adoption of a social constructionist approach was an appropriate theoretical framework for addressing the research questions. Conducting interviews and focus groups that asked for participants' views and perceptions of the impact of the housing crises on the skills of future leaders enabled me to get an understanding of how the sector currently views itself, its challenges and the skills and training needed to address them. The approach worked as a </w:t>
      </w:r>
      <w:r w:rsidRPr="006C5BD3">
        <w:rPr>
          <w:color w:val="000000" w:themeColor="text1"/>
        </w:rPr>
        <w:lastRenderedPageBreak/>
        <w:t>framework for this study allowing the exploration of perceptions within the sector and yielding rich data from my participants. As a framework, the findings have highlighted that in a contested socially constructed housing sector, there is no one universal framing construction of the crisis, nor one universal understanding of social housing and its role. These constructed perceptions included assessments of other parts of the social housing sector, with many local authority and ALMO participants arguing that housing associations were better funded and did not have the political or statutory duty constraints they had. This illustrates how subjectivities are based on differential and relational frames of understanding</w:t>
      </w:r>
      <w:r w:rsidR="00904275">
        <w:rPr>
          <w:color w:val="000000" w:themeColor="text1"/>
        </w:rPr>
        <w:t>.</w:t>
      </w:r>
      <w:r w:rsidRPr="006C5BD3">
        <w:rPr>
          <w:color w:val="000000" w:themeColor="text1"/>
        </w:rPr>
        <w:t> </w:t>
      </w:r>
    </w:p>
    <w:p w14:paraId="590CD2C8" w14:textId="77777777" w:rsidR="007D4682" w:rsidRPr="006C5BD3" w:rsidRDefault="007D4682">
      <w:pPr>
        <w:spacing w:line="360" w:lineRule="auto"/>
        <w:rPr>
          <w:color w:val="000000" w:themeColor="text1"/>
        </w:rPr>
      </w:pPr>
    </w:p>
    <w:p w14:paraId="5BFF342C" w14:textId="62B24E6F" w:rsidR="007D4682" w:rsidRPr="006C5BD3" w:rsidRDefault="00000000">
      <w:pPr>
        <w:spacing w:line="360" w:lineRule="auto"/>
        <w:rPr>
          <w:color w:val="000000" w:themeColor="text1"/>
        </w:rPr>
      </w:pPr>
      <w:r w:rsidRPr="006C5BD3">
        <w:rPr>
          <w:color w:val="000000" w:themeColor="text1"/>
        </w:rPr>
        <w:t>Whilst the approach has worked for this research and produced rich data, the limitations to the study from the adoption of such an approach must be acknowledged. One of the issues for me as a researcher using this approach was to not unduly influence participants through suggesting ideas or using terminology that led to certain responses</w:t>
      </w:r>
      <w:r w:rsidR="00904275">
        <w:rPr>
          <w:color w:val="000000" w:themeColor="text1"/>
        </w:rPr>
        <w:t xml:space="preserve">. However, </w:t>
      </w:r>
      <w:r w:rsidRPr="006C5BD3">
        <w:rPr>
          <w:color w:val="000000" w:themeColor="text1"/>
        </w:rPr>
        <w:t xml:space="preserve">when conducting semi-structured interviews with their conversational style approach, it is unnatural and hampers the flow of the discussion if the interviewer withholds all opinion, even if that is merely to express agreement or imply you understand the reasoning for a participant's response. It is also as a researcher important that you reflect on your own bias and prejudices, and for me coming from practice and from extensively the local authority sector, it was important that my framing of the research was not unduly influenced by this. The actions taken to address this are explained </w:t>
      </w:r>
      <w:r w:rsidR="00904275">
        <w:rPr>
          <w:color w:val="000000" w:themeColor="text1"/>
        </w:rPr>
        <w:t>below</w:t>
      </w:r>
      <w:r w:rsidRPr="006C5BD3">
        <w:rPr>
          <w:color w:val="000000" w:themeColor="text1"/>
        </w:rPr>
        <w:t>. </w:t>
      </w:r>
    </w:p>
    <w:p w14:paraId="734C0227" w14:textId="77777777" w:rsidR="007D4682" w:rsidRPr="006C5BD3" w:rsidRDefault="007D4682">
      <w:pPr>
        <w:spacing w:line="360" w:lineRule="auto"/>
        <w:rPr>
          <w:color w:val="000000" w:themeColor="text1"/>
        </w:rPr>
      </w:pPr>
    </w:p>
    <w:p w14:paraId="45FB83FC" w14:textId="77777777" w:rsidR="007D4682" w:rsidRPr="006C5BD3" w:rsidRDefault="00000000">
      <w:pPr>
        <w:spacing w:line="360" w:lineRule="auto"/>
        <w:rPr>
          <w:color w:val="000000" w:themeColor="text1"/>
        </w:rPr>
      </w:pPr>
      <w:r w:rsidRPr="006C5BD3">
        <w:rPr>
          <w:color w:val="000000" w:themeColor="text1"/>
        </w:rPr>
        <w:t xml:space="preserve">Semi-structured interviews were used as this was consistent with the conceptual framework, enabling the exploration of research participants' perceptions, through discursive conversations using broad outlines rather than detailed questions provided in advance. The relatively large number of interviews undertaken, and the breadth of organisations aimed to ensure the diversity of the sector was represented and captured. The issue of bias is always a threat, but the rigour applied to the research methods and analysis has helped to minimise bias and ensure the quality and validity of the work (Morse et al 2002). During the data gathering process, I tried to ensure that I accurately captured participants' views by clarifying and checking my understanding of what they were meaning and taking care in the analysis that I was being led by the data. In addition, the sampling of participants ensured a range of organisations were included, and there was a balance of organisations from across the sector, reflecting different sizes, geographies, political control and organisational type. I also ensured there was a reasonable mix of male and female participants to try and reduce any gender bias. </w:t>
      </w:r>
      <w:r w:rsidRPr="006C5BD3">
        <w:rPr>
          <w:color w:val="000000" w:themeColor="text1"/>
        </w:rPr>
        <w:lastRenderedPageBreak/>
        <w:t>I did not seek to control for any other protected characteristic. Given the nature of the research topic and the fact that leaders were being interviewed, most were at the pinnacle of their career and therefore aged over 45+ years old. </w:t>
      </w:r>
    </w:p>
    <w:p w14:paraId="5D033116" w14:textId="77777777" w:rsidR="007D4682" w:rsidRPr="006C5BD3" w:rsidRDefault="007D4682">
      <w:pPr>
        <w:spacing w:line="360" w:lineRule="auto"/>
        <w:rPr>
          <w:color w:val="000000" w:themeColor="text1"/>
        </w:rPr>
      </w:pPr>
    </w:p>
    <w:p w14:paraId="5E7F1153" w14:textId="77777777" w:rsidR="007D4682" w:rsidRPr="006C5BD3" w:rsidRDefault="00000000">
      <w:pPr>
        <w:spacing w:line="360" w:lineRule="auto"/>
        <w:rPr>
          <w:color w:val="000000" w:themeColor="text1"/>
        </w:rPr>
      </w:pPr>
      <w:r w:rsidRPr="006C5BD3">
        <w:rPr>
          <w:color w:val="000000" w:themeColor="text1"/>
        </w:rPr>
        <w:t>A similar logic applied to the choice of case study organisations. It is acknowledged that given the scope and time constraints of the research it was not possible to cover the whole variety of types of organisations operating within the social housing sphere. However, the four case studies were chosen to enable the examination of various organisational forms and sizes. They also enabled some regional comparison (in the case of the local authority and the regional housing association) and a sub-sectional comparison of the impact of the housing crises on national and regional housing authorities. The use of multiple case studies enabled an assessment of whether the data was idiosyncratic to a single case or replicated across other organisations (Eisenhardt and Graebner, 2007). In alignment with the social constructionist approach the interviews and focus groups allowed for perspectives to be investigated from a range of sources, compared, contrasted, and analysed. </w:t>
      </w:r>
    </w:p>
    <w:p w14:paraId="4BC8926A" w14:textId="77777777" w:rsidR="007D4682" w:rsidRPr="006C5BD3" w:rsidRDefault="007D4682">
      <w:pPr>
        <w:spacing w:line="360" w:lineRule="auto"/>
        <w:rPr>
          <w:color w:val="000000" w:themeColor="text1"/>
        </w:rPr>
      </w:pPr>
    </w:p>
    <w:p w14:paraId="68A5D09C" w14:textId="77777777" w:rsidR="007D4682" w:rsidRPr="006C5BD3" w:rsidRDefault="00000000">
      <w:pPr>
        <w:spacing w:line="360" w:lineRule="auto"/>
        <w:rPr>
          <w:color w:val="000000" w:themeColor="text1"/>
        </w:rPr>
      </w:pPr>
      <w:r w:rsidRPr="006C5BD3">
        <w:rPr>
          <w:color w:val="000000" w:themeColor="text1"/>
        </w:rPr>
        <w:t>The use of focus groups within the research also ensured that the data was not just confined to one stratum of the organisation, but rather, included staff from different levels from apprentices to senior management. These enabled perspectives of leadership to be viewed not simply from the leader’s viewpoint, but also facilitated an examination of how staff within the organisation perceived the way that their leaders operated and how they wanted their leaders to interact and operate with them. This enabled a more holistic view of leadership and the verification of how leaders’ communications and actions are interpreted within the whole organisation, with sometimes alternative narratives developing (Crawford and Flint, 2015) </w:t>
      </w:r>
    </w:p>
    <w:p w14:paraId="3C40E449" w14:textId="77777777" w:rsidR="007D4682" w:rsidRPr="006C5BD3" w:rsidRDefault="007D4682">
      <w:pPr>
        <w:spacing w:line="360" w:lineRule="auto"/>
        <w:rPr>
          <w:color w:val="000000" w:themeColor="text1"/>
        </w:rPr>
      </w:pPr>
    </w:p>
    <w:p w14:paraId="2082A8C7" w14:textId="1E54BC86" w:rsidR="007D4682" w:rsidRPr="006C5BD3" w:rsidRDefault="00000000">
      <w:pPr>
        <w:spacing w:line="360" w:lineRule="auto"/>
        <w:rPr>
          <w:color w:val="000000" w:themeColor="text1"/>
        </w:rPr>
      </w:pPr>
      <w:r w:rsidRPr="006C5BD3">
        <w:rPr>
          <w:color w:val="000000" w:themeColor="text1"/>
        </w:rPr>
        <w:t xml:space="preserve">The use of a multi-method approach of interviews, case studies with focus groups, observation-participation and documentary analysis, generated a wealth of data that has helped gain </w:t>
      </w:r>
      <w:r w:rsidR="002B238C">
        <w:rPr>
          <w:color w:val="000000" w:themeColor="text1"/>
        </w:rPr>
        <w:t>“</w:t>
      </w:r>
      <w:r w:rsidRPr="006C5BD3">
        <w:rPr>
          <w:color w:val="000000" w:themeColor="text1"/>
        </w:rPr>
        <w:t>a more fully developed complexity and meaning to the researcher’s (my) understanding of the subject matter</w:t>
      </w:r>
      <w:r w:rsidR="002B238C">
        <w:rPr>
          <w:color w:val="000000" w:themeColor="text1"/>
        </w:rPr>
        <w:t>”</w:t>
      </w:r>
      <w:r w:rsidRPr="006C5BD3">
        <w:rPr>
          <w:color w:val="000000" w:themeColor="text1"/>
        </w:rPr>
        <w:t xml:space="preserve"> (Roller and Lavrakas, 2015 p. 288). The use of a multi-method qualitative approach has assisted in the validation of the data and shows the value of undertaking research of this nature with this subject matter, being both an appropriate and replicable approach.  </w:t>
      </w:r>
    </w:p>
    <w:p w14:paraId="4F918F1E" w14:textId="77777777" w:rsidR="007D4682" w:rsidRPr="006C5BD3" w:rsidRDefault="007D4682">
      <w:pPr>
        <w:spacing w:line="360" w:lineRule="auto"/>
        <w:rPr>
          <w:color w:val="000000" w:themeColor="text1"/>
        </w:rPr>
      </w:pPr>
    </w:p>
    <w:p w14:paraId="1E2C4DEA" w14:textId="75B9C6C6" w:rsidR="007D4682" w:rsidRPr="006C5BD3" w:rsidRDefault="00000000">
      <w:pPr>
        <w:spacing w:line="360" w:lineRule="auto"/>
        <w:rPr>
          <w:color w:val="000000" w:themeColor="text1"/>
        </w:rPr>
      </w:pPr>
      <w:r w:rsidRPr="006C5BD3">
        <w:rPr>
          <w:color w:val="000000" w:themeColor="text1"/>
        </w:rPr>
        <w:lastRenderedPageBreak/>
        <w:t>However, if I was to undertake the research again, I would provide focus group participants with sight of the questions I was intending to ask, as many did not have a clear understanding of the role of strategic leaders and pre-sight of the questions may have assisted in facilitating responses. However, this lack of knowledge about strategic leadership roles and what they encompass was an important finding in its own right and helped explain some of the evident tensions between senior leaders and front-line staff. This illustrates, consistent with social constructionism, how messages are not always heard or processed in the way that leaders may envisage, as individuals make sense of and frame issues to enact their own reality. (Brown, Colville &amp; Pye, 2015)</w:t>
      </w:r>
    </w:p>
    <w:p w14:paraId="24B5BF95" w14:textId="77777777" w:rsidR="007D4682" w:rsidRPr="006C5BD3" w:rsidRDefault="007D4682">
      <w:pPr>
        <w:spacing w:line="360" w:lineRule="auto"/>
        <w:rPr>
          <w:color w:val="000000" w:themeColor="text1"/>
        </w:rPr>
      </w:pPr>
    </w:p>
    <w:p w14:paraId="6B838C18" w14:textId="77777777" w:rsidR="007D4682" w:rsidRPr="006C5BD3" w:rsidRDefault="00000000">
      <w:pPr>
        <w:spacing w:line="360" w:lineRule="auto"/>
        <w:rPr>
          <w:color w:val="000000" w:themeColor="text1"/>
        </w:rPr>
      </w:pPr>
      <w:r w:rsidRPr="006C5BD3">
        <w:rPr>
          <w:color w:val="000000" w:themeColor="text1"/>
        </w:rPr>
        <w:t>A lack of understanding of the strategic leadership role was more evident in the local authority case study focus groups. This could be a lack of communication on that authority’s part, or it could be that the local authority housing message is being mixed with the wider corporate local authority message. Alternatively, it could also reflect that as a ‘business’ model local authorities are more complicated than housing associations. Most local authority heads of housing now have much wider remits than simply housing and often include remits that have little or no housing elements, such as in one district authority, where the head of housing, was responsible for amongst other services the registration of births, deaths and marriages.</w:t>
      </w:r>
    </w:p>
    <w:p w14:paraId="30A2742C" w14:textId="4EE6DEC0" w:rsidR="007D4682" w:rsidRDefault="007D4682">
      <w:pPr>
        <w:spacing w:line="360" w:lineRule="auto"/>
        <w:rPr>
          <w:color w:val="000000" w:themeColor="text1"/>
        </w:rPr>
      </w:pPr>
    </w:p>
    <w:p w14:paraId="3111807B" w14:textId="77777777" w:rsidR="002B238C" w:rsidRPr="006C5BD3" w:rsidRDefault="002B238C" w:rsidP="002B238C">
      <w:pPr>
        <w:spacing w:line="360" w:lineRule="auto"/>
        <w:rPr>
          <w:color w:val="000000" w:themeColor="text1"/>
        </w:rPr>
      </w:pPr>
      <w:r w:rsidRPr="006C5BD3">
        <w:rPr>
          <w:color w:val="000000" w:themeColor="text1"/>
        </w:rPr>
        <w:t>This approach worked for research into this topic and would be replicable in future research, though there is always the potential that different participants would have different perceptions and a similar study would have the potential to explore how perceptions may have altered with time and events such as the launch of the CIH’s professionalism project, which occurred after the fieldwork stage of this research. </w:t>
      </w:r>
    </w:p>
    <w:p w14:paraId="09FC59E6" w14:textId="77777777" w:rsidR="002B238C" w:rsidRPr="006C5BD3" w:rsidRDefault="002B238C">
      <w:pPr>
        <w:spacing w:line="360" w:lineRule="auto"/>
        <w:rPr>
          <w:color w:val="000000" w:themeColor="text1"/>
        </w:rPr>
      </w:pPr>
    </w:p>
    <w:p w14:paraId="634F94C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88" w:name="_Toc121666948"/>
      <w:r w:rsidRPr="006C5BD3">
        <w:rPr>
          <w:rFonts w:ascii="Times New Roman" w:hAnsi="Times New Roman" w:cs="Times New Roman"/>
          <w:color w:val="000000" w:themeColor="text1"/>
          <w:sz w:val="24"/>
          <w:szCs w:val="24"/>
        </w:rPr>
        <w:t>9.4 Implications and Key Challenges</w:t>
      </w:r>
      <w:bookmarkEnd w:id="188"/>
    </w:p>
    <w:p w14:paraId="7F0B5322" w14:textId="77777777" w:rsidR="007D4682" w:rsidRPr="006C5BD3" w:rsidRDefault="007D4682">
      <w:pPr>
        <w:spacing w:line="360" w:lineRule="auto"/>
        <w:rPr>
          <w:color w:val="000000" w:themeColor="text1"/>
        </w:rPr>
      </w:pPr>
    </w:p>
    <w:p w14:paraId="70812C12" w14:textId="77777777" w:rsidR="007D4682" w:rsidRPr="006C5BD3" w:rsidRDefault="00000000">
      <w:pPr>
        <w:spacing w:line="360" w:lineRule="auto"/>
        <w:rPr>
          <w:color w:val="000000" w:themeColor="text1"/>
        </w:rPr>
      </w:pPr>
      <w:r w:rsidRPr="006C5BD3">
        <w:rPr>
          <w:color w:val="000000" w:themeColor="text1"/>
        </w:rPr>
        <w:t xml:space="preserve">This study has demonstrated that there is a need for a renewed consideration of housing practice qualifications and training. It has also noted the need for leadership training and development within the social housing sector. This creates key challenges and would require the development of a national framework of accredited qualifications with devolved autonomy to organisations to find the appropriate providers and budgets to ensure their staff </w:t>
      </w:r>
      <w:r w:rsidRPr="006C5BD3">
        <w:rPr>
          <w:color w:val="000000" w:themeColor="text1"/>
        </w:rPr>
        <w:lastRenderedPageBreak/>
        <w:t>are qualified. The sector also needs to address recruitment issues in certain job roles and locations. </w:t>
      </w:r>
    </w:p>
    <w:p w14:paraId="26849DF6" w14:textId="77777777" w:rsidR="007D4682" w:rsidRPr="006C5BD3" w:rsidRDefault="007D4682">
      <w:pPr>
        <w:spacing w:line="360" w:lineRule="auto"/>
        <w:rPr>
          <w:color w:val="000000" w:themeColor="text1"/>
        </w:rPr>
      </w:pPr>
    </w:p>
    <w:p w14:paraId="48AC9DBD" w14:textId="730B97BB" w:rsidR="007D4682" w:rsidRPr="006C5BD3" w:rsidRDefault="00000000">
      <w:pPr>
        <w:spacing w:line="360" w:lineRule="auto"/>
        <w:rPr>
          <w:color w:val="000000" w:themeColor="text1"/>
        </w:rPr>
      </w:pPr>
      <w:r w:rsidRPr="006C5BD3">
        <w:rPr>
          <w:color w:val="000000" w:themeColor="text1"/>
        </w:rPr>
        <w:t>The implications of this for the CIH are that they need to: </w:t>
      </w:r>
    </w:p>
    <w:p w14:paraId="212C3E6B" w14:textId="77777777" w:rsidR="007D4682" w:rsidRPr="006C5BD3" w:rsidRDefault="007D4682">
      <w:pPr>
        <w:spacing w:line="360" w:lineRule="auto"/>
        <w:rPr>
          <w:color w:val="000000" w:themeColor="text1"/>
        </w:rPr>
      </w:pPr>
    </w:p>
    <w:p w14:paraId="396351C8" w14:textId="4C971189" w:rsidR="007D4682" w:rsidRPr="006C5BD3" w:rsidRDefault="00000000">
      <w:pPr>
        <w:numPr>
          <w:ilvl w:val="0"/>
          <w:numId w:val="1"/>
        </w:numPr>
        <w:spacing w:line="360" w:lineRule="auto"/>
        <w:rPr>
          <w:color w:val="000000" w:themeColor="text1"/>
        </w:rPr>
      </w:pPr>
      <w:r w:rsidRPr="006C5BD3">
        <w:rPr>
          <w:color w:val="000000" w:themeColor="text1"/>
        </w:rPr>
        <w:t>Work with the sector to develop a recruitment campaign to attract new entrants, based on the specific social purpose and values of social housing</w:t>
      </w:r>
    </w:p>
    <w:p w14:paraId="3245475D" w14:textId="77777777" w:rsidR="007D4682" w:rsidRPr="006C5BD3" w:rsidRDefault="00000000">
      <w:pPr>
        <w:numPr>
          <w:ilvl w:val="0"/>
          <w:numId w:val="1"/>
        </w:numPr>
        <w:spacing w:line="360" w:lineRule="auto"/>
        <w:rPr>
          <w:color w:val="000000" w:themeColor="text1"/>
        </w:rPr>
      </w:pPr>
      <w:r w:rsidRPr="006C5BD3">
        <w:rPr>
          <w:color w:val="000000" w:themeColor="text1"/>
        </w:rPr>
        <w:t>Develop early career training programmes </w:t>
      </w:r>
    </w:p>
    <w:p w14:paraId="26CF8F3B" w14:textId="77777777" w:rsidR="007D4682" w:rsidRPr="006C5BD3" w:rsidRDefault="00000000">
      <w:pPr>
        <w:numPr>
          <w:ilvl w:val="0"/>
          <w:numId w:val="1"/>
        </w:numPr>
        <w:spacing w:line="360" w:lineRule="auto"/>
        <w:rPr>
          <w:color w:val="000000" w:themeColor="text1"/>
        </w:rPr>
      </w:pPr>
      <w:r w:rsidRPr="006C5BD3">
        <w:rPr>
          <w:color w:val="000000" w:themeColor="text1"/>
        </w:rPr>
        <w:t>Enhance the provision for senior external appointments to undertake housing knowledge-based qualifications or training </w:t>
      </w:r>
    </w:p>
    <w:p w14:paraId="03B6991D" w14:textId="77777777" w:rsidR="007D4682" w:rsidRPr="006C5BD3" w:rsidRDefault="00000000">
      <w:pPr>
        <w:numPr>
          <w:ilvl w:val="0"/>
          <w:numId w:val="1"/>
        </w:numPr>
        <w:spacing w:line="360" w:lineRule="auto"/>
        <w:rPr>
          <w:color w:val="000000" w:themeColor="text1"/>
        </w:rPr>
      </w:pPr>
      <w:r w:rsidRPr="006C5BD3">
        <w:rPr>
          <w:color w:val="000000" w:themeColor="text1"/>
        </w:rPr>
        <w:t>Review qualifications to improve their transferability across sectors. </w:t>
      </w:r>
    </w:p>
    <w:p w14:paraId="0F1C9660" w14:textId="77777777" w:rsidR="007D4682" w:rsidRPr="006C5BD3" w:rsidRDefault="007D4682">
      <w:pPr>
        <w:spacing w:line="360" w:lineRule="auto"/>
        <w:rPr>
          <w:color w:val="000000" w:themeColor="text1"/>
        </w:rPr>
      </w:pPr>
    </w:p>
    <w:p w14:paraId="56C19420" w14:textId="77777777" w:rsidR="007D4682" w:rsidRPr="006C5BD3" w:rsidRDefault="00000000">
      <w:pPr>
        <w:spacing w:line="360" w:lineRule="auto"/>
        <w:rPr>
          <w:color w:val="000000" w:themeColor="text1"/>
        </w:rPr>
      </w:pPr>
      <w:r w:rsidRPr="006C5BD3">
        <w:rPr>
          <w:color w:val="000000" w:themeColor="text1"/>
        </w:rPr>
        <w:t>Housing Organisations need to: </w:t>
      </w:r>
    </w:p>
    <w:p w14:paraId="5B5C72C1" w14:textId="77777777" w:rsidR="007D4682" w:rsidRPr="006C5BD3" w:rsidRDefault="007D4682">
      <w:pPr>
        <w:spacing w:line="360" w:lineRule="auto"/>
        <w:rPr>
          <w:color w:val="000000" w:themeColor="text1"/>
        </w:rPr>
      </w:pPr>
    </w:p>
    <w:p w14:paraId="04AB3BDF" w14:textId="77777777" w:rsidR="007D4682" w:rsidRPr="006C5BD3" w:rsidRDefault="00000000">
      <w:pPr>
        <w:numPr>
          <w:ilvl w:val="0"/>
          <w:numId w:val="2"/>
        </w:numPr>
        <w:spacing w:line="360" w:lineRule="auto"/>
        <w:rPr>
          <w:color w:val="000000" w:themeColor="text1"/>
        </w:rPr>
      </w:pPr>
      <w:r w:rsidRPr="006C5BD3">
        <w:rPr>
          <w:color w:val="000000" w:themeColor="text1"/>
        </w:rPr>
        <w:t>Introduce leadership and development training to enhance the quality of their leaders and to ensure a succession pipeline.</w:t>
      </w:r>
    </w:p>
    <w:p w14:paraId="382480C0" w14:textId="77777777" w:rsidR="007D4682" w:rsidRPr="006C5BD3" w:rsidRDefault="00000000">
      <w:pPr>
        <w:numPr>
          <w:ilvl w:val="0"/>
          <w:numId w:val="2"/>
        </w:numPr>
        <w:spacing w:line="360" w:lineRule="auto"/>
        <w:rPr>
          <w:color w:val="000000" w:themeColor="text1"/>
        </w:rPr>
      </w:pPr>
      <w:r w:rsidRPr="006C5BD3">
        <w:rPr>
          <w:color w:val="000000" w:themeColor="text1"/>
        </w:rPr>
        <w:t>Where capacity is an issue, work with other organisations to share training and development costs and opportunities. </w:t>
      </w:r>
    </w:p>
    <w:p w14:paraId="6B6C1C11" w14:textId="77777777" w:rsidR="007D4682" w:rsidRPr="006C5BD3" w:rsidRDefault="007D4682">
      <w:pPr>
        <w:spacing w:line="360" w:lineRule="auto"/>
        <w:rPr>
          <w:color w:val="000000" w:themeColor="text1"/>
        </w:rPr>
      </w:pPr>
    </w:p>
    <w:p w14:paraId="2D7D9B9B" w14:textId="56ECEB3B" w:rsidR="007D4682" w:rsidRPr="006C5BD3" w:rsidRDefault="00000000">
      <w:pPr>
        <w:spacing w:line="360" w:lineRule="auto"/>
        <w:rPr>
          <w:color w:val="000000" w:themeColor="text1"/>
        </w:rPr>
      </w:pPr>
      <w:r w:rsidRPr="006C5BD3">
        <w:rPr>
          <w:color w:val="000000" w:themeColor="text1"/>
        </w:rPr>
        <w:t>In addition to addressing the wider fundamental drivers of the contemporary housing crises in England, the government could support the drive for professionalisation and enhancing the leadership capacity within social housing by adopting a similar approach to qualifications as it has done for estate agents and regulating</w:t>
      </w:r>
      <w:r w:rsidR="00CA56A9">
        <w:rPr>
          <w:color w:val="000000" w:themeColor="text1"/>
        </w:rPr>
        <w:t xml:space="preserve"> on</w:t>
      </w:r>
      <w:r w:rsidRPr="006C5BD3">
        <w:rPr>
          <w:color w:val="000000" w:themeColor="text1"/>
        </w:rPr>
        <w:t xml:space="preserve"> the requirement for continuing professional development and a regime of accredited and nationally recognised knowledge and skills. </w:t>
      </w:r>
    </w:p>
    <w:p w14:paraId="6A6CF7E3" w14:textId="77777777" w:rsidR="007D4682" w:rsidRPr="006C5BD3" w:rsidRDefault="007D4682">
      <w:pPr>
        <w:spacing w:line="360" w:lineRule="auto"/>
        <w:rPr>
          <w:color w:val="000000" w:themeColor="text1"/>
        </w:rPr>
      </w:pPr>
    </w:p>
    <w:p w14:paraId="716EB985"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89" w:name="_Toc121666949"/>
      <w:r w:rsidRPr="006C5BD3">
        <w:rPr>
          <w:rFonts w:ascii="Times New Roman" w:hAnsi="Times New Roman" w:cs="Times New Roman"/>
          <w:color w:val="000000" w:themeColor="text1"/>
          <w:sz w:val="24"/>
          <w:szCs w:val="24"/>
        </w:rPr>
        <w:t>9.5 Conclusions</w:t>
      </w:r>
      <w:bookmarkEnd w:id="189"/>
      <w:r w:rsidRPr="006C5BD3">
        <w:rPr>
          <w:rFonts w:ascii="Times New Roman" w:hAnsi="Times New Roman" w:cs="Times New Roman"/>
          <w:color w:val="000000" w:themeColor="text1"/>
          <w:sz w:val="24"/>
          <w:szCs w:val="24"/>
        </w:rPr>
        <w:t> </w:t>
      </w:r>
    </w:p>
    <w:p w14:paraId="3FD01F66" w14:textId="77777777" w:rsidR="007D4682" w:rsidRPr="006C5BD3" w:rsidRDefault="007D4682">
      <w:pPr>
        <w:spacing w:line="360" w:lineRule="auto"/>
        <w:rPr>
          <w:color w:val="000000" w:themeColor="text1"/>
        </w:rPr>
      </w:pPr>
    </w:p>
    <w:p w14:paraId="2E515E1A" w14:textId="77777777" w:rsidR="007D4682" w:rsidRPr="006C5BD3" w:rsidRDefault="00000000">
      <w:pPr>
        <w:spacing w:line="360" w:lineRule="auto"/>
        <w:rPr>
          <w:color w:val="000000" w:themeColor="text1"/>
        </w:rPr>
      </w:pPr>
      <w:r w:rsidRPr="006C5BD3">
        <w:rPr>
          <w:color w:val="000000" w:themeColor="text1"/>
        </w:rPr>
        <w:t xml:space="preserve">This chapter has examined and explored the findings from the research to answer the research questions on the impact of the housing crises on housing leaders' skills, and what this means for career development and training. This analysis has identified what forms of training and development may be required and the challenges and opportunities of implementing these. It has also presented the contribution that the thesis has made to the academic literature on this topic. The research has identified how policies and practices may be changed to enhance the </w:t>
      </w:r>
      <w:r w:rsidRPr="006C5BD3">
        <w:rPr>
          <w:color w:val="000000" w:themeColor="text1"/>
        </w:rPr>
        <w:lastRenderedPageBreak/>
        <w:t>professionalism and leadership capabilities within social housing in England. This research has provided findings that can be used by the sector to improve its approach to the training and development of new leaders. </w:t>
      </w:r>
    </w:p>
    <w:p w14:paraId="0293E151" w14:textId="77777777" w:rsidR="007D4682" w:rsidRPr="006C5BD3" w:rsidRDefault="007D4682">
      <w:pPr>
        <w:spacing w:line="360" w:lineRule="auto"/>
        <w:rPr>
          <w:color w:val="000000" w:themeColor="text1"/>
        </w:rPr>
      </w:pPr>
    </w:p>
    <w:p w14:paraId="7E379A0B" w14:textId="77777777" w:rsidR="007D4682" w:rsidRPr="006C5BD3" w:rsidRDefault="00000000">
      <w:pPr>
        <w:spacing w:line="360" w:lineRule="auto"/>
        <w:rPr>
          <w:color w:val="000000" w:themeColor="text1"/>
        </w:rPr>
      </w:pPr>
      <w:r w:rsidRPr="006C5BD3">
        <w:rPr>
          <w:color w:val="000000" w:themeColor="text1"/>
        </w:rPr>
        <w:t>Good leadership is essential to the efficient running of a social housing organisation, and the cost of bad leadership creates financial issues for the organisation and poor service to tenants. It also creates negative working cultures, poor staff morale and helps to feed the stigma and negative image of social housing. Leadership is therefore essential for the longer-term viability and health of the sector. Leadership in housing and the development and training of leaders in housing has been under-researched and this study has sought to enable a stronger understanding of how the social housing sector in England views its leadership and how that leadership can be developed and trained to effectively manage organisations in the contemporary housing crisis, and a post-Brexit and post-Covid context. By adopting a sector-wide response to facilitating, enhancing and supporting leadership, the overall performance of the sector could be improved and in doing so, provide an improved image of the sector and the housing professional, evidencing it as a career of value and purpose. </w:t>
      </w:r>
    </w:p>
    <w:p w14:paraId="361D8BFD" w14:textId="77777777" w:rsidR="007D4682" w:rsidRPr="006C5BD3" w:rsidRDefault="00000000">
      <w:pPr>
        <w:rPr>
          <w:rFonts w:ascii="ArialUnicodeMS" w:eastAsia="Arial" w:hAnsi="ArialUnicodeMS" w:cs="Arial"/>
          <w:b/>
          <w:color w:val="000000" w:themeColor="text1"/>
          <w:sz w:val="20"/>
          <w:szCs w:val="20"/>
          <w:lang w:eastAsia="en-US"/>
        </w:rPr>
      </w:pPr>
      <w:r w:rsidRPr="006C5BD3">
        <w:rPr>
          <w:color w:val="000000" w:themeColor="text1"/>
        </w:rPr>
        <w:br w:type="page"/>
      </w:r>
    </w:p>
    <w:p w14:paraId="26903A5C" w14:textId="77777777" w:rsidR="007D4682" w:rsidRPr="006C5BD3" w:rsidRDefault="00000000">
      <w:pPr>
        <w:pStyle w:val="Heading1"/>
      </w:pPr>
      <w:bookmarkStart w:id="190" w:name="_Toc121666950"/>
      <w:r w:rsidRPr="006C5BD3">
        <w:lastRenderedPageBreak/>
        <w:t>Chapter 10 - Conclusions</w:t>
      </w:r>
      <w:bookmarkEnd w:id="190"/>
      <w:r w:rsidRPr="006C5BD3">
        <w:t xml:space="preserve"> </w:t>
      </w:r>
    </w:p>
    <w:p w14:paraId="061B9FE9" w14:textId="77777777" w:rsidR="007D4682" w:rsidRPr="006C5BD3" w:rsidRDefault="007D4682">
      <w:pPr>
        <w:spacing w:line="360" w:lineRule="auto"/>
        <w:rPr>
          <w:color w:val="000000" w:themeColor="text1"/>
        </w:rPr>
      </w:pPr>
    </w:p>
    <w:p w14:paraId="6CD261DE" w14:textId="77777777" w:rsidR="007D4682" w:rsidRPr="006C5BD3" w:rsidRDefault="00000000">
      <w:pPr>
        <w:spacing w:line="360" w:lineRule="auto"/>
        <w:rPr>
          <w:color w:val="000000" w:themeColor="text1"/>
        </w:rPr>
      </w:pPr>
      <w:r w:rsidRPr="006C5BD3">
        <w:rPr>
          <w:color w:val="000000" w:themeColor="text1"/>
        </w:rPr>
        <w:t>This research has examined the perspectives of housing practitioners and policymakers across a range of national and local organisations to answer the four research questions outlined in Chapter One, namely:</w:t>
      </w:r>
    </w:p>
    <w:p w14:paraId="5E0172A4" w14:textId="77777777" w:rsidR="007D4682" w:rsidRPr="006C5BD3" w:rsidRDefault="007D4682">
      <w:pPr>
        <w:spacing w:line="360" w:lineRule="auto"/>
        <w:rPr>
          <w:color w:val="000000" w:themeColor="text1"/>
        </w:rPr>
      </w:pPr>
    </w:p>
    <w:p w14:paraId="7897D41E" w14:textId="77777777" w:rsidR="007D4682" w:rsidRPr="006C5BD3" w:rsidRDefault="00000000">
      <w:pPr>
        <w:spacing w:line="360" w:lineRule="auto"/>
        <w:rPr>
          <w:color w:val="000000" w:themeColor="text1"/>
        </w:rPr>
      </w:pPr>
      <w:r w:rsidRPr="006C5BD3">
        <w:rPr>
          <w:color w:val="000000" w:themeColor="text1"/>
        </w:rPr>
        <w:t>1.</w:t>
      </w:r>
      <w:r w:rsidRPr="006C5BD3">
        <w:rPr>
          <w:color w:val="000000" w:themeColor="text1"/>
        </w:rPr>
        <w:tab/>
        <w:t xml:space="preserve">What are the contemporary and future challenges for housing organisations? </w:t>
      </w:r>
    </w:p>
    <w:p w14:paraId="73B17B3B" w14:textId="77777777" w:rsidR="007D4682" w:rsidRPr="006C5BD3" w:rsidRDefault="00000000">
      <w:pPr>
        <w:spacing w:line="360" w:lineRule="auto"/>
        <w:rPr>
          <w:color w:val="000000" w:themeColor="text1"/>
        </w:rPr>
      </w:pPr>
      <w:r w:rsidRPr="006C5BD3">
        <w:rPr>
          <w:color w:val="000000" w:themeColor="text1"/>
        </w:rPr>
        <w:t>2.</w:t>
      </w:r>
      <w:r w:rsidRPr="006C5BD3">
        <w:rPr>
          <w:color w:val="000000" w:themeColor="text1"/>
        </w:rPr>
        <w:tab/>
        <w:t xml:space="preserve">What does this mean for the skills and competencies of the housing professional? And its implications for career trajectories within the sector. </w:t>
      </w:r>
    </w:p>
    <w:p w14:paraId="7AD17BD8" w14:textId="77777777" w:rsidR="007D4682" w:rsidRPr="006C5BD3" w:rsidRDefault="00000000">
      <w:pPr>
        <w:spacing w:line="360" w:lineRule="auto"/>
        <w:rPr>
          <w:color w:val="000000" w:themeColor="text1"/>
        </w:rPr>
      </w:pPr>
      <w:r w:rsidRPr="006C5BD3">
        <w:rPr>
          <w:color w:val="000000" w:themeColor="text1"/>
        </w:rPr>
        <w:t>3.</w:t>
      </w:r>
      <w:r w:rsidRPr="006C5BD3">
        <w:rPr>
          <w:color w:val="000000" w:themeColor="text1"/>
        </w:rPr>
        <w:tab/>
        <w:t xml:space="preserve">What implications this has for professional training and development courses within the sector? </w:t>
      </w:r>
    </w:p>
    <w:p w14:paraId="5188FF95" w14:textId="77777777" w:rsidR="007D4682" w:rsidRPr="006C5BD3" w:rsidRDefault="00000000">
      <w:pPr>
        <w:spacing w:line="360" w:lineRule="auto"/>
        <w:rPr>
          <w:color w:val="000000" w:themeColor="text1"/>
        </w:rPr>
      </w:pPr>
      <w:r w:rsidRPr="006C5BD3">
        <w:rPr>
          <w:color w:val="000000" w:themeColor="text1"/>
        </w:rPr>
        <w:t>4.</w:t>
      </w:r>
      <w:r w:rsidRPr="006C5BD3">
        <w:rPr>
          <w:color w:val="000000" w:themeColor="text1"/>
        </w:rPr>
        <w:tab/>
        <w:t xml:space="preserve">What are the implications for policy and practice at a national, regional and local level in light of these challenges? </w:t>
      </w:r>
    </w:p>
    <w:p w14:paraId="0FC1E98C" w14:textId="77777777" w:rsidR="007D4682" w:rsidRPr="006C5BD3" w:rsidRDefault="007D4682">
      <w:pPr>
        <w:spacing w:line="360" w:lineRule="auto"/>
        <w:rPr>
          <w:color w:val="000000" w:themeColor="text1"/>
        </w:rPr>
      </w:pPr>
    </w:p>
    <w:p w14:paraId="1D296159"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91" w:name="_Toc121666951"/>
      <w:r w:rsidRPr="006C5BD3">
        <w:rPr>
          <w:rFonts w:ascii="Times New Roman" w:hAnsi="Times New Roman" w:cs="Times New Roman"/>
          <w:color w:val="000000" w:themeColor="text1"/>
          <w:sz w:val="24"/>
          <w:szCs w:val="24"/>
        </w:rPr>
        <w:t>10.1 Question 1</w:t>
      </w:r>
      <w:bookmarkEnd w:id="191"/>
      <w:r w:rsidRPr="006C5BD3">
        <w:rPr>
          <w:rFonts w:ascii="Times New Roman" w:hAnsi="Times New Roman" w:cs="Times New Roman"/>
          <w:color w:val="000000" w:themeColor="text1"/>
          <w:sz w:val="24"/>
          <w:szCs w:val="24"/>
        </w:rPr>
        <w:t xml:space="preserve"> </w:t>
      </w:r>
    </w:p>
    <w:p w14:paraId="578863BB" w14:textId="77777777" w:rsidR="007D4682" w:rsidRPr="006C5BD3" w:rsidRDefault="007D4682">
      <w:pPr>
        <w:spacing w:line="360" w:lineRule="auto"/>
        <w:rPr>
          <w:color w:val="000000" w:themeColor="text1"/>
        </w:rPr>
      </w:pPr>
    </w:p>
    <w:p w14:paraId="2666D2F4" w14:textId="77777777" w:rsidR="007D4682" w:rsidRPr="006C5BD3" w:rsidRDefault="00000000">
      <w:pPr>
        <w:spacing w:line="360" w:lineRule="auto"/>
        <w:rPr>
          <w:color w:val="000000" w:themeColor="text1"/>
        </w:rPr>
      </w:pPr>
      <w:r w:rsidRPr="006C5BD3">
        <w:rPr>
          <w:color w:val="000000" w:themeColor="text1"/>
        </w:rPr>
        <w:t xml:space="preserve">The research has highlighted the complex nature of the challenges facing the housing sector, highlighting how dealing with these competing demands is framed within the overarching challenge of a difficult financial landscape. The research has also highlighted how the impact of the management of these complex and competing nature of the challenges facing the social housing sector, has affected the skills leaders need.  </w:t>
      </w:r>
    </w:p>
    <w:p w14:paraId="51B7A232" w14:textId="77777777" w:rsidR="007D4682" w:rsidRPr="006C5BD3" w:rsidRDefault="007D4682">
      <w:pPr>
        <w:spacing w:line="360" w:lineRule="auto"/>
        <w:rPr>
          <w:color w:val="000000" w:themeColor="text1"/>
        </w:rPr>
      </w:pPr>
    </w:p>
    <w:p w14:paraId="0CD643EA" w14:textId="77777777" w:rsidR="007D4682" w:rsidRPr="006C5BD3" w:rsidRDefault="00000000">
      <w:pPr>
        <w:spacing w:line="360" w:lineRule="auto"/>
        <w:rPr>
          <w:color w:val="000000" w:themeColor="text1"/>
          <w:lang w:val="en-US"/>
        </w:rPr>
      </w:pPr>
      <w:r w:rsidRPr="006C5BD3">
        <w:rPr>
          <w:color w:val="000000" w:themeColor="text1"/>
        </w:rPr>
        <w:t xml:space="preserve">The research findings also indicate that the financialisation and commodification of housing and the way this is driving business models, is creating tensions within the sector, as for many this </w:t>
      </w:r>
      <w:r w:rsidRPr="006C5BD3">
        <w:rPr>
          <w:color w:val="000000" w:themeColor="text1"/>
          <w:lang w:val="en-US"/>
        </w:rPr>
        <w:t xml:space="preserve">is at odds with the drive for social purpose. </w:t>
      </w:r>
      <w:r w:rsidRPr="006C5BD3">
        <w:rPr>
          <w:color w:val="000000" w:themeColor="text1"/>
        </w:rPr>
        <w:t>Whilst participants aligned with the sector values of social purpose these tensions and demands are creating shifts in practices, skills, competencies and the drivers for senior professionals are increasingly geared toward finance, risk management and speculation, and away from tenants and place. Meeting future challenges such as environmental sustainability and safety standards, whilst acknowledged by participants as important, are viewed through the prism of their ability to finance them, without impacting the delivery of new housing numbers.</w:t>
      </w:r>
    </w:p>
    <w:p w14:paraId="12F82321" w14:textId="77777777" w:rsidR="007D4682" w:rsidRPr="006C5BD3" w:rsidRDefault="007D4682">
      <w:pPr>
        <w:spacing w:line="360" w:lineRule="auto"/>
        <w:rPr>
          <w:color w:val="000000" w:themeColor="text1"/>
        </w:rPr>
      </w:pPr>
    </w:p>
    <w:p w14:paraId="54686887"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92" w:name="_Toc121666952"/>
      <w:r w:rsidRPr="006C5BD3">
        <w:rPr>
          <w:rFonts w:ascii="Times New Roman" w:hAnsi="Times New Roman" w:cs="Times New Roman"/>
          <w:color w:val="000000" w:themeColor="text1"/>
          <w:sz w:val="24"/>
          <w:szCs w:val="24"/>
        </w:rPr>
        <w:lastRenderedPageBreak/>
        <w:t>10.2 Question 2</w:t>
      </w:r>
      <w:bookmarkEnd w:id="192"/>
      <w:r w:rsidRPr="006C5BD3">
        <w:rPr>
          <w:rFonts w:ascii="Times New Roman" w:hAnsi="Times New Roman" w:cs="Times New Roman"/>
          <w:color w:val="000000" w:themeColor="text1"/>
          <w:sz w:val="24"/>
          <w:szCs w:val="24"/>
        </w:rPr>
        <w:t xml:space="preserve"> </w:t>
      </w:r>
    </w:p>
    <w:p w14:paraId="447EDE15" w14:textId="77777777" w:rsidR="007D4682" w:rsidRPr="006C5BD3" w:rsidRDefault="007D4682">
      <w:pPr>
        <w:spacing w:line="360" w:lineRule="auto"/>
        <w:rPr>
          <w:color w:val="000000" w:themeColor="text1"/>
        </w:rPr>
      </w:pPr>
    </w:p>
    <w:p w14:paraId="521A99B4" w14:textId="77777777" w:rsidR="007D4682" w:rsidRPr="006C5BD3" w:rsidRDefault="00000000">
      <w:pPr>
        <w:spacing w:line="360" w:lineRule="auto"/>
        <w:rPr>
          <w:color w:val="000000" w:themeColor="text1"/>
        </w:rPr>
      </w:pPr>
      <w:r w:rsidRPr="006C5BD3">
        <w:rPr>
          <w:color w:val="000000" w:themeColor="text1"/>
        </w:rPr>
        <w:t xml:space="preserve">The research findings indicate that the rapidly changing context of the housing crisis, including complex models of financialization, new forms of poverty and vulnerability, environmental imperatives and evolving technologies are rendering some traditional skills obsolete while new forms of expertise and capability are not always being developed. The study also found that the reputation of social housing, the self-identity of practitioners and competing definitions of professionalism were transforming routes into the sector and the career pathways of those in it. The findings reveal a range of new skills and expertise that should be enhanced in the sector, but a complicated and contested organisational and multi-tenure landscape makes the development of a coherent training and career pathway infrastructure at national and local levels complex. The research suggests that there is a specific need to enhance leadership in the social housing sector within a wider project of raising the status and expectations of the housing profession. </w:t>
      </w:r>
    </w:p>
    <w:p w14:paraId="61877291" w14:textId="77777777" w:rsidR="007D4682" w:rsidRPr="006C5BD3" w:rsidRDefault="007D4682">
      <w:pPr>
        <w:spacing w:line="360" w:lineRule="auto"/>
        <w:rPr>
          <w:color w:val="000000" w:themeColor="text1"/>
        </w:rPr>
      </w:pPr>
    </w:p>
    <w:p w14:paraId="24431F43"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93" w:name="_Toc121666953"/>
      <w:r w:rsidRPr="006C5BD3">
        <w:rPr>
          <w:rFonts w:ascii="Times New Roman" w:hAnsi="Times New Roman" w:cs="Times New Roman"/>
          <w:color w:val="000000" w:themeColor="text1"/>
          <w:sz w:val="24"/>
          <w:szCs w:val="24"/>
        </w:rPr>
        <w:t>10.3 Question 3</w:t>
      </w:r>
      <w:bookmarkEnd w:id="193"/>
      <w:r w:rsidRPr="006C5BD3">
        <w:rPr>
          <w:rFonts w:ascii="Times New Roman" w:hAnsi="Times New Roman" w:cs="Times New Roman"/>
          <w:color w:val="000000" w:themeColor="text1"/>
          <w:sz w:val="24"/>
          <w:szCs w:val="24"/>
        </w:rPr>
        <w:t xml:space="preserve"> </w:t>
      </w:r>
    </w:p>
    <w:p w14:paraId="3E13071C" w14:textId="77777777" w:rsidR="007D4682" w:rsidRPr="006C5BD3" w:rsidRDefault="007D4682">
      <w:pPr>
        <w:spacing w:line="360" w:lineRule="auto"/>
        <w:rPr>
          <w:b/>
          <w:bCs/>
          <w:color w:val="000000" w:themeColor="text1"/>
        </w:rPr>
      </w:pPr>
    </w:p>
    <w:p w14:paraId="7B0498BB" w14:textId="77777777" w:rsidR="007D4682" w:rsidRPr="006C5BD3" w:rsidRDefault="00000000">
      <w:pPr>
        <w:spacing w:line="360" w:lineRule="auto"/>
        <w:rPr>
          <w:color w:val="000000" w:themeColor="text1"/>
        </w:rPr>
      </w:pPr>
      <w:r w:rsidRPr="006C5BD3">
        <w:rPr>
          <w:color w:val="000000" w:themeColor="text1"/>
        </w:rPr>
        <w:t xml:space="preserve">The research noted that in addition to technical housing skills there is a need for a rebalance in emphasis on the skills that leaders in the sector require. The changes to the sector as a consequence of the financial crash, the subsequent austerity measures, the grant fund regime changes and the financialisation of housing (Aalbers, 2016) have placed a greater emphasis on finance skills and these have become more highly prized. However, the challenges for leaders are not just to financially manage their organisations but to bring those organisations on a journey, motivate staff and provide services for their tenants. For this, there is a need for high-level communication and people skills in combination with business management skills. </w:t>
      </w:r>
    </w:p>
    <w:p w14:paraId="7A643CC9" w14:textId="77777777" w:rsidR="007D4682" w:rsidRPr="006C5BD3" w:rsidRDefault="007D4682">
      <w:pPr>
        <w:spacing w:line="360" w:lineRule="auto"/>
        <w:rPr>
          <w:color w:val="000000" w:themeColor="text1"/>
        </w:rPr>
      </w:pPr>
    </w:p>
    <w:p w14:paraId="727CD8C9" w14:textId="10BE6AB5" w:rsidR="007D4682" w:rsidRPr="006C5BD3" w:rsidRDefault="00000000">
      <w:pPr>
        <w:spacing w:line="360" w:lineRule="auto"/>
        <w:rPr>
          <w:color w:val="000000" w:themeColor="text1"/>
        </w:rPr>
      </w:pPr>
      <w:r w:rsidRPr="006C5BD3">
        <w:rPr>
          <w:color w:val="000000" w:themeColor="text1"/>
        </w:rPr>
        <w:t>It is clear from the research that the competing tensions within the sector are mirrored in the demands on housing professionals. The tensions in part are because of the contested nature of housing and the contested nature of the housing crises and illustrate the segmented nature of housing (Aalbers and Christophers, 2014). The segmentation of the sector means that different social housing organisations need to focus on various issues and require distinct skills to address their specific problems and set of circumstances.</w:t>
      </w:r>
      <w:r w:rsidR="000003FE">
        <w:rPr>
          <w:color w:val="000000" w:themeColor="text1"/>
        </w:rPr>
        <w:t xml:space="preserve"> Meaning there is no single homogenous training programme that could be applied to the sector. </w:t>
      </w:r>
      <w:r w:rsidRPr="006C5BD3">
        <w:rPr>
          <w:color w:val="000000" w:themeColor="text1"/>
        </w:rPr>
        <w:t xml:space="preserve"> However, there are </w:t>
      </w:r>
      <w:r w:rsidRPr="006C5BD3">
        <w:rPr>
          <w:color w:val="000000" w:themeColor="text1"/>
        </w:rPr>
        <w:lastRenderedPageBreak/>
        <w:t xml:space="preserve">issues that the research has highlighted that have the potential to have relevance across the sector including the need for early career development work to enable all staff to learn good behaviours early in their career and the improvement of standards. </w:t>
      </w:r>
    </w:p>
    <w:p w14:paraId="3A959B45" w14:textId="77777777" w:rsidR="007D4682" w:rsidRPr="006C5BD3" w:rsidRDefault="007D4682">
      <w:pPr>
        <w:spacing w:line="360" w:lineRule="auto"/>
        <w:rPr>
          <w:b/>
          <w:bCs/>
          <w:color w:val="000000" w:themeColor="text1"/>
        </w:rPr>
      </w:pPr>
    </w:p>
    <w:p w14:paraId="18727079"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94" w:name="_Toc121666954"/>
      <w:r w:rsidRPr="006C5BD3">
        <w:rPr>
          <w:rFonts w:ascii="Times New Roman" w:hAnsi="Times New Roman" w:cs="Times New Roman"/>
          <w:color w:val="000000" w:themeColor="text1"/>
          <w:sz w:val="24"/>
          <w:szCs w:val="24"/>
        </w:rPr>
        <w:t>10. 4 Question 4</w:t>
      </w:r>
      <w:bookmarkEnd w:id="194"/>
      <w:r w:rsidRPr="006C5BD3">
        <w:rPr>
          <w:rFonts w:ascii="Times New Roman" w:hAnsi="Times New Roman" w:cs="Times New Roman"/>
          <w:color w:val="000000" w:themeColor="text1"/>
          <w:sz w:val="24"/>
          <w:szCs w:val="24"/>
        </w:rPr>
        <w:t xml:space="preserve"> </w:t>
      </w:r>
    </w:p>
    <w:p w14:paraId="79519397" w14:textId="77777777" w:rsidR="007D4682" w:rsidRPr="006C5BD3" w:rsidRDefault="007D4682">
      <w:pPr>
        <w:spacing w:line="360" w:lineRule="auto"/>
        <w:rPr>
          <w:b/>
          <w:bCs/>
          <w:color w:val="000000" w:themeColor="text1"/>
        </w:rPr>
      </w:pPr>
    </w:p>
    <w:p w14:paraId="0266AF08" w14:textId="77777777" w:rsidR="00A43DD7" w:rsidRDefault="00000000" w:rsidP="00A43DD7">
      <w:pPr>
        <w:spacing w:line="360" w:lineRule="auto"/>
        <w:rPr>
          <w:color w:val="000000" w:themeColor="text1"/>
        </w:rPr>
      </w:pPr>
      <w:r w:rsidRPr="006C5BD3">
        <w:rPr>
          <w:color w:val="000000" w:themeColor="text1"/>
        </w:rPr>
        <w:t xml:space="preserve">The research also makes clear that there is a desire within the sector to re-professionalise and improve its image. It is also clear that participants want this professionalism to be linked to the values of the sector and its social purpose which is a core value for them. Even within the segmentation in the sector that this research has illustrated, this was an area of universal agreement. For participants, the sector should be values-driven and the response to the challenges, the development of new skills and the development of training programmes needs to be rooted in the values base of the sector. </w:t>
      </w:r>
      <w:r w:rsidR="00A43DD7">
        <w:rPr>
          <w:color w:val="000000" w:themeColor="text1"/>
        </w:rPr>
        <w:t xml:space="preserve">There is a need for the sector bodies to develop recruitment campaigns that highlight the social purpose and values of </w:t>
      </w:r>
      <w:r w:rsidR="00A43DD7" w:rsidRPr="006C5BD3">
        <w:rPr>
          <w:color w:val="000000" w:themeColor="text1"/>
        </w:rPr>
        <w:t>social housing</w:t>
      </w:r>
      <w:r w:rsidR="00A43DD7">
        <w:rPr>
          <w:color w:val="000000" w:themeColor="text1"/>
        </w:rPr>
        <w:t xml:space="preserve"> and highlight the career options and choices there are from a career in housing. The research noted the need for both the national organisations and individual housing organisations to develop </w:t>
      </w:r>
      <w:r w:rsidR="00A43DD7" w:rsidRPr="006C5BD3">
        <w:rPr>
          <w:color w:val="000000" w:themeColor="text1"/>
        </w:rPr>
        <w:t>early career training programmes</w:t>
      </w:r>
      <w:r w:rsidR="00A43DD7">
        <w:rPr>
          <w:color w:val="000000" w:themeColor="text1"/>
        </w:rPr>
        <w:t>, to enhance people’s experience and develop a pipeline of future leaders. The research has also noted the need for a r</w:t>
      </w:r>
      <w:r w:rsidR="00A43DD7" w:rsidRPr="006C5BD3">
        <w:rPr>
          <w:color w:val="000000" w:themeColor="text1"/>
        </w:rPr>
        <w:t xml:space="preserve">eview </w:t>
      </w:r>
      <w:r w:rsidR="00A43DD7">
        <w:rPr>
          <w:color w:val="000000" w:themeColor="text1"/>
        </w:rPr>
        <w:t xml:space="preserve">of </w:t>
      </w:r>
      <w:r w:rsidR="00A43DD7" w:rsidRPr="006C5BD3">
        <w:rPr>
          <w:color w:val="000000" w:themeColor="text1"/>
        </w:rPr>
        <w:t>qualifications to improve their transferability across sectors.</w:t>
      </w:r>
      <w:r w:rsidR="00A43DD7">
        <w:rPr>
          <w:color w:val="000000" w:themeColor="text1"/>
        </w:rPr>
        <w:t xml:space="preserve"> </w:t>
      </w:r>
    </w:p>
    <w:p w14:paraId="4338299A" w14:textId="77777777" w:rsidR="00A43DD7" w:rsidRDefault="00A43DD7" w:rsidP="00A43DD7">
      <w:pPr>
        <w:spacing w:line="360" w:lineRule="auto"/>
        <w:rPr>
          <w:color w:val="000000" w:themeColor="text1"/>
        </w:rPr>
      </w:pPr>
    </w:p>
    <w:p w14:paraId="49980C8E" w14:textId="385580BA" w:rsidR="007D4682" w:rsidRPr="006C5BD3" w:rsidRDefault="00000000" w:rsidP="00A43DD7">
      <w:pPr>
        <w:spacing w:line="360" w:lineRule="auto"/>
        <w:rPr>
          <w:color w:val="000000" w:themeColor="text1"/>
        </w:rPr>
      </w:pPr>
      <w:r w:rsidRPr="006C5BD3">
        <w:rPr>
          <w:color w:val="000000" w:themeColor="text1"/>
        </w:rPr>
        <w:t>It was clear from participants that they welcomed this work and thought that it was a vital area for development by the sector, with many saying this work was overdue. Given the changes that the sector has experienced in recent years, the challenges it faces in the future and that it has been many years since there was an extensive review of professional housing qualifications, many thought now was the time for that. Given the uncertainty that Brexit, Covid and the economy face at the moment, the pressure on social housing is only likely to increase, making the role of strategic leaders in housing more vital than ever and the need for leaders with the right skill sets, competencies and aptitudes more pressing. This research has identified the challenges that social housing faces, what the skills are that are needed to address these challenges, considered what this means for training and development courses in the sector, and shown what the implications are for policy and practice at national, local and regional levels.</w:t>
      </w:r>
    </w:p>
    <w:p w14:paraId="6926716F" w14:textId="77777777" w:rsidR="007D4682" w:rsidRPr="006C5BD3" w:rsidRDefault="007D4682">
      <w:pPr>
        <w:spacing w:line="360" w:lineRule="auto"/>
        <w:rPr>
          <w:color w:val="000000" w:themeColor="text1"/>
        </w:rPr>
      </w:pPr>
    </w:p>
    <w:p w14:paraId="02DAA4F7" w14:textId="77777777" w:rsidR="007D4682" w:rsidRPr="006C5BD3" w:rsidRDefault="00000000">
      <w:pPr>
        <w:pStyle w:val="Heading2"/>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lastRenderedPageBreak/>
        <w:t xml:space="preserve"> </w:t>
      </w:r>
      <w:bookmarkStart w:id="195" w:name="_Toc121666955"/>
      <w:r w:rsidRPr="006C5BD3">
        <w:rPr>
          <w:rFonts w:ascii="Times New Roman" w:hAnsi="Times New Roman" w:cs="Times New Roman"/>
          <w:color w:val="000000" w:themeColor="text1"/>
          <w:sz w:val="24"/>
          <w:szCs w:val="24"/>
        </w:rPr>
        <w:t>10.5 Areas for Future Research</w:t>
      </w:r>
      <w:bookmarkEnd w:id="195"/>
      <w:r w:rsidRPr="006C5BD3">
        <w:rPr>
          <w:rFonts w:ascii="Times New Roman" w:hAnsi="Times New Roman" w:cs="Times New Roman"/>
          <w:color w:val="000000" w:themeColor="text1"/>
          <w:sz w:val="24"/>
          <w:szCs w:val="24"/>
        </w:rPr>
        <w:t xml:space="preserve"> </w:t>
      </w:r>
    </w:p>
    <w:p w14:paraId="18F751F4" w14:textId="77777777" w:rsidR="007D4682" w:rsidRPr="006C5BD3" w:rsidRDefault="007D4682">
      <w:pPr>
        <w:spacing w:line="360" w:lineRule="auto"/>
        <w:rPr>
          <w:color w:val="000000" w:themeColor="text1"/>
        </w:rPr>
      </w:pPr>
    </w:p>
    <w:p w14:paraId="630FB649" w14:textId="77777777" w:rsidR="007D4682" w:rsidRPr="006C5BD3" w:rsidRDefault="00000000">
      <w:pPr>
        <w:spacing w:line="360" w:lineRule="auto"/>
        <w:rPr>
          <w:color w:val="000000" w:themeColor="text1"/>
        </w:rPr>
      </w:pPr>
      <w:r w:rsidRPr="006C5BD3">
        <w:rPr>
          <w:color w:val="000000" w:themeColor="text1"/>
        </w:rPr>
        <w:t xml:space="preserve">The study has presented the perspectives of social housing practitioners and leaders, who are often under-researched in studies of housing and leadership and there remains scope for further work with them on how changes in the housing system are reconfiguring their roles. Further work could also be undertaken with first- and second-line managers on how they see career trajectories, training and development programmes and how their development could enable them to be further skilled and prepared for leadership roles. </w:t>
      </w:r>
    </w:p>
    <w:p w14:paraId="6CD10BA6" w14:textId="77777777" w:rsidR="007D4682" w:rsidRPr="006C5BD3" w:rsidRDefault="007D4682">
      <w:pPr>
        <w:spacing w:line="360" w:lineRule="auto"/>
        <w:rPr>
          <w:color w:val="000000" w:themeColor="text1"/>
        </w:rPr>
      </w:pPr>
    </w:p>
    <w:p w14:paraId="2AB8C62F" w14:textId="77777777" w:rsidR="007D4682" w:rsidRPr="006C5BD3" w:rsidRDefault="00000000">
      <w:pPr>
        <w:spacing w:line="360" w:lineRule="auto"/>
        <w:rPr>
          <w:color w:val="000000" w:themeColor="text1"/>
        </w:rPr>
      </w:pPr>
      <w:r w:rsidRPr="006C5BD3">
        <w:rPr>
          <w:color w:val="000000" w:themeColor="text1"/>
        </w:rPr>
        <w:t xml:space="preserve">Although an interview was conducted with a representative from a national tenant organisation, and the chair of a housing association board, tenants themselves were not interviewed and neither was there any contact with councillors or board members. Further research is, therefore, needed into how these groups understand the required skills and aptitudes for contemporary social housing leadership and practices. Whilst this work sought to have a reasonable gender representation, there was no purposive sampling on the grounds of race, ethnicity, disability or any other protected characteristic and there is scope for further research looking at the views of leadership in housing from these perspectives. In addition, the relative lack of attention that participants afforded to environmental concerns and the skills required for effective climate adaptation require further investigation. How these are managed and delivered in a time of competing demands, financial constraints and the need to deliver the Government’s push for additional housing numbers will be crucial for the sector and yet, this is an issue that remains under-researched. </w:t>
      </w:r>
    </w:p>
    <w:p w14:paraId="0D97BBB0" w14:textId="77777777" w:rsidR="007D4682" w:rsidRPr="006C5BD3" w:rsidRDefault="007D4682">
      <w:pPr>
        <w:spacing w:line="360" w:lineRule="auto"/>
        <w:rPr>
          <w:color w:val="000000" w:themeColor="text1"/>
        </w:rPr>
      </w:pPr>
    </w:p>
    <w:p w14:paraId="110814C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96" w:name="_Toc121666956"/>
      <w:r w:rsidRPr="006C5BD3">
        <w:rPr>
          <w:rFonts w:ascii="Times New Roman" w:hAnsi="Times New Roman" w:cs="Times New Roman"/>
          <w:color w:val="000000" w:themeColor="text1"/>
          <w:sz w:val="24"/>
          <w:szCs w:val="24"/>
        </w:rPr>
        <w:t>10.6 Conclusions</w:t>
      </w:r>
      <w:bookmarkEnd w:id="196"/>
    </w:p>
    <w:p w14:paraId="7E11AE7E" w14:textId="77777777" w:rsidR="007D4682" w:rsidRPr="006C5BD3" w:rsidRDefault="007D4682">
      <w:pPr>
        <w:spacing w:line="360" w:lineRule="auto"/>
        <w:rPr>
          <w:color w:val="000000" w:themeColor="text1"/>
        </w:rPr>
      </w:pPr>
    </w:p>
    <w:p w14:paraId="07600B51" w14:textId="77777777" w:rsidR="007D4682" w:rsidRPr="006C5BD3" w:rsidRDefault="00000000">
      <w:pPr>
        <w:spacing w:line="360" w:lineRule="auto"/>
        <w:rPr>
          <w:color w:val="000000" w:themeColor="text1"/>
        </w:rPr>
      </w:pPr>
      <w:r w:rsidRPr="006C5BD3">
        <w:rPr>
          <w:color w:val="000000" w:themeColor="text1"/>
        </w:rPr>
        <w:t xml:space="preserve">Housing management has struggled to establish itself as a recognised profession (Furbey and Cole, 2001; Kirkpatrick et al., 2005). Yet housing practitioners in this research noted that being valued as professionals would help improve morale, recruitment and retention in the sector and suggested that a review of the profession is required in response to the changes it is encountering.  They also note that with recruitment issues in some areas of the sector, a review of professionalism, training, qualifications and standards that created qualification, development and career path options for new recruits to the sector would help make housing a more appealing career choice. </w:t>
      </w:r>
    </w:p>
    <w:p w14:paraId="0A9ED980" w14:textId="77777777" w:rsidR="007D4682" w:rsidRPr="006C5BD3" w:rsidRDefault="007D4682">
      <w:pPr>
        <w:spacing w:line="360" w:lineRule="auto"/>
        <w:rPr>
          <w:color w:val="000000" w:themeColor="text1"/>
        </w:rPr>
      </w:pPr>
    </w:p>
    <w:p w14:paraId="0B0ACA63" w14:textId="77777777" w:rsidR="007D4682" w:rsidRPr="006C5BD3" w:rsidRDefault="00000000">
      <w:pPr>
        <w:spacing w:line="360" w:lineRule="auto"/>
        <w:rPr>
          <w:color w:val="000000" w:themeColor="text1"/>
        </w:rPr>
      </w:pPr>
      <w:r w:rsidRPr="006C5BD3">
        <w:rPr>
          <w:color w:val="000000" w:themeColor="text1"/>
        </w:rPr>
        <w:t xml:space="preserve">The research has evaluated the skills and training requirements of housing leaders and how the required expertise was being reconfigured by the housing crises. The re-professionalism of the sector and creating career pathways may attract new individuals into the profession. These professionals need to combine generic leadership skills with acquired housing-specific knowledge, empathy with tenants and staff and alignment with the social purpose of the sector. </w:t>
      </w:r>
    </w:p>
    <w:p w14:paraId="3802E4FF" w14:textId="77777777" w:rsidR="007D4682" w:rsidRPr="006C5BD3" w:rsidRDefault="007D4682">
      <w:pPr>
        <w:spacing w:line="360" w:lineRule="auto"/>
        <w:rPr>
          <w:color w:val="000000" w:themeColor="text1"/>
        </w:rPr>
      </w:pPr>
    </w:p>
    <w:p w14:paraId="6217EAD8" w14:textId="77777777" w:rsidR="007D4682" w:rsidRPr="006C5BD3" w:rsidRDefault="00000000">
      <w:pPr>
        <w:spacing w:line="360" w:lineRule="auto"/>
        <w:rPr>
          <w:color w:val="000000" w:themeColor="text1"/>
        </w:rPr>
      </w:pPr>
      <w:r w:rsidRPr="006C5BD3">
        <w:rPr>
          <w:color w:val="000000" w:themeColor="text1"/>
        </w:rPr>
        <w:t xml:space="preserve">The research noted that these challenges are not felt equally across the sector and meeting these challenges will require a range of actions from national organisations, individual housing providers and staff themselves if the sector is going to develop people with the skills, they need to meet these challenges. It is also evident that the nature and understanding of housing crises are complex, segmented and contested and addressing them is multi-layered reflecting the regional and operation context of different organisations and how this narrative is articulated will be important at a national level when representing the sector. However, to address these challenges there is a need for strong and effective leadership within the social housing sector to enable a stronger articulation of the contribution the sector can make to addressing the contemporary housing crises. </w:t>
      </w:r>
    </w:p>
    <w:p w14:paraId="4A994300" w14:textId="77777777" w:rsidR="007D4682" w:rsidRPr="006C5BD3" w:rsidRDefault="007D4682">
      <w:pPr>
        <w:spacing w:line="360" w:lineRule="auto"/>
        <w:rPr>
          <w:color w:val="000000" w:themeColor="text1"/>
        </w:rPr>
      </w:pPr>
    </w:p>
    <w:p w14:paraId="74AC2B5E" w14:textId="77777777" w:rsidR="007D4682" w:rsidRPr="006C5BD3" w:rsidRDefault="00000000">
      <w:pPr>
        <w:spacing w:line="360" w:lineRule="auto"/>
        <w:rPr>
          <w:color w:val="000000" w:themeColor="text1"/>
        </w:rPr>
      </w:pPr>
      <w:r w:rsidRPr="006C5BD3">
        <w:rPr>
          <w:color w:val="000000" w:themeColor="text1"/>
        </w:rPr>
        <w:br w:type="page"/>
      </w:r>
    </w:p>
    <w:p w14:paraId="0C08A339" w14:textId="77777777" w:rsidR="007D4682" w:rsidRPr="006C5BD3" w:rsidRDefault="00000000">
      <w:pPr>
        <w:spacing w:line="360" w:lineRule="auto"/>
        <w:rPr>
          <w:color w:val="000000" w:themeColor="text1"/>
        </w:rPr>
      </w:pPr>
      <w:r w:rsidRPr="006C5BD3">
        <w:rPr>
          <w:b/>
          <w:color w:val="000000" w:themeColor="text1"/>
        </w:rPr>
        <w:lastRenderedPageBreak/>
        <w:t xml:space="preserve">References </w:t>
      </w:r>
    </w:p>
    <w:p w14:paraId="426A6EBD" w14:textId="77777777" w:rsidR="007D4682" w:rsidRPr="006C5BD3" w:rsidRDefault="007D4682">
      <w:pPr>
        <w:spacing w:line="360" w:lineRule="auto"/>
        <w:rPr>
          <w:color w:val="000000" w:themeColor="text1"/>
        </w:rPr>
      </w:pPr>
    </w:p>
    <w:p w14:paraId="082728DF" w14:textId="77777777" w:rsidR="007D4682" w:rsidRPr="006C5BD3" w:rsidRDefault="00000000">
      <w:pPr>
        <w:spacing w:line="360" w:lineRule="auto"/>
        <w:rPr>
          <w:color w:val="000000" w:themeColor="text1"/>
        </w:rPr>
      </w:pPr>
      <w:r w:rsidRPr="006C5BD3">
        <w:rPr>
          <w:color w:val="000000" w:themeColor="text1"/>
        </w:rPr>
        <w:t>Aalbers, MB (2016) The Financialisation of Housing: A Political Economy Approach. London: Routledge.</w:t>
      </w:r>
    </w:p>
    <w:p w14:paraId="6157AF2D" w14:textId="77777777" w:rsidR="007D4682" w:rsidRPr="006C5BD3" w:rsidRDefault="007D4682">
      <w:pPr>
        <w:spacing w:line="360" w:lineRule="auto"/>
        <w:ind w:left="785"/>
        <w:rPr>
          <w:color w:val="000000" w:themeColor="text1"/>
        </w:rPr>
      </w:pPr>
    </w:p>
    <w:p w14:paraId="7BE84C14" w14:textId="77777777" w:rsidR="007D4682" w:rsidRPr="006C5BD3" w:rsidRDefault="00000000">
      <w:pPr>
        <w:spacing w:line="360" w:lineRule="auto"/>
        <w:rPr>
          <w:color w:val="000000" w:themeColor="text1"/>
        </w:rPr>
      </w:pPr>
      <w:r w:rsidRPr="006C5BD3">
        <w:rPr>
          <w:color w:val="000000" w:themeColor="text1"/>
        </w:rPr>
        <w:t xml:space="preserve">Manuel B. Aalbers &amp; Brett Christophers (2014) Centring Housing in Political Economy, Housing, Theory and Society, 31:4, 373-394, DOI: 10.1080/14036096.2014.947082 </w:t>
      </w:r>
    </w:p>
    <w:p w14:paraId="19BB8957" w14:textId="77777777" w:rsidR="007D4682" w:rsidRPr="006C5BD3" w:rsidRDefault="007D4682">
      <w:pPr>
        <w:spacing w:line="360" w:lineRule="auto"/>
        <w:rPr>
          <w:color w:val="000000" w:themeColor="text1"/>
        </w:rPr>
      </w:pPr>
    </w:p>
    <w:p w14:paraId="4A907BA3" w14:textId="77777777" w:rsidR="007D4682" w:rsidRPr="006C5BD3" w:rsidRDefault="00000000">
      <w:pPr>
        <w:spacing w:line="360" w:lineRule="auto"/>
        <w:rPr>
          <w:color w:val="000000" w:themeColor="text1"/>
        </w:rPr>
      </w:pPr>
      <w:r w:rsidRPr="006C5BD3">
        <w:rPr>
          <w:color w:val="000000" w:themeColor="text1"/>
        </w:rPr>
        <w:t xml:space="preserve">Allen, C. (1997) The policy and implementation of the housing role in community care – a constructionist theoretical perspective. </w:t>
      </w:r>
      <w:r w:rsidRPr="006C5BD3">
        <w:rPr>
          <w:i/>
          <w:color w:val="000000" w:themeColor="text1"/>
        </w:rPr>
        <w:t>Housing Studies</w:t>
      </w:r>
      <w:r w:rsidRPr="006C5BD3">
        <w:rPr>
          <w:color w:val="000000" w:themeColor="text1"/>
        </w:rPr>
        <w:t xml:space="preserve"> Vol. 12 Issue 1 pp. 85- 122</w:t>
      </w:r>
    </w:p>
    <w:p w14:paraId="23E3FC6D" w14:textId="77777777" w:rsidR="007D4682" w:rsidRPr="006C5BD3" w:rsidRDefault="007D4682">
      <w:pPr>
        <w:spacing w:line="360" w:lineRule="auto"/>
        <w:rPr>
          <w:color w:val="000000" w:themeColor="text1"/>
        </w:rPr>
      </w:pPr>
    </w:p>
    <w:p w14:paraId="7C579DC3" w14:textId="77777777" w:rsidR="007D4682" w:rsidRPr="006C5BD3" w:rsidRDefault="00000000">
      <w:pPr>
        <w:spacing w:line="360" w:lineRule="auto"/>
        <w:rPr>
          <w:color w:val="000000" w:themeColor="text1"/>
        </w:rPr>
      </w:pPr>
      <w:r w:rsidRPr="006C5BD3">
        <w:rPr>
          <w:color w:val="000000" w:themeColor="text1"/>
        </w:rPr>
        <w:t>Archer, P., 2015. Towards a Theory of Interest Claims in Constructing Social Problems. </w:t>
      </w:r>
      <w:r w:rsidRPr="006C5BD3">
        <w:rPr>
          <w:i/>
          <w:color w:val="000000" w:themeColor="text1"/>
        </w:rPr>
        <w:t>Qualitative sociology review</w:t>
      </w:r>
      <w:r w:rsidRPr="006C5BD3">
        <w:rPr>
          <w:color w:val="000000" w:themeColor="text1"/>
        </w:rPr>
        <w:t>, </w:t>
      </w:r>
      <w:r w:rsidRPr="006C5BD3">
        <w:rPr>
          <w:i/>
          <w:color w:val="000000" w:themeColor="text1"/>
        </w:rPr>
        <w:t>11</w:t>
      </w:r>
      <w:r w:rsidRPr="006C5BD3">
        <w:rPr>
          <w:color w:val="000000" w:themeColor="text1"/>
        </w:rPr>
        <w:t>(2).</w:t>
      </w:r>
    </w:p>
    <w:p w14:paraId="484C3C92" w14:textId="77777777" w:rsidR="007D4682" w:rsidRPr="006C5BD3" w:rsidRDefault="007D4682">
      <w:pPr>
        <w:spacing w:line="360" w:lineRule="auto"/>
        <w:ind w:left="720"/>
        <w:rPr>
          <w:color w:val="000000" w:themeColor="text1"/>
        </w:rPr>
      </w:pPr>
    </w:p>
    <w:p w14:paraId="2FBC9B43" w14:textId="77777777" w:rsidR="007D4682" w:rsidRPr="006C5BD3" w:rsidRDefault="00000000">
      <w:pPr>
        <w:spacing w:line="360" w:lineRule="auto"/>
        <w:rPr>
          <w:color w:val="000000" w:themeColor="text1"/>
        </w:rPr>
      </w:pPr>
      <w:r w:rsidRPr="006C5BD3">
        <w:rPr>
          <w:color w:val="000000" w:themeColor="text1"/>
        </w:rPr>
        <w:t>Ashman, I. (2015) ‘The Face-to-Face Delivery of Downsizing Decisions in UK Public Sector Organisations: The envoy role’, </w:t>
      </w:r>
      <w:r w:rsidRPr="006C5BD3">
        <w:rPr>
          <w:i/>
          <w:color w:val="000000" w:themeColor="text1"/>
        </w:rPr>
        <w:t>Public management review</w:t>
      </w:r>
      <w:r w:rsidRPr="006C5BD3">
        <w:rPr>
          <w:color w:val="000000" w:themeColor="text1"/>
        </w:rPr>
        <w:t>, 17(1), pp. 108–128. doi:10.1080/14719037.2013.785583.</w:t>
      </w:r>
    </w:p>
    <w:p w14:paraId="719D143B" w14:textId="77777777" w:rsidR="007D4682" w:rsidRPr="006C5BD3" w:rsidRDefault="007D4682">
      <w:pPr>
        <w:spacing w:line="360" w:lineRule="auto"/>
        <w:rPr>
          <w:color w:val="000000" w:themeColor="text1"/>
        </w:rPr>
      </w:pPr>
    </w:p>
    <w:p w14:paraId="321E12CC" w14:textId="77777777" w:rsidR="007D4682" w:rsidRPr="006C5BD3" w:rsidRDefault="00000000">
      <w:pPr>
        <w:spacing w:line="360" w:lineRule="auto"/>
        <w:rPr>
          <w:color w:val="000000" w:themeColor="text1"/>
        </w:rPr>
      </w:pPr>
      <w:r w:rsidRPr="006C5BD3">
        <w:rPr>
          <w:color w:val="000000" w:themeColor="text1"/>
        </w:rPr>
        <w:t xml:space="preserve">Atkinson, R. &amp; Kintrea, K (2004) ‘Opportunities and despair, it’s all in there’: Practitioner experiences and explanations of area effects and life chances. </w:t>
      </w:r>
      <w:r w:rsidRPr="006C5BD3">
        <w:rPr>
          <w:i/>
          <w:color w:val="000000" w:themeColor="text1"/>
        </w:rPr>
        <w:t xml:space="preserve">Sociology </w:t>
      </w:r>
      <w:r w:rsidRPr="006C5BD3">
        <w:rPr>
          <w:color w:val="000000" w:themeColor="text1"/>
        </w:rPr>
        <w:t>Vol. 38</w:t>
      </w:r>
      <w:r w:rsidRPr="006C5BD3">
        <w:rPr>
          <w:i/>
          <w:color w:val="000000" w:themeColor="text1"/>
        </w:rPr>
        <w:t xml:space="preserve"> </w:t>
      </w:r>
      <w:r w:rsidRPr="006C5BD3">
        <w:rPr>
          <w:color w:val="000000" w:themeColor="text1"/>
        </w:rPr>
        <w:t>No, 3 pp. 437-455</w:t>
      </w:r>
    </w:p>
    <w:p w14:paraId="46C3DD39" w14:textId="77777777" w:rsidR="007D4682" w:rsidRPr="006C5BD3" w:rsidRDefault="00000000">
      <w:pPr>
        <w:spacing w:before="280" w:line="360" w:lineRule="auto"/>
        <w:rPr>
          <w:color w:val="000000" w:themeColor="text1"/>
        </w:rPr>
      </w:pPr>
      <w:r w:rsidRPr="006C5BD3">
        <w:rPr>
          <w:color w:val="000000" w:themeColor="text1"/>
        </w:rPr>
        <w:t>Becker, H.S. (1967), “</w:t>
      </w:r>
      <w:r w:rsidRPr="006C5BD3">
        <w:rPr>
          <w:i/>
          <w:color w:val="000000" w:themeColor="text1"/>
        </w:rPr>
        <w:t>Whose side are we on?</w:t>
      </w:r>
      <w:r w:rsidRPr="006C5BD3">
        <w:rPr>
          <w:color w:val="000000" w:themeColor="text1"/>
        </w:rPr>
        <w:t>”, Social Problems, Vol. 14 No. 3, pp. 234-247.</w:t>
      </w:r>
    </w:p>
    <w:p w14:paraId="630AA7A0" w14:textId="77777777" w:rsidR="007D4682" w:rsidRPr="006C5BD3" w:rsidRDefault="007D4682">
      <w:pPr>
        <w:spacing w:line="360" w:lineRule="auto"/>
        <w:rPr>
          <w:color w:val="000000" w:themeColor="text1"/>
        </w:rPr>
      </w:pPr>
    </w:p>
    <w:p w14:paraId="2ACD8FC0" w14:textId="3D8623DE" w:rsidR="007D4682" w:rsidRPr="006C5BD3" w:rsidRDefault="00000000">
      <w:pPr>
        <w:spacing w:line="360" w:lineRule="auto"/>
        <w:rPr>
          <w:color w:val="000000" w:themeColor="text1"/>
        </w:rPr>
      </w:pPr>
      <w:r w:rsidRPr="006C5BD3">
        <w:rPr>
          <w:color w:val="000000" w:themeColor="text1"/>
        </w:rPr>
        <w:t xml:space="preserve">Berger, P. L. and </w:t>
      </w:r>
      <w:r w:rsidR="00C91716" w:rsidRPr="006C5BD3">
        <w:rPr>
          <w:color w:val="000000" w:themeColor="text1"/>
        </w:rPr>
        <w:t>Luckmann</w:t>
      </w:r>
      <w:r w:rsidRPr="006C5BD3">
        <w:rPr>
          <w:color w:val="000000" w:themeColor="text1"/>
        </w:rPr>
        <w:t>, Thomas (1966) </w:t>
      </w:r>
      <w:r w:rsidRPr="006C5BD3">
        <w:rPr>
          <w:i/>
          <w:color w:val="000000" w:themeColor="text1"/>
        </w:rPr>
        <w:t>The social construction of reality : a treatise in the sociology of knowledge</w:t>
      </w:r>
      <w:r w:rsidRPr="006C5BD3">
        <w:rPr>
          <w:color w:val="000000" w:themeColor="text1"/>
        </w:rPr>
        <w:t>. London: Allen Lane.</w:t>
      </w:r>
    </w:p>
    <w:p w14:paraId="2B107E6F" w14:textId="77777777" w:rsidR="007D4682" w:rsidRPr="006C5BD3" w:rsidRDefault="007D4682">
      <w:pPr>
        <w:spacing w:line="360" w:lineRule="auto"/>
        <w:rPr>
          <w:color w:val="000000" w:themeColor="text1"/>
        </w:rPr>
      </w:pPr>
    </w:p>
    <w:p w14:paraId="32CF3F51" w14:textId="77777777" w:rsidR="007D4682" w:rsidRPr="006C5BD3" w:rsidRDefault="00000000">
      <w:pPr>
        <w:spacing w:line="360" w:lineRule="auto"/>
        <w:rPr>
          <w:color w:val="000000" w:themeColor="text1"/>
        </w:rPr>
      </w:pPr>
      <w:r w:rsidRPr="006C5BD3">
        <w:rPr>
          <w:color w:val="000000" w:themeColor="text1"/>
        </w:rPr>
        <w:t xml:space="preserve">Berry, J. M. (2002) </w:t>
      </w:r>
      <w:r w:rsidRPr="006C5BD3">
        <w:rPr>
          <w:i/>
          <w:color w:val="000000" w:themeColor="text1"/>
        </w:rPr>
        <w:t>Validity and Reliability Issues in Elite Interviewing</w:t>
      </w:r>
      <w:r w:rsidRPr="006C5BD3">
        <w:rPr>
          <w:color w:val="000000" w:themeColor="text1"/>
        </w:rPr>
        <w:t>. Political Science and Politics, 2002, Vol.35(4), pp.679-682</w:t>
      </w:r>
    </w:p>
    <w:p w14:paraId="53BCDBD8" w14:textId="77777777" w:rsidR="007D4682" w:rsidRPr="006C5BD3" w:rsidRDefault="007D4682">
      <w:pPr>
        <w:spacing w:line="360" w:lineRule="auto"/>
        <w:rPr>
          <w:color w:val="000000" w:themeColor="text1"/>
        </w:rPr>
      </w:pPr>
    </w:p>
    <w:p w14:paraId="0F4ACA02" w14:textId="77777777" w:rsidR="007D4682" w:rsidRPr="006C5BD3" w:rsidRDefault="00000000">
      <w:pPr>
        <w:spacing w:line="360" w:lineRule="auto"/>
        <w:rPr>
          <w:color w:val="000000" w:themeColor="text1"/>
        </w:rPr>
      </w:pPr>
      <w:r w:rsidRPr="006C5BD3">
        <w:rPr>
          <w:color w:val="000000" w:themeColor="text1"/>
        </w:rPr>
        <w:t xml:space="preserve">Blakeley, Ruth (2012) </w:t>
      </w:r>
      <w:r w:rsidRPr="006C5BD3">
        <w:rPr>
          <w:i/>
          <w:color w:val="000000" w:themeColor="text1"/>
        </w:rPr>
        <w:t>Elite Interviews</w:t>
      </w:r>
      <w:r w:rsidRPr="006C5BD3">
        <w:rPr>
          <w:color w:val="000000" w:themeColor="text1"/>
        </w:rPr>
        <w:t xml:space="preserve">. In: L. J. Shepherd, ed. </w:t>
      </w:r>
      <w:r w:rsidRPr="006C5BD3">
        <w:rPr>
          <w:i/>
          <w:color w:val="000000" w:themeColor="text1"/>
        </w:rPr>
        <w:t>Critical Approaches to Security: An introduction to theories and methods.</w:t>
      </w:r>
      <w:r w:rsidRPr="006C5BD3">
        <w:rPr>
          <w:color w:val="000000" w:themeColor="text1"/>
        </w:rPr>
        <w:t xml:space="preserve"> Routledge, London, pp. 158-168. </w:t>
      </w:r>
    </w:p>
    <w:p w14:paraId="43346EB7" w14:textId="77777777" w:rsidR="007D4682" w:rsidRPr="006C5BD3" w:rsidRDefault="007D4682">
      <w:pPr>
        <w:spacing w:line="360" w:lineRule="auto"/>
        <w:rPr>
          <w:color w:val="000000" w:themeColor="text1"/>
        </w:rPr>
      </w:pPr>
    </w:p>
    <w:p w14:paraId="4D8840F7" w14:textId="77777777" w:rsidR="007D4682" w:rsidRPr="006C5BD3" w:rsidRDefault="00000000">
      <w:pPr>
        <w:spacing w:line="360" w:lineRule="auto"/>
        <w:rPr>
          <w:color w:val="000000" w:themeColor="text1"/>
        </w:rPr>
      </w:pPr>
      <w:r w:rsidRPr="006C5BD3">
        <w:rPr>
          <w:color w:val="000000" w:themeColor="text1"/>
        </w:rPr>
        <w:t>Blumer, H., 1969. </w:t>
      </w:r>
      <w:r w:rsidRPr="006C5BD3">
        <w:rPr>
          <w:i/>
          <w:color w:val="000000" w:themeColor="text1"/>
        </w:rPr>
        <w:t>Symbolic interactionism</w:t>
      </w:r>
      <w:r w:rsidRPr="006C5BD3">
        <w:rPr>
          <w:color w:val="000000" w:themeColor="text1"/>
        </w:rPr>
        <w:t> (Vol. 50). Englewood Cliffs, NJ: Prentice-Hall.</w:t>
      </w:r>
    </w:p>
    <w:p w14:paraId="7F311F70" w14:textId="77777777" w:rsidR="007D4682" w:rsidRPr="006C5BD3" w:rsidRDefault="007D4682">
      <w:pPr>
        <w:spacing w:line="360" w:lineRule="auto"/>
        <w:rPr>
          <w:color w:val="000000" w:themeColor="text1"/>
          <w:u w:val="single"/>
        </w:rPr>
      </w:pPr>
    </w:p>
    <w:p w14:paraId="1A90187B" w14:textId="77777777" w:rsidR="007D4682" w:rsidRPr="006C5BD3" w:rsidRDefault="00000000">
      <w:pPr>
        <w:spacing w:line="360" w:lineRule="auto"/>
        <w:rPr>
          <w:color w:val="000000" w:themeColor="text1"/>
        </w:rPr>
      </w:pPr>
      <w:r w:rsidRPr="006C5BD3">
        <w:rPr>
          <w:color w:val="000000" w:themeColor="text1"/>
        </w:rPr>
        <w:t>Herbert Blumer, Social Problems as Collective Behavior, </w:t>
      </w:r>
      <w:r w:rsidRPr="006C5BD3">
        <w:rPr>
          <w:i/>
          <w:color w:val="000000" w:themeColor="text1"/>
        </w:rPr>
        <w:t>Social Problems</w:t>
      </w:r>
      <w:r w:rsidRPr="006C5BD3">
        <w:rPr>
          <w:color w:val="000000" w:themeColor="text1"/>
        </w:rPr>
        <w:t>, Volume 18, Issue 3, Winter 1971, Pages 298–306, </w:t>
      </w:r>
      <w:hyperlink r:id="rId21">
        <w:r w:rsidRPr="006C5BD3">
          <w:rPr>
            <w:color w:val="000000" w:themeColor="text1"/>
            <w:u w:val="single"/>
          </w:rPr>
          <w:t>https://doi.org/10.2307/799797</w:t>
        </w:r>
      </w:hyperlink>
    </w:p>
    <w:p w14:paraId="2507E5DA" w14:textId="77777777" w:rsidR="007D4682" w:rsidRPr="006C5BD3" w:rsidRDefault="007D4682">
      <w:pPr>
        <w:spacing w:line="360" w:lineRule="auto"/>
        <w:rPr>
          <w:color w:val="000000" w:themeColor="text1"/>
          <w:u w:val="single"/>
        </w:rPr>
      </w:pPr>
    </w:p>
    <w:p w14:paraId="3B099464" w14:textId="77777777" w:rsidR="007D4682" w:rsidRPr="006C5BD3" w:rsidRDefault="00000000">
      <w:pPr>
        <w:spacing w:line="360" w:lineRule="auto"/>
        <w:rPr>
          <w:color w:val="000000" w:themeColor="text1"/>
        </w:rPr>
      </w:pPr>
      <w:r w:rsidRPr="006C5BD3">
        <w:rPr>
          <w:color w:val="000000" w:themeColor="text1"/>
        </w:rPr>
        <w:t>Mark Boléat (1994) The 1985-1993 Housing Market in the United Kingdom: An Overview</w:t>
      </w:r>
      <w:r w:rsidRPr="006C5BD3">
        <w:rPr>
          <w:b/>
          <w:color w:val="000000" w:themeColor="text1"/>
        </w:rPr>
        <w:t xml:space="preserve">. </w:t>
      </w:r>
      <w:r w:rsidRPr="006C5BD3">
        <w:rPr>
          <w:i/>
          <w:color w:val="000000" w:themeColor="text1"/>
        </w:rPr>
        <w:t xml:space="preserve">Housing Policy Debate, </w:t>
      </w:r>
      <w:r w:rsidRPr="006C5BD3">
        <w:rPr>
          <w:color w:val="000000" w:themeColor="text1"/>
        </w:rPr>
        <w:t xml:space="preserve">Volume 5, Issue 3. </w:t>
      </w:r>
    </w:p>
    <w:p w14:paraId="798EA301" w14:textId="77777777" w:rsidR="007D4682" w:rsidRPr="006C5BD3" w:rsidRDefault="007D4682">
      <w:pPr>
        <w:spacing w:line="360" w:lineRule="auto"/>
        <w:rPr>
          <w:color w:val="000000" w:themeColor="text1"/>
        </w:rPr>
      </w:pPr>
    </w:p>
    <w:p w14:paraId="70106608" w14:textId="77777777" w:rsidR="007D4682" w:rsidRPr="006C5BD3" w:rsidRDefault="00000000">
      <w:pPr>
        <w:spacing w:line="360" w:lineRule="auto"/>
        <w:rPr>
          <w:color w:val="000000" w:themeColor="text1"/>
        </w:rPr>
      </w:pPr>
      <w:r w:rsidRPr="006C5BD3">
        <w:rPr>
          <w:color w:val="000000" w:themeColor="text1"/>
        </w:rPr>
        <w:t xml:space="preserve">Boucher, A, (2017) </w:t>
      </w:r>
      <w:r w:rsidRPr="006C5BD3">
        <w:rPr>
          <w:i/>
          <w:color w:val="000000" w:themeColor="text1"/>
        </w:rPr>
        <w:t xml:space="preserve">Power in elite interviewing: Lessons from feminist studies for political science. </w:t>
      </w:r>
      <w:r w:rsidRPr="006C5BD3">
        <w:rPr>
          <w:color w:val="000000" w:themeColor="text1"/>
        </w:rPr>
        <w:t xml:space="preserve">Women’s Studies International Forum 62. 99-106 </w:t>
      </w:r>
    </w:p>
    <w:p w14:paraId="402726BC" w14:textId="77777777" w:rsidR="007D4682" w:rsidRPr="006C5BD3" w:rsidRDefault="007D4682">
      <w:pPr>
        <w:spacing w:line="360" w:lineRule="auto"/>
        <w:rPr>
          <w:color w:val="000000" w:themeColor="text1"/>
        </w:rPr>
      </w:pPr>
    </w:p>
    <w:p w14:paraId="3905CE71" w14:textId="77777777" w:rsidR="007D4682" w:rsidRPr="006C5BD3" w:rsidRDefault="00000000">
      <w:pPr>
        <w:spacing w:line="360" w:lineRule="auto"/>
        <w:rPr>
          <w:color w:val="000000" w:themeColor="text1"/>
        </w:rPr>
      </w:pPr>
      <w:r w:rsidRPr="006C5BD3">
        <w:rPr>
          <w:color w:val="000000" w:themeColor="text1"/>
        </w:rPr>
        <w:t>Bourdieu, Pierre. Distinction: A Social Critique of the Judgement of Taste. United Kingdom, Harvard University Press, 1987.</w:t>
      </w:r>
    </w:p>
    <w:p w14:paraId="2ECD9E38" w14:textId="77777777" w:rsidR="007D4682" w:rsidRPr="006C5BD3" w:rsidRDefault="007D4682">
      <w:pPr>
        <w:spacing w:line="360" w:lineRule="auto"/>
        <w:rPr>
          <w:color w:val="000000" w:themeColor="text1"/>
        </w:rPr>
      </w:pPr>
    </w:p>
    <w:p w14:paraId="213B83AB" w14:textId="77777777" w:rsidR="007D4682" w:rsidRPr="006C5BD3" w:rsidRDefault="00000000">
      <w:pPr>
        <w:spacing w:line="360" w:lineRule="auto"/>
        <w:rPr>
          <w:color w:val="000000" w:themeColor="text1"/>
        </w:rPr>
      </w:pPr>
      <w:r w:rsidRPr="006C5BD3">
        <w:rPr>
          <w:color w:val="000000" w:themeColor="text1"/>
        </w:rPr>
        <w:t xml:space="preserve">Bourdieu, P (1991) </w:t>
      </w:r>
      <w:r w:rsidRPr="006C5BD3">
        <w:rPr>
          <w:i/>
          <w:color w:val="000000" w:themeColor="text1"/>
        </w:rPr>
        <w:t xml:space="preserve">Language and Symbolic Power. </w:t>
      </w:r>
      <w:r w:rsidRPr="006C5BD3">
        <w:rPr>
          <w:color w:val="000000" w:themeColor="text1"/>
        </w:rPr>
        <w:t>Cambridge: Polity Press</w:t>
      </w:r>
    </w:p>
    <w:p w14:paraId="0336E8E1" w14:textId="77777777" w:rsidR="007D4682" w:rsidRPr="006C5BD3" w:rsidRDefault="007D4682">
      <w:pPr>
        <w:spacing w:line="360" w:lineRule="auto"/>
        <w:rPr>
          <w:color w:val="000000" w:themeColor="text1"/>
        </w:rPr>
      </w:pPr>
    </w:p>
    <w:p w14:paraId="6C90A43A" w14:textId="77777777" w:rsidR="007D4682" w:rsidRPr="006C5BD3" w:rsidRDefault="00000000">
      <w:pPr>
        <w:spacing w:line="360" w:lineRule="auto"/>
        <w:rPr>
          <w:color w:val="000000" w:themeColor="text1"/>
        </w:rPr>
      </w:pPr>
      <w:r w:rsidRPr="006C5BD3">
        <w:rPr>
          <w:color w:val="000000" w:themeColor="text1"/>
        </w:rPr>
        <w:t>Bourdieu, P. 1993. The Field of Cultural Production: Essays on Art and Literature. New York: Columbia University Press</w:t>
      </w:r>
    </w:p>
    <w:p w14:paraId="03F93086" w14:textId="77777777" w:rsidR="007D4682" w:rsidRPr="006C5BD3" w:rsidRDefault="007D4682">
      <w:pPr>
        <w:spacing w:line="360" w:lineRule="auto"/>
        <w:rPr>
          <w:color w:val="000000" w:themeColor="text1"/>
        </w:rPr>
      </w:pPr>
    </w:p>
    <w:p w14:paraId="09C73B02" w14:textId="77777777" w:rsidR="007D4682" w:rsidRPr="006C5BD3" w:rsidRDefault="00000000">
      <w:pPr>
        <w:spacing w:line="360" w:lineRule="auto"/>
        <w:rPr>
          <w:color w:val="000000" w:themeColor="text1"/>
        </w:rPr>
      </w:pPr>
      <w:r w:rsidRPr="006C5BD3">
        <w:rPr>
          <w:color w:val="000000" w:themeColor="text1"/>
        </w:rPr>
        <w:t>Bourke, B. (2014).</w:t>
      </w:r>
      <w:r w:rsidRPr="006C5BD3">
        <w:rPr>
          <w:b/>
          <w:color w:val="000000" w:themeColor="text1"/>
        </w:rPr>
        <w:t xml:space="preserve"> </w:t>
      </w:r>
      <w:r w:rsidRPr="006C5BD3">
        <w:rPr>
          <w:color w:val="000000" w:themeColor="text1"/>
        </w:rPr>
        <w:t xml:space="preserve">Positionality: Reflecting on the Research Process. The Qualitative Report. 19(18):1–9. http://www.nova.edu/ssss/QR/QR19/bourke18.pdf. </w:t>
      </w:r>
    </w:p>
    <w:p w14:paraId="3B2F634A" w14:textId="77777777" w:rsidR="007D4682" w:rsidRPr="006C5BD3" w:rsidRDefault="007D4682">
      <w:pPr>
        <w:spacing w:line="360" w:lineRule="auto"/>
        <w:rPr>
          <w:color w:val="000000" w:themeColor="text1"/>
        </w:rPr>
      </w:pPr>
    </w:p>
    <w:p w14:paraId="2400E421" w14:textId="77777777" w:rsidR="007D4682" w:rsidRPr="006C5BD3" w:rsidRDefault="00000000">
      <w:pPr>
        <w:spacing w:line="360" w:lineRule="auto"/>
        <w:rPr>
          <w:color w:val="000000" w:themeColor="text1"/>
        </w:rPr>
      </w:pPr>
      <w:r w:rsidRPr="006C5BD3">
        <w:rPr>
          <w:color w:val="000000" w:themeColor="text1"/>
        </w:rPr>
        <w:t>Bowen, Glenn. (2009). Document Analysis as a Qualitative Research Method. Qualitative Research Journal. 9. 27-40. 10.3316/QRJ0902027.</w:t>
      </w:r>
    </w:p>
    <w:p w14:paraId="513C7C16" w14:textId="77777777" w:rsidR="007D4682" w:rsidRPr="006C5BD3" w:rsidRDefault="007D4682">
      <w:pPr>
        <w:spacing w:line="360" w:lineRule="auto"/>
        <w:ind w:left="720"/>
        <w:rPr>
          <w:color w:val="000000" w:themeColor="text1"/>
        </w:rPr>
      </w:pPr>
    </w:p>
    <w:p w14:paraId="18713761" w14:textId="77777777" w:rsidR="007D4682" w:rsidRPr="006C5BD3" w:rsidRDefault="00000000">
      <w:pPr>
        <w:spacing w:line="360" w:lineRule="auto"/>
        <w:rPr>
          <w:color w:val="000000" w:themeColor="text1"/>
        </w:rPr>
      </w:pPr>
      <w:r w:rsidRPr="006C5BD3">
        <w:rPr>
          <w:color w:val="000000" w:themeColor="text1"/>
        </w:rPr>
        <w:t xml:space="preserve">Bramley, G., Munro, M., and Pawson, H. (2004). </w:t>
      </w:r>
      <w:r w:rsidRPr="006C5BD3">
        <w:rPr>
          <w:i/>
          <w:color w:val="000000" w:themeColor="text1"/>
        </w:rPr>
        <w:t>Key Issues in Housing; Policies and Markets in 21</w:t>
      </w:r>
      <w:r w:rsidRPr="006C5BD3">
        <w:rPr>
          <w:i/>
          <w:color w:val="000000" w:themeColor="text1"/>
          <w:vertAlign w:val="superscript"/>
        </w:rPr>
        <w:t>st</w:t>
      </w:r>
      <w:r w:rsidRPr="006C5BD3">
        <w:rPr>
          <w:i/>
          <w:color w:val="000000" w:themeColor="text1"/>
        </w:rPr>
        <w:t xml:space="preserve"> Century Britain. </w:t>
      </w:r>
      <w:r w:rsidRPr="006C5BD3">
        <w:rPr>
          <w:color w:val="000000" w:themeColor="text1"/>
        </w:rPr>
        <w:t xml:space="preserve">Palgrave MacMillan, Basingstoke. </w:t>
      </w:r>
    </w:p>
    <w:p w14:paraId="4A66407B" w14:textId="77777777" w:rsidR="007D4682" w:rsidRPr="006C5BD3" w:rsidRDefault="007D4682">
      <w:pPr>
        <w:spacing w:line="360" w:lineRule="auto"/>
        <w:rPr>
          <w:color w:val="000000" w:themeColor="text1"/>
        </w:rPr>
      </w:pPr>
    </w:p>
    <w:p w14:paraId="4FC48A05" w14:textId="77777777" w:rsidR="007D4682" w:rsidRPr="006C5BD3" w:rsidRDefault="00000000">
      <w:pPr>
        <w:spacing w:line="360" w:lineRule="auto"/>
        <w:rPr>
          <w:color w:val="000000" w:themeColor="text1"/>
        </w:rPr>
      </w:pPr>
      <w:r w:rsidRPr="006C5BD3">
        <w:rPr>
          <w:color w:val="000000" w:themeColor="text1"/>
        </w:rPr>
        <w:t>Braun, V., &amp; Clarke, V. (2006). Using thematic analysis in psychology. Qualitative Research in Psychology, 3(2), 77-101.</w:t>
      </w:r>
    </w:p>
    <w:p w14:paraId="41EFCBC4" w14:textId="77777777" w:rsidR="007D4682" w:rsidRPr="006C5BD3" w:rsidRDefault="007D4682">
      <w:pPr>
        <w:spacing w:line="360" w:lineRule="auto"/>
        <w:rPr>
          <w:color w:val="000000" w:themeColor="text1"/>
        </w:rPr>
      </w:pPr>
    </w:p>
    <w:p w14:paraId="2768F1E6" w14:textId="77777777" w:rsidR="007D4682" w:rsidRPr="006C5BD3" w:rsidRDefault="00000000">
      <w:pPr>
        <w:spacing w:line="360" w:lineRule="auto"/>
        <w:rPr>
          <w:color w:val="000000" w:themeColor="text1"/>
        </w:rPr>
      </w:pPr>
      <w:r w:rsidRPr="006C5BD3">
        <w:rPr>
          <w:color w:val="000000" w:themeColor="text1"/>
        </w:rPr>
        <w:t xml:space="preserve">Brinkman, S., &amp; Kvale, S. (2015). </w:t>
      </w:r>
      <w:r w:rsidRPr="006C5BD3">
        <w:rPr>
          <w:i/>
          <w:color w:val="000000" w:themeColor="text1"/>
        </w:rPr>
        <w:t>Interviews: Learning the craft of qualitative research interviewing</w:t>
      </w:r>
      <w:r w:rsidRPr="006C5BD3">
        <w:rPr>
          <w:color w:val="000000" w:themeColor="text1"/>
        </w:rPr>
        <w:t>. Washington, DC: Sage.</w:t>
      </w:r>
    </w:p>
    <w:p w14:paraId="0014DA47" w14:textId="77777777" w:rsidR="007D4682" w:rsidRPr="006C5BD3" w:rsidRDefault="007D4682">
      <w:pPr>
        <w:spacing w:line="360" w:lineRule="auto"/>
        <w:rPr>
          <w:color w:val="000000" w:themeColor="text1"/>
        </w:rPr>
      </w:pPr>
    </w:p>
    <w:p w14:paraId="3B06817A" w14:textId="77777777" w:rsidR="007D4682" w:rsidRPr="006C5BD3" w:rsidRDefault="00000000">
      <w:pPr>
        <w:spacing w:line="360" w:lineRule="auto"/>
        <w:rPr>
          <w:color w:val="000000" w:themeColor="text1"/>
        </w:rPr>
      </w:pPr>
      <w:r w:rsidRPr="006C5BD3">
        <w:rPr>
          <w:color w:val="000000" w:themeColor="text1"/>
        </w:rPr>
        <w:lastRenderedPageBreak/>
        <w:t>Brown, Colville, I., &amp; Pye, A. (2015). Making Sense of Sensemaking in Organisation Studies. </w:t>
      </w:r>
      <w:r w:rsidRPr="006C5BD3">
        <w:rPr>
          <w:i/>
          <w:color w:val="000000" w:themeColor="text1"/>
        </w:rPr>
        <w:t>Organisation Studies</w:t>
      </w:r>
      <w:r w:rsidRPr="006C5BD3">
        <w:rPr>
          <w:color w:val="000000" w:themeColor="text1"/>
        </w:rPr>
        <w:t>, </w:t>
      </w:r>
      <w:r w:rsidRPr="006C5BD3">
        <w:rPr>
          <w:i/>
          <w:color w:val="000000" w:themeColor="text1"/>
        </w:rPr>
        <w:t>36</w:t>
      </w:r>
      <w:r w:rsidRPr="006C5BD3">
        <w:rPr>
          <w:color w:val="000000" w:themeColor="text1"/>
        </w:rPr>
        <w:t xml:space="preserve">(2), 265–277. </w:t>
      </w:r>
      <w:hyperlink r:id="rId22">
        <w:r w:rsidRPr="006C5BD3">
          <w:rPr>
            <w:color w:val="000000" w:themeColor="text1"/>
            <w:u w:val="single"/>
          </w:rPr>
          <w:t>https://doi.org/10.1177/0170840614559259</w:t>
        </w:r>
      </w:hyperlink>
    </w:p>
    <w:p w14:paraId="03A1FB32" w14:textId="77777777" w:rsidR="007D4682" w:rsidRPr="006C5BD3" w:rsidRDefault="007D4682">
      <w:pPr>
        <w:spacing w:line="360" w:lineRule="auto"/>
        <w:rPr>
          <w:color w:val="000000" w:themeColor="text1"/>
        </w:rPr>
      </w:pPr>
    </w:p>
    <w:p w14:paraId="782E4E0E" w14:textId="77777777" w:rsidR="007D4682" w:rsidRPr="006C5BD3" w:rsidRDefault="00000000">
      <w:pPr>
        <w:spacing w:line="360" w:lineRule="auto"/>
        <w:rPr>
          <w:color w:val="000000" w:themeColor="text1"/>
        </w:rPr>
      </w:pPr>
      <w:r w:rsidRPr="006C5BD3">
        <w:rPr>
          <w:color w:val="000000" w:themeColor="text1"/>
        </w:rPr>
        <w:t>Bryman, A. (2016) Social Research Methods.(5th ed). Oxford University Press</w:t>
      </w:r>
    </w:p>
    <w:p w14:paraId="23756553" w14:textId="77777777" w:rsidR="007D4682" w:rsidRPr="006C5BD3" w:rsidRDefault="007D4682">
      <w:pPr>
        <w:spacing w:line="360" w:lineRule="auto"/>
        <w:ind w:left="720"/>
        <w:rPr>
          <w:color w:val="000000" w:themeColor="text1"/>
        </w:rPr>
      </w:pPr>
    </w:p>
    <w:p w14:paraId="69BCECE7" w14:textId="77777777" w:rsidR="007D4682" w:rsidRPr="006C5BD3" w:rsidRDefault="00000000">
      <w:pPr>
        <w:spacing w:line="360" w:lineRule="auto"/>
        <w:rPr>
          <w:color w:val="000000" w:themeColor="text1"/>
        </w:rPr>
      </w:pPr>
      <w:r w:rsidRPr="006C5BD3">
        <w:rPr>
          <w:color w:val="000000" w:themeColor="text1"/>
        </w:rPr>
        <w:t>Burke, R.J., 2006. Why leaders fail: Exploring the darkside. </w:t>
      </w:r>
      <w:r w:rsidRPr="006C5BD3">
        <w:rPr>
          <w:i/>
          <w:color w:val="000000" w:themeColor="text1"/>
        </w:rPr>
        <w:t>International journal of manpower</w:t>
      </w:r>
      <w:r w:rsidRPr="006C5BD3">
        <w:rPr>
          <w:color w:val="000000" w:themeColor="text1"/>
        </w:rPr>
        <w:t>.</w:t>
      </w:r>
    </w:p>
    <w:p w14:paraId="0FD94C43" w14:textId="77777777" w:rsidR="007D4682" w:rsidRPr="006C5BD3" w:rsidRDefault="007D4682">
      <w:pPr>
        <w:spacing w:line="360" w:lineRule="auto"/>
        <w:rPr>
          <w:color w:val="000000" w:themeColor="text1"/>
        </w:rPr>
      </w:pPr>
    </w:p>
    <w:p w14:paraId="1E4F60DC" w14:textId="77777777" w:rsidR="007D4682" w:rsidRPr="006C5BD3" w:rsidRDefault="00000000">
      <w:pPr>
        <w:spacing w:line="360" w:lineRule="auto"/>
        <w:rPr>
          <w:color w:val="000000" w:themeColor="text1"/>
        </w:rPr>
      </w:pPr>
      <w:r w:rsidRPr="006C5BD3">
        <w:rPr>
          <w:color w:val="000000" w:themeColor="text1"/>
        </w:rPr>
        <w:t xml:space="preserve">Burnham, P. K., Gilland, W., Grant and Z. Layton-Henry (2008), </w:t>
      </w:r>
      <w:r w:rsidRPr="006C5BD3">
        <w:rPr>
          <w:i/>
          <w:color w:val="000000" w:themeColor="text1"/>
        </w:rPr>
        <w:t xml:space="preserve">Research Methods in Politics, </w:t>
      </w:r>
      <w:r w:rsidRPr="006C5BD3">
        <w:rPr>
          <w:color w:val="000000" w:themeColor="text1"/>
        </w:rPr>
        <w:t xml:space="preserve">Basingstoke: Palgrave Macmillan. </w:t>
      </w:r>
    </w:p>
    <w:p w14:paraId="6643AC70" w14:textId="77777777" w:rsidR="007D4682" w:rsidRPr="006C5BD3" w:rsidRDefault="00000000">
      <w:pPr>
        <w:spacing w:line="360" w:lineRule="auto"/>
        <w:rPr>
          <w:color w:val="000000" w:themeColor="text1"/>
        </w:rPr>
      </w:pPr>
      <w:r w:rsidRPr="006C5BD3">
        <w:rPr>
          <w:color w:val="000000" w:themeColor="text1"/>
        </w:rPr>
        <w:t xml:space="preserve">Burr, V. (2003). </w:t>
      </w:r>
      <w:r w:rsidRPr="006C5BD3">
        <w:rPr>
          <w:i/>
          <w:color w:val="000000" w:themeColor="text1"/>
        </w:rPr>
        <w:t>Social Constructionism (2</w:t>
      </w:r>
      <w:r w:rsidRPr="006C5BD3">
        <w:rPr>
          <w:i/>
          <w:color w:val="000000" w:themeColor="text1"/>
          <w:vertAlign w:val="superscript"/>
        </w:rPr>
        <w:t xml:space="preserve">nd </w:t>
      </w:r>
      <w:r w:rsidRPr="006C5BD3">
        <w:rPr>
          <w:i/>
          <w:color w:val="000000" w:themeColor="text1"/>
        </w:rPr>
        <w:t>Ed)</w:t>
      </w:r>
      <w:r w:rsidRPr="006C5BD3">
        <w:rPr>
          <w:color w:val="000000" w:themeColor="text1"/>
        </w:rPr>
        <w:t xml:space="preserve">. London: Routledge. </w:t>
      </w:r>
    </w:p>
    <w:p w14:paraId="4D3B40B1" w14:textId="77777777" w:rsidR="007D4682" w:rsidRPr="006C5BD3" w:rsidRDefault="007D4682">
      <w:pPr>
        <w:spacing w:line="360" w:lineRule="auto"/>
        <w:rPr>
          <w:color w:val="000000" w:themeColor="text1"/>
        </w:rPr>
      </w:pPr>
    </w:p>
    <w:p w14:paraId="752DB7BD" w14:textId="77777777" w:rsidR="007D4682" w:rsidRPr="006C5BD3" w:rsidRDefault="00000000">
      <w:pPr>
        <w:spacing w:line="360" w:lineRule="auto"/>
        <w:rPr>
          <w:color w:val="000000" w:themeColor="text1"/>
        </w:rPr>
      </w:pPr>
      <w:r w:rsidRPr="006C5BD3">
        <w:rPr>
          <w:color w:val="000000" w:themeColor="text1"/>
        </w:rPr>
        <w:t xml:space="preserve">Busch, L. (1980) Structure and negotiation in the agricultural sciences. </w:t>
      </w:r>
      <w:r w:rsidRPr="006C5BD3">
        <w:rPr>
          <w:i/>
          <w:color w:val="000000" w:themeColor="text1"/>
        </w:rPr>
        <w:t>Rural Sociology v.</w:t>
      </w:r>
      <w:r w:rsidRPr="006C5BD3">
        <w:rPr>
          <w:color w:val="000000" w:themeColor="text1"/>
        </w:rPr>
        <w:t>45. No.1. pp. 26-48</w:t>
      </w:r>
    </w:p>
    <w:p w14:paraId="75EECE02" w14:textId="77777777" w:rsidR="007D4682" w:rsidRPr="006C5BD3" w:rsidRDefault="00000000">
      <w:pPr>
        <w:spacing w:before="280" w:after="280" w:line="360" w:lineRule="auto"/>
        <w:rPr>
          <w:color w:val="000000" w:themeColor="text1"/>
        </w:rPr>
      </w:pPr>
      <w:r w:rsidRPr="006C5BD3">
        <w:rPr>
          <w:color w:val="000000" w:themeColor="text1"/>
        </w:rPr>
        <w:t xml:space="preserve">Busch, L. (1982) History, negotiation and structure in agricultural research. </w:t>
      </w:r>
      <w:r w:rsidRPr="006C5BD3">
        <w:rPr>
          <w:i/>
          <w:color w:val="000000" w:themeColor="text1"/>
        </w:rPr>
        <w:t>Urban Life Vol.</w:t>
      </w:r>
      <w:r w:rsidRPr="006C5BD3">
        <w:rPr>
          <w:color w:val="000000" w:themeColor="text1"/>
        </w:rPr>
        <w:t>11 No. 3. pp. 368-84</w:t>
      </w:r>
    </w:p>
    <w:p w14:paraId="656228C5" w14:textId="77777777" w:rsidR="007D4682" w:rsidRPr="006C5BD3" w:rsidRDefault="00000000">
      <w:pPr>
        <w:shd w:val="clear" w:color="auto" w:fill="FFFFFF"/>
        <w:spacing w:before="280" w:line="360" w:lineRule="auto"/>
        <w:rPr>
          <w:color w:val="000000" w:themeColor="text1"/>
        </w:rPr>
      </w:pPr>
      <w:r w:rsidRPr="006C5BD3">
        <w:rPr>
          <w:color w:val="000000" w:themeColor="text1"/>
        </w:rPr>
        <w:t xml:space="preserve">Busch, L. (1980). Structure and negotiation in the agricultural sciences. Rural Sociol. 45: 26-48 </w:t>
      </w:r>
    </w:p>
    <w:p w14:paraId="01C30C20" w14:textId="77777777" w:rsidR="007D4682" w:rsidRPr="006C5BD3" w:rsidRDefault="007D4682">
      <w:pPr>
        <w:spacing w:line="360" w:lineRule="auto"/>
        <w:rPr>
          <w:color w:val="000000" w:themeColor="text1"/>
        </w:rPr>
      </w:pPr>
    </w:p>
    <w:p w14:paraId="32B4D316" w14:textId="77777777" w:rsidR="007D4682" w:rsidRPr="006C5BD3" w:rsidRDefault="00000000">
      <w:pPr>
        <w:shd w:val="clear" w:color="auto" w:fill="FFFFFF"/>
        <w:spacing w:line="360" w:lineRule="auto"/>
        <w:rPr>
          <w:color w:val="000000" w:themeColor="text1"/>
        </w:rPr>
      </w:pPr>
      <w:r w:rsidRPr="006C5BD3">
        <w:rPr>
          <w:color w:val="000000" w:themeColor="text1"/>
        </w:rPr>
        <w:t xml:space="preserve">Busch, L. (1982). History, negotiation, and structure in agricultural research. Urb. Life </w:t>
      </w:r>
    </w:p>
    <w:p w14:paraId="5E12B3F5" w14:textId="77777777" w:rsidR="007D4682" w:rsidRPr="006C5BD3" w:rsidRDefault="00000000">
      <w:pPr>
        <w:shd w:val="clear" w:color="auto" w:fill="FFFFFF"/>
        <w:spacing w:line="360" w:lineRule="auto"/>
        <w:rPr>
          <w:color w:val="000000" w:themeColor="text1"/>
        </w:rPr>
      </w:pPr>
      <w:r w:rsidRPr="006C5BD3">
        <w:rPr>
          <w:color w:val="000000" w:themeColor="text1"/>
        </w:rPr>
        <w:t xml:space="preserve">11:368-84 </w:t>
      </w:r>
    </w:p>
    <w:p w14:paraId="0E8E9AFE" w14:textId="77777777" w:rsidR="007D4682" w:rsidRPr="006C5BD3" w:rsidRDefault="007D4682">
      <w:pPr>
        <w:shd w:val="clear" w:color="auto" w:fill="FFFFFF"/>
        <w:spacing w:line="360" w:lineRule="auto"/>
        <w:rPr>
          <w:color w:val="000000" w:themeColor="text1"/>
        </w:rPr>
      </w:pPr>
    </w:p>
    <w:p w14:paraId="0FDCC5B6" w14:textId="77777777" w:rsidR="007D4682" w:rsidRPr="006C5BD3" w:rsidRDefault="00000000">
      <w:pPr>
        <w:shd w:val="clear" w:color="auto" w:fill="FFFFFF"/>
        <w:spacing w:line="360" w:lineRule="auto"/>
        <w:rPr>
          <w:color w:val="000000" w:themeColor="text1"/>
        </w:rPr>
      </w:pPr>
      <w:r w:rsidRPr="006C5BD3">
        <w:rPr>
          <w:color w:val="000000" w:themeColor="text1"/>
        </w:rPr>
        <w:t xml:space="preserve">Lila L. Carden &amp; Jamie L. Callahan (2007) Creating leaders or loyalists? Conflicting identities in a leadership development programme. </w:t>
      </w:r>
      <w:r w:rsidRPr="006C5BD3">
        <w:rPr>
          <w:i/>
          <w:iCs/>
          <w:color w:val="000000" w:themeColor="text1"/>
        </w:rPr>
        <w:t xml:space="preserve">Human Resource Development International. </w:t>
      </w:r>
      <w:r w:rsidRPr="006C5BD3">
        <w:rPr>
          <w:color w:val="000000" w:themeColor="text1"/>
        </w:rPr>
        <w:t>10:2, pp. 169-186</w:t>
      </w:r>
    </w:p>
    <w:p w14:paraId="23999CE1" w14:textId="77777777" w:rsidR="007D4682" w:rsidRPr="006C5BD3" w:rsidRDefault="007D4682">
      <w:pPr>
        <w:shd w:val="clear" w:color="auto" w:fill="FFFFFF"/>
        <w:spacing w:line="360" w:lineRule="auto"/>
        <w:rPr>
          <w:color w:val="000000" w:themeColor="text1"/>
        </w:rPr>
      </w:pPr>
    </w:p>
    <w:p w14:paraId="57241B56" w14:textId="77777777" w:rsidR="007D4682" w:rsidRPr="006C5BD3" w:rsidRDefault="00000000">
      <w:pPr>
        <w:spacing w:line="360" w:lineRule="auto"/>
        <w:rPr>
          <w:color w:val="000000" w:themeColor="text1"/>
        </w:rPr>
      </w:pPr>
      <w:r w:rsidRPr="006C5BD3">
        <w:rPr>
          <w:color w:val="000000" w:themeColor="text1"/>
        </w:rPr>
        <w:t>Casady, C.B. </w:t>
      </w:r>
      <w:r w:rsidRPr="006C5BD3">
        <w:rPr>
          <w:i/>
          <w:color w:val="000000" w:themeColor="text1"/>
        </w:rPr>
        <w:t>et al.</w:t>
      </w:r>
      <w:r w:rsidRPr="006C5BD3">
        <w:rPr>
          <w:color w:val="000000" w:themeColor="text1"/>
        </w:rPr>
        <w:t> (2020) ‘(Re)defining public-private partnerships (PPPs) in the new public governance (NPG) paradigm: an institutional maturity perspective’, </w:t>
      </w:r>
      <w:r w:rsidRPr="006C5BD3">
        <w:rPr>
          <w:i/>
          <w:color w:val="000000" w:themeColor="text1"/>
        </w:rPr>
        <w:t>Public management review</w:t>
      </w:r>
      <w:r w:rsidRPr="006C5BD3">
        <w:rPr>
          <w:color w:val="000000" w:themeColor="text1"/>
        </w:rPr>
        <w:t>, 22(2), pp. 161–183. doi:10.1080/14719037.2019.1577909.</w:t>
      </w:r>
    </w:p>
    <w:p w14:paraId="1F39838B" w14:textId="77777777" w:rsidR="007D4682" w:rsidRPr="006C5BD3" w:rsidRDefault="007D4682">
      <w:pPr>
        <w:shd w:val="clear" w:color="auto" w:fill="FFFFFF"/>
        <w:spacing w:line="360" w:lineRule="auto"/>
        <w:rPr>
          <w:color w:val="000000" w:themeColor="text1"/>
        </w:rPr>
      </w:pPr>
    </w:p>
    <w:p w14:paraId="7C78220A" w14:textId="77777777" w:rsidR="007D4682" w:rsidRPr="006C5BD3" w:rsidRDefault="007D4682">
      <w:pPr>
        <w:shd w:val="clear" w:color="auto" w:fill="FFFFFF"/>
        <w:spacing w:line="360" w:lineRule="auto"/>
        <w:rPr>
          <w:color w:val="000000" w:themeColor="text1"/>
        </w:rPr>
      </w:pPr>
    </w:p>
    <w:p w14:paraId="27BEE2D4" w14:textId="77777777" w:rsidR="007D4682" w:rsidRPr="006C5BD3" w:rsidRDefault="007D4682">
      <w:pPr>
        <w:shd w:val="clear" w:color="auto" w:fill="FFFFFF"/>
        <w:spacing w:line="360" w:lineRule="auto"/>
        <w:rPr>
          <w:color w:val="000000" w:themeColor="text1"/>
        </w:rPr>
      </w:pPr>
    </w:p>
    <w:p w14:paraId="6110A8F8" w14:textId="77777777" w:rsidR="007D4682" w:rsidRPr="006C5BD3" w:rsidRDefault="00000000">
      <w:pPr>
        <w:spacing w:line="360" w:lineRule="auto"/>
        <w:rPr>
          <w:color w:val="000000" w:themeColor="text1"/>
        </w:rPr>
      </w:pPr>
      <w:r w:rsidRPr="006C5BD3">
        <w:rPr>
          <w:color w:val="000000" w:themeColor="text1"/>
        </w:rPr>
        <w:lastRenderedPageBreak/>
        <w:t>Casey R, Allen C. Social Housing Managers and the Performance Ethos: Towards a ‘Professional Project of the Self.’ </w:t>
      </w:r>
      <w:r w:rsidRPr="006C5BD3">
        <w:rPr>
          <w:i/>
          <w:color w:val="000000" w:themeColor="text1"/>
        </w:rPr>
        <w:t>Work, Employment and Society</w:t>
      </w:r>
      <w:r w:rsidRPr="006C5BD3">
        <w:rPr>
          <w:color w:val="000000" w:themeColor="text1"/>
        </w:rPr>
        <w:t>. 2004;18(2):395-412. doi:</w:t>
      </w:r>
      <w:hyperlink r:id="rId23">
        <w:r w:rsidRPr="006C5BD3">
          <w:rPr>
            <w:color w:val="000000" w:themeColor="text1"/>
            <w:u w:val="single"/>
          </w:rPr>
          <w:t>10.1177/09500172004042775</w:t>
        </w:r>
      </w:hyperlink>
    </w:p>
    <w:p w14:paraId="572F16A5" w14:textId="77777777" w:rsidR="007D4682" w:rsidRPr="006C5BD3" w:rsidRDefault="007D4682">
      <w:pPr>
        <w:spacing w:line="360" w:lineRule="auto"/>
        <w:rPr>
          <w:color w:val="000000" w:themeColor="text1"/>
        </w:rPr>
      </w:pPr>
    </w:p>
    <w:p w14:paraId="4484AF01" w14:textId="77777777" w:rsidR="007D4682" w:rsidRPr="006C5BD3" w:rsidRDefault="00000000">
      <w:pPr>
        <w:spacing w:line="360" w:lineRule="auto"/>
        <w:rPr>
          <w:color w:val="000000" w:themeColor="text1"/>
        </w:rPr>
      </w:pPr>
      <w:r w:rsidRPr="006C5BD3">
        <w:rPr>
          <w:color w:val="000000" w:themeColor="text1"/>
        </w:rPr>
        <w:t>Casey, R., 2005. </w:t>
      </w:r>
      <w:r w:rsidRPr="006C5BD3">
        <w:rPr>
          <w:i/>
          <w:color w:val="000000" w:themeColor="text1"/>
        </w:rPr>
        <w:t>Re-thinking the concept of professionalism: The case of housing management</w:t>
      </w:r>
      <w:r w:rsidRPr="006C5BD3">
        <w:rPr>
          <w:color w:val="000000" w:themeColor="text1"/>
        </w:rPr>
        <w:t> (Doctoral dissertation, Salford: University of Salford).</w:t>
      </w:r>
    </w:p>
    <w:p w14:paraId="313A84E4" w14:textId="77777777" w:rsidR="007D4682" w:rsidRPr="006C5BD3" w:rsidRDefault="007D4682">
      <w:pPr>
        <w:spacing w:line="360" w:lineRule="auto"/>
        <w:rPr>
          <w:color w:val="000000" w:themeColor="text1"/>
        </w:rPr>
      </w:pPr>
    </w:p>
    <w:p w14:paraId="2D08FC44" w14:textId="77777777" w:rsidR="007D4682" w:rsidRPr="006C5BD3" w:rsidRDefault="00000000">
      <w:pPr>
        <w:spacing w:line="360" w:lineRule="auto"/>
        <w:rPr>
          <w:color w:val="000000" w:themeColor="text1"/>
        </w:rPr>
      </w:pPr>
      <w:r w:rsidRPr="006C5BD3">
        <w:rPr>
          <w:color w:val="000000" w:themeColor="text1"/>
        </w:rPr>
        <w:t>Rionach Casey (2008) On Becoming a Social Housing Manager: Work Identities in an ‘Invisible’ Occupation, </w:t>
      </w:r>
      <w:r w:rsidRPr="006C5BD3">
        <w:rPr>
          <w:i/>
          <w:color w:val="000000" w:themeColor="text1"/>
        </w:rPr>
        <w:t>Housing Studies,2</w:t>
      </w:r>
      <w:r w:rsidRPr="006C5BD3">
        <w:rPr>
          <w:color w:val="000000" w:themeColor="text1"/>
        </w:rPr>
        <w:t>3:5, 761-780, DOI:</w:t>
      </w:r>
      <w:hyperlink r:id="rId24">
        <w:r w:rsidRPr="006C5BD3">
          <w:rPr>
            <w:color w:val="000000" w:themeColor="text1"/>
            <w:u w:val="single"/>
          </w:rPr>
          <w:t>10.1080/02673030802254556</w:t>
        </w:r>
      </w:hyperlink>
    </w:p>
    <w:p w14:paraId="4CC28396" w14:textId="77777777" w:rsidR="007D4682" w:rsidRPr="006C5BD3" w:rsidRDefault="007D4682">
      <w:pPr>
        <w:spacing w:line="360" w:lineRule="auto"/>
        <w:rPr>
          <w:color w:val="000000" w:themeColor="text1"/>
          <w:u w:val="single"/>
        </w:rPr>
      </w:pPr>
    </w:p>
    <w:p w14:paraId="5D3EE4E3" w14:textId="77777777" w:rsidR="007D4682" w:rsidRPr="006C5BD3" w:rsidRDefault="00000000">
      <w:pPr>
        <w:spacing w:line="360" w:lineRule="auto"/>
        <w:rPr>
          <w:color w:val="000000" w:themeColor="text1"/>
        </w:rPr>
      </w:pPr>
      <w:r w:rsidRPr="006C5BD3">
        <w:rPr>
          <w:color w:val="000000" w:themeColor="text1"/>
        </w:rPr>
        <w:t>Cavaye, A.L., 1996. Case study research: a multi‐faceted research approach for IS. </w:t>
      </w:r>
      <w:r w:rsidRPr="006C5BD3">
        <w:rPr>
          <w:i/>
          <w:color w:val="000000" w:themeColor="text1"/>
        </w:rPr>
        <w:t>Information systems journal</w:t>
      </w:r>
      <w:r w:rsidRPr="006C5BD3">
        <w:rPr>
          <w:color w:val="000000" w:themeColor="text1"/>
        </w:rPr>
        <w:t>, </w:t>
      </w:r>
      <w:r w:rsidRPr="006C5BD3">
        <w:rPr>
          <w:i/>
          <w:color w:val="000000" w:themeColor="text1"/>
        </w:rPr>
        <w:t>6</w:t>
      </w:r>
      <w:r w:rsidRPr="006C5BD3">
        <w:rPr>
          <w:color w:val="000000" w:themeColor="text1"/>
        </w:rPr>
        <w:t>(3), pp.227-242.</w:t>
      </w:r>
    </w:p>
    <w:p w14:paraId="50DFB8AC" w14:textId="77777777" w:rsidR="007D4682" w:rsidRPr="006C5BD3" w:rsidRDefault="007D4682">
      <w:pPr>
        <w:spacing w:line="360" w:lineRule="auto"/>
        <w:rPr>
          <w:color w:val="000000" w:themeColor="text1"/>
        </w:rPr>
      </w:pPr>
    </w:p>
    <w:p w14:paraId="31BC8104" w14:textId="77777777" w:rsidR="007D4682" w:rsidRPr="006C5BD3" w:rsidRDefault="00000000">
      <w:pPr>
        <w:spacing w:line="360" w:lineRule="auto"/>
        <w:rPr>
          <w:color w:val="000000" w:themeColor="text1"/>
        </w:rPr>
      </w:pPr>
      <w:r w:rsidRPr="006C5BD3">
        <w:rPr>
          <w:color w:val="000000" w:themeColor="text1"/>
        </w:rPr>
        <w:t xml:space="preserve">Charmaz, K., 2008. Constructionism and the Grounded Theory. In J. A. Holstein and J. F. Gubrium (Eds.), </w:t>
      </w:r>
      <w:r w:rsidRPr="006C5BD3">
        <w:rPr>
          <w:i/>
          <w:color w:val="000000" w:themeColor="text1"/>
        </w:rPr>
        <w:t xml:space="preserve">Handbook of Constructionist Research (pp. 397-412). </w:t>
      </w:r>
      <w:r w:rsidRPr="006C5BD3">
        <w:rPr>
          <w:color w:val="000000" w:themeColor="text1"/>
        </w:rPr>
        <w:t>New York: The Guildford Press</w:t>
      </w:r>
    </w:p>
    <w:p w14:paraId="27AE4AD3" w14:textId="77777777" w:rsidR="007D4682" w:rsidRPr="006C5BD3" w:rsidRDefault="007D4682">
      <w:pPr>
        <w:spacing w:line="360" w:lineRule="auto"/>
        <w:rPr>
          <w:color w:val="000000" w:themeColor="text1"/>
        </w:rPr>
      </w:pPr>
    </w:p>
    <w:p w14:paraId="6479485B" w14:textId="77777777" w:rsidR="007D4682" w:rsidRPr="006C5BD3" w:rsidRDefault="00000000">
      <w:pPr>
        <w:spacing w:line="360" w:lineRule="auto"/>
        <w:rPr>
          <w:color w:val="000000" w:themeColor="text1"/>
        </w:rPr>
      </w:pPr>
      <w:r w:rsidRPr="006C5BD3">
        <w:rPr>
          <w:color w:val="000000" w:themeColor="text1"/>
        </w:rPr>
        <w:t>Charmaz, K., 2014. Constructing Grounded Theory. London: SAGE</w:t>
      </w:r>
    </w:p>
    <w:p w14:paraId="1BD9C4BF" w14:textId="77777777" w:rsidR="007D4682" w:rsidRPr="006C5BD3" w:rsidRDefault="007D4682">
      <w:pPr>
        <w:spacing w:line="360" w:lineRule="auto"/>
        <w:rPr>
          <w:color w:val="000000" w:themeColor="text1"/>
        </w:rPr>
      </w:pPr>
    </w:p>
    <w:p w14:paraId="0C5D8644" w14:textId="77777777" w:rsidR="007D4682" w:rsidRPr="006C5BD3" w:rsidRDefault="00000000">
      <w:pPr>
        <w:spacing w:line="360" w:lineRule="auto"/>
        <w:rPr>
          <w:color w:val="000000" w:themeColor="text1"/>
        </w:rPr>
      </w:pPr>
      <w:r w:rsidRPr="006C5BD3">
        <w:rPr>
          <w:color w:val="000000" w:themeColor="text1"/>
        </w:rPr>
        <w:t xml:space="preserve">Chartered Institute of Housing, 2021. </w:t>
      </w:r>
      <w:r w:rsidRPr="006C5BD3">
        <w:rPr>
          <w:i/>
          <w:iCs/>
          <w:color w:val="000000" w:themeColor="text1"/>
        </w:rPr>
        <w:t>Professional Standards.</w:t>
      </w:r>
      <w:r w:rsidRPr="006C5BD3">
        <w:rPr>
          <w:color w:val="000000" w:themeColor="text1"/>
        </w:rPr>
        <w:t xml:space="preserve"> Coventry: CIH https://www.cih.org/professional-standards</w:t>
      </w:r>
    </w:p>
    <w:p w14:paraId="7AF49EFD" w14:textId="77777777" w:rsidR="007D4682" w:rsidRPr="006C5BD3" w:rsidRDefault="007D4682">
      <w:pPr>
        <w:spacing w:line="360" w:lineRule="auto"/>
        <w:rPr>
          <w:color w:val="000000" w:themeColor="text1"/>
        </w:rPr>
      </w:pPr>
    </w:p>
    <w:p w14:paraId="15844A45" w14:textId="77777777" w:rsidR="007D4682" w:rsidRPr="006C5BD3" w:rsidRDefault="00000000">
      <w:pPr>
        <w:spacing w:line="360" w:lineRule="auto"/>
        <w:rPr>
          <w:color w:val="000000" w:themeColor="text1"/>
        </w:rPr>
      </w:pPr>
      <w:r w:rsidRPr="006C5BD3">
        <w:rPr>
          <w:color w:val="000000" w:themeColor="text1"/>
        </w:rPr>
        <w:t xml:space="preserve">Chartered Institute of Housing, 2018. </w:t>
      </w:r>
      <w:r w:rsidRPr="006C5BD3">
        <w:rPr>
          <w:i/>
          <w:iCs/>
          <w:color w:val="000000" w:themeColor="text1"/>
        </w:rPr>
        <w:t>Rethinking Social Housing.</w:t>
      </w:r>
      <w:r w:rsidRPr="006C5BD3">
        <w:rPr>
          <w:color w:val="000000" w:themeColor="text1"/>
        </w:rPr>
        <w:t xml:space="preserve"> Coventry: CIH </w:t>
      </w:r>
    </w:p>
    <w:p w14:paraId="0F22045F" w14:textId="77777777" w:rsidR="007D4682" w:rsidRPr="006C5BD3" w:rsidRDefault="007D4682">
      <w:pPr>
        <w:spacing w:line="360" w:lineRule="auto"/>
        <w:rPr>
          <w:color w:val="000000" w:themeColor="text1"/>
        </w:rPr>
      </w:pPr>
    </w:p>
    <w:p w14:paraId="270E790B" w14:textId="77777777" w:rsidR="007D4682" w:rsidRPr="006C5BD3" w:rsidRDefault="00000000">
      <w:pPr>
        <w:spacing w:line="360" w:lineRule="auto"/>
        <w:rPr>
          <w:color w:val="000000" w:themeColor="text1"/>
        </w:rPr>
      </w:pPr>
      <w:r w:rsidRPr="006C5BD3">
        <w:rPr>
          <w:color w:val="000000" w:themeColor="text1"/>
        </w:rPr>
        <w:t>Chevannes, M., 2002. Social construction of the managerialism of needs assessment by health and social care professionals. </w:t>
      </w:r>
      <w:r w:rsidRPr="006C5BD3">
        <w:rPr>
          <w:i/>
          <w:color w:val="000000" w:themeColor="text1"/>
        </w:rPr>
        <w:t>Health &amp; Social Care in the Community</w:t>
      </w:r>
      <w:r w:rsidRPr="006C5BD3">
        <w:rPr>
          <w:color w:val="000000" w:themeColor="text1"/>
        </w:rPr>
        <w:t>, </w:t>
      </w:r>
      <w:r w:rsidRPr="006C5BD3">
        <w:rPr>
          <w:i/>
          <w:color w:val="000000" w:themeColor="text1"/>
        </w:rPr>
        <w:t>10</w:t>
      </w:r>
      <w:r w:rsidRPr="006C5BD3">
        <w:rPr>
          <w:color w:val="000000" w:themeColor="text1"/>
        </w:rPr>
        <w:t>(3), pp.168-178.</w:t>
      </w:r>
    </w:p>
    <w:p w14:paraId="71466E3D" w14:textId="77777777" w:rsidR="007D4682" w:rsidRPr="006C5BD3" w:rsidRDefault="007D4682">
      <w:pPr>
        <w:spacing w:line="360" w:lineRule="auto"/>
        <w:rPr>
          <w:color w:val="000000" w:themeColor="text1"/>
        </w:rPr>
      </w:pPr>
    </w:p>
    <w:p w14:paraId="360012CC" w14:textId="77777777" w:rsidR="007D4682" w:rsidRPr="006C5BD3" w:rsidRDefault="00000000">
      <w:pPr>
        <w:spacing w:line="360" w:lineRule="auto"/>
        <w:rPr>
          <w:color w:val="000000" w:themeColor="text1"/>
        </w:rPr>
      </w:pPr>
      <w:r w:rsidRPr="006C5BD3">
        <w:rPr>
          <w:color w:val="000000" w:themeColor="text1"/>
        </w:rPr>
        <w:t>Chung, S., Zhan, Y., Noe, R. A., &amp; Jiang, K. (2021, May 6). Is It Time to Update and Expand Training Motivation Theory? A Meta-Analytic Review of Training Motivation Research in the 21st Century. Journal of Applied Psychology.</w:t>
      </w:r>
    </w:p>
    <w:p w14:paraId="3BDDE0AB" w14:textId="77777777" w:rsidR="007D4682" w:rsidRPr="006C5BD3" w:rsidRDefault="007D4682">
      <w:pPr>
        <w:spacing w:line="360" w:lineRule="auto"/>
        <w:rPr>
          <w:color w:val="000000" w:themeColor="text1"/>
        </w:rPr>
      </w:pPr>
    </w:p>
    <w:p w14:paraId="4A00E1AD" w14:textId="77777777" w:rsidR="007D4682" w:rsidRPr="006C5BD3" w:rsidRDefault="00000000">
      <w:pPr>
        <w:spacing w:line="360" w:lineRule="auto"/>
        <w:rPr>
          <w:color w:val="000000" w:themeColor="text1"/>
        </w:rPr>
      </w:pPr>
      <w:r w:rsidRPr="006C5BD3">
        <w:rPr>
          <w:color w:val="000000" w:themeColor="text1"/>
        </w:rPr>
        <w:lastRenderedPageBreak/>
        <w:t>Cifalinò, A. and Lisi, I. E. (2019) ‘Managing multiple forms of strategic training fit through the Balanced Scorecard’, International journal of training and development, 23(3), pp. 240–252. doi: 10.1111/ijtd.12160.</w:t>
      </w:r>
    </w:p>
    <w:p w14:paraId="1EDE96B9" w14:textId="77777777" w:rsidR="007D4682" w:rsidRPr="006C5BD3" w:rsidRDefault="007D4682">
      <w:pPr>
        <w:spacing w:line="360" w:lineRule="auto"/>
        <w:rPr>
          <w:color w:val="000000" w:themeColor="text1"/>
        </w:rPr>
      </w:pPr>
    </w:p>
    <w:p w14:paraId="5C48E7C2" w14:textId="77777777" w:rsidR="007D4682" w:rsidRPr="006C5BD3" w:rsidRDefault="00000000">
      <w:pPr>
        <w:spacing w:line="360" w:lineRule="auto"/>
        <w:rPr>
          <w:color w:val="000000" w:themeColor="text1"/>
        </w:rPr>
      </w:pPr>
      <w:r w:rsidRPr="006C5BD3">
        <w:rPr>
          <w:color w:val="000000" w:themeColor="text1"/>
        </w:rPr>
        <w:t>Clapham, D. (1997) The Social Construction of Housing Management Research. Urban Studies Vol. 34, Nos 5-6. pp. 761-774</w:t>
      </w:r>
    </w:p>
    <w:p w14:paraId="73EFF249" w14:textId="77777777" w:rsidR="007D4682" w:rsidRPr="006C5BD3" w:rsidRDefault="007D4682">
      <w:pPr>
        <w:spacing w:line="360" w:lineRule="auto"/>
        <w:rPr>
          <w:color w:val="000000" w:themeColor="text1"/>
        </w:rPr>
      </w:pPr>
    </w:p>
    <w:p w14:paraId="572EE18A" w14:textId="77777777" w:rsidR="007D4682" w:rsidRPr="006C5BD3" w:rsidRDefault="00000000">
      <w:pPr>
        <w:spacing w:line="360" w:lineRule="auto"/>
        <w:rPr>
          <w:color w:val="000000" w:themeColor="text1"/>
        </w:rPr>
      </w:pPr>
      <w:r w:rsidRPr="006C5BD3">
        <w:rPr>
          <w:color w:val="000000" w:themeColor="text1"/>
        </w:rPr>
        <w:t xml:space="preserve">Clapham, D. (2018) Housing Theory, Housing Research and Housing Policy. </w:t>
      </w:r>
      <w:r w:rsidRPr="006C5BD3">
        <w:rPr>
          <w:i/>
          <w:color w:val="000000" w:themeColor="text1"/>
        </w:rPr>
        <w:t xml:space="preserve">Housing, Theory and Society </w:t>
      </w:r>
      <w:r w:rsidRPr="006C5BD3">
        <w:rPr>
          <w:color w:val="000000" w:themeColor="text1"/>
        </w:rPr>
        <w:t>35:2, pp. 163-177</w:t>
      </w:r>
    </w:p>
    <w:p w14:paraId="3C8F5143" w14:textId="77777777" w:rsidR="007D4682" w:rsidRPr="006C5BD3" w:rsidRDefault="007D4682">
      <w:pPr>
        <w:spacing w:line="360" w:lineRule="auto"/>
        <w:rPr>
          <w:color w:val="000000" w:themeColor="text1"/>
        </w:rPr>
      </w:pPr>
    </w:p>
    <w:p w14:paraId="612D40EB" w14:textId="77777777" w:rsidR="007D4682" w:rsidRPr="006C5BD3" w:rsidRDefault="00000000">
      <w:pPr>
        <w:spacing w:line="360" w:lineRule="auto"/>
        <w:rPr>
          <w:color w:val="000000" w:themeColor="text1"/>
        </w:rPr>
      </w:pPr>
      <w:r w:rsidRPr="006C5BD3">
        <w:rPr>
          <w:color w:val="000000" w:themeColor="text1"/>
        </w:rPr>
        <w:t>Clapham, D., Franklin, B. and Saugères, L., 2000. Housing management: the social construction of an occupational role. </w:t>
      </w:r>
      <w:r w:rsidRPr="006C5BD3">
        <w:rPr>
          <w:i/>
          <w:color w:val="000000" w:themeColor="text1"/>
        </w:rPr>
        <w:t>Housing, Theory and Society</w:t>
      </w:r>
      <w:r w:rsidRPr="006C5BD3">
        <w:rPr>
          <w:color w:val="000000" w:themeColor="text1"/>
        </w:rPr>
        <w:t>, </w:t>
      </w:r>
      <w:r w:rsidRPr="006C5BD3">
        <w:rPr>
          <w:i/>
          <w:color w:val="000000" w:themeColor="text1"/>
        </w:rPr>
        <w:t>17</w:t>
      </w:r>
      <w:r w:rsidRPr="006C5BD3">
        <w:rPr>
          <w:color w:val="000000" w:themeColor="text1"/>
        </w:rPr>
        <w:t>(2), pp.68-82.</w:t>
      </w:r>
    </w:p>
    <w:p w14:paraId="20205F73" w14:textId="77777777" w:rsidR="007D4682" w:rsidRPr="006C5BD3" w:rsidRDefault="007D4682">
      <w:pPr>
        <w:spacing w:line="360" w:lineRule="auto"/>
        <w:rPr>
          <w:color w:val="000000" w:themeColor="text1"/>
        </w:rPr>
      </w:pPr>
    </w:p>
    <w:p w14:paraId="14FA7DB8" w14:textId="77777777" w:rsidR="007D4682" w:rsidRPr="006C5BD3" w:rsidRDefault="00000000">
      <w:pPr>
        <w:spacing w:line="360" w:lineRule="auto"/>
        <w:rPr>
          <w:color w:val="000000" w:themeColor="text1"/>
        </w:rPr>
      </w:pPr>
      <w:r w:rsidRPr="006C5BD3">
        <w:rPr>
          <w:color w:val="000000" w:themeColor="text1"/>
        </w:rPr>
        <w:t>Antonin Cohen, Legal Professionals or Political Entrepreneurs? Constitution Making as a Process of Social Construction and Political Mobilization, </w:t>
      </w:r>
      <w:r w:rsidRPr="006C5BD3">
        <w:rPr>
          <w:i/>
          <w:color w:val="000000" w:themeColor="text1"/>
        </w:rPr>
        <w:t>International Political Sociology</w:t>
      </w:r>
      <w:r w:rsidRPr="006C5BD3">
        <w:rPr>
          <w:color w:val="000000" w:themeColor="text1"/>
        </w:rPr>
        <w:t>, Volume 4, Issue 2, June 2010, Pages 107–123, </w:t>
      </w:r>
      <w:hyperlink r:id="rId25">
        <w:r w:rsidRPr="006C5BD3">
          <w:rPr>
            <w:color w:val="000000" w:themeColor="text1"/>
            <w:u w:val="single"/>
          </w:rPr>
          <w:t>https://doi.org/10.1111/j.1749-5687.2010.00095.x</w:t>
        </w:r>
      </w:hyperlink>
    </w:p>
    <w:p w14:paraId="68B5C57F" w14:textId="77777777" w:rsidR="007D4682" w:rsidRPr="006C5BD3" w:rsidRDefault="00000000">
      <w:pPr>
        <w:spacing w:before="280" w:after="280" w:line="360" w:lineRule="auto"/>
        <w:rPr>
          <w:color w:val="000000" w:themeColor="text1"/>
        </w:rPr>
      </w:pPr>
      <w:r w:rsidRPr="006C5BD3">
        <w:rPr>
          <w:color w:val="000000" w:themeColor="text1"/>
        </w:rPr>
        <w:t xml:space="preserve">Cohen J. 1985. Strategy or identity: new theoretical paradigms and contemporary social movements. </w:t>
      </w:r>
      <w:r w:rsidRPr="006C5BD3">
        <w:rPr>
          <w:i/>
          <w:color w:val="000000" w:themeColor="text1"/>
        </w:rPr>
        <w:t xml:space="preserve">Soc. Res. </w:t>
      </w:r>
      <w:r w:rsidRPr="006C5BD3">
        <w:rPr>
          <w:color w:val="000000" w:themeColor="text1"/>
        </w:rPr>
        <w:t xml:space="preserve">52:663–716 </w:t>
      </w:r>
    </w:p>
    <w:p w14:paraId="2066882F" w14:textId="77777777" w:rsidR="007D4682" w:rsidRPr="006C5BD3" w:rsidRDefault="00000000">
      <w:pPr>
        <w:spacing w:line="360" w:lineRule="auto"/>
        <w:rPr>
          <w:color w:val="000000" w:themeColor="text1"/>
        </w:rPr>
      </w:pPr>
      <w:r w:rsidRPr="006C5BD3">
        <w:rPr>
          <w:color w:val="000000" w:themeColor="text1"/>
        </w:rPr>
        <w:t xml:space="preserve">Collin, S. (1997) </w:t>
      </w:r>
      <w:r w:rsidRPr="006C5BD3">
        <w:rPr>
          <w:i/>
          <w:color w:val="000000" w:themeColor="text1"/>
        </w:rPr>
        <w:t xml:space="preserve">Social Reality. </w:t>
      </w:r>
      <w:r w:rsidRPr="006C5BD3">
        <w:rPr>
          <w:color w:val="000000" w:themeColor="text1"/>
        </w:rPr>
        <w:t xml:space="preserve">London, Routledge </w:t>
      </w:r>
    </w:p>
    <w:p w14:paraId="18832DE5" w14:textId="021527E8" w:rsidR="007D4682" w:rsidRPr="006C5BD3" w:rsidRDefault="00000000">
      <w:pPr>
        <w:spacing w:line="360" w:lineRule="auto"/>
        <w:rPr>
          <w:color w:val="000000" w:themeColor="text1"/>
        </w:rPr>
      </w:pPr>
      <w:r w:rsidRPr="006C5BD3">
        <w:rPr>
          <w:color w:val="000000" w:themeColor="text1"/>
        </w:rPr>
        <w:t xml:space="preserve">Corbin J and Strauss A (2008) Basics of Qualitative Research: Techniques and Procedures for Developing Grounded Theory, 3rd </w:t>
      </w:r>
      <w:r w:rsidR="006D2260" w:rsidRPr="006C5BD3">
        <w:rPr>
          <w:color w:val="000000" w:themeColor="text1"/>
        </w:rPr>
        <w:t>ed</w:t>
      </w:r>
      <w:r w:rsidRPr="006C5BD3">
        <w:rPr>
          <w:color w:val="000000" w:themeColor="text1"/>
        </w:rPr>
        <w:t xml:space="preserve">. Newbury Park, CA: SAGE. </w:t>
      </w:r>
    </w:p>
    <w:p w14:paraId="7B847438" w14:textId="77777777" w:rsidR="007D4682" w:rsidRPr="006C5BD3" w:rsidRDefault="007D4682">
      <w:pPr>
        <w:spacing w:line="360" w:lineRule="auto"/>
        <w:rPr>
          <w:color w:val="000000" w:themeColor="text1"/>
        </w:rPr>
      </w:pPr>
    </w:p>
    <w:p w14:paraId="236B73DE" w14:textId="77777777" w:rsidR="007D4682" w:rsidRPr="006C5BD3" w:rsidRDefault="00000000">
      <w:pPr>
        <w:spacing w:line="360" w:lineRule="auto"/>
        <w:rPr>
          <w:color w:val="000000" w:themeColor="text1"/>
        </w:rPr>
      </w:pPr>
      <w:r w:rsidRPr="006C5BD3">
        <w:rPr>
          <w:color w:val="000000" w:themeColor="text1"/>
        </w:rPr>
        <w:t xml:space="preserve">Crawford, J.  &amp; Flint, J. (2015) Rational Fictions and Imaginary Systems: Cynical Ideology and the Problem Figuration and Practice of Public Housing. </w:t>
      </w:r>
      <w:r w:rsidRPr="006C5BD3">
        <w:rPr>
          <w:i/>
          <w:color w:val="000000" w:themeColor="text1"/>
        </w:rPr>
        <w:t xml:space="preserve">Housing Studies </w:t>
      </w:r>
      <w:r w:rsidRPr="006C5BD3">
        <w:rPr>
          <w:color w:val="000000" w:themeColor="text1"/>
        </w:rPr>
        <w:t xml:space="preserve">DOI: 10.1080/02673037.2015.1013092 </w:t>
      </w:r>
    </w:p>
    <w:p w14:paraId="6C48D84C" w14:textId="77777777" w:rsidR="007D4682" w:rsidRPr="006C5BD3" w:rsidRDefault="007D4682">
      <w:pPr>
        <w:spacing w:line="360" w:lineRule="auto"/>
        <w:rPr>
          <w:color w:val="000000" w:themeColor="text1"/>
        </w:rPr>
      </w:pPr>
    </w:p>
    <w:p w14:paraId="419ED4D8" w14:textId="77777777" w:rsidR="007D4682" w:rsidRPr="006C5BD3" w:rsidRDefault="00000000">
      <w:pPr>
        <w:spacing w:line="360" w:lineRule="auto"/>
        <w:rPr>
          <w:color w:val="000000" w:themeColor="text1"/>
        </w:rPr>
      </w:pPr>
      <w:r w:rsidRPr="006C5BD3">
        <w:rPr>
          <w:color w:val="000000" w:themeColor="text1"/>
        </w:rPr>
        <w:t>Crenson, M. A. 1971. The Un-Politics of Air Pollution: A Study of Non-Decisionmaking in the Cities. Baltimore and London: The Johns Hopkins Press</w:t>
      </w:r>
    </w:p>
    <w:p w14:paraId="0558386A" w14:textId="77777777" w:rsidR="007D4682" w:rsidRPr="006C5BD3" w:rsidRDefault="007D4682">
      <w:pPr>
        <w:spacing w:line="360" w:lineRule="auto"/>
        <w:rPr>
          <w:color w:val="000000" w:themeColor="text1"/>
        </w:rPr>
      </w:pPr>
    </w:p>
    <w:p w14:paraId="2478FB19" w14:textId="77777777" w:rsidR="007D4682" w:rsidRPr="006C5BD3" w:rsidRDefault="00000000">
      <w:pPr>
        <w:spacing w:line="360" w:lineRule="auto"/>
        <w:rPr>
          <w:color w:val="000000" w:themeColor="text1"/>
        </w:rPr>
      </w:pPr>
      <w:r w:rsidRPr="006C5BD3">
        <w:rPr>
          <w:color w:val="000000" w:themeColor="text1"/>
        </w:rPr>
        <w:t xml:space="preserve">Cresswell, J. W. (2009) </w:t>
      </w:r>
      <w:r w:rsidRPr="006C5BD3">
        <w:rPr>
          <w:i/>
          <w:color w:val="000000" w:themeColor="text1"/>
        </w:rPr>
        <w:t>Research design: qualitative, quantitative, and mixed methods approaches. Sage, London</w:t>
      </w:r>
    </w:p>
    <w:p w14:paraId="5045B796" w14:textId="77777777" w:rsidR="007D4682" w:rsidRPr="006C5BD3" w:rsidRDefault="007D4682">
      <w:pPr>
        <w:spacing w:line="360" w:lineRule="auto"/>
        <w:rPr>
          <w:color w:val="000000" w:themeColor="text1"/>
        </w:rPr>
      </w:pPr>
    </w:p>
    <w:p w14:paraId="1DA0D69A" w14:textId="77777777" w:rsidR="007D4682" w:rsidRPr="006C5BD3" w:rsidRDefault="00000000">
      <w:pPr>
        <w:spacing w:line="360" w:lineRule="auto"/>
        <w:rPr>
          <w:color w:val="000000" w:themeColor="text1"/>
        </w:rPr>
      </w:pPr>
      <w:r w:rsidRPr="006C5BD3">
        <w:rPr>
          <w:i/>
          <w:color w:val="000000" w:themeColor="text1"/>
        </w:rPr>
        <w:t>Creswell, J. W. (2013). Qualitative Inquiry and Research Design: Choosing Among Five Approaches. Third edition. Sage, Washington DC</w:t>
      </w:r>
    </w:p>
    <w:p w14:paraId="3E559502" w14:textId="77777777" w:rsidR="007D4682" w:rsidRPr="006C5BD3" w:rsidRDefault="007D4682">
      <w:pPr>
        <w:spacing w:line="360" w:lineRule="auto"/>
        <w:rPr>
          <w:color w:val="000000" w:themeColor="text1"/>
        </w:rPr>
      </w:pPr>
    </w:p>
    <w:p w14:paraId="74423701" w14:textId="77777777" w:rsidR="007D4682" w:rsidRPr="006C5BD3" w:rsidRDefault="00000000">
      <w:pPr>
        <w:spacing w:line="360" w:lineRule="auto"/>
        <w:rPr>
          <w:color w:val="000000" w:themeColor="text1"/>
        </w:rPr>
      </w:pPr>
      <w:r w:rsidRPr="006C5BD3">
        <w:rPr>
          <w:color w:val="000000" w:themeColor="text1"/>
        </w:rPr>
        <w:t>Courtney Cronley (2010): Unraveling the Social Construction of Homelessness, Journal of Human Behavior in the Social Environment, 20:2, 319-333</w:t>
      </w:r>
    </w:p>
    <w:p w14:paraId="2B4513EE" w14:textId="77777777" w:rsidR="007D4682" w:rsidRPr="006C5BD3" w:rsidRDefault="007D4682">
      <w:pPr>
        <w:spacing w:line="360" w:lineRule="auto"/>
        <w:rPr>
          <w:color w:val="000000" w:themeColor="text1"/>
        </w:rPr>
      </w:pPr>
    </w:p>
    <w:p w14:paraId="141A60F6" w14:textId="77777777" w:rsidR="007D4682" w:rsidRPr="006C5BD3" w:rsidRDefault="00000000">
      <w:pPr>
        <w:spacing w:line="360" w:lineRule="auto"/>
        <w:rPr>
          <w:color w:val="000000" w:themeColor="text1"/>
        </w:rPr>
      </w:pPr>
      <w:r w:rsidRPr="006C5BD3">
        <w:rPr>
          <w:color w:val="000000" w:themeColor="text1"/>
        </w:rPr>
        <w:t xml:space="preserve">Crotty, M. (1998) </w:t>
      </w:r>
      <w:r w:rsidRPr="006C5BD3">
        <w:rPr>
          <w:i/>
          <w:color w:val="000000" w:themeColor="text1"/>
        </w:rPr>
        <w:t xml:space="preserve">The foundation of social research: meaning and perspectives in the research process. </w:t>
      </w:r>
      <w:r w:rsidRPr="006C5BD3">
        <w:rPr>
          <w:color w:val="000000" w:themeColor="text1"/>
        </w:rPr>
        <w:t>Sage, London</w:t>
      </w:r>
    </w:p>
    <w:p w14:paraId="53068C7E" w14:textId="77777777" w:rsidR="007D4682" w:rsidRPr="006C5BD3" w:rsidRDefault="007D4682">
      <w:pPr>
        <w:spacing w:line="360" w:lineRule="auto"/>
        <w:rPr>
          <w:color w:val="000000" w:themeColor="text1"/>
        </w:rPr>
      </w:pPr>
    </w:p>
    <w:p w14:paraId="3D48906B" w14:textId="77777777" w:rsidR="007D4682" w:rsidRPr="006C5BD3" w:rsidRDefault="00000000">
      <w:pPr>
        <w:spacing w:line="360" w:lineRule="auto"/>
        <w:rPr>
          <w:color w:val="000000" w:themeColor="text1"/>
        </w:rPr>
      </w:pPr>
      <w:r w:rsidRPr="006C5BD3">
        <w:rPr>
          <w:color w:val="000000" w:themeColor="text1"/>
        </w:rPr>
        <w:t>Danvila-del-Valle, I. </w:t>
      </w:r>
      <w:r w:rsidRPr="006C5BD3">
        <w:rPr>
          <w:i/>
          <w:color w:val="000000" w:themeColor="text1"/>
        </w:rPr>
        <w:t>et al.</w:t>
      </w:r>
      <w:r w:rsidRPr="006C5BD3">
        <w:rPr>
          <w:color w:val="000000" w:themeColor="text1"/>
        </w:rPr>
        <w:t> (2018) ‘How innovation climate drives management styles in each stage of the organisation lifecycle: The human dimension at recruitment process’, </w:t>
      </w:r>
      <w:r w:rsidRPr="006C5BD3">
        <w:rPr>
          <w:i/>
          <w:color w:val="000000" w:themeColor="text1"/>
        </w:rPr>
        <w:t>Management decision</w:t>
      </w:r>
      <w:r w:rsidRPr="006C5BD3">
        <w:rPr>
          <w:color w:val="000000" w:themeColor="text1"/>
        </w:rPr>
        <w:t>, 56(6), pp. 1198–1216. doi: 10.1108/MD-02-2017-0163.</w:t>
      </w:r>
    </w:p>
    <w:p w14:paraId="23D94020" w14:textId="77777777" w:rsidR="007D4682" w:rsidRPr="006C5BD3" w:rsidRDefault="007D4682">
      <w:pPr>
        <w:spacing w:line="360" w:lineRule="auto"/>
        <w:rPr>
          <w:color w:val="000000" w:themeColor="text1"/>
        </w:rPr>
      </w:pPr>
    </w:p>
    <w:p w14:paraId="607DCAA3" w14:textId="77777777" w:rsidR="007D4682" w:rsidRPr="006C5BD3" w:rsidRDefault="00000000">
      <w:pPr>
        <w:spacing w:line="360" w:lineRule="auto"/>
        <w:rPr>
          <w:color w:val="000000" w:themeColor="text1"/>
        </w:rPr>
      </w:pPr>
      <w:r w:rsidRPr="006C5BD3">
        <w:rPr>
          <w:color w:val="000000" w:themeColor="text1"/>
        </w:rPr>
        <w:t>Dickerson, V. &amp; Zimmerman, J. (1996). Myths, Misconceptions, and a Word or Two about Politics, Journal of Systemic Therapies, 15(1), 79 – 88.</w:t>
      </w:r>
    </w:p>
    <w:p w14:paraId="54D3C633" w14:textId="77777777" w:rsidR="007D4682" w:rsidRPr="006C5BD3" w:rsidRDefault="007D4682">
      <w:pPr>
        <w:spacing w:line="360" w:lineRule="auto"/>
        <w:rPr>
          <w:color w:val="000000" w:themeColor="text1"/>
        </w:rPr>
      </w:pPr>
    </w:p>
    <w:p w14:paraId="5B677D73" w14:textId="77777777" w:rsidR="007D4682" w:rsidRPr="006C5BD3" w:rsidRDefault="00000000">
      <w:pPr>
        <w:spacing w:line="360" w:lineRule="auto"/>
        <w:rPr>
          <w:color w:val="000000" w:themeColor="text1"/>
        </w:rPr>
      </w:pPr>
      <w:r w:rsidRPr="006C5BD3">
        <w:rPr>
          <w:color w:val="000000" w:themeColor="text1"/>
        </w:rPr>
        <w:t xml:space="preserve">Dorling, D. </w:t>
      </w:r>
      <w:r w:rsidRPr="006C5BD3">
        <w:rPr>
          <w:i/>
          <w:color w:val="000000" w:themeColor="text1"/>
        </w:rPr>
        <w:t xml:space="preserve">All that is Solid </w:t>
      </w:r>
      <w:r w:rsidRPr="006C5BD3">
        <w:rPr>
          <w:color w:val="000000" w:themeColor="text1"/>
        </w:rPr>
        <w:t xml:space="preserve">(2014) Penguin, UK. </w:t>
      </w:r>
    </w:p>
    <w:p w14:paraId="2C448656" w14:textId="77777777" w:rsidR="007D4682" w:rsidRPr="006C5BD3" w:rsidRDefault="007D4682">
      <w:pPr>
        <w:spacing w:line="360" w:lineRule="auto"/>
        <w:rPr>
          <w:color w:val="000000" w:themeColor="text1"/>
        </w:rPr>
      </w:pPr>
    </w:p>
    <w:p w14:paraId="5BE257C0" w14:textId="77777777" w:rsidR="007D4682" w:rsidRPr="006C5BD3" w:rsidRDefault="00000000">
      <w:pPr>
        <w:spacing w:line="360" w:lineRule="auto"/>
        <w:rPr>
          <w:color w:val="000000" w:themeColor="text1"/>
        </w:rPr>
      </w:pPr>
      <w:r w:rsidRPr="006C5BD3">
        <w:rPr>
          <w:color w:val="000000" w:themeColor="text1"/>
        </w:rPr>
        <w:t xml:space="preserve">Drew. R (2018) Housing and the Financial Crisis. </w:t>
      </w:r>
      <w:r w:rsidRPr="006C5BD3">
        <w:rPr>
          <w:i/>
          <w:color w:val="000000" w:themeColor="text1"/>
        </w:rPr>
        <w:t xml:space="preserve">Eastern Economic Journal, </w:t>
      </w:r>
      <w:r w:rsidRPr="006C5BD3">
        <w:rPr>
          <w:color w:val="000000" w:themeColor="text1"/>
        </w:rPr>
        <w:t>Vol. 44, Issue 1</w:t>
      </w:r>
    </w:p>
    <w:p w14:paraId="154D37AB" w14:textId="77777777" w:rsidR="007D4682" w:rsidRPr="006C5BD3" w:rsidRDefault="007D4682">
      <w:pPr>
        <w:spacing w:line="360" w:lineRule="auto"/>
        <w:rPr>
          <w:color w:val="000000" w:themeColor="text1"/>
        </w:rPr>
      </w:pPr>
    </w:p>
    <w:p w14:paraId="4E5D6992" w14:textId="77777777" w:rsidR="007D4682" w:rsidRPr="006C5BD3" w:rsidRDefault="00000000">
      <w:pPr>
        <w:spacing w:line="360" w:lineRule="auto"/>
        <w:rPr>
          <w:color w:val="000000" w:themeColor="text1"/>
        </w:rPr>
      </w:pPr>
      <w:r w:rsidRPr="006C5BD3">
        <w:rPr>
          <w:color w:val="000000" w:themeColor="text1"/>
        </w:rPr>
        <w:t xml:space="preserve">Eisenhardt, K. &amp; Graebner, M. (2007) Theory Building from Cases: Opportunities and Challenges. </w:t>
      </w:r>
      <w:r w:rsidRPr="006C5BD3">
        <w:rPr>
          <w:i/>
          <w:color w:val="000000" w:themeColor="text1"/>
        </w:rPr>
        <w:t>Academy of Management Journal, Vol. 50, No. 1 pp 25-32</w:t>
      </w:r>
    </w:p>
    <w:p w14:paraId="70A7E6B2" w14:textId="77777777" w:rsidR="007D4682" w:rsidRPr="006C5BD3" w:rsidRDefault="007D4682">
      <w:pPr>
        <w:spacing w:line="360" w:lineRule="auto"/>
        <w:rPr>
          <w:i/>
          <w:color w:val="000000" w:themeColor="text1"/>
        </w:rPr>
      </w:pPr>
    </w:p>
    <w:p w14:paraId="744A20A3" w14:textId="77777777" w:rsidR="007D4682" w:rsidRPr="006C5BD3" w:rsidRDefault="00000000">
      <w:pPr>
        <w:spacing w:after="280" w:line="360" w:lineRule="auto"/>
        <w:rPr>
          <w:color w:val="000000" w:themeColor="text1"/>
        </w:rPr>
      </w:pPr>
      <w:r w:rsidRPr="006C5BD3">
        <w:rPr>
          <w:color w:val="000000" w:themeColor="text1"/>
        </w:rPr>
        <w:t xml:space="preserve">Eisner, E. W. (1991). The enlightened eye: Qualitative inquiry and the enhancement of educational practice. Toronto: Collier Macmillan Canada. </w:t>
      </w:r>
    </w:p>
    <w:p w14:paraId="5AD315A8" w14:textId="77777777" w:rsidR="007D4682" w:rsidRPr="006C5BD3" w:rsidRDefault="00000000">
      <w:pPr>
        <w:spacing w:before="280" w:after="280" w:line="360" w:lineRule="auto"/>
        <w:rPr>
          <w:color w:val="000000" w:themeColor="text1"/>
        </w:rPr>
      </w:pPr>
      <w:r w:rsidRPr="006C5BD3">
        <w:rPr>
          <w:color w:val="000000" w:themeColor="text1"/>
        </w:rPr>
        <w:t xml:space="preserve">Elmore, R. 1993. “Organisational models of social program implementation”. In </w:t>
      </w:r>
      <w:r w:rsidRPr="006C5BD3">
        <w:rPr>
          <w:i/>
          <w:color w:val="000000" w:themeColor="text1"/>
        </w:rPr>
        <w:t>The Policy Process: A Reader</w:t>
      </w:r>
      <w:r w:rsidRPr="006C5BD3">
        <w:rPr>
          <w:color w:val="000000" w:themeColor="text1"/>
        </w:rPr>
        <w:t xml:space="preserve">, Edited by: Hill, M. Hemel Hempstead: Harvester Wheatsheaf. </w:t>
      </w:r>
    </w:p>
    <w:p w14:paraId="6EF2C564" w14:textId="77777777" w:rsidR="007D4682" w:rsidRPr="006C5BD3" w:rsidRDefault="00000000">
      <w:pPr>
        <w:spacing w:line="360" w:lineRule="auto"/>
        <w:rPr>
          <w:color w:val="000000" w:themeColor="text1"/>
        </w:rPr>
      </w:pPr>
      <w:r w:rsidRPr="006C5BD3">
        <w:rPr>
          <w:color w:val="000000" w:themeColor="text1"/>
        </w:rPr>
        <w:t xml:space="preserve">Exworthy, M., &amp; Halford, S. (1999) Professionals and mangers in a changing public sector: conflict, compromise and collaboration? in  M. Exworthy &amp; S, Halford (eds) (1999) </w:t>
      </w:r>
      <w:r w:rsidRPr="006C5BD3">
        <w:rPr>
          <w:i/>
          <w:color w:val="000000" w:themeColor="text1"/>
        </w:rPr>
        <w:lastRenderedPageBreak/>
        <w:t xml:space="preserve">Professional and the New Managerialism in the Public Sector. </w:t>
      </w:r>
      <w:r w:rsidRPr="006C5BD3">
        <w:rPr>
          <w:color w:val="000000" w:themeColor="text1"/>
        </w:rPr>
        <w:t xml:space="preserve">Buckingham, Open University Press. </w:t>
      </w:r>
    </w:p>
    <w:p w14:paraId="728B74BA" w14:textId="77777777" w:rsidR="007D4682" w:rsidRPr="006C5BD3" w:rsidRDefault="007D4682">
      <w:pPr>
        <w:spacing w:line="360" w:lineRule="auto"/>
        <w:rPr>
          <w:color w:val="000000" w:themeColor="text1"/>
        </w:rPr>
      </w:pPr>
    </w:p>
    <w:p w14:paraId="6B09F6E2" w14:textId="77777777" w:rsidR="007D4682" w:rsidRPr="006C5BD3" w:rsidRDefault="00000000">
      <w:pPr>
        <w:spacing w:line="360" w:lineRule="auto"/>
        <w:rPr>
          <w:color w:val="000000" w:themeColor="text1"/>
        </w:rPr>
      </w:pPr>
      <w:r w:rsidRPr="006C5BD3">
        <w:rPr>
          <w:color w:val="000000" w:themeColor="text1"/>
        </w:rPr>
        <w:t>Fairhurst, G.T. and Grant, D. (2010) ‘The Social Construction of Leadership: A Sailing Guide’, </w:t>
      </w:r>
      <w:r w:rsidRPr="006C5BD3">
        <w:rPr>
          <w:i/>
          <w:color w:val="000000" w:themeColor="text1"/>
        </w:rPr>
        <w:t>Management communication quarterly</w:t>
      </w:r>
      <w:r w:rsidRPr="006C5BD3">
        <w:rPr>
          <w:color w:val="000000" w:themeColor="text1"/>
        </w:rPr>
        <w:t>, 24(2), pp. 171–210. doi:10.1177/0893318909359697.</w:t>
      </w:r>
    </w:p>
    <w:p w14:paraId="78512AEB" w14:textId="77777777" w:rsidR="007D4682" w:rsidRPr="006C5BD3" w:rsidRDefault="007D4682">
      <w:pPr>
        <w:spacing w:line="360" w:lineRule="auto"/>
        <w:rPr>
          <w:color w:val="000000" w:themeColor="text1"/>
        </w:rPr>
      </w:pPr>
    </w:p>
    <w:p w14:paraId="5CE86C16" w14:textId="77777777" w:rsidR="007D4682" w:rsidRPr="006C5BD3" w:rsidRDefault="00000000">
      <w:pPr>
        <w:spacing w:line="360" w:lineRule="auto"/>
        <w:rPr>
          <w:color w:val="000000" w:themeColor="text1"/>
          <w:u w:val="single"/>
        </w:rPr>
      </w:pPr>
      <w:r w:rsidRPr="006C5BD3">
        <w:rPr>
          <w:color w:val="000000" w:themeColor="text1"/>
        </w:rPr>
        <w:t>Laurence Ferry &amp; Peter Eckersley (2019) Budgeting and governing for deficit reduction in the UK public sector: Act four—risk management arrangements, Public Money &amp; Management, DOI:</w:t>
      </w:r>
      <w:hyperlink r:id="rId26">
        <w:r w:rsidRPr="006C5BD3">
          <w:rPr>
            <w:color w:val="000000" w:themeColor="text1"/>
            <w:u w:val="single"/>
          </w:rPr>
          <w:t>10.1080/09540962.2019.1598199</w:t>
        </w:r>
      </w:hyperlink>
    </w:p>
    <w:p w14:paraId="5B87656D" w14:textId="77777777" w:rsidR="007D4682" w:rsidRPr="006C5BD3" w:rsidRDefault="007D4682">
      <w:pPr>
        <w:spacing w:line="360" w:lineRule="auto"/>
        <w:rPr>
          <w:color w:val="000000" w:themeColor="text1"/>
        </w:rPr>
      </w:pPr>
    </w:p>
    <w:p w14:paraId="744AF3D7" w14:textId="77777777" w:rsidR="007D4682" w:rsidRPr="006C5BD3" w:rsidRDefault="00000000">
      <w:pPr>
        <w:spacing w:line="360" w:lineRule="auto"/>
        <w:rPr>
          <w:color w:val="000000" w:themeColor="text1"/>
        </w:rPr>
      </w:pPr>
      <w:r w:rsidRPr="006C5BD3">
        <w:rPr>
          <w:color w:val="000000" w:themeColor="text1"/>
        </w:rPr>
        <w:t>Erland Fikse &amp; Manuel B. Aalbers (2021) The really big contradiction: homeownership discourses in times of financialisation. Housing Studies, 36:10, pp. 1600-1617</w:t>
      </w:r>
    </w:p>
    <w:p w14:paraId="7A7978DC" w14:textId="77777777" w:rsidR="007D4682" w:rsidRPr="006C5BD3" w:rsidRDefault="007D4682">
      <w:pPr>
        <w:spacing w:line="360" w:lineRule="auto"/>
        <w:rPr>
          <w:color w:val="000000" w:themeColor="text1"/>
        </w:rPr>
      </w:pPr>
    </w:p>
    <w:p w14:paraId="211E9692" w14:textId="77777777" w:rsidR="007D4682" w:rsidRPr="006C5BD3" w:rsidRDefault="00000000">
      <w:pPr>
        <w:spacing w:line="360" w:lineRule="auto"/>
        <w:rPr>
          <w:color w:val="000000" w:themeColor="text1"/>
        </w:rPr>
      </w:pPr>
      <w:r w:rsidRPr="006C5BD3">
        <w:rPr>
          <w:color w:val="000000" w:themeColor="text1"/>
        </w:rPr>
        <w:t xml:space="preserve">G A Fine. (1984) </w:t>
      </w:r>
      <w:hyperlink r:id="rId27">
        <w:r w:rsidRPr="006C5BD3">
          <w:rPr>
            <w:color w:val="000000" w:themeColor="text1"/>
          </w:rPr>
          <w:t>Negotiated Orders and Organisational Cultures</w:t>
        </w:r>
      </w:hyperlink>
      <w:r w:rsidRPr="006C5BD3">
        <w:rPr>
          <w:color w:val="000000" w:themeColor="text1"/>
        </w:rPr>
        <w:t xml:space="preserve"> </w:t>
      </w:r>
      <w:r w:rsidRPr="006C5BD3">
        <w:rPr>
          <w:i/>
          <w:iCs/>
          <w:color w:val="000000" w:themeColor="text1"/>
        </w:rPr>
        <w:t>Annual Review of Sociology</w:t>
      </w:r>
      <w:r w:rsidRPr="006C5BD3">
        <w:rPr>
          <w:color w:val="000000" w:themeColor="text1"/>
        </w:rPr>
        <w:t>. 10:1, pp.239-262</w:t>
      </w:r>
    </w:p>
    <w:p w14:paraId="2D832240" w14:textId="77777777" w:rsidR="007D4682" w:rsidRPr="006C5BD3" w:rsidRDefault="007D4682">
      <w:pPr>
        <w:spacing w:line="360" w:lineRule="auto"/>
        <w:rPr>
          <w:color w:val="000000" w:themeColor="text1"/>
        </w:rPr>
      </w:pPr>
    </w:p>
    <w:p w14:paraId="1AC5C878" w14:textId="77777777" w:rsidR="007D4682" w:rsidRPr="006C5BD3" w:rsidRDefault="00000000">
      <w:pPr>
        <w:shd w:val="clear" w:color="auto" w:fill="FFFFFF"/>
        <w:spacing w:line="360" w:lineRule="auto"/>
        <w:rPr>
          <w:color w:val="000000" w:themeColor="text1"/>
          <w:u w:val="single"/>
        </w:rPr>
      </w:pPr>
      <w:r w:rsidRPr="006C5BD3">
        <w:rPr>
          <w:color w:val="000000" w:themeColor="text1"/>
        </w:rPr>
        <w:t>Rodney Fopp (2008) Social Constructionism and Housing Studies: A Critical Reflection, Urban Policy and Research, 26:2,159-175, DOI:</w:t>
      </w:r>
      <w:hyperlink r:id="rId28">
        <w:r w:rsidRPr="006C5BD3">
          <w:rPr>
            <w:color w:val="000000" w:themeColor="text1"/>
            <w:u w:val="single"/>
          </w:rPr>
          <w:t>10.1080/08111140801898548</w:t>
        </w:r>
      </w:hyperlink>
    </w:p>
    <w:p w14:paraId="30A8678E" w14:textId="77777777" w:rsidR="007D4682" w:rsidRPr="006C5BD3" w:rsidRDefault="00000000">
      <w:pPr>
        <w:pStyle w:val="NormalWeb"/>
        <w:spacing w:before="280" w:after="280" w:line="360" w:lineRule="auto"/>
        <w:rPr>
          <w:color w:val="000000" w:themeColor="text1"/>
        </w:rPr>
      </w:pPr>
      <w:r w:rsidRPr="006C5BD3">
        <w:rPr>
          <w:color w:val="000000" w:themeColor="text1"/>
        </w:rPr>
        <w:t xml:space="preserve">Foucault, M. 1980. </w:t>
      </w:r>
      <w:r w:rsidRPr="006C5BD3">
        <w:rPr>
          <w:i/>
          <w:iCs/>
          <w:color w:val="000000" w:themeColor="text1"/>
        </w:rPr>
        <w:t>Power/knowledge: Selected interviews and other writings by Michel Foucault, 1972-77.</w:t>
      </w:r>
      <w:r w:rsidRPr="006C5BD3">
        <w:rPr>
          <w:b/>
          <w:bCs/>
          <w:i/>
          <w:iCs/>
          <w:color w:val="000000" w:themeColor="text1"/>
        </w:rPr>
        <w:t xml:space="preserve"> </w:t>
      </w:r>
      <w:r w:rsidRPr="006C5BD3">
        <w:rPr>
          <w:color w:val="000000" w:themeColor="text1"/>
        </w:rPr>
        <w:t xml:space="preserve">(C. Gordon, Ed.). Brighton, England: Harvester. </w:t>
      </w:r>
    </w:p>
    <w:p w14:paraId="479982C2" w14:textId="77777777" w:rsidR="007D4682" w:rsidRPr="006C5BD3" w:rsidRDefault="00000000">
      <w:pPr>
        <w:spacing w:line="360" w:lineRule="auto"/>
        <w:rPr>
          <w:color w:val="000000" w:themeColor="text1"/>
          <w:shd w:val="clear" w:color="auto" w:fill="FFFFFF"/>
        </w:rPr>
      </w:pPr>
      <w:r w:rsidRPr="006C5BD3">
        <w:rPr>
          <w:color w:val="000000" w:themeColor="text1"/>
          <w:shd w:val="clear" w:color="auto" w:fill="FFFFFF"/>
        </w:rPr>
        <w:t xml:space="preserve">Foucault, M. (1983). The subject and power. In H. L. Dreyfus &amp; P. Rabinow, Michel Foucault: beyond structuralism and hermeneutics . Chicago: University of Chicago Press. </w:t>
      </w:r>
    </w:p>
    <w:p w14:paraId="673A33F3" w14:textId="77777777" w:rsidR="007D4682" w:rsidRPr="006C5BD3" w:rsidRDefault="007D4682">
      <w:pPr>
        <w:shd w:val="clear" w:color="auto" w:fill="FFFFFF"/>
        <w:spacing w:line="360" w:lineRule="auto"/>
        <w:rPr>
          <w:color w:val="000000" w:themeColor="text1"/>
        </w:rPr>
      </w:pPr>
    </w:p>
    <w:p w14:paraId="3EE7EB90" w14:textId="77777777" w:rsidR="007D4682" w:rsidRPr="006C5BD3" w:rsidRDefault="00000000">
      <w:pPr>
        <w:spacing w:line="360" w:lineRule="auto"/>
        <w:rPr>
          <w:color w:val="000000" w:themeColor="text1"/>
        </w:rPr>
      </w:pPr>
      <w:r w:rsidRPr="006C5BD3">
        <w:rPr>
          <w:color w:val="000000" w:themeColor="text1"/>
        </w:rPr>
        <w:t>Francis, D. and Hester, S. 2004. Social Interaction, Language and Society. In: </w:t>
      </w:r>
      <w:r w:rsidRPr="006C5BD3">
        <w:rPr>
          <w:i/>
          <w:color w:val="000000" w:themeColor="text1"/>
        </w:rPr>
        <w:t>An Invitation to Ethnomethodology: Language, Society and Social Interaction</w:t>
      </w:r>
      <w:r w:rsidRPr="006C5BD3">
        <w:rPr>
          <w:color w:val="000000" w:themeColor="text1"/>
        </w:rPr>
        <w:t>, London, England: SAGE Publications Ltd pp. 1-19. </w:t>
      </w:r>
    </w:p>
    <w:p w14:paraId="6244B792" w14:textId="77777777" w:rsidR="007D4682" w:rsidRPr="006C5BD3" w:rsidRDefault="007D4682">
      <w:pPr>
        <w:shd w:val="clear" w:color="auto" w:fill="FFFFFF"/>
        <w:spacing w:line="360" w:lineRule="auto"/>
        <w:rPr>
          <w:color w:val="000000" w:themeColor="text1"/>
        </w:rPr>
      </w:pPr>
    </w:p>
    <w:p w14:paraId="01434817" w14:textId="77777777" w:rsidR="007D4682" w:rsidRPr="006C5BD3" w:rsidRDefault="00000000">
      <w:pPr>
        <w:spacing w:line="360" w:lineRule="auto"/>
        <w:rPr>
          <w:color w:val="000000" w:themeColor="text1"/>
        </w:rPr>
      </w:pPr>
      <w:r w:rsidRPr="006C5BD3">
        <w:rPr>
          <w:color w:val="000000" w:themeColor="text1"/>
        </w:rPr>
        <w:t xml:space="preserve">Bridget Franklin &amp; David Clapham (1997) The social construction of housing management, Housing Studies, 12:1, 7-26, DOI: </w:t>
      </w:r>
      <w:hyperlink r:id="rId29">
        <w:r w:rsidRPr="006C5BD3">
          <w:rPr>
            <w:color w:val="000000" w:themeColor="text1"/>
            <w:u w:val="single"/>
          </w:rPr>
          <w:t>10.1080/02673039708720880</w:t>
        </w:r>
      </w:hyperlink>
    </w:p>
    <w:p w14:paraId="0D314AFD" w14:textId="77777777" w:rsidR="007D4682" w:rsidRPr="006C5BD3" w:rsidRDefault="007D4682">
      <w:pPr>
        <w:spacing w:line="360" w:lineRule="auto"/>
        <w:rPr>
          <w:color w:val="000000" w:themeColor="text1"/>
        </w:rPr>
      </w:pPr>
    </w:p>
    <w:p w14:paraId="37167AF8" w14:textId="77777777" w:rsidR="007D4682" w:rsidRPr="006C5BD3" w:rsidRDefault="00000000">
      <w:pPr>
        <w:spacing w:line="360" w:lineRule="auto"/>
        <w:rPr>
          <w:color w:val="000000" w:themeColor="text1"/>
        </w:rPr>
      </w:pPr>
      <w:r w:rsidRPr="006C5BD3">
        <w:rPr>
          <w:color w:val="000000" w:themeColor="text1"/>
        </w:rPr>
        <w:lastRenderedPageBreak/>
        <w:t xml:space="preserve">Bridget J. Franklin (1998) Constructing a Service: Context and Discourse in Housing Management, Housing Studies, 13:2, 201-216, DOI: </w:t>
      </w:r>
      <w:hyperlink r:id="rId30">
        <w:r w:rsidRPr="006C5BD3">
          <w:rPr>
            <w:color w:val="000000" w:themeColor="text1"/>
            <w:u w:val="single"/>
          </w:rPr>
          <w:t>10.1080/02673039883407</w:t>
        </w:r>
      </w:hyperlink>
    </w:p>
    <w:p w14:paraId="74783DC4" w14:textId="77777777" w:rsidR="007D4682" w:rsidRPr="006C5BD3" w:rsidRDefault="007D4682">
      <w:pPr>
        <w:spacing w:line="360" w:lineRule="auto"/>
        <w:rPr>
          <w:color w:val="000000" w:themeColor="text1"/>
        </w:rPr>
      </w:pPr>
    </w:p>
    <w:p w14:paraId="43E67D3E" w14:textId="77777777" w:rsidR="007D4682" w:rsidRPr="006C5BD3" w:rsidRDefault="00000000">
      <w:pPr>
        <w:spacing w:line="360" w:lineRule="auto"/>
        <w:rPr>
          <w:color w:val="000000" w:themeColor="text1"/>
        </w:rPr>
      </w:pPr>
      <w:r w:rsidRPr="006C5BD3">
        <w:rPr>
          <w:color w:val="000000" w:themeColor="text1"/>
          <w:u w:val="single"/>
        </w:rPr>
        <w:t>Franklin, B. (2006) Housing Transformations: Shaping the Space of Twenty-First Century Living. Taylor and Francis Group, Abingdon, Oxon.</w:t>
      </w:r>
    </w:p>
    <w:p w14:paraId="7C5F82DF" w14:textId="77777777" w:rsidR="007D4682" w:rsidRPr="006C5BD3" w:rsidRDefault="007D4682">
      <w:pPr>
        <w:spacing w:line="360" w:lineRule="auto"/>
        <w:rPr>
          <w:color w:val="000000" w:themeColor="text1"/>
        </w:rPr>
      </w:pPr>
    </w:p>
    <w:p w14:paraId="772C8C8F" w14:textId="77777777" w:rsidR="007D4682" w:rsidRPr="006C5BD3" w:rsidRDefault="00000000">
      <w:pPr>
        <w:spacing w:line="360" w:lineRule="auto"/>
        <w:rPr>
          <w:color w:val="000000" w:themeColor="text1"/>
        </w:rPr>
      </w:pPr>
      <w:r w:rsidRPr="006C5BD3">
        <w:rPr>
          <w:color w:val="000000" w:themeColor="text1"/>
        </w:rPr>
        <w:t>Freidson, Eliot. </w:t>
      </w:r>
      <w:r w:rsidRPr="006C5BD3">
        <w:rPr>
          <w:i/>
          <w:color w:val="000000" w:themeColor="text1"/>
        </w:rPr>
        <w:t>Professionalism Reborn: Theory, Prophecy and Policy</w:t>
      </w:r>
      <w:r w:rsidRPr="006C5BD3">
        <w:rPr>
          <w:color w:val="000000" w:themeColor="text1"/>
        </w:rPr>
        <w:t>, Polity Press, 1994.</w:t>
      </w:r>
      <w:r w:rsidRPr="006C5BD3">
        <w:rPr>
          <w:i/>
          <w:color w:val="000000" w:themeColor="text1"/>
        </w:rPr>
        <w:t> ProQuest Ebook Central</w:t>
      </w:r>
      <w:r w:rsidRPr="006C5BD3">
        <w:rPr>
          <w:color w:val="000000" w:themeColor="text1"/>
        </w:rPr>
        <w:t xml:space="preserve">, </w:t>
      </w:r>
      <w:hyperlink r:id="rId31">
        <w:r w:rsidRPr="006C5BD3">
          <w:rPr>
            <w:color w:val="000000" w:themeColor="text1"/>
            <w:u w:val="single"/>
          </w:rPr>
          <w:t>http://ebookcentral.proquest.com/lib/sheffield/detail.action?docID=1584045</w:t>
        </w:r>
      </w:hyperlink>
    </w:p>
    <w:p w14:paraId="03194B5B" w14:textId="77777777" w:rsidR="007D4682" w:rsidRPr="006C5BD3" w:rsidRDefault="007D4682">
      <w:pPr>
        <w:spacing w:line="360" w:lineRule="auto"/>
        <w:rPr>
          <w:i/>
          <w:color w:val="000000" w:themeColor="text1"/>
        </w:rPr>
      </w:pPr>
    </w:p>
    <w:p w14:paraId="7C6C89D8" w14:textId="49EFFA3F" w:rsidR="007D4682" w:rsidRPr="006C5BD3" w:rsidRDefault="00000000">
      <w:pPr>
        <w:spacing w:line="360" w:lineRule="auto"/>
        <w:rPr>
          <w:color w:val="000000" w:themeColor="text1"/>
        </w:rPr>
      </w:pPr>
      <w:r w:rsidRPr="006C5BD3">
        <w:rPr>
          <w:color w:val="000000" w:themeColor="text1"/>
        </w:rPr>
        <w:t xml:space="preserve">Robert Furbey, Barbara Reid &amp; Ian Cole (2001) Housing Professionalism in the United Kingdom: The Final Curtain or a New Age? Housing, Theory and Society, 18:1-2, 36-49, DOI: </w:t>
      </w:r>
      <w:hyperlink r:id="rId32">
        <w:r w:rsidRPr="006C5BD3">
          <w:rPr>
            <w:color w:val="000000" w:themeColor="text1"/>
            <w:u w:val="single"/>
          </w:rPr>
          <w:t>10.1080/14036090118061</w:t>
        </w:r>
      </w:hyperlink>
    </w:p>
    <w:p w14:paraId="6AF10E9E" w14:textId="77777777" w:rsidR="007D4682" w:rsidRPr="006C5BD3" w:rsidRDefault="007D4682">
      <w:pPr>
        <w:spacing w:line="360" w:lineRule="auto"/>
        <w:rPr>
          <w:color w:val="000000" w:themeColor="text1"/>
        </w:rPr>
      </w:pPr>
    </w:p>
    <w:p w14:paraId="3CCAAA93" w14:textId="77777777" w:rsidR="007D4682" w:rsidRPr="006C5BD3" w:rsidRDefault="00000000">
      <w:pPr>
        <w:spacing w:line="360" w:lineRule="auto"/>
        <w:rPr>
          <w:color w:val="000000" w:themeColor="text1"/>
        </w:rPr>
      </w:pPr>
      <w:r w:rsidRPr="006C5BD3">
        <w:rPr>
          <w:color w:val="000000" w:themeColor="text1"/>
        </w:rPr>
        <w:t>Galbin, A., 2014. An introduction to social constructionism. </w:t>
      </w:r>
      <w:r w:rsidRPr="006C5BD3">
        <w:rPr>
          <w:i/>
          <w:color w:val="000000" w:themeColor="text1"/>
        </w:rPr>
        <w:t>Social Research Reports</w:t>
      </w:r>
      <w:r w:rsidRPr="006C5BD3">
        <w:rPr>
          <w:color w:val="000000" w:themeColor="text1"/>
        </w:rPr>
        <w:t>, </w:t>
      </w:r>
      <w:r w:rsidRPr="006C5BD3">
        <w:rPr>
          <w:i/>
          <w:color w:val="000000" w:themeColor="text1"/>
        </w:rPr>
        <w:t>6</w:t>
      </w:r>
      <w:r w:rsidRPr="006C5BD3">
        <w:rPr>
          <w:color w:val="000000" w:themeColor="text1"/>
        </w:rPr>
        <w:t>(26), pp.82-92.</w:t>
      </w:r>
    </w:p>
    <w:p w14:paraId="45FEA7E3" w14:textId="77777777" w:rsidR="007D4682" w:rsidRPr="006C5BD3" w:rsidRDefault="007D4682">
      <w:pPr>
        <w:spacing w:line="360" w:lineRule="auto"/>
        <w:rPr>
          <w:color w:val="000000" w:themeColor="text1"/>
        </w:rPr>
      </w:pPr>
    </w:p>
    <w:p w14:paraId="557B8B2D" w14:textId="77777777" w:rsidR="007D4682" w:rsidRPr="006C5BD3" w:rsidRDefault="00000000">
      <w:pPr>
        <w:spacing w:line="360" w:lineRule="auto"/>
        <w:rPr>
          <w:color w:val="000000" w:themeColor="text1"/>
        </w:rPr>
      </w:pPr>
      <w:r w:rsidRPr="006C5BD3">
        <w:rPr>
          <w:color w:val="000000" w:themeColor="text1"/>
        </w:rPr>
        <w:t>J. Ramon Gil-Garcia</w:t>
      </w:r>
      <w:r w:rsidRPr="006C5BD3">
        <w:rPr>
          <w:color w:val="000000" w:themeColor="text1"/>
          <w:vertAlign w:val="superscript"/>
        </w:rPr>
        <w:t xml:space="preserve"> </w:t>
      </w:r>
      <w:r w:rsidRPr="006C5BD3">
        <w:rPr>
          <w:color w:val="000000" w:themeColor="text1"/>
        </w:rPr>
        <w:t xml:space="preserve">and Theresa A. Pardo (2006) MULTI-METHOD APPROACHES TO UNDERSTANDING THE COMPLEXITY OF E-GOVERNMENT. </w:t>
      </w:r>
      <w:r w:rsidRPr="006C5BD3">
        <w:rPr>
          <w:i/>
          <w:color w:val="000000" w:themeColor="text1"/>
        </w:rPr>
        <w:t xml:space="preserve">International Journal of Computers, Systems and Signals, Vol.7, No.2, 2006 </w:t>
      </w:r>
      <w:r w:rsidRPr="006C5BD3">
        <w:rPr>
          <w:color w:val="000000" w:themeColor="text1"/>
        </w:rPr>
        <w:t xml:space="preserve">3 </w:t>
      </w:r>
    </w:p>
    <w:p w14:paraId="7F9723C5" w14:textId="77777777" w:rsidR="007D4682" w:rsidRPr="006C5BD3" w:rsidRDefault="007D4682">
      <w:pPr>
        <w:spacing w:line="360" w:lineRule="auto"/>
        <w:rPr>
          <w:color w:val="000000" w:themeColor="text1"/>
        </w:rPr>
      </w:pPr>
    </w:p>
    <w:p w14:paraId="64444861" w14:textId="77777777" w:rsidR="007D4682" w:rsidRPr="006C5BD3" w:rsidRDefault="00000000">
      <w:pPr>
        <w:spacing w:line="360" w:lineRule="auto"/>
        <w:rPr>
          <w:color w:val="000000" w:themeColor="text1"/>
        </w:rPr>
      </w:pPr>
      <w:r w:rsidRPr="006C5BD3">
        <w:rPr>
          <w:color w:val="000000" w:themeColor="text1"/>
          <w:shd w:val="clear" w:color="auto" w:fill="EAF3FF"/>
        </w:rPr>
        <w:t xml:space="preserve"> </w:t>
      </w:r>
      <w:r w:rsidRPr="006C5BD3">
        <w:rPr>
          <w:color w:val="000000" w:themeColor="text1"/>
        </w:rPr>
        <w:t>Garfinkel, Harold 1967 Studies in ethnomethodology. Englewood Cliffs, NJ: Prentice Hall. 2nd edn, Paradigm Publishers.</w:t>
      </w:r>
    </w:p>
    <w:p w14:paraId="2A99AF58" w14:textId="77777777" w:rsidR="007D4682" w:rsidRPr="006C5BD3" w:rsidRDefault="007D4682">
      <w:pPr>
        <w:spacing w:line="360" w:lineRule="auto"/>
        <w:rPr>
          <w:color w:val="000000" w:themeColor="text1"/>
        </w:rPr>
      </w:pPr>
    </w:p>
    <w:p w14:paraId="64E89158" w14:textId="77777777" w:rsidR="007D4682" w:rsidRPr="006C5BD3" w:rsidRDefault="00000000">
      <w:pPr>
        <w:spacing w:line="360" w:lineRule="auto"/>
        <w:rPr>
          <w:color w:val="000000" w:themeColor="text1"/>
        </w:rPr>
      </w:pPr>
      <w:r w:rsidRPr="006C5BD3">
        <w:rPr>
          <w:color w:val="000000" w:themeColor="text1"/>
        </w:rPr>
        <w:t xml:space="preserve">Garfinkel, H. (1974) 'The origins of the term ethnomethodology', in R.Turner (Ed.) Ethnomethodology, Penguin, Harmondsworth, pp 15–18 </w:t>
      </w:r>
      <w:r w:rsidRPr="006C5BD3">
        <w:rPr>
          <w:color w:val="000000" w:themeColor="text1"/>
        </w:rPr>
        <w:br/>
      </w:r>
    </w:p>
    <w:p w14:paraId="491CB6A8" w14:textId="77777777" w:rsidR="007D4682" w:rsidRPr="006C5BD3" w:rsidRDefault="00000000">
      <w:pPr>
        <w:spacing w:line="360" w:lineRule="auto"/>
        <w:rPr>
          <w:color w:val="000000" w:themeColor="text1"/>
        </w:rPr>
      </w:pPr>
      <w:r w:rsidRPr="006C5BD3">
        <w:rPr>
          <w:color w:val="000000" w:themeColor="text1"/>
        </w:rPr>
        <w:t xml:space="preserve">Gergen K.J. (1985) Social Constructionist Inquiry: Context and Implications. In: Gergen K.J., Davis K.E. (eds) The Social Construction of the Person. Springer Series in Social Psychology. Springer, New York, NY. </w:t>
      </w:r>
      <w:hyperlink r:id="rId33">
        <w:r w:rsidRPr="006C5BD3">
          <w:rPr>
            <w:color w:val="000000" w:themeColor="text1"/>
            <w:u w:val="single"/>
          </w:rPr>
          <w:t>https://doi.org/10.1007/978-1-4612-5076-0_1</w:t>
        </w:r>
      </w:hyperlink>
    </w:p>
    <w:p w14:paraId="6D983521" w14:textId="77777777" w:rsidR="007D4682" w:rsidRPr="006C5BD3" w:rsidRDefault="007D4682">
      <w:pPr>
        <w:spacing w:line="360" w:lineRule="auto"/>
        <w:rPr>
          <w:color w:val="000000" w:themeColor="text1"/>
        </w:rPr>
      </w:pPr>
    </w:p>
    <w:p w14:paraId="033B14A0" w14:textId="77777777" w:rsidR="007D4682" w:rsidRPr="006C5BD3" w:rsidRDefault="00000000">
      <w:pPr>
        <w:spacing w:line="360" w:lineRule="auto"/>
        <w:rPr>
          <w:color w:val="000000" w:themeColor="text1"/>
        </w:rPr>
      </w:pPr>
      <w:r w:rsidRPr="006C5BD3">
        <w:rPr>
          <w:color w:val="000000" w:themeColor="text1"/>
        </w:rPr>
        <w:t>Gergen, K. J., &amp; Gergen, M. M. (1991). Toward reflexive methodologies. In F. Steier (Ed.), Research and reflexivity (pp. 76–95). Sage Publications, Inc.</w:t>
      </w:r>
    </w:p>
    <w:p w14:paraId="0C92E551" w14:textId="77777777" w:rsidR="007D4682" w:rsidRPr="006C5BD3" w:rsidRDefault="007D4682">
      <w:pPr>
        <w:spacing w:line="360" w:lineRule="auto"/>
        <w:rPr>
          <w:color w:val="000000" w:themeColor="text1"/>
        </w:rPr>
      </w:pPr>
    </w:p>
    <w:p w14:paraId="7A7407D3" w14:textId="77777777" w:rsidR="007D4682" w:rsidRPr="006C5BD3" w:rsidRDefault="00000000">
      <w:pPr>
        <w:spacing w:line="360" w:lineRule="auto"/>
        <w:rPr>
          <w:color w:val="000000" w:themeColor="text1"/>
        </w:rPr>
      </w:pPr>
      <w:r w:rsidRPr="006C5BD3">
        <w:rPr>
          <w:color w:val="000000" w:themeColor="text1"/>
        </w:rPr>
        <w:lastRenderedPageBreak/>
        <w:t>Gergen, K.J. (1998). Constructionism and realism: How are we to go on? In I. Parker (Ed.), Social constructionism: Discourse and realism (pp.147-155). London: Sage</w:t>
      </w:r>
    </w:p>
    <w:p w14:paraId="505D31B6" w14:textId="77777777" w:rsidR="007D4682" w:rsidRPr="006C5BD3" w:rsidRDefault="007D4682">
      <w:pPr>
        <w:spacing w:line="360" w:lineRule="auto"/>
        <w:rPr>
          <w:color w:val="000000" w:themeColor="text1"/>
        </w:rPr>
      </w:pPr>
    </w:p>
    <w:p w14:paraId="2248FECB" w14:textId="77777777" w:rsidR="007D4682" w:rsidRPr="006C5BD3" w:rsidRDefault="00000000">
      <w:pPr>
        <w:spacing w:line="360" w:lineRule="auto"/>
        <w:rPr>
          <w:color w:val="000000" w:themeColor="text1"/>
        </w:rPr>
      </w:pPr>
      <w:r w:rsidRPr="006C5BD3">
        <w:rPr>
          <w:color w:val="000000" w:themeColor="text1"/>
        </w:rPr>
        <w:t xml:space="preserve">Gibbs, K  (2013) </w:t>
      </w:r>
      <w:r w:rsidRPr="006C5BD3">
        <w:rPr>
          <w:i/>
          <w:color w:val="000000" w:themeColor="text1"/>
        </w:rPr>
        <w:t xml:space="preserve">Market Signals, planning and social housing. </w:t>
      </w:r>
      <w:r w:rsidRPr="006C5BD3">
        <w:rPr>
          <w:color w:val="000000" w:themeColor="text1"/>
        </w:rPr>
        <w:t>The Town Planning Review, 2013, Vol.84(1), pp.63-80</w:t>
      </w:r>
    </w:p>
    <w:p w14:paraId="656365E5" w14:textId="77777777" w:rsidR="007D4682" w:rsidRPr="006C5BD3" w:rsidRDefault="007D4682">
      <w:pPr>
        <w:spacing w:line="360" w:lineRule="auto"/>
        <w:rPr>
          <w:color w:val="000000" w:themeColor="text1"/>
        </w:rPr>
      </w:pPr>
    </w:p>
    <w:p w14:paraId="3148EC37" w14:textId="77777777" w:rsidR="007D4682" w:rsidRPr="006C5BD3" w:rsidRDefault="00000000">
      <w:pPr>
        <w:spacing w:line="360" w:lineRule="auto"/>
        <w:rPr>
          <w:color w:val="000000" w:themeColor="text1"/>
        </w:rPr>
      </w:pPr>
      <w:r w:rsidRPr="006C5BD3">
        <w:rPr>
          <w:color w:val="000000" w:themeColor="text1"/>
        </w:rPr>
        <w:t xml:space="preserve">Gibson, M,. Petticrew, M., Bambra, C., Sowden, A., Wright, K., &amp; Whitehead, M., (2011) Housing and health inequalities: A synthesis of systematic reviews of interventions aimed at different pathways linking housing and health. </w:t>
      </w:r>
      <w:r w:rsidRPr="006C5BD3">
        <w:rPr>
          <w:i/>
          <w:iCs/>
          <w:color w:val="000000" w:themeColor="text1"/>
        </w:rPr>
        <w:t xml:space="preserve">Health &amp; Place. </w:t>
      </w:r>
      <w:r w:rsidRPr="006C5BD3">
        <w:rPr>
          <w:color w:val="000000" w:themeColor="text1"/>
        </w:rPr>
        <w:t>17(1): pp. 175-184</w:t>
      </w:r>
    </w:p>
    <w:p w14:paraId="559AD4A5" w14:textId="77777777" w:rsidR="007D4682" w:rsidRPr="006C5BD3" w:rsidRDefault="007D4682">
      <w:pPr>
        <w:spacing w:line="360" w:lineRule="auto"/>
        <w:rPr>
          <w:color w:val="000000" w:themeColor="text1"/>
        </w:rPr>
      </w:pPr>
    </w:p>
    <w:p w14:paraId="2FDC8F8A" w14:textId="77777777" w:rsidR="007D4682" w:rsidRPr="006C5BD3" w:rsidRDefault="00000000">
      <w:pPr>
        <w:spacing w:line="360" w:lineRule="auto"/>
        <w:rPr>
          <w:color w:val="000000" w:themeColor="text1"/>
        </w:rPr>
      </w:pPr>
      <w:r w:rsidRPr="006C5BD3">
        <w:rPr>
          <w:color w:val="000000" w:themeColor="text1"/>
        </w:rPr>
        <w:t xml:space="preserve">Giddens, A. (1984) </w:t>
      </w:r>
      <w:r w:rsidRPr="006C5BD3">
        <w:rPr>
          <w:i/>
          <w:color w:val="000000" w:themeColor="text1"/>
        </w:rPr>
        <w:t xml:space="preserve">The Constitution of Society Outline of the Theory of Structuration, </w:t>
      </w:r>
      <w:r w:rsidRPr="006C5BD3">
        <w:rPr>
          <w:color w:val="000000" w:themeColor="text1"/>
        </w:rPr>
        <w:t xml:space="preserve">Cambridge: Polity Press </w:t>
      </w:r>
    </w:p>
    <w:p w14:paraId="3B7B738E" w14:textId="77777777" w:rsidR="007D4682" w:rsidRPr="006C5BD3" w:rsidRDefault="007D4682">
      <w:pPr>
        <w:spacing w:line="360" w:lineRule="auto"/>
        <w:rPr>
          <w:color w:val="000000" w:themeColor="text1"/>
        </w:rPr>
      </w:pPr>
    </w:p>
    <w:p w14:paraId="0A0CE0F0" w14:textId="77777777" w:rsidR="007D4682" w:rsidRPr="006C5BD3" w:rsidRDefault="00000000">
      <w:pPr>
        <w:spacing w:line="360" w:lineRule="auto"/>
        <w:rPr>
          <w:color w:val="000000" w:themeColor="text1"/>
        </w:rPr>
      </w:pPr>
      <w:r w:rsidRPr="006C5BD3">
        <w:rPr>
          <w:color w:val="000000" w:themeColor="text1"/>
        </w:rPr>
        <w:t xml:space="preserve">Gigliotti. R. (2017) 6 Critical Components of Effective Crisis Leadership, ICMA - </w:t>
      </w:r>
      <w:hyperlink r:id="rId34">
        <w:r w:rsidRPr="006C5BD3">
          <w:rPr>
            <w:color w:val="000000" w:themeColor="text1"/>
            <w:u w:val="single"/>
          </w:rPr>
          <w:t>https://icma.org/articles/article/6-critical-components-effective-crisis-leadership</w:t>
        </w:r>
      </w:hyperlink>
    </w:p>
    <w:p w14:paraId="2B1DFC34" w14:textId="77777777" w:rsidR="007D4682" w:rsidRPr="006C5BD3" w:rsidRDefault="007D4682">
      <w:pPr>
        <w:spacing w:line="360" w:lineRule="auto"/>
        <w:rPr>
          <w:color w:val="000000" w:themeColor="text1"/>
        </w:rPr>
      </w:pPr>
    </w:p>
    <w:p w14:paraId="38612664" w14:textId="77777777" w:rsidR="007D4682" w:rsidRPr="006C5BD3" w:rsidRDefault="00000000">
      <w:pPr>
        <w:spacing w:line="360" w:lineRule="auto"/>
        <w:rPr>
          <w:color w:val="000000" w:themeColor="text1"/>
        </w:rPr>
      </w:pPr>
      <w:r w:rsidRPr="006C5BD3">
        <w:rPr>
          <w:color w:val="000000" w:themeColor="text1"/>
        </w:rPr>
        <w:t>Goffman, Erving (1959) The Presentation of Self in Everyday Life. New York: Anchor Books. </w:t>
      </w:r>
    </w:p>
    <w:p w14:paraId="020A9975" w14:textId="77777777" w:rsidR="007D4682" w:rsidRPr="006C5BD3" w:rsidRDefault="007D4682">
      <w:pPr>
        <w:spacing w:line="360" w:lineRule="auto"/>
        <w:rPr>
          <w:color w:val="000000" w:themeColor="text1"/>
        </w:rPr>
      </w:pPr>
    </w:p>
    <w:p w14:paraId="6BADC9C9" w14:textId="77777777" w:rsidR="007D4682" w:rsidRPr="006C5BD3" w:rsidRDefault="00000000">
      <w:pPr>
        <w:spacing w:line="360" w:lineRule="auto"/>
        <w:rPr>
          <w:color w:val="000000" w:themeColor="text1"/>
        </w:rPr>
      </w:pPr>
      <w:r w:rsidRPr="006C5BD3">
        <w:rPr>
          <w:color w:val="000000" w:themeColor="text1"/>
          <w:shd w:val="clear" w:color="auto" w:fill="F5F5F5"/>
        </w:rPr>
        <w:t>Goulding, Richard (2017) </w:t>
      </w:r>
      <w:r w:rsidRPr="006C5BD3">
        <w:rPr>
          <w:i/>
          <w:color w:val="000000" w:themeColor="text1"/>
          <w:shd w:val="clear" w:color="auto" w:fill="F5F5F5"/>
        </w:rPr>
        <w:t>Transforming social housing into an asset class: the financialisation of English housing associations under neoliberalism and austerity urbanism.</w:t>
      </w:r>
      <w:r w:rsidRPr="006C5BD3">
        <w:rPr>
          <w:color w:val="000000" w:themeColor="text1"/>
          <w:shd w:val="clear" w:color="auto" w:fill="F5F5F5"/>
        </w:rPr>
        <w:t> PhD thesis, University of Sheffield.</w:t>
      </w:r>
    </w:p>
    <w:p w14:paraId="05230B47" w14:textId="77777777" w:rsidR="007D4682" w:rsidRPr="006C5BD3" w:rsidRDefault="007D4682">
      <w:pPr>
        <w:spacing w:line="360" w:lineRule="auto"/>
        <w:rPr>
          <w:color w:val="000000" w:themeColor="text1"/>
        </w:rPr>
      </w:pPr>
    </w:p>
    <w:p w14:paraId="2C745286" w14:textId="77777777" w:rsidR="007D4682" w:rsidRPr="006C5BD3" w:rsidRDefault="00000000">
      <w:pPr>
        <w:spacing w:line="360" w:lineRule="auto"/>
        <w:rPr>
          <w:color w:val="000000" w:themeColor="text1"/>
        </w:rPr>
      </w:pPr>
      <w:hyperlink r:id="rId35">
        <w:r w:rsidRPr="006C5BD3">
          <w:rPr>
            <w:color w:val="000000" w:themeColor="text1"/>
            <w:u w:val="single"/>
          </w:rPr>
          <w:t>Gregory, A.</w:t>
        </w:r>
      </w:hyperlink>
      <w:r w:rsidRPr="006C5BD3">
        <w:rPr>
          <w:color w:val="000000" w:themeColor="text1"/>
        </w:rPr>
        <w:t> (2020), "Chartered status and public relations' struggle for legitimacy", </w:t>
      </w:r>
      <w:hyperlink r:id="rId36">
        <w:r w:rsidRPr="006C5BD3">
          <w:rPr>
            <w:i/>
            <w:color w:val="000000" w:themeColor="text1"/>
            <w:u w:val="single"/>
          </w:rPr>
          <w:t>Corporate Communications: An International Journal</w:t>
        </w:r>
      </w:hyperlink>
      <w:r w:rsidRPr="006C5BD3">
        <w:rPr>
          <w:color w:val="000000" w:themeColor="text1"/>
        </w:rPr>
        <w:t>, Vol. 25 No. 4, pp. 639-653. </w:t>
      </w:r>
      <w:hyperlink r:id="rId37">
        <w:r w:rsidRPr="006C5BD3">
          <w:rPr>
            <w:color w:val="000000" w:themeColor="text1"/>
            <w:u w:val="single"/>
          </w:rPr>
          <w:t>https://doi.org/10.1108/CCIJ-11-2019-0130</w:t>
        </w:r>
      </w:hyperlink>
    </w:p>
    <w:p w14:paraId="058EAD35" w14:textId="77777777" w:rsidR="007D4682" w:rsidRPr="006C5BD3" w:rsidRDefault="007D4682">
      <w:pPr>
        <w:spacing w:line="360" w:lineRule="auto"/>
        <w:rPr>
          <w:color w:val="000000" w:themeColor="text1"/>
        </w:rPr>
      </w:pPr>
    </w:p>
    <w:p w14:paraId="4D978B84" w14:textId="77777777" w:rsidR="007D4682" w:rsidRPr="006C5BD3" w:rsidRDefault="00000000">
      <w:pPr>
        <w:spacing w:line="360" w:lineRule="auto"/>
        <w:rPr>
          <w:color w:val="000000" w:themeColor="text1"/>
        </w:rPr>
      </w:pPr>
      <w:r w:rsidRPr="006C5BD3">
        <w:rPr>
          <w:color w:val="000000" w:themeColor="text1"/>
        </w:rPr>
        <w:t xml:space="preserve">Grint, K (1995) </w:t>
      </w:r>
      <w:r w:rsidRPr="006C5BD3">
        <w:rPr>
          <w:i/>
          <w:color w:val="000000" w:themeColor="text1"/>
        </w:rPr>
        <w:t xml:space="preserve">Management: a Sociological Introduction. </w:t>
      </w:r>
      <w:r w:rsidRPr="006C5BD3">
        <w:rPr>
          <w:color w:val="000000" w:themeColor="text1"/>
        </w:rPr>
        <w:t xml:space="preserve">Cambridge, Polity Press </w:t>
      </w:r>
    </w:p>
    <w:p w14:paraId="49D028CF" w14:textId="77777777" w:rsidR="007D4682" w:rsidRPr="006C5BD3" w:rsidRDefault="00000000">
      <w:pPr>
        <w:spacing w:before="280" w:after="280" w:line="360" w:lineRule="auto"/>
        <w:rPr>
          <w:color w:val="000000" w:themeColor="text1"/>
        </w:rPr>
      </w:pPr>
      <w:r w:rsidRPr="006C5BD3">
        <w:rPr>
          <w:color w:val="000000" w:themeColor="text1"/>
        </w:rPr>
        <w:t xml:space="preserve">Gurney, C. (1999b) “Lowering the drawbridge: a case study of analogy and metaphor in the social construction of home ownership”, </w:t>
      </w:r>
      <w:r w:rsidRPr="006C5BD3">
        <w:rPr>
          <w:i/>
          <w:color w:val="000000" w:themeColor="text1"/>
        </w:rPr>
        <w:t xml:space="preserve">Urban Studies </w:t>
      </w:r>
      <w:r w:rsidRPr="006C5BD3">
        <w:rPr>
          <w:color w:val="000000" w:themeColor="text1"/>
        </w:rPr>
        <w:t xml:space="preserve">36: 1705–1722. </w:t>
      </w:r>
    </w:p>
    <w:p w14:paraId="51BA6F94" w14:textId="77777777" w:rsidR="007D4682" w:rsidRPr="006C5BD3" w:rsidRDefault="00000000">
      <w:pPr>
        <w:spacing w:before="280" w:after="280" w:line="360" w:lineRule="auto"/>
        <w:rPr>
          <w:color w:val="000000" w:themeColor="text1"/>
        </w:rPr>
      </w:pPr>
      <w:r w:rsidRPr="006C5BD3">
        <w:rPr>
          <w:color w:val="000000" w:themeColor="text1"/>
        </w:rPr>
        <w:lastRenderedPageBreak/>
        <w:t>Gusfield, J. R. (1984). On the side: Practical action and social constructivism in social problems theory. In J. W. Schneider &amp; J.</w:t>
      </w:r>
      <w:r w:rsidRPr="006C5BD3">
        <w:rPr>
          <w:b/>
          <w:color w:val="000000" w:themeColor="text1"/>
        </w:rPr>
        <w:t xml:space="preserve"> </w:t>
      </w:r>
      <w:r w:rsidRPr="006C5BD3">
        <w:rPr>
          <w:color w:val="000000" w:themeColor="text1"/>
        </w:rPr>
        <w:t xml:space="preserve">I. Kitsuse (Eds.), </w:t>
      </w:r>
      <w:r w:rsidRPr="006C5BD3">
        <w:rPr>
          <w:i/>
          <w:color w:val="000000" w:themeColor="text1"/>
        </w:rPr>
        <w:t xml:space="preserve">Studies in the sociology of social problems </w:t>
      </w:r>
      <w:r w:rsidRPr="006C5BD3">
        <w:rPr>
          <w:color w:val="000000" w:themeColor="text1"/>
        </w:rPr>
        <w:t>(pp.31-51). Norwood, NJ; Ablex Publishing Corporation.</w:t>
      </w:r>
    </w:p>
    <w:p w14:paraId="78576D8F" w14:textId="77777777" w:rsidR="007D4682" w:rsidRPr="006C5BD3" w:rsidRDefault="00000000">
      <w:pPr>
        <w:spacing w:line="360" w:lineRule="auto"/>
        <w:rPr>
          <w:color w:val="000000" w:themeColor="text1"/>
        </w:rPr>
      </w:pPr>
      <w:r w:rsidRPr="006C5BD3">
        <w:rPr>
          <w:color w:val="000000" w:themeColor="text1"/>
        </w:rPr>
        <w:t xml:space="preserve">Hanf, K. 1993. “Enforcing environmental laws: the social regulation of co‐production”. In </w:t>
      </w:r>
      <w:r w:rsidRPr="006C5BD3">
        <w:rPr>
          <w:i/>
          <w:color w:val="000000" w:themeColor="text1"/>
        </w:rPr>
        <w:t>New Agendas in the Study of the Policy Process</w:t>
      </w:r>
      <w:r w:rsidRPr="006C5BD3">
        <w:rPr>
          <w:color w:val="000000" w:themeColor="text1"/>
        </w:rPr>
        <w:t>, Edited by: Hill, M. Hemel Hempstead: Harvester Wheatsheaf.</w:t>
      </w:r>
    </w:p>
    <w:p w14:paraId="4D12FD43" w14:textId="77777777" w:rsidR="007D4682" w:rsidRPr="006C5BD3" w:rsidRDefault="007D4682">
      <w:pPr>
        <w:spacing w:line="360" w:lineRule="auto"/>
        <w:rPr>
          <w:color w:val="000000" w:themeColor="text1"/>
        </w:rPr>
      </w:pPr>
    </w:p>
    <w:p w14:paraId="6C8AC5FC" w14:textId="77777777" w:rsidR="007D4682" w:rsidRPr="006C5BD3" w:rsidRDefault="00000000">
      <w:pPr>
        <w:spacing w:line="360" w:lineRule="auto"/>
        <w:rPr>
          <w:color w:val="000000" w:themeColor="text1"/>
        </w:rPr>
      </w:pPr>
      <w:r w:rsidRPr="006C5BD3">
        <w:rPr>
          <w:color w:val="000000" w:themeColor="text1"/>
        </w:rPr>
        <w:t xml:space="preserve">Halligan, L. (2021) </w:t>
      </w:r>
      <w:r w:rsidRPr="006C5BD3">
        <w:rPr>
          <w:i/>
          <w:iCs/>
          <w:color w:val="000000" w:themeColor="text1"/>
        </w:rPr>
        <w:t xml:space="preserve">Home Truths </w:t>
      </w:r>
      <w:r w:rsidRPr="006C5BD3">
        <w:rPr>
          <w:color w:val="000000" w:themeColor="text1"/>
          <w:shd w:val="clear" w:color="auto" w:fill="FFFFFF"/>
        </w:rPr>
        <w:t>Biteback Publishing, UK.</w:t>
      </w:r>
    </w:p>
    <w:p w14:paraId="22DA3BCD" w14:textId="77777777" w:rsidR="007D4682" w:rsidRPr="006C5BD3" w:rsidRDefault="007D4682">
      <w:pPr>
        <w:spacing w:line="360" w:lineRule="auto"/>
        <w:rPr>
          <w:i/>
          <w:iCs/>
          <w:color w:val="000000" w:themeColor="text1"/>
        </w:rPr>
      </w:pPr>
    </w:p>
    <w:p w14:paraId="2934E6A4" w14:textId="77777777" w:rsidR="007D4682" w:rsidRPr="006C5BD3" w:rsidRDefault="007D4682">
      <w:pPr>
        <w:spacing w:line="360" w:lineRule="auto"/>
        <w:rPr>
          <w:color w:val="000000" w:themeColor="text1"/>
        </w:rPr>
      </w:pPr>
    </w:p>
    <w:p w14:paraId="6D80D9C6" w14:textId="77777777" w:rsidR="007D4682" w:rsidRPr="006C5BD3" w:rsidRDefault="00000000">
      <w:pPr>
        <w:spacing w:line="360" w:lineRule="auto"/>
        <w:rPr>
          <w:color w:val="000000" w:themeColor="text1"/>
        </w:rPr>
      </w:pPr>
      <w:r w:rsidRPr="006C5BD3">
        <w:rPr>
          <w:color w:val="000000" w:themeColor="text1"/>
        </w:rPr>
        <w:t>Harding, S.G. ed., 1987. Feminism and methodology: Social science issues. Indiana University Press.</w:t>
      </w:r>
    </w:p>
    <w:p w14:paraId="032F639D" w14:textId="77777777" w:rsidR="007D4682" w:rsidRPr="006C5BD3" w:rsidRDefault="007D4682">
      <w:pPr>
        <w:spacing w:line="360" w:lineRule="auto"/>
        <w:rPr>
          <w:color w:val="000000" w:themeColor="text1"/>
        </w:rPr>
      </w:pPr>
    </w:p>
    <w:p w14:paraId="4C0D3A0D" w14:textId="77777777" w:rsidR="007D4682" w:rsidRPr="006C5BD3" w:rsidRDefault="00000000">
      <w:pPr>
        <w:spacing w:line="360" w:lineRule="auto"/>
        <w:rPr>
          <w:color w:val="000000" w:themeColor="text1"/>
        </w:rPr>
      </w:pPr>
      <w:r w:rsidRPr="006C5BD3">
        <w:rPr>
          <w:color w:val="000000" w:themeColor="text1"/>
        </w:rPr>
        <w:t xml:space="preserve">Hassard, J. and Pym, D (1990) The Theory and Philosophy of Organisations. London: Routledge </w:t>
      </w:r>
    </w:p>
    <w:p w14:paraId="3278F186" w14:textId="77777777" w:rsidR="007D4682" w:rsidRPr="006C5BD3" w:rsidRDefault="007D4682">
      <w:pPr>
        <w:spacing w:line="360" w:lineRule="auto"/>
        <w:rPr>
          <w:color w:val="000000" w:themeColor="text1"/>
        </w:rPr>
      </w:pPr>
    </w:p>
    <w:p w14:paraId="64D66244" w14:textId="77777777" w:rsidR="007D4682" w:rsidRPr="006C5BD3" w:rsidRDefault="00000000">
      <w:pPr>
        <w:spacing w:line="360" w:lineRule="auto"/>
        <w:rPr>
          <w:color w:val="000000" w:themeColor="text1"/>
        </w:rPr>
      </w:pPr>
      <w:r w:rsidRPr="006C5BD3">
        <w:rPr>
          <w:color w:val="000000" w:themeColor="text1"/>
        </w:rPr>
        <w:t>Hastings, A. (1996) “Unravelling the process of ‘partnership’ in urban regeneration policy”, Urban Studies 33: 253– 268.</w:t>
      </w:r>
    </w:p>
    <w:p w14:paraId="0F84BA93" w14:textId="77777777" w:rsidR="007D4682" w:rsidRPr="006C5BD3" w:rsidRDefault="007D4682">
      <w:pPr>
        <w:spacing w:line="360" w:lineRule="auto"/>
        <w:rPr>
          <w:color w:val="000000" w:themeColor="text1"/>
        </w:rPr>
      </w:pPr>
    </w:p>
    <w:p w14:paraId="71F65425" w14:textId="77777777" w:rsidR="007D4682" w:rsidRPr="006C5BD3" w:rsidRDefault="00000000">
      <w:pPr>
        <w:spacing w:line="360" w:lineRule="auto"/>
        <w:rPr>
          <w:color w:val="000000" w:themeColor="text1"/>
        </w:rPr>
      </w:pPr>
      <w:r w:rsidRPr="006C5BD3">
        <w:rPr>
          <w:color w:val="000000" w:themeColor="text1"/>
        </w:rPr>
        <w:t xml:space="preserve">Hatane, S.E., Emerson, B., Soesanto, O., Gunawan, R.A. and Semuel, H. (2021), "Accounting students' perceptions of work–life balance, accounting career image and intention to pursue accounting careers", Higher Education, Skills and Work-Based Learning, </w:t>
      </w:r>
      <w:hyperlink r:id="rId38">
        <w:r w:rsidRPr="006C5BD3">
          <w:rPr>
            <w:color w:val="000000" w:themeColor="text1"/>
          </w:rPr>
          <w:t>https://doi.org/10.1108/HESWBL-09-2020-0209</w:t>
        </w:r>
      </w:hyperlink>
    </w:p>
    <w:p w14:paraId="1206F8DE" w14:textId="77777777" w:rsidR="007D4682" w:rsidRPr="006C5BD3" w:rsidRDefault="007D4682">
      <w:pPr>
        <w:spacing w:line="360" w:lineRule="auto"/>
        <w:rPr>
          <w:color w:val="000000" w:themeColor="text1"/>
        </w:rPr>
      </w:pPr>
    </w:p>
    <w:p w14:paraId="30862601" w14:textId="77777777" w:rsidR="007D4682" w:rsidRPr="006C5BD3" w:rsidRDefault="00000000">
      <w:pPr>
        <w:spacing w:line="360" w:lineRule="auto"/>
        <w:rPr>
          <w:color w:val="000000" w:themeColor="text1"/>
        </w:rPr>
      </w:pPr>
      <w:r w:rsidRPr="006C5BD3">
        <w:rPr>
          <w:color w:val="000000" w:themeColor="text1"/>
        </w:rPr>
        <w:t xml:space="preserve">Haworth, A., Manzi, T. and Kemeny, J. 2004. “Social constructionism and international comparative housing research”. In </w:t>
      </w:r>
      <w:r w:rsidRPr="006C5BD3">
        <w:rPr>
          <w:i/>
          <w:color w:val="000000" w:themeColor="text1"/>
        </w:rPr>
        <w:t>Social Constructionism in Housing Research</w:t>
      </w:r>
      <w:r w:rsidRPr="006C5BD3">
        <w:rPr>
          <w:color w:val="000000" w:themeColor="text1"/>
        </w:rPr>
        <w:t>, Edited by: Jacobs, K, Manzi, T and Kemeny, J. Aldershot: Ashgate</w:t>
      </w:r>
    </w:p>
    <w:p w14:paraId="256CC789" w14:textId="77777777" w:rsidR="007D4682" w:rsidRPr="006C5BD3" w:rsidRDefault="007D4682">
      <w:pPr>
        <w:spacing w:line="360" w:lineRule="auto"/>
        <w:rPr>
          <w:color w:val="000000" w:themeColor="text1"/>
        </w:rPr>
      </w:pPr>
    </w:p>
    <w:p w14:paraId="592F9E12" w14:textId="77777777" w:rsidR="007D4682" w:rsidRPr="006C5BD3" w:rsidRDefault="00000000">
      <w:pPr>
        <w:spacing w:line="360" w:lineRule="auto"/>
        <w:rPr>
          <w:color w:val="000000" w:themeColor="text1"/>
        </w:rPr>
      </w:pPr>
      <w:r w:rsidRPr="006C5BD3">
        <w:rPr>
          <w:color w:val="000000" w:themeColor="text1"/>
        </w:rPr>
        <w:t xml:space="preserve">Hill, M., ed. 1993. </w:t>
      </w:r>
      <w:r w:rsidRPr="006C5BD3">
        <w:rPr>
          <w:i/>
          <w:color w:val="000000" w:themeColor="text1"/>
        </w:rPr>
        <w:t>New Agendas in the Study of the Policy Process</w:t>
      </w:r>
      <w:r w:rsidRPr="006C5BD3">
        <w:rPr>
          <w:color w:val="000000" w:themeColor="text1"/>
        </w:rPr>
        <w:t>, Hemel Hempstead: Harvester Wheatsheaf.</w:t>
      </w:r>
    </w:p>
    <w:p w14:paraId="12D00770" w14:textId="77777777" w:rsidR="007D4682" w:rsidRPr="006C5BD3" w:rsidRDefault="007D4682">
      <w:pPr>
        <w:spacing w:line="360" w:lineRule="auto"/>
        <w:rPr>
          <w:color w:val="000000" w:themeColor="text1"/>
        </w:rPr>
      </w:pPr>
    </w:p>
    <w:p w14:paraId="51BA0092" w14:textId="77777777" w:rsidR="007D4682" w:rsidRPr="006C5BD3" w:rsidRDefault="00000000">
      <w:pPr>
        <w:spacing w:line="360" w:lineRule="auto"/>
        <w:rPr>
          <w:color w:val="000000" w:themeColor="text1"/>
        </w:rPr>
      </w:pPr>
      <w:r w:rsidRPr="006C5BD3">
        <w:rPr>
          <w:color w:val="000000" w:themeColor="text1"/>
        </w:rPr>
        <w:t xml:space="preserve">Holmes, Andrew Gary Darwin. “Researcher Positionality - A Consideration of Its Influence and Place in Qualitative Research - A New Researcher Guide.” </w:t>
      </w:r>
      <w:r w:rsidRPr="006C5BD3">
        <w:rPr>
          <w:i/>
          <w:color w:val="000000" w:themeColor="text1"/>
        </w:rPr>
        <w:t xml:space="preserve">Shanlax International </w:t>
      </w:r>
      <w:r w:rsidRPr="006C5BD3">
        <w:rPr>
          <w:i/>
          <w:color w:val="000000" w:themeColor="text1"/>
        </w:rPr>
        <w:lastRenderedPageBreak/>
        <w:t>Journal of Education</w:t>
      </w:r>
      <w:r w:rsidRPr="006C5BD3">
        <w:rPr>
          <w:color w:val="000000" w:themeColor="text1"/>
        </w:rPr>
        <w:t>, vol. 8, no. 4, 2020,</w:t>
      </w:r>
      <w:r w:rsidRPr="006C5BD3">
        <w:rPr>
          <w:color w:val="000000" w:themeColor="text1"/>
        </w:rPr>
        <w:br/>
        <w:t xml:space="preserve">pp. 1-10. </w:t>
      </w:r>
    </w:p>
    <w:p w14:paraId="67B4B34F" w14:textId="77777777" w:rsidR="007D4682" w:rsidRPr="006C5BD3" w:rsidRDefault="007D4682">
      <w:pPr>
        <w:spacing w:line="360" w:lineRule="auto"/>
        <w:rPr>
          <w:color w:val="000000" w:themeColor="text1"/>
        </w:rPr>
      </w:pPr>
    </w:p>
    <w:p w14:paraId="1A4FC87A" w14:textId="77777777" w:rsidR="007D4682" w:rsidRPr="006C5BD3" w:rsidRDefault="00000000">
      <w:pPr>
        <w:spacing w:line="360" w:lineRule="auto"/>
        <w:rPr>
          <w:color w:val="000000" w:themeColor="text1"/>
        </w:rPr>
      </w:pPr>
      <w:r w:rsidRPr="006C5BD3">
        <w:rPr>
          <w:color w:val="000000" w:themeColor="text1"/>
        </w:rPr>
        <w:t>Holzner, Burkart (1972). _Reality Construction in Society_. Cambridge: Mass., Schenkman Pub. Co</w:t>
      </w:r>
    </w:p>
    <w:p w14:paraId="01CA9D95" w14:textId="77777777" w:rsidR="007D4682" w:rsidRPr="006C5BD3" w:rsidRDefault="007D4682">
      <w:pPr>
        <w:spacing w:line="360" w:lineRule="auto"/>
        <w:rPr>
          <w:color w:val="000000" w:themeColor="text1"/>
        </w:rPr>
      </w:pPr>
    </w:p>
    <w:p w14:paraId="550C0584" w14:textId="77777777" w:rsidR="007D4682" w:rsidRPr="006C5BD3" w:rsidRDefault="00000000">
      <w:pPr>
        <w:spacing w:line="360" w:lineRule="auto"/>
        <w:rPr>
          <w:color w:val="000000" w:themeColor="text1"/>
        </w:rPr>
      </w:pPr>
      <w:r w:rsidRPr="006C5BD3">
        <w:rPr>
          <w:color w:val="000000" w:themeColor="text1"/>
        </w:rPr>
        <w:t xml:space="preserve">Hoolachan, McKee, K., Moore, T., &amp; Soaita, A. M. (2017). 'Generation rent' and the ability to 'settle down': economic and geographical variation in young people's housing transitions. Journal of Youth Studies, 20(1), 63–78. </w:t>
      </w:r>
      <w:hyperlink r:id="rId39">
        <w:r w:rsidRPr="006C5BD3">
          <w:rPr>
            <w:color w:val="000000" w:themeColor="text1"/>
            <w:u w:val="single"/>
          </w:rPr>
          <w:t>https://doi.org/10.1080/13676261.2016.1184241</w:t>
        </w:r>
      </w:hyperlink>
    </w:p>
    <w:p w14:paraId="493C6F1F" w14:textId="77777777" w:rsidR="007D4682" w:rsidRPr="006C5BD3" w:rsidRDefault="007D4682">
      <w:pPr>
        <w:spacing w:line="360" w:lineRule="auto"/>
        <w:rPr>
          <w:color w:val="000000" w:themeColor="text1"/>
        </w:rPr>
      </w:pPr>
    </w:p>
    <w:p w14:paraId="2E7FE4C2" w14:textId="77777777" w:rsidR="007D4682" w:rsidRPr="006C5BD3" w:rsidRDefault="00000000">
      <w:pPr>
        <w:spacing w:line="360" w:lineRule="auto"/>
        <w:rPr>
          <w:color w:val="000000" w:themeColor="text1"/>
        </w:rPr>
      </w:pPr>
      <w:r w:rsidRPr="006C5BD3">
        <w:rPr>
          <w:color w:val="000000" w:themeColor="text1"/>
        </w:rPr>
        <w:t xml:space="preserve">Huggins, C (2014) Arranging and Conducting Elite Interviews: Practical Considerations. Sage Research Methods. </w:t>
      </w:r>
    </w:p>
    <w:p w14:paraId="7B77C0E9" w14:textId="77777777" w:rsidR="007D4682" w:rsidRPr="006C5BD3" w:rsidRDefault="007D4682">
      <w:pPr>
        <w:spacing w:line="360" w:lineRule="auto"/>
        <w:rPr>
          <w:color w:val="000000" w:themeColor="text1"/>
        </w:rPr>
      </w:pPr>
    </w:p>
    <w:p w14:paraId="3C30B410" w14:textId="77777777" w:rsidR="007D4682" w:rsidRPr="006C5BD3" w:rsidRDefault="00000000">
      <w:pPr>
        <w:spacing w:line="360" w:lineRule="auto"/>
        <w:rPr>
          <w:color w:val="000000" w:themeColor="text1"/>
        </w:rPr>
      </w:pPr>
      <w:r w:rsidRPr="006C5BD3">
        <w:rPr>
          <w:color w:val="000000" w:themeColor="text1"/>
        </w:rPr>
        <w:t xml:space="preserve">Jacobs, K. (1999) </w:t>
      </w:r>
      <w:r w:rsidRPr="006C5BD3">
        <w:rPr>
          <w:i/>
          <w:color w:val="000000" w:themeColor="text1"/>
        </w:rPr>
        <w:t>The Dynamics of Local Housing Policy</w:t>
      </w:r>
      <w:r w:rsidRPr="006C5BD3">
        <w:rPr>
          <w:color w:val="000000" w:themeColor="text1"/>
        </w:rPr>
        <w:t>. Aldershot: Ashgate</w:t>
      </w:r>
    </w:p>
    <w:p w14:paraId="3378A8BF" w14:textId="77777777" w:rsidR="007D4682" w:rsidRPr="006C5BD3" w:rsidRDefault="00000000">
      <w:pPr>
        <w:spacing w:before="280" w:after="280" w:line="360" w:lineRule="auto"/>
        <w:rPr>
          <w:color w:val="000000" w:themeColor="text1"/>
        </w:rPr>
      </w:pPr>
      <w:r w:rsidRPr="006C5BD3">
        <w:rPr>
          <w:color w:val="000000" w:themeColor="text1"/>
        </w:rPr>
        <w:t xml:space="preserve">Jacobs, K., J. Kemeny and T. Manzi (1999) “The struggle to define homelessness: a constructivist approach”, pp. 11– 28 in Hutson, S. and D. Clapham (eds), </w:t>
      </w:r>
      <w:r w:rsidRPr="006C5BD3">
        <w:rPr>
          <w:i/>
          <w:color w:val="000000" w:themeColor="text1"/>
        </w:rPr>
        <w:t>Homelessness: Public Policies and Private Troubles</w:t>
      </w:r>
      <w:r w:rsidRPr="006C5BD3">
        <w:rPr>
          <w:color w:val="000000" w:themeColor="text1"/>
        </w:rPr>
        <w:t xml:space="preserve">. London: Cassels. </w:t>
      </w:r>
    </w:p>
    <w:p w14:paraId="36EE868C" w14:textId="77777777" w:rsidR="007D4682" w:rsidRPr="006C5BD3" w:rsidRDefault="00000000">
      <w:pPr>
        <w:spacing w:before="280" w:after="280" w:line="360" w:lineRule="auto"/>
        <w:rPr>
          <w:color w:val="000000" w:themeColor="text1"/>
        </w:rPr>
      </w:pPr>
      <w:r w:rsidRPr="006C5BD3">
        <w:rPr>
          <w:color w:val="000000" w:themeColor="text1"/>
        </w:rPr>
        <w:t>Keith Jacobs &amp; Tony Manzi (2000) Evaluating the Social Constructionist Paradigm in Housing Research, Housing, Theory and Society, 17:1, 35-42, DOI: 10.1080/140360900750044764</w:t>
      </w:r>
    </w:p>
    <w:p w14:paraId="77AC768F" w14:textId="77777777" w:rsidR="007D4682" w:rsidRPr="006C5BD3" w:rsidRDefault="00000000">
      <w:pPr>
        <w:spacing w:before="280" w:after="280" w:line="360" w:lineRule="auto"/>
        <w:rPr>
          <w:color w:val="000000" w:themeColor="text1"/>
        </w:rPr>
      </w:pPr>
      <w:r w:rsidRPr="006C5BD3">
        <w:rPr>
          <w:color w:val="000000" w:themeColor="text1"/>
        </w:rPr>
        <w:t>Jacobs, K., Kemeny, J. &amp; Manzi, T. (2003) Power, discursive space and institutional practices in the construction of housing problems, Housing Studies, 18(4), pp. 429–446.</w:t>
      </w:r>
    </w:p>
    <w:p w14:paraId="2E4D33A7" w14:textId="77777777" w:rsidR="007D4682" w:rsidRPr="006C5BD3" w:rsidRDefault="00000000">
      <w:pPr>
        <w:spacing w:before="280" w:after="280" w:line="360" w:lineRule="auto"/>
        <w:rPr>
          <w:color w:val="000000" w:themeColor="text1"/>
        </w:rPr>
      </w:pPr>
      <w:r w:rsidRPr="006C5BD3">
        <w:rPr>
          <w:color w:val="000000" w:themeColor="text1"/>
        </w:rPr>
        <w:t>Jacobs, K., Kemeny, J. &amp; Manzi, T. (2004) (Eds) Social Constructionism in Housing Research, pp. 1-13. Aldershot: Ashgate. </w:t>
      </w:r>
    </w:p>
    <w:p w14:paraId="62C35021" w14:textId="77777777" w:rsidR="007D4682" w:rsidRPr="006C5BD3" w:rsidRDefault="00000000">
      <w:pPr>
        <w:spacing w:before="280" w:after="280" w:line="360" w:lineRule="auto"/>
        <w:rPr>
          <w:color w:val="000000" w:themeColor="text1"/>
        </w:rPr>
      </w:pPr>
      <w:r w:rsidRPr="006C5BD3">
        <w:rPr>
          <w:color w:val="000000" w:themeColor="text1"/>
        </w:rPr>
        <w:t xml:space="preserve">Jacobs, K. (2006) Neo-liberal ideology and ‘the problem’ of anti-social behaviour, Parity, 19(1), pp. 12–13. </w:t>
      </w:r>
    </w:p>
    <w:p w14:paraId="79E5E03F" w14:textId="77777777" w:rsidR="007D4682" w:rsidRPr="006C5BD3" w:rsidRDefault="00000000">
      <w:pPr>
        <w:spacing w:line="360" w:lineRule="auto"/>
        <w:rPr>
          <w:color w:val="000000" w:themeColor="text1"/>
        </w:rPr>
      </w:pPr>
      <w:r w:rsidRPr="006C5BD3">
        <w:rPr>
          <w:color w:val="000000" w:themeColor="text1"/>
        </w:rPr>
        <w:t>Jones, C. &amp; Murie, A (2006)</w:t>
      </w:r>
      <w:r w:rsidRPr="006C5BD3">
        <w:rPr>
          <w:i/>
          <w:color w:val="000000" w:themeColor="text1"/>
        </w:rPr>
        <w:t xml:space="preserve"> The Right to Buy, Analysis and Evaluation of a Housing Policy. </w:t>
      </w:r>
      <w:r w:rsidRPr="006C5BD3">
        <w:rPr>
          <w:color w:val="000000" w:themeColor="text1"/>
        </w:rPr>
        <w:t xml:space="preserve">Blackwell Publishing </w:t>
      </w:r>
    </w:p>
    <w:p w14:paraId="02D8BE10" w14:textId="77777777" w:rsidR="007D4682" w:rsidRPr="006C5BD3" w:rsidRDefault="007D4682">
      <w:pPr>
        <w:spacing w:line="360" w:lineRule="auto"/>
        <w:rPr>
          <w:color w:val="000000" w:themeColor="text1"/>
        </w:rPr>
      </w:pPr>
    </w:p>
    <w:p w14:paraId="500011F3" w14:textId="77777777" w:rsidR="007D4682" w:rsidRPr="006C5BD3" w:rsidRDefault="00000000">
      <w:pPr>
        <w:spacing w:line="360" w:lineRule="auto"/>
        <w:rPr>
          <w:color w:val="000000" w:themeColor="text1"/>
        </w:rPr>
      </w:pPr>
      <w:r w:rsidRPr="006C5BD3">
        <w:rPr>
          <w:color w:val="000000" w:themeColor="text1"/>
        </w:rPr>
        <w:lastRenderedPageBreak/>
        <w:t>Kemeny, J. 1992. Housing and Social Theory, Basingstoke: Routledge.</w:t>
      </w:r>
    </w:p>
    <w:p w14:paraId="2DBD8294" w14:textId="77777777" w:rsidR="007D4682" w:rsidRPr="006C5BD3" w:rsidRDefault="007D4682">
      <w:pPr>
        <w:spacing w:line="360" w:lineRule="auto"/>
        <w:rPr>
          <w:color w:val="000000" w:themeColor="text1"/>
        </w:rPr>
      </w:pPr>
    </w:p>
    <w:p w14:paraId="5A473670" w14:textId="77777777" w:rsidR="007D4682" w:rsidRPr="006C5BD3" w:rsidRDefault="00000000">
      <w:pPr>
        <w:spacing w:line="360" w:lineRule="auto"/>
        <w:rPr>
          <w:color w:val="000000" w:themeColor="text1"/>
        </w:rPr>
      </w:pPr>
      <w:r w:rsidRPr="006C5BD3">
        <w:rPr>
          <w:color w:val="000000" w:themeColor="text1"/>
        </w:rPr>
        <w:t xml:space="preserve">Kemeny, J. 2004. “Extending constructionist social problems to the study of housing problems”. In </w:t>
      </w:r>
      <w:r w:rsidRPr="006C5BD3">
        <w:rPr>
          <w:i/>
          <w:color w:val="000000" w:themeColor="text1"/>
        </w:rPr>
        <w:t>Social Constructionism in Housing Research</w:t>
      </w:r>
      <w:r w:rsidRPr="006C5BD3">
        <w:rPr>
          <w:color w:val="000000" w:themeColor="text1"/>
        </w:rPr>
        <w:t>, Edited by: Jacobs, K., Kemeny, J. and Manzi, T. 49–70. Aldershot: Ashgate.</w:t>
      </w:r>
    </w:p>
    <w:p w14:paraId="79005C3F" w14:textId="77777777" w:rsidR="007D4682" w:rsidRPr="006C5BD3" w:rsidRDefault="007D4682">
      <w:pPr>
        <w:spacing w:line="360" w:lineRule="auto"/>
        <w:rPr>
          <w:color w:val="000000" w:themeColor="text1"/>
        </w:rPr>
      </w:pPr>
    </w:p>
    <w:p w14:paraId="1DDFDCDE" w14:textId="77777777" w:rsidR="007D4682" w:rsidRPr="006C5BD3" w:rsidRDefault="00000000">
      <w:pPr>
        <w:spacing w:line="360" w:lineRule="auto"/>
        <w:rPr>
          <w:color w:val="000000" w:themeColor="text1"/>
        </w:rPr>
      </w:pPr>
      <w:r w:rsidRPr="006C5BD3">
        <w:rPr>
          <w:color w:val="000000" w:themeColor="text1"/>
        </w:rPr>
        <w:t>Kellerman, B., 2004. </w:t>
      </w:r>
      <w:r w:rsidRPr="006C5BD3">
        <w:rPr>
          <w:i/>
          <w:color w:val="000000" w:themeColor="text1"/>
        </w:rPr>
        <w:t>Bad leadership: What it is, how it happens, why it matters</w:t>
      </w:r>
      <w:r w:rsidRPr="006C5BD3">
        <w:rPr>
          <w:color w:val="000000" w:themeColor="text1"/>
        </w:rPr>
        <w:t>. Harvard Business Press.</w:t>
      </w:r>
    </w:p>
    <w:p w14:paraId="3028ED6B" w14:textId="77777777" w:rsidR="007D4682" w:rsidRPr="006C5BD3" w:rsidRDefault="007D4682">
      <w:pPr>
        <w:spacing w:line="360" w:lineRule="auto"/>
        <w:rPr>
          <w:color w:val="000000" w:themeColor="text1"/>
        </w:rPr>
      </w:pPr>
    </w:p>
    <w:p w14:paraId="2D28E143" w14:textId="77777777" w:rsidR="007D4682" w:rsidRPr="006C5BD3" w:rsidRDefault="00000000">
      <w:pPr>
        <w:spacing w:line="360" w:lineRule="auto"/>
        <w:rPr>
          <w:color w:val="000000" w:themeColor="text1"/>
        </w:rPr>
      </w:pPr>
      <w:r w:rsidRPr="006C5BD3">
        <w:rPr>
          <w:color w:val="000000" w:themeColor="text1"/>
        </w:rPr>
        <w:t xml:space="preserve">Kemp, Peter A. (2015) </w:t>
      </w:r>
      <w:r w:rsidRPr="006C5BD3">
        <w:rPr>
          <w:i/>
          <w:iCs/>
          <w:color w:val="000000" w:themeColor="text1"/>
        </w:rPr>
        <w:t xml:space="preserve">Private Renting After the Global Financial Crisis. </w:t>
      </w:r>
      <w:r w:rsidRPr="006C5BD3">
        <w:rPr>
          <w:color w:val="000000" w:themeColor="text1"/>
        </w:rPr>
        <w:t>Housing Studies 30:4 pp. 601-620</w:t>
      </w:r>
    </w:p>
    <w:p w14:paraId="14569472" w14:textId="77777777" w:rsidR="007D4682" w:rsidRPr="006C5BD3" w:rsidRDefault="007D4682">
      <w:pPr>
        <w:spacing w:line="360" w:lineRule="auto"/>
        <w:rPr>
          <w:color w:val="000000" w:themeColor="text1"/>
        </w:rPr>
      </w:pPr>
    </w:p>
    <w:p w14:paraId="5889895E" w14:textId="77777777" w:rsidR="007D4682" w:rsidRPr="006C5BD3" w:rsidRDefault="00000000">
      <w:pPr>
        <w:spacing w:line="360" w:lineRule="auto"/>
        <w:rPr>
          <w:color w:val="000000" w:themeColor="text1"/>
        </w:rPr>
      </w:pPr>
      <w:r w:rsidRPr="006C5BD3">
        <w:rPr>
          <w:color w:val="000000" w:themeColor="text1"/>
        </w:rPr>
        <w:t xml:space="preserve">King, P. (2004) ‘Relativism, Subjectivity and the Self: A Critique of Social Constructionism’ in K. Jacobs, J. Kemeny &amp; T. Manzi (Eds) </w:t>
      </w:r>
      <w:r w:rsidRPr="006C5BD3">
        <w:rPr>
          <w:i/>
          <w:color w:val="000000" w:themeColor="text1"/>
        </w:rPr>
        <w:t xml:space="preserve">Social Constructionism in Housing Research </w:t>
      </w:r>
      <w:r w:rsidRPr="006C5BD3">
        <w:rPr>
          <w:color w:val="000000" w:themeColor="text1"/>
        </w:rPr>
        <w:t xml:space="preserve">pp. 32-38. Aldershot: Ashgate </w:t>
      </w:r>
    </w:p>
    <w:p w14:paraId="2F67BE94" w14:textId="77777777" w:rsidR="007D4682" w:rsidRPr="006C5BD3" w:rsidRDefault="007D4682">
      <w:pPr>
        <w:spacing w:line="360" w:lineRule="auto"/>
        <w:rPr>
          <w:color w:val="000000" w:themeColor="text1"/>
        </w:rPr>
      </w:pPr>
    </w:p>
    <w:p w14:paraId="3A070F07" w14:textId="77777777" w:rsidR="007D4682" w:rsidRPr="006C5BD3" w:rsidRDefault="00000000">
      <w:pPr>
        <w:spacing w:line="360" w:lineRule="auto"/>
        <w:rPr>
          <w:color w:val="000000" w:themeColor="text1"/>
        </w:rPr>
      </w:pPr>
      <w:r w:rsidRPr="006C5BD3">
        <w:rPr>
          <w:color w:val="000000" w:themeColor="text1"/>
        </w:rPr>
        <w:t xml:space="preserve">Kirkpatrick, I., Ackroyd, S and Walker, R. (2005) </w:t>
      </w:r>
      <w:r w:rsidRPr="006C5BD3">
        <w:rPr>
          <w:i/>
          <w:color w:val="000000" w:themeColor="text1"/>
        </w:rPr>
        <w:t xml:space="preserve">The New Managerialism and Public Service Professions. </w:t>
      </w:r>
      <w:r w:rsidRPr="006C5BD3">
        <w:rPr>
          <w:color w:val="000000" w:themeColor="text1"/>
        </w:rPr>
        <w:t>Palgrave Macmillan UK</w:t>
      </w:r>
    </w:p>
    <w:p w14:paraId="3BD86286" w14:textId="77777777" w:rsidR="007D4682" w:rsidRPr="006C5BD3" w:rsidRDefault="007D4682">
      <w:pPr>
        <w:spacing w:line="360" w:lineRule="auto"/>
        <w:rPr>
          <w:color w:val="000000" w:themeColor="text1"/>
        </w:rPr>
      </w:pPr>
    </w:p>
    <w:p w14:paraId="7748867E" w14:textId="77777777" w:rsidR="007D4682" w:rsidRPr="006C5BD3" w:rsidRDefault="00000000">
      <w:pPr>
        <w:spacing w:line="360" w:lineRule="auto"/>
        <w:rPr>
          <w:color w:val="000000" w:themeColor="text1"/>
        </w:rPr>
      </w:pPr>
      <w:r w:rsidRPr="006C5BD3">
        <w:rPr>
          <w:color w:val="000000" w:themeColor="text1"/>
        </w:rPr>
        <w:t>Kitzinger, J., 1994. Focus groups: method or madness?. </w:t>
      </w:r>
      <w:r w:rsidRPr="006C5BD3">
        <w:rPr>
          <w:i/>
          <w:color w:val="000000" w:themeColor="text1"/>
        </w:rPr>
        <w:t>Challenge and innovation. Methodological advances in social research on HIV/AIDS</w:t>
      </w:r>
      <w:r w:rsidRPr="006C5BD3">
        <w:rPr>
          <w:color w:val="000000" w:themeColor="text1"/>
        </w:rPr>
        <w:t>, pp.159-75.</w:t>
      </w:r>
    </w:p>
    <w:p w14:paraId="345C8B7B" w14:textId="77777777" w:rsidR="007D4682" w:rsidRPr="006C5BD3" w:rsidRDefault="007D4682">
      <w:pPr>
        <w:spacing w:line="360" w:lineRule="auto"/>
        <w:rPr>
          <w:color w:val="000000" w:themeColor="text1"/>
        </w:rPr>
      </w:pPr>
    </w:p>
    <w:p w14:paraId="5D5FC353" w14:textId="77777777" w:rsidR="007D4682" w:rsidRPr="006C5BD3" w:rsidRDefault="00000000">
      <w:pPr>
        <w:spacing w:line="360" w:lineRule="auto"/>
        <w:rPr>
          <w:color w:val="000000" w:themeColor="text1"/>
        </w:rPr>
      </w:pPr>
      <w:r w:rsidRPr="006C5BD3">
        <w:rPr>
          <w:color w:val="000000" w:themeColor="text1"/>
        </w:rPr>
        <w:t xml:space="preserve">Kotter JP. What leaders really do. </w:t>
      </w:r>
      <w:r w:rsidRPr="006C5BD3">
        <w:rPr>
          <w:i/>
          <w:color w:val="000000" w:themeColor="text1"/>
        </w:rPr>
        <w:t>Harvard Business Review</w:t>
      </w:r>
      <w:r w:rsidRPr="006C5BD3">
        <w:rPr>
          <w:color w:val="000000" w:themeColor="text1"/>
        </w:rPr>
        <w:t>. 1990 May-Jun; 68(3):103-11. PMID: 10104518.</w:t>
      </w:r>
    </w:p>
    <w:p w14:paraId="3DD53898" w14:textId="77777777" w:rsidR="007D4682" w:rsidRPr="006C5BD3" w:rsidRDefault="007D4682">
      <w:pPr>
        <w:spacing w:line="360" w:lineRule="auto"/>
        <w:rPr>
          <w:color w:val="000000" w:themeColor="text1"/>
        </w:rPr>
      </w:pPr>
    </w:p>
    <w:p w14:paraId="37E8F935" w14:textId="77777777" w:rsidR="007D4682" w:rsidRPr="006C5BD3" w:rsidRDefault="00000000">
      <w:pPr>
        <w:spacing w:line="360" w:lineRule="auto"/>
        <w:rPr>
          <w:color w:val="000000" w:themeColor="text1"/>
        </w:rPr>
      </w:pPr>
      <w:r w:rsidRPr="006C5BD3">
        <w:rPr>
          <w:color w:val="000000" w:themeColor="text1"/>
        </w:rPr>
        <w:t xml:space="preserve">Lahire, B. (2001) </w:t>
      </w:r>
      <w:r w:rsidRPr="006C5BD3">
        <w:rPr>
          <w:i/>
          <w:color w:val="000000" w:themeColor="text1"/>
        </w:rPr>
        <w:t xml:space="preserve">The Plural Actor. </w:t>
      </w:r>
      <w:r w:rsidRPr="006C5BD3">
        <w:rPr>
          <w:color w:val="000000" w:themeColor="text1"/>
        </w:rPr>
        <w:t xml:space="preserve">Cambridge, Polity. </w:t>
      </w:r>
    </w:p>
    <w:p w14:paraId="7FAD45DC" w14:textId="77777777" w:rsidR="007D4682" w:rsidRPr="006C5BD3" w:rsidRDefault="007D4682">
      <w:pPr>
        <w:spacing w:line="360" w:lineRule="auto"/>
        <w:rPr>
          <w:color w:val="000000" w:themeColor="text1"/>
        </w:rPr>
      </w:pPr>
    </w:p>
    <w:p w14:paraId="355E006F" w14:textId="77777777" w:rsidR="007D4682" w:rsidRPr="006C5BD3" w:rsidRDefault="00000000">
      <w:pPr>
        <w:spacing w:line="360" w:lineRule="auto"/>
        <w:rPr>
          <w:color w:val="000000" w:themeColor="text1"/>
        </w:rPr>
      </w:pPr>
      <w:r w:rsidRPr="006C5BD3">
        <w:rPr>
          <w:color w:val="000000" w:themeColor="text1"/>
        </w:rPr>
        <w:t xml:space="preserve">Lancaster, K. (2017) </w:t>
      </w:r>
      <w:r w:rsidRPr="006C5BD3">
        <w:rPr>
          <w:i/>
          <w:color w:val="000000" w:themeColor="text1"/>
        </w:rPr>
        <w:t>Confidentiality, anonymity and power relations in elite interviewing: conducting</w:t>
      </w:r>
    </w:p>
    <w:p w14:paraId="7243715F" w14:textId="77777777" w:rsidR="007D4682" w:rsidRPr="006C5BD3" w:rsidRDefault="00000000">
      <w:pPr>
        <w:spacing w:before="280" w:after="280" w:line="360" w:lineRule="auto"/>
        <w:rPr>
          <w:color w:val="000000" w:themeColor="text1"/>
        </w:rPr>
      </w:pPr>
      <w:r w:rsidRPr="006C5BD3">
        <w:rPr>
          <w:color w:val="000000" w:themeColor="text1"/>
        </w:rPr>
        <w:t xml:space="preserve">Julie Lawson (2002) Thin Rationality, Weak Social Constructionism and Critical Realism: The Way Forward in Housing Theory?, Housing, Theory and Society, 19:3-4, 142-144, DOI: 10.1080/140360902321122824 </w:t>
      </w:r>
    </w:p>
    <w:p w14:paraId="20613B8E" w14:textId="77777777" w:rsidR="007D4682" w:rsidRPr="006C5BD3" w:rsidRDefault="00000000">
      <w:pPr>
        <w:spacing w:line="360" w:lineRule="auto"/>
        <w:rPr>
          <w:color w:val="000000" w:themeColor="text1"/>
        </w:rPr>
      </w:pPr>
      <w:r w:rsidRPr="006C5BD3">
        <w:rPr>
          <w:color w:val="000000" w:themeColor="text1"/>
        </w:rPr>
        <w:lastRenderedPageBreak/>
        <w:t>Carole Leathwood (2005) ‘Treat me as a human being—don’t look at me as a woman’: femininities and professional identities in further education, Gender and Education, 17:4, 387-409, DOI:</w:t>
      </w:r>
      <w:hyperlink r:id="rId40">
        <w:r w:rsidRPr="006C5BD3">
          <w:rPr>
            <w:color w:val="000000" w:themeColor="text1"/>
            <w:u w:val="single"/>
          </w:rPr>
          <w:t>10.1080/09540250500145221</w:t>
        </w:r>
      </w:hyperlink>
    </w:p>
    <w:p w14:paraId="4D367BBF" w14:textId="77777777" w:rsidR="007D4682" w:rsidRPr="006C5BD3" w:rsidRDefault="007D4682">
      <w:pPr>
        <w:spacing w:line="360" w:lineRule="auto"/>
        <w:rPr>
          <w:color w:val="000000" w:themeColor="text1"/>
        </w:rPr>
      </w:pPr>
    </w:p>
    <w:p w14:paraId="3E361AF7" w14:textId="77777777" w:rsidR="007D4682" w:rsidRPr="006C5BD3" w:rsidRDefault="00000000">
      <w:pPr>
        <w:spacing w:line="360" w:lineRule="auto"/>
        <w:rPr>
          <w:color w:val="000000" w:themeColor="text1"/>
          <w:u w:val="single"/>
        </w:rPr>
      </w:pPr>
      <w:r w:rsidRPr="006C5BD3">
        <w:rPr>
          <w:color w:val="000000" w:themeColor="text1"/>
        </w:rPr>
        <w:t>Levasseur. (2013). People Skills: Developing Soft Skills—A Change Management Perspective. </w:t>
      </w:r>
      <w:r w:rsidRPr="006C5BD3">
        <w:rPr>
          <w:i/>
          <w:color w:val="000000" w:themeColor="text1"/>
        </w:rPr>
        <w:t>Interfaces (Providence)</w:t>
      </w:r>
      <w:r w:rsidRPr="006C5BD3">
        <w:rPr>
          <w:color w:val="000000" w:themeColor="text1"/>
        </w:rPr>
        <w:t>, </w:t>
      </w:r>
      <w:r w:rsidRPr="006C5BD3">
        <w:rPr>
          <w:i/>
          <w:color w:val="000000" w:themeColor="text1"/>
        </w:rPr>
        <w:t>43</w:t>
      </w:r>
      <w:r w:rsidRPr="006C5BD3">
        <w:rPr>
          <w:color w:val="000000" w:themeColor="text1"/>
        </w:rPr>
        <w:t xml:space="preserve">(6), 566–571. </w:t>
      </w:r>
      <w:hyperlink r:id="rId41">
        <w:r w:rsidRPr="006C5BD3">
          <w:rPr>
            <w:color w:val="000000" w:themeColor="text1"/>
            <w:u w:val="single"/>
          </w:rPr>
          <w:t>https://doi.org/10.1287/inte.2013.0703</w:t>
        </w:r>
      </w:hyperlink>
    </w:p>
    <w:p w14:paraId="3CB541A2" w14:textId="77777777" w:rsidR="007D4682" w:rsidRPr="006C5BD3" w:rsidRDefault="007D4682">
      <w:pPr>
        <w:spacing w:line="360" w:lineRule="auto"/>
        <w:rPr>
          <w:color w:val="000000" w:themeColor="text1"/>
          <w:u w:val="single"/>
        </w:rPr>
      </w:pPr>
    </w:p>
    <w:p w14:paraId="10A3BDC5" w14:textId="77777777" w:rsidR="007D4682" w:rsidRPr="006C5BD3" w:rsidRDefault="00000000">
      <w:pPr>
        <w:spacing w:line="360" w:lineRule="auto"/>
        <w:rPr>
          <w:color w:val="000000" w:themeColor="text1"/>
        </w:rPr>
      </w:pPr>
      <w:r w:rsidRPr="006C5BD3">
        <w:rPr>
          <w:color w:val="000000" w:themeColor="text1"/>
          <w:shd w:val="clear" w:color="auto" w:fill="FFFFFF"/>
        </w:rPr>
        <w:t>Lipsky, M., 2010.</w:t>
      </w:r>
      <w:r w:rsidRPr="006C5BD3">
        <w:rPr>
          <w:rStyle w:val="apple-converted-space"/>
          <w:color w:val="000000" w:themeColor="text1"/>
          <w:shd w:val="clear" w:color="auto" w:fill="FFFFFF"/>
        </w:rPr>
        <w:t> </w:t>
      </w:r>
      <w:r w:rsidRPr="006C5BD3">
        <w:rPr>
          <w:i/>
          <w:iCs/>
          <w:color w:val="000000" w:themeColor="text1"/>
        </w:rPr>
        <w:t>Street-level bureaucracy: Dilemmas of the individual in public service</w:t>
      </w:r>
      <w:r w:rsidRPr="006C5BD3">
        <w:rPr>
          <w:color w:val="000000" w:themeColor="text1"/>
          <w:shd w:val="clear" w:color="auto" w:fill="FFFFFF"/>
        </w:rPr>
        <w:t>. Russell Sage Foundation.</w:t>
      </w:r>
    </w:p>
    <w:p w14:paraId="74B3E0D7" w14:textId="77777777" w:rsidR="007D4682" w:rsidRPr="006C5BD3" w:rsidRDefault="007D4682">
      <w:pPr>
        <w:spacing w:line="360" w:lineRule="auto"/>
        <w:rPr>
          <w:color w:val="000000" w:themeColor="text1"/>
        </w:rPr>
      </w:pPr>
    </w:p>
    <w:p w14:paraId="33C593BD" w14:textId="77777777" w:rsidR="007D4682" w:rsidRPr="006C5BD3" w:rsidRDefault="00000000">
      <w:pPr>
        <w:spacing w:line="360" w:lineRule="auto"/>
        <w:rPr>
          <w:color w:val="000000" w:themeColor="text1"/>
        </w:rPr>
      </w:pPr>
      <w:r w:rsidRPr="006C5BD3">
        <w:rPr>
          <w:color w:val="000000" w:themeColor="text1"/>
        </w:rPr>
        <w:t>Loewenstein, G., &amp; Lerner, J. S. (2003). The role of affect in decision making. In R. J. Davidson, K. R. Scherer, &amp; H. H. Goldsmith (Eds.), Handbook of affective sciences (pp. 619–642). Oxford University Press.</w:t>
      </w:r>
    </w:p>
    <w:p w14:paraId="3DC18869" w14:textId="77777777" w:rsidR="007D4682" w:rsidRPr="006C5BD3" w:rsidRDefault="007D4682">
      <w:pPr>
        <w:spacing w:line="360" w:lineRule="auto"/>
        <w:rPr>
          <w:color w:val="000000" w:themeColor="text1"/>
        </w:rPr>
      </w:pPr>
    </w:p>
    <w:p w14:paraId="449AFA50" w14:textId="77777777" w:rsidR="007D4682" w:rsidRPr="006C5BD3" w:rsidRDefault="00000000">
      <w:pPr>
        <w:spacing w:line="360" w:lineRule="auto"/>
        <w:rPr>
          <w:color w:val="000000" w:themeColor="text1"/>
        </w:rPr>
      </w:pPr>
      <w:r w:rsidRPr="006C5BD3">
        <w:rPr>
          <w:color w:val="000000" w:themeColor="text1"/>
        </w:rPr>
        <w:t xml:space="preserve">Lord Best, R. (2019) Regulation of Property Agents Working Group Final Report, HMSO </w:t>
      </w:r>
      <w:hyperlink r:id="rId42">
        <w:r w:rsidRPr="006C5BD3">
          <w:rPr>
            <w:color w:val="000000" w:themeColor="text1"/>
            <w:u w:val="single"/>
          </w:rPr>
          <w:t>https://assets.publishing.service.gov.uk/government/uploads/system/uploads/attachment_data/file/818244/regulation_of_property_agents_final_report.pdf</w:t>
        </w:r>
      </w:hyperlink>
    </w:p>
    <w:p w14:paraId="0881A48F" w14:textId="77777777" w:rsidR="007D4682" w:rsidRPr="006C5BD3" w:rsidRDefault="007D4682">
      <w:pPr>
        <w:spacing w:line="360" w:lineRule="auto"/>
        <w:rPr>
          <w:color w:val="000000" w:themeColor="text1"/>
        </w:rPr>
      </w:pPr>
    </w:p>
    <w:p w14:paraId="7092BF17" w14:textId="77777777" w:rsidR="007D4682" w:rsidRPr="006C5BD3" w:rsidRDefault="00000000">
      <w:pPr>
        <w:spacing w:line="360" w:lineRule="auto"/>
        <w:rPr>
          <w:color w:val="000000" w:themeColor="text1"/>
        </w:rPr>
      </w:pPr>
      <w:r w:rsidRPr="006C5BD3">
        <w:rPr>
          <w:color w:val="000000" w:themeColor="text1"/>
        </w:rPr>
        <w:t xml:space="preserve">Loseke, Donileen R. 2015. “Introduction to Constructionist Futures: New Directions in Social Problems Theory.” </w:t>
      </w:r>
      <w:r w:rsidRPr="006C5BD3">
        <w:rPr>
          <w:i/>
          <w:color w:val="000000" w:themeColor="text1"/>
        </w:rPr>
        <w:t xml:space="preserve">Qualitative Sociology Review </w:t>
      </w:r>
      <w:r w:rsidRPr="006C5BD3">
        <w:rPr>
          <w:color w:val="000000" w:themeColor="text1"/>
        </w:rPr>
        <w:t>11(2):6-14. Retrieved Month, Year (</w:t>
      </w:r>
      <w:hyperlink r:id="rId43">
        <w:r w:rsidRPr="006C5BD3">
          <w:rPr>
            <w:color w:val="000000" w:themeColor="text1"/>
            <w:u w:val="single"/>
          </w:rPr>
          <w:t>http://www.qualitativesociologyreview.org/ENG/archive_eng.php</w:t>
        </w:r>
      </w:hyperlink>
      <w:r w:rsidRPr="006C5BD3">
        <w:rPr>
          <w:color w:val="000000" w:themeColor="text1"/>
        </w:rPr>
        <w:t xml:space="preserve">). </w:t>
      </w:r>
    </w:p>
    <w:p w14:paraId="48B9B796" w14:textId="77777777" w:rsidR="007D4682" w:rsidRPr="006C5BD3" w:rsidRDefault="007D4682">
      <w:pPr>
        <w:spacing w:line="360" w:lineRule="auto"/>
        <w:rPr>
          <w:color w:val="000000" w:themeColor="text1"/>
        </w:rPr>
      </w:pPr>
    </w:p>
    <w:p w14:paraId="17C4D46E" w14:textId="77777777" w:rsidR="007D4682" w:rsidRPr="006C5BD3" w:rsidRDefault="00000000">
      <w:pPr>
        <w:spacing w:line="360" w:lineRule="auto"/>
        <w:rPr>
          <w:color w:val="000000" w:themeColor="text1"/>
        </w:rPr>
      </w:pPr>
      <w:r w:rsidRPr="006C5BD3">
        <w:rPr>
          <w:color w:val="000000" w:themeColor="text1"/>
        </w:rPr>
        <w:t xml:space="preserve">Lucas, R. (2018) </w:t>
      </w:r>
      <w:r w:rsidRPr="006C5BD3">
        <w:rPr>
          <w:i/>
          <w:color w:val="000000" w:themeColor="text1"/>
        </w:rPr>
        <w:t xml:space="preserve">The Housing Crisis and Redefining the Role of the Professional. </w:t>
      </w:r>
      <w:r w:rsidRPr="006C5BD3">
        <w:rPr>
          <w:color w:val="000000" w:themeColor="text1"/>
        </w:rPr>
        <w:t xml:space="preserve">Master’s Dissertation, University of Sheffield </w:t>
      </w:r>
    </w:p>
    <w:p w14:paraId="751638C1" w14:textId="77777777" w:rsidR="007D4682" w:rsidRPr="006C5BD3" w:rsidRDefault="007D4682">
      <w:pPr>
        <w:spacing w:line="360" w:lineRule="auto"/>
        <w:rPr>
          <w:color w:val="000000" w:themeColor="text1"/>
        </w:rPr>
      </w:pPr>
    </w:p>
    <w:p w14:paraId="708C382D" w14:textId="77777777" w:rsidR="007D4682" w:rsidRPr="006C5BD3" w:rsidRDefault="00000000">
      <w:pPr>
        <w:spacing w:line="360" w:lineRule="auto"/>
        <w:rPr>
          <w:color w:val="000000" w:themeColor="text1"/>
        </w:rPr>
      </w:pPr>
      <w:r w:rsidRPr="006C5BD3">
        <w:rPr>
          <w:color w:val="000000" w:themeColor="text1"/>
          <w:lang w:val="it-IT"/>
        </w:rPr>
        <w:t xml:space="preserve">Lucia, F., (2018) Manager versus Leader. </w:t>
      </w:r>
      <w:r w:rsidRPr="006C5BD3">
        <w:rPr>
          <w:color w:val="000000" w:themeColor="text1"/>
        </w:rPr>
        <w:t>Why Are Both Roles Valuable?. </w:t>
      </w:r>
      <w:r w:rsidRPr="006C5BD3">
        <w:rPr>
          <w:i/>
          <w:color w:val="000000" w:themeColor="text1"/>
        </w:rPr>
        <w:t>Ovidius University Annals: Economic Sciences Series</w:t>
      </w:r>
      <w:r w:rsidRPr="006C5BD3">
        <w:rPr>
          <w:color w:val="000000" w:themeColor="text1"/>
        </w:rPr>
        <w:t>, </w:t>
      </w:r>
      <w:r w:rsidRPr="006C5BD3">
        <w:rPr>
          <w:i/>
          <w:color w:val="000000" w:themeColor="text1"/>
        </w:rPr>
        <w:t>18</w:t>
      </w:r>
      <w:r w:rsidRPr="006C5BD3">
        <w:rPr>
          <w:color w:val="000000" w:themeColor="text1"/>
        </w:rPr>
        <w:t xml:space="preserve">(2), </w:t>
      </w:r>
    </w:p>
    <w:p w14:paraId="4E53FE1F" w14:textId="77777777" w:rsidR="007D4682" w:rsidRPr="006C5BD3" w:rsidRDefault="00000000">
      <w:pPr>
        <w:spacing w:line="360" w:lineRule="auto"/>
        <w:rPr>
          <w:color w:val="000000" w:themeColor="text1"/>
        </w:rPr>
      </w:pPr>
      <w:r w:rsidRPr="006C5BD3">
        <w:rPr>
          <w:color w:val="000000" w:themeColor="text1"/>
        </w:rPr>
        <w:t>pp.428-431.</w:t>
      </w:r>
    </w:p>
    <w:p w14:paraId="0748DB22" w14:textId="77777777" w:rsidR="007D4682" w:rsidRPr="006C5BD3" w:rsidRDefault="007D4682">
      <w:pPr>
        <w:spacing w:line="360" w:lineRule="auto"/>
        <w:rPr>
          <w:color w:val="000000" w:themeColor="text1"/>
        </w:rPr>
      </w:pPr>
    </w:p>
    <w:p w14:paraId="110B6219" w14:textId="48A3AB50" w:rsidR="007D4682" w:rsidRPr="006C5BD3" w:rsidRDefault="006D2260">
      <w:pPr>
        <w:spacing w:line="360" w:lineRule="auto"/>
        <w:rPr>
          <w:color w:val="000000" w:themeColor="text1"/>
        </w:rPr>
      </w:pPr>
      <w:r w:rsidRPr="006C5BD3">
        <w:rPr>
          <w:color w:val="000000" w:themeColor="text1"/>
        </w:rPr>
        <w:t>Luckmann, T., 2013. The Communicative Construction of Reality and Sequential Analysis. A personal reminiscence. </w:t>
      </w:r>
      <w:r w:rsidRPr="006C5BD3">
        <w:rPr>
          <w:i/>
          <w:color w:val="000000" w:themeColor="text1"/>
        </w:rPr>
        <w:t>Qualitative Sociology Review</w:t>
      </w:r>
      <w:r w:rsidRPr="006C5BD3">
        <w:rPr>
          <w:color w:val="000000" w:themeColor="text1"/>
        </w:rPr>
        <w:t>, </w:t>
      </w:r>
      <w:r w:rsidRPr="006C5BD3">
        <w:rPr>
          <w:i/>
          <w:color w:val="000000" w:themeColor="text1"/>
        </w:rPr>
        <w:t>9</w:t>
      </w:r>
      <w:r w:rsidRPr="006C5BD3">
        <w:rPr>
          <w:color w:val="000000" w:themeColor="text1"/>
        </w:rPr>
        <w:t>(2).</w:t>
      </w:r>
    </w:p>
    <w:p w14:paraId="7CBF1C24" w14:textId="77777777" w:rsidR="007D4682" w:rsidRPr="006C5BD3" w:rsidRDefault="007D4682">
      <w:pPr>
        <w:spacing w:line="360" w:lineRule="auto"/>
        <w:rPr>
          <w:color w:val="000000" w:themeColor="text1"/>
        </w:rPr>
      </w:pPr>
    </w:p>
    <w:p w14:paraId="4AA780B9" w14:textId="77777777" w:rsidR="007D4682" w:rsidRPr="006C5BD3" w:rsidRDefault="00000000">
      <w:pPr>
        <w:spacing w:line="360" w:lineRule="auto"/>
        <w:rPr>
          <w:color w:val="000000" w:themeColor="text1"/>
        </w:rPr>
      </w:pPr>
      <w:r w:rsidRPr="006C5BD3">
        <w:rPr>
          <w:color w:val="000000" w:themeColor="text1"/>
        </w:rPr>
        <w:t>Lukes, S. 1974. Power. London: Macmillan.</w:t>
      </w:r>
    </w:p>
    <w:p w14:paraId="17020590" w14:textId="77777777" w:rsidR="007D4682" w:rsidRPr="006C5BD3" w:rsidRDefault="007D4682">
      <w:pPr>
        <w:spacing w:line="360" w:lineRule="auto"/>
        <w:rPr>
          <w:color w:val="000000" w:themeColor="text1"/>
        </w:rPr>
      </w:pPr>
    </w:p>
    <w:p w14:paraId="439C1C4F" w14:textId="77777777" w:rsidR="007D4682" w:rsidRPr="006C5BD3" w:rsidRDefault="00000000">
      <w:pPr>
        <w:spacing w:line="360" w:lineRule="auto"/>
        <w:rPr>
          <w:color w:val="000000" w:themeColor="text1"/>
        </w:rPr>
      </w:pPr>
      <w:r w:rsidRPr="006C5BD3">
        <w:rPr>
          <w:color w:val="000000" w:themeColor="text1"/>
        </w:rPr>
        <w:lastRenderedPageBreak/>
        <w:t>Lund. (2013). A 'Property-Owning Democracy' or 'Generation Rent'? </w:t>
      </w:r>
      <w:r w:rsidRPr="006C5BD3">
        <w:rPr>
          <w:i/>
          <w:color w:val="000000" w:themeColor="text1"/>
        </w:rPr>
        <w:t>The Political Quarterly (London. 1930)</w:t>
      </w:r>
      <w:r w:rsidRPr="006C5BD3">
        <w:rPr>
          <w:color w:val="000000" w:themeColor="text1"/>
        </w:rPr>
        <w:t>, </w:t>
      </w:r>
      <w:r w:rsidRPr="006C5BD3">
        <w:rPr>
          <w:i/>
          <w:color w:val="000000" w:themeColor="text1"/>
        </w:rPr>
        <w:t>84</w:t>
      </w:r>
      <w:r w:rsidRPr="006C5BD3">
        <w:rPr>
          <w:color w:val="000000" w:themeColor="text1"/>
        </w:rPr>
        <w:t xml:space="preserve">(1), 53–60. </w:t>
      </w:r>
      <w:hyperlink r:id="rId44">
        <w:r w:rsidRPr="006C5BD3">
          <w:rPr>
            <w:color w:val="000000" w:themeColor="text1"/>
            <w:u w:val="single"/>
          </w:rPr>
          <w:t>https://doi.org/10.1111/j.1467-923X.2013.02426.x</w:t>
        </w:r>
      </w:hyperlink>
    </w:p>
    <w:p w14:paraId="56F6E8FA" w14:textId="77777777" w:rsidR="007D4682" w:rsidRPr="006C5BD3" w:rsidRDefault="007D4682">
      <w:pPr>
        <w:spacing w:line="360" w:lineRule="auto"/>
        <w:rPr>
          <w:color w:val="000000" w:themeColor="text1"/>
        </w:rPr>
      </w:pPr>
    </w:p>
    <w:p w14:paraId="59549656" w14:textId="77777777" w:rsidR="007D4682" w:rsidRPr="006C5BD3" w:rsidRDefault="00000000">
      <w:pPr>
        <w:spacing w:line="360" w:lineRule="auto"/>
        <w:rPr>
          <w:color w:val="000000" w:themeColor="text1"/>
        </w:rPr>
      </w:pPr>
      <w:r w:rsidRPr="006C5BD3">
        <w:rPr>
          <w:color w:val="000000" w:themeColor="text1"/>
        </w:rPr>
        <w:t>Malpass, P., &amp; Murie, A. (1982). Housing policy and practice. London: Macmillan.</w:t>
      </w:r>
    </w:p>
    <w:p w14:paraId="1D184114" w14:textId="77777777" w:rsidR="007D4682" w:rsidRPr="006C5BD3" w:rsidRDefault="007D4682">
      <w:pPr>
        <w:spacing w:line="360" w:lineRule="auto"/>
        <w:rPr>
          <w:color w:val="000000" w:themeColor="text1"/>
        </w:rPr>
      </w:pPr>
    </w:p>
    <w:p w14:paraId="46855BF4" w14:textId="77777777" w:rsidR="007D4682" w:rsidRPr="006C5BD3" w:rsidRDefault="00000000">
      <w:pPr>
        <w:spacing w:line="360" w:lineRule="auto"/>
        <w:rPr>
          <w:color w:val="000000" w:themeColor="text1"/>
        </w:rPr>
      </w:pPr>
      <w:r w:rsidRPr="006C5BD3">
        <w:rPr>
          <w:color w:val="000000" w:themeColor="text1"/>
        </w:rPr>
        <w:t xml:space="preserve">Malpass, P. (2008) Housing and the New Welfare State: Wobbly Pillar or Cornerstone? </w:t>
      </w:r>
      <w:r w:rsidRPr="006C5BD3">
        <w:rPr>
          <w:i/>
          <w:color w:val="000000" w:themeColor="text1"/>
        </w:rPr>
        <w:t xml:space="preserve">Housing Studies </w:t>
      </w:r>
      <w:r w:rsidRPr="006C5BD3">
        <w:rPr>
          <w:color w:val="000000" w:themeColor="text1"/>
        </w:rPr>
        <w:t>Vol. 23. No.1 pp, 1-19</w:t>
      </w:r>
    </w:p>
    <w:p w14:paraId="0525889E" w14:textId="77777777" w:rsidR="007D4682" w:rsidRPr="006C5BD3" w:rsidRDefault="007D4682">
      <w:pPr>
        <w:spacing w:line="360" w:lineRule="auto"/>
        <w:rPr>
          <w:color w:val="000000" w:themeColor="text1"/>
        </w:rPr>
      </w:pPr>
    </w:p>
    <w:p w14:paraId="0BF6DB3C" w14:textId="77777777" w:rsidR="007D4682" w:rsidRPr="006C5BD3" w:rsidRDefault="00000000">
      <w:pPr>
        <w:spacing w:after="280" w:line="360" w:lineRule="auto"/>
        <w:rPr>
          <w:color w:val="000000" w:themeColor="text1"/>
        </w:rPr>
      </w:pPr>
      <w:r w:rsidRPr="006C5BD3">
        <w:rPr>
          <w:color w:val="000000" w:themeColor="text1"/>
        </w:rPr>
        <w:t>Malpass, P., &amp; Victory, C. (2010). The modernisation of social housing in England. International Journal of  Housing Policy, 10(1), 3–18.</w:t>
      </w:r>
    </w:p>
    <w:p w14:paraId="18454B5D" w14:textId="77777777" w:rsidR="007D4682" w:rsidRPr="006C5BD3" w:rsidRDefault="00000000">
      <w:pPr>
        <w:spacing w:line="360" w:lineRule="auto"/>
        <w:rPr>
          <w:color w:val="000000" w:themeColor="text1"/>
        </w:rPr>
      </w:pPr>
      <w:r w:rsidRPr="006C5BD3">
        <w:rPr>
          <w:color w:val="000000" w:themeColor="text1"/>
        </w:rPr>
        <w:t xml:space="preserve">Graham Manville, Richard Greatbanks (2020) Performance management in hybrid organisations: A study in social housing, </w:t>
      </w:r>
      <w:r w:rsidRPr="006C5BD3">
        <w:rPr>
          <w:i/>
          <w:color w:val="000000" w:themeColor="text1"/>
        </w:rPr>
        <w:t>European Management Journal</w:t>
      </w:r>
      <w:r w:rsidRPr="006C5BD3">
        <w:rPr>
          <w:color w:val="000000" w:themeColor="text1"/>
        </w:rPr>
        <w:t xml:space="preserve">, </w:t>
      </w:r>
      <w:r w:rsidRPr="006C5BD3">
        <w:rPr>
          <w:i/>
          <w:color w:val="000000" w:themeColor="text1"/>
        </w:rPr>
        <w:t>Volume 38, Issue 3,</w:t>
      </w:r>
      <w:r w:rsidRPr="006C5BD3">
        <w:rPr>
          <w:color w:val="000000" w:themeColor="text1"/>
        </w:rPr>
        <w:t>Pages 533-545,</w:t>
      </w:r>
    </w:p>
    <w:p w14:paraId="3568FBF6" w14:textId="77777777" w:rsidR="007D4682" w:rsidRPr="006C5BD3" w:rsidRDefault="00000000">
      <w:pPr>
        <w:spacing w:before="280" w:line="360" w:lineRule="auto"/>
        <w:rPr>
          <w:color w:val="000000" w:themeColor="text1"/>
        </w:rPr>
      </w:pPr>
      <w:r w:rsidRPr="006C5BD3">
        <w:rPr>
          <w:color w:val="000000" w:themeColor="text1"/>
        </w:rPr>
        <w:t xml:space="preserve">Tony Manzi &amp; Jo Richardson (2017) Rethinking professional practice: the logic of competition and the crisis of identity in housing practice, Housing Studies, 32:2, 209-224, DOI: 10.1080/02673037.2016.1194377 </w:t>
      </w:r>
    </w:p>
    <w:p w14:paraId="1796E9A8" w14:textId="77777777" w:rsidR="007D4682" w:rsidRPr="006C5BD3" w:rsidRDefault="007D4682">
      <w:pPr>
        <w:spacing w:line="360" w:lineRule="auto"/>
        <w:rPr>
          <w:color w:val="000000" w:themeColor="text1"/>
        </w:rPr>
      </w:pPr>
    </w:p>
    <w:p w14:paraId="138E8AFB" w14:textId="77777777" w:rsidR="007D4682" w:rsidRPr="006C5BD3" w:rsidRDefault="00000000">
      <w:pPr>
        <w:spacing w:line="360" w:lineRule="auto"/>
        <w:rPr>
          <w:color w:val="000000" w:themeColor="text1"/>
        </w:rPr>
      </w:pPr>
      <w:r w:rsidRPr="006C5BD3">
        <w:rPr>
          <w:color w:val="000000" w:themeColor="text1"/>
        </w:rPr>
        <w:t>Manzi, T. and Morrison, N. (2018) ‘Risk, commercialism and social purpose: Repositioning the English housing association sector’, </w:t>
      </w:r>
      <w:r w:rsidRPr="006C5BD3">
        <w:rPr>
          <w:i/>
          <w:color w:val="000000" w:themeColor="text1"/>
        </w:rPr>
        <w:t>Urban studies (Edinburgh, Scotland)</w:t>
      </w:r>
      <w:r w:rsidRPr="006C5BD3">
        <w:rPr>
          <w:color w:val="000000" w:themeColor="text1"/>
        </w:rPr>
        <w:t>, 55(9), pp. 1924–1942. doi: 10.1177/0042098017700792.</w:t>
      </w:r>
    </w:p>
    <w:p w14:paraId="5E767475" w14:textId="77777777" w:rsidR="007D4682" w:rsidRPr="006C5BD3" w:rsidRDefault="007D4682">
      <w:pPr>
        <w:spacing w:line="360" w:lineRule="auto"/>
        <w:rPr>
          <w:color w:val="000000" w:themeColor="text1"/>
        </w:rPr>
      </w:pPr>
    </w:p>
    <w:p w14:paraId="015E8BF7" w14:textId="77777777" w:rsidR="007D4682" w:rsidRPr="006C5BD3" w:rsidRDefault="00000000">
      <w:pPr>
        <w:spacing w:line="360" w:lineRule="auto"/>
        <w:rPr>
          <w:color w:val="000000" w:themeColor="text1"/>
        </w:rPr>
      </w:pPr>
      <w:r w:rsidRPr="006C5BD3">
        <w:rPr>
          <w:color w:val="000000" w:themeColor="text1"/>
        </w:rPr>
        <w:t>Marshall, Catherine &amp; Rossman, Gretchen B. (1989). </w:t>
      </w:r>
      <w:r w:rsidRPr="006C5BD3">
        <w:rPr>
          <w:i/>
          <w:color w:val="000000" w:themeColor="text1"/>
        </w:rPr>
        <w:t>Designing qualitative research</w:t>
      </w:r>
      <w:r w:rsidRPr="006C5BD3">
        <w:rPr>
          <w:color w:val="000000" w:themeColor="text1"/>
        </w:rPr>
        <w:t>. Newbury Park, CA: Sage</w:t>
      </w:r>
    </w:p>
    <w:p w14:paraId="232C45F1" w14:textId="77777777" w:rsidR="007D4682" w:rsidRPr="006C5BD3" w:rsidRDefault="007D4682">
      <w:pPr>
        <w:spacing w:line="360" w:lineRule="auto"/>
        <w:rPr>
          <w:color w:val="000000" w:themeColor="text1"/>
        </w:rPr>
      </w:pPr>
    </w:p>
    <w:p w14:paraId="748405C4" w14:textId="77777777" w:rsidR="007D4682" w:rsidRPr="006C5BD3" w:rsidRDefault="00000000">
      <w:pPr>
        <w:spacing w:line="360" w:lineRule="auto"/>
        <w:rPr>
          <w:color w:val="000000" w:themeColor="text1"/>
        </w:rPr>
      </w:pPr>
      <w:r w:rsidRPr="006C5BD3">
        <w:rPr>
          <w:color w:val="000000" w:themeColor="text1"/>
        </w:rPr>
        <w:t xml:space="preserve">Mason, J (2002) </w:t>
      </w:r>
      <w:r w:rsidRPr="006C5BD3">
        <w:rPr>
          <w:i/>
          <w:color w:val="000000" w:themeColor="text1"/>
        </w:rPr>
        <w:t xml:space="preserve">Researching Your Own Practice, the principles of noticing. </w:t>
      </w:r>
      <w:r w:rsidRPr="006C5BD3">
        <w:rPr>
          <w:color w:val="000000" w:themeColor="text1"/>
        </w:rPr>
        <w:t xml:space="preserve">London, Routledge </w:t>
      </w:r>
    </w:p>
    <w:p w14:paraId="07DE2608" w14:textId="77777777" w:rsidR="007D4682" w:rsidRPr="006C5BD3" w:rsidRDefault="007D4682">
      <w:pPr>
        <w:spacing w:line="360" w:lineRule="auto"/>
        <w:rPr>
          <w:color w:val="000000" w:themeColor="text1"/>
        </w:rPr>
      </w:pPr>
    </w:p>
    <w:p w14:paraId="7065B979" w14:textId="77777777" w:rsidR="007D4682" w:rsidRPr="006C5BD3" w:rsidRDefault="00000000">
      <w:pPr>
        <w:spacing w:line="360" w:lineRule="auto"/>
        <w:rPr>
          <w:color w:val="000000" w:themeColor="text1"/>
        </w:rPr>
      </w:pPr>
      <w:r w:rsidRPr="006C5BD3">
        <w:rPr>
          <w:color w:val="000000" w:themeColor="text1"/>
        </w:rPr>
        <w:t>May, T (2001) 3</w:t>
      </w:r>
      <w:r w:rsidRPr="006C5BD3">
        <w:rPr>
          <w:color w:val="000000" w:themeColor="text1"/>
          <w:vertAlign w:val="superscript"/>
        </w:rPr>
        <w:t>rd</w:t>
      </w:r>
      <w:r w:rsidRPr="006C5BD3">
        <w:rPr>
          <w:color w:val="000000" w:themeColor="text1"/>
        </w:rPr>
        <w:t xml:space="preserve"> ed., </w:t>
      </w:r>
      <w:r w:rsidRPr="006C5BD3">
        <w:rPr>
          <w:i/>
          <w:color w:val="000000" w:themeColor="text1"/>
        </w:rPr>
        <w:t xml:space="preserve">Social Research. Issues. methods and process. </w:t>
      </w:r>
      <w:r w:rsidRPr="006C5BD3">
        <w:rPr>
          <w:color w:val="000000" w:themeColor="text1"/>
        </w:rPr>
        <w:t>Buckingham: Open University Press</w:t>
      </w:r>
    </w:p>
    <w:p w14:paraId="09895C7C" w14:textId="77777777" w:rsidR="007D4682" w:rsidRPr="006C5BD3" w:rsidRDefault="007D4682">
      <w:pPr>
        <w:spacing w:line="360" w:lineRule="auto"/>
        <w:rPr>
          <w:color w:val="000000" w:themeColor="text1"/>
        </w:rPr>
      </w:pPr>
    </w:p>
    <w:p w14:paraId="75ADA888" w14:textId="77777777" w:rsidR="007D4682" w:rsidRPr="006C5BD3" w:rsidRDefault="00000000">
      <w:pPr>
        <w:spacing w:line="360" w:lineRule="auto"/>
        <w:rPr>
          <w:color w:val="000000" w:themeColor="text1"/>
        </w:rPr>
      </w:pPr>
      <w:r w:rsidRPr="006C5BD3">
        <w:rPr>
          <w:color w:val="000000" w:themeColor="text1"/>
        </w:rPr>
        <w:lastRenderedPageBreak/>
        <w:t>Mckee, Moore, T., Soaita, A., &amp; Crawford, J. (2017). ‘Generation Rent’ and The Fallacy of Choice. </w:t>
      </w:r>
      <w:r w:rsidRPr="006C5BD3">
        <w:rPr>
          <w:i/>
          <w:color w:val="000000" w:themeColor="text1"/>
        </w:rPr>
        <w:t>International Journal of Urban and Regional Research</w:t>
      </w:r>
      <w:r w:rsidRPr="006C5BD3">
        <w:rPr>
          <w:color w:val="000000" w:themeColor="text1"/>
        </w:rPr>
        <w:t>, </w:t>
      </w:r>
      <w:r w:rsidRPr="006C5BD3">
        <w:rPr>
          <w:i/>
          <w:color w:val="000000" w:themeColor="text1"/>
        </w:rPr>
        <w:t>41</w:t>
      </w:r>
      <w:r w:rsidRPr="006C5BD3">
        <w:rPr>
          <w:color w:val="000000" w:themeColor="text1"/>
        </w:rPr>
        <w:t xml:space="preserve">(2), 318–333. </w:t>
      </w:r>
      <w:hyperlink r:id="rId45">
        <w:r w:rsidRPr="006C5BD3">
          <w:rPr>
            <w:color w:val="000000" w:themeColor="text1"/>
            <w:u w:val="single"/>
          </w:rPr>
          <w:t>https://doi.org/10.1111/1468-2427.12445</w:t>
        </w:r>
      </w:hyperlink>
    </w:p>
    <w:p w14:paraId="22275F0C" w14:textId="77777777" w:rsidR="007D4682" w:rsidRPr="006C5BD3" w:rsidRDefault="007D4682">
      <w:pPr>
        <w:spacing w:line="360" w:lineRule="auto"/>
        <w:rPr>
          <w:color w:val="000000" w:themeColor="text1"/>
        </w:rPr>
      </w:pPr>
    </w:p>
    <w:p w14:paraId="5B7609BA" w14:textId="77777777" w:rsidR="007D4682" w:rsidRPr="006C5BD3" w:rsidRDefault="00000000">
      <w:pPr>
        <w:spacing w:line="360" w:lineRule="auto"/>
        <w:rPr>
          <w:color w:val="000000" w:themeColor="text1"/>
        </w:rPr>
      </w:pPr>
      <w:r w:rsidRPr="006C5BD3">
        <w:rPr>
          <w:color w:val="000000" w:themeColor="text1"/>
        </w:rPr>
        <w:t>McKinley, A. and Starkey, K., 1998. Foucault, management and organisation theory. </w:t>
      </w:r>
      <w:r w:rsidRPr="006C5BD3">
        <w:rPr>
          <w:i/>
          <w:color w:val="000000" w:themeColor="text1"/>
        </w:rPr>
        <w:t>London ua: Sage</w:t>
      </w:r>
      <w:r w:rsidRPr="006C5BD3">
        <w:rPr>
          <w:color w:val="000000" w:themeColor="text1"/>
        </w:rPr>
        <w:t>.</w:t>
      </w:r>
    </w:p>
    <w:p w14:paraId="5A601184" w14:textId="77777777" w:rsidR="007D4682" w:rsidRPr="006C5BD3" w:rsidRDefault="007D4682">
      <w:pPr>
        <w:spacing w:line="360" w:lineRule="auto"/>
        <w:rPr>
          <w:color w:val="000000" w:themeColor="text1"/>
        </w:rPr>
      </w:pPr>
    </w:p>
    <w:p w14:paraId="328CD2D7" w14:textId="77777777" w:rsidR="007D4682" w:rsidRPr="006C5BD3" w:rsidRDefault="00000000">
      <w:pPr>
        <w:spacing w:line="360" w:lineRule="auto"/>
        <w:rPr>
          <w:color w:val="000000" w:themeColor="text1"/>
        </w:rPr>
      </w:pPr>
      <w:r w:rsidRPr="006C5BD3">
        <w:rPr>
          <w:color w:val="000000" w:themeColor="text1"/>
        </w:rPr>
        <w:t xml:space="preserve">McLeod, J. 1997. </w:t>
      </w:r>
      <w:r w:rsidRPr="006C5BD3">
        <w:rPr>
          <w:i/>
          <w:color w:val="000000" w:themeColor="text1"/>
        </w:rPr>
        <w:t>Narrative and Psychotherapy</w:t>
      </w:r>
      <w:r w:rsidRPr="006C5BD3">
        <w:rPr>
          <w:color w:val="000000" w:themeColor="text1"/>
        </w:rPr>
        <w:t>, London: Sage.</w:t>
      </w:r>
    </w:p>
    <w:p w14:paraId="5F814C6F" w14:textId="77777777" w:rsidR="007D4682" w:rsidRPr="006C5BD3" w:rsidRDefault="007D4682">
      <w:pPr>
        <w:spacing w:line="360" w:lineRule="auto"/>
        <w:rPr>
          <w:color w:val="000000" w:themeColor="text1"/>
        </w:rPr>
      </w:pPr>
    </w:p>
    <w:p w14:paraId="7E5E1F5A" w14:textId="77777777" w:rsidR="007D4682" w:rsidRPr="006C5BD3" w:rsidRDefault="00000000">
      <w:pPr>
        <w:spacing w:line="360" w:lineRule="auto"/>
        <w:rPr>
          <w:color w:val="000000" w:themeColor="text1"/>
        </w:rPr>
      </w:pPr>
      <w:r w:rsidRPr="006C5BD3">
        <w:rPr>
          <w:color w:val="000000" w:themeColor="text1"/>
        </w:rPr>
        <w:t>McNamee, S., 2004. Social construction as practical theory: lessons for practice and reflection in psychotherapy. </w:t>
      </w:r>
      <w:r w:rsidRPr="006C5BD3">
        <w:rPr>
          <w:i/>
          <w:color w:val="000000" w:themeColor="text1"/>
        </w:rPr>
        <w:t>Collaborative practice in psychology and therapy</w:t>
      </w:r>
      <w:r w:rsidRPr="006C5BD3">
        <w:rPr>
          <w:color w:val="000000" w:themeColor="text1"/>
        </w:rPr>
        <w:t>, pp.9-21.</w:t>
      </w:r>
    </w:p>
    <w:p w14:paraId="7BE5C883" w14:textId="77777777" w:rsidR="007D4682" w:rsidRPr="006C5BD3" w:rsidRDefault="007D4682">
      <w:pPr>
        <w:spacing w:line="360" w:lineRule="auto"/>
        <w:rPr>
          <w:color w:val="000000" w:themeColor="text1"/>
        </w:rPr>
      </w:pPr>
    </w:p>
    <w:p w14:paraId="394A3D81" w14:textId="77777777" w:rsidR="007D4682" w:rsidRPr="006C5BD3" w:rsidRDefault="00000000">
      <w:pPr>
        <w:spacing w:line="360" w:lineRule="auto"/>
        <w:rPr>
          <w:color w:val="000000" w:themeColor="text1"/>
        </w:rPr>
      </w:pPr>
      <w:r w:rsidRPr="006C5BD3">
        <w:rPr>
          <w:color w:val="000000" w:themeColor="text1"/>
        </w:rPr>
        <w:t>Mead, G.H., 1934. </w:t>
      </w:r>
      <w:r w:rsidRPr="006C5BD3">
        <w:rPr>
          <w:i/>
          <w:color w:val="000000" w:themeColor="text1"/>
        </w:rPr>
        <w:t>Mind, self and society</w:t>
      </w:r>
      <w:r w:rsidRPr="006C5BD3">
        <w:rPr>
          <w:color w:val="000000" w:themeColor="text1"/>
        </w:rPr>
        <w:t> (Vol. 111). University of Chicago Press.: Chicago.</w:t>
      </w:r>
    </w:p>
    <w:p w14:paraId="702657B3" w14:textId="77777777" w:rsidR="007D4682" w:rsidRPr="006C5BD3" w:rsidRDefault="007D4682">
      <w:pPr>
        <w:spacing w:line="360" w:lineRule="auto"/>
        <w:rPr>
          <w:color w:val="000000" w:themeColor="text1"/>
        </w:rPr>
      </w:pPr>
    </w:p>
    <w:p w14:paraId="09FF6611" w14:textId="77777777" w:rsidR="007D4682" w:rsidRPr="006C5BD3" w:rsidRDefault="00000000">
      <w:pPr>
        <w:spacing w:line="360" w:lineRule="auto"/>
        <w:rPr>
          <w:color w:val="000000" w:themeColor="text1"/>
        </w:rPr>
      </w:pPr>
      <w:r w:rsidRPr="006C5BD3">
        <w:rPr>
          <w:color w:val="000000" w:themeColor="text1"/>
        </w:rPr>
        <w:t xml:space="preserve">Merriam, S (2009) </w:t>
      </w:r>
      <w:r w:rsidRPr="006C5BD3">
        <w:rPr>
          <w:i/>
          <w:color w:val="000000" w:themeColor="text1"/>
        </w:rPr>
        <w:t xml:space="preserve">Qualitative Research, A Guide to Design and Implementation. </w:t>
      </w:r>
      <w:r w:rsidRPr="006C5BD3">
        <w:rPr>
          <w:color w:val="000000" w:themeColor="text1"/>
        </w:rPr>
        <w:t>San Francisco: Wiley</w:t>
      </w:r>
    </w:p>
    <w:p w14:paraId="25FB4D5B" w14:textId="77777777" w:rsidR="007D4682" w:rsidRPr="006C5BD3" w:rsidRDefault="007D4682">
      <w:pPr>
        <w:spacing w:line="360" w:lineRule="auto"/>
        <w:rPr>
          <w:color w:val="000000" w:themeColor="text1"/>
        </w:rPr>
      </w:pPr>
    </w:p>
    <w:p w14:paraId="34D351DC" w14:textId="77777777" w:rsidR="007D4682" w:rsidRPr="006C5BD3" w:rsidRDefault="00000000">
      <w:pPr>
        <w:spacing w:line="360" w:lineRule="auto"/>
        <w:rPr>
          <w:color w:val="000000" w:themeColor="text1"/>
        </w:rPr>
      </w:pPr>
      <w:r w:rsidRPr="006C5BD3">
        <w:rPr>
          <w:color w:val="000000" w:themeColor="text1"/>
        </w:rPr>
        <w:t xml:space="preserve">Mingers, J. (2001). Combining is research methods: Towards a pluralist methodology. </w:t>
      </w:r>
      <w:r w:rsidRPr="006C5BD3">
        <w:rPr>
          <w:i/>
          <w:color w:val="000000" w:themeColor="text1"/>
        </w:rPr>
        <w:t>Information Systems Research, 12</w:t>
      </w:r>
      <w:r w:rsidRPr="006C5BD3">
        <w:rPr>
          <w:color w:val="000000" w:themeColor="text1"/>
        </w:rPr>
        <w:t xml:space="preserve">(3), 240-259. </w:t>
      </w:r>
    </w:p>
    <w:p w14:paraId="29F8286F" w14:textId="77777777" w:rsidR="007D4682" w:rsidRPr="006C5BD3" w:rsidRDefault="007D4682">
      <w:pPr>
        <w:spacing w:line="360" w:lineRule="auto"/>
        <w:rPr>
          <w:color w:val="000000" w:themeColor="text1"/>
        </w:rPr>
      </w:pPr>
    </w:p>
    <w:p w14:paraId="3033F70D" w14:textId="77777777" w:rsidR="007D4682" w:rsidRPr="006C5BD3" w:rsidRDefault="00000000">
      <w:pPr>
        <w:spacing w:line="360" w:lineRule="auto"/>
        <w:rPr>
          <w:color w:val="000000" w:themeColor="text1"/>
        </w:rPr>
      </w:pPr>
      <w:r w:rsidRPr="006C5BD3">
        <w:rPr>
          <w:color w:val="000000" w:themeColor="text1"/>
        </w:rPr>
        <w:t>Morgan, D.L., 2002. Focus group interviewing. </w:t>
      </w:r>
      <w:r w:rsidRPr="006C5BD3">
        <w:rPr>
          <w:i/>
          <w:color w:val="000000" w:themeColor="text1"/>
        </w:rPr>
        <w:t>Handbook of interview research: Context and method</w:t>
      </w:r>
      <w:r w:rsidRPr="006C5BD3">
        <w:rPr>
          <w:color w:val="000000" w:themeColor="text1"/>
        </w:rPr>
        <w:t>, pp.141-159.</w:t>
      </w:r>
    </w:p>
    <w:p w14:paraId="54998790" w14:textId="77777777" w:rsidR="007D4682" w:rsidRPr="006C5BD3" w:rsidRDefault="007D4682">
      <w:pPr>
        <w:spacing w:line="360" w:lineRule="auto"/>
        <w:rPr>
          <w:color w:val="000000" w:themeColor="text1"/>
        </w:rPr>
      </w:pPr>
    </w:p>
    <w:p w14:paraId="20F270FD" w14:textId="77777777" w:rsidR="007D4682" w:rsidRPr="006C5BD3" w:rsidRDefault="00000000">
      <w:pPr>
        <w:spacing w:line="360" w:lineRule="auto"/>
        <w:rPr>
          <w:color w:val="000000" w:themeColor="text1"/>
          <w:u w:val="single"/>
        </w:rPr>
      </w:pPr>
      <w:r w:rsidRPr="006C5BD3">
        <w:rPr>
          <w:color w:val="000000" w:themeColor="text1"/>
        </w:rPr>
        <w:t>Morse J. M., Barrett M., Mayan M., Olson K, Spiers J. Verification Strategies for Establishing Reliability and Validity in Qualitative Research. </w:t>
      </w:r>
      <w:r w:rsidRPr="006C5BD3">
        <w:rPr>
          <w:i/>
          <w:color w:val="000000" w:themeColor="text1"/>
        </w:rPr>
        <w:t>International Journal of Qualitative Methods</w:t>
      </w:r>
      <w:r w:rsidRPr="006C5BD3">
        <w:rPr>
          <w:color w:val="000000" w:themeColor="text1"/>
        </w:rPr>
        <w:t>. June 2002:13-22. doi:</w:t>
      </w:r>
      <w:hyperlink r:id="rId46">
        <w:r w:rsidRPr="006C5BD3">
          <w:rPr>
            <w:color w:val="000000" w:themeColor="text1"/>
            <w:u w:val="single"/>
          </w:rPr>
          <w:t>10.1177/160940690200100202</w:t>
        </w:r>
      </w:hyperlink>
    </w:p>
    <w:p w14:paraId="0FE54CF1" w14:textId="77777777" w:rsidR="007D4682" w:rsidRPr="006C5BD3" w:rsidRDefault="007D4682">
      <w:pPr>
        <w:spacing w:line="360" w:lineRule="auto"/>
        <w:rPr>
          <w:color w:val="000000" w:themeColor="text1"/>
          <w:u w:val="single"/>
        </w:rPr>
      </w:pPr>
    </w:p>
    <w:p w14:paraId="6AC56169" w14:textId="77777777" w:rsidR="007D4682" w:rsidRPr="006C5BD3" w:rsidRDefault="00000000">
      <w:pPr>
        <w:spacing w:line="360" w:lineRule="auto"/>
        <w:rPr>
          <w:color w:val="000000" w:themeColor="text1"/>
        </w:rPr>
      </w:pPr>
      <w:r w:rsidRPr="006C5BD3">
        <w:rPr>
          <w:color w:val="000000" w:themeColor="text1"/>
          <w:shd w:val="clear" w:color="auto" w:fill="FFFFFF"/>
          <w:lang w:val="nl-NL"/>
        </w:rPr>
        <w:t>Murie, A. (2009) ‘THE MODERNISATION OF HOUSING IN ENGLAND’, </w:t>
      </w:r>
      <w:r w:rsidRPr="006C5BD3">
        <w:rPr>
          <w:i/>
          <w:iCs/>
          <w:color w:val="000000" w:themeColor="text1"/>
          <w:lang w:val="nl-NL"/>
        </w:rPr>
        <w:t>Tijdschrift voor economische en sociale geografie</w:t>
      </w:r>
      <w:r w:rsidRPr="006C5BD3">
        <w:rPr>
          <w:color w:val="000000" w:themeColor="text1"/>
          <w:shd w:val="clear" w:color="auto" w:fill="FFFFFF"/>
          <w:lang w:val="nl-NL"/>
        </w:rPr>
        <w:t xml:space="preserve">. </w:t>
      </w:r>
      <w:r w:rsidRPr="006C5BD3">
        <w:rPr>
          <w:color w:val="000000" w:themeColor="text1"/>
          <w:shd w:val="clear" w:color="auto" w:fill="FFFFFF"/>
        </w:rPr>
        <w:t>Received: April 2008; revised February 2009, 100(4), pp. 535–548. doi:10.1111/j.1467-9663.2009.00557.x.</w:t>
      </w:r>
    </w:p>
    <w:p w14:paraId="3136EB43" w14:textId="77777777" w:rsidR="007D4682" w:rsidRPr="006C5BD3" w:rsidRDefault="007D4682">
      <w:pPr>
        <w:spacing w:line="360" w:lineRule="auto"/>
        <w:rPr>
          <w:color w:val="000000" w:themeColor="text1"/>
        </w:rPr>
      </w:pPr>
    </w:p>
    <w:p w14:paraId="22EC3565" w14:textId="77777777" w:rsidR="007D4682" w:rsidRPr="006C5BD3" w:rsidRDefault="00000000">
      <w:pPr>
        <w:spacing w:line="360" w:lineRule="auto"/>
        <w:rPr>
          <w:color w:val="000000" w:themeColor="text1"/>
        </w:rPr>
      </w:pPr>
      <w:r w:rsidRPr="006C5BD3">
        <w:rPr>
          <w:color w:val="000000" w:themeColor="text1"/>
        </w:rPr>
        <w:t>Nichols, M. P. 2005. </w:t>
      </w:r>
      <w:r w:rsidRPr="006C5BD3">
        <w:rPr>
          <w:i/>
          <w:color w:val="000000" w:themeColor="text1"/>
        </w:rPr>
        <w:t>The essentials of family therapy</w:t>
      </w:r>
      <w:r w:rsidRPr="006C5BD3">
        <w:rPr>
          <w:color w:val="000000" w:themeColor="text1"/>
        </w:rPr>
        <w:t>, Boston: Pearson/Allyn &amp; Bacon.</w:t>
      </w:r>
    </w:p>
    <w:p w14:paraId="5AC9252D" w14:textId="77777777" w:rsidR="007D4682" w:rsidRPr="006C5BD3" w:rsidRDefault="007D4682">
      <w:pPr>
        <w:spacing w:line="360" w:lineRule="auto"/>
        <w:rPr>
          <w:color w:val="000000" w:themeColor="text1"/>
        </w:rPr>
      </w:pPr>
    </w:p>
    <w:p w14:paraId="71A4261B" w14:textId="77777777" w:rsidR="007D4682" w:rsidRPr="006C5BD3" w:rsidRDefault="00000000">
      <w:pPr>
        <w:spacing w:line="360" w:lineRule="auto"/>
        <w:rPr>
          <w:color w:val="000000" w:themeColor="text1"/>
        </w:rPr>
      </w:pPr>
      <w:r w:rsidRPr="006C5BD3">
        <w:rPr>
          <w:color w:val="000000" w:themeColor="text1"/>
        </w:rPr>
        <w:lastRenderedPageBreak/>
        <w:t xml:space="preserve">Nozick, P. (2001) </w:t>
      </w:r>
      <w:r w:rsidRPr="006C5BD3">
        <w:rPr>
          <w:i/>
          <w:color w:val="000000" w:themeColor="text1"/>
        </w:rPr>
        <w:t xml:space="preserve">Invariance: The Structure of the Objective World. </w:t>
      </w:r>
      <w:r w:rsidRPr="006C5BD3">
        <w:rPr>
          <w:color w:val="000000" w:themeColor="text1"/>
        </w:rPr>
        <w:t xml:space="preserve">Cambridge; MA. Harvard University Press </w:t>
      </w:r>
    </w:p>
    <w:p w14:paraId="4156D631" w14:textId="77777777" w:rsidR="007D4682" w:rsidRPr="006C5BD3" w:rsidRDefault="007D4682">
      <w:pPr>
        <w:spacing w:line="360" w:lineRule="auto"/>
        <w:rPr>
          <w:i/>
          <w:color w:val="000000" w:themeColor="text1"/>
        </w:rPr>
      </w:pPr>
    </w:p>
    <w:p w14:paraId="3B63DD5C" w14:textId="77777777" w:rsidR="007D4682" w:rsidRPr="006C5BD3" w:rsidRDefault="00000000">
      <w:pPr>
        <w:spacing w:line="360" w:lineRule="auto"/>
        <w:rPr>
          <w:color w:val="000000" w:themeColor="text1"/>
        </w:rPr>
      </w:pPr>
      <w:r w:rsidRPr="006C5BD3">
        <w:rPr>
          <w:color w:val="000000" w:themeColor="text1"/>
        </w:rPr>
        <w:t>Obolensky, Nick. </w:t>
      </w:r>
      <w:hyperlink r:id="rId47">
        <w:r w:rsidRPr="006C5BD3">
          <w:rPr>
            <w:i/>
            <w:color w:val="000000" w:themeColor="text1"/>
          </w:rPr>
          <w:t>Complex Adaptive Leadership: Embracing Paradox and Uncertainty, Taylor &amp; Francis Group, 2010. ProQuest Ebook Central, https://ebookcentral.proquest.com/lib/sheffield/detail.action?docID=564122.</w:t>
        </w:r>
      </w:hyperlink>
    </w:p>
    <w:p w14:paraId="012FD7CF" w14:textId="77777777" w:rsidR="007D4682" w:rsidRPr="006C5BD3" w:rsidRDefault="007D4682">
      <w:pPr>
        <w:spacing w:line="360" w:lineRule="auto"/>
        <w:rPr>
          <w:color w:val="000000" w:themeColor="text1"/>
        </w:rPr>
      </w:pPr>
    </w:p>
    <w:p w14:paraId="2376DB52" w14:textId="77777777" w:rsidR="007D4682" w:rsidRPr="006C5BD3" w:rsidRDefault="00000000">
      <w:pPr>
        <w:spacing w:line="360" w:lineRule="auto"/>
        <w:rPr>
          <w:color w:val="000000" w:themeColor="text1"/>
        </w:rPr>
      </w:pPr>
      <w:r w:rsidRPr="006C5BD3">
        <w:rPr>
          <w:color w:val="000000" w:themeColor="text1"/>
        </w:rPr>
        <w:t>Olukotun, O., Mkandawire, E., Antilla, J., Alfaifa, F., Weitzel, J., Scheer, V., Olukotun, M. and Mkandawire-Valhmu, L., 2021. An Analysis of Reflections on Researcher Positionality. </w:t>
      </w:r>
      <w:r w:rsidRPr="006C5BD3">
        <w:rPr>
          <w:i/>
          <w:color w:val="000000" w:themeColor="text1"/>
        </w:rPr>
        <w:t>Qualitative Report</w:t>
      </w:r>
      <w:r w:rsidRPr="006C5BD3">
        <w:rPr>
          <w:color w:val="000000" w:themeColor="text1"/>
        </w:rPr>
        <w:t>, </w:t>
      </w:r>
      <w:r w:rsidRPr="006C5BD3">
        <w:rPr>
          <w:i/>
          <w:color w:val="000000" w:themeColor="text1"/>
        </w:rPr>
        <w:t>26</w:t>
      </w:r>
      <w:r w:rsidRPr="006C5BD3">
        <w:rPr>
          <w:color w:val="000000" w:themeColor="text1"/>
        </w:rPr>
        <w:t>(5).</w:t>
      </w:r>
    </w:p>
    <w:p w14:paraId="21C89855" w14:textId="77777777" w:rsidR="007D4682" w:rsidRPr="006C5BD3" w:rsidRDefault="007D4682">
      <w:pPr>
        <w:spacing w:line="360" w:lineRule="auto"/>
        <w:rPr>
          <w:color w:val="000000" w:themeColor="text1"/>
        </w:rPr>
      </w:pPr>
    </w:p>
    <w:p w14:paraId="2788B50F" w14:textId="77777777" w:rsidR="007D4682" w:rsidRPr="006C5BD3" w:rsidRDefault="00000000">
      <w:pPr>
        <w:spacing w:line="360" w:lineRule="auto"/>
        <w:rPr>
          <w:color w:val="000000" w:themeColor="text1"/>
        </w:rPr>
      </w:pPr>
      <w:r w:rsidRPr="006C5BD3">
        <w:rPr>
          <w:color w:val="000000" w:themeColor="text1"/>
        </w:rPr>
        <w:t>Orazi, D.C., Turrini, A. and Valotti, G. (2013) ‘Public sector leadership: new perspectives for research and practice’, </w:t>
      </w:r>
      <w:r w:rsidRPr="006C5BD3">
        <w:rPr>
          <w:i/>
          <w:color w:val="000000" w:themeColor="text1"/>
        </w:rPr>
        <w:t>International review of administrative sciences</w:t>
      </w:r>
      <w:r w:rsidRPr="006C5BD3">
        <w:rPr>
          <w:color w:val="000000" w:themeColor="text1"/>
        </w:rPr>
        <w:t>, 79(3), pp. 486–504. doi:10.1177/0020852313489945.</w:t>
      </w:r>
    </w:p>
    <w:p w14:paraId="4296B6CF" w14:textId="77777777" w:rsidR="007D4682" w:rsidRPr="006C5BD3" w:rsidRDefault="007D4682">
      <w:pPr>
        <w:spacing w:line="360" w:lineRule="auto"/>
        <w:rPr>
          <w:color w:val="000000" w:themeColor="text1"/>
        </w:rPr>
      </w:pPr>
    </w:p>
    <w:p w14:paraId="2AF007CB" w14:textId="77777777" w:rsidR="007D4682" w:rsidRPr="006C5BD3" w:rsidRDefault="00000000">
      <w:pPr>
        <w:spacing w:line="360" w:lineRule="auto"/>
        <w:rPr>
          <w:color w:val="000000" w:themeColor="text1"/>
        </w:rPr>
      </w:pPr>
      <w:r w:rsidRPr="006C5BD3">
        <w:rPr>
          <w:color w:val="000000" w:themeColor="text1"/>
        </w:rPr>
        <w:t xml:space="preserve">Otara, A. (2011) Perception: A Guide for Managers and Leaders. </w:t>
      </w:r>
      <w:r w:rsidRPr="006C5BD3">
        <w:rPr>
          <w:i/>
          <w:color w:val="000000" w:themeColor="text1"/>
        </w:rPr>
        <w:t xml:space="preserve">Journal of Management and Strategy. </w:t>
      </w:r>
      <w:r w:rsidRPr="006C5BD3">
        <w:rPr>
          <w:color w:val="000000" w:themeColor="text1"/>
        </w:rPr>
        <w:t>Vol. 2, No. 3</w:t>
      </w:r>
    </w:p>
    <w:p w14:paraId="5567B7C8" w14:textId="77777777" w:rsidR="007D4682" w:rsidRPr="006C5BD3" w:rsidRDefault="007D4682">
      <w:pPr>
        <w:spacing w:line="360" w:lineRule="auto"/>
        <w:rPr>
          <w:color w:val="000000" w:themeColor="text1"/>
        </w:rPr>
      </w:pPr>
    </w:p>
    <w:p w14:paraId="070266FA" w14:textId="77777777" w:rsidR="007D4682" w:rsidRPr="006C5BD3" w:rsidRDefault="00000000">
      <w:pPr>
        <w:spacing w:line="360" w:lineRule="auto"/>
        <w:rPr>
          <w:color w:val="000000" w:themeColor="text1"/>
          <w:u w:val="single"/>
        </w:rPr>
      </w:pPr>
      <w:r w:rsidRPr="006C5BD3">
        <w:rPr>
          <w:color w:val="000000" w:themeColor="text1"/>
        </w:rPr>
        <w:t>Owens. (2006). One More Reason Not to Cut Your Training Budget: The Relationship between Training and Organisational Outcomes. </w:t>
      </w:r>
      <w:r w:rsidRPr="006C5BD3">
        <w:rPr>
          <w:i/>
          <w:color w:val="000000" w:themeColor="text1"/>
        </w:rPr>
        <w:t>Public Personnel Management</w:t>
      </w:r>
      <w:r w:rsidRPr="006C5BD3">
        <w:rPr>
          <w:color w:val="000000" w:themeColor="text1"/>
        </w:rPr>
        <w:t>, </w:t>
      </w:r>
      <w:r w:rsidRPr="006C5BD3">
        <w:rPr>
          <w:i/>
          <w:color w:val="000000" w:themeColor="text1"/>
        </w:rPr>
        <w:t>35</w:t>
      </w:r>
      <w:r w:rsidRPr="006C5BD3">
        <w:rPr>
          <w:color w:val="000000" w:themeColor="text1"/>
        </w:rPr>
        <w:t xml:space="preserve">(2), 163–172. </w:t>
      </w:r>
      <w:hyperlink r:id="rId48">
        <w:r w:rsidRPr="006C5BD3">
          <w:rPr>
            <w:color w:val="000000" w:themeColor="text1"/>
            <w:u w:val="single"/>
          </w:rPr>
          <w:t>https://doi.org/10.1177/009102600603500205</w:t>
        </w:r>
      </w:hyperlink>
    </w:p>
    <w:p w14:paraId="023526D8" w14:textId="77777777" w:rsidR="007D4682" w:rsidRPr="006C5BD3" w:rsidRDefault="007D4682">
      <w:pPr>
        <w:spacing w:line="360" w:lineRule="auto"/>
        <w:rPr>
          <w:color w:val="000000" w:themeColor="text1"/>
          <w:u w:val="single"/>
        </w:rPr>
      </w:pPr>
    </w:p>
    <w:p w14:paraId="4C1FCB6A" w14:textId="77777777" w:rsidR="007D4682" w:rsidRPr="006C5BD3" w:rsidRDefault="00000000">
      <w:pPr>
        <w:pStyle w:val="NormalWeb"/>
        <w:spacing w:before="280" w:after="280" w:line="360" w:lineRule="auto"/>
        <w:rPr>
          <w:color w:val="000000" w:themeColor="text1"/>
        </w:rPr>
      </w:pPr>
      <w:r w:rsidRPr="006C5BD3">
        <w:rPr>
          <w:color w:val="000000" w:themeColor="text1"/>
        </w:rPr>
        <w:t xml:space="preserve">Pahl, R. E. (1975). </w:t>
      </w:r>
      <w:r w:rsidRPr="006C5BD3">
        <w:rPr>
          <w:i/>
          <w:iCs/>
          <w:color w:val="000000" w:themeColor="text1"/>
        </w:rPr>
        <w:t>Whose City? And Further Essays on Urban Society</w:t>
      </w:r>
      <w:r w:rsidRPr="006C5BD3">
        <w:rPr>
          <w:color w:val="000000" w:themeColor="text1"/>
        </w:rPr>
        <w:t xml:space="preserve">. 2nd edn, Harmondsworth: Penguin. </w:t>
      </w:r>
    </w:p>
    <w:p w14:paraId="7ACB7C05" w14:textId="77777777" w:rsidR="007D4682" w:rsidRPr="006C5BD3" w:rsidRDefault="00000000">
      <w:pPr>
        <w:pStyle w:val="NormalWeb"/>
        <w:spacing w:before="280" w:after="280" w:line="360" w:lineRule="auto"/>
        <w:rPr>
          <w:color w:val="000000" w:themeColor="text1"/>
        </w:rPr>
      </w:pPr>
      <w:r w:rsidRPr="006C5BD3">
        <w:rPr>
          <w:color w:val="000000" w:themeColor="text1"/>
        </w:rPr>
        <w:t xml:space="preserve">Pahl, R. E. (2001). Market success and social cohesion. </w:t>
      </w:r>
      <w:r w:rsidRPr="006C5BD3">
        <w:rPr>
          <w:i/>
          <w:iCs/>
          <w:color w:val="000000" w:themeColor="text1"/>
        </w:rPr>
        <w:t>International Journal of Urban and Regional Research</w:t>
      </w:r>
      <w:r w:rsidRPr="006C5BD3">
        <w:rPr>
          <w:color w:val="000000" w:themeColor="text1"/>
        </w:rPr>
        <w:t xml:space="preserve">, </w:t>
      </w:r>
      <w:r w:rsidRPr="006C5BD3">
        <w:rPr>
          <w:i/>
          <w:iCs/>
          <w:color w:val="000000" w:themeColor="text1"/>
        </w:rPr>
        <w:t>25</w:t>
      </w:r>
      <w:r w:rsidRPr="006C5BD3">
        <w:rPr>
          <w:color w:val="000000" w:themeColor="text1"/>
        </w:rPr>
        <w:t xml:space="preserve">, 879–883. </w:t>
      </w:r>
    </w:p>
    <w:p w14:paraId="6B61CCD7" w14:textId="77777777" w:rsidR="007D4682" w:rsidRPr="006C5BD3" w:rsidRDefault="00000000">
      <w:pPr>
        <w:spacing w:line="360" w:lineRule="auto"/>
        <w:rPr>
          <w:color w:val="000000" w:themeColor="text1"/>
        </w:rPr>
      </w:pPr>
      <w:r w:rsidRPr="006C5BD3">
        <w:rPr>
          <w:color w:val="000000" w:themeColor="text1"/>
        </w:rPr>
        <w:t xml:space="preserve">Pascale, C. (2011). </w:t>
      </w:r>
      <w:r w:rsidRPr="006C5BD3">
        <w:rPr>
          <w:i/>
          <w:color w:val="000000" w:themeColor="text1"/>
        </w:rPr>
        <w:t xml:space="preserve">Cartographies of knowledge: Exploring qualitative epistemologies. </w:t>
      </w:r>
      <w:r w:rsidRPr="006C5BD3">
        <w:rPr>
          <w:color w:val="000000" w:themeColor="text1"/>
        </w:rPr>
        <w:t>Thousand Oaks, CA: Sage.</w:t>
      </w:r>
    </w:p>
    <w:p w14:paraId="21FC4C38" w14:textId="77777777" w:rsidR="007D4682" w:rsidRPr="006C5BD3" w:rsidRDefault="007D4682">
      <w:pPr>
        <w:spacing w:line="360" w:lineRule="auto"/>
        <w:rPr>
          <w:color w:val="000000" w:themeColor="text1"/>
        </w:rPr>
      </w:pPr>
    </w:p>
    <w:p w14:paraId="6704BA69" w14:textId="77777777" w:rsidR="007D4682" w:rsidRPr="006C5BD3" w:rsidRDefault="00000000">
      <w:pPr>
        <w:spacing w:line="360" w:lineRule="auto"/>
        <w:rPr>
          <w:color w:val="000000" w:themeColor="text1"/>
        </w:rPr>
      </w:pPr>
      <w:r w:rsidRPr="006C5BD3">
        <w:rPr>
          <w:color w:val="000000" w:themeColor="text1"/>
          <w:shd w:val="clear" w:color="auto" w:fill="FCFCFC"/>
        </w:rPr>
        <w:t>Patton, M. Q. (2002). </w:t>
      </w:r>
      <w:r w:rsidRPr="006C5BD3">
        <w:rPr>
          <w:i/>
          <w:color w:val="000000" w:themeColor="text1"/>
        </w:rPr>
        <w:t>Qualitative research and evaluation methods</w:t>
      </w:r>
      <w:r w:rsidRPr="006C5BD3">
        <w:rPr>
          <w:color w:val="000000" w:themeColor="text1"/>
          <w:shd w:val="clear" w:color="auto" w:fill="FCFCFC"/>
        </w:rPr>
        <w:t> (3rd ed.). Thousand Oaks, CA: Sage.</w:t>
      </w:r>
    </w:p>
    <w:p w14:paraId="3B704595" w14:textId="77777777" w:rsidR="007D4682" w:rsidRPr="006C5BD3" w:rsidRDefault="007D4682">
      <w:pPr>
        <w:spacing w:line="360" w:lineRule="auto"/>
        <w:rPr>
          <w:color w:val="000000" w:themeColor="text1"/>
        </w:rPr>
      </w:pPr>
    </w:p>
    <w:p w14:paraId="5D2A2D22" w14:textId="77777777" w:rsidR="007D4682" w:rsidRPr="006C5BD3" w:rsidRDefault="00000000">
      <w:pPr>
        <w:spacing w:line="360" w:lineRule="auto"/>
        <w:rPr>
          <w:color w:val="000000" w:themeColor="text1"/>
        </w:rPr>
      </w:pPr>
      <w:r w:rsidRPr="006C5BD3">
        <w:rPr>
          <w:color w:val="000000" w:themeColor="text1"/>
        </w:rPr>
        <w:lastRenderedPageBreak/>
        <w:t xml:space="preserve">Pawson, H., &amp; Kintrea, K. (2002). Part of the Problem or Part of the Solution? Social Housing Allocation Policies and Social Exclusion in Britain. Journal of Social Policy, 31(4), 643-667. </w:t>
      </w:r>
      <w:hyperlink r:id="rId49">
        <w:r w:rsidRPr="006C5BD3">
          <w:rPr>
            <w:color w:val="000000" w:themeColor="text1"/>
            <w:u w:val="single"/>
          </w:rPr>
          <w:t>doi:10.1017/S0047279402006797</w:t>
        </w:r>
      </w:hyperlink>
    </w:p>
    <w:p w14:paraId="3612608C" w14:textId="77777777" w:rsidR="007D4682" w:rsidRPr="006C5BD3" w:rsidRDefault="007D4682">
      <w:pPr>
        <w:spacing w:line="360" w:lineRule="auto"/>
        <w:rPr>
          <w:color w:val="000000" w:themeColor="text1"/>
        </w:rPr>
      </w:pPr>
    </w:p>
    <w:p w14:paraId="7A0EA39D" w14:textId="77777777" w:rsidR="007D4682" w:rsidRPr="006C5BD3" w:rsidRDefault="00000000">
      <w:pPr>
        <w:spacing w:line="360" w:lineRule="auto"/>
        <w:rPr>
          <w:color w:val="000000" w:themeColor="text1"/>
        </w:rPr>
      </w:pPr>
      <w:r w:rsidRPr="006C5BD3">
        <w:rPr>
          <w:color w:val="000000" w:themeColor="text1"/>
          <w:shd w:val="clear" w:color="auto" w:fill="FCFCFC"/>
        </w:rPr>
        <w:t>Pearce, J., Vine, J. Quantifying residualisation: the changing nature of social housing in the UK. </w:t>
      </w:r>
      <w:hyperlink r:id="rId50">
        <w:r w:rsidRPr="006C5BD3">
          <w:rPr>
            <w:color w:val="000000" w:themeColor="text1"/>
            <w:u w:val="single"/>
            <w:shd w:val="clear" w:color="auto" w:fill="FCFCFC"/>
          </w:rPr>
          <w:t>Journal of Housing and the Built Environment. https://doi.org/10.1007/s10901-013-9372-3</w:t>
        </w:r>
      </w:hyperlink>
    </w:p>
    <w:p w14:paraId="1EA7A630" w14:textId="77777777" w:rsidR="007D4682" w:rsidRPr="006C5BD3" w:rsidRDefault="007D4682">
      <w:pPr>
        <w:spacing w:line="360" w:lineRule="auto"/>
        <w:rPr>
          <w:color w:val="000000" w:themeColor="text1"/>
        </w:rPr>
      </w:pPr>
    </w:p>
    <w:p w14:paraId="209F457F" w14:textId="77777777" w:rsidR="007D4682" w:rsidRPr="006C5BD3" w:rsidRDefault="00000000">
      <w:pPr>
        <w:spacing w:line="360" w:lineRule="auto"/>
        <w:rPr>
          <w:color w:val="000000" w:themeColor="text1"/>
        </w:rPr>
      </w:pPr>
      <w:r w:rsidRPr="006C5BD3">
        <w:rPr>
          <w:color w:val="000000" w:themeColor="text1"/>
        </w:rPr>
        <w:t xml:space="preserve">Pfadenhauer, M., &amp; Grenz, T. (2015) Uncovering the Essence: The Why and How of Supplementing Observation with Participation in Phenomenology-Based Ethnography. </w:t>
      </w:r>
      <w:r w:rsidRPr="006C5BD3">
        <w:rPr>
          <w:i/>
          <w:color w:val="000000" w:themeColor="text1"/>
        </w:rPr>
        <w:t>Journal Of Contemporary Ethnography</w:t>
      </w:r>
      <w:r w:rsidRPr="006C5BD3">
        <w:rPr>
          <w:color w:val="000000" w:themeColor="text1"/>
        </w:rPr>
        <w:t>, Vol.44 (5), pp.598-616</w:t>
      </w:r>
    </w:p>
    <w:p w14:paraId="1939EC9C" w14:textId="77777777" w:rsidR="007D4682" w:rsidRPr="006C5BD3" w:rsidRDefault="007D4682">
      <w:pPr>
        <w:spacing w:line="360" w:lineRule="auto"/>
        <w:rPr>
          <w:color w:val="000000" w:themeColor="text1"/>
        </w:rPr>
      </w:pPr>
    </w:p>
    <w:p w14:paraId="5E36DD7C" w14:textId="77777777" w:rsidR="007D4682" w:rsidRPr="006C5BD3" w:rsidRDefault="00000000">
      <w:pPr>
        <w:spacing w:line="360" w:lineRule="auto"/>
        <w:rPr>
          <w:color w:val="000000" w:themeColor="text1"/>
        </w:rPr>
      </w:pPr>
      <w:r w:rsidRPr="006C5BD3">
        <w:rPr>
          <w:color w:val="000000" w:themeColor="text1"/>
        </w:rPr>
        <w:t>Pollitt, C., &amp; Bouckaert, G. (2004)  (2</w:t>
      </w:r>
      <w:r w:rsidRPr="006C5BD3">
        <w:rPr>
          <w:color w:val="000000" w:themeColor="text1"/>
          <w:vertAlign w:val="superscript"/>
        </w:rPr>
        <w:t>nd</w:t>
      </w:r>
      <w:r w:rsidRPr="006C5BD3">
        <w:rPr>
          <w:color w:val="000000" w:themeColor="text1"/>
        </w:rPr>
        <w:t xml:space="preserve"> ed.) </w:t>
      </w:r>
      <w:r w:rsidRPr="006C5BD3">
        <w:rPr>
          <w:i/>
          <w:color w:val="000000" w:themeColor="text1"/>
        </w:rPr>
        <w:t xml:space="preserve">Public Management Reform. A Comparative Analysis. </w:t>
      </w:r>
      <w:r w:rsidRPr="006C5BD3">
        <w:rPr>
          <w:color w:val="000000" w:themeColor="text1"/>
        </w:rPr>
        <w:t>Oxford, Oxford University Press</w:t>
      </w:r>
    </w:p>
    <w:p w14:paraId="79DBBC74" w14:textId="77777777" w:rsidR="007D4682" w:rsidRPr="006C5BD3" w:rsidRDefault="007D4682">
      <w:pPr>
        <w:spacing w:line="360" w:lineRule="auto"/>
        <w:rPr>
          <w:color w:val="000000" w:themeColor="text1"/>
        </w:rPr>
      </w:pPr>
    </w:p>
    <w:p w14:paraId="7DD9A93F" w14:textId="77777777" w:rsidR="007D4682" w:rsidRPr="006C5BD3" w:rsidRDefault="00000000">
      <w:pPr>
        <w:spacing w:line="360" w:lineRule="auto"/>
        <w:rPr>
          <w:color w:val="000000" w:themeColor="text1"/>
        </w:rPr>
      </w:pPr>
      <w:r w:rsidRPr="006C5BD3">
        <w:rPr>
          <w:color w:val="000000" w:themeColor="text1"/>
        </w:rPr>
        <w:t xml:space="preserve">Power, A. (1987) </w:t>
      </w:r>
      <w:r w:rsidRPr="006C5BD3">
        <w:rPr>
          <w:i/>
          <w:color w:val="000000" w:themeColor="text1"/>
        </w:rPr>
        <w:t xml:space="preserve">Property before People —Management of 20th Century Council Housing. </w:t>
      </w:r>
      <w:r w:rsidRPr="006C5BD3">
        <w:rPr>
          <w:color w:val="000000" w:themeColor="text1"/>
        </w:rPr>
        <w:t xml:space="preserve">London, Allen and Unwin </w:t>
      </w:r>
    </w:p>
    <w:p w14:paraId="223EC083" w14:textId="77777777" w:rsidR="007D4682" w:rsidRPr="006C5BD3" w:rsidRDefault="007D4682">
      <w:pPr>
        <w:spacing w:line="360" w:lineRule="auto"/>
        <w:rPr>
          <w:color w:val="000000" w:themeColor="text1"/>
        </w:rPr>
      </w:pPr>
    </w:p>
    <w:p w14:paraId="5C6C2759" w14:textId="77777777" w:rsidR="007D4682" w:rsidRPr="006C5BD3" w:rsidRDefault="00000000">
      <w:pPr>
        <w:spacing w:line="360" w:lineRule="auto"/>
        <w:rPr>
          <w:color w:val="000000" w:themeColor="text1"/>
        </w:rPr>
      </w:pPr>
      <w:r w:rsidRPr="006C5BD3">
        <w:rPr>
          <w:color w:val="000000" w:themeColor="text1"/>
        </w:rPr>
        <w:t xml:space="preserve">Preston, L., Cantrell, A., Paisley, S., Peasgood, T., &amp; Braizer, J. (2017) </w:t>
      </w:r>
      <w:r w:rsidRPr="006C5BD3">
        <w:rPr>
          <w:i/>
          <w:iCs/>
          <w:color w:val="000000" w:themeColor="text1"/>
        </w:rPr>
        <w:t xml:space="preserve">Housing and wellbeing. A rapid scoping review of reviews of evidence on housing and its relationship to wellbeing. </w:t>
      </w:r>
      <w:r w:rsidRPr="006C5BD3">
        <w:rPr>
          <w:color w:val="000000" w:themeColor="text1"/>
        </w:rPr>
        <w:t xml:space="preserve">What Works Centre of Wellbeing. </w:t>
      </w:r>
    </w:p>
    <w:p w14:paraId="3C2E5F4B" w14:textId="77777777" w:rsidR="007D4682" w:rsidRPr="006C5BD3" w:rsidRDefault="007D4682">
      <w:pPr>
        <w:spacing w:line="360" w:lineRule="auto"/>
        <w:rPr>
          <w:color w:val="000000" w:themeColor="text1"/>
        </w:rPr>
      </w:pPr>
    </w:p>
    <w:p w14:paraId="5A0A918B" w14:textId="77777777" w:rsidR="007D4682" w:rsidRPr="006C5BD3" w:rsidRDefault="00000000">
      <w:pPr>
        <w:spacing w:line="360" w:lineRule="auto"/>
        <w:rPr>
          <w:color w:val="000000" w:themeColor="text1"/>
        </w:rPr>
      </w:pPr>
      <w:r w:rsidRPr="006C5BD3">
        <w:rPr>
          <w:color w:val="000000" w:themeColor="text1"/>
        </w:rPr>
        <w:t xml:space="preserve">Ravetz, A. (2003) </w:t>
      </w:r>
      <w:r w:rsidRPr="006C5BD3">
        <w:rPr>
          <w:i/>
          <w:color w:val="000000" w:themeColor="text1"/>
        </w:rPr>
        <w:t xml:space="preserve">Council Housing and Culture: the History of a Social Experiment. </w:t>
      </w:r>
      <w:r w:rsidRPr="006C5BD3">
        <w:rPr>
          <w:color w:val="000000" w:themeColor="text1"/>
        </w:rPr>
        <w:t>London, Routledge.</w:t>
      </w:r>
    </w:p>
    <w:p w14:paraId="627E5E68" w14:textId="77777777" w:rsidR="007D4682" w:rsidRPr="006C5BD3" w:rsidRDefault="007D4682">
      <w:pPr>
        <w:spacing w:line="360" w:lineRule="auto"/>
        <w:rPr>
          <w:color w:val="000000" w:themeColor="text1"/>
        </w:rPr>
      </w:pPr>
    </w:p>
    <w:p w14:paraId="24F89E9D" w14:textId="77777777" w:rsidR="007D4682" w:rsidRPr="006C5BD3" w:rsidRDefault="00000000">
      <w:pPr>
        <w:spacing w:line="360" w:lineRule="auto"/>
        <w:rPr>
          <w:color w:val="000000" w:themeColor="text1"/>
        </w:rPr>
      </w:pPr>
      <w:r w:rsidRPr="006C5BD3">
        <w:rPr>
          <w:color w:val="000000" w:themeColor="text1"/>
        </w:rPr>
        <w:t xml:space="preserve">Richards, D. (1996) </w:t>
      </w:r>
      <w:r w:rsidRPr="006C5BD3">
        <w:rPr>
          <w:i/>
          <w:color w:val="000000" w:themeColor="text1"/>
        </w:rPr>
        <w:t xml:space="preserve">Elite Interviewing: Approaches and Pitfalls, </w:t>
      </w:r>
      <w:r w:rsidRPr="006C5BD3">
        <w:rPr>
          <w:color w:val="000000" w:themeColor="text1"/>
        </w:rPr>
        <w:t xml:space="preserve">Politics 16 (3), pp. 199-204. </w:t>
      </w:r>
    </w:p>
    <w:p w14:paraId="70E9B6E9" w14:textId="77777777" w:rsidR="007D4682" w:rsidRPr="006C5BD3" w:rsidRDefault="007D4682">
      <w:pPr>
        <w:spacing w:line="360" w:lineRule="auto"/>
        <w:rPr>
          <w:color w:val="000000" w:themeColor="text1"/>
        </w:rPr>
      </w:pPr>
    </w:p>
    <w:p w14:paraId="511B0C98" w14:textId="77777777" w:rsidR="007D4682" w:rsidRPr="006C5BD3" w:rsidRDefault="00000000">
      <w:pPr>
        <w:spacing w:line="360" w:lineRule="auto"/>
        <w:rPr>
          <w:color w:val="000000" w:themeColor="text1"/>
        </w:rPr>
      </w:pPr>
      <w:r w:rsidRPr="006C5BD3">
        <w:rPr>
          <w:color w:val="000000" w:themeColor="text1"/>
        </w:rPr>
        <w:t xml:space="preserve">Richardson, J. et al. (2018) </w:t>
      </w:r>
      <w:r w:rsidRPr="006C5BD3">
        <w:rPr>
          <w:i/>
          <w:iCs/>
          <w:color w:val="000000" w:themeColor="text1"/>
        </w:rPr>
        <w:t xml:space="preserve">Frontline Futures, New era changing role for housing officers. </w:t>
      </w:r>
      <w:r w:rsidRPr="006C5BD3">
        <w:rPr>
          <w:color w:val="000000" w:themeColor="text1"/>
        </w:rPr>
        <w:t>CIH. Coventry</w:t>
      </w:r>
    </w:p>
    <w:p w14:paraId="15BEF81E" w14:textId="77777777" w:rsidR="007D4682" w:rsidRPr="006C5BD3" w:rsidRDefault="007D4682">
      <w:pPr>
        <w:spacing w:line="360" w:lineRule="auto"/>
        <w:rPr>
          <w:color w:val="000000" w:themeColor="text1"/>
        </w:rPr>
      </w:pPr>
    </w:p>
    <w:p w14:paraId="5A4142A8" w14:textId="77777777" w:rsidR="007D4682" w:rsidRPr="006C5BD3" w:rsidRDefault="00000000">
      <w:pPr>
        <w:spacing w:line="360" w:lineRule="auto"/>
        <w:rPr>
          <w:color w:val="000000" w:themeColor="text1"/>
        </w:rPr>
      </w:pPr>
      <w:r w:rsidRPr="006C5BD3">
        <w:rPr>
          <w:color w:val="000000" w:themeColor="text1"/>
        </w:rPr>
        <w:t>Ridder, H.G., 2017. The theory contribution of case study research designs. </w:t>
      </w:r>
      <w:r w:rsidRPr="006C5BD3">
        <w:rPr>
          <w:i/>
          <w:color w:val="000000" w:themeColor="text1"/>
        </w:rPr>
        <w:t>Business Research</w:t>
      </w:r>
      <w:r w:rsidRPr="006C5BD3">
        <w:rPr>
          <w:color w:val="000000" w:themeColor="text1"/>
        </w:rPr>
        <w:t>, </w:t>
      </w:r>
      <w:r w:rsidRPr="006C5BD3">
        <w:rPr>
          <w:i/>
          <w:color w:val="000000" w:themeColor="text1"/>
        </w:rPr>
        <w:t>10</w:t>
      </w:r>
      <w:r w:rsidRPr="006C5BD3">
        <w:rPr>
          <w:color w:val="000000" w:themeColor="text1"/>
        </w:rPr>
        <w:t>(2), pp.281-305.</w:t>
      </w:r>
    </w:p>
    <w:p w14:paraId="14A703DF" w14:textId="77777777" w:rsidR="007D4682" w:rsidRPr="006C5BD3" w:rsidRDefault="007D4682">
      <w:pPr>
        <w:spacing w:line="360" w:lineRule="auto"/>
        <w:rPr>
          <w:color w:val="000000" w:themeColor="text1"/>
        </w:rPr>
      </w:pPr>
    </w:p>
    <w:p w14:paraId="664C3782" w14:textId="77777777" w:rsidR="007D4682" w:rsidRPr="006C5BD3" w:rsidRDefault="00000000">
      <w:pPr>
        <w:spacing w:line="360" w:lineRule="auto"/>
        <w:rPr>
          <w:color w:val="000000" w:themeColor="text1"/>
        </w:rPr>
      </w:pPr>
      <w:r w:rsidRPr="006C5BD3">
        <w:rPr>
          <w:color w:val="000000" w:themeColor="text1"/>
        </w:rPr>
        <w:lastRenderedPageBreak/>
        <w:t xml:space="preserve">Ritchie, J., Lewis, J., McNaughton Nicholls, C., &amp; Ormston, R. (eds). (2014) </w:t>
      </w:r>
      <w:r w:rsidRPr="006C5BD3">
        <w:rPr>
          <w:i/>
          <w:color w:val="000000" w:themeColor="text1"/>
        </w:rPr>
        <w:t xml:space="preserve">Qualitative Research Practice, A Guide for Social Science Students and Researchers. </w:t>
      </w:r>
      <w:r w:rsidRPr="006C5BD3">
        <w:rPr>
          <w:color w:val="000000" w:themeColor="text1"/>
        </w:rPr>
        <w:t>(2</w:t>
      </w:r>
      <w:r w:rsidRPr="006C5BD3">
        <w:rPr>
          <w:color w:val="000000" w:themeColor="text1"/>
          <w:vertAlign w:val="superscript"/>
        </w:rPr>
        <w:t>nd</w:t>
      </w:r>
      <w:r w:rsidRPr="006C5BD3">
        <w:rPr>
          <w:color w:val="000000" w:themeColor="text1"/>
        </w:rPr>
        <w:t xml:space="preserve"> ed.) Sage, London. </w:t>
      </w:r>
    </w:p>
    <w:p w14:paraId="14FA6A98" w14:textId="77777777" w:rsidR="007D4682" w:rsidRPr="006C5BD3" w:rsidRDefault="007D4682">
      <w:pPr>
        <w:spacing w:line="360" w:lineRule="auto"/>
        <w:rPr>
          <w:color w:val="000000" w:themeColor="text1"/>
        </w:rPr>
      </w:pPr>
    </w:p>
    <w:p w14:paraId="65D80010" w14:textId="26295651" w:rsidR="007D4682" w:rsidRPr="006C5BD3" w:rsidRDefault="00000000">
      <w:pPr>
        <w:spacing w:line="360" w:lineRule="auto"/>
        <w:rPr>
          <w:color w:val="000000" w:themeColor="text1"/>
        </w:rPr>
      </w:pPr>
      <w:r w:rsidRPr="006C5BD3">
        <w:rPr>
          <w:color w:val="000000" w:themeColor="text1"/>
        </w:rPr>
        <w:t>Rolfe, S., Garnham, L., Anderson, I., Seaman, P., Godwin, J. and Donaldson, C., 2020. Hybridity in the housing sector: examining impacts on social and private rented sector tenants in Scotland. </w:t>
      </w:r>
      <w:r w:rsidRPr="006C5BD3">
        <w:rPr>
          <w:i/>
          <w:color w:val="000000" w:themeColor="text1"/>
        </w:rPr>
        <w:t xml:space="preserve">Housing </w:t>
      </w:r>
      <w:r w:rsidR="006D2260" w:rsidRPr="006C5BD3">
        <w:rPr>
          <w:i/>
          <w:color w:val="000000" w:themeColor="text1"/>
        </w:rPr>
        <w:t>Studies</w:t>
      </w:r>
      <w:r w:rsidRPr="006C5BD3">
        <w:rPr>
          <w:color w:val="000000" w:themeColor="text1"/>
        </w:rPr>
        <w:t>, </w:t>
      </w:r>
      <w:r w:rsidRPr="006C5BD3">
        <w:rPr>
          <w:i/>
          <w:color w:val="000000" w:themeColor="text1"/>
        </w:rPr>
        <w:t>35</w:t>
      </w:r>
      <w:r w:rsidRPr="006C5BD3">
        <w:rPr>
          <w:color w:val="000000" w:themeColor="text1"/>
        </w:rPr>
        <w:t>(6), pp.1050-1072.</w:t>
      </w:r>
    </w:p>
    <w:p w14:paraId="2A876485" w14:textId="77777777" w:rsidR="007D4682" w:rsidRPr="006C5BD3" w:rsidRDefault="007D4682">
      <w:pPr>
        <w:spacing w:line="360" w:lineRule="auto"/>
        <w:rPr>
          <w:color w:val="000000" w:themeColor="text1"/>
        </w:rPr>
      </w:pPr>
    </w:p>
    <w:p w14:paraId="2727FBB7" w14:textId="77777777" w:rsidR="007D4682" w:rsidRPr="006C5BD3" w:rsidRDefault="00000000">
      <w:pPr>
        <w:spacing w:line="360" w:lineRule="auto"/>
        <w:rPr>
          <w:color w:val="000000" w:themeColor="text1"/>
        </w:rPr>
      </w:pPr>
      <w:r w:rsidRPr="006C5BD3">
        <w:rPr>
          <w:color w:val="000000" w:themeColor="text1"/>
        </w:rPr>
        <w:t xml:space="preserve">Roller, Margaret R. &amp; Lavrakas, Paul J. (2015) </w:t>
      </w:r>
      <w:r w:rsidRPr="006C5BD3">
        <w:rPr>
          <w:i/>
          <w:color w:val="000000" w:themeColor="text1"/>
        </w:rPr>
        <w:t xml:space="preserve">Applied Qualitative Research Design, A Total Quality Framework Approach. </w:t>
      </w:r>
      <w:r w:rsidRPr="006C5BD3">
        <w:rPr>
          <w:color w:val="000000" w:themeColor="text1"/>
        </w:rPr>
        <w:t xml:space="preserve">The Guildford Press, London. </w:t>
      </w:r>
    </w:p>
    <w:p w14:paraId="43F05434" w14:textId="77777777" w:rsidR="007D4682" w:rsidRPr="006C5BD3" w:rsidRDefault="00000000">
      <w:pPr>
        <w:spacing w:before="280" w:after="280" w:line="360" w:lineRule="auto"/>
        <w:rPr>
          <w:color w:val="000000" w:themeColor="text1"/>
        </w:rPr>
      </w:pPr>
      <w:r w:rsidRPr="006C5BD3">
        <w:rPr>
          <w:color w:val="000000" w:themeColor="text1"/>
        </w:rPr>
        <w:t xml:space="preserve">Sahlin, I. (1996) “From deficient planning to ‘incapable tenants’. Changing discourses on housing problems in Sweden”, </w:t>
      </w:r>
      <w:r w:rsidRPr="006C5BD3">
        <w:rPr>
          <w:i/>
          <w:color w:val="000000" w:themeColor="text1"/>
        </w:rPr>
        <w:t xml:space="preserve">Scandinavian Housing and Planning Research </w:t>
      </w:r>
      <w:r w:rsidRPr="006C5BD3">
        <w:rPr>
          <w:color w:val="000000" w:themeColor="text1"/>
        </w:rPr>
        <w:t xml:space="preserve">13: 167–181. </w:t>
      </w:r>
    </w:p>
    <w:p w14:paraId="75DB159F" w14:textId="77777777" w:rsidR="007D4682" w:rsidRPr="006C5BD3" w:rsidRDefault="00000000">
      <w:pPr>
        <w:spacing w:before="280" w:line="360" w:lineRule="auto"/>
        <w:rPr>
          <w:color w:val="000000" w:themeColor="text1"/>
        </w:rPr>
      </w:pPr>
      <w:r w:rsidRPr="006C5BD3">
        <w:rPr>
          <w:color w:val="000000" w:themeColor="text1"/>
        </w:rPr>
        <w:t xml:space="preserve">Salamon, L. M., and O. V. Elliott. 2002. The Tools of Government: A Guide to the New Governance. Oxford, UK: Oxford University Press. </w:t>
      </w:r>
    </w:p>
    <w:p w14:paraId="70D96095" w14:textId="77777777" w:rsidR="007D4682" w:rsidRPr="006C5BD3" w:rsidRDefault="007D4682">
      <w:pPr>
        <w:spacing w:line="360" w:lineRule="auto"/>
        <w:rPr>
          <w:color w:val="000000" w:themeColor="text1"/>
        </w:rPr>
      </w:pPr>
    </w:p>
    <w:p w14:paraId="5E5B1CA7" w14:textId="77777777" w:rsidR="007D4682" w:rsidRPr="006C5BD3" w:rsidRDefault="00000000">
      <w:pPr>
        <w:spacing w:line="360" w:lineRule="auto"/>
        <w:rPr>
          <w:color w:val="000000" w:themeColor="text1"/>
        </w:rPr>
      </w:pPr>
      <w:r w:rsidRPr="006C5BD3">
        <w:rPr>
          <w:color w:val="000000" w:themeColor="text1"/>
        </w:rPr>
        <w:t>Saugeres, L. (1999) The Social Construction of Housing Management Discourse: Objectivity, Rationality and Everyday Practice. Housing, Theory and Society. Vol. 16. pp 93-105</w:t>
      </w:r>
    </w:p>
    <w:p w14:paraId="68671B7E" w14:textId="77777777" w:rsidR="007D4682" w:rsidRPr="006C5BD3" w:rsidRDefault="007D4682">
      <w:pPr>
        <w:spacing w:line="360" w:lineRule="auto"/>
        <w:rPr>
          <w:color w:val="000000" w:themeColor="text1"/>
        </w:rPr>
      </w:pPr>
    </w:p>
    <w:p w14:paraId="56968F08" w14:textId="77777777" w:rsidR="007D4682" w:rsidRPr="006C5BD3" w:rsidRDefault="00000000">
      <w:pPr>
        <w:spacing w:line="360" w:lineRule="auto"/>
        <w:rPr>
          <w:color w:val="000000" w:themeColor="text1"/>
        </w:rPr>
      </w:pPr>
      <w:r w:rsidRPr="006C5BD3">
        <w:rPr>
          <w:color w:val="000000" w:themeColor="text1"/>
        </w:rPr>
        <w:t xml:space="preserve">Saunders, P. (1984) </w:t>
      </w:r>
      <w:r w:rsidRPr="006C5BD3">
        <w:rPr>
          <w:i/>
          <w:color w:val="000000" w:themeColor="text1"/>
        </w:rPr>
        <w:t xml:space="preserve">Beyond Housing Classes: The Sociological Significance of Private Property Rights in Means of Consumption. </w:t>
      </w:r>
      <w:r w:rsidRPr="006C5BD3">
        <w:rPr>
          <w:color w:val="000000" w:themeColor="text1"/>
        </w:rPr>
        <w:t>International Journal of Urban and Regional Research 8:2 pp 202-222</w:t>
      </w:r>
    </w:p>
    <w:p w14:paraId="68FA1313" w14:textId="77777777" w:rsidR="007D4682" w:rsidRPr="006C5BD3" w:rsidRDefault="007D4682">
      <w:pPr>
        <w:spacing w:line="360" w:lineRule="auto"/>
        <w:rPr>
          <w:color w:val="000000" w:themeColor="text1"/>
        </w:rPr>
      </w:pPr>
    </w:p>
    <w:p w14:paraId="5CBAB2B1" w14:textId="77777777" w:rsidR="007D4682" w:rsidRPr="006C5BD3" w:rsidRDefault="00000000">
      <w:pPr>
        <w:spacing w:line="360" w:lineRule="auto"/>
        <w:rPr>
          <w:color w:val="000000" w:themeColor="text1"/>
        </w:rPr>
      </w:pPr>
      <w:r w:rsidRPr="006C5BD3">
        <w:rPr>
          <w:color w:val="000000" w:themeColor="text1"/>
        </w:rPr>
        <w:t>Scanlon, K., Fernández Arrigoitia, M. and Whitehead, C.M., 2015. Social housing in Europe. </w:t>
      </w:r>
      <w:r w:rsidRPr="006C5BD3">
        <w:rPr>
          <w:i/>
          <w:color w:val="000000" w:themeColor="text1"/>
        </w:rPr>
        <w:t>European Policy Analysis</w:t>
      </w:r>
      <w:r w:rsidRPr="006C5BD3">
        <w:rPr>
          <w:color w:val="000000" w:themeColor="text1"/>
        </w:rPr>
        <w:t>, (17), pp.1-12.</w:t>
      </w:r>
    </w:p>
    <w:p w14:paraId="016614A2" w14:textId="77777777" w:rsidR="007D4682" w:rsidRPr="006C5BD3" w:rsidRDefault="007D4682">
      <w:pPr>
        <w:spacing w:line="360" w:lineRule="auto"/>
        <w:rPr>
          <w:color w:val="000000" w:themeColor="text1"/>
        </w:rPr>
      </w:pPr>
    </w:p>
    <w:p w14:paraId="443246A5" w14:textId="77777777" w:rsidR="007D4682" w:rsidRPr="006C5BD3" w:rsidRDefault="00000000">
      <w:pPr>
        <w:spacing w:line="360" w:lineRule="auto"/>
        <w:rPr>
          <w:color w:val="000000" w:themeColor="text1"/>
        </w:rPr>
      </w:pPr>
      <w:r w:rsidRPr="006C5BD3">
        <w:rPr>
          <w:color w:val="000000" w:themeColor="text1"/>
        </w:rPr>
        <w:t>Schmuck, Richard (1997). </w:t>
      </w:r>
      <w:r w:rsidRPr="006C5BD3">
        <w:rPr>
          <w:i/>
          <w:color w:val="000000" w:themeColor="text1"/>
        </w:rPr>
        <w:t>Practical action research for change</w:t>
      </w:r>
      <w:r w:rsidRPr="006C5BD3">
        <w:rPr>
          <w:color w:val="000000" w:themeColor="text1"/>
        </w:rPr>
        <w:t>. Arlington Heights, IL: IRI/Skylight Training and Publishing.</w:t>
      </w:r>
    </w:p>
    <w:p w14:paraId="57CCFFD5" w14:textId="77777777" w:rsidR="007D4682" w:rsidRPr="006C5BD3" w:rsidRDefault="007D4682">
      <w:pPr>
        <w:spacing w:line="360" w:lineRule="auto"/>
        <w:rPr>
          <w:color w:val="000000" w:themeColor="text1"/>
        </w:rPr>
      </w:pPr>
    </w:p>
    <w:p w14:paraId="6E7F7627" w14:textId="77777777" w:rsidR="007D4682" w:rsidRPr="006C5BD3" w:rsidRDefault="00000000">
      <w:pPr>
        <w:spacing w:line="360" w:lineRule="auto"/>
        <w:rPr>
          <w:color w:val="000000" w:themeColor="text1"/>
        </w:rPr>
      </w:pPr>
      <w:r w:rsidRPr="006C5BD3">
        <w:rPr>
          <w:color w:val="000000" w:themeColor="text1"/>
        </w:rPr>
        <w:t>Schneider, J.W., 1985. Social problems theory: The constructionist view. </w:t>
      </w:r>
      <w:r w:rsidRPr="006C5BD3">
        <w:rPr>
          <w:i/>
          <w:color w:val="000000" w:themeColor="text1"/>
        </w:rPr>
        <w:t>Annual review of sociology</w:t>
      </w:r>
      <w:r w:rsidRPr="006C5BD3">
        <w:rPr>
          <w:color w:val="000000" w:themeColor="text1"/>
        </w:rPr>
        <w:t>, </w:t>
      </w:r>
      <w:r w:rsidRPr="006C5BD3">
        <w:rPr>
          <w:i/>
          <w:color w:val="000000" w:themeColor="text1"/>
        </w:rPr>
        <w:t>11</w:t>
      </w:r>
      <w:r w:rsidRPr="006C5BD3">
        <w:rPr>
          <w:color w:val="000000" w:themeColor="text1"/>
        </w:rPr>
        <w:t>(1), pp.209-229.</w:t>
      </w:r>
    </w:p>
    <w:p w14:paraId="2AE4A5F6" w14:textId="77777777" w:rsidR="007D4682" w:rsidRPr="006C5BD3" w:rsidRDefault="007D4682">
      <w:pPr>
        <w:spacing w:line="360" w:lineRule="auto"/>
        <w:rPr>
          <w:color w:val="000000" w:themeColor="text1"/>
        </w:rPr>
      </w:pPr>
    </w:p>
    <w:p w14:paraId="20BFA882" w14:textId="77777777" w:rsidR="007D4682" w:rsidRPr="006C5BD3" w:rsidRDefault="00000000">
      <w:pPr>
        <w:spacing w:line="360" w:lineRule="auto"/>
        <w:rPr>
          <w:color w:val="000000" w:themeColor="text1"/>
        </w:rPr>
      </w:pPr>
      <w:r w:rsidRPr="006C5BD3">
        <w:rPr>
          <w:color w:val="000000" w:themeColor="text1"/>
          <w:shd w:val="clear" w:color="auto" w:fill="FFFFFF"/>
        </w:rPr>
        <w:lastRenderedPageBreak/>
        <w:t>Schön, Donald A..</w:t>
      </w:r>
      <w:r w:rsidRPr="006C5BD3">
        <w:rPr>
          <w:rStyle w:val="apple-converted-space"/>
          <w:color w:val="000000" w:themeColor="text1"/>
          <w:shd w:val="clear" w:color="auto" w:fill="FFFFFF"/>
        </w:rPr>
        <w:t> </w:t>
      </w:r>
      <w:r w:rsidRPr="006C5BD3">
        <w:rPr>
          <w:i/>
          <w:iCs/>
          <w:color w:val="000000" w:themeColor="text1"/>
          <w:shd w:val="clear" w:color="auto" w:fill="FFFFFF"/>
        </w:rPr>
        <w:t>The Reflective Practitioner: How Professionals Think in Action, Taylor &amp; Francis Group, 1994.</w:t>
      </w:r>
    </w:p>
    <w:p w14:paraId="73B04A68" w14:textId="77777777" w:rsidR="007D4682" w:rsidRPr="006C5BD3" w:rsidRDefault="007D4682">
      <w:pPr>
        <w:spacing w:line="360" w:lineRule="auto"/>
        <w:rPr>
          <w:color w:val="000000" w:themeColor="text1"/>
        </w:rPr>
      </w:pPr>
    </w:p>
    <w:p w14:paraId="4D23670D" w14:textId="77777777" w:rsidR="007D4682" w:rsidRPr="006C5BD3" w:rsidRDefault="00000000">
      <w:pPr>
        <w:spacing w:line="360" w:lineRule="auto"/>
        <w:rPr>
          <w:color w:val="000000" w:themeColor="text1"/>
        </w:rPr>
      </w:pPr>
      <w:r w:rsidRPr="006C5BD3">
        <w:rPr>
          <w:color w:val="000000" w:themeColor="text1"/>
        </w:rPr>
        <w:t>Schutz, A., 1967. The Phenomenology of the Social World*[1932]. </w:t>
      </w:r>
      <w:r w:rsidRPr="006C5BD3">
        <w:rPr>
          <w:i/>
          <w:color w:val="000000" w:themeColor="text1"/>
        </w:rPr>
        <w:t>Contemporary sociological theory</w:t>
      </w:r>
      <w:r w:rsidRPr="006C5BD3">
        <w:rPr>
          <w:color w:val="000000" w:themeColor="text1"/>
        </w:rPr>
        <w:t>, </w:t>
      </w:r>
      <w:r w:rsidRPr="006C5BD3">
        <w:rPr>
          <w:i/>
          <w:color w:val="000000" w:themeColor="text1"/>
        </w:rPr>
        <w:t>32</w:t>
      </w:r>
      <w:r w:rsidRPr="006C5BD3">
        <w:rPr>
          <w:color w:val="000000" w:themeColor="text1"/>
        </w:rPr>
        <w:t>.</w:t>
      </w:r>
    </w:p>
    <w:p w14:paraId="62352D85" w14:textId="77777777" w:rsidR="007D4682" w:rsidRPr="006C5BD3" w:rsidRDefault="007D4682">
      <w:pPr>
        <w:spacing w:line="360" w:lineRule="auto"/>
        <w:rPr>
          <w:color w:val="000000" w:themeColor="text1"/>
        </w:rPr>
      </w:pPr>
    </w:p>
    <w:p w14:paraId="2D203251" w14:textId="77777777" w:rsidR="007D4682" w:rsidRPr="006C5BD3" w:rsidRDefault="00000000">
      <w:pPr>
        <w:spacing w:line="360" w:lineRule="auto"/>
        <w:rPr>
          <w:color w:val="000000" w:themeColor="text1"/>
        </w:rPr>
      </w:pPr>
      <w:r w:rsidRPr="006C5BD3">
        <w:rPr>
          <w:color w:val="000000" w:themeColor="text1"/>
        </w:rPr>
        <w:t>Corina Sheerin, Caitriona Hughes &amp; Thomas Garavan (2020) Gendered practices and tacit knowledge sharing in organisations: a structuration perspective, Human Resource Development International, 23:5, 542-568</w:t>
      </w:r>
    </w:p>
    <w:p w14:paraId="47370F96" w14:textId="77777777" w:rsidR="007D4682" w:rsidRPr="006C5BD3" w:rsidRDefault="007D4682">
      <w:pPr>
        <w:spacing w:line="360" w:lineRule="auto"/>
        <w:rPr>
          <w:color w:val="000000" w:themeColor="text1"/>
        </w:rPr>
      </w:pPr>
    </w:p>
    <w:p w14:paraId="265DD63E" w14:textId="77777777" w:rsidR="007D4682" w:rsidRPr="006C5BD3" w:rsidRDefault="00000000">
      <w:pPr>
        <w:spacing w:line="360" w:lineRule="auto"/>
        <w:rPr>
          <w:color w:val="000000" w:themeColor="text1"/>
        </w:rPr>
      </w:pPr>
      <w:r w:rsidRPr="006C5BD3">
        <w:rPr>
          <w:color w:val="000000" w:themeColor="text1"/>
        </w:rPr>
        <w:t xml:space="preserve">Shipman, M (1997) </w:t>
      </w:r>
      <w:r w:rsidRPr="006C5BD3">
        <w:rPr>
          <w:i/>
          <w:color w:val="000000" w:themeColor="text1"/>
        </w:rPr>
        <w:t xml:space="preserve">The Limitations of Social Research. </w:t>
      </w:r>
      <w:r w:rsidRPr="006C5BD3">
        <w:rPr>
          <w:color w:val="000000" w:themeColor="text1"/>
        </w:rPr>
        <w:t xml:space="preserve">London: Routledge </w:t>
      </w:r>
    </w:p>
    <w:p w14:paraId="78F0DFD0" w14:textId="77777777" w:rsidR="007D4682" w:rsidRPr="006C5BD3" w:rsidRDefault="007D4682">
      <w:pPr>
        <w:spacing w:line="360" w:lineRule="auto"/>
        <w:rPr>
          <w:color w:val="000000" w:themeColor="text1"/>
        </w:rPr>
      </w:pPr>
    </w:p>
    <w:p w14:paraId="4BC71FDB" w14:textId="77777777" w:rsidR="007D4682" w:rsidRPr="006C5BD3" w:rsidRDefault="00000000">
      <w:pPr>
        <w:spacing w:line="360" w:lineRule="auto"/>
        <w:rPr>
          <w:color w:val="000000" w:themeColor="text1"/>
        </w:rPr>
      </w:pPr>
      <w:r w:rsidRPr="006C5BD3">
        <w:rPr>
          <w:color w:val="000000" w:themeColor="text1"/>
        </w:rPr>
        <w:t>Segre, S., 2016. Social constructionism as a sociological approach. </w:t>
      </w:r>
      <w:r w:rsidRPr="006C5BD3">
        <w:rPr>
          <w:i/>
          <w:color w:val="000000" w:themeColor="text1"/>
        </w:rPr>
        <w:t>Human Studies</w:t>
      </w:r>
      <w:r w:rsidRPr="006C5BD3">
        <w:rPr>
          <w:color w:val="000000" w:themeColor="text1"/>
        </w:rPr>
        <w:t>, </w:t>
      </w:r>
      <w:r w:rsidRPr="006C5BD3">
        <w:rPr>
          <w:i/>
          <w:color w:val="000000" w:themeColor="text1"/>
        </w:rPr>
        <w:t>39</w:t>
      </w:r>
      <w:r w:rsidRPr="006C5BD3">
        <w:rPr>
          <w:color w:val="000000" w:themeColor="text1"/>
        </w:rPr>
        <w:t>(1), pp.93-99.</w:t>
      </w:r>
    </w:p>
    <w:p w14:paraId="311DE09D" w14:textId="77777777" w:rsidR="007D4682" w:rsidRPr="006C5BD3" w:rsidRDefault="007D4682">
      <w:pPr>
        <w:spacing w:line="360" w:lineRule="auto"/>
        <w:rPr>
          <w:color w:val="000000" w:themeColor="text1"/>
        </w:rPr>
      </w:pPr>
    </w:p>
    <w:p w14:paraId="623EA885" w14:textId="77777777" w:rsidR="007D4682" w:rsidRPr="006C5BD3" w:rsidRDefault="00000000">
      <w:pPr>
        <w:spacing w:line="360" w:lineRule="auto"/>
        <w:rPr>
          <w:color w:val="000000" w:themeColor="text1"/>
        </w:rPr>
      </w:pPr>
      <w:r w:rsidRPr="006C5BD3">
        <w:rPr>
          <w:color w:val="000000" w:themeColor="text1"/>
        </w:rPr>
        <w:t>Sibeon, R., 1991. </w:t>
      </w:r>
      <w:r w:rsidRPr="006C5BD3">
        <w:rPr>
          <w:i/>
          <w:color w:val="000000" w:themeColor="text1"/>
        </w:rPr>
        <w:t>Towards a new sociology of social work</w:t>
      </w:r>
      <w:r w:rsidRPr="006C5BD3">
        <w:rPr>
          <w:color w:val="000000" w:themeColor="text1"/>
        </w:rPr>
        <w:t>. Avebury.</w:t>
      </w:r>
    </w:p>
    <w:p w14:paraId="18D3ED15" w14:textId="77777777" w:rsidR="007D4682" w:rsidRPr="006C5BD3" w:rsidRDefault="007D4682">
      <w:pPr>
        <w:spacing w:line="360" w:lineRule="auto"/>
        <w:rPr>
          <w:color w:val="000000" w:themeColor="text1"/>
        </w:rPr>
      </w:pPr>
    </w:p>
    <w:p w14:paraId="153AEE49" w14:textId="77777777" w:rsidR="007D4682" w:rsidRPr="006C5BD3" w:rsidRDefault="00000000">
      <w:pPr>
        <w:spacing w:line="360" w:lineRule="auto"/>
        <w:rPr>
          <w:color w:val="000000" w:themeColor="text1"/>
        </w:rPr>
      </w:pPr>
      <w:r w:rsidRPr="006C5BD3">
        <w:rPr>
          <w:color w:val="000000" w:themeColor="text1"/>
        </w:rPr>
        <w:t>Katherine T. Smith (2010) Work-Life Balance Perspectives of Marketing Professionals in Generation Y, Services Marketing Quarterly, 31:4, 434-447, </w:t>
      </w:r>
      <w:hyperlink r:id="rId51">
        <w:r w:rsidRPr="006C5BD3">
          <w:rPr>
            <w:color w:val="000000" w:themeColor="text1"/>
            <w:u w:val="single"/>
          </w:rPr>
          <w:t>DOI:10.1080/15332969.2010.510724</w:t>
        </w:r>
      </w:hyperlink>
    </w:p>
    <w:p w14:paraId="10D42E14" w14:textId="77777777" w:rsidR="007D4682" w:rsidRPr="006C5BD3" w:rsidRDefault="007D4682">
      <w:pPr>
        <w:spacing w:line="360" w:lineRule="auto"/>
        <w:rPr>
          <w:color w:val="000000" w:themeColor="text1"/>
        </w:rPr>
      </w:pPr>
    </w:p>
    <w:p w14:paraId="36F87AA6" w14:textId="77777777" w:rsidR="007D4682" w:rsidRPr="006C5BD3" w:rsidRDefault="00000000">
      <w:pPr>
        <w:spacing w:line="360" w:lineRule="auto"/>
        <w:rPr>
          <w:color w:val="000000" w:themeColor="text1"/>
        </w:rPr>
      </w:pPr>
      <w:r w:rsidRPr="006C5BD3">
        <w:rPr>
          <w:color w:val="000000" w:themeColor="text1"/>
        </w:rPr>
        <w:t>Smith, M. L. (2006).</w:t>
      </w:r>
      <w:r w:rsidRPr="006C5BD3">
        <w:rPr>
          <w:b/>
          <w:color w:val="000000" w:themeColor="text1"/>
        </w:rPr>
        <w:t xml:space="preserve"> </w:t>
      </w:r>
      <w:r w:rsidRPr="006C5BD3">
        <w:rPr>
          <w:color w:val="000000" w:themeColor="text1"/>
        </w:rPr>
        <w:t xml:space="preserve">Overcoming theory-practice inconsistencies: critical realism and information systems research. </w:t>
      </w:r>
      <w:r w:rsidRPr="006C5BD3">
        <w:rPr>
          <w:i/>
          <w:color w:val="000000" w:themeColor="text1"/>
        </w:rPr>
        <w:t xml:space="preserve">Information and Organisation </w:t>
      </w:r>
      <w:r w:rsidRPr="006C5BD3">
        <w:rPr>
          <w:color w:val="000000" w:themeColor="text1"/>
        </w:rPr>
        <w:t xml:space="preserve">16, 191–211. </w:t>
      </w:r>
    </w:p>
    <w:p w14:paraId="758613C9" w14:textId="77777777" w:rsidR="007D4682" w:rsidRPr="006C5BD3" w:rsidRDefault="007D4682">
      <w:pPr>
        <w:spacing w:line="360" w:lineRule="auto"/>
        <w:rPr>
          <w:color w:val="000000" w:themeColor="text1"/>
        </w:rPr>
      </w:pPr>
    </w:p>
    <w:p w14:paraId="33B1EBEC" w14:textId="77777777" w:rsidR="007D4682" w:rsidRPr="006C5BD3" w:rsidRDefault="00000000">
      <w:pPr>
        <w:spacing w:line="360" w:lineRule="auto"/>
        <w:rPr>
          <w:color w:val="000000" w:themeColor="text1"/>
        </w:rPr>
      </w:pPr>
      <w:r w:rsidRPr="006C5BD3">
        <w:rPr>
          <w:color w:val="000000" w:themeColor="text1"/>
        </w:rPr>
        <w:t>Spector, M., &amp; Kitsuse, J. I. (1977). Constructing social problems. Menlo Park: Cummings.</w:t>
      </w:r>
    </w:p>
    <w:p w14:paraId="4BB497C6" w14:textId="77777777" w:rsidR="007D4682" w:rsidRPr="006C5BD3" w:rsidRDefault="007D4682">
      <w:pPr>
        <w:spacing w:line="360" w:lineRule="auto"/>
        <w:rPr>
          <w:color w:val="000000" w:themeColor="text1"/>
        </w:rPr>
      </w:pPr>
    </w:p>
    <w:p w14:paraId="6A2F5501" w14:textId="77777777" w:rsidR="007D4682" w:rsidRPr="006C5BD3" w:rsidRDefault="00000000">
      <w:pPr>
        <w:spacing w:line="360" w:lineRule="auto"/>
        <w:rPr>
          <w:color w:val="000000" w:themeColor="text1"/>
        </w:rPr>
      </w:pPr>
      <w:r w:rsidRPr="006C5BD3">
        <w:rPr>
          <w:color w:val="000000" w:themeColor="text1"/>
        </w:rPr>
        <w:t>Stake, R. E. (2005). Qualitative case studies. In Denzin, N. K., Lincoln, Y. S. (Eds.), The Sage handbook of qualitative research (3rd ed., pp. 443-466). Thousand Oaks, CA: Sage. </w:t>
      </w:r>
      <w:r w:rsidRPr="006C5BD3">
        <w:rPr>
          <w:color w:val="000000" w:themeColor="text1"/>
        </w:rPr>
        <w:br/>
      </w:r>
    </w:p>
    <w:p w14:paraId="34DCEB8B" w14:textId="77777777" w:rsidR="007D4682" w:rsidRPr="006C5BD3" w:rsidRDefault="00000000">
      <w:pPr>
        <w:spacing w:line="360" w:lineRule="auto"/>
        <w:rPr>
          <w:color w:val="000000" w:themeColor="text1"/>
        </w:rPr>
      </w:pPr>
      <w:r w:rsidRPr="006C5BD3">
        <w:rPr>
          <w:color w:val="000000" w:themeColor="text1"/>
        </w:rPr>
        <w:t xml:space="preserve">Stephens. M. (2008) The role of the social rented sector in Fitzpatrick, S. and Stephens. M. (eds) (2008) </w:t>
      </w:r>
      <w:r w:rsidRPr="006C5BD3">
        <w:rPr>
          <w:i/>
          <w:color w:val="000000" w:themeColor="text1"/>
        </w:rPr>
        <w:t xml:space="preserve">The future of social housing. </w:t>
      </w:r>
      <w:r w:rsidRPr="006C5BD3">
        <w:rPr>
          <w:color w:val="000000" w:themeColor="text1"/>
        </w:rPr>
        <w:t>London, Shelter</w:t>
      </w:r>
    </w:p>
    <w:p w14:paraId="1A4507B8" w14:textId="77777777" w:rsidR="007D4682" w:rsidRPr="006C5BD3" w:rsidRDefault="007D4682">
      <w:pPr>
        <w:spacing w:line="360" w:lineRule="auto"/>
        <w:rPr>
          <w:color w:val="000000" w:themeColor="text1"/>
        </w:rPr>
      </w:pPr>
    </w:p>
    <w:p w14:paraId="6545D79D" w14:textId="77777777" w:rsidR="007D4682" w:rsidRPr="006C5BD3" w:rsidRDefault="00000000">
      <w:pPr>
        <w:spacing w:line="360" w:lineRule="auto"/>
        <w:rPr>
          <w:color w:val="000000" w:themeColor="text1"/>
        </w:rPr>
      </w:pPr>
      <w:r w:rsidRPr="006C5BD3">
        <w:rPr>
          <w:color w:val="000000" w:themeColor="text1"/>
        </w:rPr>
        <w:t xml:space="preserve">Stern P.N., and Porr. C. (2011) Essentials of Accessible Grounded Theory. Walnut Creek, CA: Left Coast Press. </w:t>
      </w:r>
    </w:p>
    <w:p w14:paraId="436D7D99" w14:textId="77777777" w:rsidR="007D4682" w:rsidRPr="006C5BD3" w:rsidRDefault="007D4682">
      <w:pPr>
        <w:spacing w:line="360" w:lineRule="auto"/>
        <w:rPr>
          <w:color w:val="000000" w:themeColor="text1"/>
        </w:rPr>
      </w:pPr>
    </w:p>
    <w:p w14:paraId="5A782F12" w14:textId="77777777" w:rsidR="007D4682" w:rsidRPr="006C5BD3" w:rsidRDefault="00000000">
      <w:pPr>
        <w:shd w:val="clear" w:color="auto" w:fill="FFFFFF"/>
        <w:spacing w:after="280" w:line="360" w:lineRule="auto"/>
        <w:rPr>
          <w:color w:val="000000" w:themeColor="text1"/>
        </w:rPr>
      </w:pPr>
      <w:r w:rsidRPr="006C5BD3">
        <w:rPr>
          <w:color w:val="000000" w:themeColor="text1"/>
        </w:rPr>
        <w:t xml:space="preserve">Marilyn Taylor (1998) Combating the Social Exclusion of Housing Estates, Housing Studies, 13:6, 819-832, </w:t>
      </w:r>
      <w:hyperlink r:id="rId52">
        <w:r w:rsidRPr="006C5BD3">
          <w:rPr>
            <w:color w:val="000000" w:themeColor="text1"/>
            <w:u w:val="single"/>
          </w:rPr>
          <w:t>DOI: 10.1080/02673039883092</w:t>
        </w:r>
      </w:hyperlink>
    </w:p>
    <w:p w14:paraId="4FB2B33C" w14:textId="77777777" w:rsidR="007D4682" w:rsidRPr="006C5BD3" w:rsidRDefault="00000000">
      <w:pPr>
        <w:spacing w:line="360" w:lineRule="auto"/>
        <w:rPr>
          <w:color w:val="000000" w:themeColor="text1"/>
        </w:rPr>
      </w:pPr>
      <w:r w:rsidRPr="006C5BD3">
        <w:rPr>
          <w:color w:val="000000" w:themeColor="text1"/>
        </w:rPr>
        <w:t>Tobin, G.A. and Begley, C.M. (2004) ‘Methodological rigour within a qualitative framework’, </w:t>
      </w:r>
      <w:r w:rsidRPr="006C5BD3">
        <w:rPr>
          <w:i/>
          <w:color w:val="000000" w:themeColor="text1"/>
        </w:rPr>
        <w:t>Journal of advanced nursing</w:t>
      </w:r>
      <w:r w:rsidRPr="006C5BD3">
        <w:rPr>
          <w:color w:val="000000" w:themeColor="text1"/>
        </w:rPr>
        <w:t>. Submitted for publication 24 November 2003 Accepted for publication 7 June 2004, 48(4), pp. 388–396. doi:10.1111/j.1365-2648.2004.03207.x.</w:t>
      </w:r>
    </w:p>
    <w:p w14:paraId="1592DBA4" w14:textId="77777777" w:rsidR="007D4682" w:rsidRPr="006C5BD3" w:rsidRDefault="007D4682">
      <w:pPr>
        <w:spacing w:line="360" w:lineRule="auto"/>
        <w:rPr>
          <w:color w:val="000000" w:themeColor="text1"/>
        </w:rPr>
      </w:pPr>
    </w:p>
    <w:p w14:paraId="3E00EA0F" w14:textId="77777777" w:rsidR="007D4682" w:rsidRPr="006C5BD3" w:rsidRDefault="00000000">
      <w:pPr>
        <w:spacing w:line="360" w:lineRule="auto"/>
        <w:rPr>
          <w:color w:val="000000" w:themeColor="text1"/>
        </w:rPr>
      </w:pPr>
      <w:r w:rsidRPr="006C5BD3">
        <w:rPr>
          <w:color w:val="000000" w:themeColor="text1"/>
          <w:lang w:val="it-IT"/>
        </w:rPr>
        <w:t xml:space="preserve">Tomelleri, S., Lusardi, R. and Artioli, G., 2015. </w:t>
      </w:r>
      <w:r w:rsidRPr="006C5BD3">
        <w:rPr>
          <w:color w:val="000000" w:themeColor="text1"/>
        </w:rPr>
        <w:t>The metaphors of collaboration, or the social construction of collaborative interactions between health professionals. </w:t>
      </w:r>
      <w:r w:rsidRPr="006C5BD3">
        <w:rPr>
          <w:i/>
          <w:color w:val="000000" w:themeColor="text1"/>
        </w:rPr>
        <w:t>Acta Bio Medica</w:t>
      </w:r>
      <w:r w:rsidRPr="006C5BD3">
        <w:rPr>
          <w:color w:val="000000" w:themeColor="text1"/>
        </w:rPr>
        <w:t>, </w:t>
      </w:r>
      <w:r w:rsidRPr="006C5BD3">
        <w:rPr>
          <w:i/>
          <w:color w:val="000000" w:themeColor="text1"/>
        </w:rPr>
        <w:t>86</w:t>
      </w:r>
      <w:r w:rsidRPr="006C5BD3">
        <w:rPr>
          <w:color w:val="000000" w:themeColor="text1"/>
        </w:rPr>
        <w:t>, pp.7-18.</w:t>
      </w:r>
    </w:p>
    <w:p w14:paraId="4420263A" w14:textId="77777777" w:rsidR="007D4682" w:rsidRPr="006C5BD3" w:rsidRDefault="007D4682">
      <w:pPr>
        <w:spacing w:line="360" w:lineRule="auto"/>
        <w:rPr>
          <w:color w:val="000000" w:themeColor="text1"/>
        </w:rPr>
      </w:pPr>
    </w:p>
    <w:p w14:paraId="206764AD" w14:textId="77777777" w:rsidR="007D4682" w:rsidRPr="006C5BD3" w:rsidRDefault="00000000">
      <w:pPr>
        <w:spacing w:line="360" w:lineRule="auto"/>
        <w:rPr>
          <w:color w:val="000000" w:themeColor="text1"/>
        </w:rPr>
      </w:pPr>
      <w:r w:rsidRPr="006C5BD3">
        <w:rPr>
          <w:color w:val="000000" w:themeColor="text1"/>
        </w:rPr>
        <w:t>Townley, B. (1993) ‘Performance Appraisal and the Emergence of Management’, Journal of Management Studies 30(2): 221–238. </w:t>
      </w:r>
    </w:p>
    <w:p w14:paraId="398E0003" w14:textId="77777777" w:rsidR="007D4682" w:rsidRPr="006C5BD3" w:rsidRDefault="007D4682">
      <w:pPr>
        <w:spacing w:line="360" w:lineRule="auto"/>
        <w:rPr>
          <w:color w:val="000000" w:themeColor="text1"/>
        </w:rPr>
      </w:pPr>
    </w:p>
    <w:p w14:paraId="17A351A7" w14:textId="77777777" w:rsidR="007D4682" w:rsidRPr="006C5BD3" w:rsidRDefault="00000000">
      <w:pPr>
        <w:spacing w:line="360" w:lineRule="auto"/>
        <w:rPr>
          <w:color w:val="000000" w:themeColor="text1"/>
        </w:rPr>
      </w:pPr>
      <w:r w:rsidRPr="006C5BD3">
        <w:rPr>
          <w:color w:val="000000" w:themeColor="text1"/>
        </w:rPr>
        <w:t xml:space="preserve">Tse, C., Rodgers, T. &amp;  Niklewski, J.(2014) </w:t>
      </w:r>
      <w:r w:rsidRPr="006C5BD3">
        <w:rPr>
          <w:i/>
          <w:color w:val="000000" w:themeColor="text1"/>
        </w:rPr>
        <w:t>The 2007 financial crisis and the UK residential housing</w:t>
      </w:r>
      <w:r w:rsidRPr="006C5BD3">
        <w:rPr>
          <w:i/>
          <w:color w:val="000000" w:themeColor="text1"/>
          <w:shd w:val="clear" w:color="auto" w:fill="FFFBC3"/>
        </w:rPr>
        <w:t xml:space="preserve"> </w:t>
      </w:r>
      <w:r w:rsidRPr="006C5BD3">
        <w:rPr>
          <w:i/>
          <w:color w:val="000000" w:themeColor="text1"/>
        </w:rPr>
        <w:t xml:space="preserve">market: did the relationship between interest rates and house prices change? </w:t>
      </w:r>
      <w:r w:rsidRPr="006C5BD3">
        <w:rPr>
          <w:color w:val="000000" w:themeColor="text1"/>
        </w:rPr>
        <w:t>Economic modelling, Feb 2014, Vol.37, pp.518-530</w:t>
      </w:r>
    </w:p>
    <w:p w14:paraId="6F802FFC" w14:textId="77777777" w:rsidR="007D4682" w:rsidRPr="006C5BD3" w:rsidRDefault="007D4682">
      <w:pPr>
        <w:spacing w:line="360" w:lineRule="auto"/>
        <w:rPr>
          <w:color w:val="000000" w:themeColor="text1"/>
        </w:rPr>
      </w:pPr>
    </w:p>
    <w:p w14:paraId="23BDB8DB" w14:textId="77777777" w:rsidR="007D4682" w:rsidRPr="006C5BD3" w:rsidRDefault="00000000">
      <w:pPr>
        <w:spacing w:line="360" w:lineRule="auto"/>
        <w:rPr>
          <w:color w:val="000000" w:themeColor="text1"/>
        </w:rPr>
      </w:pPr>
      <w:r w:rsidRPr="006C5BD3">
        <w:rPr>
          <w:color w:val="000000" w:themeColor="text1"/>
        </w:rPr>
        <w:t xml:space="preserve">Valk de, Penny (2015).  How business can deal with a bad manager, </w:t>
      </w:r>
      <w:r w:rsidRPr="006C5BD3">
        <w:rPr>
          <w:i/>
          <w:color w:val="000000" w:themeColor="text1"/>
        </w:rPr>
        <w:t>Strategic HR Review. Vol. 14, No. 3, pp.74-78</w:t>
      </w:r>
    </w:p>
    <w:p w14:paraId="40696906" w14:textId="77777777" w:rsidR="007D4682" w:rsidRPr="006C5BD3" w:rsidRDefault="007D4682">
      <w:pPr>
        <w:spacing w:line="360" w:lineRule="auto"/>
        <w:rPr>
          <w:i/>
          <w:color w:val="000000" w:themeColor="text1"/>
        </w:rPr>
      </w:pPr>
    </w:p>
    <w:p w14:paraId="26EEDF40" w14:textId="77777777" w:rsidR="007D4682" w:rsidRPr="006C5BD3" w:rsidRDefault="00000000">
      <w:pPr>
        <w:spacing w:line="360" w:lineRule="auto"/>
        <w:rPr>
          <w:color w:val="000000" w:themeColor="text1"/>
        </w:rPr>
      </w:pPr>
      <w:r w:rsidRPr="006C5BD3">
        <w:rPr>
          <w:color w:val="000000" w:themeColor="text1"/>
        </w:rPr>
        <w:t>Van der Voet, J. (2016) ‘Change Leadership and Public Sector Organisational Change’, </w:t>
      </w:r>
      <w:r w:rsidRPr="006C5BD3">
        <w:rPr>
          <w:i/>
          <w:color w:val="000000" w:themeColor="text1"/>
        </w:rPr>
        <w:t>American review of public administration</w:t>
      </w:r>
      <w:r w:rsidRPr="006C5BD3">
        <w:rPr>
          <w:color w:val="000000" w:themeColor="text1"/>
        </w:rPr>
        <w:t>, 46(6), pp. 660–682. </w:t>
      </w:r>
    </w:p>
    <w:p w14:paraId="34F76C73" w14:textId="77777777" w:rsidR="007D4682" w:rsidRPr="006C5BD3" w:rsidRDefault="007D4682">
      <w:pPr>
        <w:spacing w:line="360" w:lineRule="auto"/>
        <w:rPr>
          <w:i/>
          <w:color w:val="000000" w:themeColor="text1"/>
        </w:rPr>
      </w:pPr>
    </w:p>
    <w:p w14:paraId="13083539" w14:textId="77777777" w:rsidR="007D4682" w:rsidRPr="006C5BD3" w:rsidRDefault="00000000">
      <w:pPr>
        <w:spacing w:line="360" w:lineRule="auto"/>
        <w:rPr>
          <w:color w:val="000000" w:themeColor="text1"/>
        </w:rPr>
      </w:pPr>
      <w:r w:rsidRPr="006C5BD3">
        <w:rPr>
          <w:color w:val="000000" w:themeColor="text1"/>
        </w:rPr>
        <w:t xml:space="preserve">Van Wart, Montgomery (2013). Lessons from Leadership Theory and the Contemporary Challenges of Leaders, </w:t>
      </w:r>
      <w:r w:rsidRPr="006C5BD3">
        <w:rPr>
          <w:i/>
          <w:color w:val="000000" w:themeColor="text1"/>
        </w:rPr>
        <w:t>Public Administration Review, Jul/Aug 2013, Vol. 73, Issue 4 pp. 553-565</w:t>
      </w:r>
    </w:p>
    <w:p w14:paraId="3CEE7D16" w14:textId="77777777" w:rsidR="007D4682" w:rsidRPr="006C5BD3" w:rsidRDefault="007D4682">
      <w:pPr>
        <w:spacing w:line="360" w:lineRule="auto"/>
        <w:rPr>
          <w:i/>
          <w:color w:val="000000" w:themeColor="text1"/>
        </w:rPr>
      </w:pPr>
    </w:p>
    <w:p w14:paraId="2441835F" w14:textId="77777777" w:rsidR="007D4682" w:rsidRPr="006C5BD3" w:rsidRDefault="00000000">
      <w:pPr>
        <w:spacing w:line="360" w:lineRule="auto"/>
        <w:rPr>
          <w:color w:val="000000" w:themeColor="text1"/>
        </w:rPr>
      </w:pPr>
      <w:r w:rsidRPr="006C5BD3">
        <w:rPr>
          <w:color w:val="000000" w:themeColor="text1"/>
        </w:rPr>
        <w:t xml:space="preserve">Vera, H (2016). Rebuilding a Classic: The Social Construction of Reality at 50. </w:t>
      </w:r>
      <w:r w:rsidRPr="006C5BD3">
        <w:rPr>
          <w:i/>
          <w:color w:val="000000" w:themeColor="text1"/>
        </w:rPr>
        <w:t>Cultural Sociology, Vol. 10 (1) pp. 3-20</w:t>
      </w:r>
    </w:p>
    <w:p w14:paraId="005986D8" w14:textId="77777777" w:rsidR="007D4682" w:rsidRPr="006C5BD3" w:rsidRDefault="007D4682">
      <w:pPr>
        <w:spacing w:line="360" w:lineRule="auto"/>
        <w:rPr>
          <w:i/>
          <w:color w:val="000000" w:themeColor="text1"/>
        </w:rPr>
      </w:pPr>
    </w:p>
    <w:p w14:paraId="0596A9D8" w14:textId="77777777" w:rsidR="007D4682" w:rsidRPr="006C5BD3" w:rsidRDefault="00000000">
      <w:pPr>
        <w:spacing w:line="360" w:lineRule="auto"/>
        <w:rPr>
          <w:color w:val="000000" w:themeColor="text1"/>
        </w:rPr>
      </w:pPr>
      <w:r w:rsidRPr="006C5BD3">
        <w:rPr>
          <w:color w:val="000000" w:themeColor="text1"/>
        </w:rPr>
        <w:lastRenderedPageBreak/>
        <w:t>Wainwright, E. and Marandet, E. (2019) ‘Housing Associations as institutional space: Care and control in tenant welfare and training for work’, </w:t>
      </w:r>
      <w:r w:rsidRPr="006C5BD3">
        <w:rPr>
          <w:i/>
          <w:color w:val="000000" w:themeColor="text1"/>
        </w:rPr>
        <w:t>Area (London 1969)</w:t>
      </w:r>
      <w:r w:rsidRPr="006C5BD3">
        <w:rPr>
          <w:color w:val="000000" w:themeColor="text1"/>
        </w:rPr>
        <w:t>, 51(2), pp. 216–224. doi: 10.1111/area.12468.</w:t>
      </w:r>
    </w:p>
    <w:p w14:paraId="7FFE7EBC" w14:textId="77777777" w:rsidR="007D4682" w:rsidRPr="006C5BD3" w:rsidRDefault="007D4682">
      <w:pPr>
        <w:spacing w:line="360" w:lineRule="auto"/>
        <w:rPr>
          <w:color w:val="000000" w:themeColor="text1"/>
        </w:rPr>
      </w:pPr>
    </w:p>
    <w:p w14:paraId="6150F482" w14:textId="77777777" w:rsidR="007D4682" w:rsidRPr="006C5BD3" w:rsidRDefault="00000000">
      <w:pPr>
        <w:spacing w:line="360" w:lineRule="auto"/>
        <w:rPr>
          <w:color w:val="000000" w:themeColor="text1"/>
        </w:rPr>
      </w:pPr>
      <w:r w:rsidRPr="006C5BD3">
        <w:rPr>
          <w:color w:val="000000" w:themeColor="text1"/>
        </w:rPr>
        <w:t xml:space="preserve">Wainwright, T. &amp; Manville, G. (2017). Financialisation and the Third Sector: Innovation in social housing bond markets. </w:t>
      </w:r>
      <w:r w:rsidRPr="006C5BD3">
        <w:rPr>
          <w:i/>
          <w:color w:val="000000" w:themeColor="text1"/>
        </w:rPr>
        <w:t>Environment and Planning A, 49, 819-838</w:t>
      </w:r>
    </w:p>
    <w:p w14:paraId="79C0FCCF" w14:textId="77777777" w:rsidR="007D4682" w:rsidRPr="006C5BD3" w:rsidRDefault="007D4682">
      <w:pPr>
        <w:spacing w:line="360" w:lineRule="auto"/>
        <w:rPr>
          <w:i/>
          <w:color w:val="000000" w:themeColor="text1"/>
        </w:rPr>
      </w:pPr>
    </w:p>
    <w:p w14:paraId="7BAF8C61" w14:textId="77777777" w:rsidR="007D4682" w:rsidRPr="006C5BD3" w:rsidRDefault="00000000">
      <w:pPr>
        <w:spacing w:line="360" w:lineRule="auto"/>
        <w:rPr>
          <w:color w:val="000000" w:themeColor="text1"/>
        </w:rPr>
      </w:pPr>
      <w:r w:rsidRPr="006C5BD3">
        <w:rPr>
          <w:color w:val="000000" w:themeColor="text1"/>
        </w:rPr>
        <w:t>Walker, Richard M (2000)</w:t>
      </w:r>
      <w:r w:rsidRPr="006C5BD3">
        <w:rPr>
          <w:b/>
          <w:color w:val="000000" w:themeColor="text1"/>
        </w:rPr>
        <w:t xml:space="preserve"> </w:t>
      </w:r>
      <w:r w:rsidRPr="006C5BD3">
        <w:rPr>
          <w:i/>
          <w:color w:val="000000" w:themeColor="text1"/>
        </w:rPr>
        <w:t xml:space="preserve">The Changing Management of Social Housing: The Impact of Externalisation and Managerialism. </w:t>
      </w:r>
      <w:r w:rsidRPr="006C5BD3">
        <w:rPr>
          <w:color w:val="000000" w:themeColor="text1"/>
        </w:rPr>
        <w:t>Housing Studies Vol. 15 No. 2. pp. 281-299.</w:t>
      </w:r>
    </w:p>
    <w:p w14:paraId="18A956C2" w14:textId="77777777" w:rsidR="007D4682" w:rsidRPr="006C5BD3" w:rsidRDefault="007D4682">
      <w:pPr>
        <w:spacing w:line="360" w:lineRule="auto"/>
        <w:rPr>
          <w:color w:val="000000" w:themeColor="text1"/>
        </w:rPr>
      </w:pPr>
    </w:p>
    <w:p w14:paraId="33720B26" w14:textId="77777777" w:rsidR="007D4682" w:rsidRPr="006C5BD3" w:rsidRDefault="00000000">
      <w:pPr>
        <w:spacing w:line="360" w:lineRule="auto"/>
        <w:rPr>
          <w:color w:val="000000" w:themeColor="text1"/>
        </w:rPr>
      </w:pPr>
      <w:r w:rsidRPr="006C5BD3">
        <w:rPr>
          <w:color w:val="000000" w:themeColor="text1"/>
        </w:rPr>
        <w:t xml:space="preserve">Walker, Richard M (2001) How to Abolish Public Housing: Implication and Lessons from Public Management Reform. </w:t>
      </w:r>
      <w:r w:rsidRPr="006C5BD3">
        <w:rPr>
          <w:i/>
          <w:color w:val="000000" w:themeColor="text1"/>
        </w:rPr>
        <w:t xml:space="preserve">Housing Studies </w:t>
      </w:r>
      <w:r w:rsidRPr="006C5BD3">
        <w:rPr>
          <w:color w:val="000000" w:themeColor="text1"/>
        </w:rPr>
        <w:t>Vol. 16, No. 5 pp. 675-696</w:t>
      </w:r>
    </w:p>
    <w:p w14:paraId="39226CE6" w14:textId="77777777" w:rsidR="007D4682" w:rsidRPr="006C5BD3" w:rsidRDefault="007D4682">
      <w:pPr>
        <w:spacing w:line="360" w:lineRule="auto"/>
        <w:rPr>
          <w:color w:val="000000" w:themeColor="text1"/>
        </w:rPr>
      </w:pPr>
    </w:p>
    <w:p w14:paraId="78B880F4" w14:textId="77777777" w:rsidR="007D4682" w:rsidRPr="006C5BD3" w:rsidRDefault="00000000">
      <w:pPr>
        <w:spacing w:line="360" w:lineRule="auto"/>
        <w:rPr>
          <w:color w:val="000000" w:themeColor="text1"/>
        </w:rPr>
      </w:pPr>
      <w:r w:rsidRPr="006C5BD3">
        <w:rPr>
          <w:color w:val="000000" w:themeColor="text1"/>
        </w:rPr>
        <w:t xml:space="preserve">Wallison, P. (2010) Government Housing Policy and the Financial Crisis, </w:t>
      </w:r>
      <w:r w:rsidRPr="006C5BD3">
        <w:rPr>
          <w:i/>
          <w:color w:val="000000" w:themeColor="text1"/>
        </w:rPr>
        <w:t xml:space="preserve">Cato Journal </w:t>
      </w:r>
      <w:r w:rsidRPr="006C5BD3">
        <w:rPr>
          <w:color w:val="000000" w:themeColor="text1"/>
        </w:rPr>
        <w:t xml:space="preserve">Vol. 30 (2) </w:t>
      </w:r>
    </w:p>
    <w:p w14:paraId="593802D5" w14:textId="77777777" w:rsidR="007D4682" w:rsidRPr="006C5BD3" w:rsidRDefault="007D4682">
      <w:pPr>
        <w:spacing w:line="360" w:lineRule="auto"/>
        <w:rPr>
          <w:color w:val="000000" w:themeColor="text1"/>
        </w:rPr>
      </w:pPr>
    </w:p>
    <w:p w14:paraId="54D17853" w14:textId="77777777" w:rsidR="007D4682" w:rsidRPr="006C5BD3" w:rsidRDefault="00000000">
      <w:pPr>
        <w:spacing w:line="360" w:lineRule="auto"/>
        <w:rPr>
          <w:color w:val="000000" w:themeColor="text1"/>
        </w:rPr>
      </w:pPr>
      <w:r w:rsidRPr="006C5BD3">
        <w:rPr>
          <w:color w:val="000000" w:themeColor="text1"/>
        </w:rPr>
        <w:t>Ward, C., Blenkinsopp, J. and McCauley‐Smith, C. (2010) ‘Leadership development in social housing: a research agenda’, </w:t>
      </w:r>
      <w:r w:rsidRPr="006C5BD3">
        <w:rPr>
          <w:i/>
          <w:color w:val="000000" w:themeColor="text1"/>
        </w:rPr>
        <w:t>Journal of European industrial training.</w:t>
      </w:r>
      <w:r w:rsidRPr="006C5BD3">
        <w:rPr>
          <w:color w:val="000000" w:themeColor="text1"/>
        </w:rPr>
        <w:t>, 34(1), pp. 38–53. doi:10.1108/03090591011010307.</w:t>
      </w:r>
    </w:p>
    <w:p w14:paraId="0301E4EB" w14:textId="77777777" w:rsidR="007D4682" w:rsidRPr="006C5BD3" w:rsidRDefault="007D4682">
      <w:pPr>
        <w:spacing w:line="360" w:lineRule="auto"/>
        <w:rPr>
          <w:color w:val="000000" w:themeColor="text1"/>
        </w:rPr>
      </w:pPr>
    </w:p>
    <w:p w14:paraId="7AB7B9E6" w14:textId="77777777" w:rsidR="007D4682" w:rsidRPr="006C5BD3" w:rsidRDefault="00000000">
      <w:pPr>
        <w:spacing w:line="360" w:lineRule="auto"/>
        <w:rPr>
          <w:color w:val="000000" w:themeColor="text1"/>
        </w:rPr>
      </w:pPr>
      <w:r w:rsidRPr="006C5BD3">
        <w:rPr>
          <w:color w:val="000000" w:themeColor="text1"/>
        </w:rPr>
        <w:t>Iain White &amp; Gauri Nandedkar (2021) The housing crisis as an ideological artefact: Analysing how political discourse defines, diagnoses, and responds, Housing Studies, 36:2, 213-234, DOI:</w:t>
      </w:r>
      <w:hyperlink r:id="rId53">
        <w:r w:rsidRPr="006C5BD3">
          <w:rPr>
            <w:color w:val="000000" w:themeColor="text1"/>
            <w:u w:val="single"/>
          </w:rPr>
          <w:t>10.1080/02673037.2019.1697801</w:t>
        </w:r>
      </w:hyperlink>
    </w:p>
    <w:p w14:paraId="7563A50A" w14:textId="77777777" w:rsidR="007D4682" w:rsidRPr="006C5BD3" w:rsidRDefault="007D4682">
      <w:pPr>
        <w:spacing w:line="360" w:lineRule="auto"/>
        <w:rPr>
          <w:i/>
          <w:color w:val="000000" w:themeColor="text1"/>
        </w:rPr>
      </w:pPr>
    </w:p>
    <w:p w14:paraId="0ABF648D" w14:textId="77777777" w:rsidR="007D4682" w:rsidRPr="006C5BD3" w:rsidRDefault="00000000">
      <w:pPr>
        <w:spacing w:line="360" w:lineRule="auto"/>
        <w:rPr>
          <w:color w:val="000000" w:themeColor="text1"/>
        </w:rPr>
      </w:pPr>
      <w:r w:rsidRPr="006C5BD3">
        <w:rPr>
          <w:color w:val="000000" w:themeColor="text1"/>
          <w:shd w:val="clear" w:color="auto" w:fill="F5F5F5"/>
        </w:rPr>
        <w:t>Wijburg, G. (2021) ‘The de-financialization of housing: towards a research agenda’, </w:t>
      </w:r>
      <w:r w:rsidRPr="006C5BD3">
        <w:rPr>
          <w:i/>
          <w:color w:val="000000" w:themeColor="text1"/>
        </w:rPr>
        <w:t>Housing Studies</w:t>
      </w:r>
      <w:r w:rsidRPr="006C5BD3">
        <w:rPr>
          <w:color w:val="000000" w:themeColor="text1"/>
          <w:shd w:val="clear" w:color="auto" w:fill="F5F5F5"/>
        </w:rPr>
        <w:t>, 36(8), pp. 1276–1293. doi: 10.1080/02673037.2020.1762847.</w:t>
      </w:r>
    </w:p>
    <w:p w14:paraId="6B8128B2" w14:textId="77777777" w:rsidR="007D4682" w:rsidRPr="006C5BD3" w:rsidRDefault="007D4682">
      <w:pPr>
        <w:spacing w:line="360" w:lineRule="auto"/>
        <w:rPr>
          <w:color w:val="000000" w:themeColor="text1"/>
        </w:rPr>
      </w:pPr>
    </w:p>
    <w:p w14:paraId="55032CB3" w14:textId="77777777" w:rsidR="007D4682" w:rsidRPr="006C5BD3" w:rsidRDefault="00000000">
      <w:pPr>
        <w:spacing w:line="360" w:lineRule="auto"/>
        <w:rPr>
          <w:color w:val="000000" w:themeColor="text1"/>
        </w:rPr>
      </w:pPr>
      <w:r w:rsidRPr="006C5BD3">
        <w:rPr>
          <w:color w:val="000000" w:themeColor="text1"/>
        </w:rPr>
        <w:t xml:space="preserve">Williams, P. &amp; Provan, B. (1991) ‘Joining the Professionals? The Future of Housing Staff and their Work’ in D. Donnison and D. MacLennon (eds) </w:t>
      </w:r>
      <w:r w:rsidRPr="006C5BD3">
        <w:rPr>
          <w:i/>
          <w:color w:val="000000" w:themeColor="text1"/>
        </w:rPr>
        <w:t xml:space="preserve">The Housing Service of the Future, </w:t>
      </w:r>
      <w:r w:rsidRPr="006C5BD3">
        <w:rPr>
          <w:color w:val="000000" w:themeColor="text1"/>
        </w:rPr>
        <w:t>pp. 213-26. London, Longman</w:t>
      </w:r>
    </w:p>
    <w:p w14:paraId="75D6A890" w14:textId="77777777" w:rsidR="007D4682" w:rsidRPr="006C5BD3" w:rsidRDefault="007D4682">
      <w:pPr>
        <w:spacing w:line="360" w:lineRule="auto"/>
        <w:rPr>
          <w:color w:val="000000" w:themeColor="text1"/>
        </w:rPr>
      </w:pPr>
    </w:p>
    <w:p w14:paraId="470D9ED6" w14:textId="77777777" w:rsidR="007D4682" w:rsidRPr="006C5BD3" w:rsidRDefault="00000000">
      <w:pPr>
        <w:spacing w:line="360" w:lineRule="auto"/>
        <w:rPr>
          <w:color w:val="000000" w:themeColor="text1"/>
        </w:rPr>
      </w:pPr>
      <w:r w:rsidRPr="006C5BD3">
        <w:rPr>
          <w:color w:val="000000" w:themeColor="text1"/>
        </w:rPr>
        <w:t xml:space="preserve">Woolgar, S. &amp; Pawluch, D. (1985) Ontological gerrymandering. </w:t>
      </w:r>
      <w:r w:rsidRPr="006C5BD3">
        <w:rPr>
          <w:i/>
          <w:color w:val="000000" w:themeColor="text1"/>
        </w:rPr>
        <w:t xml:space="preserve">Social Problems 32. pp. 214-227. </w:t>
      </w:r>
    </w:p>
    <w:p w14:paraId="709361C3" w14:textId="77777777" w:rsidR="007D4682" w:rsidRPr="006C5BD3" w:rsidRDefault="007D4682">
      <w:pPr>
        <w:spacing w:line="360" w:lineRule="auto"/>
        <w:rPr>
          <w:color w:val="000000" w:themeColor="text1"/>
        </w:rPr>
      </w:pPr>
    </w:p>
    <w:p w14:paraId="611A76DD" w14:textId="77777777" w:rsidR="007D4682" w:rsidRPr="006C5BD3" w:rsidRDefault="00000000">
      <w:pPr>
        <w:spacing w:line="360" w:lineRule="auto"/>
        <w:rPr>
          <w:color w:val="000000" w:themeColor="text1"/>
        </w:rPr>
      </w:pPr>
      <w:r w:rsidRPr="006C5BD3">
        <w:rPr>
          <w:color w:val="000000" w:themeColor="text1"/>
        </w:rPr>
        <w:lastRenderedPageBreak/>
        <w:t>Wooten, L.P and James E. H (2008) Linking Crisis Management and Leadership Competencies: The Role of Human Resource Development</w:t>
      </w:r>
      <w:r w:rsidRPr="006C5BD3">
        <w:rPr>
          <w:i/>
          <w:color w:val="000000" w:themeColor="text1"/>
        </w:rPr>
        <w:t xml:space="preserve"> Advances in Developing Human Resources </w:t>
      </w:r>
      <w:r w:rsidRPr="006C5BD3">
        <w:rPr>
          <w:color w:val="000000" w:themeColor="text1"/>
        </w:rPr>
        <w:t xml:space="preserve">Vol. 10, No. 3 June 2008 352-379 </w:t>
      </w:r>
    </w:p>
    <w:p w14:paraId="4F4EF465" w14:textId="77777777" w:rsidR="007D4682" w:rsidRPr="006C5BD3" w:rsidRDefault="007D4682">
      <w:pPr>
        <w:spacing w:line="360" w:lineRule="auto"/>
        <w:rPr>
          <w:i/>
          <w:color w:val="000000" w:themeColor="text1"/>
        </w:rPr>
      </w:pPr>
    </w:p>
    <w:p w14:paraId="2302A70D" w14:textId="77777777" w:rsidR="007D4682" w:rsidRPr="006C5BD3" w:rsidRDefault="00000000">
      <w:pPr>
        <w:spacing w:after="280" w:line="360" w:lineRule="auto"/>
        <w:rPr>
          <w:color w:val="000000" w:themeColor="text1"/>
        </w:rPr>
      </w:pPr>
      <w:r w:rsidRPr="006C5BD3">
        <w:rPr>
          <w:color w:val="000000" w:themeColor="text1"/>
        </w:rPr>
        <w:t xml:space="preserve">Yin, R. (2018) </w:t>
      </w:r>
      <w:r w:rsidRPr="006C5BD3">
        <w:rPr>
          <w:i/>
          <w:color w:val="000000" w:themeColor="text1"/>
        </w:rPr>
        <w:t xml:space="preserve">Case Study Research and Applications, Design and Methods. </w:t>
      </w:r>
      <w:r w:rsidRPr="006C5BD3">
        <w:rPr>
          <w:color w:val="000000" w:themeColor="text1"/>
        </w:rPr>
        <w:t xml:space="preserve">Sage, London. </w:t>
      </w:r>
    </w:p>
    <w:p w14:paraId="37CF67D4" w14:textId="77777777" w:rsidR="007D4682" w:rsidRPr="006C5BD3" w:rsidRDefault="007D4682">
      <w:pPr>
        <w:spacing w:line="360" w:lineRule="auto"/>
        <w:rPr>
          <w:color w:val="000000" w:themeColor="text1"/>
        </w:rPr>
      </w:pPr>
    </w:p>
    <w:p w14:paraId="2ACEFC25" w14:textId="77777777" w:rsidR="007D4682" w:rsidRPr="006C5BD3" w:rsidRDefault="007D4682">
      <w:pPr>
        <w:spacing w:line="360" w:lineRule="auto"/>
        <w:rPr>
          <w:color w:val="000000" w:themeColor="text1"/>
        </w:rPr>
      </w:pPr>
    </w:p>
    <w:p w14:paraId="61ABDFE5" w14:textId="77777777" w:rsidR="007D4682" w:rsidRPr="006C5BD3" w:rsidRDefault="00000000">
      <w:pPr>
        <w:spacing w:line="360" w:lineRule="auto"/>
        <w:rPr>
          <w:color w:val="000000" w:themeColor="text1"/>
        </w:rPr>
      </w:pPr>
      <w:r w:rsidRPr="006C5BD3">
        <w:rPr>
          <w:color w:val="000000" w:themeColor="text1"/>
        </w:rPr>
        <w:br w:type="page"/>
      </w:r>
    </w:p>
    <w:p w14:paraId="19B946D6" w14:textId="77777777" w:rsidR="007D4682" w:rsidRPr="006C5BD3" w:rsidRDefault="007D4682">
      <w:pPr>
        <w:spacing w:line="360" w:lineRule="auto"/>
        <w:rPr>
          <w:color w:val="000000" w:themeColor="text1"/>
        </w:rPr>
      </w:pPr>
    </w:p>
    <w:p w14:paraId="73DF2FC5"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197" w:name="_Toc121666957"/>
      <w:r w:rsidRPr="006C5BD3">
        <w:rPr>
          <w:rFonts w:ascii="Times New Roman" w:hAnsi="Times New Roman" w:cs="Times New Roman"/>
          <w:color w:val="000000" w:themeColor="text1"/>
          <w:sz w:val="24"/>
          <w:szCs w:val="24"/>
        </w:rPr>
        <w:t>Appendix 1 - Example of invitation to participant email</w:t>
      </w:r>
      <w:bookmarkEnd w:id="197"/>
      <w:r w:rsidRPr="006C5BD3">
        <w:rPr>
          <w:rFonts w:ascii="Times New Roman" w:hAnsi="Times New Roman" w:cs="Times New Roman"/>
          <w:color w:val="000000" w:themeColor="text1"/>
          <w:sz w:val="24"/>
          <w:szCs w:val="24"/>
        </w:rPr>
        <w:t xml:space="preserve"> </w:t>
      </w:r>
    </w:p>
    <w:p w14:paraId="543882F7" w14:textId="77777777" w:rsidR="007D4682" w:rsidRPr="006C5BD3" w:rsidRDefault="007D4682">
      <w:pPr>
        <w:spacing w:line="360" w:lineRule="auto"/>
        <w:rPr>
          <w:color w:val="000000" w:themeColor="text1"/>
        </w:rPr>
      </w:pPr>
    </w:p>
    <w:p w14:paraId="170514E0" w14:textId="77777777" w:rsidR="007D4682" w:rsidRPr="006C5BD3" w:rsidRDefault="007D4682">
      <w:pPr>
        <w:spacing w:line="360" w:lineRule="auto"/>
        <w:rPr>
          <w:color w:val="000000" w:themeColor="text1"/>
        </w:rPr>
      </w:pPr>
    </w:p>
    <w:p w14:paraId="38FE925E" w14:textId="77777777" w:rsidR="007D4682" w:rsidRPr="006C5BD3" w:rsidRDefault="00000000">
      <w:pPr>
        <w:spacing w:line="360" w:lineRule="auto"/>
        <w:rPr>
          <w:color w:val="000000" w:themeColor="text1"/>
        </w:rPr>
      </w:pPr>
      <w:r w:rsidRPr="006C5BD3">
        <w:rPr>
          <w:b/>
          <w:bCs/>
          <w:color w:val="000000" w:themeColor="text1"/>
        </w:rPr>
        <w:t>From:</w:t>
      </w:r>
      <w:r w:rsidRPr="006C5BD3">
        <w:rPr>
          <w:color w:val="000000" w:themeColor="text1"/>
        </w:rPr>
        <w:t> Ruth M Lucas &lt;</w:t>
      </w:r>
    </w:p>
    <w:p w14:paraId="1941F472" w14:textId="77777777" w:rsidR="007D4682" w:rsidRPr="006C5BD3" w:rsidRDefault="00000000">
      <w:pPr>
        <w:spacing w:line="360" w:lineRule="auto"/>
        <w:rPr>
          <w:color w:val="000000" w:themeColor="text1"/>
        </w:rPr>
      </w:pPr>
      <w:hyperlink r:id="rId54">
        <w:r w:rsidRPr="006C5BD3">
          <w:rPr>
            <w:rStyle w:val="Hyperlink"/>
            <w:color w:val="000000" w:themeColor="text1"/>
          </w:rPr>
          <w:t>rmlucas2@sheffield.ac.uk</w:t>
        </w:r>
      </w:hyperlink>
      <w:r w:rsidRPr="006C5BD3">
        <w:rPr>
          <w:color w:val="000000" w:themeColor="text1"/>
        </w:rPr>
        <w:t>&gt;</w:t>
      </w:r>
      <w:r w:rsidRPr="006C5BD3">
        <w:rPr>
          <w:color w:val="000000" w:themeColor="text1"/>
        </w:rPr>
        <w:br/>
      </w:r>
      <w:r w:rsidRPr="006C5BD3">
        <w:rPr>
          <w:b/>
          <w:bCs/>
          <w:color w:val="000000" w:themeColor="text1"/>
        </w:rPr>
        <w:t>Sent:</w:t>
      </w:r>
      <w:r w:rsidRPr="006C5BD3">
        <w:rPr>
          <w:color w:val="000000" w:themeColor="text1"/>
        </w:rPr>
        <w:t> Wednesday, July 31, 2019 2:40:38 PM</w:t>
      </w:r>
      <w:r w:rsidRPr="006C5BD3">
        <w:rPr>
          <w:color w:val="000000" w:themeColor="text1"/>
        </w:rPr>
        <w:br/>
      </w:r>
      <w:r w:rsidRPr="006C5BD3">
        <w:rPr>
          <w:b/>
          <w:bCs/>
          <w:color w:val="000000" w:themeColor="text1"/>
        </w:rPr>
        <w:t>To:</w:t>
      </w:r>
      <w:r w:rsidRPr="006C5BD3">
        <w:rPr>
          <w:color w:val="000000" w:themeColor="text1"/>
        </w:rPr>
        <w:t> &lt;redacted &gt;</w:t>
      </w:r>
      <w:r w:rsidRPr="006C5BD3">
        <w:rPr>
          <w:color w:val="000000" w:themeColor="text1"/>
        </w:rPr>
        <w:br/>
      </w:r>
      <w:r w:rsidRPr="006C5BD3">
        <w:rPr>
          <w:b/>
          <w:bCs/>
          <w:color w:val="000000" w:themeColor="text1"/>
        </w:rPr>
        <w:t>Subject:</w:t>
      </w:r>
      <w:r w:rsidRPr="006C5BD3">
        <w:rPr>
          <w:color w:val="000000" w:themeColor="text1"/>
        </w:rPr>
        <w:t> CIH partnership project - Housing Crisis and Redefining the role of the Housing Professional</w:t>
      </w:r>
    </w:p>
    <w:p w14:paraId="124B7A28" w14:textId="77777777" w:rsidR="007D4682" w:rsidRPr="006C5BD3" w:rsidRDefault="007D4682">
      <w:pPr>
        <w:spacing w:line="360" w:lineRule="auto"/>
        <w:rPr>
          <w:color w:val="000000" w:themeColor="text1"/>
        </w:rPr>
      </w:pPr>
    </w:p>
    <w:p w14:paraId="749A019B" w14:textId="77777777" w:rsidR="007D4682" w:rsidRPr="006C5BD3" w:rsidRDefault="00000000">
      <w:pPr>
        <w:spacing w:line="360" w:lineRule="auto"/>
        <w:rPr>
          <w:color w:val="000000" w:themeColor="text1"/>
        </w:rPr>
      </w:pPr>
      <w:r w:rsidRPr="006C5BD3">
        <w:rPr>
          <w:color w:val="000000" w:themeColor="text1"/>
        </w:rPr>
        <w:t>Dear (redacted), </w:t>
      </w:r>
    </w:p>
    <w:p w14:paraId="533C9689" w14:textId="77777777" w:rsidR="007D4682" w:rsidRPr="006C5BD3" w:rsidRDefault="007D4682">
      <w:pPr>
        <w:spacing w:line="360" w:lineRule="auto"/>
        <w:rPr>
          <w:color w:val="000000" w:themeColor="text1"/>
        </w:rPr>
      </w:pPr>
    </w:p>
    <w:p w14:paraId="5667F017" w14:textId="60C092AA" w:rsidR="007D4682" w:rsidRPr="006C5BD3" w:rsidRDefault="00000000">
      <w:pPr>
        <w:spacing w:line="360" w:lineRule="auto"/>
        <w:rPr>
          <w:color w:val="000000" w:themeColor="text1"/>
        </w:rPr>
      </w:pPr>
      <w:r w:rsidRPr="006C5BD3">
        <w:rPr>
          <w:color w:val="000000" w:themeColor="text1"/>
        </w:rPr>
        <w:t xml:space="preserve">I am the lead on this CIH/UoS project (which has come out </w:t>
      </w:r>
      <w:r w:rsidR="00C91716" w:rsidRPr="006C5BD3">
        <w:rPr>
          <w:color w:val="000000" w:themeColor="text1"/>
        </w:rPr>
        <w:t xml:space="preserve">of </w:t>
      </w:r>
      <w:r w:rsidRPr="006C5BD3">
        <w:rPr>
          <w:color w:val="000000" w:themeColor="text1"/>
        </w:rPr>
        <w:t>the CIH professionalism project, which you and &lt;redacted&gt; have been very involved with).</w:t>
      </w:r>
    </w:p>
    <w:p w14:paraId="6C7298E4" w14:textId="77777777" w:rsidR="007D4682" w:rsidRPr="006C5BD3" w:rsidRDefault="007D4682">
      <w:pPr>
        <w:spacing w:line="360" w:lineRule="auto"/>
        <w:rPr>
          <w:color w:val="000000" w:themeColor="text1"/>
        </w:rPr>
      </w:pPr>
    </w:p>
    <w:p w14:paraId="03604A4F" w14:textId="77777777" w:rsidR="007D4682" w:rsidRPr="006C5BD3" w:rsidRDefault="00000000">
      <w:pPr>
        <w:spacing w:line="360" w:lineRule="auto"/>
        <w:rPr>
          <w:color w:val="000000" w:themeColor="text1"/>
        </w:rPr>
      </w:pPr>
      <w:r w:rsidRPr="006C5BD3">
        <w:rPr>
          <w:color w:val="000000" w:themeColor="text1"/>
          <w:lang w:val="en-US"/>
        </w:rPr>
        <w:t xml:space="preserve">I am writing to invite you to participate in this research project, which I am undertaking for my PhD in the Department of Urban Studies and Planning, University of Sheffield. My project is in partnership with the Chartered Institute of Housing and is looking at </w:t>
      </w:r>
      <w:r w:rsidRPr="006C5BD3">
        <w:rPr>
          <w:color w:val="000000" w:themeColor="text1"/>
        </w:rPr>
        <w:t>how the challenges of the housing crisis are impacting the required skills set of current and future strategic housing leaders. It is hoped that the research findings will be used to inform how the sector develops organisational processes, development and training programmes to most effectively support housing professionals in the future.</w:t>
      </w:r>
    </w:p>
    <w:p w14:paraId="09D5961C" w14:textId="77777777" w:rsidR="007D4682" w:rsidRPr="006C5BD3" w:rsidRDefault="007D4682">
      <w:pPr>
        <w:spacing w:line="360" w:lineRule="auto"/>
        <w:rPr>
          <w:color w:val="000000" w:themeColor="text1"/>
        </w:rPr>
      </w:pPr>
    </w:p>
    <w:p w14:paraId="61EC71BB" w14:textId="7B96B45B" w:rsidR="007D4682" w:rsidRPr="006C5BD3" w:rsidRDefault="00000000">
      <w:pPr>
        <w:spacing w:line="360" w:lineRule="auto"/>
        <w:rPr>
          <w:color w:val="000000" w:themeColor="text1"/>
          <w:lang w:val="en-US"/>
        </w:rPr>
      </w:pPr>
      <w:r w:rsidRPr="006C5BD3">
        <w:rPr>
          <w:color w:val="000000" w:themeColor="text1"/>
          <w:lang w:val="en-US"/>
        </w:rPr>
        <w:t xml:space="preserve">I am approaching you because your work, experience and expertise within the sector and your role at redacted </w:t>
      </w:r>
      <w:r w:rsidR="00C91716" w:rsidRPr="006C5BD3">
        <w:rPr>
          <w:color w:val="000000" w:themeColor="text1"/>
          <w:lang w:val="en-US"/>
        </w:rPr>
        <w:t>are</w:t>
      </w:r>
      <w:r w:rsidRPr="006C5BD3">
        <w:rPr>
          <w:color w:val="000000" w:themeColor="text1"/>
          <w:lang w:val="en-US"/>
        </w:rPr>
        <w:t xml:space="preserve"> extremely relevant for this project and your perspectives and insights will be very valuable to the research. When discussing organisations to be potential case studies for this project Debbie Larner, at the CIH was very keen that redacted was one of these organisations, as you have been a pivotal organisation within the professional workstreams they have been running.</w:t>
      </w:r>
    </w:p>
    <w:p w14:paraId="46D410AA" w14:textId="0D25B9C7" w:rsidR="007D4682" w:rsidRPr="006C5BD3" w:rsidRDefault="00000000">
      <w:pPr>
        <w:spacing w:beforeAutospacing="1" w:afterAutospacing="1" w:line="360" w:lineRule="auto"/>
        <w:jc w:val="both"/>
        <w:rPr>
          <w:color w:val="000000" w:themeColor="text1"/>
        </w:rPr>
      </w:pPr>
      <w:r w:rsidRPr="006C5BD3">
        <w:rPr>
          <w:color w:val="000000" w:themeColor="text1"/>
          <w:lang w:val="en-US"/>
        </w:rPr>
        <w:t xml:space="preserve">You can find further details about the project and your participation in the attached information sheet. I would love your organisation to be part of this project, case study involvement would include allowing me to interview </w:t>
      </w:r>
      <w:r w:rsidR="00C91716" w:rsidRPr="006C5BD3">
        <w:rPr>
          <w:color w:val="000000" w:themeColor="text1"/>
          <w:lang w:val="en-US"/>
        </w:rPr>
        <w:t>you</w:t>
      </w:r>
      <w:r w:rsidRPr="006C5BD3">
        <w:rPr>
          <w:color w:val="000000" w:themeColor="text1"/>
          <w:lang w:val="en-US"/>
        </w:rPr>
        <w:t xml:space="preserve"> and relevant senior managers, allowing me to conduct a </w:t>
      </w:r>
      <w:r w:rsidRPr="006C5BD3">
        <w:rPr>
          <w:color w:val="000000" w:themeColor="text1"/>
          <w:lang w:val="en-US"/>
        </w:rPr>
        <w:lastRenderedPageBreak/>
        <w:t>focus group with some managers, allowing me access to relevant policy documentation, training and development materials from HR/OD and also allow me some time in your offices to observe. Taking part in the research is entirely voluntary and you do not have to participate if you feel this is not for you.</w:t>
      </w:r>
    </w:p>
    <w:p w14:paraId="50901BA7" w14:textId="04507A17" w:rsidR="007D4682" w:rsidRPr="006C5BD3" w:rsidRDefault="00000000">
      <w:pPr>
        <w:spacing w:beforeAutospacing="1" w:afterAutospacing="1" w:line="360" w:lineRule="auto"/>
        <w:jc w:val="both"/>
        <w:rPr>
          <w:color w:val="000000" w:themeColor="text1"/>
        </w:rPr>
      </w:pPr>
      <w:r w:rsidRPr="006C5BD3">
        <w:rPr>
          <w:color w:val="000000" w:themeColor="text1"/>
          <w:lang w:val="en-US"/>
        </w:rPr>
        <w:t>If you are interested in participating in my research project or have any questions about it, please feel free to contact me at </w:t>
      </w:r>
      <w:hyperlink r:id="rId55" w:tgtFrame="_blank">
        <w:r w:rsidRPr="006C5BD3">
          <w:rPr>
            <w:color w:val="000000" w:themeColor="text1"/>
            <w:u w:val="single"/>
            <w:lang w:val="en-US"/>
          </w:rPr>
          <w:t>rmlucas2@sheffield.ac.uk</w:t>
        </w:r>
      </w:hyperlink>
      <w:r w:rsidRPr="006C5BD3">
        <w:rPr>
          <w:color w:val="000000" w:themeColor="text1"/>
          <w:lang w:val="en-US"/>
        </w:rPr>
        <w:t> or call or text me on 07585 009825 and I will provide you with further information. If you would like to discuss the CIH’s involvement in the project please contact Debbie Larner, Head of Policy, CIH </w:t>
      </w:r>
      <w:hyperlink r:id="rId56" w:tgtFrame="_blank">
        <w:r w:rsidRPr="006C5BD3">
          <w:rPr>
            <w:color w:val="000000" w:themeColor="text1"/>
            <w:u w:val="single"/>
            <w:lang w:val="en-US"/>
          </w:rPr>
          <w:t>debbie.larner@cih.org</w:t>
        </w:r>
      </w:hyperlink>
      <w:r w:rsidRPr="006C5BD3">
        <w:rPr>
          <w:color w:val="000000" w:themeColor="text1"/>
          <w:lang w:val="en-US"/>
        </w:rPr>
        <w:t>.</w:t>
      </w:r>
    </w:p>
    <w:p w14:paraId="4381C3F6" w14:textId="77777777" w:rsidR="007D4682" w:rsidRPr="006C5BD3" w:rsidRDefault="00000000">
      <w:pPr>
        <w:spacing w:beforeAutospacing="1" w:afterAutospacing="1" w:line="360" w:lineRule="auto"/>
        <w:jc w:val="both"/>
        <w:rPr>
          <w:color w:val="000000" w:themeColor="text1"/>
          <w:lang w:val="en-US"/>
        </w:rPr>
      </w:pPr>
      <w:r w:rsidRPr="006C5BD3">
        <w:rPr>
          <w:color w:val="000000" w:themeColor="text1"/>
          <w:lang w:val="en-US"/>
        </w:rPr>
        <w:t>Thank you for your time, I look forward to hearing from you.</w:t>
      </w:r>
    </w:p>
    <w:p w14:paraId="64479C97" w14:textId="77777777" w:rsidR="007D4682" w:rsidRPr="006C5BD3" w:rsidRDefault="00000000">
      <w:pPr>
        <w:spacing w:beforeAutospacing="1" w:afterAutospacing="1" w:line="360" w:lineRule="auto"/>
        <w:jc w:val="both"/>
        <w:rPr>
          <w:color w:val="000000" w:themeColor="text1"/>
          <w:lang w:val="fr-FR"/>
        </w:rPr>
      </w:pPr>
      <w:r w:rsidRPr="006C5BD3">
        <w:rPr>
          <w:color w:val="000000" w:themeColor="text1"/>
          <w:lang w:val="fr-FR"/>
        </w:rPr>
        <w:t xml:space="preserve">Ruth Lucas </w:t>
      </w:r>
    </w:p>
    <w:p w14:paraId="38FC9BAE" w14:textId="4DED2712" w:rsidR="007D4682" w:rsidRPr="006C5BD3" w:rsidRDefault="00EE551D" w:rsidP="00EE551D">
      <w:pPr>
        <w:rPr>
          <w:color w:val="000000" w:themeColor="text1"/>
          <w:lang w:val="fr-FR"/>
        </w:rPr>
      </w:pPr>
      <w:r>
        <w:rPr>
          <w:color w:val="000000" w:themeColor="text1"/>
          <w:lang w:val="fr-FR"/>
        </w:rPr>
        <w:br w:type="page"/>
      </w:r>
    </w:p>
    <w:p w14:paraId="3D5AC07F" w14:textId="77777777" w:rsidR="007D4682" w:rsidRPr="006C5BD3" w:rsidRDefault="00000000">
      <w:pPr>
        <w:spacing w:line="360" w:lineRule="auto"/>
        <w:rPr>
          <w:rFonts w:eastAsia="TUOS Blake"/>
          <w:b/>
          <w:color w:val="000000" w:themeColor="text1"/>
          <w:lang w:val="fr-FR"/>
        </w:rPr>
      </w:pPr>
      <w:r w:rsidRPr="006C5BD3">
        <w:rPr>
          <w:rFonts w:eastAsia="TUOS Blake"/>
          <w:b/>
          <w:noProof/>
          <w:color w:val="000000" w:themeColor="text1"/>
          <w:lang w:val="fr-FR"/>
        </w:rPr>
        <w:lastRenderedPageBreak/>
        <w:drawing>
          <wp:anchor distT="0" distB="0" distL="114300" distR="114300" simplePos="0" relativeHeight="18" behindDoc="0" locked="0" layoutInCell="0" allowOverlap="1" wp14:anchorId="6B5A6105" wp14:editId="0548F455">
            <wp:simplePos x="0" y="0"/>
            <wp:positionH relativeFrom="margin">
              <wp:posOffset>0</wp:posOffset>
            </wp:positionH>
            <wp:positionV relativeFrom="paragraph">
              <wp:posOffset>163195</wp:posOffset>
            </wp:positionV>
            <wp:extent cx="1346835" cy="537845"/>
            <wp:effectExtent l="0" t="0" r="0" b="0"/>
            <wp:wrapSquare wrapText="bothSides"/>
            <wp:docPr id="13" name="Image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Graphical user interface, application&#10;&#10;Description automatically generated with medium confidence"/>
                    <pic:cNvPicPr>
                      <a:picLocks noChangeAspect="1" noChangeArrowheads="1"/>
                    </pic:cNvPicPr>
                  </pic:nvPicPr>
                  <pic:blipFill>
                    <a:blip r:embed="rId57"/>
                    <a:stretch>
                      <a:fillRect/>
                    </a:stretch>
                  </pic:blipFill>
                  <pic:spPr bwMode="auto">
                    <a:xfrm>
                      <a:off x="0" y="0"/>
                      <a:ext cx="1346835" cy="537845"/>
                    </a:xfrm>
                    <a:prstGeom prst="rect">
                      <a:avLst/>
                    </a:prstGeom>
                  </pic:spPr>
                </pic:pic>
              </a:graphicData>
            </a:graphic>
          </wp:anchor>
        </w:drawing>
      </w:r>
    </w:p>
    <w:p w14:paraId="5D979191" w14:textId="77777777" w:rsidR="007D4682" w:rsidRPr="006C5BD3" w:rsidRDefault="007D4682">
      <w:pPr>
        <w:pStyle w:val="Heading2"/>
        <w:spacing w:line="360" w:lineRule="auto"/>
        <w:rPr>
          <w:rFonts w:ascii="Times New Roman" w:eastAsia="TUOS Blake" w:hAnsi="Times New Roman" w:cs="Times New Roman"/>
          <w:color w:val="000000" w:themeColor="text1"/>
          <w:sz w:val="24"/>
          <w:szCs w:val="24"/>
          <w:lang w:val="fr-FR"/>
        </w:rPr>
      </w:pPr>
    </w:p>
    <w:p w14:paraId="29C1B61C" w14:textId="143DBF96" w:rsidR="007D4682" w:rsidRDefault="007D4682">
      <w:pPr>
        <w:pStyle w:val="Heading2"/>
        <w:spacing w:line="360" w:lineRule="auto"/>
        <w:rPr>
          <w:rFonts w:ascii="Times New Roman" w:eastAsia="TUOS Blake" w:hAnsi="Times New Roman" w:cs="Times New Roman"/>
          <w:color w:val="000000" w:themeColor="text1"/>
          <w:sz w:val="24"/>
          <w:szCs w:val="24"/>
          <w:lang w:val="fr-FR"/>
        </w:rPr>
      </w:pPr>
    </w:p>
    <w:p w14:paraId="1FEB976A" w14:textId="77777777" w:rsidR="00EE551D" w:rsidRPr="00EE551D" w:rsidRDefault="00EE551D" w:rsidP="00EE551D">
      <w:pPr>
        <w:rPr>
          <w:rFonts w:eastAsia="TUOS Blake"/>
          <w:lang w:val="fr-FR"/>
        </w:rPr>
      </w:pPr>
    </w:p>
    <w:p w14:paraId="07741915" w14:textId="77777777" w:rsidR="007D4682" w:rsidRPr="006C5BD3" w:rsidRDefault="00000000">
      <w:pPr>
        <w:pStyle w:val="Heading2"/>
        <w:spacing w:line="360" w:lineRule="auto"/>
        <w:rPr>
          <w:rFonts w:ascii="Times New Roman" w:eastAsia="TUOS Blake" w:hAnsi="Times New Roman" w:cs="Times New Roman"/>
          <w:color w:val="000000" w:themeColor="text1"/>
          <w:sz w:val="24"/>
          <w:szCs w:val="24"/>
          <w:lang w:val="fr-FR"/>
        </w:rPr>
      </w:pPr>
      <w:bookmarkStart w:id="198" w:name="_Toc121666958"/>
      <w:r w:rsidRPr="006C5BD3">
        <w:rPr>
          <w:rFonts w:ascii="Times New Roman" w:eastAsia="TUOS Blake" w:hAnsi="Times New Roman" w:cs="Times New Roman"/>
          <w:color w:val="000000" w:themeColor="text1"/>
          <w:sz w:val="24"/>
          <w:szCs w:val="24"/>
          <w:lang w:val="fr-FR"/>
        </w:rPr>
        <w:t>Appendix 2 - Participant Information Sheet</w:t>
      </w:r>
      <w:bookmarkEnd w:id="198"/>
      <w:r w:rsidRPr="006C5BD3">
        <w:rPr>
          <w:rFonts w:ascii="Times New Roman" w:eastAsia="TUOS Blake" w:hAnsi="Times New Roman" w:cs="Times New Roman"/>
          <w:color w:val="000000" w:themeColor="text1"/>
          <w:sz w:val="24"/>
          <w:szCs w:val="24"/>
          <w:lang w:val="fr-FR"/>
        </w:rPr>
        <w:t xml:space="preserve"> </w:t>
      </w:r>
    </w:p>
    <w:p w14:paraId="0BF2E3FE" w14:textId="77777777" w:rsidR="007D4682" w:rsidRPr="006C5BD3" w:rsidRDefault="007D4682">
      <w:pPr>
        <w:spacing w:line="360" w:lineRule="auto"/>
        <w:jc w:val="center"/>
        <w:rPr>
          <w:rFonts w:eastAsia="TUOS Blake"/>
          <w:color w:val="000000" w:themeColor="text1"/>
        </w:rPr>
      </w:pPr>
    </w:p>
    <w:p w14:paraId="002144F2" w14:textId="77777777" w:rsidR="007D4682" w:rsidRPr="006C5BD3" w:rsidRDefault="00000000">
      <w:pPr>
        <w:spacing w:line="360" w:lineRule="auto"/>
        <w:ind w:left="6480" w:firstLine="720"/>
        <w:jc w:val="center"/>
        <w:rPr>
          <w:rFonts w:eastAsia="TUOS Blake"/>
          <w:color w:val="000000" w:themeColor="text1"/>
        </w:rPr>
      </w:pPr>
      <w:r w:rsidRPr="006C5BD3">
        <w:rPr>
          <w:rFonts w:eastAsia="TUOS Blake"/>
          <w:color w:val="000000" w:themeColor="text1"/>
        </w:rPr>
        <w:t>Date: June 2019</w:t>
      </w:r>
    </w:p>
    <w:p w14:paraId="175E97D6" w14:textId="77777777" w:rsidR="007D4682" w:rsidRPr="006C5BD3" w:rsidRDefault="007D4682">
      <w:pPr>
        <w:spacing w:line="360" w:lineRule="auto"/>
        <w:ind w:left="720"/>
        <w:jc w:val="both"/>
        <w:rPr>
          <w:rFonts w:eastAsia="TUOS Blake"/>
          <w:b/>
          <w:color w:val="000000" w:themeColor="text1"/>
        </w:rPr>
      </w:pPr>
    </w:p>
    <w:p w14:paraId="22F3AEC2" w14:textId="77777777" w:rsidR="007D4682" w:rsidRPr="006C5BD3" w:rsidRDefault="00000000">
      <w:pPr>
        <w:spacing w:line="360" w:lineRule="auto"/>
        <w:jc w:val="both"/>
        <w:rPr>
          <w:rFonts w:eastAsia="TUOS Blake"/>
          <w:b/>
          <w:color w:val="000000" w:themeColor="text1"/>
        </w:rPr>
      </w:pPr>
      <w:r w:rsidRPr="006C5BD3">
        <w:rPr>
          <w:rFonts w:eastAsia="TUOS Blake"/>
          <w:b/>
          <w:color w:val="000000" w:themeColor="text1"/>
        </w:rPr>
        <w:t xml:space="preserve">Research Project Title: </w:t>
      </w:r>
      <w:r w:rsidRPr="006C5BD3">
        <w:rPr>
          <w:rFonts w:eastAsia="TUOS Blake"/>
          <w:color w:val="000000" w:themeColor="text1"/>
        </w:rPr>
        <w:t>The Housing Crisis and the Role of the Professional.</w:t>
      </w:r>
    </w:p>
    <w:p w14:paraId="79840B4A" w14:textId="77777777" w:rsidR="007D4682" w:rsidRPr="006C5BD3" w:rsidRDefault="007D4682">
      <w:pPr>
        <w:spacing w:line="360" w:lineRule="auto"/>
        <w:jc w:val="both"/>
        <w:rPr>
          <w:rFonts w:eastAsia="TUOS Blake"/>
          <w:color w:val="000000" w:themeColor="text1"/>
        </w:rPr>
      </w:pPr>
    </w:p>
    <w:p w14:paraId="59B21EDA" w14:textId="77777777" w:rsidR="007D4682" w:rsidRPr="006C5BD3" w:rsidRDefault="00000000">
      <w:pPr>
        <w:spacing w:line="360" w:lineRule="auto"/>
        <w:jc w:val="both"/>
        <w:rPr>
          <w:rFonts w:eastAsia="TUOS Blake"/>
          <w:b/>
          <w:i/>
          <w:color w:val="000000" w:themeColor="text1"/>
        </w:rPr>
      </w:pPr>
      <w:r w:rsidRPr="006C5BD3">
        <w:rPr>
          <w:rFonts w:eastAsia="TUOS Blake"/>
          <w:b/>
          <w:i/>
          <w:color w:val="000000" w:themeColor="text1"/>
        </w:rPr>
        <w:t xml:space="preserve">You are being invited to take part in a research project being undertaken by Ruth Lucas which looks at how the Housing Crisis has impacted on the skills set of strategic housing leaders and what challenges that presents for future leaders and their skills. The research is due to be completed in 2021. </w:t>
      </w:r>
    </w:p>
    <w:p w14:paraId="21566C89" w14:textId="77777777" w:rsidR="007D4682" w:rsidRPr="006C5BD3" w:rsidRDefault="007D4682">
      <w:pPr>
        <w:spacing w:line="360" w:lineRule="auto"/>
        <w:jc w:val="both"/>
        <w:rPr>
          <w:rFonts w:eastAsia="TUOS Blake"/>
          <w:b/>
          <w:i/>
          <w:color w:val="000000" w:themeColor="text1"/>
        </w:rPr>
      </w:pPr>
    </w:p>
    <w:p w14:paraId="0B8E875C" w14:textId="77777777" w:rsidR="007D4682" w:rsidRPr="006C5BD3" w:rsidRDefault="00000000">
      <w:pPr>
        <w:spacing w:line="360" w:lineRule="auto"/>
        <w:jc w:val="both"/>
        <w:rPr>
          <w:rFonts w:eastAsia="TUOS Blake"/>
          <w:b/>
          <w:i/>
          <w:color w:val="000000" w:themeColor="text1"/>
        </w:rPr>
      </w:pPr>
      <w:r w:rsidRPr="006C5BD3">
        <w:rPr>
          <w:rFonts w:eastAsia="TUOS Blake"/>
          <w:b/>
          <w:i/>
          <w:color w:val="000000" w:themeColor="text1"/>
        </w:rPr>
        <w:t>Before you decide whether or not to participate, it is important for you to understand why the research is being done and what it will involve. Please take time to read the following information carefully. Ask us if there is anything that is not clear or if you would like more information. Take time to decide whether or not you wish to take part. Thank you for reading this.</w:t>
      </w:r>
    </w:p>
    <w:p w14:paraId="75EB81C0" w14:textId="77777777" w:rsidR="007D4682" w:rsidRPr="006C5BD3" w:rsidRDefault="007D4682">
      <w:pPr>
        <w:spacing w:line="360" w:lineRule="auto"/>
        <w:jc w:val="both"/>
        <w:rPr>
          <w:rFonts w:eastAsia="TUOS Blake"/>
          <w:color w:val="000000" w:themeColor="text1"/>
        </w:rPr>
      </w:pPr>
    </w:p>
    <w:p w14:paraId="66DD9ED4"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What is the project’s purpose?</w:t>
      </w:r>
    </w:p>
    <w:p w14:paraId="6212E277" w14:textId="31F8D715"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This research is being conducted by Ruth Lucas as part of her PhD studies in the Department of Urban Studies and Planning at the University of Sheffield, in collaboration with the Chartered Institute of Housing. Ruth is being supervised by Professor John Flint. The project aims to work with a range of housing organisations to understand how the recruitment, training and development of housing professionals in England may be enhanced in response to the challenges of the housing crisis. as part of a PhD qualification and the research will last three years. </w:t>
      </w:r>
    </w:p>
    <w:p w14:paraId="0986CF38" w14:textId="77777777" w:rsidR="007D4682" w:rsidRPr="006C5BD3" w:rsidRDefault="007D4682">
      <w:pPr>
        <w:spacing w:line="360" w:lineRule="auto"/>
        <w:jc w:val="both"/>
        <w:rPr>
          <w:rFonts w:eastAsia="TUOS Blake"/>
          <w:color w:val="000000" w:themeColor="text1"/>
        </w:rPr>
      </w:pPr>
    </w:p>
    <w:p w14:paraId="13C83E9C" w14:textId="01116AE0"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Who is organising and funding the research?</w:t>
      </w:r>
    </w:p>
    <w:p w14:paraId="0416A10C"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This research is being funded by the Economic and Social Research Council, which is part of UK Research and Innovation, the primary public funder of research in the UK. The research is a collaboration with the Chartered Institute of Housing, who are providing in-kind support.</w:t>
      </w:r>
    </w:p>
    <w:p w14:paraId="732CE993" w14:textId="77777777" w:rsidR="007D4682" w:rsidRPr="006C5BD3" w:rsidRDefault="007D4682">
      <w:pPr>
        <w:spacing w:line="360" w:lineRule="auto"/>
        <w:ind w:left="720"/>
        <w:jc w:val="both"/>
        <w:rPr>
          <w:rFonts w:eastAsia="TUOS Blake"/>
          <w:b/>
          <w:color w:val="000000" w:themeColor="text1"/>
        </w:rPr>
      </w:pPr>
    </w:p>
    <w:p w14:paraId="1D09B0A7"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Why am I being asked to take part?</w:t>
      </w:r>
    </w:p>
    <w:p w14:paraId="17CAC113"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You are being asked to participate in the research because of your role, experience and expertise within the housing sector and your perspectives will be very valuable to the study. </w:t>
      </w:r>
    </w:p>
    <w:p w14:paraId="585DB78A" w14:textId="77777777" w:rsidR="007D4682" w:rsidRPr="006C5BD3" w:rsidRDefault="007D4682">
      <w:pPr>
        <w:spacing w:line="360" w:lineRule="auto"/>
        <w:jc w:val="both"/>
        <w:rPr>
          <w:rFonts w:eastAsia="TUOS Blake"/>
          <w:color w:val="000000" w:themeColor="text1"/>
        </w:rPr>
      </w:pPr>
    </w:p>
    <w:p w14:paraId="1E570778" w14:textId="77777777" w:rsidR="007D4682" w:rsidRPr="006C5BD3" w:rsidRDefault="007D4682">
      <w:pPr>
        <w:spacing w:line="360" w:lineRule="auto"/>
        <w:jc w:val="both"/>
        <w:rPr>
          <w:rFonts w:eastAsia="TUOS Blake"/>
          <w:color w:val="000000" w:themeColor="text1"/>
        </w:rPr>
      </w:pPr>
    </w:p>
    <w:p w14:paraId="0BC6545F"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Do I have to take part?</w:t>
      </w:r>
    </w:p>
    <w:p w14:paraId="529F88D1" w14:textId="62F5F2F0"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Taking part in the research is entirely voluntary and it is up to you to decide whether or not to take part. If you do decide to participate, you will be given this information sheet to keep and will be asked to sign or initial a consent form. If you do not want to provide written consent, you can give verbal consent in the form of yes/no answers to statements read out by the researcher. Your verbal consent will be </w:t>
      </w:r>
      <w:r w:rsidR="000D2C20" w:rsidRPr="006C5BD3">
        <w:rPr>
          <w:rFonts w:eastAsia="TUOS Blake"/>
          <w:color w:val="000000" w:themeColor="text1"/>
        </w:rPr>
        <w:t>audio-recorded</w:t>
      </w:r>
      <w:r w:rsidRPr="006C5BD3">
        <w:rPr>
          <w:rFonts w:eastAsia="TUOS Blake"/>
          <w:color w:val="000000" w:themeColor="text1"/>
        </w:rPr>
        <w:t xml:space="preserve"> if you agree to being recorded.</w:t>
      </w:r>
    </w:p>
    <w:p w14:paraId="4D509EA1"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 </w:t>
      </w:r>
    </w:p>
    <w:p w14:paraId="28E26520"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If you change your mind after signing the consent form, you can still withdraw at any time without any negative consequences. You do not have to give a reason. If you wish to withdraw from the research, please contact the researcher Ruth Lucas (rmlucas2@sheffield.ac.uk) </w:t>
      </w:r>
    </w:p>
    <w:p w14:paraId="24F6ABD5" w14:textId="77777777" w:rsidR="007D4682" w:rsidRPr="006C5BD3" w:rsidRDefault="007D4682">
      <w:pPr>
        <w:spacing w:line="360" w:lineRule="auto"/>
        <w:jc w:val="both"/>
        <w:rPr>
          <w:rFonts w:eastAsia="TUOS Blake"/>
          <w:color w:val="000000" w:themeColor="text1"/>
        </w:rPr>
      </w:pPr>
    </w:p>
    <w:p w14:paraId="262ACA38" w14:textId="77777777" w:rsidR="007D4682" w:rsidRPr="006C5BD3" w:rsidRDefault="007D4682">
      <w:pPr>
        <w:spacing w:line="360" w:lineRule="auto"/>
        <w:jc w:val="both"/>
        <w:rPr>
          <w:rFonts w:eastAsia="TUOS Blake"/>
          <w:color w:val="000000" w:themeColor="text1"/>
        </w:rPr>
      </w:pPr>
    </w:p>
    <w:p w14:paraId="529C96E4"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What does taking part involve?</w:t>
      </w:r>
    </w:p>
    <w:p w14:paraId="5C558CC8" w14:textId="26B22810"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There are a number of ways that you may be asked to participate in the research, including being </w:t>
      </w:r>
      <w:r w:rsidR="000D2C20" w:rsidRPr="006C5BD3">
        <w:rPr>
          <w:rFonts w:eastAsia="TUOS Blake"/>
          <w:color w:val="000000" w:themeColor="text1"/>
        </w:rPr>
        <w:t>interviewed</w:t>
      </w:r>
      <w:r w:rsidRPr="006C5BD3">
        <w:rPr>
          <w:rFonts w:eastAsia="TUOS Blake"/>
          <w:color w:val="000000" w:themeColor="text1"/>
        </w:rPr>
        <w:t xml:space="preserve">, being a member of a focus group, or being involved in the observation by the researcher of meetings within housing organisations.  The interview will be semi-structured i.e. the researcher will ask you a few broad questions and then you will be invited to answer these questions and provide additional feedback. The interview will last for 40-60 minutes and will be conducted like a conversation. The interview will take place either at your workplace or at a public venue agreed </w:t>
      </w:r>
      <w:r w:rsidR="000D2C20" w:rsidRPr="006C5BD3">
        <w:rPr>
          <w:rFonts w:eastAsia="TUOS Blake"/>
          <w:color w:val="000000" w:themeColor="text1"/>
        </w:rPr>
        <w:t xml:space="preserve">upon </w:t>
      </w:r>
      <w:r w:rsidRPr="006C5BD3">
        <w:rPr>
          <w:rFonts w:eastAsia="TUOS Blake"/>
          <w:color w:val="000000" w:themeColor="text1"/>
        </w:rPr>
        <w:t xml:space="preserve">by both you and the researcher. </w:t>
      </w:r>
    </w:p>
    <w:p w14:paraId="5906BA55" w14:textId="77777777" w:rsidR="007D4682" w:rsidRPr="006C5BD3" w:rsidRDefault="007D4682">
      <w:pPr>
        <w:spacing w:line="360" w:lineRule="auto"/>
        <w:jc w:val="both"/>
        <w:rPr>
          <w:rFonts w:eastAsia="TUOS Blake"/>
          <w:color w:val="000000" w:themeColor="text1"/>
        </w:rPr>
      </w:pPr>
    </w:p>
    <w:p w14:paraId="72273B5F" w14:textId="37F31A9B"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The researcher will ask you about your perceptions of the impact of the rapid recent changes in housing on the skills set of housing leaders. Your participation in the project will provide valuable insights about the impact this has on the professional duties and skills needed for future strategic housing leaders. You will be asked about your knowledge of housing, </w:t>
      </w:r>
      <w:r w:rsidR="006D2260" w:rsidRPr="006C5BD3">
        <w:rPr>
          <w:rFonts w:eastAsia="TUOS Blake"/>
          <w:color w:val="000000" w:themeColor="text1"/>
        </w:rPr>
        <w:t xml:space="preserve">and </w:t>
      </w:r>
      <w:r w:rsidRPr="006C5BD3">
        <w:rPr>
          <w:rFonts w:eastAsia="TUOS Blake"/>
          <w:color w:val="000000" w:themeColor="text1"/>
        </w:rPr>
        <w:t>details of any skills gaps or issues you think the housing sector needs to address. You will be invited to share your opinions and feelings about this and how it influences your job and career progression.</w:t>
      </w:r>
    </w:p>
    <w:p w14:paraId="661DAC50" w14:textId="77777777" w:rsidR="007D4682" w:rsidRPr="006C5BD3" w:rsidRDefault="007D4682">
      <w:pPr>
        <w:spacing w:line="360" w:lineRule="auto"/>
        <w:jc w:val="both"/>
        <w:rPr>
          <w:rFonts w:eastAsia="TUOS Blake"/>
          <w:color w:val="000000" w:themeColor="text1"/>
        </w:rPr>
      </w:pPr>
    </w:p>
    <w:p w14:paraId="1B685C32" w14:textId="77777777" w:rsidR="007D4682" w:rsidRPr="006C5BD3" w:rsidRDefault="007D4682">
      <w:pPr>
        <w:spacing w:line="360" w:lineRule="auto"/>
        <w:ind w:left="720"/>
        <w:jc w:val="both"/>
        <w:rPr>
          <w:rFonts w:eastAsia="TUOS Blake"/>
          <w:b/>
          <w:color w:val="000000" w:themeColor="text1"/>
        </w:rPr>
      </w:pPr>
    </w:p>
    <w:p w14:paraId="0DA5A98F"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What are the possible benefits of taking part?</w:t>
      </w:r>
    </w:p>
    <w:p w14:paraId="276679B0"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Whilst there are no immediate benefits for you for participating in the project, it is hoped that the information you provide by sharing your experiences and views would prove useful in analysing the impact recent changes have had on the housing sector and highlighting any positive ways this can be addressed. </w:t>
      </w:r>
    </w:p>
    <w:p w14:paraId="21572B42" w14:textId="77777777" w:rsidR="007D4682" w:rsidRPr="006C5BD3" w:rsidRDefault="007D4682">
      <w:pPr>
        <w:spacing w:line="360" w:lineRule="auto"/>
        <w:jc w:val="both"/>
        <w:rPr>
          <w:rFonts w:eastAsia="Arial"/>
          <w:color w:val="000000" w:themeColor="text1"/>
        </w:rPr>
      </w:pPr>
    </w:p>
    <w:p w14:paraId="2823400B" w14:textId="77777777" w:rsidR="007D4682" w:rsidRPr="006C5BD3" w:rsidRDefault="007D4682">
      <w:pPr>
        <w:spacing w:line="360" w:lineRule="auto"/>
        <w:jc w:val="both"/>
        <w:rPr>
          <w:rFonts w:eastAsia="Arial"/>
          <w:color w:val="000000" w:themeColor="text1"/>
        </w:rPr>
      </w:pPr>
    </w:p>
    <w:p w14:paraId="6B5CC142"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Will my taking part in this project be kept confidential?</w:t>
      </w:r>
    </w:p>
    <w:p w14:paraId="606EE3F5" w14:textId="4E8FD41E"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Your personal details such as your name, phone number, address, email address etc. will not be revealed to people outside the project.  All the information that we collect about you during the course of the research will be kept strictly confidential and will only be accessible to the researcher. You will </w:t>
      </w:r>
      <w:r w:rsidRPr="006C5BD3">
        <w:rPr>
          <w:rFonts w:eastAsia="TUOS Blake"/>
          <w:b/>
          <w:color w:val="000000" w:themeColor="text1"/>
          <w:u w:val="single"/>
        </w:rPr>
        <w:t>not</w:t>
      </w:r>
      <w:r w:rsidRPr="006C5BD3">
        <w:rPr>
          <w:rFonts w:eastAsia="TUOS Blake"/>
          <w:color w:val="000000" w:themeColor="text1"/>
        </w:rPr>
        <w:t xml:space="preserve"> be identified by name or any other identifiable information in any reports or publications unless you have given your explicit consent for this. </w:t>
      </w:r>
    </w:p>
    <w:p w14:paraId="192C05E6" w14:textId="77777777" w:rsidR="007D4682" w:rsidRPr="006C5BD3" w:rsidRDefault="007D4682">
      <w:pPr>
        <w:spacing w:line="360" w:lineRule="auto"/>
        <w:jc w:val="both"/>
        <w:rPr>
          <w:rFonts w:eastAsia="TUOS Blake"/>
          <w:color w:val="000000" w:themeColor="text1"/>
        </w:rPr>
      </w:pPr>
    </w:p>
    <w:p w14:paraId="48EAFE81" w14:textId="77777777" w:rsidR="007D4682" w:rsidRPr="006C5BD3" w:rsidRDefault="007D4682">
      <w:pPr>
        <w:spacing w:line="360" w:lineRule="auto"/>
        <w:jc w:val="both"/>
        <w:rPr>
          <w:rFonts w:eastAsia="TUOS Blake"/>
          <w:color w:val="000000" w:themeColor="text1"/>
        </w:rPr>
      </w:pPr>
    </w:p>
    <w:p w14:paraId="7A326C4F"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What are the possible disadvantages and risks of taking part?</w:t>
      </w:r>
    </w:p>
    <w:p w14:paraId="7B71FD8B"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This research will discuss your views on the skills needed for leaders in housing now and in the future. Talking about this may make you feel uncomfortable and you need to bear this in mind before agreeing to take part in this research. You may feel uncomfortable sharing your political views about government housing and fiscal policy and its impact on your workplace. If you feel uncomfortable with any questions please let the researcher know. You can also discontinue the interview and your involvement with the project at any point.</w:t>
      </w:r>
    </w:p>
    <w:p w14:paraId="5F18BE99" w14:textId="77777777" w:rsidR="007D4682" w:rsidRPr="006C5BD3" w:rsidRDefault="007D4682">
      <w:pPr>
        <w:spacing w:line="360" w:lineRule="auto"/>
        <w:jc w:val="both"/>
        <w:rPr>
          <w:rFonts w:eastAsia="TUOS Blake"/>
          <w:color w:val="000000" w:themeColor="text1"/>
        </w:rPr>
      </w:pPr>
    </w:p>
    <w:p w14:paraId="5354CC39"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While your personal information will be kept confidential and your name or other identifying information </w:t>
      </w:r>
      <w:r w:rsidRPr="006C5BD3">
        <w:rPr>
          <w:rFonts w:eastAsia="TUOS Blake"/>
          <w:b/>
          <w:color w:val="000000" w:themeColor="text1"/>
          <w:u w:val="single"/>
        </w:rPr>
        <w:t>will not</w:t>
      </w:r>
      <w:r w:rsidRPr="006C5BD3">
        <w:rPr>
          <w:rFonts w:eastAsia="TUOS Blake"/>
          <w:color w:val="000000" w:themeColor="text1"/>
        </w:rPr>
        <w:t xml:space="preserve"> be used in the research findings, if your views are published in the research and your colleagues read the findings and attribute these quotes to you, your opinions may create difficulties for you. The researcher is aware of these risks, therefore, special care will be taken to anonymise your data and protect your identity. </w:t>
      </w:r>
    </w:p>
    <w:p w14:paraId="772B7BF9" w14:textId="77777777" w:rsidR="007D4682" w:rsidRPr="006C5BD3" w:rsidRDefault="007D4682">
      <w:pPr>
        <w:spacing w:line="360" w:lineRule="auto"/>
        <w:jc w:val="both"/>
        <w:rPr>
          <w:rFonts w:eastAsia="TUOS Blake"/>
          <w:color w:val="000000" w:themeColor="text1"/>
        </w:rPr>
      </w:pPr>
    </w:p>
    <w:p w14:paraId="5A3FF46B"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Your well-being is the researcher’s top priority, if there is anything that makes you uncomfortable, please share it and every effort will be made to address your concerns. </w:t>
      </w:r>
    </w:p>
    <w:p w14:paraId="62909B8A" w14:textId="77777777" w:rsidR="007D4682" w:rsidRPr="006C5BD3" w:rsidRDefault="007D4682">
      <w:pPr>
        <w:spacing w:line="360" w:lineRule="auto"/>
        <w:jc w:val="both"/>
        <w:rPr>
          <w:rFonts w:eastAsia="TUOS Blake"/>
          <w:color w:val="000000" w:themeColor="text1"/>
        </w:rPr>
      </w:pPr>
    </w:p>
    <w:p w14:paraId="60ABE1D6" w14:textId="77777777" w:rsidR="007D4682" w:rsidRPr="006C5BD3" w:rsidRDefault="007D4682">
      <w:pPr>
        <w:spacing w:line="360" w:lineRule="auto"/>
        <w:jc w:val="both"/>
        <w:rPr>
          <w:rFonts w:eastAsia="TUOS Blake"/>
          <w:color w:val="000000" w:themeColor="text1"/>
        </w:rPr>
      </w:pPr>
    </w:p>
    <w:p w14:paraId="3D03AD61"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What is the legal basis for processing my personal data?</w:t>
      </w:r>
    </w:p>
    <w:p w14:paraId="511F2586" w14:textId="77777777" w:rsidR="007D4682" w:rsidRPr="006C5BD3" w:rsidRDefault="00000000">
      <w:pPr>
        <w:spacing w:line="360" w:lineRule="auto"/>
        <w:jc w:val="both"/>
        <w:rPr>
          <w:rFonts w:eastAsia="Arial"/>
          <w:iCs/>
          <w:color w:val="000000" w:themeColor="text1"/>
        </w:rPr>
      </w:pPr>
      <w:r w:rsidRPr="006C5BD3">
        <w:rPr>
          <w:rFonts w:eastAsia="TUOS Blake"/>
          <w:color w:val="000000" w:themeColor="text1"/>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p>
    <w:p w14:paraId="32EF63DE" w14:textId="77777777" w:rsidR="007D4682" w:rsidRPr="006C5BD3" w:rsidRDefault="007D4682">
      <w:pPr>
        <w:spacing w:line="360" w:lineRule="auto"/>
        <w:jc w:val="both"/>
        <w:rPr>
          <w:rFonts w:eastAsia="TUOS Blake"/>
          <w:i/>
          <w:color w:val="000000" w:themeColor="text1"/>
        </w:rPr>
      </w:pPr>
    </w:p>
    <w:p w14:paraId="24D6FB7D" w14:textId="3FD15571"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As we will be collecting some data that is defined in the legislation as more sensitive i.e. information about racial or ethnic origin, political opinions, </w:t>
      </w:r>
      <w:r w:rsidR="006D2260" w:rsidRPr="006C5BD3">
        <w:rPr>
          <w:rFonts w:eastAsia="TUOS Blake"/>
          <w:color w:val="000000" w:themeColor="text1"/>
        </w:rPr>
        <w:t xml:space="preserve">and </w:t>
      </w:r>
      <w:r w:rsidRPr="006C5BD3">
        <w:rPr>
          <w:rFonts w:eastAsia="TUOS Blake"/>
          <w:color w:val="000000" w:themeColor="text1"/>
        </w:rPr>
        <w:t xml:space="preserve">religious or philosophical beliefs, we also need to let you know that we are applying the following condition in law: that the use of your data is ‘necessary for scientific or historical research </w:t>
      </w:r>
      <w:r w:rsidR="006D2260" w:rsidRPr="006C5BD3">
        <w:rPr>
          <w:rFonts w:eastAsia="TUOS Blake"/>
          <w:color w:val="000000" w:themeColor="text1"/>
        </w:rPr>
        <w:t>purposes</w:t>
      </w:r>
      <w:r w:rsidRPr="006C5BD3">
        <w:rPr>
          <w:rFonts w:eastAsia="TUOS Blake"/>
          <w:color w:val="000000" w:themeColor="text1"/>
        </w:rPr>
        <w:t xml:space="preserve">. </w:t>
      </w:r>
    </w:p>
    <w:p w14:paraId="667ABAF5" w14:textId="77777777" w:rsidR="007D4682" w:rsidRPr="006C5BD3" w:rsidRDefault="007D4682">
      <w:pPr>
        <w:spacing w:line="360" w:lineRule="auto"/>
        <w:jc w:val="both"/>
        <w:rPr>
          <w:rFonts w:eastAsia="TUOS Blake"/>
          <w:color w:val="000000" w:themeColor="text1"/>
        </w:rPr>
      </w:pPr>
    </w:p>
    <w:p w14:paraId="0D632CF6" w14:textId="77777777" w:rsidR="007D4682" w:rsidRPr="006C5BD3" w:rsidRDefault="007D4682">
      <w:pPr>
        <w:spacing w:line="360" w:lineRule="auto"/>
        <w:jc w:val="both"/>
        <w:rPr>
          <w:rFonts w:eastAsia="TUOS Blake"/>
          <w:color w:val="000000" w:themeColor="text1"/>
        </w:rPr>
      </w:pPr>
    </w:p>
    <w:p w14:paraId="30C098AF" w14:textId="77777777" w:rsidR="007D4682" w:rsidRPr="006C5BD3" w:rsidRDefault="00000000">
      <w:pPr>
        <w:pStyle w:val="ListParagraph"/>
        <w:numPr>
          <w:ilvl w:val="0"/>
          <w:numId w:val="4"/>
        </w:numPr>
        <w:spacing w:line="360" w:lineRule="auto"/>
        <w:jc w:val="both"/>
        <w:rPr>
          <w:rFonts w:ascii="Times New Roman" w:eastAsia="TUOS Blake" w:hAnsi="Times New Roman" w:cs="Times New Roman"/>
          <w:color w:val="000000" w:themeColor="text1"/>
        </w:rPr>
      </w:pPr>
      <w:r w:rsidRPr="006C5BD3">
        <w:rPr>
          <w:rFonts w:ascii="Times New Roman" w:eastAsia="TUOS Blake" w:hAnsi="Times New Roman" w:cs="Times New Roman"/>
          <w:b/>
          <w:color w:val="000000" w:themeColor="text1"/>
        </w:rPr>
        <w:t>Will I be recorded, and how will the recorded media be used?</w:t>
      </w:r>
    </w:p>
    <w:p w14:paraId="67AE37B4" w14:textId="0D8771AA" w:rsidR="007D4682" w:rsidRPr="006C5BD3" w:rsidRDefault="00000000">
      <w:pPr>
        <w:pStyle w:val="ListParagraph"/>
        <w:spacing w:line="360" w:lineRule="auto"/>
        <w:ind w:left="0"/>
        <w:jc w:val="both"/>
        <w:rPr>
          <w:rFonts w:ascii="Times New Roman" w:eastAsia="TUOS Blake" w:hAnsi="Times New Roman" w:cs="Times New Roman"/>
          <w:color w:val="000000" w:themeColor="text1"/>
        </w:rPr>
      </w:pPr>
      <w:r w:rsidRPr="006C5BD3">
        <w:rPr>
          <w:rFonts w:ascii="Times New Roman" w:eastAsia="TUOS Blake" w:hAnsi="Times New Roman" w:cs="Times New Roman"/>
          <w:color w:val="000000" w:themeColor="text1"/>
        </w:rPr>
        <w:t xml:space="preserve">If you provide consent, the interview will be </w:t>
      </w:r>
      <w:r w:rsidR="00D07DB6" w:rsidRPr="006C5BD3">
        <w:rPr>
          <w:rFonts w:ascii="Times New Roman" w:eastAsia="TUOS Blake" w:hAnsi="Times New Roman" w:cs="Times New Roman"/>
          <w:color w:val="000000" w:themeColor="text1"/>
        </w:rPr>
        <w:t>audio-recorded</w:t>
      </w:r>
      <w:r w:rsidRPr="006C5BD3">
        <w:rPr>
          <w:rFonts w:ascii="Times New Roman" w:eastAsia="TUOS Blake" w:hAnsi="Times New Roman" w:cs="Times New Roman"/>
          <w:color w:val="000000" w:themeColor="text1"/>
        </w:rPr>
        <w:t>. The recording will be immediately transferred to an encrypted device and the recording from the digital recorder will be deleted. The audio recordings will be transcribed and will only be used for analysis and for understanding the context of your answers. No other use will be made of them without your written permission, and no one outside the project will be allowed access to the original recordings. The original recordings will be stored on an encrypted device for three years and will be destroyed if no further use for these has been identified.</w:t>
      </w:r>
    </w:p>
    <w:p w14:paraId="219BF532" w14:textId="77777777" w:rsidR="007D4682" w:rsidRPr="006C5BD3" w:rsidRDefault="007D4682">
      <w:pPr>
        <w:spacing w:line="360" w:lineRule="auto"/>
        <w:jc w:val="both"/>
        <w:rPr>
          <w:rFonts w:eastAsia="TUOS Blake"/>
          <w:color w:val="000000" w:themeColor="text1"/>
        </w:rPr>
      </w:pPr>
    </w:p>
    <w:p w14:paraId="771A3BDA" w14:textId="77777777" w:rsidR="007D4682" w:rsidRPr="006C5BD3" w:rsidRDefault="007D4682">
      <w:pPr>
        <w:spacing w:line="360" w:lineRule="auto"/>
        <w:jc w:val="both"/>
        <w:rPr>
          <w:rFonts w:eastAsia="TUOS Blake"/>
          <w:color w:val="000000" w:themeColor="text1"/>
        </w:rPr>
      </w:pPr>
    </w:p>
    <w:p w14:paraId="44771F58"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What will happen to the data collected, and the results of the research project?</w:t>
      </w:r>
    </w:p>
    <w:p w14:paraId="28FA4445"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Only the researcher will have access to the raw data. If at some stage, the data or research findings are shared with the supervisory team, your data will be anonymised i.e. your name, place of work will be removed. The data will be used solely for the purposes of the research, including the production of an academic thesis and further academic publications. The findings of the research may also be disseminated through policy briefings, blogs etc.  </w:t>
      </w:r>
    </w:p>
    <w:p w14:paraId="2419C19E" w14:textId="77777777" w:rsidR="007D4682" w:rsidRPr="006C5BD3" w:rsidRDefault="007D4682">
      <w:pPr>
        <w:spacing w:line="360" w:lineRule="auto"/>
        <w:jc w:val="both"/>
        <w:rPr>
          <w:rFonts w:eastAsia="TUOS Blake"/>
          <w:color w:val="000000" w:themeColor="text1"/>
        </w:rPr>
      </w:pPr>
    </w:p>
    <w:p w14:paraId="0B2586DE" w14:textId="7A8E2F33"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All of the data will be stored in a </w:t>
      </w:r>
      <w:r w:rsidR="006D2260" w:rsidRPr="006C5BD3">
        <w:rPr>
          <w:rFonts w:eastAsia="TUOS Blake"/>
          <w:color w:val="000000" w:themeColor="text1"/>
        </w:rPr>
        <w:t>password-protected</w:t>
      </w:r>
      <w:r w:rsidRPr="006C5BD3">
        <w:rPr>
          <w:rFonts w:eastAsia="TUOS Blake"/>
          <w:color w:val="000000" w:themeColor="text1"/>
        </w:rPr>
        <w:t xml:space="preserve"> file on the University of Sheffield secure drive and on an encrypted laptop. </w:t>
      </w:r>
    </w:p>
    <w:p w14:paraId="39B3BC87" w14:textId="77777777" w:rsidR="007D4682" w:rsidRPr="006C5BD3" w:rsidRDefault="007D4682">
      <w:pPr>
        <w:spacing w:line="360" w:lineRule="auto"/>
        <w:jc w:val="both"/>
        <w:rPr>
          <w:rFonts w:eastAsia="TUOS Blake"/>
          <w:color w:val="000000" w:themeColor="text1"/>
        </w:rPr>
      </w:pPr>
    </w:p>
    <w:p w14:paraId="3F5464A1"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lastRenderedPageBreak/>
        <w:t xml:space="preserve">If you consent to your interview being audio recorded, the recording will be moved immediately to an encrypted device and the recording will be destroyed from the recorder. These folders will be stored separately from the Master folder containing your personal data. </w:t>
      </w:r>
    </w:p>
    <w:p w14:paraId="23A5494F" w14:textId="77777777" w:rsidR="007D4682" w:rsidRPr="006C5BD3" w:rsidRDefault="007D4682">
      <w:pPr>
        <w:spacing w:line="360" w:lineRule="auto"/>
        <w:jc w:val="both"/>
        <w:rPr>
          <w:rFonts w:eastAsia="TUOS Blake"/>
          <w:color w:val="000000" w:themeColor="text1"/>
        </w:rPr>
      </w:pPr>
    </w:p>
    <w:p w14:paraId="16FA26DB"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The interview transcripts, audio recordings, and associated material will be destroyed as soon as they are no longer required for the purposes of the PhD study and associated academic work. </w:t>
      </w:r>
    </w:p>
    <w:p w14:paraId="15B15A28"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 xml:space="preserve"> </w:t>
      </w:r>
    </w:p>
    <w:p w14:paraId="4FDC65A8" w14:textId="77777777" w:rsidR="007D4682" w:rsidRPr="006C5BD3" w:rsidRDefault="007D4682">
      <w:pPr>
        <w:spacing w:line="360" w:lineRule="auto"/>
        <w:jc w:val="both"/>
        <w:rPr>
          <w:rFonts w:eastAsia="TUOS Blake"/>
          <w:color w:val="000000" w:themeColor="text1"/>
        </w:rPr>
      </w:pPr>
    </w:p>
    <w:p w14:paraId="5534AF8D" w14:textId="77777777" w:rsidR="007D4682" w:rsidRPr="006C5BD3" w:rsidRDefault="00000000">
      <w:pPr>
        <w:pStyle w:val="ListParagraph"/>
        <w:numPr>
          <w:ilvl w:val="0"/>
          <w:numId w:val="4"/>
        </w:numPr>
        <w:spacing w:line="360" w:lineRule="auto"/>
        <w:jc w:val="both"/>
        <w:rPr>
          <w:rFonts w:ascii="Times New Roman" w:eastAsia="TUOS Blake" w:hAnsi="Times New Roman" w:cs="Times New Roman"/>
          <w:color w:val="000000" w:themeColor="text1"/>
        </w:rPr>
      </w:pPr>
      <w:r w:rsidRPr="006C5BD3">
        <w:rPr>
          <w:rFonts w:ascii="Times New Roman" w:eastAsia="TUOS Blake" w:hAnsi="Times New Roman" w:cs="Times New Roman"/>
          <w:b/>
          <w:color w:val="000000" w:themeColor="text1"/>
        </w:rPr>
        <w:t>Who is the Data Controller?</w:t>
      </w:r>
    </w:p>
    <w:p w14:paraId="613FA609" w14:textId="77777777" w:rsidR="007D4682" w:rsidRPr="006C5BD3" w:rsidRDefault="00000000">
      <w:pPr>
        <w:spacing w:line="360" w:lineRule="auto"/>
        <w:jc w:val="both"/>
        <w:rPr>
          <w:rFonts w:eastAsia="Arial"/>
          <w:iCs/>
          <w:color w:val="000000" w:themeColor="text1"/>
        </w:rPr>
      </w:pPr>
      <w:r w:rsidRPr="006C5BD3">
        <w:rPr>
          <w:rFonts w:eastAsia="Arial"/>
          <w:iCs/>
          <w:color w:val="000000" w:themeColor="text1"/>
        </w:rPr>
        <w:t xml:space="preserve">The University of Sheffield will act as the Data Controller for this study. This means that the University is responsible for looking after your information and using it properly. </w:t>
      </w:r>
    </w:p>
    <w:p w14:paraId="61D1A419" w14:textId="77777777" w:rsidR="007D4682" w:rsidRPr="006C5BD3" w:rsidRDefault="007D4682">
      <w:pPr>
        <w:spacing w:line="360" w:lineRule="auto"/>
        <w:jc w:val="both"/>
        <w:rPr>
          <w:rFonts w:eastAsia="TUOS Blake"/>
          <w:color w:val="000000" w:themeColor="text1"/>
        </w:rPr>
      </w:pPr>
    </w:p>
    <w:p w14:paraId="42914473" w14:textId="77777777" w:rsidR="007D4682" w:rsidRPr="006C5BD3" w:rsidRDefault="007D4682">
      <w:pPr>
        <w:spacing w:line="360" w:lineRule="auto"/>
        <w:jc w:val="both"/>
        <w:rPr>
          <w:rFonts w:eastAsia="TUOS Blake"/>
          <w:color w:val="000000" w:themeColor="text1"/>
        </w:rPr>
      </w:pPr>
    </w:p>
    <w:p w14:paraId="59FBC2CC"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Who has ethically reviewed the project?</w:t>
      </w:r>
    </w:p>
    <w:p w14:paraId="2A6CEFD7"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T</w:t>
      </w:r>
      <w:r w:rsidRPr="006C5BD3">
        <w:rPr>
          <w:rFonts w:eastAsia="TUOS Blake"/>
          <w:iCs/>
          <w:color w:val="000000" w:themeColor="text1"/>
        </w:rPr>
        <w:t>his project has been ethically approved via the University of Sheffield’s Ethics Review Procedure, as administered by the Department of Urban Studies and Planning</w:t>
      </w:r>
      <w:r w:rsidRPr="006C5BD3">
        <w:rPr>
          <w:rFonts w:eastAsia="TUOS Blake"/>
          <w:color w:val="000000" w:themeColor="text1"/>
        </w:rPr>
        <w:t xml:space="preserve"> and the Economic and Social Research Council.</w:t>
      </w:r>
    </w:p>
    <w:p w14:paraId="3039DBE1" w14:textId="77777777" w:rsidR="007D4682" w:rsidRPr="006C5BD3" w:rsidRDefault="007D4682">
      <w:pPr>
        <w:spacing w:line="360" w:lineRule="auto"/>
        <w:jc w:val="both"/>
        <w:rPr>
          <w:rFonts w:eastAsia="TUOS Blake"/>
          <w:color w:val="000000" w:themeColor="text1"/>
        </w:rPr>
      </w:pPr>
    </w:p>
    <w:p w14:paraId="36B5193C" w14:textId="77777777" w:rsidR="007D4682" w:rsidRPr="006C5BD3" w:rsidRDefault="007D4682">
      <w:pPr>
        <w:spacing w:line="360" w:lineRule="auto"/>
        <w:jc w:val="both"/>
        <w:rPr>
          <w:rFonts w:eastAsia="TUOS Blake"/>
          <w:color w:val="000000" w:themeColor="text1"/>
        </w:rPr>
      </w:pPr>
    </w:p>
    <w:p w14:paraId="5C95EC1C"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What if something goes wrong and I wish to complain about the research?</w:t>
      </w:r>
    </w:p>
    <w:p w14:paraId="7E8FDBCA"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If you have a complaint regarding your treatment by the researcher, you can raise it with the members of the supervisory team which include Professor John Flint (</w:t>
      </w:r>
      <w:r w:rsidRPr="006C5BD3">
        <w:rPr>
          <w:color w:val="000000" w:themeColor="text1"/>
          <w:shd w:val="clear" w:color="auto" w:fill="FFFFFF"/>
        </w:rPr>
        <w:t>john.flint@sheffield.ac.uk</w:t>
      </w:r>
      <w:r w:rsidRPr="006C5BD3">
        <w:rPr>
          <w:rFonts w:eastAsia="TUOS Blake"/>
          <w:color w:val="000000" w:themeColor="text1"/>
        </w:rPr>
        <w:t>) and Dr Ryan Powell (</w:t>
      </w:r>
      <w:r w:rsidRPr="006C5BD3">
        <w:rPr>
          <w:color w:val="000000" w:themeColor="text1"/>
          <w:shd w:val="clear" w:color="auto" w:fill="FFFFFF"/>
        </w:rPr>
        <w:t>r.s.powell@sheffield.ac.uk</w:t>
      </w:r>
      <w:r w:rsidRPr="006C5BD3">
        <w:rPr>
          <w:rFonts w:eastAsia="TUOS Blake"/>
          <w:color w:val="000000" w:themeColor="text1"/>
        </w:rPr>
        <w:t xml:space="preserve">).  If you feel your complaint has not been handled to your satisfaction, you can contact Prof. Malcolm Tait (m.tait@sheffield.ac.uk), the Head of Urban Studies and Planning Department, who will escalate the complaint through the appropriate channels. If the complaint relates to how your personal data has been handled, information about how to raise a complaint can be found in the University’s Privacy Notice: </w:t>
      </w:r>
      <w:hyperlink r:id="rId58">
        <w:r w:rsidRPr="006C5BD3">
          <w:rPr>
            <w:rStyle w:val="Hyperlink"/>
            <w:rFonts w:eastAsia="Arial"/>
            <w:color w:val="000000" w:themeColor="text1"/>
          </w:rPr>
          <w:t>https://www.sheffield.ac.uk/govern/data-protection/privacy/general</w:t>
        </w:r>
      </w:hyperlink>
      <w:r w:rsidRPr="006C5BD3">
        <w:rPr>
          <w:rFonts w:eastAsia="Arial"/>
          <w:color w:val="000000" w:themeColor="text1"/>
        </w:rPr>
        <w:t>.</w:t>
      </w:r>
    </w:p>
    <w:p w14:paraId="086FF102" w14:textId="77777777" w:rsidR="007D4682" w:rsidRPr="006C5BD3" w:rsidRDefault="007D4682">
      <w:pPr>
        <w:spacing w:line="360" w:lineRule="auto"/>
        <w:jc w:val="both"/>
        <w:rPr>
          <w:rFonts w:eastAsia="TUOS Blake"/>
          <w:b/>
          <w:color w:val="000000" w:themeColor="text1"/>
        </w:rPr>
      </w:pPr>
    </w:p>
    <w:p w14:paraId="497D9B37" w14:textId="77777777" w:rsidR="007D4682" w:rsidRPr="006C5BD3" w:rsidRDefault="00000000">
      <w:pPr>
        <w:numPr>
          <w:ilvl w:val="0"/>
          <w:numId w:val="4"/>
        </w:numPr>
        <w:spacing w:line="360" w:lineRule="auto"/>
        <w:jc w:val="both"/>
        <w:rPr>
          <w:rFonts w:eastAsia="TUOS Blake"/>
          <w:b/>
          <w:color w:val="000000" w:themeColor="text1"/>
        </w:rPr>
      </w:pPr>
      <w:r w:rsidRPr="006C5BD3">
        <w:rPr>
          <w:rFonts w:eastAsia="TUOS Blake"/>
          <w:b/>
          <w:color w:val="000000" w:themeColor="text1"/>
        </w:rPr>
        <w:t>Contact for further information</w:t>
      </w:r>
    </w:p>
    <w:p w14:paraId="72B85D60" w14:textId="77777777" w:rsidR="007D4682" w:rsidRPr="006C5BD3" w:rsidRDefault="007D4682">
      <w:pPr>
        <w:spacing w:line="360" w:lineRule="auto"/>
        <w:jc w:val="both"/>
        <w:rPr>
          <w:rFonts w:eastAsia="TUOS Blake"/>
          <w:b/>
          <w:color w:val="000000" w:themeColor="text1"/>
        </w:rPr>
      </w:pPr>
    </w:p>
    <w:p w14:paraId="25E32842" w14:textId="0398D618" w:rsidR="007D4682" w:rsidRPr="006C5BD3" w:rsidRDefault="00000000">
      <w:pPr>
        <w:spacing w:line="360" w:lineRule="auto"/>
        <w:jc w:val="both"/>
        <w:rPr>
          <w:rFonts w:eastAsia="TUOS Blake"/>
          <w:b/>
          <w:color w:val="000000" w:themeColor="text1"/>
        </w:rPr>
      </w:pPr>
      <w:r w:rsidRPr="006C5BD3">
        <w:rPr>
          <w:rFonts w:eastAsia="TUOS Blake"/>
          <w:b/>
          <w:color w:val="000000" w:themeColor="text1"/>
        </w:rPr>
        <w:t xml:space="preserve">For questions on the project and process please contact Ruth Lucas </w:t>
      </w:r>
      <w:r w:rsidR="006D2260" w:rsidRPr="006C5BD3">
        <w:rPr>
          <w:rFonts w:eastAsia="TUOS Blake"/>
          <w:b/>
          <w:color w:val="000000" w:themeColor="text1"/>
        </w:rPr>
        <w:t>at</w:t>
      </w:r>
      <w:r w:rsidRPr="006C5BD3">
        <w:rPr>
          <w:rFonts w:eastAsia="TUOS Blake"/>
          <w:b/>
          <w:color w:val="000000" w:themeColor="text1"/>
        </w:rPr>
        <w:t xml:space="preserve"> </w:t>
      </w:r>
      <w:hyperlink r:id="rId59">
        <w:r w:rsidRPr="006C5BD3">
          <w:rPr>
            <w:rStyle w:val="Hyperlink"/>
            <w:rFonts w:eastAsia="TUOS Blake"/>
            <w:b/>
            <w:color w:val="000000" w:themeColor="text1"/>
          </w:rPr>
          <w:t>rmlucas2@sheffield.ac.uk</w:t>
        </w:r>
      </w:hyperlink>
      <w:r w:rsidRPr="006C5BD3">
        <w:rPr>
          <w:rFonts w:eastAsia="TUOS Blake"/>
          <w:b/>
          <w:color w:val="000000" w:themeColor="text1"/>
        </w:rPr>
        <w:t xml:space="preserve"> or by phoning 07585 009825. If you would like more </w:t>
      </w:r>
      <w:r w:rsidRPr="006C5BD3">
        <w:rPr>
          <w:rFonts w:eastAsia="TUOS Blake"/>
          <w:b/>
          <w:color w:val="000000" w:themeColor="text1"/>
        </w:rPr>
        <w:lastRenderedPageBreak/>
        <w:t xml:space="preserve">information about the CIH’s interest in the project please contact Debbie Larner (Head of Policy, Chartered Institute of Housing) </w:t>
      </w:r>
      <w:r w:rsidR="006D2260" w:rsidRPr="006C5BD3">
        <w:rPr>
          <w:rFonts w:eastAsia="TUOS Blake"/>
          <w:b/>
          <w:color w:val="000000" w:themeColor="text1"/>
        </w:rPr>
        <w:t>at</w:t>
      </w:r>
      <w:r w:rsidRPr="006C5BD3">
        <w:rPr>
          <w:rFonts w:eastAsia="TUOS Blake"/>
          <w:b/>
          <w:color w:val="000000" w:themeColor="text1"/>
        </w:rPr>
        <w:t xml:space="preserve"> </w:t>
      </w:r>
      <w:hyperlink r:id="rId60">
        <w:r w:rsidRPr="006C5BD3">
          <w:rPr>
            <w:rStyle w:val="Hyperlink"/>
            <w:rFonts w:eastAsia="TUOS Blake"/>
            <w:b/>
            <w:color w:val="000000" w:themeColor="text1"/>
          </w:rPr>
          <w:t>debbie.larner@cih.org</w:t>
        </w:r>
      </w:hyperlink>
      <w:r w:rsidRPr="006C5BD3">
        <w:rPr>
          <w:rFonts w:eastAsia="TUOS Blake"/>
          <w:b/>
          <w:color w:val="000000" w:themeColor="text1"/>
        </w:rPr>
        <w:t xml:space="preserve">. </w:t>
      </w:r>
    </w:p>
    <w:p w14:paraId="168C3389" w14:textId="77777777" w:rsidR="007D4682" w:rsidRPr="006C5BD3" w:rsidRDefault="00000000">
      <w:pPr>
        <w:spacing w:line="360" w:lineRule="auto"/>
        <w:jc w:val="both"/>
        <w:rPr>
          <w:rFonts w:eastAsia="TUOS Blake"/>
          <w:color w:val="000000" w:themeColor="text1"/>
        </w:rPr>
      </w:pPr>
      <w:r w:rsidRPr="006C5BD3">
        <w:rPr>
          <w:rFonts w:eastAsia="TUOS Blake"/>
          <w:color w:val="000000" w:themeColor="text1"/>
        </w:rPr>
        <w:t>If you wish to obtain further information about the project, you can contact members of the supervisory team:</w:t>
      </w:r>
    </w:p>
    <w:p w14:paraId="1BA1D428" w14:textId="77777777" w:rsidR="007D4682" w:rsidRPr="006C5BD3" w:rsidRDefault="007D4682">
      <w:pPr>
        <w:spacing w:line="360" w:lineRule="auto"/>
        <w:jc w:val="both"/>
        <w:rPr>
          <w:rFonts w:eastAsia="TUOS Blake"/>
          <w:color w:val="000000" w:themeColor="text1"/>
        </w:rPr>
      </w:pPr>
    </w:p>
    <w:tbl>
      <w:tblPr>
        <w:tblStyle w:val="TableGrid"/>
        <w:tblW w:w="9719" w:type="dxa"/>
        <w:tblLayout w:type="fixed"/>
        <w:tblLook w:val="04A0" w:firstRow="1" w:lastRow="0" w:firstColumn="1" w:lastColumn="0" w:noHBand="0" w:noVBand="1"/>
      </w:tblPr>
      <w:tblGrid>
        <w:gridCol w:w="4949"/>
        <w:gridCol w:w="4770"/>
      </w:tblGrid>
      <w:tr w:rsidR="007D4682" w:rsidRPr="006C5BD3" w14:paraId="49D17EA9" w14:textId="77777777">
        <w:tc>
          <w:tcPr>
            <w:tcW w:w="4948" w:type="dxa"/>
          </w:tcPr>
          <w:p w14:paraId="2A54BDA7" w14:textId="77777777" w:rsidR="007D4682" w:rsidRPr="006C5BD3" w:rsidRDefault="00000000">
            <w:pPr>
              <w:spacing w:line="360" w:lineRule="auto"/>
              <w:rPr>
                <w:b/>
                <w:color w:val="000000" w:themeColor="text1"/>
              </w:rPr>
            </w:pPr>
            <w:r w:rsidRPr="006C5BD3">
              <w:rPr>
                <w:b/>
                <w:color w:val="000000" w:themeColor="text1"/>
              </w:rPr>
              <w:t xml:space="preserve">Professor John Flint </w:t>
            </w:r>
          </w:p>
          <w:p w14:paraId="0FFC6F36"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Professor of Town and Regional Planning</w:t>
            </w:r>
          </w:p>
          <w:p w14:paraId="62431F4A"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Director of Research, Faculty of Social Sciences</w:t>
            </w:r>
          </w:p>
          <w:p w14:paraId="44144E52"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Department of Urban Studies and Planning</w:t>
            </w:r>
          </w:p>
          <w:p w14:paraId="5A0D83F8"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University of Sheffield</w:t>
            </w:r>
          </w:p>
          <w:p w14:paraId="538C9550"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Western Bank</w:t>
            </w:r>
          </w:p>
          <w:p w14:paraId="5348FE32"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SHEFFIELD</w:t>
            </w:r>
          </w:p>
          <w:p w14:paraId="324C9FBA"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South Yorkshire</w:t>
            </w:r>
          </w:p>
          <w:p w14:paraId="40987B10"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S10 2TN</w:t>
            </w:r>
          </w:p>
          <w:p w14:paraId="34B5DC25" w14:textId="77777777" w:rsidR="007D4682" w:rsidRPr="006C5BD3" w:rsidRDefault="00000000">
            <w:pPr>
              <w:spacing w:line="360" w:lineRule="auto"/>
              <w:rPr>
                <w:color w:val="000000" w:themeColor="text1"/>
                <w:shd w:val="clear" w:color="auto" w:fill="FFFFFF"/>
              </w:rPr>
            </w:pPr>
            <w:hyperlink r:id="rId61">
              <w:r w:rsidRPr="006C5BD3">
                <w:rPr>
                  <w:rStyle w:val="Hyperlink"/>
                  <w:color w:val="000000" w:themeColor="text1"/>
                  <w:shd w:val="clear" w:color="auto" w:fill="FFFFFF"/>
                </w:rPr>
                <w:t>john.flint@sheffield.ac.uk</w:t>
              </w:r>
            </w:hyperlink>
            <w:r w:rsidRPr="006C5BD3">
              <w:rPr>
                <w:color w:val="000000" w:themeColor="text1"/>
                <w:shd w:val="clear" w:color="auto" w:fill="FFFFFF"/>
              </w:rPr>
              <w:t xml:space="preserve"> </w:t>
            </w:r>
          </w:p>
          <w:p w14:paraId="3FCB4E49" w14:textId="77777777" w:rsidR="007D4682" w:rsidRPr="006C5BD3" w:rsidRDefault="00000000">
            <w:pPr>
              <w:spacing w:line="360" w:lineRule="auto"/>
              <w:rPr>
                <w:color w:val="000000" w:themeColor="text1"/>
              </w:rPr>
            </w:pPr>
            <w:r w:rsidRPr="006C5BD3">
              <w:rPr>
                <w:color w:val="000000" w:themeColor="text1"/>
              </w:rPr>
              <w:t>0114 222 6902</w:t>
            </w:r>
          </w:p>
        </w:tc>
        <w:tc>
          <w:tcPr>
            <w:tcW w:w="4770" w:type="dxa"/>
          </w:tcPr>
          <w:p w14:paraId="75870E00" w14:textId="77777777" w:rsidR="007D4682" w:rsidRPr="006C5BD3" w:rsidRDefault="00000000">
            <w:pPr>
              <w:spacing w:line="360" w:lineRule="auto"/>
              <w:rPr>
                <w:b/>
                <w:color w:val="000000" w:themeColor="text1"/>
              </w:rPr>
            </w:pPr>
            <w:r w:rsidRPr="006C5BD3">
              <w:rPr>
                <w:b/>
                <w:color w:val="000000" w:themeColor="text1"/>
              </w:rPr>
              <w:t xml:space="preserve">Dr Ryan Powell </w:t>
            </w:r>
          </w:p>
          <w:p w14:paraId="5930FAC7"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Reader in Urban Studies</w:t>
            </w:r>
          </w:p>
          <w:p w14:paraId="471189F8"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Director of Research</w:t>
            </w:r>
          </w:p>
          <w:p w14:paraId="06E6DB98"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 xml:space="preserve">Department of Urban Studies and Planning </w:t>
            </w:r>
          </w:p>
          <w:p w14:paraId="61830A4B"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University of Sheffield</w:t>
            </w:r>
          </w:p>
          <w:p w14:paraId="7B2EC24C"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Western Bank</w:t>
            </w:r>
          </w:p>
          <w:p w14:paraId="4BE0E2C2"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SHEFFIELD</w:t>
            </w:r>
          </w:p>
          <w:p w14:paraId="0D67FDC7"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South Yorkshire</w:t>
            </w:r>
          </w:p>
          <w:p w14:paraId="697F71D7"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S10 2TN</w:t>
            </w:r>
          </w:p>
          <w:p w14:paraId="593F27EF" w14:textId="77777777" w:rsidR="007D4682" w:rsidRPr="006C5BD3" w:rsidRDefault="00000000">
            <w:pPr>
              <w:shd w:val="clear" w:color="auto" w:fill="FFFFFF"/>
              <w:spacing w:line="360" w:lineRule="auto"/>
              <w:rPr>
                <w:color w:val="000000" w:themeColor="text1"/>
                <w:lang w:eastAsia="en-US"/>
              </w:rPr>
            </w:pPr>
            <w:r w:rsidRPr="006C5BD3">
              <w:rPr>
                <w:color w:val="000000" w:themeColor="text1"/>
                <w:lang w:eastAsia="en-US"/>
              </w:rPr>
              <w:t xml:space="preserve">r.s.powell@sheffield.ac.uk </w:t>
            </w:r>
          </w:p>
          <w:p w14:paraId="66EBEC11" w14:textId="77777777" w:rsidR="007D4682" w:rsidRPr="006C5BD3" w:rsidRDefault="00000000">
            <w:pPr>
              <w:spacing w:line="360" w:lineRule="auto"/>
              <w:rPr>
                <w:color w:val="000000" w:themeColor="text1"/>
                <w:lang w:eastAsia="en-US"/>
              </w:rPr>
            </w:pPr>
            <w:r w:rsidRPr="006C5BD3">
              <w:rPr>
                <w:color w:val="000000" w:themeColor="text1"/>
              </w:rPr>
              <w:t xml:space="preserve">0114 222 </w:t>
            </w:r>
            <w:r w:rsidRPr="006C5BD3">
              <w:rPr>
                <w:color w:val="000000" w:themeColor="text1"/>
                <w:shd w:val="clear" w:color="auto" w:fill="FFFFFF"/>
                <w:lang w:eastAsia="en-US"/>
              </w:rPr>
              <w:t>6182</w:t>
            </w:r>
          </w:p>
          <w:p w14:paraId="03CC25C4" w14:textId="77777777" w:rsidR="007D4682" w:rsidRPr="006C5BD3" w:rsidRDefault="007D4682">
            <w:pPr>
              <w:spacing w:line="360" w:lineRule="auto"/>
              <w:rPr>
                <w:color w:val="000000" w:themeColor="text1"/>
              </w:rPr>
            </w:pPr>
          </w:p>
        </w:tc>
      </w:tr>
    </w:tbl>
    <w:p w14:paraId="04F4E48D" w14:textId="77777777" w:rsidR="007D4682" w:rsidRPr="006C5BD3" w:rsidRDefault="007D4682">
      <w:pPr>
        <w:spacing w:line="360" w:lineRule="auto"/>
        <w:jc w:val="both"/>
        <w:rPr>
          <w:rFonts w:eastAsia="TUOS Blake"/>
          <w:color w:val="000000" w:themeColor="text1"/>
        </w:rPr>
      </w:pPr>
    </w:p>
    <w:p w14:paraId="41F0AFD1" w14:textId="77777777" w:rsidR="007D4682" w:rsidRPr="006C5BD3" w:rsidRDefault="007D4682">
      <w:pPr>
        <w:keepNext/>
        <w:spacing w:line="360" w:lineRule="auto"/>
        <w:jc w:val="both"/>
        <w:rPr>
          <w:rFonts w:eastAsia="TUOS Blake"/>
          <w:b/>
          <w:color w:val="000000" w:themeColor="text1"/>
        </w:rPr>
      </w:pPr>
    </w:p>
    <w:p w14:paraId="4995C06A" w14:textId="77777777" w:rsidR="007D4682" w:rsidRPr="006C5BD3" w:rsidRDefault="00000000">
      <w:pPr>
        <w:keepNext/>
        <w:spacing w:line="360" w:lineRule="auto"/>
        <w:jc w:val="both"/>
        <w:rPr>
          <w:rFonts w:eastAsia="TUOS Blake"/>
          <w:color w:val="000000" w:themeColor="text1"/>
        </w:rPr>
      </w:pPr>
      <w:r w:rsidRPr="006C5BD3">
        <w:rPr>
          <w:rFonts w:eastAsia="TUOS Blake"/>
          <w:color w:val="000000" w:themeColor="text1"/>
        </w:rPr>
        <w:t>At the interview, you will be given a hard copy of this information sheet and a signed copy of the consent form for your records.</w:t>
      </w:r>
    </w:p>
    <w:p w14:paraId="11037408" w14:textId="77777777" w:rsidR="007D4682" w:rsidRPr="006C5BD3" w:rsidRDefault="007D4682">
      <w:pPr>
        <w:shd w:val="clear" w:color="auto" w:fill="FFFFFF"/>
        <w:spacing w:line="360" w:lineRule="auto"/>
        <w:jc w:val="both"/>
        <w:rPr>
          <w:rFonts w:eastAsia="TUOS Blake"/>
          <w:color w:val="000000" w:themeColor="text1"/>
          <w:shd w:val="clear" w:color="auto" w:fill="FFFF99"/>
        </w:rPr>
      </w:pPr>
    </w:p>
    <w:p w14:paraId="4C87225C" w14:textId="77777777" w:rsidR="007D4682" w:rsidRPr="006C5BD3" w:rsidRDefault="00000000">
      <w:pPr>
        <w:spacing w:line="360" w:lineRule="auto"/>
        <w:jc w:val="both"/>
        <w:rPr>
          <w:rFonts w:eastAsia="TUOS Blake"/>
          <w:color w:val="000000" w:themeColor="text1"/>
          <w:shd w:val="clear" w:color="auto" w:fill="99CCFF"/>
        </w:rPr>
      </w:pPr>
      <w:r w:rsidRPr="006C5BD3">
        <w:rPr>
          <w:rFonts w:eastAsia="TUOS Blake"/>
          <w:color w:val="000000" w:themeColor="text1"/>
        </w:rPr>
        <w:t xml:space="preserve">Thank you for taking the time to read this information sheet and for considering participation in the project. </w:t>
      </w:r>
      <w:r w:rsidRPr="006C5BD3">
        <w:rPr>
          <w:rFonts w:eastAsia="TUOS Blake"/>
          <w:b/>
          <w:bCs/>
          <w:iCs/>
          <w:color w:val="000000" w:themeColor="text1"/>
        </w:rPr>
        <w:t xml:space="preserve"> </w:t>
      </w:r>
    </w:p>
    <w:p w14:paraId="773DF9E3" w14:textId="77777777" w:rsidR="007D4682" w:rsidRPr="006C5BD3" w:rsidRDefault="007D4682">
      <w:pPr>
        <w:spacing w:line="360" w:lineRule="auto"/>
        <w:rPr>
          <w:color w:val="000000" w:themeColor="text1"/>
        </w:rPr>
      </w:pPr>
    </w:p>
    <w:p w14:paraId="1FA86AD5" w14:textId="77777777" w:rsidR="007D4682" w:rsidRPr="006C5BD3" w:rsidRDefault="00000000">
      <w:pPr>
        <w:spacing w:line="360" w:lineRule="auto"/>
        <w:rPr>
          <w:color w:val="000000" w:themeColor="text1"/>
        </w:rPr>
      </w:pPr>
      <w:r w:rsidRPr="006C5BD3">
        <w:rPr>
          <w:color w:val="000000" w:themeColor="text1"/>
        </w:rPr>
        <w:br w:type="page"/>
      </w:r>
    </w:p>
    <w:p w14:paraId="1B17407A" w14:textId="77777777" w:rsidR="007D4682" w:rsidRPr="006C5BD3" w:rsidRDefault="00000000">
      <w:pPr>
        <w:spacing w:line="360" w:lineRule="auto"/>
        <w:rPr>
          <w:color w:val="000000" w:themeColor="text1"/>
        </w:rPr>
      </w:pPr>
      <w:bookmarkStart w:id="199" w:name="_Toc121666959"/>
      <w:r w:rsidRPr="006C5BD3">
        <w:rPr>
          <w:rStyle w:val="Heading2Char"/>
          <w:rFonts w:cs="Times New Roman"/>
          <w:color w:val="000000" w:themeColor="text1"/>
          <w:sz w:val="24"/>
          <w:szCs w:val="24"/>
        </w:rPr>
        <w:lastRenderedPageBreak/>
        <w:t>Appendix 3 - Consent Form</w:t>
      </w:r>
      <w:bookmarkEnd w:id="199"/>
      <w:r w:rsidRPr="006C5BD3">
        <w:rPr>
          <w:rStyle w:val="Heading2Char"/>
          <w:rFonts w:cs="Times New Roman"/>
          <w:color w:val="000000" w:themeColor="text1"/>
          <w:sz w:val="24"/>
          <w:szCs w:val="24"/>
        </w:rPr>
        <w:tab/>
      </w:r>
      <w:r w:rsidRPr="006C5BD3">
        <w:rPr>
          <w:color w:val="000000" w:themeColor="text1"/>
        </w:rPr>
        <w:tab/>
      </w:r>
      <w:r w:rsidRPr="006C5BD3">
        <w:rPr>
          <w:color w:val="000000" w:themeColor="text1"/>
        </w:rPr>
        <w:tab/>
        <w:t xml:space="preserve">                        </w:t>
      </w:r>
      <w:r w:rsidRPr="006C5BD3">
        <w:rPr>
          <w:noProof/>
          <w:color w:val="000000" w:themeColor="text1"/>
        </w:rPr>
        <w:drawing>
          <wp:inline distT="0" distB="0" distL="0" distR="0" wp14:anchorId="5AD20990" wp14:editId="46C5CB5A">
            <wp:extent cx="2067560" cy="655320"/>
            <wp:effectExtent l="0" t="0" r="0" b="0"/>
            <wp:docPr id="14" name="Picture 11" descr="C:\Users\fs1rb\AppData\Local\Microsoft\Windows\Temporary Internet Files\Content.Word\tuoslogo_key_rgb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C:\Users\fs1rb\AppData\Local\Microsoft\Windows\Temporary Internet Files\Content.Word\tuoslogo_key_rgb_lo.gif"/>
                    <pic:cNvPicPr>
                      <a:picLocks noChangeAspect="1" noChangeArrowheads="1"/>
                    </pic:cNvPicPr>
                  </pic:nvPicPr>
                  <pic:blipFill>
                    <a:blip r:embed="rId62"/>
                    <a:stretch>
                      <a:fillRect/>
                    </a:stretch>
                  </pic:blipFill>
                  <pic:spPr bwMode="auto">
                    <a:xfrm>
                      <a:off x="0" y="0"/>
                      <a:ext cx="2067560" cy="655320"/>
                    </a:xfrm>
                    <a:prstGeom prst="rect">
                      <a:avLst/>
                    </a:prstGeom>
                  </pic:spPr>
                </pic:pic>
              </a:graphicData>
            </a:graphic>
          </wp:inline>
        </w:drawing>
      </w:r>
    </w:p>
    <w:p w14:paraId="66114CA7" w14:textId="77777777" w:rsidR="007D4682" w:rsidRPr="006C5BD3" w:rsidRDefault="007D4682">
      <w:pPr>
        <w:spacing w:line="360" w:lineRule="auto"/>
        <w:rPr>
          <w:color w:val="000000" w:themeColor="text1"/>
        </w:rPr>
      </w:pPr>
    </w:p>
    <w:p w14:paraId="40B695AF" w14:textId="77777777" w:rsidR="007D4682" w:rsidRPr="006C5BD3" w:rsidRDefault="00000000">
      <w:pPr>
        <w:spacing w:line="360" w:lineRule="auto"/>
        <w:rPr>
          <w:color w:val="000000" w:themeColor="text1"/>
        </w:rPr>
      </w:pPr>
      <w:r w:rsidRPr="006C5BD3">
        <w:rPr>
          <w:color w:val="000000" w:themeColor="text1"/>
        </w:rPr>
        <w:t xml:space="preserve">Title of Research Project: The Housing Crisis and redefining the role of the Housing Professional </w:t>
      </w:r>
    </w:p>
    <w:p w14:paraId="37992D72" w14:textId="77777777" w:rsidR="007D4682" w:rsidRPr="006C5BD3" w:rsidRDefault="00000000">
      <w:pPr>
        <w:spacing w:line="360" w:lineRule="auto"/>
        <w:rPr>
          <w:color w:val="000000" w:themeColor="text1"/>
        </w:rPr>
      </w:pPr>
      <w:r w:rsidRPr="006C5BD3">
        <w:rPr>
          <w:color w:val="000000" w:themeColor="text1"/>
        </w:rPr>
        <w:t xml:space="preserve">Name of Researcher: Ruth Lucas </w:t>
      </w:r>
    </w:p>
    <w:p w14:paraId="0A714436" w14:textId="77777777" w:rsidR="007D4682" w:rsidRPr="006C5BD3" w:rsidRDefault="007D4682">
      <w:pPr>
        <w:spacing w:line="360" w:lineRule="auto"/>
        <w:rPr>
          <w:color w:val="000000" w:themeColor="text1"/>
        </w:rPr>
      </w:pPr>
    </w:p>
    <w:p w14:paraId="36527E45" w14:textId="2D2F6A72" w:rsidR="007D4682" w:rsidRPr="006C5BD3" w:rsidRDefault="00000000">
      <w:pPr>
        <w:pStyle w:val="BodyText2"/>
        <w:spacing w:line="360" w:lineRule="auto"/>
        <w:rPr>
          <w:color w:val="000000" w:themeColor="text1"/>
        </w:rPr>
      </w:pPr>
      <w:r w:rsidRPr="006C5BD3">
        <w:rPr>
          <w:color w:val="000000" w:themeColor="text1"/>
        </w:rPr>
        <w:t>Participant Identification Number for this project:</w:t>
      </w:r>
      <w:r w:rsidRPr="006C5BD3">
        <w:rPr>
          <w:color w:val="000000" w:themeColor="text1"/>
        </w:rPr>
        <w:tab/>
        <w:t xml:space="preserve">                                Please initial </w:t>
      </w:r>
      <w:r w:rsidR="00D07DB6" w:rsidRPr="006C5BD3">
        <w:rPr>
          <w:color w:val="000000" w:themeColor="text1"/>
        </w:rPr>
        <w:t xml:space="preserve">the </w:t>
      </w:r>
      <w:r w:rsidRPr="006C5BD3">
        <w:rPr>
          <w:color w:val="000000" w:themeColor="text1"/>
        </w:rPr>
        <w:t>box</w:t>
      </w:r>
    </w:p>
    <w:p w14:paraId="15C2EED1" w14:textId="77777777" w:rsidR="007D4682" w:rsidRPr="006C5BD3" w:rsidRDefault="007D4682">
      <w:pPr>
        <w:pStyle w:val="BodyText2"/>
        <w:spacing w:line="360" w:lineRule="auto"/>
        <w:rPr>
          <w:color w:val="000000" w:themeColor="text1"/>
        </w:rPr>
      </w:pPr>
    </w:p>
    <w:p w14:paraId="725081EB" w14:textId="77777777" w:rsidR="007D4682" w:rsidRPr="006C5BD3" w:rsidRDefault="00000000">
      <w:pPr>
        <w:numPr>
          <w:ilvl w:val="0"/>
          <w:numId w:val="5"/>
        </w:numPr>
        <w:tabs>
          <w:tab w:val="clear" w:pos="720"/>
          <w:tab w:val="left" w:pos="360"/>
        </w:tabs>
        <w:spacing w:line="360" w:lineRule="auto"/>
        <w:ind w:left="360"/>
        <w:rPr>
          <w:color w:val="000000" w:themeColor="text1"/>
        </w:rPr>
      </w:pPr>
      <w:r w:rsidRPr="006C5BD3">
        <w:rPr>
          <w:noProof/>
          <w:color w:val="000000" w:themeColor="text1"/>
        </w:rPr>
        <mc:AlternateContent>
          <mc:Choice Requires="wps">
            <w:drawing>
              <wp:anchor distT="0" distB="12700" distL="0" distR="10160" simplePos="0" relativeHeight="19" behindDoc="0" locked="0" layoutInCell="0" allowOverlap="1" wp14:anchorId="2D172712" wp14:editId="6C429C2D">
                <wp:simplePos x="0" y="0"/>
                <wp:positionH relativeFrom="column">
                  <wp:posOffset>5631180</wp:posOffset>
                </wp:positionH>
                <wp:positionV relativeFrom="paragraph">
                  <wp:posOffset>180340</wp:posOffset>
                </wp:positionV>
                <wp:extent cx="434340" cy="342900"/>
                <wp:effectExtent l="5080" t="5080" r="5080" b="5080"/>
                <wp:wrapNone/>
                <wp:docPr id="15" name="Rectangle 7"/>
                <wp:cNvGraphicFramePr/>
                <a:graphic xmlns:a="http://schemas.openxmlformats.org/drawingml/2006/main">
                  <a:graphicData uri="http://schemas.microsoft.com/office/word/2010/wordprocessingShape">
                    <wps:wsp>
                      <wps:cNvSpPr/>
                      <wps:spPr>
                        <a:xfrm>
                          <a:off x="0" y="0"/>
                          <a:ext cx="434520" cy="3430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7" path="m0,0l-2147483645,0l-2147483645,-2147483646l0,-2147483646xe" fillcolor="white" stroked="t" o:allowincell="f" style="position:absolute;margin-left:443.4pt;margin-top:14.2pt;width:34.15pt;height:26.95pt;mso-wrap-style:none;v-text-anchor:middle" wp14:anchorId="412BEC7A">
                <v:fill o:detectmouseclick="t" type="solid" color2="black"/>
                <v:stroke color="black" weight="9360" joinstyle="miter" endcap="flat"/>
                <w10:wrap type="none"/>
              </v:rect>
            </w:pict>
          </mc:Fallback>
        </mc:AlternateContent>
      </w:r>
      <w:r w:rsidRPr="006C5BD3">
        <w:rPr>
          <w:color w:val="000000" w:themeColor="text1"/>
        </w:rPr>
        <w:t xml:space="preserve">I confirm that I have read and understand the information sheet/letter (delete as </w:t>
      </w:r>
    </w:p>
    <w:p w14:paraId="159504D7" w14:textId="77777777" w:rsidR="007D4682" w:rsidRPr="006C5BD3" w:rsidRDefault="00000000">
      <w:pPr>
        <w:spacing w:line="360" w:lineRule="auto"/>
        <w:ind w:left="360"/>
        <w:rPr>
          <w:color w:val="000000" w:themeColor="text1"/>
        </w:rPr>
      </w:pPr>
      <w:r w:rsidRPr="006C5BD3">
        <w:rPr>
          <w:color w:val="000000" w:themeColor="text1"/>
        </w:rPr>
        <w:t xml:space="preserve">Applicable) dated </w:t>
      </w:r>
      <w:r w:rsidRPr="006C5BD3">
        <w:rPr>
          <w:i/>
          <w:color w:val="000000" w:themeColor="text1"/>
        </w:rPr>
        <w:t>………………………</w:t>
      </w:r>
      <w:r w:rsidRPr="006C5BD3">
        <w:rPr>
          <w:color w:val="000000" w:themeColor="text1"/>
        </w:rPr>
        <w:t xml:space="preserve"> explaining the above research project and I have had the opportunity to ask questions about the project.</w:t>
      </w:r>
    </w:p>
    <w:p w14:paraId="10E77850" w14:textId="77777777" w:rsidR="007D4682" w:rsidRPr="006C5BD3" w:rsidRDefault="007D4682">
      <w:pPr>
        <w:spacing w:line="360" w:lineRule="auto"/>
        <w:ind w:left="360"/>
        <w:rPr>
          <w:color w:val="000000" w:themeColor="text1"/>
        </w:rPr>
      </w:pPr>
    </w:p>
    <w:p w14:paraId="1AFF3E20" w14:textId="77777777" w:rsidR="007D4682" w:rsidRPr="006C5BD3" w:rsidRDefault="00000000">
      <w:pPr>
        <w:numPr>
          <w:ilvl w:val="0"/>
          <w:numId w:val="5"/>
        </w:numPr>
        <w:tabs>
          <w:tab w:val="clear" w:pos="720"/>
          <w:tab w:val="left" w:pos="360"/>
        </w:tabs>
        <w:spacing w:line="360" w:lineRule="auto"/>
        <w:ind w:left="360"/>
        <w:rPr>
          <w:color w:val="000000" w:themeColor="text1"/>
        </w:rPr>
      </w:pPr>
      <w:r w:rsidRPr="006C5BD3">
        <w:rPr>
          <w:noProof/>
          <w:color w:val="000000" w:themeColor="text1"/>
        </w:rPr>
        <mc:AlternateContent>
          <mc:Choice Requires="wps">
            <w:drawing>
              <wp:anchor distT="0" distB="12700" distL="0" distR="10160" simplePos="0" relativeHeight="20" behindDoc="0" locked="0" layoutInCell="0" allowOverlap="1" wp14:anchorId="526E64DB" wp14:editId="701FFECC">
                <wp:simplePos x="0" y="0"/>
                <wp:positionH relativeFrom="column">
                  <wp:posOffset>5631180</wp:posOffset>
                </wp:positionH>
                <wp:positionV relativeFrom="paragraph">
                  <wp:posOffset>225425</wp:posOffset>
                </wp:positionV>
                <wp:extent cx="434340" cy="342900"/>
                <wp:effectExtent l="5080" t="5080" r="5080" b="5080"/>
                <wp:wrapNone/>
                <wp:docPr id="16" name="Rectangle 12"/>
                <wp:cNvGraphicFramePr/>
                <a:graphic xmlns:a="http://schemas.openxmlformats.org/drawingml/2006/main">
                  <a:graphicData uri="http://schemas.microsoft.com/office/word/2010/wordprocessingShape">
                    <wps:wsp>
                      <wps:cNvSpPr/>
                      <wps:spPr>
                        <a:xfrm>
                          <a:off x="0" y="0"/>
                          <a:ext cx="434520" cy="3430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 path="m0,0l-2147483645,0l-2147483645,-2147483646l0,-2147483646xe" fillcolor="white" stroked="t" o:allowincell="f" style="position:absolute;margin-left:443.4pt;margin-top:17.75pt;width:34.15pt;height:26.95pt;mso-wrap-style:none;v-text-anchor:middle" wp14:anchorId="45CF0293">
                <v:fill o:detectmouseclick="t" type="solid" color2="black"/>
                <v:stroke color="black" weight="9360" joinstyle="miter" endcap="flat"/>
                <w10:wrap type="none"/>
              </v:rect>
            </w:pict>
          </mc:Fallback>
        </mc:AlternateContent>
      </w:r>
      <w:r w:rsidRPr="006C5BD3">
        <w:rPr>
          <w:color w:val="000000" w:themeColor="text1"/>
        </w:rPr>
        <w:t>I understand that my participation is voluntary and that I am free to withdraw at any time without giving any reason and without there being any negative consequences. In addition, should I not wish to answer any particular question or questions, I am free to decline.</w:t>
      </w:r>
    </w:p>
    <w:p w14:paraId="4CFF19C8" w14:textId="77777777" w:rsidR="007D4682" w:rsidRPr="006C5BD3" w:rsidRDefault="007D4682">
      <w:pPr>
        <w:spacing w:line="360" w:lineRule="auto"/>
        <w:ind w:left="360"/>
        <w:rPr>
          <w:color w:val="000000" w:themeColor="text1"/>
        </w:rPr>
      </w:pPr>
    </w:p>
    <w:p w14:paraId="718CE46C" w14:textId="77777777" w:rsidR="007D4682" w:rsidRPr="006C5BD3" w:rsidRDefault="00000000">
      <w:pPr>
        <w:numPr>
          <w:ilvl w:val="0"/>
          <w:numId w:val="5"/>
        </w:numPr>
        <w:tabs>
          <w:tab w:val="clear" w:pos="720"/>
          <w:tab w:val="left" w:pos="360"/>
        </w:tabs>
        <w:spacing w:line="360" w:lineRule="auto"/>
        <w:ind w:left="360"/>
        <w:rPr>
          <w:color w:val="000000" w:themeColor="text1"/>
        </w:rPr>
      </w:pPr>
      <w:r w:rsidRPr="006C5BD3">
        <w:rPr>
          <w:noProof/>
          <w:color w:val="000000" w:themeColor="text1"/>
        </w:rPr>
        <mc:AlternateContent>
          <mc:Choice Requires="wps">
            <w:drawing>
              <wp:anchor distT="0" distB="12700" distL="0" distR="10160" simplePos="0" relativeHeight="21" behindDoc="0" locked="0" layoutInCell="0" allowOverlap="1" wp14:anchorId="167EBEC4" wp14:editId="176912FD">
                <wp:simplePos x="0" y="0"/>
                <wp:positionH relativeFrom="column">
                  <wp:posOffset>5631180</wp:posOffset>
                </wp:positionH>
                <wp:positionV relativeFrom="paragraph">
                  <wp:posOffset>53340</wp:posOffset>
                </wp:positionV>
                <wp:extent cx="434340" cy="342900"/>
                <wp:effectExtent l="5080" t="5080" r="5080" b="5080"/>
                <wp:wrapNone/>
                <wp:docPr id="17" name="Rectangle 13"/>
                <wp:cNvGraphicFramePr/>
                <a:graphic xmlns:a="http://schemas.openxmlformats.org/drawingml/2006/main">
                  <a:graphicData uri="http://schemas.microsoft.com/office/word/2010/wordprocessingShape">
                    <wps:wsp>
                      <wps:cNvSpPr/>
                      <wps:spPr>
                        <a:xfrm>
                          <a:off x="0" y="0"/>
                          <a:ext cx="434520" cy="3430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 path="m0,0l-2147483645,0l-2147483645,-2147483646l0,-2147483646xe" fillcolor="white" stroked="t" o:allowincell="f" style="position:absolute;margin-left:443.4pt;margin-top:4.2pt;width:34.15pt;height:26.95pt;mso-wrap-style:none;v-text-anchor:middle" wp14:anchorId="6325C776">
                <v:fill o:detectmouseclick="t" type="solid" color2="black"/>
                <v:stroke color="black" weight="9360" joinstyle="miter" endcap="flat"/>
                <w10:wrap type="none"/>
              </v:rect>
            </w:pict>
          </mc:Fallback>
        </mc:AlternateContent>
      </w:r>
      <w:r w:rsidRPr="006C5BD3">
        <w:rPr>
          <w:color w:val="000000" w:themeColor="text1"/>
        </w:rPr>
        <w:t>I understand that my responses will be kept strictly confidential (</w:t>
      </w:r>
      <w:r w:rsidRPr="006C5BD3">
        <w:rPr>
          <w:color w:val="000000" w:themeColor="text1"/>
          <w:u w:val="single"/>
        </w:rPr>
        <w:t>only if true</w:t>
      </w:r>
      <w:r w:rsidRPr="006C5BD3">
        <w:rPr>
          <w:color w:val="000000" w:themeColor="text1"/>
        </w:rPr>
        <w:t xml:space="preserve">). I give permission for members of the research team to have access to my anonymised responses. I understand that my name will not be linked with the research materials, and I will not be identified or identifiable in the report or reports that result from the research.  </w:t>
      </w:r>
    </w:p>
    <w:p w14:paraId="4523EA1C" w14:textId="77777777" w:rsidR="007D4682" w:rsidRPr="006C5BD3" w:rsidRDefault="007D4682">
      <w:pPr>
        <w:tabs>
          <w:tab w:val="left" w:pos="360"/>
        </w:tabs>
        <w:spacing w:line="360" w:lineRule="auto"/>
        <w:rPr>
          <w:color w:val="000000" w:themeColor="text1"/>
        </w:rPr>
      </w:pPr>
    </w:p>
    <w:p w14:paraId="0DD91D26" w14:textId="77777777" w:rsidR="007D4682" w:rsidRPr="006C5BD3" w:rsidRDefault="00000000">
      <w:pPr>
        <w:pStyle w:val="ListParagraph"/>
        <w:numPr>
          <w:ilvl w:val="0"/>
          <w:numId w:val="5"/>
        </w:numPr>
        <w:tabs>
          <w:tab w:val="clear" w:pos="720"/>
          <w:tab w:val="left" w:pos="360"/>
        </w:tabs>
        <w:spacing w:after="200" w:line="360" w:lineRule="auto"/>
        <w:ind w:hanging="720"/>
        <w:rPr>
          <w:rFonts w:ascii="Times New Roman" w:hAnsi="Times New Roman" w:cs="Times New Roman"/>
          <w:color w:val="000000" w:themeColor="text1"/>
        </w:rPr>
      </w:pPr>
      <w:r w:rsidRPr="006C5BD3">
        <w:rPr>
          <w:rFonts w:ascii="Times New Roman" w:hAnsi="Times New Roman" w:cs="Times New Roman"/>
          <w:color w:val="000000" w:themeColor="text1"/>
        </w:rPr>
        <w:t xml:space="preserve">I agree for the data collected from me to be used in future research </w:t>
      </w:r>
    </w:p>
    <w:p w14:paraId="5D4000A3" w14:textId="77777777" w:rsidR="007D4682" w:rsidRPr="006C5BD3" w:rsidRDefault="007D4682">
      <w:pPr>
        <w:pStyle w:val="ListParagraph"/>
        <w:tabs>
          <w:tab w:val="left" w:pos="360"/>
        </w:tabs>
        <w:spacing w:line="360" w:lineRule="auto"/>
        <w:ind w:hanging="720"/>
        <w:rPr>
          <w:rFonts w:ascii="Times New Roman" w:hAnsi="Times New Roman" w:cs="Times New Roman"/>
          <w:color w:val="000000" w:themeColor="text1"/>
        </w:rPr>
      </w:pPr>
    </w:p>
    <w:p w14:paraId="7B655224" w14:textId="77777777" w:rsidR="007D4682" w:rsidRPr="006C5BD3" w:rsidRDefault="00000000">
      <w:pPr>
        <w:pStyle w:val="ListParagraph"/>
        <w:numPr>
          <w:ilvl w:val="0"/>
          <w:numId w:val="5"/>
        </w:numPr>
        <w:tabs>
          <w:tab w:val="clear" w:pos="720"/>
          <w:tab w:val="left" w:pos="360"/>
        </w:tabs>
        <w:spacing w:after="200" w:line="360" w:lineRule="auto"/>
        <w:ind w:hanging="720"/>
        <w:rPr>
          <w:rFonts w:ascii="Times New Roman" w:hAnsi="Times New Roman" w:cs="Times New Roman"/>
          <w:color w:val="000000" w:themeColor="text1"/>
        </w:rPr>
      </w:pPr>
      <w:r w:rsidRPr="006C5BD3">
        <w:rPr>
          <w:rFonts w:ascii="Times New Roman" w:hAnsi="Times New Roman" w:cs="Times New Roman"/>
          <w:color w:val="000000" w:themeColor="text1"/>
        </w:rPr>
        <w:t>I agree to take part in the above research project.</w:t>
      </w:r>
    </w:p>
    <w:p w14:paraId="790D229D" w14:textId="77777777" w:rsidR="007D4682" w:rsidRPr="006C5BD3" w:rsidRDefault="007D4682">
      <w:pPr>
        <w:spacing w:line="360" w:lineRule="auto"/>
        <w:rPr>
          <w:color w:val="000000" w:themeColor="text1"/>
        </w:rPr>
      </w:pPr>
    </w:p>
    <w:p w14:paraId="07F5E4D6" w14:textId="77777777" w:rsidR="007D4682" w:rsidRPr="006C5BD3" w:rsidRDefault="00000000">
      <w:pPr>
        <w:tabs>
          <w:tab w:val="left" w:pos="3600"/>
          <w:tab w:val="left" w:pos="6480"/>
        </w:tabs>
        <w:spacing w:line="360" w:lineRule="auto"/>
        <w:rPr>
          <w:color w:val="000000" w:themeColor="text1"/>
        </w:rPr>
      </w:pPr>
      <w:r w:rsidRPr="006C5BD3">
        <w:rPr>
          <w:color w:val="000000" w:themeColor="text1"/>
        </w:rPr>
        <w:t>________________________</w:t>
      </w:r>
      <w:r w:rsidRPr="006C5BD3">
        <w:rPr>
          <w:color w:val="000000" w:themeColor="text1"/>
        </w:rPr>
        <w:tab/>
        <w:t>________________         ____________________</w:t>
      </w:r>
    </w:p>
    <w:p w14:paraId="7F58ACB2" w14:textId="77777777" w:rsidR="007D4682" w:rsidRPr="006C5BD3" w:rsidRDefault="00000000">
      <w:pPr>
        <w:pStyle w:val="NoSpacing"/>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t>Name of Participant</w:t>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t>Date</w:t>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t>Signature</w:t>
      </w:r>
    </w:p>
    <w:p w14:paraId="07E62965" w14:textId="77777777" w:rsidR="007D4682" w:rsidRPr="006C5BD3" w:rsidRDefault="00000000">
      <w:pPr>
        <w:pStyle w:val="NoSpacing"/>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t>(</w:t>
      </w:r>
      <w:r w:rsidRPr="006C5BD3">
        <w:rPr>
          <w:rFonts w:ascii="Times New Roman" w:hAnsi="Times New Roman" w:cs="Times New Roman"/>
          <w:i/>
          <w:iCs/>
          <w:color w:val="000000" w:themeColor="text1"/>
          <w:sz w:val="24"/>
          <w:szCs w:val="24"/>
        </w:rPr>
        <w:t>or legal representative</w:t>
      </w:r>
      <w:r w:rsidRPr="006C5BD3">
        <w:rPr>
          <w:rFonts w:ascii="Times New Roman" w:hAnsi="Times New Roman" w:cs="Times New Roman"/>
          <w:color w:val="000000" w:themeColor="text1"/>
          <w:sz w:val="24"/>
          <w:szCs w:val="24"/>
        </w:rPr>
        <w:t>)</w:t>
      </w:r>
    </w:p>
    <w:p w14:paraId="23CEBD91" w14:textId="77777777" w:rsidR="007D4682" w:rsidRPr="006C5BD3" w:rsidRDefault="007D4682">
      <w:pPr>
        <w:pStyle w:val="Header"/>
        <w:tabs>
          <w:tab w:val="clear" w:pos="4153"/>
          <w:tab w:val="clear" w:pos="8306"/>
        </w:tabs>
        <w:spacing w:line="360" w:lineRule="auto"/>
        <w:rPr>
          <w:color w:val="000000" w:themeColor="text1"/>
        </w:rPr>
      </w:pPr>
    </w:p>
    <w:p w14:paraId="4D4B2E27" w14:textId="77777777" w:rsidR="007D4682" w:rsidRPr="006C5BD3" w:rsidRDefault="00000000">
      <w:pPr>
        <w:tabs>
          <w:tab w:val="left" w:pos="3600"/>
          <w:tab w:val="left" w:pos="6480"/>
        </w:tabs>
        <w:spacing w:line="360" w:lineRule="auto"/>
        <w:rPr>
          <w:color w:val="000000" w:themeColor="text1"/>
        </w:rPr>
      </w:pPr>
      <w:r w:rsidRPr="006C5BD3">
        <w:rPr>
          <w:color w:val="000000" w:themeColor="text1"/>
        </w:rPr>
        <w:lastRenderedPageBreak/>
        <w:t>___Ruth M. Lucas________</w:t>
      </w:r>
      <w:r w:rsidRPr="006C5BD3">
        <w:rPr>
          <w:color w:val="000000" w:themeColor="text1"/>
        </w:rPr>
        <w:tab/>
        <w:t>________________        ___________________</w:t>
      </w:r>
    </w:p>
    <w:p w14:paraId="58367D23" w14:textId="77777777" w:rsidR="007D4682" w:rsidRPr="006C5BD3" w:rsidRDefault="00000000">
      <w:pPr>
        <w:pStyle w:val="NoSpacing"/>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t>Name of person taking consent</w:t>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t>Date</w:t>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t>Signature</w:t>
      </w:r>
    </w:p>
    <w:p w14:paraId="3D6B81EE" w14:textId="77777777" w:rsidR="007D4682" w:rsidRPr="006C5BD3" w:rsidRDefault="00000000">
      <w:pPr>
        <w:pStyle w:val="NoSpacing"/>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t>(</w:t>
      </w:r>
      <w:r w:rsidRPr="006C5BD3">
        <w:rPr>
          <w:rFonts w:ascii="Times New Roman" w:hAnsi="Times New Roman" w:cs="Times New Roman"/>
          <w:i/>
          <w:iCs/>
          <w:color w:val="000000" w:themeColor="text1"/>
          <w:sz w:val="24"/>
          <w:szCs w:val="24"/>
        </w:rPr>
        <w:t>if different from lead researcher</w:t>
      </w:r>
      <w:r w:rsidRPr="006C5BD3">
        <w:rPr>
          <w:rFonts w:ascii="Times New Roman" w:hAnsi="Times New Roman" w:cs="Times New Roman"/>
          <w:color w:val="000000" w:themeColor="text1"/>
          <w:sz w:val="24"/>
          <w:szCs w:val="24"/>
        </w:rPr>
        <w:t xml:space="preserve">) </w:t>
      </w:r>
      <w:r w:rsidRPr="006C5BD3">
        <w:rPr>
          <w:rFonts w:ascii="Times New Roman" w:hAnsi="Times New Roman" w:cs="Times New Roman"/>
          <w:i/>
          <w:iCs/>
          <w:color w:val="000000" w:themeColor="text1"/>
          <w:sz w:val="24"/>
          <w:szCs w:val="24"/>
        </w:rPr>
        <w:t>To be signed and dated in presence of the participant</w:t>
      </w:r>
    </w:p>
    <w:p w14:paraId="6064559C" w14:textId="77777777" w:rsidR="007D4682" w:rsidRPr="006C5BD3" w:rsidRDefault="007D4682">
      <w:pPr>
        <w:spacing w:line="360" w:lineRule="auto"/>
        <w:rPr>
          <w:color w:val="000000" w:themeColor="text1"/>
        </w:rPr>
      </w:pPr>
    </w:p>
    <w:p w14:paraId="04352CD3" w14:textId="77777777" w:rsidR="007D4682" w:rsidRPr="006C5BD3" w:rsidRDefault="00000000">
      <w:pPr>
        <w:pStyle w:val="Header"/>
        <w:tabs>
          <w:tab w:val="clear" w:pos="4153"/>
          <w:tab w:val="clear" w:pos="8306"/>
          <w:tab w:val="left" w:pos="3600"/>
          <w:tab w:val="left" w:pos="6480"/>
        </w:tabs>
        <w:spacing w:line="360" w:lineRule="auto"/>
        <w:rPr>
          <w:color w:val="000000" w:themeColor="text1"/>
        </w:rPr>
      </w:pPr>
      <w:r w:rsidRPr="006C5BD3">
        <w:rPr>
          <w:color w:val="000000" w:themeColor="text1"/>
        </w:rPr>
        <w:t>_________________________</w:t>
      </w:r>
      <w:r w:rsidRPr="006C5BD3">
        <w:rPr>
          <w:color w:val="000000" w:themeColor="text1"/>
        </w:rPr>
        <w:tab/>
        <w:t>________________         ____________________</w:t>
      </w:r>
    </w:p>
    <w:p w14:paraId="07054464" w14:textId="77777777" w:rsidR="007D4682" w:rsidRPr="006C5BD3" w:rsidRDefault="00000000">
      <w:pPr>
        <w:pStyle w:val="NoSpacing"/>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t xml:space="preserve"> Lead Researcher</w:t>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t>Date</w:t>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r>
      <w:r w:rsidRPr="006C5BD3">
        <w:rPr>
          <w:rFonts w:ascii="Times New Roman" w:hAnsi="Times New Roman" w:cs="Times New Roman"/>
          <w:color w:val="000000" w:themeColor="text1"/>
          <w:sz w:val="24"/>
          <w:szCs w:val="24"/>
        </w:rPr>
        <w:tab/>
        <w:t>Signature</w:t>
      </w:r>
    </w:p>
    <w:p w14:paraId="701D6A78" w14:textId="77777777" w:rsidR="007D4682" w:rsidRPr="006C5BD3" w:rsidRDefault="00000000">
      <w:pPr>
        <w:pStyle w:val="NoSpacing"/>
        <w:spacing w:line="360" w:lineRule="auto"/>
        <w:rPr>
          <w:rFonts w:ascii="Times New Roman" w:hAnsi="Times New Roman" w:cs="Times New Roman"/>
          <w:i/>
          <w:iCs/>
          <w:color w:val="000000" w:themeColor="text1"/>
          <w:sz w:val="24"/>
          <w:szCs w:val="24"/>
        </w:rPr>
      </w:pPr>
      <w:r w:rsidRPr="006C5BD3">
        <w:rPr>
          <w:rFonts w:ascii="Times New Roman" w:hAnsi="Times New Roman" w:cs="Times New Roman"/>
          <w:i/>
          <w:iCs/>
          <w:color w:val="000000" w:themeColor="text1"/>
          <w:sz w:val="24"/>
          <w:szCs w:val="24"/>
        </w:rPr>
        <w:t>To be signed and dated in presence of the participant</w:t>
      </w:r>
    </w:p>
    <w:p w14:paraId="338A7C00" w14:textId="77777777" w:rsidR="007D4682" w:rsidRPr="006C5BD3" w:rsidRDefault="007D4682">
      <w:pPr>
        <w:pStyle w:val="Heading2"/>
        <w:spacing w:line="360" w:lineRule="auto"/>
        <w:rPr>
          <w:rFonts w:ascii="Times New Roman" w:hAnsi="Times New Roman" w:cs="Times New Roman"/>
          <w:color w:val="000000" w:themeColor="text1"/>
          <w:sz w:val="24"/>
          <w:szCs w:val="24"/>
        </w:rPr>
      </w:pPr>
    </w:p>
    <w:p w14:paraId="62C3CFF5" w14:textId="77777777" w:rsidR="007D4682" w:rsidRPr="006C5BD3" w:rsidRDefault="007D4682">
      <w:pPr>
        <w:spacing w:line="360" w:lineRule="auto"/>
        <w:rPr>
          <w:color w:val="000000" w:themeColor="text1"/>
        </w:rPr>
      </w:pPr>
    </w:p>
    <w:p w14:paraId="0D0DE08B" w14:textId="77777777" w:rsidR="007D4682" w:rsidRPr="006C5BD3" w:rsidRDefault="007D4682">
      <w:pPr>
        <w:spacing w:line="360" w:lineRule="auto"/>
        <w:rPr>
          <w:color w:val="000000" w:themeColor="text1"/>
        </w:rPr>
      </w:pPr>
    </w:p>
    <w:p w14:paraId="686BF59B" w14:textId="77777777" w:rsidR="007D4682" w:rsidRPr="006C5BD3" w:rsidRDefault="007D4682">
      <w:pPr>
        <w:pStyle w:val="Heading2"/>
        <w:spacing w:line="360" w:lineRule="auto"/>
        <w:rPr>
          <w:rFonts w:ascii="Times New Roman" w:hAnsi="Times New Roman" w:cs="Times New Roman"/>
          <w:color w:val="000000" w:themeColor="text1"/>
          <w:sz w:val="24"/>
          <w:szCs w:val="24"/>
        </w:rPr>
      </w:pPr>
    </w:p>
    <w:p w14:paraId="10BA3598" w14:textId="77777777" w:rsidR="007D4682" w:rsidRPr="006C5BD3" w:rsidRDefault="007D4682">
      <w:pPr>
        <w:spacing w:line="360" w:lineRule="auto"/>
        <w:rPr>
          <w:color w:val="000000" w:themeColor="text1"/>
        </w:rPr>
      </w:pPr>
    </w:p>
    <w:p w14:paraId="1C1D7AB3" w14:textId="77777777" w:rsidR="00EE551D" w:rsidRDefault="00EE551D">
      <w:pPr>
        <w:rPr>
          <w:color w:val="000000" w:themeColor="text1"/>
        </w:rPr>
      </w:pPr>
      <w:r>
        <w:rPr>
          <w:color w:val="000000" w:themeColor="text1"/>
        </w:rPr>
        <w:br w:type="page"/>
      </w:r>
    </w:p>
    <w:p w14:paraId="63FF505D" w14:textId="1E00B49C" w:rsidR="007D4682" w:rsidRPr="006C5BD3" w:rsidRDefault="00000000">
      <w:pPr>
        <w:pStyle w:val="Heading2"/>
        <w:spacing w:line="360" w:lineRule="auto"/>
        <w:rPr>
          <w:rFonts w:ascii="Times New Roman" w:hAnsi="Times New Roman" w:cs="Times New Roman"/>
          <w:color w:val="000000" w:themeColor="text1"/>
          <w:sz w:val="24"/>
          <w:szCs w:val="24"/>
        </w:rPr>
      </w:pPr>
      <w:r w:rsidRPr="006C5BD3">
        <w:rPr>
          <w:rFonts w:ascii="Times New Roman" w:hAnsi="Times New Roman" w:cs="Times New Roman"/>
          <w:color w:val="000000" w:themeColor="text1"/>
          <w:sz w:val="24"/>
          <w:szCs w:val="24"/>
        </w:rPr>
        <w:lastRenderedPageBreak/>
        <w:t xml:space="preserve">                                                                            </w:t>
      </w:r>
    </w:p>
    <w:p w14:paraId="54BAFD24"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00" w:name="_Toc121666960"/>
      <w:r w:rsidRPr="006C5BD3">
        <w:rPr>
          <w:rFonts w:ascii="Times New Roman" w:hAnsi="Times New Roman" w:cs="Times New Roman"/>
          <w:color w:val="000000" w:themeColor="text1"/>
          <w:sz w:val="24"/>
          <w:szCs w:val="24"/>
        </w:rPr>
        <w:t>Appendix 4 - Interview notes example</w:t>
      </w:r>
      <w:bookmarkEnd w:id="200"/>
      <w:r w:rsidRPr="006C5BD3">
        <w:rPr>
          <w:rFonts w:ascii="Times New Roman" w:hAnsi="Times New Roman" w:cs="Times New Roman"/>
          <w:color w:val="000000" w:themeColor="text1"/>
          <w:sz w:val="24"/>
          <w:szCs w:val="24"/>
        </w:rPr>
        <w:t xml:space="preserve"> </w:t>
      </w:r>
    </w:p>
    <w:p w14:paraId="248E2380" w14:textId="77777777" w:rsidR="007D4682" w:rsidRPr="006C5BD3" w:rsidRDefault="007D4682">
      <w:pPr>
        <w:spacing w:line="360" w:lineRule="auto"/>
        <w:rPr>
          <w:color w:val="000000" w:themeColor="text1"/>
        </w:rPr>
      </w:pPr>
    </w:p>
    <w:p w14:paraId="7BF49BAB" w14:textId="77777777" w:rsidR="007D4682" w:rsidRPr="006C5BD3" w:rsidRDefault="007D4682">
      <w:pPr>
        <w:spacing w:line="360" w:lineRule="auto"/>
        <w:rPr>
          <w:color w:val="000000" w:themeColor="text1"/>
        </w:rPr>
      </w:pPr>
    </w:p>
    <w:p w14:paraId="7204FBD5"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350A26B6" wp14:editId="617BF3CD">
            <wp:extent cx="5731510" cy="4368165"/>
            <wp:effectExtent l="0" t="0" r="0" b="0"/>
            <wp:docPr id="18"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Text, letter&#10;&#10;Description automatically generated"/>
                    <pic:cNvPicPr>
                      <a:picLocks noChangeAspect="1" noChangeArrowheads="1"/>
                    </pic:cNvPicPr>
                  </pic:nvPicPr>
                  <pic:blipFill>
                    <a:blip r:embed="rId63"/>
                    <a:stretch>
                      <a:fillRect/>
                    </a:stretch>
                  </pic:blipFill>
                  <pic:spPr bwMode="auto">
                    <a:xfrm>
                      <a:off x="0" y="0"/>
                      <a:ext cx="5731510" cy="4368165"/>
                    </a:xfrm>
                    <a:prstGeom prst="rect">
                      <a:avLst/>
                    </a:prstGeom>
                  </pic:spPr>
                </pic:pic>
              </a:graphicData>
            </a:graphic>
          </wp:inline>
        </w:drawing>
      </w:r>
    </w:p>
    <w:p w14:paraId="443E1F60" w14:textId="77777777" w:rsidR="007D4682" w:rsidRPr="006C5BD3" w:rsidRDefault="00000000">
      <w:pPr>
        <w:spacing w:line="360" w:lineRule="auto"/>
        <w:rPr>
          <w:color w:val="000000" w:themeColor="text1"/>
        </w:rPr>
      </w:pPr>
      <w:r w:rsidRPr="006C5BD3">
        <w:rPr>
          <w:color w:val="000000" w:themeColor="text1"/>
        </w:rPr>
        <w:br w:type="page"/>
      </w:r>
    </w:p>
    <w:p w14:paraId="1E468F9A"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01" w:name="_Toc121666961"/>
      <w:r w:rsidRPr="006C5BD3">
        <w:rPr>
          <w:rFonts w:ascii="Times New Roman" w:hAnsi="Times New Roman" w:cs="Times New Roman"/>
          <w:color w:val="000000" w:themeColor="text1"/>
          <w:sz w:val="24"/>
          <w:szCs w:val="24"/>
        </w:rPr>
        <w:lastRenderedPageBreak/>
        <w:t>Appendix 5 - Picture from observation of a strategic planning day</w:t>
      </w:r>
      <w:bookmarkEnd w:id="201"/>
      <w:r w:rsidRPr="006C5BD3">
        <w:rPr>
          <w:rFonts w:ascii="Times New Roman" w:hAnsi="Times New Roman" w:cs="Times New Roman"/>
          <w:color w:val="000000" w:themeColor="text1"/>
          <w:sz w:val="24"/>
          <w:szCs w:val="24"/>
        </w:rPr>
        <w:t xml:space="preserve"> </w:t>
      </w:r>
    </w:p>
    <w:p w14:paraId="13FFC5BD" w14:textId="77777777" w:rsidR="007D4682" w:rsidRPr="006C5BD3" w:rsidRDefault="007D4682">
      <w:pPr>
        <w:spacing w:line="360" w:lineRule="auto"/>
        <w:rPr>
          <w:rFonts w:eastAsiaTheme="minorEastAsia"/>
          <w:color w:val="000000" w:themeColor="text1"/>
        </w:rPr>
      </w:pPr>
    </w:p>
    <w:p w14:paraId="56519F61" w14:textId="77777777" w:rsidR="007D4682" w:rsidRPr="006C5BD3" w:rsidRDefault="00000000">
      <w:pPr>
        <w:pStyle w:val="NoSpacing"/>
        <w:spacing w:line="360" w:lineRule="auto"/>
        <w:rPr>
          <w:rFonts w:ascii="Times New Roman" w:hAnsi="Times New Roman" w:cs="Times New Roman"/>
          <w:i/>
          <w:iCs/>
          <w:color w:val="000000" w:themeColor="text1"/>
          <w:sz w:val="24"/>
          <w:szCs w:val="24"/>
        </w:rPr>
      </w:pPr>
      <w:r w:rsidRPr="006C5BD3">
        <w:rPr>
          <w:noProof/>
          <w:color w:val="000000" w:themeColor="text1"/>
        </w:rPr>
        <w:drawing>
          <wp:inline distT="0" distB="0" distL="0" distR="0" wp14:anchorId="6B44D796" wp14:editId="4B0F86B5">
            <wp:extent cx="4345305" cy="5794375"/>
            <wp:effectExtent l="0" t="0" r="0" b="0"/>
            <wp:docPr id="19" name="Picture 16"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A picture containing person, people&#10;&#10;Description automatically generated"/>
                    <pic:cNvPicPr>
                      <a:picLocks noChangeAspect="1" noChangeArrowheads="1"/>
                    </pic:cNvPicPr>
                  </pic:nvPicPr>
                  <pic:blipFill>
                    <a:blip r:embed="rId64"/>
                    <a:stretch>
                      <a:fillRect/>
                    </a:stretch>
                  </pic:blipFill>
                  <pic:spPr bwMode="auto">
                    <a:xfrm>
                      <a:off x="0" y="0"/>
                      <a:ext cx="4345305" cy="5794375"/>
                    </a:xfrm>
                    <a:prstGeom prst="rect">
                      <a:avLst/>
                    </a:prstGeom>
                  </pic:spPr>
                </pic:pic>
              </a:graphicData>
            </a:graphic>
          </wp:inline>
        </w:drawing>
      </w:r>
    </w:p>
    <w:p w14:paraId="145C1D2A" w14:textId="77777777" w:rsidR="007D4682" w:rsidRPr="006C5BD3" w:rsidRDefault="007D4682">
      <w:pPr>
        <w:pStyle w:val="NoSpacing"/>
        <w:spacing w:line="360" w:lineRule="auto"/>
        <w:rPr>
          <w:rFonts w:ascii="Times New Roman" w:hAnsi="Times New Roman" w:cs="Times New Roman"/>
          <w:i/>
          <w:iCs/>
          <w:color w:val="000000" w:themeColor="text1"/>
          <w:sz w:val="24"/>
          <w:szCs w:val="24"/>
        </w:rPr>
      </w:pPr>
    </w:p>
    <w:p w14:paraId="2CD78E54" w14:textId="77777777" w:rsidR="007D4682" w:rsidRPr="006C5BD3" w:rsidRDefault="007D4682">
      <w:pPr>
        <w:pStyle w:val="NoSpacing"/>
        <w:spacing w:line="360" w:lineRule="auto"/>
        <w:rPr>
          <w:rFonts w:ascii="Times New Roman" w:hAnsi="Times New Roman" w:cs="Times New Roman"/>
          <w:i/>
          <w:iCs/>
          <w:color w:val="000000" w:themeColor="text1"/>
          <w:sz w:val="24"/>
          <w:szCs w:val="24"/>
        </w:rPr>
      </w:pPr>
    </w:p>
    <w:p w14:paraId="647BFD96" w14:textId="77777777" w:rsidR="007D4682" w:rsidRPr="006C5BD3" w:rsidRDefault="007D4682">
      <w:pPr>
        <w:pStyle w:val="NoSpacing"/>
        <w:spacing w:line="360" w:lineRule="auto"/>
        <w:rPr>
          <w:rFonts w:ascii="Times New Roman" w:hAnsi="Times New Roman" w:cs="Times New Roman"/>
          <w:i/>
          <w:iCs/>
          <w:color w:val="000000" w:themeColor="text1"/>
          <w:sz w:val="24"/>
          <w:szCs w:val="24"/>
        </w:rPr>
      </w:pPr>
    </w:p>
    <w:p w14:paraId="03BC51DE" w14:textId="77777777" w:rsidR="007D4682" w:rsidRPr="006C5BD3" w:rsidRDefault="007D4682">
      <w:pPr>
        <w:pStyle w:val="NoSpacing"/>
        <w:spacing w:line="360" w:lineRule="auto"/>
        <w:rPr>
          <w:rFonts w:ascii="Times New Roman" w:hAnsi="Times New Roman" w:cs="Times New Roman"/>
          <w:i/>
          <w:iCs/>
          <w:color w:val="000000" w:themeColor="text1"/>
          <w:sz w:val="24"/>
          <w:szCs w:val="24"/>
        </w:rPr>
      </w:pPr>
    </w:p>
    <w:p w14:paraId="6A9D541D" w14:textId="77777777" w:rsidR="007D4682" w:rsidRPr="006C5BD3" w:rsidRDefault="00000000">
      <w:pPr>
        <w:spacing w:line="360" w:lineRule="auto"/>
        <w:rPr>
          <w:rFonts w:eastAsiaTheme="minorEastAsia"/>
          <w:i/>
          <w:iCs/>
          <w:color w:val="000000" w:themeColor="text1"/>
          <w:lang w:eastAsia="zh-CN"/>
        </w:rPr>
      </w:pPr>
      <w:r w:rsidRPr="006C5BD3">
        <w:rPr>
          <w:color w:val="000000" w:themeColor="text1"/>
        </w:rPr>
        <w:br w:type="page"/>
      </w:r>
    </w:p>
    <w:p w14:paraId="30B0CBA8"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02" w:name="_Toc121666962"/>
      <w:r w:rsidRPr="006C5BD3">
        <w:rPr>
          <w:rFonts w:ascii="Times New Roman" w:hAnsi="Times New Roman" w:cs="Times New Roman"/>
          <w:color w:val="000000" w:themeColor="text1"/>
          <w:sz w:val="24"/>
          <w:szCs w:val="24"/>
        </w:rPr>
        <w:lastRenderedPageBreak/>
        <w:t>Appendix 6 - Observations diary extract</w:t>
      </w:r>
      <w:bookmarkEnd w:id="202"/>
      <w:r w:rsidRPr="006C5BD3">
        <w:rPr>
          <w:rFonts w:ascii="Times New Roman" w:hAnsi="Times New Roman" w:cs="Times New Roman"/>
          <w:color w:val="000000" w:themeColor="text1"/>
          <w:sz w:val="24"/>
          <w:szCs w:val="24"/>
        </w:rPr>
        <w:t xml:space="preserve"> </w:t>
      </w:r>
    </w:p>
    <w:p w14:paraId="0981ADD2" w14:textId="77777777" w:rsidR="007D4682" w:rsidRPr="006C5BD3" w:rsidRDefault="007D4682">
      <w:pPr>
        <w:spacing w:line="360" w:lineRule="auto"/>
        <w:rPr>
          <w:color w:val="000000" w:themeColor="text1"/>
        </w:rPr>
      </w:pPr>
    </w:p>
    <w:p w14:paraId="4EF61732" w14:textId="77777777" w:rsidR="007D4682" w:rsidRPr="006C5BD3" w:rsidRDefault="00000000">
      <w:pPr>
        <w:spacing w:line="360" w:lineRule="auto"/>
        <w:rPr>
          <w:color w:val="000000" w:themeColor="text1"/>
        </w:rPr>
      </w:pPr>
      <w:r w:rsidRPr="006C5BD3">
        <w:rPr>
          <w:noProof/>
          <w:color w:val="000000" w:themeColor="text1"/>
        </w:rPr>
        <w:drawing>
          <wp:inline distT="0" distB="0" distL="0" distR="0" wp14:anchorId="2DAFB947" wp14:editId="4963A55F">
            <wp:extent cx="5731510" cy="4298950"/>
            <wp:effectExtent l="0" t="0" r="0" b="0"/>
            <wp:docPr id="20"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descr="Text, letter&#10;&#10;Description automatically generated"/>
                    <pic:cNvPicPr>
                      <a:picLocks noChangeAspect="1" noChangeArrowheads="1"/>
                    </pic:cNvPicPr>
                  </pic:nvPicPr>
                  <pic:blipFill>
                    <a:blip r:embed="rId65"/>
                    <a:stretch>
                      <a:fillRect/>
                    </a:stretch>
                  </pic:blipFill>
                  <pic:spPr bwMode="auto">
                    <a:xfrm>
                      <a:off x="0" y="0"/>
                      <a:ext cx="5731510" cy="4298950"/>
                    </a:xfrm>
                    <a:prstGeom prst="rect">
                      <a:avLst/>
                    </a:prstGeom>
                  </pic:spPr>
                </pic:pic>
              </a:graphicData>
            </a:graphic>
          </wp:inline>
        </w:drawing>
      </w:r>
    </w:p>
    <w:p w14:paraId="51E4C50F" w14:textId="77777777" w:rsidR="007D4682" w:rsidRPr="006C5BD3" w:rsidRDefault="007D4682">
      <w:pPr>
        <w:spacing w:line="360" w:lineRule="auto"/>
        <w:rPr>
          <w:color w:val="000000" w:themeColor="text1"/>
        </w:rPr>
      </w:pPr>
    </w:p>
    <w:p w14:paraId="5068BFDE" w14:textId="77777777" w:rsidR="007D4682" w:rsidRPr="006C5BD3" w:rsidRDefault="007D4682">
      <w:pPr>
        <w:spacing w:line="360" w:lineRule="auto"/>
        <w:rPr>
          <w:color w:val="000000" w:themeColor="text1"/>
        </w:rPr>
      </w:pPr>
    </w:p>
    <w:p w14:paraId="5D95854F" w14:textId="77777777" w:rsidR="007D4682" w:rsidRPr="006C5BD3" w:rsidRDefault="007D4682">
      <w:pPr>
        <w:spacing w:line="360" w:lineRule="auto"/>
        <w:rPr>
          <w:color w:val="000000" w:themeColor="text1"/>
        </w:rPr>
      </w:pPr>
    </w:p>
    <w:p w14:paraId="4C28037C" w14:textId="77777777" w:rsidR="007D4682" w:rsidRPr="006C5BD3" w:rsidRDefault="007D4682">
      <w:pPr>
        <w:spacing w:line="360" w:lineRule="auto"/>
        <w:rPr>
          <w:color w:val="000000" w:themeColor="text1"/>
        </w:rPr>
      </w:pPr>
    </w:p>
    <w:p w14:paraId="361A9971" w14:textId="77777777" w:rsidR="007D4682" w:rsidRPr="006C5BD3" w:rsidRDefault="00000000">
      <w:pPr>
        <w:spacing w:line="360" w:lineRule="auto"/>
        <w:rPr>
          <w:color w:val="000000" w:themeColor="text1"/>
        </w:rPr>
      </w:pPr>
      <w:r w:rsidRPr="006C5BD3">
        <w:rPr>
          <w:color w:val="000000" w:themeColor="text1"/>
        </w:rPr>
        <w:br w:type="page"/>
      </w:r>
    </w:p>
    <w:p w14:paraId="357D6562"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03" w:name="_Toc121666963"/>
      <w:r w:rsidRPr="006C5BD3">
        <w:rPr>
          <w:rFonts w:ascii="Times New Roman" w:hAnsi="Times New Roman" w:cs="Times New Roman"/>
          <w:color w:val="000000" w:themeColor="text1"/>
          <w:sz w:val="24"/>
          <w:szCs w:val="24"/>
        </w:rPr>
        <w:lastRenderedPageBreak/>
        <w:t>Appendix 7 – Interview Questions</w:t>
      </w:r>
      <w:bookmarkEnd w:id="203"/>
      <w:r w:rsidRPr="006C5BD3">
        <w:rPr>
          <w:rFonts w:ascii="Times New Roman" w:hAnsi="Times New Roman" w:cs="Times New Roman"/>
          <w:color w:val="000000" w:themeColor="text1"/>
          <w:sz w:val="24"/>
          <w:szCs w:val="24"/>
        </w:rPr>
        <w:t xml:space="preserve"> </w:t>
      </w:r>
    </w:p>
    <w:p w14:paraId="26A73892" w14:textId="77777777" w:rsidR="007D4682" w:rsidRPr="006C5BD3" w:rsidRDefault="007D4682">
      <w:pPr>
        <w:spacing w:line="360" w:lineRule="auto"/>
        <w:rPr>
          <w:color w:val="000000" w:themeColor="text1"/>
        </w:rPr>
      </w:pPr>
    </w:p>
    <w:p w14:paraId="7831F5F4" w14:textId="77777777" w:rsidR="007D4682" w:rsidRPr="006C5BD3" w:rsidRDefault="007D4682">
      <w:pPr>
        <w:spacing w:line="360" w:lineRule="auto"/>
        <w:rPr>
          <w:color w:val="000000" w:themeColor="text1"/>
        </w:rPr>
      </w:pPr>
    </w:p>
    <w:p w14:paraId="2FB58555" w14:textId="77777777" w:rsidR="007D4682" w:rsidRPr="006C5BD3" w:rsidRDefault="00000000">
      <w:pPr>
        <w:pStyle w:val="NormalWeb"/>
        <w:spacing w:beforeAutospacing="0" w:after="200" w:afterAutospacing="0" w:line="360" w:lineRule="auto"/>
        <w:rPr>
          <w:color w:val="000000" w:themeColor="text1"/>
        </w:rPr>
      </w:pPr>
      <w:r w:rsidRPr="006C5BD3">
        <w:rPr>
          <w:b/>
          <w:bCs/>
          <w:color w:val="000000" w:themeColor="text1"/>
        </w:rPr>
        <w:t>Background info Questions </w:t>
      </w:r>
    </w:p>
    <w:p w14:paraId="61C8D2BC" w14:textId="77777777" w:rsidR="007D4682" w:rsidRPr="006C5BD3" w:rsidRDefault="00000000">
      <w:pPr>
        <w:pStyle w:val="NormalWeb"/>
        <w:numPr>
          <w:ilvl w:val="0"/>
          <w:numId w:val="6"/>
        </w:numPr>
        <w:spacing w:beforeAutospacing="0" w:afterAutospacing="0" w:line="360" w:lineRule="auto"/>
        <w:textAlignment w:val="baseline"/>
        <w:rPr>
          <w:color w:val="000000" w:themeColor="text1"/>
        </w:rPr>
      </w:pPr>
      <w:r w:rsidRPr="006C5BD3">
        <w:rPr>
          <w:color w:val="000000" w:themeColor="text1"/>
        </w:rPr>
        <w:t>Name and title and organisation please? </w:t>
      </w:r>
    </w:p>
    <w:p w14:paraId="704973B9" w14:textId="77777777" w:rsidR="007D4682" w:rsidRPr="006C5BD3" w:rsidRDefault="00000000">
      <w:pPr>
        <w:pStyle w:val="NormalWeb"/>
        <w:numPr>
          <w:ilvl w:val="0"/>
          <w:numId w:val="6"/>
        </w:numPr>
        <w:spacing w:beforeAutospacing="0" w:afterAutospacing="0" w:line="360" w:lineRule="auto"/>
        <w:textAlignment w:val="baseline"/>
        <w:rPr>
          <w:color w:val="000000" w:themeColor="text1"/>
        </w:rPr>
      </w:pPr>
      <w:r w:rsidRPr="006C5BD3">
        <w:rPr>
          <w:color w:val="000000" w:themeColor="text1"/>
        </w:rPr>
        <w:t>What was your route into a career in housing? </w:t>
      </w:r>
    </w:p>
    <w:p w14:paraId="4CE982F5" w14:textId="77777777" w:rsidR="007D4682" w:rsidRPr="006C5BD3" w:rsidRDefault="00000000">
      <w:pPr>
        <w:pStyle w:val="NormalWeb"/>
        <w:numPr>
          <w:ilvl w:val="0"/>
          <w:numId w:val="6"/>
        </w:numPr>
        <w:spacing w:beforeAutospacing="0" w:afterAutospacing="0" w:line="360" w:lineRule="auto"/>
        <w:textAlignment w:val="baseline"/>
        <w:rPr>
          <w:color w:val="000000" w:themeColor="text1"/>
        </w:rPr>
      </w:pPr>
      <w:r w:rsidRPr="006C5BD3">
        <w:rPr>
          <w:color w:val="000000" w:themeColor="text1"/>
        </w:rPr>
        <w:t>What training did you have? </w:t>
      </w:r>
    </w:p>
    <w:p w14:paraId="3551C97F" w14:textId="77777777" w:rsidR="007D4682" w:rsidRPr="006C5BD3" w:rsidRDefault="00000000">
      <w:pPr>
        <w:pStyle w:val="NormalWeb"/>
        <w:numPr>
          <w:ilvl w:val="0"/>
          <w:numId w:val="6"/>
        </w:numPr>
        <w:spacing w:beforeAutospacing="0" w:afterAutospacing="0" w:line="360" w:lineRule="auto"/>
        <w:textAlignment w:val="baseline"/>
        <w:rPr>
          <w:color w:val="000000" w:themeColor="text1"/>
        </w:rPr>
      </w:pPr>
      <w:r w:rsidRPr="006C5BD3">
        <w:rPr>
          <w:color w:val="000000" w:themeColor="text1"/>
        </w:rPr>
        <w:t>What professional development do you undertake now? Potential follow up is this typical of others in your organisation/role? </w:t>
      </w:r>
    </w:p>
    <w:p w14:paraId="1DABD479" w14:textId="77777777" w:rsidR="007D4682" w:rsidRPr="006C5BD3" w:rsidRDefault="00000000">
      <w:pPr>
        <w:pStyle w:val="NormalWeb"/>
        <w:numPr>
          <w:ilvl w:val="0"/>
          <w:numId w:val="6"/>
        </w:numPr>
        <w:spacing w:beforeAutospacing="0" w:after="200" w:afterAutospacing="0" w:line="360" w:lineRule="auto"/>
        <w:textAlignment w:val="baseline"/>
        <w:rPr>
          <w:color w:val="000000" w:themeColor="text1"/>
        </w:rPr>
      </w:pPr>
      <w:r w:rsidRPr="006C5BD3">
        <w:rPr>
          <w:color w:val="000000" w:themeColor="text1"/>
        </w:rPr>
        <w:t>How does your organisation recruit senior staff? </w:t>
      </w:r>
    </w:p>
    <w:p w14:paraId="6402D66F" w14:textId="77777777" w:rsidR="007D4682" w:rsidRPr="006C5BD3" w:rsidRDefault="00000000">
      <w:pPr>
        <w:pStyle w:val="NormalWeb"/>
        <w:spacing w:beforeAutospacing="0" w:after="200" w:afterAutospacing="0" w:line="360" w:lineRule="auto"/>
        <w:ind w:left="360"/>
        <w:rPr>
          <w:color w:val="000000" w:themeColor="text1"/>
        </w:rPr>
      </w:pPr>
      <w:r w:rsidRPr="006C5BD3">
        <w:rPr>
          <w:b/>
          <w:bCs/>
          <w:color w:val="000000" w:themeColor="text1"/>
        </w:rPr>
        <w:t>Sector Challenges </w:t>
      </w:r>
    </w:p>
    <w:p w14:paraId="5BE94E2B" w14:textId="3AEC5CE8" w:rsidR="007D4682" w:rsidRPr="006C5BD3" w:rsidRDefault="00000000">
      <w:pPr>
        <w:pStyle w:val="NormalWeb"/>
        <w:numPr>
          <w:ilvl w:val="0"/>
          <w:numId w:val="7"/>
        </w:numPr>
        <w:spacing w:beforeAutospacing="0" w:afterAutospacing="0" w:line="360" w:lineRule="auto"/>
        <w:textAlignment w:val="baseline"/>
        <w:rPr>
          <w:color w:val="000000" w:themeColor="text1"/>
        </w:rPr>
      </w:pPr>
      <w:r w:rsidRPr="006C5BD3">
        <w:rPr>
          <w:color w:val="000000" w:themeColor="text1"/>
        </w:rPr>
        <w:t xml:space="preserve">Has the housing crisis impacted on your organisation? If so, how? If not, how have you not been affected/what steps did you take to prevent </w:t>
      </w:r>
      <w:r w:rsidR="00847E11" w:rsidRPr="006C5BD3">
        <w:rPr>
          <w:color w:val="000000" w:themeColor="text1"/>
        </w:rPr>
        <w:t>an</w:t>
      </w:r>
      <w:r w:rsidRPr="006C5BD3">
        <w:rPr>
          <w:color w:val="000000" w:themeColor="text1"/>
        </w:rPr>
        <w:t xml:space="preserve"> impact? </w:t>
      </w:r>
    </w:p>
    <w:p w14:paraId="2068AC67" w14:textId="77777777" w:rsidR="007D4682" w:rsidRPr="006C5BD3" w:rsidRDefault="00000000">
      <w:pPr>
        <w:pStyle w:val="NormalWeb"/>
        <w:numPr>
          <w:ilvl w:val="0"/>
          <w:numId w:val="23"/>
        </w:numPr>
        <w:spacing w:beforeAutospacing="0" w:afterAutospacing="0" w:line="360" w:lineRule="auto"/>
        <w:textAlignment w:val="baseline"/>
        <w:rPr>
          <w:color w:val="000000" w:themeColor="text1"/>
        </w:rPr>
      </w:pPr>
      <w:r w:rsidRPr="006C5BD3">
        <w:rPr>
          <w:color w:val="000000" w:themeColor="text1"/>
        </w:rPr>
        <w:t>What would you see are the key challenges facing the sector at the moment? </w:t>
      </w:r>
    </w:p>
    <w:p w14:paraId="6AAAAAA8" w14:textId="77777777" w:rsidR="007D4682" w:rsidRPr="006C5BD3" w:rsidRDefault="00000000">
      <w:pPr>
        <w:pStyle w:val="NormalWeb"/>
        <w:numPr>
          <w:ilvl w:val="0"/>
          <w:numId w:val="24"/>
        </w:numPr>
        <w:spacing w:beforeAutospacing="0" w:after="200" w:afterAutospacing="0" w:line="360" w:lineRule="auto"/>
        <w:textAlignment w:val="baseline"/>
        <w:rPr>
          <w:color w:val="000000" w:themeColor="text1"/>
        </w:rPr>
      </w:pPr>
      <w:r w:rsidRPr="006C5BD3">
        <w:rPr>
          <w:color w:val="000000" w:themeColor="text1"/>
        </w:rPr>
        <w:t>What would you see as the future challenges for the sector?</w:t>
      </w:r>
    </w:p>
    <w:p w14:paraId="3061D48F" w14:textId="77777777" w:rsidR="007D4682" w:rsidRPr="006C5BD3" w:rsidRDefault="00000000">
      <w:pPr>
        <w:pStyle w:val="NormalWeb"/>
        <w:spacing w:beforeAutospacing="0" w:after="200" w:afterAutospacing="0" w:line="360" w:lineRule="auto"/>
        <w:rPr>
          <w:color w:val="000000" w:themeColor="text1"/>
        </w:rPr>
      </w:pPr>
      <w:r w:rsidRPr="006C5BD3">
        <w:rPr>
          <w:b/>
          <w:bCs/>
          <w:color w:val="000000" w:themeColor="text1"/>
        </w:rPr>
        <w:t>Leadership Qualities and Skills </w:t>
      </w:r>
    </w:p>
    <w:p w14:paraId="34245083" w14:textId="403244D6" w:rsidR="007D4682" w:rsidRPr="006C5BD3" w:rsidRDefault="00000000">
      <w:pPr>
        <w:pStyle w:val="NormalWeb"/>
        <w:numPr>
          <w:ilvl w:val="0"/>
          <w:numId w:val="10"/>
        </w:numPr>
        <w:spacing w:beforeAutospacing="0" w:afterAutospacing="0" w:line="360" w:lineRule="auto"/>
        <w:textAlignment w:val="baseline"/>
        <w:rPr>
          <w:color w:val="000000" w:themeColor="text1"/>
        </w:rPr>
      </w:pPr>
      <w:r w:rsidRPr="006C5BD3">
        <w:rPr>
          <w:color w:val="000000" w:themeColor="text1"/>
        </w:rPr>
        <w:t xml:space="preserve">What are the key qualities and skills needed by leaders in the sector? Follow up depending on </w:t>
      </w:r>
      <w:r w:rsidR="00D07DB6" w:rsidRPr="006C5BD3">
        <w:rPr>
          <w:color w:val="000000" w:themeColor="text1"/>
        </w:rPr>
        <w:t xml:space="preserve">the </w:t>
      </w:r>
      <w:r w:rsidRPr="006C5BD3">
        <w:rPr>
          <w:color w:val="000000" w:themeColor="text1"/>
        </w:rPr>
        <w:t>answer </w:t>
      </w:r>
    </w:p>
    <w:p w14:paraId="70316DE8" w14:textId="5D955F45" w:rsidR="007D4682" w:rsidRPr="006C5BD3" w:rsidRDefault="00000000">
      <w:pPr>
        <w:pStyle w:val="NormalWeb"/>
        <w:numPr>
          <w:ilvl w:val="0"/>
          <w:numId w:val="25"/>
        </w:numPr>
        <w:spacing w:beforeAutospacing="0" w:afterAutospacing="0" w:line="360" w:lineRule="auto"/>
        <w:textAlignment w:val="baseline"/>
        <w:rPr>
          <w:color w:val="000000" w:themeColor="text1"/>
        </w:rPr>
      </w:pPr>
      <w:r w:rsidRPr="006C5BD3">
        <w:rPr>
          <w:color w:val="000000" w:themeColor="text1"/>
        </w:rPr>
        <w:t xml:space="preserve">How is this different to </w:t>
      </w:r>
      <w:r w:rsidR="00847E11" w:rsidRPr="006C5BD3">
        <w:rPr>
          <w:color w:val="000000" w:themeColor="text1"/>
        </w:rPr>
        <w:t>front-line</w:t>
      </w:r>
      <w:r w:rsidRPr="006C5BD3">
        <w:rPr>
          <w:color w:val="000000" w:themeColor="text1"/>
        </w:rPr>
        <w:t xml:space="preserve"> housing management? </w:t>
      </w:r>
    </w:p>
    <w:p w14:paraId="33523F97" w14:textId="77777777" w:rsidR="007D4682" w:rsidRPr="006C5BD3" w:rsidRDefault="00000000">
      <w:pPr>
        <w:pStyle w:val="NormalWeb"/>
        <w:numPr>
          <w:ilvl w:val="0"/>
          <w:numId w:val="26"/>
        </w:numPr>
        <w:spacing w:beforeAutospacing="0" w:afterAutospacing="0" w:line="360" w:lineRule="auto"/>
        <w:textAlignment w:val="baseline"/>
        <w:rPr>
          <w:color w:val="000000" w:themeColor="text1"/>
        </w:rPr>
      </w:pPr>
      <w:r w:rsidRPr="006C5BD3">
        <w:rPr>
          <w:color w:val="000000" w:themeColor="text1"/>
        </w:rPr>
        <w:t>How would you say your job has changed in recent years? What are your new challenges? </w:t>
      </w:r>
    </w:p>
    <w:p w14:paraId="755E4351" w14:textId="77777777" w:rsidR="007D4682" w:rsidRPr="006C5BD3" w:rsidRDefault="00000000">
      <w:pPr>
        <w:pStyle w:val="NormalWeb"/>
        <w:numPr>
          <w:ilvl w:val="0"/>
          <w:numId w:val="27"/>
        </w:numPr>
        <w:spacing w:beforeAutospacing="0" w:afterAutospacing="0" w:line="360" w:lineRule="auto"/>
        <w:textAlignment w:val="baseline"/>
        <w:rPr>
          <w:color w:val="000000" w:themeColor="text1"/>
        </w:rPr>
      </w:pPr>
      <w:r w:rsidRPr="006C5BD3">
        <w:rPr>
          <w:color w:val="000000" w:themeColor="text1"/>
        </w:rPr>
        <w:t>What skills do you require to address them? </w:t>
      </w:r>
    </w:p>
    <w:p w14:paraId="3C4974DC" w14:textId="77777777" w:rsidR="007D4682" w:rsidRPr="006C5BD3" w:rsidRDefault="00000000">
      <w:pPr>
        <w:pStyle w:val="NormalWeb"/>
        <w:numPr>
          <w:ilvl w:val="0"/>
          <w:numId w:val="28"/>
        </w:numPr>
        <w:spacing w:beforeAutospacing="0" w:after="200" w:afterAutospacing="0" w:line="360" w:lineRule="auto"/>
        <w:textAlignment w:val="baseline"/>
        <w:rPr>
          <w:color w:val="000000" w:themeColor="text1"/>
        </w:rPr>
      </w:pPr>
      <w:r w:rsidRPr="006C5BD3">
        <w:rPr>
          <w:color w:val="000000" w:themeColor="text1"/>
        </w:rPr>
        <w:t>What skills would you say future housing leaders need? </w:t>
      </w:r>
    </w:p>
    <w:p w14:paraId="6914EE44" w14:textId="77777777" w:rsidR="007D4682" w:rsidRPr="006C5BD3" w:rsidRDefault="007D4682">
      <w:pPr>
        <w:pStyle w:val="NormalWeb"/>
        <w:spacing w:beforeAutospacing="0" w:after="200" w:afterAutospacing="0" w:line="360" w:lineRule="auto"/>
        <w:rPr>
          <w:b/>
          <w:bCs/>
          <w:color w:val="000000" w:themeColor="text1"/>
        </w:rPr>
      </w:pPr>
    </w:p>
    <w:p w14:paraId="63059871" w14:textId="77777777" w:rsidR="007D4682" w:rsidRPr="006C5BD3" w:rsidRDefault="00000000">
      <w:pPr>
        <w:pStyle w:val="NormalWeb"/>
        <w:spacing w:beforeAutospacing="0" w:after="200" w:afterAutospacing="0" w:line="360" w:lineRule="auto"/>
        <w:rPr>
          <w:color w:val="000000" w:themeColor="text1"/>
        </w:rPr>
      </w:pPr>
      <w:r w:rsidRPr="006C5BD3">
        <w:rPr>
          <w:b/>
          <w:bCs/>
          <w:color w:val="000000" w:themeColor="text1"/>
        </w:rPr>
        <w:t>Training </w:t>
      </w:r>
    </w:p>
    <w:p w14:paraId="68B61CE9" w14:textId="64B16C6C" w:rsidR="007D4682" w:rsidRPr="006C5BD3" w:rsidRDefault="00000000">
      <w:pPr>
        <w:pStyle w:val="NormalWeb"/>
        <w:numPr>
          <w:ilvl w:val="0"/>
          <w:numId w:val="15"/>
        </w:numPr>
        <w:spacing w:beforeAutospacing="0" w:afterAutospacing="0" w:line="360" w:lineRule="auto"/>
        <w:textAlignment w:val="baseline"/>
        <w:rPr>
          <w:color w:val="000000" w:themeColor="text1"/>
        </w:rPr>
      </w:pPr>
      <w:r w:rsidRPr="006C5BD3">
        <w:rPr>
          <w:color w:val="000000" w:themeColor="text1"/>
        </w:rPr>
        <w:t xml:space="preserve">How do people who enter the profession today, progress through to leadership roles?  Follow up with </w:t>
      </w:r>
      <w:r w:rsidR="00D07DB6" w:rsidRPr="006C5BD3">
        <w:rPr>
          <w:color w:val="000000" w:themeColor="text1"/>
        </w:rPr>
        <w:t xml:space="preserve">a </w:t>
      </w:r>
      <w:r w:rsidRPr="006C5BD3">
        <w:rPr>
          <w:color w:val="000000" w:themeColor="text1"/>
        </w:rPr>
        <w:t>question about implications for career trajectories</w:t>
      </w:r>
    </w:p>
    <w:p w14:paraId="2D800C22" w14:textId="77777777" w:rsidR="007D4682" w:rsidRPr="006C5BD3" w:rsidRDefault="00000000">
      <w:pPr>
        <w:pStyle w:val="NormalWeb"/>
        <w:numPr>
          <w:ilvl w:val="0"/>
          <w:numId w:val="29"/>
        </w:numPr>
        <w:spacing w:beforeAutospacing="0" w:afterAutospacing="0" w:line="360" w:lineRule="auto"/>
        <w:textAlignment w:val="baseline"/>
        <w:rPr>
          <w:color w:val="000000" w:themeColor="text1"/>
        </w:rPr>
      </w:pPr>
      <w:r w:rsidRPr="006C5BD3">
        <w:rPr>
          <w:color w:val="000000" w:themeColor="text1"/>
        </w:rPr>
        <w:t>What would you say are the implications for training and development courses within the sector as a result of this? What forms of training and CPD need to be provided? </w:t>
      </w:r>
    </w:p>
    <w:p w14:paraId="245E4700" w14:textId="77777777" w:rsidR="007D4682" w:rsidRPr="006C5BD3" w:rsidRDefault="00000000">
      <w:pPr>
        <w:pStyle w:val="NormalWeb"/>
        <w:numPr>
          <w:ilvl w:val="0"/>
          <w:numId w:val="30"/>
        </w:numPr>
        <w:spacing w:beforeAutospacing="0" w:after="200" w:afterAutospacing="0" w:line="360" w:lineRule="auto"/>
        <w:textAlignment w:val="baseline"/>
        <w:rPr>
          <w:color w:val="000000" w:themeColor="text1"/>
        </w:rPr>
      </w:pPr>
      <w:r w:rsidRPr="006C5BD3">
        <w:rPr>
          <w:color w:val="000000" w:themeColor="text1"/>
        </w:rPr>
        <w:lastRenderedPageBreak/>
        <w:t>Who do you think should provide this? Is there a role of CIH/national organisations in this? </w:t>
      </w:r>
    </w:p>
    <w:p w14:paraId="4FD68BE3" w14:textId="77777777" w:rsidR="007D4682" w:rsidRPr="006C5BD3" w:rsidRDefault="00000000">
      <w:pPr>
        <w:pStyle w:val="NormalWeb"/>
        <w:spacing w:beforeAutospacing="0" w:after="200" w:afterAutospacing="0" w:line="360" w:lineRule="auto"/>
        <w:rPr>
          <w:color w:val="000000" w:themeColor="text1"/>
        </w:rPr>
      </w:pPr>
      <w:r w:rsidRPr="006C5BD3">
        <w:rPr>
          <w:b/>
          <w:bCs/>
          <w:color w:val="000000" w:themeColor="text1"/>
        </w:rPr>
        <w:t>General </w:t>
      </w:r>
    </w:p>
    <w:p w14:paraId="74C168D7" w14:textId="77777777" w:rsidR="007D4682" w:rsidRPr="006C5BD3" w:rsidRDefault="00000000">
      <w:pPr>
        <w:pStyle w:val="NormalWeb"/>
        <w:numPr>
          <w:ilvl w:val="0"/>
          <w:numId w:val="18"/>
        </w:numPr>
        <w:spacing w:beforeAutospacing="0" w:after="200" w:afterAutospacing="0" w:line="360" w:lineRule="auto"/>
        <w:textAlignment w:val="baseline"/>
        <w:rPr>
          <w:color w:val="000000" w:themeColor="text1"/>
        </w:rPr>
      </w:pPr>
      <w:r w:rsidRPr="006C5BD3">
        <w:rPr>
          <w:color w:val="000000" w:themeColor="text1"/>
        </w:rPr>
        <w:t>Anything else you would like to add? </w:t>
      </w:r>
    </w:p>
    <w:p w14:paraId="3ADFF718" w14:textId="6ECAFC02" w:rsidR="007D4682" w:rsidRPr="006C5BD3" w:rsidRDefault="00D07DB6">
      <w:pPr>
        <w:pStyle w:val="NormalWeb"/>
        <w:spacing w:beforeAutospacing="0" w:after="200" w:afterAutospacing="0" w:line="360" w:lineRule="auto"/>
        <w:rPr>
          <w:color w:val="000000" w:themeColor="text1"/>
        </w:rPr>
      </w:pPr>
      <w:r w:rsidRPr="006C5BD3">
        <w:rPr>
          <w:b/>
          <w:bCs/>
          <w:color w:val="000000" w:themeColor="text1"/>
        </w:rPr>
        <w:t>In addition to ask where relevant after the interview is finished. </w:t>
      </w:r>
    </w:p>
    <w:p w14:paraId="3D171847" w14:textId="77777777" w:rsidR="007D4682" w:rsidRPr="006C5BD3" w:rsidRDefault="00000000">
      <w:pPr>
        <w:pStyle w:val="NormalWeb"/>
        <w:numPr>
          <w:ilvl w:val="0"/>
          <w:numId w:val="19"/>
        </w:numPr>
        <w:spacing w:beforeAutospacing="0" w:afterAutospacing="0" w:line="360" w:lineRule="auto"/>
        <w:textAlignment w:val="baseline"/>
        <w:rPr>
          <w:color w:val="000000" w:themeColor="text1"/>
        </w:rPr>
      </w:pPr>
      <w:r w:rsidRPr="006C5BD3">
        <w:rPr>
          <w:color w:val="000000" w:themeColor="text1"/>
        </w:rPr>
        <w:t> Their thoughts on gender and its impact on leadership</w:t>
      </w:r>
    </w:p>
    <w:p w14:paraId="3A0B3D5A" w14:textId="379CF2CA" w:rsidR="007D4682" w:rsidRPr="006C5BD3" w:rsidRDefault="00000000">
      <w:pPr>
        <w:pStyle w:val="NormalWeb"/>
        <w:numPr>
          <w:ilvl w:val="0"/>
          <w:numId w:val="31"/>
        </w:numPr>
        <w:spacing w:beforeAutospacing="0" w:after="200" w:afterAutospacing="0" w:line="360" w:lineRule="auto"/>
        <w:textAlignment w:val="baseline"/>
        <w:rPr>
          <w:color w:val="000000" w:themeColor="text1"/>
        </w:rPr>
      </w:pPr>
      <w:r w:rsidRPr="006C5BD3">
        <w:rPr>
          <w:color w:val="000000" w:themeColor="text1"/>
        </w:rPr>
        <w:t> Any suggestions for further people to speak to in your organisation</w:t>
      </w:r>
      <w:r w:rsidR="00D07DB6" w:rsidRPr="006C5BD3">
        <w:rPr>
          <w:color w:val="000000" w:themeColor="text1"/>
        </w:rPr>
        <w:t>?</w:t>
      </w:r>
      <w:r w:rsidRPr="006C5BD3">
        <w:rPr>
          <w:color w:val="000000" w:themeColor="text1"/>
        </w:rPr>
        <w:t> </w:t>
      </w:r>
    </w:p>
    <w:p w14:paraId="5C3D6C34" w14:textId="77777777" w:rsidR="007D4682" w:rsidRPr="006C5BD3" w:rsidRDefault="007D4682">
      <w:pPr>
        <w:spacing w:line="360" w:lineRule="auto"/>
        <w:rPr>
          <w:color w:val="000000" w:themeColor="text1"/>
        </w:rPr>
      </w:pPr>
    </w:p>
    <w:p w14:paraId="3B6CDDCF" w14:textId="77777777" w:rsidR="007D4682" w:rsidRPr="006C5BD3" w:rsidRDefault="007D4682">
      <w:pPr>
        <w:spacing w:line="360" w:lineRule="auto"/>
        <w:rPr>
          <w:color w:val="000000" w:themeColor="text1"/>
        </w:rPr>
      </w:pPr>
    </w:p>
    <w:p w14:paraId="5A861CA6" w14:textId="77777777" w:rsidR="007D4682" w:rsidRPr="006C5BD3" w:rsidRDefault="00000000">
      <w:pPr>
        <w:spacing w:line="360" w:lineRule="auto"/>
        <w:rPr>
          <w:color w:val="000000" w:themeColor="text1"/>
        </w:rPr>
      </w:pPr>
      <w:r w:rsidRPr="006C5BD3">
        <w:rPr>
          <w:color w:val="000000" w:themeColor="text1"/>
        </w:rPr>
        <w:br w:type="page"/>
      </w:r>
    </w:p>
    <w:p w14:paraId="6605ECF6" w14:textId="77777777" w:rsidR="007D4682" w:rsidRPr="006C5BD3" w:rsidRDefault="00000000">
      <w:pPr>
        <w:pStyle w:val="Heading2"/>
        <w:spacing w:line="360" w:lineRule="auto"/>
        <w:rPr>
          <w:rFonts w:ascii="Times New Roman" w:hAnsi="Times New Roman" w:cs="Times New Roman"/>
          <w:color w:val="000000" w:themeColor="text1"/>
          <w:sz w:val="24"/>
          <w:szCs w:val="24"/>
        </w:rPr>
      </w:pPr>
      <w:bookmarkStart w:id="204" w:name="_Toc121666964"/>
      <w:r w:rsidRPr="006C5BD3">
        <w:rPr>
          <w:rFonts w:ascii="Times New Roman" w:hAnsi="Times New Roman" w:cs="Times New Roman"/>
          <w:color w:val="000000" w:themeColor="text1"/>
          <w:sz w:val="24"/>
          <w:szCs w:val="24"/>
        </w:rPr>
        <w:lastRenderedPageBreak/>
        <w:t>Appendix 8 – Focus Group Questions</w:t>
      </w:r>
      <w:bookmarkEnd w:id="204"/>
      <w:r w:rsidRPr="006C5BD3">
        <w:rPr>
          <w:rFonts w:ascii="Times New Roman" w:hAnsi="Times New Roman" w:cs="Times New Roman"/>
          <w:color w:val="000000" w:themeColor="text1"/>
          <w:sz w:val="24"/>
          <w:szCs w:val="24"/>
        </w:rPr>
        <w:t xml:space="preserve"> </w:t>
      </w:r>
    </w:p>
    <w:p w14:paraId="0C607F59" w14:textId="77777777" w:rsidR="007D4682" w:rsidRPr="006C5BD3" w:rsidRDefault="007D4682">
      <w:pPr>
        <w:spacing w:line="360" w:lineRule="auto"/>
        <w:rPr>
          <w:color w:val="000000" w:themeColor="text1"/>
        </w:rPr>
      </w:pPr>
    </w:p>
    <w:p w14:paraId="6D0234F9" w14:textId="77777777" w:rsidR="007D4682" w:rsidRPr="006C5BD3" w:rsidRDefault="007D4682">
      <w:pPr>
        <w:spacing w:line="360" w:lineRule="auto"/>
        <w:rPr>
          <w:color w:val="000000" w:themeColor="text1"/>
        </w:rPr>
      </w:pPr>
    </w:p>
    <w:p w14:paraId="08B724C7" w14:textId="7A1B99EC"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Would you mind just going around and saying your name and what part of the </w:t>
      </w:r>
      <w:r w:rsidR="00D07DB6" w:rsidRPr="006C5BD3">
        <w:rPr>
          <w:rFonts w:ascii="Times New Roman" w:hAnsi="Times New Roman" w:cs="Times New Roman"/>
          <w:color w:val="000000" w:themeColor="text1"/>
        </w:rPr>
        <w:t>organisation</w:t>
      </w:r>
      <w:r w:rsidRPr="006C5BD3">
        <w:rPr>
          <w:rFonts w:ascii="Times New Roman" w:hAnsi="Times New Roman" w:cs="Times New Roman"/>
          <w:color w:val="000000" w:themeColor="text1"/>
        </w:rPr>
        <w:t xml:space="preserve"> you come from and how long you've been here please? </w:t>
      </w:r>
    </w:p>
    <w:p w14:paraId="750AA48E" w14:textId="77777777" w:rsidR="007D4682" w:rsidRPr="006C5BD3" w:rsidRDefault="007D4682">
      <w:pPr>
        <w:spacing w:line="360" w:lineRule="auto"/>
        <w:rPr>
          <w:color w:val="000000" w:themeColor="text1"/>
        </w:rPr>
      </w:pPr>
    </w:p>
    <w:p w14:paraId="3457D99E"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If you think about how you've got to your current job, and your pathways to your current job, how do you feel about those pathways? And do you feel your skills were relevant when you got your first housing job and to where you are now in housing?</w:t>
      </w:r>
    </w:p>
    <w:p w14:paraId="294449F5" w14:textId="77777777" w:rsidR="007D4682" w:rsidRPr="006C5BD3" w:rsidRDefault="007D4682">
      <w:pPr>
        <w:spacing w:line="360" w:lineRule="auto"/>
        <w:rPr>
          <w:color w:val="000000" w:themeColor="text1"/>
        </w:rPr>
      </w:pPr>
    </w:p>
    <w:p w14:paraId="3BD60163" w14:textId="27FE94A1" w:rsidR="007D4682" w:rsidRPr="006C5BD3" w:rsidRDefault="00D07DB6">
      <w:pPr>
        <w:spacing w:line="360" w:lineRule="auto"/>
        <w:rPr>
          <w:color w:val="000000" w:themeColor="text1"/>
        </w:rPr>
      </w:pPr>
      <w:r w:rsidRPr="006C5BD3">
        <w:rPr>
          <w:color w:val="000000" w:themeColor="text1"/>
        </w:rPr>
        <w:t xml:space="preserve">Follow-up questions depending on how they answered question 2 </w:t>
      </w:r>
    </w:p>
    <w:p w14:paraId="1C001473" w14:textId="77777777" w:rsidR="007D4682" w:rsidRPr="006C5BD3" w:rsidRDefault="007D4682">
      <w:pPr>
        <w:spacing w:line="360" w:lineRule="auto"/>
        <w:rPr>
          <w:color w:val="000000" w:themeColor="text1"/>
        </w:rPr>
      </w:pPr>
    </w:p>
    <w:p w14:paraId="4A1D3F51"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How were they/or how they weren’t relevant? </w:t>
      </w:r>
    </w:p>
    <w:p w14:paraId="5F12E176" w14:textId="77777777" w:rsidR="007D4682" w:rsidRPr="006C5BD3" w:rsidRDefault="007D4682">
      <w:pPr>
        <w:pStyle w:val="ListParagraph"/>
        <w:spacing w:line="360" w:lineRule="auto"/>
        <w:rPr>
          <w:rFonts w:ascii="Times New Roman" w:hAnsi="Times New Roman" w:cs="Times New Roman"/>
          <w:color w:val="000000" w:themeColor="text1"/>
        </w:rPr>
      </w:pPr>
    </w:p>
    <w:p w14:paraId="7260604E"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Do you receive training and development? </w:t>
      </w:r>
    </w:p>
    <w:p w14:paraId="765B7483" w14:textId="77777777" w:rsidR="007D4682" w:rsidRPr="006C5BD3" w:rsidRDefault="007D4682">
      <w:pPr>
        <w:pStyle w:val="ListParagraph"/>
        <w:spacing w:line="360" w:lineRule="auto"/>
        <w:rPr>
          <w:rFonts w:ascii="Times New Roman" w:hAnsi="Times New Roman" w:cs="Times New Roman"/>
          <w:color w:val="000000" w:themeColor="text1"/>
        </w:rPr>
      </w:pPr>
    </w:p>
    <w:p w14:paraId="2D91C040" w14:textId="33D6DB1B"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In terms of the current training you receive, is it </w:t>
      </w:r>
      <w:r w:rsidR="00D07DB6" w:rsidRPr="006C5BD3">
        <w:rPr>
          <w:rFonts w:ascii="Times New Roman" w:hAnsi="Times New Roman" w:cs="Times New Roman"/>
          <w:color w:val="000000" w:themeColor="text1"/>
        </w:rPr>
        <w:t>job-specific</w:t>
      </w:r>
      <w:r w:rsidRPr="006C5BD3">
        <w:rPr>
          <w:rFonts w:ascii="Times New Roman" w:hAnsi="Times New Roman" w:cs="Times New Roman"/>
          <w:color w:val="000000" w:themeColor="text1"/>
        </w:rPr>
        <w:t xml:space="preserve"> or do you get development training? </w:t>
      </w:r>
    </w:p>
    <w:p w14:paraId="4B891810" w14:textId="77777777" w:rsidR="007D4682" w:rsidRPr="006C5BD3" w:rsidRDefault="007D4682">
      <w:pPr>
        <w:pStyle w:val="ListParagraph"/>
        <w:spacing w:line="360" w:lineRule="auto"/>
        <w:rPr>
          <w:rFonts w:ascii="Times New Roman" w:hAnsi="Times New Roman" w:cs="Times New Roman"/>
          <w:color w:val="000000" w:themeColor="text1"/>
        </w:rPr>
      </w:pPr>
    </w:p>
    <w:p w14:paraId="656CFC38"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How are development/training opportunities identified for you? What role do you have in identifying your training and development needs? </w:t>
      </w:r>
    </w:p>
    <w:p w14:paraId="2114EB74" w14:textId="77777777" w:rsidR="007D4682" w:rsidRPr="006C5BD3" w:rsidRDefault="007D4682">
      <w:pPr>
        <w:pStyle w:val="ListParagraph"/>
        <w:spacing w:line="360" w:lineRule="auto"/>
        <w:rPr>
          <w:rFonts w:ascii="Times New Roman" w:hAnsi="Times New Roman" w:cs="Times New Roman"/>
          <w:color w:val="000000" w:themeColor="text1"/>
        </w:rPr>
      </w:pPr>
    </w:p>
    <w:p w14:paraId="3A998553"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What do you feel about how we attract people into the profession? What do you think we should be doing?</w:t>
      </w:r>
    </w:p>
    <w:p w14:paraId="2E9CA63B" w14:textId="77777777" w:rsidR="007D4682" w:rsidRPr="006C5BD3" w:rsidRDefault="007D4682">
      <w:pPr>
        <w:pStyle w:val="ListParagraph"/>
        <w:spacing w:line="360" w:lineRule="auto"/>
        <w:rPr>
          <w:rFonts w:ascii="Times New Roman" w:hAnsi="Times New Roman" w:cs="Times New Roman"/>
          <w:color w:val="000000" w:themeColor="text1"/>
        </w:rPr>
      </w:pPr>
    </w:p>
    <w:p w14:paraId="4AA2008C"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What do you see are the key skills strategic leaders should have?</w:t>
      </w:r>
    </w:p>
    <w:p w14:paraId="43FBCFE7" w14:textId="77777777" w:rsidR="007D4682" w:rsidRPr="006C5BD3" w:rsidRDefault="007D4682">
      <w:pPr>
        <w:spacing w:line="360" w:lineRule="auto"/>
        <w:rPr>
          <w:color w:val="000000" w:themeColor="text1"/>
        </w:rPr>
      </w:pPr>
    </w:p>
    <w:p w14:paraId="2E63B0FA"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If you are going to become a leader what skills do you think you need to gain to become a leader? </w:t>
      </w:r>
    </w:p>
    <w:p w14:paraId="41893B6A" w14:textId="77777777" w:rsidR="007D4682" w:rsidRPr="006C5BD3" w:rsidRDefault="007D4682">
      <w:pPr>
        <w:spacing w:line="360" w:lineRule="auto"/>
        <w:rPr>
          <w:color w:val="000000" w:themeColor="text1"/>
        </w:rPr>
      </w:pPr>
    </w:p>
    <w:p w14:paraId="48B92E1E" w14:textId="77777777" w:rsidR="007D4682" w:rsidRPr="006C5BD3" w:rsidRDefault="00000000">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 Where do you think you would get those skills? Do you think it's your responsibility, the organisation’s or a national organisation to address those skills?</w:t>
      </w:r>
    </w:p>
    <w:p w14:paraId="032B2239" w14:textId="77777777" w:rsidR="007D4682" w:rsidRPr="006C5BD3" w:rsidRDefault="007D4682">
      <w:pPr>
        <w:pStyle w:val="ListParagraph"/>
        <w:spacing w:line="360" w:lineRule="auto"/>
        <w:rPr>
          <w:rFonts w:ascii="Times New Roman" w:hAnsi="Times New Roman" w:cs="Times New Roman"/>
          <w:color w:val="000000" w:themeColor="text1"/>
        </w:rPr>
      </w:pPr>
    </w:p>
    <w:p w14:paraId="4C0B33D8" w14:textId="74189107" w:rsidR="007D4682" w:rsidRPr="00EE551D" w:rsidRDefault="00000000" w:rsidP="00EE551D">
      <w:pPr>
        <w:pStyle w:val="ListParagraph"/>
        <w:numPr>
          <w:ilvl w:val="0"/>
          <w:numId w:val="21"/>
        </w:numPr>
        <w:spacing w:line="360" w:lineRule="auto"/>
        <w:rPr>
          <w:rFonts w:ascii="Times New Roman" w:hAnsi="Times New Roman" w:cs="Times New Roman"/>
          <w:color w:val="000000" w:themeColor="text1"/>
        </w:rPr>
      </w:pPr>
      <w:r w:rsidRPr="006C5BD3">
        <w:rPr>
          <w:rFonts w:ascii="Times New Roman" w:hAnsi="Times New Roman" w:cs="Times New Roman"/>
          <w:color w:val="000000" w:themeColor="text1"/>
        </w:rPr>
        <w:t xml:space="preserve">Anything else anyone would like to add? </w:t>
      </w:r>
    </w:p>
    <w:sectPr w:rsidR="007D4682" w:rsidRPr="00EE551D">
      <w:footerReference w:type="even" r:id="rId66"/>
      <w:footerReference w:type="default" r:id="rId67"/>
      <w:footerReference w:type="first" r:id="rId68"/>
      <w:pgSz w:w="11906" w:h="16838"/>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12F63" w14:textId="77777777" w:rsidR="00AD40C5" w:rsidRDefault="00AD40C5">
      <w:r>
        <w:separator/>
      </w:r>
    </w:p>
  </w:endnote>
  <w:endnote w:type="continuationSeparator" w:id="0">
    <w:p w14:paraId="2BBCF0A5" w14:textId="77777777" w:rsidR="00AD40C5" w:rsidRDefault="00AD4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Unicode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notTrueType/>
    <w:pitch w:val="variable"/>
    <w:sig w:usb0="A00002BF" w:usb1="38CF7CFA" w:usb2="00000016" w:usb3="00000000" w:csb0="0004000F" w:csb1="00000000"/>
  </w:font>
  <w:font w:name="TUOS Blake">
    <w:altName w:val="Andale Mono"/>
    <w:panose1 w:val="020B0604020202020204"/>
    <w:charset w:val="00"/>
    <w:family w:val="roman"/>
    <w:pitch w:val="variable"/>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018508"/>
      <w:docPartObj>
        <w:docPartGallery w:val="Page Numbers (Bottom of Page)"/>
        <w:docPartUnique/>
      </w:docPartObj>
    </w:sdtPr>
    <w:sdtContent>
      <w:p w14:paraId="26CCD5EE" w14:textId="77777777" w:rsidR="007D4682"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1B37D600" w14:textId="77777777" w:rsidR="007D4682" w:rsidRDefault="007D46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06031"/>
      <w:docPartObj>
        <w:docPartGallery w:val="Page Numbers (Bottom of Page)"/>
        <w:docPartUnique/>
      </w:docPartObj>
    </w:sdtPr>
    <w:sdtContent>
      <w:p w14:paraId="12C72B22" w14:textId="77777777" w:rsidR="007D4682"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297</w:t>
        </w:r>
        <w:r>
          <w:rPr>
            <w:rStyle w:val="PageNumber"/>
          </w:rPr>
          <w:fldChar w:fldCharType="end"/>
        </w:r>
      </w:p>
    </w:sdtContent>
  </w:sdt>
  <w:p w14:paraId="7DCE7B29" w14:textId="77777777" w:rsidR="007D4682" w:rsidRDefault="007D46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880730"/>
      <w:docPartObj>
        <w:docPartGallery w:val="Page Numbers (Bottom of Page)"/>
        <w:docPartUnique/>
      </w:docPartObj>
    </w:sdtPr>
    <w:sdtContent>
      <w:p w14:paraId="41E71D7E" w14:textId="77777777" w:rsidR="007D4682"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297</w:t>
        </w:r>
        <w:r>
          <w:rPr>
            <w:rStyle w:val="PageNumber"/>
          </w:rPr>
          <w:fldChar w:fldCharType="end"/>
        </w:r>
      </w:p>
    </w:sdtContent>
  </w:sdt>
  <w:p w14:paraId="5A633E04" w14:textId="77777777" w:rsidR="007D4682" w:rsidRDefault="007D46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F4B92" w14:textId="77777777" w:rsidR="00AD40C5" w:rsidRDefault="00AD40C5">
      <w:pPr>
        <w:rPr>
          <w:sz w:val="12"/>
        </w:rPr>
      </w:pPr>
      <w:r>
        <w:separator/>
      </w:r>
    </w:p>
  </w:footnote>
  <w:footnote w:type="continuationSeparator" w:id="0">
    <w:p w14:paraId="4C95C96B" w14:textId="77777777" w:rsidR="00AD40C5" w:rsidRDefault="00AD40C5">
      <w:pPr>
        <w:rPr>
          <w:sz w:val="12"/>
        </w:rPr>
      </w:pPr>
      <w:r>
        <w:continuationSeparator/>
      </w:r>
    </w:p>
  </w:footnote>
  <w:footnote w:id="1">
    <w:p w14:paraId="6EE3A8D2" w14:textId="77777777" w:rsidR="007D4682" w:rsidRDefault="00000000">
      <w:pPr>
        <w:pStyle w:val="FootnoteText"/>
      </w:pPr>
      <w:r>
        <w:rPr>
          <w:rStyle w:val="FootnoteCharacters"/>
        </w:rPr>
        <w:footnoteRef/>
      </w:r>
      <w:r>
        <w:t xml:space="preserve"> https://www.theguardian.com/business/ng-interactive/2021/mar/31/uk-housing-crisis-how-did-owning-a-home-become-unaffordable</w:t>
      </w:r>
    </w:p>
  </w:footnote>
  <w:footnote w:id="2">
    <w:p w14:paraId="2ED07567" w14:textId="77777777" w:rsidR="007D4682" w:rsidRDefault="00000000">
      <w:pPr>
        <w:pStyle w:val="FootnoteText"/>
      </w:pPr>
      <w:r>
        <w:rPr>
          <w:rStyle w:val="FootnoteCharacters"/>
        </w:rPr>
        <w:footnoteRef/>
      </w:r>
      <w:r>
        <w:t xml:space="preserve"> DLUHC – Live Table 600</w:t>
      </w:r>
    </w:p>
  </w:footnote>
  <w:footnote w:id="3">
    <w:p w14:paraId="0E34C6AA" w14:textId="77777777" w:rsidR="007D4682" w:rsidRDefault="00000000">
      <w:pPr>
        <w:rPr>
          <w:color w:val="000000"/>
          <w:sz w:val="20"/>
          <w:szCs w:val="20"/>
        </w:rPr>
      </w:pPr>
      <w:r>
        <w:rPr>
          <w:rStyle w:val="FootnoteCharacters"/>
        </w:rPr>
        <w:footnoteRef/>
      </w:r>
      <w:r>
        <w:rPr>
          <w:rFonts w:cs="Calibri"/>
          <w:color w:val="000000"/>
          <w:sz w:val="20"/>
          <w:szCs w:val="20"/>
        </w:rPr>
        <w:t>https://www.ons.gov.uk/peoplepopulationandcommunity/birthsdeathsandmarriages/families/bulletins/familiesandhouseholds/2020</w:t>
      </w:r>
    </w:p>
    <w:p w14:paraId="19B61DDC" w14:textId="77777777" w:rsidR="007D4682" w:rsidRDefault="007D4682">
      <w:pPr>
        <w:pStyle w:val="FootnoteText"/>
      </w:pPr>
    </w:p>
  </w:footnote>
  <w:footnote w:id="4">
    <w:p w14:paraId="7AA439F0" w14:textId="77777777" w:rsidR="007D4682" w:rsidRDefault="00000000">
      <w:pPr>
        <w:rPr>
          <w:color w:val="000000"/>
          <w:sz w:val="20"/>
          <w:szCs w:val="20"/>
        </w:rPr>
      </w:pPr>
      <w:r>
        <w:rPr>
          <w:rStyle w:val="FootnoteCharacters"/>
        </w:rPr>
        <w:footnoteRef/>
      </w:r>
      <w:r>
        <w:t xml:space="preserve"> </w:t>
      </w:r>
      <w:r>
        <w:rPr>
          <w:rFonts w:cs="Calibri"/>
          <w:color w:val="000000"/>
          <w:sz w:val="20"/>
          <w:szCs w:val="20"/>
        </w:rPr>
        <w:t>https://ifs.org.uk/publications/13268</w:t>
      </w:r>
    </w:p>
    <w:p w14:paraId="094FB529" w14:textId="77777777" w:rsidR="007D4682" w:rsidRDefault="007D4682">
      <w:pPr>
        <w:pStyle w:val="FootnoteText"/>
      </w:pPr>
    </w:p>
  </w:footnote>
  <w:footnote w:id="5">
    <w:p w14:paraId="51E59ADE" w14:textId="77777777" w:rsidR="007D4682" w:rsidRDefault="00000000">
      <w:pPr>
        <w:pStyle w:val="FootnoteText"/>
      </w:pPr>
      <w:r>
        <w:rPr>
          <w:rStyle w:val="FootnoteCharacters"/>
        </w:rPr>
        <w:footnoteRef/>
      </w:r>
      <w:r>
        <w:t xml:space="preserve"> </w:t>
      </w:r>
      <w:r>
        <w:rPr>
          <w:lang w:val="en-US"/>
        </w:rPr>
        <w:t xml:space="preserve">English Housing Survey 2016/7 </w:t>
      </w:r>
      <w:hyperlink r:id="rId1">
        <w:r>
          <w:rPr>
            <w:rStyle w:val="Hyperlink"/>
            <w:lang w:val="en-US"/>
          </w:rPr>
          <w:t>https://assets.publishing.service.gov.uk/government/uploads/system/uploads/attachment_data/file/705821/2016-17_EHS_Headline_Report.pdf</w:t>
        </w:r>
      </w:hyperlink>
    </w:p>
  </w:footnote>
  <w:footnote w:id="6">
    <w:p w14:paraId="70732098" w14:textId="77777777" w:rsidR="007D4682" w:rsidRDefault="00000000">
      <w:pPr>
        <w:pStyle w:val="FootnoteText"/>
      </w:pPr>
      <w:r>
        <w:rPr>
          <w:rStyle w:val="FootnoteCharacters"/>
        </w:rPr>
        <w:footnoteRef/>
      </w:r>
      <w:r>
        <w:t xml:space="preserve"> </w:t>
      </w:r>
      <w:hyperlink r:id="rId2">
        <w:r>
          <w:rPr>
            <w:rStyle w:val="Hyperlink"/>
          </w:rPr>
          <w:t>https://www.gov.uk/government/news/social-housing-green-paper-a-new-deal-for-social-housing</w:t>
        </w:r>
      </w:hyperlink>
    </w:p>
  </w:footnote>
  <w:footnote w:id="7">
    <w:p w14:paraId="0BB66148" w14:textId="77777777" w:rsidR="007D4682" w:rsidRDefault="00000000">
      <w:pPr>
        <w:pStyle w:val="FootnoteText"/>
      </w:pPr>
      <w:r>
        <w:rPr>
          <w:rStyle w:val="FootnoteCharacters"/>
        </w:rPr>
        <w:footnoteRef/>
      </w:r>
      <w:r>
        <w:t xml:space="preserve"> </w:t>
      </w:r>
      <w:hyperlink r:id="rId3">
        <w:r>
          <w:rPr>
            <w:rStyle w:val="Hyperlink"/>
          </w:rPr>
          <w:t>https://www.gov.uk/government/publications/the-charter-for-social-housing-residents-social-housing-white-paper/the-charter-for-social-housing-residents-social-housing-white-paper</w:t>
        </w:r>
      </w:hyperlink>
    </w:p>
  </w:footnote>
  <w:footnote w:id="8">
    <w:p w14:paraId="6EBEB695" w14:textId="77777777" w:rsidR="007D4682" w:rsidRDefault="00000000">
      <w:pPr>
        <w:pStyle w:val="FootnoteText"/>
      </w:pPr>
      <w:r>
        <w:rPr>
          <w:rStyle w:val="FootnoteCharacters"/>
        </w:rPr>
        <w:footnoteRef/>
      </w:r>
      <w:r>
        <w:t xml:space="preserve"> https://www.cih.org/professional-standards</w:t>
      </w:r>
    </w:p>
  </w:footnote>
  <w:footnote w:id="9">
    <w:p w14:paraId="256F7182" w14:textId="77777777" w:rsidR="007D4682" w:rsidRDefault="00000000">
      <w:pPr>
        <w:pStyle w:val="FootnoteText"/>
        <w:rPr>
          <w:i/>
          <w:lang w:val="en-US"/>
        </w:rPr>
      </w:pPr>
      <w:r>
        <w:rPr>
          <w:rStyle w:val="FootnoteCharacters"/>
        </w:rPr>
        <w:footnoteRef/>
      </w:r>
      <w:r>
        <w:t xml:space="preserve"> </w:t>
      </w:r>
      <w:r>
        <w:rPr>
          <w:i/>
          <w:lang w:val="en-US"/>
        </w:rPr>
        <w:t xml:space="preserve">Social Housing We Can All Be Proud Of – ARCH (February 2018) </w:t>
      </w:r>
      <w:hyperlink r:id="rId4">
        <w:r>
          <w:rPr>
            <w:rStyle w:val="Hyperlink"/>
            <w:i/>
            <w:lang w:val="en-US"/>
          </w:rPr>
          <w:t>http://www.arch-housing.org.uk/media/110947/social_housing_we_can_all_be_proud_of_-_final.pdf</w:t>
        </w:r>
      </w:hyperlink>
    </w:p>
    <w:p w14:paraId="3F6259F9" w14:textId="77777777" w:rsidR="007D4682" w:rsidRDefault="007D4682">
      <w:pPr>
        <w:pStyle w:val="FootnoteText"/>
        <w:rPr>
          <w:i/>
          <w:lang w:val="en-US"/>
        </w:rPr>
      </w:pPr>
    </w:p>
  </w:footnote>
  <w:footnote w:id="10">
    <w:p w14:paraId="3B2285D1" w14:textId="77777777" w:rsidR="007D4682" w:rsidRDefault="00000000">
      <w:pPr>
        <w:pStyle w:val="FootnoteText"/>
      </w:pPr>
      <w:r>
        <w:rPr>
          <w:rStyle w:val="FootnoteCharacters"/>
        </w:rPr>
        <w:footnoteRef/>
      </w:r>
      <w:r>
        <w:t xml:space="preserve"> https://www.insidehousing.co.uk/insight/insight/the-usual-suspects-we-scrutinise-the-appointment-of-a-new-generation-of-chief-executives-57932</w:t>
      </w:r>
    </w:p>
  </w:footnote>
  <w:footnote w:id="11">
    <w:p w14:paraId="36746D08" w14:textId="77777777" w:rsidR="007D4682" w:rsidRDefault="00000000">
      <w:pPr>
        <w:pStyle w:val="FootnoteText"/>
      </w:pPr>
      <w:r>
        <w:rPr>
          <w:rStyle w:val="FootnoteCharacters"/>
        </w:rPr>
        <w:footnoteRef/>
      </w:r>
      <w:r>
        <w:t xml:space="preserve"> https://www.cih.org/media/5mkedmwo/leadership-in-housing-a-looming-capability-gap.pdf</w:t>
      </w:r>
    </w:p>
    <w:p w14:paraId="2B879809" w14:textId="77777777" w:rsidR="007D4682" w:rsidRDefault="007D4682">
      <w:pPr>
        <w:pStyle w:val="FootnoteText"/>
      </w:pPr>
    </w:p>
  </w:footnote>
  <w:footnote w:id="12">
    <w:p w14:paraId="0BE059BB" w14:textId="77777777" w:rsidR="007D4682" w:rsidRDefault="00000000">
      <w:pPr>
        <w:pStyle w:val="FootnoteText"/>
      </w:pPr>
      <w:r>
        <w:rPr>
          <w:rStyle w:val="FootnoteCharacters"/>
        </w:rPr>
        <w:footnoteRef/>
      </w:r>
      <w:r>
        <w:t xml:space="preserve"> https://www.theguardian.com/society/2018/sep/19/housing-associations-praise-mays-2bn-plan-as-total-step-change</w:t>
      </w:r>
    </w:p>
  </w:footnote>
  <w:footnote w:id="13">
    <w:p w14:paraId="38DF00D9" w14:textId="77777777" w:rsidR="007D4682" w:rsidRDefault="00000000">
      <w:pPr>
        <w:pStyle w:val="FootnoteText"/>
      </w:pPr>
      <w:r>
        <w:rPr>
          <w:rStyle w:val="FootnoteCharacters"/>
        </w:rPr>
        <w:footnoteRef/>
      </w:r>
      <w:r>
        <w:t xml:space="preserve"> https://www.insidehousing.co.uk/news/news/fixing-housing-market-will-solve-national-productivity-puzzle-says-johnson-72768</w:t>
      </w:r>
    </w:p>
  </w:footnote>
  <w:footnote w:id="14">
    <w:p w14:paraId="5E305B39" w14:textId="77777777" w:rsidR="007D4682" w:rsidRDefault="00000000">
      <w:pPr>
        <w:pStyle w:val="FootnoteText"/>
      </w:pPr>
      <w:r>
        <w:rPr>
          <w:rStyle w:val="FootnoteCharacters"/>
        </w:rPr>
        <w:footnoteRef/>
      </w:r>
      <w:r>
        <w:t xml:space="preserve"> </w:t>
      </w:r>
      <w:r>
        <w:rPr>
          <w:lang w:val="en-US"/>
        </w:rPr>
        <w:t>Future of Social Housing, HQN conference, 18</w:t>
      </w:r>
      <w:r>
        <w:rPr>
          <w:vertAlign w:val="superscript"/>
          <w:lang w:val="en-US"/>
        </w:rPr>
        <w:t>th</w:t>
      </w:r>
      <w:r>
        <w:rPr>
          <w:lang w:val="en-US"/>
        </w:rPr>
        <w:t xml:space="preserve"> Jan 2018 (Manchester)</w:t>
      </w:r>
    </w:p>
  </w:footnote>
  <w:footnote w:id="15">
    <w:p w14:paraId="0028841C" w14:textId="77777777" w:rsidR="007D4682" w:rsidRDefault="00000000">
      <w:pPr>
        <w:pStyle w:val="FootnoteText"/>
      </w:pPr>
      <w:r>
        <w:rPr>
          <w:rStyle w:val="FootnoteCharacters"/>
        </w:rPr>
        <w:footnoteRef/>
      </w:r>
      <w:r>
        <w:t xml:space="preserve"> https://onehousing.co.uk/__data/assets/pdf_file/0013/13720/our_vision_and_plan_final_web-16.pdf</w:t>
      </w:r>
    </w:p>
  </w:footnote>
  <w:footnote w:id="16">
    <w:p w14:paraId="2D60D6F4" w14:textId="77777777" w:rsidR="007D4682" w:rsidRDefault="00000000">
      <w:pPr>
        <w:pStyle w:val="FootnoteText"/>
      </w:pPr>
      <w:r>
        <w:rPr>
          <w:rStyle w:val="FootnoteCharacters"/>
        </w:rPr>
        <w:footnoteRef/>
      </w:r>
      <w:r>
        <w:t xml:space="preserve"> Source – English House Condition Survey</w:t>
      </w:r>
    </w:p>
  </w:footnote>
  <w:footnote w:id="17">
    <w:p w14:paraId="77230BA1" w14:textId="77777777" w:rsidR="007D4682" w:rsidRDefault="00000000">
      <w:pPr>
        <w:pStyle w:val="FootnoteText"/>
      </w:pPr>
      <w:r>
        <w:rPr>
          <w:rStyle w:val="FootnoteCharacters"/>
        </w:rPr>
        <w:footnoteRef/>
      </w:r>
      <w:r>
        <w:t xml:space="preserve"> </w:t>
      </w:r>
      <w:hyperlink r:id="rId5">
        <w:r>
          <w:rPr>
            <w:rStyle w:val="Hyperlink"/>
          </w:rPr>
          <w:t>https://i-sphere.site.hw.ac.uk/2014/11/19/soaring-rent-rises-to-leave-nearly-6-million-private-renters-living-in-poverty-by-2040/</w:t>
        </w:r>
      </w:hyperlink>
      <w:r>
        <w:t xml:space="preserve"> </w:t>
      </w:r>
    </w:p>
  </w:footnote>
  <w:footnote w:id="18">
    <w:p w14:paraId="16822889" w14:textId="77777777" w:rsidR="007D4682" w:rsidRDefault="00000000">
      <w:pPr>
        <w:pStyle w:val="FootnoteText"/>
      </w:pPr>
      <w:r>
        <w:rPr>
          <w:rStyle w:val="FootnoteCharacters"/>
        </w:rPr>
        <w:footnoteRef/>
      </w:r>
      <w:r>
        <w:t xml:space="preserve">  </w:t>
      </w:r>
      <w:r>
        <w:rPr>
          <w:lang w:val="en-US"/>
        </w:rPr>
        <w:t xml:space="preserve">ARCH – </w:t>
      </w:r>
      <w:r>
        <w:rPr>
          <w:i/>
          <w:lang w:val="en-US"/>
        </w:rPr>
        <w:t>Social Housing We Can All Be Proud Of – Feb 2018</w:t>
      </w:r>
    </w:p>
  </w:footnote>
  <w:footnote w:id="19">
    <w:p w14:paraId="1A59CBCA" w14:textId="77777777" w:rsidR="007D4682" w:rsidRDefault="00000000">
      <w:pPr>
        <w:pStyle w:val="FootnoteText"/>
      </w:pPr>
      <w:r>
        <w:rPr>
          <w:rStyle w:val="FootnoteCharacters"/>
        </w:rPr>
        <w:footnoteRef/>
      </w:r>
      <w:r>
        <w:t xml:space="preserve"> https://portal.solace.org.uk/s/events</w:t>
      </w:r>
    </w:p>
    <w:p w14:paraId="01EBCAD2" w14:textId="77777777" w:rsidR="007D4682" w:rsidRDefault="007D4682">
      <w:pPr>
        <w:pStyle w:val="FootnoteText"/>
      </w:pPr>
    </w:p>
  </w:footnote>
  <w:footnote w:id="20">
    <w:p w14:paraId="4DD083E0" w14:textId="77777777" w:rsidR="007D4682" w:rsidRDefault="00000000">
      <w:pPr>
        <w:pStyle w:val="FootnoteText"/>
      </w:pPr>
      <w:r>
        <w:rPr>
          <w:rStyle w:val="FootnoteCharacters"/>
        </w:rPr>
        <w:footnoteRef/>
      </w:r>
      <w:r>
        <w:t xml:space="preserve"> https://www.housemark.co.uk/events/</w:t>
      </w:r>
    </w:p>
  </w:footnote>
  <w:footnote w:id="21">
    <w:p w14:paraId="535FFAF3" w14:textId="77777777" w:rsidR="007D4682" w:rsidRDefault="00000000">
      <w:pPr>
        <w:pStyle w:val="FootnoteText"/>
      </w:pPr>
      <w:r>
        <w:rPr>
          <w:rStyle w:val="FootnoteCharacters"/>
        </w:rPr>
        <w:footnoteRef/>
      </w:r>
      <w:r>
        <w:t xml:space="preserve"> https://hqnetwork.co.uk/leadership-training</w:t>
      </w:r>
    </w:p>
  </w:footnote>
  <w:footnote w:id="22">
    <w:p w14:paraId="242B0D34" w14:textId="77777777" w:rsidR="007D4682" w:rsidRDefault="00000000">
      <w:pPr>
        <w:pStyle w:val="FootnoteText"/>
      </w:pPr>
      <w:r>
        <w:rPr>
          <w:rStyle w:val="FootnoteCharacters"/>
        </w:rPr>
        <w:footnoteRef/>
      </w:r>
      <w:r>
        <w:t xml:space="preserve"> https://leadership2025.co.uk</w:t>
      </w:r>
    </w:p>
  </w:footnote>
  <w:footnote w:id="23">
    <w:p w14:paraId="3636990B" w14:textId="197DA86E" w:rsidR="00101F01" w:rsidRDefault="00101F01">
      <w:pPr>
        <w:pStyle w:val="FootnoteText"/>
      </w:pPr>
      <w:r>
        <w:rPr>
          <w:rStyle w:val="FootnoteReference"/>
        </w:rPr>
        <w:footnoteRef/>
      </w:r>
      <w:r>
        <w:t xml:space="preserve"> </w:t>
      </w:r>
      <w:r w:rsidR="00093445">
        <w:t>Fixing our Broken Housing Market - 2017</w:t>
      </w:r>
    </w:p>
  </w:footnote>
  <w:footnote w:id="24">
    <w:p w14:paraId="22A63DF6" w14:textId="77777777" w:rsidR="007D4682" w:rsidRDefault="00000000">
      <w:pPr>
        <w:pStyle w:val="FootnoteText"/>
      </w:pPr>
      <w:r>
        <w:rPr>
          <w:rStyle w:val="FootnoteCharacters"/>
        </w:rPr>
        <w:footnoteRef/>
      </w:r>
      <w:r>
        <w:t xml:space="preserve"> Theresa May’s speech at CIH Annual Housing Conference 26</w:t>
      </w:r>
      <w:r>
        <w:rPr>
          <w:vertAlign w:val="superscript"/>
        </w:rPr>
        <w:t>th</w:t>
      </w:r>
      <w:r>
        <w:t xml:space="preserve"> June 2019. </w:t>
      </w:r>
    </w:p>
  </w:footnote>
  <w:footnote w:id="25">
    <w:p w14:paraId="5EA3D770" w14:textId="77777777" w:rsidR="007D4682" w:rsidRDefault="00000000">
      <w:pPr>
        <w:pStyle w:val="FootnoteText"/>
      </w:pPr>
      <w:r>
        <w:rPr>
          <w:rStyle w:val="FootnoteCharacters"/>
        </w:rPr>
        <w:footnoteRef/>
      </w:r>
      <w:r>
        <w:t xml:space="preserve"> https://www.cih.org/professional-standards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530F"/>
    <w:multiLevelType w:val="multilevel"/>
    <w:tmpl w:val="7488FBC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5237F3"/>
    <w:multiLevelType w:val="multilevel"/>
    <w:tmpl w:val="5238C0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FC7383"/>
    <w:multiLevelType w:val="multilevel"/>
    <w:tmpl w:val="6E88D86C"/>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4A5179"/>
    <w:multiLevelType w:val="multilevel"/>
    <w:tmpl w:val="8DEC1F4A"/>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A6708B5"/>
    <w:multiLevelType w:val="multilevel"/>
    <w:tmpl w:val="6E7E50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F5D7142"/>
    <w:multiLevelType w:val="multilevel"/>
    <w:tmpl w:val="77C6740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0D96851"/>
    <w:multiLevelType w:val="multilevel"/>
    <w:tmpl w:val="8D30D64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3F53002"/>
    <w:multiLevelType w:val="multilevel"/>
    <w:tmpl w:val="D6C24838"/>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4AA1D90"/>
    <w:multiLevelType w:val="multilevel"/>
    <w:tmpl w:val="ABDE0494"/>
    <w:lvl w:ilvl="0">
      <w:start w:val="1"/>
      <w:numFmt w:val="decimal"/>
      <w:lvlText w:val="%1."/>
      <w:lvlJc w:val="left"/>
      <w:pPr>
        <w:tabs>
          <w:tab w:val="num" w:pos="0"/>
        </w:tabs>
        <w:ind w:left="720" w:hanging="72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6174F6E"/>
    <w:multiLevelType w:val="multilevel"/>
    <w:tmpl w:val="FDF8C3F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1B32716"/>
    <w:multiLevelType w:val="multilevel"/>
    <w:tmpl w:val="3CBEAEA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2207FDD"/>
    <w:multiLevelType w:val="multilevel"/>
    <w:tmpl w:val="3808F2F6"/>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92239FF"/>
    <w:multiLevelType w:val="multilevel"/>
    <w:tmpl w:val="41BC183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1827B86"/>
    <w:multiLevelType w:val="multilevel"/>
    <w:tmpl w:val="0BB458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6275752A"/>
    <w:multiLevelType w:val="multilevel"/>
    <w:tmpl w:val="209A404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3CC4650"/>
    <w:multiLevelType w:val="multilevel"/>
    <w:tmpl w:val="3B6C080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8D458F3"/>
    <w:multiLevelType w:val="multilevel"/>
    <w:tmpl w:val="55C2564E"/>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9AC321E"/>
    <w:multiLevelType w:val="multilevel"/>
    <w:tmpl w:val="E2C8D0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69E25840"/>
    <w:multiLevelType w:val="multilevel"/>
    <w:tmpl w:val="9658165E"/>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AD4171F"/>
    <w:multiLevelType w:val="multilevel"/>
    <w:tmpl w:val="4A947B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82158F6"/>
    <w:multiLevelType w:val="multilevel"/>
    <w:tmpl w:val="3E2227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7C395B9A"/>
    <w:multiLevelType w:val="multilevel"/>
    <w:tmpl w:val="C478BBA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885753013">
    <w:abstractNumId w:val="21"/>
  </w:num>
  <w:num w:numId="2" w16cid:durableId="1566646589">
    <w:abstractNumId w:val="20"/>
  </w:num>
  <w:num w:numId="3" w16cid:durableId="1852141453">
    <w:abstractNumId w:val="17"/>
  </w:num>
  <w:num w:numId="4" w16cid:durableId="1041978313">
    <w:abstractNumId w:val="8"/>
  </w:num>
  <w:num w:numId="5" w16cid:durableId="897666629">
    <w:abstractNumId w:val="1"/>
  </w:num>
  <w:num w:numId="6" w16cid:durableId="519665148">
    <w:abstractNumId w:val="4"/>
  </w:num>
  <w:num w:numId="7" w16cid:durableId="948777086">
    <w:abstractNumId w:val="5"/>
  </w:num>
  <w:num w:numId="8" w16cid:durableId="1802268540">
    <w:abstractNumId w:val="10"/>
  </w:num>
  <w:num w:numId="9" w16cid:durableId="83427402">
    <w:abstractNumId w:val="14"/>
  </w:num>
  <w:num w:numId="10" w16cid:durableId="593363360">
    <w:abstractNumId w:val="6"/>
  </w:num>
  <w:num w:numId="11" w16cid:durableId="1418095061">
    <w:abstractNumId w:val="15"/>
  </w:num>
  <w:num w:numId="12" w16cid:durableId="2116712398">
    <w:abstractNumId w:val="9"/>
  </w:num>
  <w:num w:numId="13" w16cid:durableId="1579948720">
    <w:abstractNumId w:val="12"/>
  </w:num>
  <w:num w:numId="14" w16cid:durableId="741179059">
    <w:abstractNumId w:val="0"/>
  </w:num>
  <w:num w:numId="15" w16cid:durableId="2024746914">
    <w:abstractNumId w:val="18"/>
  </w:num>
  <w:num w:numId="16" w16cid:durableId="1055199657">
    <w:abstractNumId w:val="3"/>
  </w:num>
  <w:num w:numId="17" w16cid:durableId="1350528041">
    <w:abstractNumId w:val="7"/>
  </w:num>
  <w:num w:numId="18" w16cid:durableId="245266839">
    <w:abstractNumId w:val="16"/>
  </w:num>
  <w:num w:numId="19" w16cid:durableId="1071465567">
    <w:abstractNumId w:val="2"/>
  </w:num>
  <w:num w:numId="20" w16cid:durableId="1972512389">
    <w:abstractNumId w:val="11"/>
  </w:num>
  <w:num w:numId="21" w16cid:durableId="1590888978">
    <w:abstractNumId w:val="19"/>
  </w:num>
  <w:num w:numId="22" w16cid:durableId="1608079688">
    <w:abstractNumId w:val="13"/>
  </w:num>
  <w:num w:numId="23" w16cid:durableId="2034726051">
    <w:abstractNumId w:val="5"/>
  </w:num>
  <w:num w:numId="24" w16cid:durableId="1421680832">
    <w:abstractNumId w:val="5"/>
  </w:num>
  <w:num w:numId="25" w16cid:durableId="2071419217">
    <w:abstractNumId w:val="6"/>
  </w:num>
  <w:num w:numId="26" w16cid:durableId="1414475312">
    <w:abstractNumId w:val="6"/>
  </w:num>
  <w:num w:numId="27" w16cid:durableId="1851874505">
    <w:abstractNumId w:val="6"/>
  </w:num>
  <w:num w:numId="28" w16cid:durableId="248079308">
    <w:abstractNumId w:val="6"/>
  </w:num>
  <w:num w:numId="29" w16cid:durableId="494076635">
    <w:abstractNumId w:val="18"/>
  </w:num>
  <w:num w:numId="30" w16cid:durableId="1504006310">
    <w:abstractNumId w:val="18"/>
  </w:num>
  <w:num w:numId="31" w16cid:durableId="1835951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82"/>
    <w:rsid w:val="000003FE"/>
    <w:rsid w:val="0000371D"/>
    <w:rsid w:val="0002536C"/>
    <w:rsid w:val="00042B8F"/>
    <w:rsid w:val="00047DAA"/>
    <w:rsid w:val="00052DCC"/>
    <w:rsid w:val="00073F7A"/>
    <w:rsid w:val="00087014"/>
    <w:rsid w:val="00093445"/>
    <w:rsid w:val="000A38A7"/>
    <w:rsid w:val="000D2C20"/>
    <w:rsid w:val="000D6971"/>
    <w:rsid w:val="000E2BAB"/>
    <w:rsid w:val="000E7B76"/>
    <w:rsid w:val="00101F01"/>
    <w:rsid w:val="0010753F"/>
    <w:rsid w:val="00123B61"/>
    <w:rsid w:val="001740DA"/>
    <w:rsid w:val="00180004"/>
    <w:rsid w:val="00191A0F"/>
    <w:rsid w:val="00195197"/>
    <w:rsid w:val="001A3AEB"/>
    <w:rsid w:val="001B0DDA"/>
    <w:rsid w:val="001C1990"/>
    <w:rsid w:val="001E01F8"/>
    <w:rsid w:val="00210336"/>
    <w:rsid w:val="0021411A"/>
    <w:rsid w:val="00221E7C"/>
    <w:rsid w:val="0022293B"/>
    <w:rsid w:val="00226A78"/>
    <w:rsid w:val="00235BF1"/>
    <w:rsid w:val="0025712D"/>
    <w:rsid w:val="00262FBA"/>
    <w:rsid w:val="002726FE"/>
    <w:rsid w:val="00285811"/>
    <w:rsid w:val="00291405"/>
    <w:rsid w:val="002A1659"/>
    <w:rsid w:val="002B238C"/>
    <w:rsid w:val="002C4EE6"/>
    <w:rsid w:val="002F5746"/>
    <w:rsid w:val="00311725"/>
    <w:rsid w:val="00334C63"/>
    <w:rsid w:val="00345BCC"/>
    <w:rsid w:val="00351F52"/>
    <w:rsid w:val="003634A8"/>
    <w:rsid w:val="00370E2A"/>
    <w:rsid w:val="003719DD"/>
    <w:rsid w:val="003760DA"/>
    <w:rsid w:val="00376C7D"/>
    <w:rsid w:val="003A7EEF"/>
    <w:rsid w:val="00406DDE"/>
    <w:rsid w:val="004159C9"/>
    <w:rsid w:val="004254E4"/>
    <w:rsid w:val="004424DC"/>
    <w:rsid w:val="004745BF"/>
    <w:rsid w:val="0048637E"/>
    <w:rsid w:val="00492332"/>
    <w:rsid w:val="004A3097"/>
    <w:rsid w:val="004A74B9"/>
    <w:rsid w:val="004A7BFD"/>
    <w:rsid w:val="004B351E"/>
    <w:rsid w:val="004C6255"/>
    <w:rsid w:val="004C7C3A"/>
    <w:rsid w:val="004D3FFF"/>
    <w:rsid w:val="004F306B"/>
    <w:rsid w:val="0052144E"/>
    <w:rsid w:val="005366A8"/>
    <w:rsid w:val="0055420B"/>
    <w:rsid w:val="00583E8B"/>
    <w:rsid w:val="005A3173"/>
    <w:rsid w:val="005E3803"/>
    <w:rsid w:val="00603A03"/>
    <w:rsid w:val="006241A2"/>
    <w:rsid w:val="00624DC0"/>
    <w:rsid w:val="006542AA"/>
    <w:rsid w:val="00655639"/>
    <w:rsid w:val="006823C3"/>
    <w:rsid w:val="006A2B2F"/>
    <w:rsid w:val="006A68FF"/>
    <w:rsid w:val="006A7BE7"/>
    <w:rsid w:val="006C1132"/>
    <w:rsid w:val="006C5BD3"/>
    <w:rsid w:val="006C6A74"/>
    <w:rsid w:val="006D2260"/>
    <w:rsid w:val="006D61AB"/>
    <w:rsid w:val="006E2024"/>
    <w:rsid w:val="006E3E72"/>
    <w:rsid w:val="006E6512"/>
    <w:rsid w:val="006E795A"/>
    <w:rsid w:val="006F44AA"/>
    <w:rsid w:val="00711F17"/>
    <w:rsid w:val="00712D16"/>
    <w:rsid w:val="00724EB4"/>
    <w:rsid w:val="007508EE"/>
    <w:rsid w:val="007734E2"/>
    <w:rsid w:val="007A7632"/>
    <w:rsid w:val="007B2939"/>
    <w:rsid w:val="007D4682"/>
    <w:rsid w:val="007E631E"/>
    <w:rsid w:val="00813EEA"/>
    <w:rsid w:val="00817F1E"/>
    <w:rsid w:val="00817FBD"/>
    <w:rsid w:val="00824A6F"/>
    <w:rsid w:val="00833F35"/>
    <w:rsid w:val="00845FA3"/>
    <w:rsid w:val="00847E11"/>
    <w:rsid w:val="00850EBD"/>
    <w:rsid w:val="0086280E"/>
    <w:rsid w:val="008676EA"/>
    <w:rsid w:val="00875A33"/>
    <w:rsid w:val="008776B5"/>
    <w:rsid w:val="00891B61"/>
    <w:rsid w:val="008A18E0"/>
    <w:rsid w:val="008C5292"/>
    <w:rsid w:val="008C6107"/>
    <w:rsid w:val="008D3C2F"/>
    <w:rsid w:val="008E3A05"/>
    <w:rsid w:val="00904275"/>
    <w:rsid w:val="00915FB5"/>
    <w:rsid w:val="00943C15"/>
    <w:rsid w:val="0094529C"/>
    <w:rsid w:val="00981972"/>
    <w:rsid w:val="009A4782"/>
    <w:rsid w:val="009D2440"/>
    <w:rsid w:val="00A12356"/>
    <w:rsid w:val="00A131F2"/>
    <w:rsid w:val="00A17697"/>
    <w:rsid w:val="00A276A0"/>
    <w:rsid w:val="00A43DD7"/>
    <w:rsid w:val="00A50A0C"/>
    <w:rsid w:val="00A72BDB"/>
    <w:rsid w:val="00A80071"/>
    <w:rsid w:val="00AD40C5"/>
    <w:rsid w:val="00AD4CE8"/>
    <w:rsid w:val="00AE16FF"/>
    <w:rsid w:val="00AE6BC5"/>
    <w:rsid w:val="00AE6E8C"/>
    <w:rsid w:val="00AF57AD"/>
    <w:rsid w:val="00B02169"/>
    <w:rsid w:val="00B078CA"/>
    <w:rsid w:val="00B11CDB"/>
    <w:rsid w:val="00B44AC6"/>
    <w:rsid w:val="00B44AD6"/>
    <w:rsid w:val="00B90804"/>
    <w:rsid w:val="00BA5C6A"/>
    <w:rsid w:val="00BA6D86"/>
    <w:rsid w:val="00BB745B"/>
    <w:rsid w:val="00BE787D"/>
    <w:rsid w:val="00BF7776"/>
    <w:rsid w:val="00C01317"/>
    <w:rsid w:val="00C1220B"/>
    <w:rsid w:val="00C70B43"/>
    <w:rsid w:val="00C91716"/>
    <w:rsid w:val="00CA56A9"/>
    <w:rsid w:val="00CB6DC2"/>
    <w:rsid w:val="00CC1E2F"/>
    <w:rsid w:val="00CC7D49"/>
    <w:rsid w:val="00CD323C"/>
    <w:rsid w:val="00D07DB6"/>
    <w:rsid w:val="00D14128"/>
    <w:rsid w:val="00D32617"/>
    <w:rsid w:val="00D36671"/>
    <w:rsid w:val="00D51EDA"/>
    <w:rsid w:val="00D65899"/>
    <w:rsid w:val="00D85056"/>
    <w:rsid w:val="00DB1053"/>
    <w:rsid w:val="00DB4B68"/>
    <w:rsid w:val="00DE650C"/>
    <w:rsid w:val="00E17739"/>
    <w:rsid w:val="00E55E92"/>
    <w:rsid w:val="00E77E29"/>
    <w:rsid w:val="00E77EFF"/>
    <w:rsid w:val="00E802B1"/>
    <w:rsid w:val="00EA4624"/>
    <w:rsid w:val="00EB6706"/>
    <w:rsid w:val="00EC7DA3"/>
    <w:rsid w:val="00ED695C"/>
    <w:rsid w:val="00EE551D"/>
    <w:rsid w:val="00EE7904"/>
    <w:rsid w:val="00F104CE"/>
    <w:rsid w:val="00F14454"/>
    <w:rsid w:val="00F1741A"/>
    <w:rsid w:val="00F4071D"/>
    <w:rsid w:val="00F43AA4"/>
    <w:rsid w:val="00F5085D"/>
    <w:rsid w:val="00F518AB"/>
    <w:rsid w:val="00F66BD6"/>
    <w:rsid w:val="00F81ADC"/>
    <w:rsid w:val="00F91222"/>
    <w:rsid w:val="00F9790C"/>
    <w:rsid w:val="00FF18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C585CE9"/>
  <w15:docId w15:val="{CCB2FFF2-BC5C-644B-AD5B-F3662FAA6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BE"/>
    <w:rPr>
      <w:rFonts w:ascii="Times New Roman" w:eastAsia="Times New Roman" w:hAnsi="Times New Roman" w:cs="Times New Roman"/>
      <w:lang w:eastAsia="en-GB"/>
    </w:rPr>
  </w:style>
  <w:style w:type="paragraph" w:styleId="Heading1">
    <w:name w:val="heading 1"/>
    <w:basedOn w:val="Normal"/>
    <w:next w:val="Normal"/>
    <w:link w:val="Heading1Char"/>
    <w:autoRedefine/>
    <w:qFormat/>
    <w:rsid w:val="00BC52F2"/>
    <w:pPr>
      <w:keepNext/>
      <w:keepLines/>
      <w:spacing w:before="400" w:after="120" w:line="360" w:lineRule="auto"/>
      <w:jc w:val="center"/>
      <w:outlineLvl w:val="0"/>
    </w:pPr>
    <w:rPr>
      <w:rFonts w:ascii="ArialUnicodeMS" w:eastAsia="Arial" w:hAnsi="ArialUnicodeMS" w:cs="Arial"/>
      <w:b/>
      <w:color w:val="000000" w:themeColor="text1"/>
      <w:sz w:val="20"/>
      <w:szCs w:val="20"/>
      <w:lang w:eastAsia="en-US"/>
    </w:rPr>
  </w:style>
  <w:style w:type="paragraph" w:styleId="Heading2">
    <w:name w:val="heading 2"/>
    <w:basedOn w:val="Normal"/>
    <w:next w:val="Normal"/>
    <w:link w:val="Heading2Char"/>
    <w:uiPriority w:val="9"/>
    <w:unhideWhenUsed/>
    <w:qFormat/>
    <w:rsid w:val="004C27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160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B50A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rsid w:val="008F5FCA"/>
  </w:style>
  <w:style w:type="character" w:customStyle="1" w:styleId="FootnoteTextChar">
    <w:name w:val="Footnote Text Char"/>
    <w:basedOn w:val="DefaultParagraphFont"/>
    <w:link w:val="FootnoteText"/>
    <w:uiPriority w:val="99"/>
    <w:semiHidden/>
    <w:qFormat/>
    <w:rsid w:val="00DB273B"/>
    <w:rPr>
      <w:sz w:val="20"/>
      <w:szCs w:val="20"/>
    </w:rPr>
  </w:style>
  <w:style w:type="character" w:customStyle="1" w:styleId="FootnoteCharacters">
    <w:name w:val="Footnote Characters"/>
    <w:qFormat/>
    <w:rsid w:val="00DB273B"/>
    <w:rPr>
      <w:vertAlign w:val="superscript"/>
    </w:rPr>
  </w:style>
  <w:style w:type="character" w:customStyle="1" w:styleId="FootnoteAnchor">
    <w:name w:val="Footnote Anchor"/>
    <w:rsid w:val="0049739E"/>
    <w:rPr>
      <w:vertAlign w:val="superscript"/>
    </w:rPr>
  </w:style>
  <w:style w:type="character" w:styleId="Hyperlink">
    <w:name w:val="Hyperlink"/>
    <w:uiPriority w:val="99"/>
    <w:rsid w:val="00152FEE"/>
    <w:rPr>
      <w:color w:val="0563C1"/>
      <w:u w:val="single"/>
    </w:rPr>
  </w:style>
  <w:style w:type="character" w:customStyle="1" w:styleId="UnresolvedMention1">
    <w:name w:val="Unresolved Mention1"/>
    <w:basedOn w:val="DefaultParagraphFont"/>
    <w:uiPriority w:val="99"/>
    <w:semiHidden/>
    <w:unhideWhenUsed/>
    <w:qFormat/>
    <w:rsid w:val="008F452A"/>
    <w:rPr>
      <w:color w:val="605E5C"/>
      <w:shd w:val="clear" w:color="auto" w:fill="E1DFDD"/>
    </w:rPr>
  </w:style>
  <w:style w:type="character" w:customStyle="1" w:styleId="FooterChar">
    <w:name w:val="Footer Char"/>
    <w:basedOn w:val="DefaultParagraphFont"/>
    <w:link w:val="Footer"/>
    <w:uiPriority w:val="99"/>
    <w:qFormat/>
    <w:rsid w:val="00F72CD0"/>
  </w:style>
  <w:style w:type="character" w:styleId="PageNumber">
    <w:name w:val="page number"/>
    <w:basedOn w:val="DefaultParagraphFont"/>
    <w:uiPriority w:val="99"/>
    <w:semiHidden/>
    <w:unhideWhenUsed/>
    <w:qFormat/>
    <w:rsid w:val="00F72CD0"/>
  </w:style>
  <w:style w:type="character" w:customStyle="1" w:styleId="Heading1Char">
    <w:name w:val="Heading 1 Char"/>
    <w:basedOn w:val="DefaultParagraphFont"/>
    <w:link w:val="Heading1"/>
    <w:qFormat/>
    <w:rsid w:val="00BC52F2"/>
    <w:rPr>
      <w:rFonts w:ascii="ArialUnicodeMS" w:eastAsia="Arial" w:hAnsi="ArialUnicodeMS" w:cs="Arial"/>
      <w:b/>
      <w:color w:val="000000" w:themeColor="text1"/>
      <w:sz w:val="20"/>
      <w:szCs w:val="20"/>
    </w:rPr>
  </w:style>
  <w:style w:type="character" w:customStyle="1" w:styleId="Heading3Char">
    <w:name w:val="Heading 3 Char"/>
    <w:basedOn w:val="DefaultParagraphFont"/>
    <w:link w:val="Heading3"/>
    <w:uiPriority w:val="9"/>
    <w:qFormat/>
    <w:rsid w:val="005E1602"/>
    <w:rPr>
      <w:rFonts w:asciiTheme="majorHAnsi" w:eastAsiaTheme="majorEastAsia" w:hAnsiTheme="majorHAnsi" w:cstheme="majorBidi"/>
      <w:color w:val="1F3763" w:themeColor="accent1" w:themeShade="7F"/>
      <w:lang w:eastAsia="en-GB"/>
    </w:rPr>
  </w:style>
  <w:style w:type="character" w:customStyle="1" w:styleId="Heading2Char">
    <w:name w:val="Heading 2 Char"/>
    <w:basedOn w:val="DefaultParagraphFont"/>
    <w:link w:val="Heading2"/>
    <w:uiPriority w:val="9"/>
    <w:qFormat/>
    <w:rsid w:val="004C2759"/>
    <w:rPr>
      <w:rFonts w:asciiTheme="majorHAnsi" w:eastAsiaTheme="majorEastAsia" w:hAnsiTheme="majorHAnsi" w:cstheme="majorBidi"/>
      <w:color w:val="2F5496" w:themeColor="accent1" w:themeShade="BF"/>
      <w:sz w:val="26"/>
      <w:szCs w:val="26"/>
      <w:lang w:eastAsia="en-GB"/>
    </w:rPr>
  </w:style>
  <w:style w:type="character" w:customStyle="1" w:styleId="HeaderChar">
    <w:name w:val="Header Char"/>
    <w:basedOn w:val="DefaultParagraphFont"/>
    <w:link w:val="Header"/>
    <w:qFormat/>
    <w:rsid w:val="00F90734"/>
    <w:rPr>
      <w:rFonts w:ascii="Times New Roman" w:eastAsia="Times New Roman" w:hAnsi="Times New Roman" w:cs="Times New Roman"/>
    </w:rPr>
  </w:style>
  <w:style w:type="character" w:customStyle="1" w:styleId="BodyText2Char">
    <w:name w:val="Body Text 2 Char"/>
    <w:basedOn w:val="DefaultParagraphFont"/>
    <w:link w:val="BodyText2"/>
    <w:qFormat/>
    <w:rsid w:val="00F90734"/>
    <w:rPr>
      <w:rFonts w:ascii="Times New Roman" w:eastAsia="Times New Roman" w:hAnsi="Times New Roman" w:cs="Times New Roman"/>
      <w:b/>
      <w:bCs/>
    </w:rPr>
  </w:style>
  <w:style w:type="character" w:customStyle="1" w:styleId="hi">
    <w:name w:val="hi"/>
    <w:basedOn w:val="DefaultParagraphFont"/>
    <w:qFormat/>
    <w:rsid w:val="00B95E2C"/>
  </w:style>
  <w:style w:type="character" w:styleId="FollowedHyperlink">
    <w:name w:val="FollowedHyperlink"/>
    <w:basedOn w:val="DefaultParagraphFont"/>
    <w:uiPriority w:val="99"/>
    <w:semiHidden/>
    <w:unhideWhenUsed/>
    <w:rsid w:val="00B95E2C"/>
    <w:rPr>
      <w:color w:val="954F72" w:themeColor="followedHyperlink"/>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qFormat/>
    <w:rPr>
      <w:sz w:val="16"/>
      <w:szCs w:val="16"/>
    </w:rPr>
  </w:style>
  <w:style w:type="character" w:customStyle="1" w:styleId="Heading4Char">
    <w:name w:val="Heading 4 Char"/>
    <w:basedOn w:val="DefaultParagraphFont"/>
    <w:link w:val="Heading4"/>
    <w:uiPriority w:val="9"/>
    <w:qFormat/>
    <w:rsid w:val="00CB50A5"/>
    <w:rPr>
      <w:rFonts w:asciiTheme="majorHAnsi" w:eastAsiaTheme="majorEastAsia" w:hAnsiTheme="majorHAnsi" w:cstheme="majorBidi"/>
      <w:i/>
      <w:iCs/>
      <w:color w:val="2F5496" w:themeColor="accent1" w:themeShade="BF"/>
      <w:lang w:eastAsia="en-GB"/>
    </w:rPr>
  </w:style>
  <w:style w:type="character" w:customStyle="1" w:styleId="CommentSubjectChar">
    <w:name w:val="Comment Subject Char"/>
    <w:basedOn w:val="CommentTextChar"/>
    <w:link w:val="CommentSubject"/>
    <w:uiPriority w:val="99"/>
    <w:semiHidden/>
    <w:qFormat/>
    <w:rsid w:val="000D5F16"/>
    <w:rPr>
      <w:rFonts w:ascii="Times New Roman" w:eastAsia="Times New Roman" w:hAnsi="Times New Roman" w:cs="Times New Roman"/>
      <w:b/>
      <w:bCs/>
      <w:sz w:val="20"/>
      <w:szCs w:val="20"/>
      <w:lang w:eastAsia="en-GB"/>
    </w:rPr>
  </w:style>
  <w:style w:type="character" w:customStyle="1" w:styleId="BalloonTextChar">
    <w:name w:val="Balloon Text Char"/>
    <w:basedOn w:val="DefaultParagraphFont"/>
    <w:link w:val="BalloonText"/>
    <w:uiPriority w:val="99"/>
    <w:semiHidden/>
    <w:qFormat/>
    <w:rsid w:val="000D5F16"/>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qFormat/>
    <w:rsid w:val="00A57B2C"/>
    <w:rPr>
      <w:color w:val="605E5C"/>
      <w:shd w:val="clear" w:color="auto" w:fill="E1DFDD"/>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DA25F9"/>
    <w:pPr>
      <w:spacing w:beforeAutospacing="1" w:afterAutospacing="1"/>
    </w:pPr>
  </w:style>
  <w:style w:type="paragraph" w:styleId="ListParagraph">
    <w:name w:val="List Paragraph"/>
    <w:basedOn w:val="Normal"/>
    <w:uiPriority w:val="34"/>
    <w:qFormat/>
    <w:rsid w:val="001E6199"/>
    <w:pPr>
      <w:ind w:left="720"/>
      <w:contextualSpacing/>
    </w:pPr>
    <w:rPr>
      <w:rFonts w:asciiTheme="minorHAnsi" w:eastAsiaTheme="minorHAnsi" w:hAnsiTheme="minorHAnsi" w:cstheme="minorBidi"/>
      <w:lang w:eastAsia="en-US"/>
    </w:rPr>
  </w:style>
  <w:style w:type="paragraph" w:styleId="FootnoteText">
    <w:name w:val="footnote text"/>
    <w:basedOn w:val="Normal"/>
    <w:link w:val="FootnoteTextChar"/>
    <w:unhideWhenUsed/>
    <w:rsid w:val="00DB273B"/>
    <w:rPr>
      <w:rFonts w:asciiTheme="minorHAnsi" w:eastAsiaTheme="minorHAnsi" w:hAnsiTheme="minorHAnsi" w:cstheme="minorBidi"/>
      <w:sz w:val="20"/>
      <w:szCs w:val="20"/>
      <w:lang w:eastAsia="en-US"/>
    </w:rPr>
  </w:style>
  <w:style w:type="paragraph" w:customStyle="1" w:styleId="HeaderandFooter">
    <w:name w:val="Header and Footer"/>
    <w:basedOn w:val="Normal"/>
    <w:qFormat/>
  </w:style>
  <w:style w:type="paragraph" w:styleId="Footer">
    <w:name w:val="footer"/>
    <w:basedOn w:val="Normal"/>
    <w:link w:val="FooterChar"/>
    <w:uiPriority w:val="99"/>
    <w:unhideWhenUsed/>
    <w:rsid w:val="00F72CD0"/>
    <w:pPr>
      <w:tabs>
        <w:tab w:val="center" w:pos="4513"/>
        <w:tab w:val="right" w:pos="9026"/>
      </w:tabs>
    </w:pPr>
    <w:rPr>
      <w:rFonts w:asciiTheme="minorHAnsi" w:eastAsiaTheme="minorHAnsi" w:hAnsiTheme="minorHAnsi" w:cstheme="minorBidi"/>
      <w:lang w:eastAsia="en-US"/>
    </w:rPr>
  </w:style>
  <w:style w:type="paragraph" w:styleId="IndexHeading">
    <w:name w:val="index heading"/>
    <w:basedOn w:val="Heading"/>
  </w:style>
  <w:style w:type="paragraph" w:styleId="TOCHeading">
    <w:name w:val="TOC Heading"/>
    <w:basedOn w:val="Heading1"/>
    <w:next w:val="Normal"/>
    <w:uiPriority w:val="39"/>
    <w:unhideWhenUsed/>
    <w:qFormat/>
    <w:rsid w:val="005E1602"/>
    <w:pPr>
      <w:spacing w:before="480" w:after="0" w:line="276" w:lineRule="auto"/>
      <w:outlineLvl w:val="9"/>
    </w:pPr>
    <w:rPr>
      <w:rFonts w:asciiTheme="majorHAnsi" w:eastAsiaTheme="majorEastAsia" w:hAnsiTheme="majorHAnsi" w:cstheme="majorBidi"/>
      <w:bCs/>
      <w:color w:val="2F5496" w:themeColor="accent1" w:themeShade="BF"/>
      <w:lang w:val="en-US"/>
    </w:rPr>
  </w:style>
  <w:style w:type="paragraph" w:styleId="TOC1">
    <w:name w:val="toc 1"/>
    <w:basedOn w:val="Normal"/>
    <w:next w:val="Normal"/>
    <w:autoRedefine/>
    <w:uiPriority w:val="39"/>
    <w:unhideWhenUsed/>
    <w:rsid w:val="005E1602"/>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5E1602"/>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5E1602"/>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5E160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E160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E160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E160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E160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E1602"/>
    <w:pPr>
      <w:ind w:left="1920"/>
    </w:pPr>
    <w:rPr>
      <w:rFonts w:asciiTheme="minorHAnsi" w:hAnsiTheme="minorHAnsi" w:cstheme="minorHAnsi"/>
      <w:sz w:val="20"/>
      <w:szCs w:val="20"/>
    </w:rPr>
  </w:style>
  <w:style w:type="paragraph" w:styleId="Header">
    <w:name w:val="header"/>
    <w:basedOn w:val="Normal"/>
    <w:link w:val="HeaderChar"/>
    <w:rsid w:val="00F90734"/>
    <w:pPr>
      <w:tabs>
        <w:tab w:val="center" w:pos="4153"/>
        <w:tab w:val="right" w:pos="8306"/>
      </w:tabs>
    </w:pPr>
    <w:rPr>
      <w:lang w:eastAsia="en-US"/>
    </w:rPr>
  </w:style>
  <w:style w:type="paragraph" w:styleId="BodyText2">
    <w:name w:val="Body Text 2"/>
    <w:basedOn w:val="Normal"/>
    <w:link w:val="BodyText2Char"/>
    <w:qFormat/>
    <w:rsid w:val="00F90734"/>
    <w:rPr>
      <w:b/>
      <w:bCs/>
      <w:lang w:eastAsia="en-US"/>
    </w:rPr>
  </w:style>
  <w:style w:type="paragraph" w:styleId="NoSpacing">
    <w:name w:val="No Spacing"/>
    <w:uiPriority w:val="1"/>
    <w:qFormat/>
    <w:rsid w:val="00F90734"/>
    <w:rPr>
      <w:rFonts w:ascii="Calibri" w:eastAsiaTheme="minorEastAsia" w:hAnsi="Calibri" w:cs="Arial"/>
      <w:sz w:val="22"/>
      <w:szCs w:val="22"/>
      <w:lang w:eastAsia="zh-CN"/>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sid w:val="000D5F16"/>
    <w:rPr>
      <w:b/>
      <w:bCs/>
    </w:rPr>
  </w:style>
  <w:style w:type="paragraph" w:styleId="BalloonText">
    <w:name w:val="Balloon Text"/>
    <w:basedOn w:val="Normal"/>
    <w:link w:val="BalloonTextChar"/>
    <w:uiPriority w:val="99"/>
    <w:semiHidden/>
    <w:unhideWhenUsed/>
    <w:qFormat/>
    <w:rsid w:val="000D5F16"/>
    <w:rPr>
      <w:rFonts w:ascii="Segoe UI" w:hAnsi="Segoe UI" w:cs="Segoe UI"/>
      <w:sz w:val="18"/>
      <w:szCs w:val="18"/>
    </w:rPr>
  </w:style>
  <w:style w:type="paragraph" w:styleId="Revision">
    <w:name w:val="Revision"/>
    <w:uiPriority w:val="99"/>
    <w:semiHidden/>
    <w:qFormat/>
    <w:rsid w:val="00EB3DC5"/>
    <w:rPr>
      <w:rFonts w:ascii="Times New Roman" w:eastAsia="Times New Roman" w:hAnsi="Times New Roman" w:cs="Times New Roman"/>
      <w:lang w:eastAsia="en-GB"/>
    </w:rPr>
  </w:style>
  <w:style w:type="table" w:styleId="TableGrid">
    <w:name w:val="Table Grid"/>
    <w:basedOn w:val="TableNormal"/>
    <w:uiPriority w:val="39"/>
    <w:rsid w:val="00BB747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101F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sheffield.idm.oclc.org/10.1080/09540962.2019.1598199" TargetMode="External"/><Relationship Id="rId21" Type="http://schemas.openxmlformats.org/officeDocument/2006/relationships/hyperlink" Target="https://doi.org/10.2307/799797" TargetMode="External"/><Relationship Id="rId42" Type="http://schemas.openxmlformats.org/officeDocument/2006/relationships/hyperlink" Target="https://assets.publishing.service.gov.uk/government/uploads/system/uploads/attachment_data/file/818244/Regulation_of_Property_Agents_final_report.pdf" TargetMode="External"/><Relationship Id="rId47" Type="http://schemas.openxmlformats.org/officeDocument/2006/relationships/hyperlink" Target="https://ebookcentral.proquest.com/lib/sheffield/detail.action?docID=564122" TargetMode="External"/><Relationship Id="rId63" Type="http://schemas.openxmlformats.org/officeDocument/2006/relationships/image" Target="media/image15.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80/02673039708720880" TargetMode="External"/><Relationship Id="rId11" Type="http://schemas.openxmlformats.org/officeDocument/2006/relationships/image" Target="media/image3.jpeg"/><Relationship Id="rId24" Type="http://schemas.openxmlformats.org/officeDocument/2006/relationships/hyperlink" Target="https://doi.org/10.1080/02673030802254556" TargetMode="External"/><Relationship Id="rId32" Type="http://schemas.openxmlformats.org/officeDocument/2006/relationships/hyperlink" Target="https://doi.org/10.1080/14036090118061" TargetMode="External"/><Relationship Id="rId37" Type="http://schemas.openxmlformats.org/officeDocument/2006/relationships/hyperlink" Target="https://doi.org/10.1108/CCIJ-11-2019-0130" TargetMode="External"/><Relationship Id="rId40" Type="http://schemas.openxmlformats.org/officeDocument/2006/relationships/hyperlink" Target="https://doi.org/10.1080/09540250500145221" TargetMode="External"/><Relationship Id="rId45" Type="http://schemas.openxmlformats.org/officeDocument/2006/relationships/hyperlink" Target="https://doi.org/10.1111/1468-2427.12445" TargetMode="External"/><Relationship Id="rId53" Type="http://schemas.openxmlformats.org/officeDocument/2006/relationships/hyperlink" Target="https://doi.org/10.1080/02673037.2019.1697801" TargetMode="External"/><Relationship Id="rId58" Type="http://schemas.openxmlformats.org/officeDocument/2006/relationships/hyperlink" Target="https://www.sheffield.ac.uk/govern/data-protection/privacy/general"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r.bellaby@sheffield.ac.uk"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doi.org/10.1177/0170840614559259" TargetMode="External"/><Relationship Id="rId27" Type="http://schemas.openxmlformats.org/officeDocument/2006/relationships/hyperlink" Target="https://www.annualreviews.org/doi/abs/10.1146/annurev.so.10.080184.001323" TargetMode="External"/><Relationship Id="rId30" Type="http://schemas.openxmlformats.org/officeDocument/2006/relationships/hyperlink" Target="https://doi.org/10.1080/02673039883407" TargetMode="External"/><Relationship Id="rId35" Type="http://schemas.openxmlformats.org/officeDocument/2006/relationships/hyperlink" Target="http://..//insight/search%3Fq=Anne%20Gregory" TargetMode="External"/><Relationship Id="rId43" Type="http://schemas.openxmlformats.org/officeDocument/2006/relationships/hyperlink" Target="http://www.qualitativesociologyreview.org/ENG/archive_eng.php" TargetMode="External"/><Relationship Id="rId48" Type="http://schemas.openxmlformats.org/officeDocument/2006/relationships/hyperlink" Target="https://doi.org/10.1177/009102600603500205" TargetMode="External"/><Relationship Id="rId56" Type="http://schemas.openxmlformats.org/officeDocument/2006/relationships/hyperlink" Target="mailto:debbie.larner@cih.org" TargetMode="External"/><Relationship Id="rId64" Type="http://schemas.openxmlformats.org/officeDocument/2006/relationships/image" Target="media/image16.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11/j.1749-5687.2010.00095.x" TargetMode="External"/><Relationship Id="rId33" Type="http://schemas.openxmlformats.org/officeDocument/2006/relationships/hyperlink" Target="https://doi.org/10.1007/978-1-4612-5076-0_1" TargetMode="External"/><Relationship Id="rId38" Type="http://schemas.openxmlformats.org/officeDocument/2006/relationships/hyperlink" Target="https://doi.org/10.1108/HESWBL-09-2020-0209" TargetMode="External"/><Relationship Id="rId46" Type="http://schemas.openxmlformats.org/officeDocument/2006/relationships/hyperlink" Target="https://doi.org/10.1177/160940690200100202" TargetMode="External"/><Relationship Id="rId59" Type="http://schemas.openxmlformats.org/officeDocument/2006/relationships/hyperlink" Target="mailto:rmlucas2@sheffield.ac.uk" TargetMode="External"/><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s://doi.org/10.1287/inte.2013.0703" TargetMode="External"/><Relationship Id="rId54" Type="http://schemas.openxmlformats.org/officeDocument/2006/relationships/hyperlink" Target="mailto:rmlucas2@sheffield.ac.uk" TargetMode="External"/><Relationship Id="rId62" Type="http://schemas.openxmlformats.org/officeDocument/2006/relationships/image" Target="media/image14.gi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177/09500172004042775" TargetMode="External"/><Relationship Id="rId28" Type="http://schemas.openxmlformats.org/officeDocument/2006/relationships/hyperlink" Target="https://doi-org.sheffield.idm.oclc.org/10.1080/08111140801898548" TargetMode="External"/><Relationship Id="rId36" Type="http://schemas.openxmlformats.org/officeDocument/2006/relationships/hyperlink" Target="https://www.emerald.com/insight/publication/issn/1356-3289" TargetMode="External"/><Relationship Id="rId49" Type="http://schemas.openxmlformats.org/officeDocument/2006/relationships/hyperlink" Target="https://doi.org/10.1007/978-1-4612-5076-0_1" TargetMode="External"/><Relationship Id="rId57" Type="http://schemas.openxmlformats.org/officeDocument/2006/relationships/image" Target="media/image13.jpeg"/><Relationship Id="rId10" Type="http://schemas.openxmlformats.org/officeDocument/2006/relationships/image" Target="media/image2.png"/><Relationship Id="rId31" Type="http://schemas.openxmlformats.org/officeDocument/2006/relationships/hyperlink" Target="http://ebookcentral.proquest.com/lib/sheffield/detail.action?docID=1584045" TargetMode="External"/><Relationship Id="rId44" Type="http://schemas.openxmlformats.org/officeDocument/2006/relationships/hyperlink" Target="https://doi.org/10.1111/j.1467-923X.2013.02426.x" TargetMode="External"/><Relationship Id="rId52" Type="http://schemas.openxmlformats.org/officeDocument/2006/relationships/hyperlink" Target="about:blank" TargetMode="External"/><Relationship Id="rId60" Type="http://schemas.openxmlformats.org/officeDocument/2006/relationships/hyperlink" Target="mailto:debbie.larner@cih.org" TargetMode="External"/><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sheffield.ac.uk/ssid/unfair-means" TargetMode="External"/><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hyperlink" Target="https://doi.org/10.1080/13676261.2016.1184241" TargetMode="External"/><Relationship Id="rId34" Type="http://schemas.openxmlformats.org/officeDocument/2006/relationships/hyperlink" Target="https://icma.org/articles/article/6-critical-components-effective-crisis-leadership" TargetMode="External"/><Relationship Id="rId50" Type="http://schemas.openxmlformats.org/officeDocument/2006/relationships/hyperlink" Target="https://doi.org/10.1007/s10901-013-9372-3" TargetMode="External"/><Relationship Id="rId55" Type="http://schemas.openxmlformats.org/officeDocument/2006/relationships/hyperlink" Target="mailto:rmlucas2@sheffield.ac.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the-charter-for-social-housing-residents-social-housing-white-paper/the-charter-for-social-housing-residents-social-housing-white-paper" TargetMode="External"/><Relationship Id="rId2" Type="http://schemas.openxmlformats.org/officeDocument/2006/relationships/hyperlink" Target="https://www.gov.uk/government/news/social-housing-green-paper-a-new-deal-for-social-housing" TargetMode="External"/><Relationship Id="rId1" Type="http://schemas.openxmlformats.org/officeDocument/2006/relationships/hyperlink" Target="https://assets.publishing.service.gov.uk/government/uploads/system/uploads/attachment_data/file/705821/2016-17_EHS_Headline_Report.pdf" TargetMode="External"/><Relationship Id="rId5" Type="http://schemas.openxmlformats.org/officeDocument/2006/relationships/hyperlink" Target="https://i-sphere.site.hw.ac.uk/2014/11/19/soaring-rent-rises-to-leave-nearly-6-million-private-renters-living-in-poverty-by-2040/" TargetMode="External"/><Relationship Id="rId4" Type="http://schemas.openxmlformats.org/officeDocument/2006/relationships/hyperlink" Target="http://www.arch-housing.org.uk/media/110947/social_housing_we_can_all_be_proud_of_-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BF1E-A7D4-49D5-82D7-F5A5CED7A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293</Pages>
  <Words>89645</Words>
  <Characters>510977</Characters>
  <Application>Microsoft Office Word</Application>
  <DocSecurity>0</DocSecurity>
  <Lines>4258</Lines>
  <Paragraphs>1198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Lucas</dc:creator>
  <dc:description/>
  <cp:lastModifiedBy>Ruth Lucas</cp:lastModifiedBy>
  <cp:revision>2</cp:revision>
  <cp:lastPrinted>2022-11-29T21:27:00Z</cp:lastPrinted>
  <dcterms:created xsi:type="dcterms:W3CDTF">2022-12-11T16:05:00Z</dcterms:created>
  <dcterms:modified xsi:type="dcterms:W3CDTF">2022-12-11T16:05:00Z</dcterms:modified>
  <dc:language>en-GB</dc:language>
</cp:coreProperties>
</file>