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0C73E4" w14:textId="77777777" w:rsidR="00655D21" w:rsidRDefault="00655D21" w:rsidP="00655D21">
      <w:pPr>
        <w:spacing w:after="252" w:line="259" w:lineRule="auto"/>
        <w:rPr>
          <w:rFonts w:asciiTheme="majorHAnsi" w:eastAsiaTheme="majorEastAsia" w:hAnsiTheme="majorHAnsi" w:cstheme="majorBidi"/>
          <w:color w:val="2E74B5" w:themeColor="accent1" w:themeShade="BF"/>
          <w:sz w:val="32"/>
          <w:szCs w:val="32"/>
        </w:rPr>
      </w:pPr>
    </w:p>
    <w:p w14:paraId="19C6A262" w14:textId="77777777" w:rsidR="00655D21" w:rsidRPr="008B3CFD" w:rsidRDefault="00655D21" w:rsidP="00655D21">
      <w:pPr>
        <w:autoSpaceDE w:val="0"/>
        <w:autoSpaceDN w:val="0"/>
        <w:adjustRightInd w:val="0"/>
      </w:pPr>
      <w:r w:rsidRPr="008B3CFD">
        <w:rPr>
          <w:noProof/>
        </w:rPr>
        <w:drawing>
          <wp:anchor distT="0" distB="0" distL="114300" distR="114300" simplePos="0" relativeHeight="251659264" behindDoc="0" locked="0" layoutInCell="1" allowOverlap="1" wp14:anchorId="07A3E37E" wp14:editId="355B1AA3">
            <wp:simplePos x="0" y="0"/>
            <wp:positionH relativeFrom="column">
              <wp:posOffset>1310652</wp:posOffset>
            </wp:positionH>
            <wp:positionV relativeFrom="paragraph">
              <wp:posOffset>-310515</wp:posOffset>
            </wp:positionV>
            <wp:extent cx="3036570" cy="1104265"/>
            <wp:effectExtent l="0" t="0" r="0" b="0"/>
            <wp:wrapNone/>
            <wp:docPr id="1" name="Picture 1" descr="\\ashopton\usr42\LSC\Arp10sm\ManW7\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hopton\usr42\LSC\Arp10sm\ManW7\Desktop\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36570" cy="1104265"/>
                    </a:xfrm>
                    <a:prstGeom prst="rect">
                      <a:avLst/>
                    </a:prstGeom>
                    <a:noFill/>
                    <a:ln>
                      <a:noFill/>
                    </a:ln>
                  </pic:spPr>
                </pic:pic>
              </a:graphicData>
            </a:graphic>
          </wp:anchor>
        </w:drawing>
      </w:r>
    </w:p>
    <w:p w14:paraId="7450580C" w14:textId="77777777" w:rsidR="00655D21" w:rsidRPr="008B3CFD" w:rsidRDefault="00655D21" w:rsidP="00655D21">
      <w:pPr>
        <w:autoSpaceDE w:val="0"/>
        <w:autoSpaceDN w:val="0"/>
        <w:adjustRightInd w:val="0"/>
      </w:pPr>
    </w:p>
    <w:p w14:paraId="494ECB61" w14:textId="77777777" w:rsidR="00655D21" w:rsidRPr="008B3CFD" w:rsidRDefault="00655D21" w:rsidP="00655D21">
      <w:pPr>
        <w:autoSpaceDE w:val="0"/>
        <w:autoSpaceDN w:val="0"/>
        <w:adjustRightInd w:val="0"/>
      </w:pPr>
    </w:p>
    <w:p w14:paraId="6EDD2E5D" w14:textId="77777777" w:rsidR="00655D21" w:rsidRPr="008B3CFD" w:rsidRDefault="00655D21" w:rsidP="00655D21">
      <w:pPr>
        <w:autoSpaceDE w:val="0"/>
        <w:autoSpaceDN w:val="0"/>
        <w:adjustRightInd w:val="0"/>
      </w:pPr>
    </w:p>
    <w:p w14:paraId="364895BB" w14:textId="77777777" w:rsidR="00655D21" w:rsidRPr="008B3CFD" w:rsidRDefault="00655D21" w:rsidP="00655D21">
      <w:pPr>
        <w:autoSpaceDE w:val="0"/>
        <w:autoSpaceDN w:val="0"/>
        <w:adjustRightInd w:val="0"/>
        <w:jc w:val="center"/>
      </w:pPr>
    </w:p>
    <w:p w14:paraId="19A4E8CC" w14:textId="77777777" w:rsidR="00655D21" w:rsidRPr="008B3CFD" w:rsidRDefault="00655D21" w:rsidP="00655D21">
      <w:pPr>
        <w:autoSpaceDE w:val="0"/>
        <w:autoSpaceDN w:val="0"/>
        <w:adjustRightInd w:val="0"/>
        <w:jc w:val="center"/>
      </w:pPr>
    </w:p>
    <w:p w14:paraId="6683A6FC" w14:textId="77777777" w:rsidR="00655D21" w:rsidRPr="008B3CFD" w:rsidRDefault="00655D21" w:rsidP="00655D21">
      <w:pPr>
        <w:autoSpaceDE w:val="0"/>
        <w:autoSpaceDN w:val="0"/>
        <w:adjustRightInd w:val="0"/>
      </w:pPr>
    </w:p>
    <w:p w14:paraId="63A9F952" w14:textId="77777777" w:rsidR="00655D21" w:rsidRPr="008B3CFD" w:rsidRDefault="00655D21" w:rsidP="00655D21">
      <w:pPr>
        <w:autoSpaceDE w:val="0"/>
        <w:autoSpaceDN w:val="0"/>
        <w:adjustRightInd w:val="0"/>
        <w:jc w:val="center"/>
      </w:pPr>
    </w:p>
    <w:p w14:paraId="0ACEAE96" w14:textId="77777777" w:rsidR="00655D21" w:rsidRPr="008B3CFD" w:rsidRDefault="00655D21" w:rsidP="00655D21">
      <w:pPr>
        <w:autoSpaceDE w:val="0"/>
        <w:autoSpaceDN w:val="0"/>
        <w:adjustRightInd w:val="0"/>
        <w:jc w:val="center"/>
      </w:pPr>
    </w:p>
    <w:p w14:paraId="360C6445" w14:textId="77777777" w:rsidR="00655D21" w:rsidRPr="008B3CFD" w:rsidRDefault="00655D21" w:rsidP="00655D21">
      <w:pPr>
        <w:autoSpaceDE w:val="0"/>
        <w:autoSpaceDN w:val="0"/>
        <w:adjustRightInd w:val="0"/>
        <w:jc w:val="center"/>
      </w:pPr>
    </w:p>
    <w:p w14:paraId="146F7240" w14:textId="7BAF0315" w:rsidR="00655D21" w:rsidRPr="008B3CFD" w:rsidRDefault="004F6CCD" w:rsidP="008D02D0">
      <w:pPr>
        <w:pStyle w:val="NoSpacing"/>
        <w:spacing w:line="480" w:lineRule="auto"/>
        <w:jc w:val="center"/>
        <w:rPr>
          <w:b/>
        </w:rPr>
      </w:pPr>
      <w:r w:rsidRPr="008B3CFD">
        <w:rPr>
          <w:b/>
        </w:rPr>
        <w:t>The influence of linguistic similarity on the bilingualism effect on cognitive performance in adults and adolescents</w:t>
      </w:r>
      <w:r w:rsidRPr="008B3CFD">
        <w:rPr>
          <w:b/>
          <w:bCs/>
        </w:rPr>
        <w:t>: A multi-population study in the Balkans.</w:t>
      </w:r>
    </w:p>
    <w:p w14:paraId="127ECA29" w14:textId="77777777" w:rsidR="007B484F" w:rsidRPr="008B3CFD" w:rsidRDefault="007B484F" w:rsidP="008D02D0">
      <w:pPr>
        <w:spacing w:line="480" w:lineRule="auto"/>
        <w:jc w:val="center"/>
        <w:rPr>
          <w:b/>
          <w:color w:val="000000" w:themeColor="text1"/>
          <w:lang w:val="en-GB"/>
        </w:rPr>
      </w:pPr>
    </w:p>
    <w:p w14:paraId="251E3042" w14:textId="77777777" w:rsidR="00655D21" w:rsidRPr="008B3CFD" w:rsidRDefault="00655D21" w:rsidP="00655D21">
      <w:pPr>
        <w:autoSpaceDE w:val="0"/>
        <w:autoSpaceDN w:val="0"/>
        <w:adjustRightInd w:val="0"/>
        <w:jc w:val="center"/>
        <w:rPr>
          <w:b/>
          <w:bCs/>
          <w:lang w:val="en-GB"/>
        </w:rPr>
      </w:pPr>
    </w:p>
    <w:p w14:paraId="122E11A5" w14:textId="77777777" w:rsidR="00655D21" w:rsidRPr="008B3CFD" w:rsidRDefault="00655D21" w:rsidP="00655D21">
      <w:pPr>
        <w:autoSpaceDE w:val="0"/>
        <w:autoSpaceDN w:val="0"/>
        <w:adjustRightInd w:val="0"/>
        <w:jc w:val="center"/>
      </w:pPr>
    </w:p>
    <w:p w14:paraId="0C67AD3A" w14:textId="77777777" w:rsidR="00655D21" w:rsidRPr="008B3CFD" w:rsidRDefault="00655D21" w:rsidP="00655D21">
      <w:pPr>
        <w:autoSpaceDE w:val="0"/>
        <w:autoSpaceDN w:val="0"/>
        <w:adjustRightInd w:val="0"/>
        <w:jc w:val="center"/>
      </w:pPr>
    </w:p>
    <w:p w14:paraId="006D4C16" w14:textId="77777777" w:rsidR="00655D21" w:rsidRPr="008B3CFD" w:rsidRDefault="00655D21" w:rsidP="00655D21">
      <w:pPr>
        <w:autoSpaceDE w:val="0"/>
        <w:autoSpaceDN w:val="0"/>
        <w:adjustRightInd w:val="0"/>
        <w:jc w:val="center"/>
        <w:rPr>
          <w:b/>
          <w:bCs/>
        </w:rPr>
      </w:pPr>
      <w:r w:rsidRPr="008B3CFD">
        <w:rPr>
          <w:b/>
          <w:bCs/>
        </w:rPr>
        <w:t>By:</w:t>
      </w:r>
    </w:p>
    <w:p w14:paraId="7C0C9C70" w14:textId="77777777" w:rsidR="00655D21" w:rsidRPr="008B3CFD" w:rsidRDefault="00655D21" w:rsidP="00655D21">
      <w:pPr>
        <w:autoSpaceDE w:val="0"/>
        <w:autoSpaceDN w:val="0"/>
        <w:adjustRightInd w:val="0"/>
        <w:jc w:val="center"/>
      </w:pPr>
    </w:p>
    <w:p w14:paraId="0ADA7A97" w14:textId="77777777" w:rsidR="00655D21" w:rsidRPr="008B3CFD" w:rsidRDefault="00655D21" w:rsidP="00655D21">
      <w:pPr>
        <w:autoSpaceDE w:val="0"/>
        <w:autoSpaceDN w:val="0"/>
        <w:adjustRightInd w:val="0"/>
        <w:jc w:val="center"/>
      </w:pPr>
      <w:r w:rsidRPr="008B3CFD">
        <w:t>Arvesa Studenica</w:t>
      </w:r>
    </w:p>
    <w:p w14:paraId="7A9DA248" w14:textId="77777777" w:rsidR="00655D21" w:rsidRPr="008B3CFD" w:rsidRDefault="00655D21" w:rsidP="00655D21">
      <w:pPr>
        <w:autoSpaceDE w:val="0"/>
        <w:autoSpaceDN w:val="0"/>
        <w:adjustRightInd w:val="0"/>
      </w:pPr>
    </w:p>
    <w:p w14:paraId="0C67A38A" w14:textId="77777777" w:rsidR="00655D21" w:rsidRPr="008B3CFD" w:rsidRDefault="00655D21" w:rsidP="00655D21">
      <w:pPr>
        <w:autoSpaceDE w:val="0"/>
        <w:autoSpaceDN w:val="0"/>
        <w:adjustRightInd w:val="0"/>
      </w:pPr>
    </w:p>
    <w:p w14:paraId="7EF99083" w14:textId="77777777" w:rsidR="00655D21" w:rsidRPr="008B3CFD" w:rsidRDefault="00655D21" w:rsidP="00655D21">
      <w:pPr>
        <w:autoSpaceDE w:val="0"/>
        <w:autoSpaceDN w:val="0"/>
        <w:adjustRightInd w:val="0"/>
      </w:pPr>
    </w:p>
    <w:p w14:paraId="4729F850" w14:textId="77777777" w:rsidR="00655D21" w:rsidRPr="008B3CFD" w:rsidRDefault="00655D21" w:rsidP="00655D21">
      <w:pPr>
        <w:autoSpaceDE w:val="0"/>
        <w:autoSpaceDN w:val="0"/>
        <w:adjustRightInd w:val="0"/>
      </w:pPr>
    </w:p>
    <w:p w14:paraId="3027DF51" w14:textId="77777777" w:rsidR="00655D21" w:rsidRPr="008B3CFD" w:rsidRDefault="00655D21" w:rsidP="00655D21">
      <w:pPr>
        <w:autoSpaceDE w:val="0"/>
        <w:autoSpaceDN w:val="0"/>
        <w:adjustRightInd w:val="0"/>
        <w:jc w:val="center"/>
      </w:pPr>
      <w:r w:rsidRPr="008B3CFD">
        <w:t>A thesis submitted in partial fulfilment of the requirements for the degree of</w:t>
      </w:r>
    </w:p>
    <w:p w14:paraId="04AF007E" w14:textId="77777777" w:rsidR="00655D21" w:rsidRPr="008B3CFD" w:rsidRDefault="00655D21" w:rsidP="00655D21">
      <w:pPr>
        <w:jc w:val="center"/>
      </w:pPr>
      <w:r w:rsidRPr="008B3CFD">
        <w:t xml:space="preserve">Doctor of Philosophy </w:t>
      </w:r>
    </w:p>
    <w:p w14:paraId="48B2A1FD" w14:textId="77777777" w:rsidR="00655D21" w:rsidRPr="008B3CFD" w:rsidRDefault="00655D21" w:rsidP="00655D21">
      <w:pPr>
        <w:jc w:val="center"/>
      </w:pPr>
    </w:p>
    <w:p w14:paraId="07FD33F1" w14:textId="77777777" w:rsidR="00655D21" w:rsidRPr="008B3CFD" w:rsidRDefault="00655D21" w:rsidP="00655D21">
      <w:pPr>
        <w:jc w:val="center"/>
      </w:pPr>
    </w:p>
    <w:p w14:paraId="17BE4D8A" w14:textId="77777777" w:rsidR="00655D21" w:rsidRPr="008B3CFD" w:rsidRDefault="00655D21" w:rsidP="00655D21">
      <w:pPr>
        <w:jc w:val="center"/>
      </w:pPr>
    </w:p>
    <w:p w14:paraId="7AB16851" w14:textId="77777777" w:rsidR="00655D21" w:rsidRPr="008B3CFD" w:rsidRDefault="00655D21" w:rsidP="00655D21">
      <w:pPr>
        <w:jc w:val="center"/>
      </w:pPr>
      <w:r w:rsidRPr="008B3CFD">
        <w:t>International Faculty of the University of Sheffield</w:t>
      </w:r>
    </w:p>
    <w:p w14:paraId="02FBECAE" w14:textId="77777777" w:rsidR="00655D21" w:rsidRPr="008B3CFD" w:rsidRDefault="00655D21" w:rsidP="00655D21">
      <w:pPr>
        <w:autoSpaceDE w:val="0"/>
        <w:autoSpaceDN w:val="0"/>
        <w:adjustRightInd w:val="0"/>
        <w:jc w:val="center"/>
      </w:pPr>
      <w:r w:rsidRPr="008B3CFD">
        <w:t>Department of Psychology</w:t>
      </w:r>
    </w:p>
    <w:p w14:paraId="15B38F6D" w14:textId="77777777" w:rsidR="00655D21" w:rsidRPr="008B3CFD" w:rsidRDefault="00655D21" w:rsidP="00655D21">
      <w:pPr>
        <w:jc w:val="center"/>
      </w:pPr>
    </w:p>
    <w:p w14:paraId="249215A1" w14:textId="77777777" w:rsidR="00655D21" w:rsidRPr="008B3CFD" w:rsidRDefault="00655D21" w:rsidP="00016FED">
      <w:pPr>
        <w:jc w:val="center"/>
      </w:pPr>
    </w:p>
    <w:p w14:paraId="1354817B" w14:textId="2FE39D9A" w:rsidR="00901745" w:rsidRPr="008B3CFD" w:rsidRDefault="00655D21" w:rsidP="008D02D0">
      <w:pPr>
        <w:jc w:val="center"/>
      </w:pPr>
      <w:r w:rsidRPr="008B3CFD">
        <w:t>Submission Date</w:t>
      </w:r>
      <w:r w:rsidR="00A92D7D" w:rsidRPr="008B3CFD">
        <w:t>: 30</w:t>
      </w:r>
      <w:r w:rsidR="008D02D0" w:rsidRPr="008B3CFD">
        <w:t>.03.2021</w:t>
      </w:r>
    </w:p>
    <w:p w14:paraId="4A21EBD8" w14:textId="1261A193" w:rsidR="009D7A3E" w:rsidRPr="008B3CFD" w:rsidRDefault="009D7A3E" w:rsidP="008D02D0">
      <w:pPr>
        <w:jc w:val="center"/>
      </w:pPr>
    </w:p>
    <w:p w14:paraId="468051A7" w14:textId="43C957EC" w:rsidR="009D7A3E" w:rsidRPr="008B3CFD" w:rsidRDefault="009D7A3E" w:rsidP="008D02D0">
      <w:pPr>
        <w:jc w:val="center"/>
      </w:pPr>
    </w:p>
    <w:p w14:paraId="1E3ED3ED" w14:textId="6B54E0BE" w:rsidR="009D7A3E" w:rsidRPr="008B3CFD" w:rsidRDefault="009D7A3E" w:rsidP="008D02D0">
      <w:pPr>
        <w:jc w:val="center"/>
      </w:pPr>
    </w:p>
    <w:p w14:paraId="323EDB53" w14:textId="3070D432" w:rsidR="009D7A3E" w:rsidRPr="008B3CFD" w:rsidRDefault="009D7A3E" w:rsidP="008D02D0">
      <w:pPr>
        <w:jc w:val="center"/>
      </w:pPr>
    </w:p>
    <w:p w14:paraId="73896238" w14:textId="7889F94C" w:rsidR="009D7A3E" w:rsidRPr="008B3CFD" w:rsidRDefault="009D7A3E" w:rsidP="008D02D0">
      <w:pPr>
        <w:jc w:val="center"/>
      </w:pPr>
    </w:p>
    <w:p w14:paraId="602DDBA8" w14:textId="5A50B065" w:rsidR="009D7A3E" w:rsidRPr="008B3CFD" w:rsidRDefault="009D7A3E" w:rsidP="008D02D0">
      <w:pPr>
        <w:jc w:val="center"/>
      </w:pPr>
    </w:p>
    <w:p w14:paraId="648BEFE6" w14:textId="77777777" w:rsidR="009D7A3E" w:rsidRPr="008B3CFD" w:rsidRDefault="009D7A3E" w:rsidP="008D02D0">
      <w:pPr>
        <w:jc w:val="center"/>
      </w:pPr>
    </w:p>
    <w:p w14:paraId="2BF803CE" w14:textId="77777777" w:rsidR="00290076" w:rsidRPr="008B3CFD" w:rsidRDefault="00290076"/>
    <w:p w14:paraId="64B6D18C" w14:textId="77777777" w:rsidR="00290076" w:rsidRPr="008B3CFD" w:rsidRDefault="00BC38F2" w:rsidP="0093242D">
      <w:pPr>
        <w:spacing w:line="480" w:lineRule="auto"/>
        <w:jc w:val="center"/>
        <w:rPr>
          <w:b/>
        </w:rPr>
      </w:pPr>
      <w:r w:rsidRPr="008B3CFD">
        <w:rPr>
          <w:b/>
        </w:rPr>
        <w:lastRenderedPageBreak/>
        <w:t>Acknowledgments</w:t>
      </w:r>
    </w:p>
    <w:p w14:paraId="5491CE49" w14:textId="77777777" w:rsidR="00290076" w:rsidRPr="008B3CFD" w:rsidRDefault="00290076" w:rsidP="00651B0B"/>
    <w:p w14:paraId="78A3ABF8" w14:textId="77777777" w:rsidR="00290076" w:rsidRPr="008B3CFD" w:rsidRDefault="00E83B58" w:rsidP="0093242D">
      <w:pPr>
        <w:spacing w:line="480" w:lineRule="auto"/>
      </w:pPr>
      <w:r w:rsidRPr="008B3CFD">
        <w:t xml:space="preserve">I am </w:t>
      </w:r>
      <w:r w:rsidR="00BC38F2" w:rsidRPr="008B3CFD">
        <w:t>beyond</w:t>
      </w:r>
      <w:r w:rsidRPr="008B3CFD">
        <w:t xml:space="preserve"> grateful for being able to finish this journey, and I would like to first thank God, for </w:t>
      </w:r>
      <w:r w:rsidR="00651B0B" w:rsidRPr="008B3CFD">
        <w:t>giving me the strength, the patienc</w:t>
      </w:r>
      <w:r w:rsidRPr="008B3CFD">
        <w:t>e and the ability to complete this thesis</w:t>
      </w:r>
      <w:r w:rsidR="00651B0B" w:rsidRPr="008B3CFD">
        <w:t xml:space="preserve">. </w:t>
      </w:r>
    </w:p>
    <w:p w14:paraId="3A09470D" w14:textId="77777777" w:rsidR="00651B0B" w:rsidRPr="008B3CFD" w:rsidRDefault="00651B0B" w:rsidP="0093242D">
      <w:pPr>
        <w:spacing w:line="480" w:lineRule="auto"/>
      </w:pPr>
      <w:r w:rsidRPr="008B3CFD">
        <w:t xml:space="preserve">I would like to extend my deepest and most sincere gratitude to my supervisors, </w:t>
      </w:r>
      <w:r w:rsidR="00E83B58" w:rsidRPr="008B3CFD">
        <w:t>Prof. Vivas, Dr. Chrysochoou and Dr. Blakey, for their</w:t>
      </w:r>
      <w:r w:rsidR="00DD6E40" w:rsidRPr="008B3CFD">
        <w:t xml:space="preserve"> constant</w:t>
      </w:r>
      <w:r w:rsidR="00E83B58" w:rsidRPr="008B3CFD">
        <w:t xml:space="preserve"> guidance</w:t>
      </w:r>
      <w:r w:rsidR="00DD6E40" w:rsidRPr="008B3CFD">
        <w:t>, feedback</w:t>
      </w:r>
      <w:r w:rsidR="00E83B58" w:rsidRPr="008B3CFD">
        <w:t xml:space="preserve"> and</w:t>
      </w:r>
      <w:r w:rsidR="00DD6E40" w:rsidRPr="008B3CFD">
        <w:t xml:space="preserve"> support, I seriously do not know what I would have done without you. Thank you!</w:t>
      </w:r>
    </w:p>
    <w:p w14:paraId="10F77E3D" w14:textId="77777777" w:rsidR="00E83B58" w:rsidRPr="008B3CFD" w:rsidRDefault="00E83B58" w:rsidP="0093242D">
      <w:pPr>
        <w:spacing w:line="480" w:lineRule="auto"/>
      </w:pPr>
      <w:r w:rsidRPr="008B3CFD">
        <w:t>I want to thank my mom and dad, for believing in me</w:t>
      </w:r>
      <w:r w:rsidR="00DD6E40" w:rsidRPr="008B3CFD">
        <w:t xml:space="preserve"> since the very start</w:t>
      </w:r>
      <w:r w:rsidRPr="008B3CFD">
        <w:t xml:space="preserve">, for </w:t>
      </w:r>
      <w:r w:rsidR="00DD6E40" w:rsidRPr="008B3CFD">
        <w:t xml:space="preserve">their </w:t>
      </w:r>
      <w:r w:rsidRPr="008B3CFD">
        <w:t>unconditional</w:t>
      </w:r>
      <w:r w:rsidR="00DD6E40" w:rsidRPr="008B3CFD">
        <w:t xml:space="preserve"> love and</w:t>
      </w:r>
      <w:r w:rsidRPr="008B3CFD">
        <w:t xml:space="preserve"> support.</w:t>
      </w:r>
      <w:r w:rsidR="00DD6E40" w:rsidRPr="008B3CFD">
        <w:t xml:space="preserve"> You are my source of motivation.</w:t>
      </w:r>
    </w:p>
    <w:p w14:paraId="01B2ACB3" w14:textId="77777777" w:rsidR="00BC38F2" w:rsidRPr="008B3CFD" w:rsidRDefault="00DD6E40" w:rsidP="0093242D">
      <w:pPr>
        <w:spacing w:line="480" w:lineRule="auto"/>
      </w:pPr>
      <w:r w:rsidRPr="008B3CFD">
        <w:t xml:space="preserve">I want to thank </w:t>
      </w:r>
      <w:r w:rsidR="00BC38F2" w:rsidRPr="008B3CFD">
        <w:t xml:space="preserve">my brother Artan for always being my personal therapist, and to my sister </w:t>
      </w:r>
      <w:r w:rsidRPr="008B3CFD">
        <w:t>A</w:t>
      </w:r>
      <w:r w:rsidR="00BC38F2" w:rsidRPr="008B3CFD">
        <w:t>rta, for always telling me not to worry as</w:t>
      </w:r>
      <w:r w:rsidR="00BC38F2" w:rsidRPr="008B3CFD">
        <w:rPr>
          <w:i/>
        </w:rPr>
        <w:t xml:space="preserve"> “there are worse things in life than doing a </w:t>
      </w:r>
      <w:r w:rsidR="00F5035D" w:rsidRPr="008B3CFD">
        <w:rPr>
          <w:i/>
        </w:rPr>
        <w:t>Ph.D.</w:t>
      </w:r>
      <w:r w:rsidR="00BC38F2" w:rsidRPr="008B3CFD">
        <w:t xml:space="preserve">”. </w:t>
      </w:r>
    </w:p>
    <w:p w14:paraId="3E980DE5" w14:textId="77777777" w:rsidR="00C56B88" w:rsidRPr="008B3CFD" w:rsidRDefault="00C56B88" w:rsidP="0093242D">
      <w:pPr>
        <w:spacing w:line="480" w:lineRule="auto"/>
      </w:pPr>
      <w:r w:rsidRPr="008B3CFD">
        <w:t xml:space="preserve">To my nieces and nephews, Alea, Anika. Liri, Lumi and Drini. Thank you for being a source of laugher and joy throughout this journey. </w:t>
      </w:r>
    </w:p>
    <w:p w14:paraId="6A59CCE1" w14:textId="68BB4CF0" w:rsidR="00C56B88" w:rsidRPr="008B3CFD" w:rsidRDefault="00E9482A" w:rsidP="0093242D">
      <w:pPr>
        <w:spacing w:line="480" w:lineRule="auto"/>
      </w:pPr>
      <w:r w:rsidRPr="008B3CFD">
        <w:t xml:space="preserve">Finally, </w:t>
      </w:r>
      <w:r w:rsidR="00DD6E40" w:rsidRPr="008B3CFD">
        <w:t>I</w:t>
      </w:r>
      <w:r w:rsidR="00C56B88" w:rsidRPr="008B3CFD">
        <w:t xml:space="preserve"> want to thank my love - Sokol, for his unconditional love, for always motivating me</w:t>
      </w:r>
      <w:r w:rsidR="0029632D" w:rsidRPr="008B3CFD">
        <w:t xml:space="preserve"> to become better</w:t>
      </w:r>
      <w:r w:rsidR="00C56B88" w:rsidRPr="008B3CFD">
        <w:t xml:space="preserve"> and reminding me how strong I am. You are my anchor. </w:t>
      </w:r>
    </w:p>
    <w:p w14:paraId="1215B78C" w14:textId="77777777" w:rsidR="00290076" w:rsidRPr="008B3CFD" w:rsidRDefault="00290076"/>
    <w:p w14:paraId="662F273C" w14:textId="77777777" w:rsidR="00290076" w:rsidRPr="008B3CFD" w:rsidRDefault="00290076"/>
    <w:p w14:paraId="3A011D89" w14:textId="77777777" w:rsidR="00290076" w:rsidRPr="008B3CFD" w:rsidRDefault="00290076"/>
    <w:p w14:paraId="57D6EA75" w14:textId="03BBD6BC" w:rsidR="00290076" w:rsidRPr="008B3CFD" w:rsidRDefault="00290076"/>
    <w:p w14:paraId="58299EAC" w14:textId="4FB9050D" w:rsidR="009D7A3E" w:rsidRPr="008B3CFD" w:rsidRDefault="009D7A3E"/>
    <w:p w14:paraId="08039207" w14:textId="0C05C2E7" w:rsidR="009D7A3E" w:rsidRPr="008B3CFD" w:rsidRDefault="009D7A3E"/>
    <w:p w14:paraId="5412DFC6" w14:textId="731F902F" w:rsidR="009D7A3E" w:rsidRPr="008B3CFD" w:rsidRDefault="009D7A3E"/>
    <w:p w14:paraId="1CEB5270" w14:textId="0AC653CE" w:rsidR="009D7A3E" w:rsidRPr="008B3CFD" w:rsidRDefault="009D7A3E"/>
    <w:p w14:paraId="7589B364" w14:textId="3EB3EDF4" w:rsidR="009D7A3E" w:rsidRPr="008B3CFD" w:rsidRDefault="009D7A3E"/>
    <w:p w14:paraId="17BC6F67" w14:textId="330A7A04" w:rsidR="009D7A3E" w:rsidRPr="008B3CFD" w:rsidRDefault="009D7A3E"/>
    <w:p w14:paraId="33F7BCC0" w14:textId="4210EEA9" w:rsidR="009D7A3E" w:rsidRPr="008B3CFD" w:rsidRDefault="009D7A3E"/>
    <w:p w14:paraId="1EA0AC3A" w14:textId="14FBF6F4" w:rsidR="009D7A3E" w:rsidRPr="008B3CFD" w:rsidRDefault="009D7A3E"/>
    <w:p w14:paraId="213DA5DD" w14:textId="5510E41A" w:rsidR="009D7A3E" w:rsidRPr="008B3CFD" w:rsidRDefault="009D7A3E"/>
    <w:p w14:paraId="66CA7E81" w14:textId="01640A10" w:rsidR="009D7A3E" w:rsidRPr="008B3CFD" w:rsidRDefault="009D7A3E"/>
    <w:p w14:paraId="329F1994" w14:textId="77777777" w:rsidR="00290076" w:rsidRPr="008B3CFD" w:rsidRDefault="00290076"/>
    <w:p w14:paraId="1CA51052" w14:textId="77777777" w:rsidR="00290076" w:rsidRPr="008B3CFD" w:rsidRDefault="00290076" w:rsidP="00D44F37"/>
    <w:p w14:paraId="036FCD32" w14:textId="77777777" w:rsidR="00290076" w:rsidRPr="008B3CFD" w:rsidRDefault="00290076"/>
    <w:p w14:paraId="3D7C7DAF" w14:textId="77777777" w:rsidR="005E3F8C" w:rsidRPr="008B3CFD" w:rsidRDefault="005E3F8C" w:rsidP="005E3F8C">
      <w:pPr>
        <w:jc w:val="center"/>
        <w:rPr>
          <w:b/>
          <w:bCs/>
        </w:rPr>
      </w:pPr>
      <w:r w:rsidRPr="008B3CFD">
        <w:rPr>
          <w:b/>
          <w:bCs/>
        </w:rPr>
        <w:lastRenderedPageBreak/>
        <w:t>Abstract</w:t>
      </w:r>
    </w:p>
    <w:p w14:paraId="6BEE7C1C" w14:textId="77777777" w:rsidR="005E3F8C" w:rsidRPr="008B3CFD" w:rsidRDefault="005E3F8C" w:rsidP="005E3F8C">
      <w:pPr>
        <w:jc w:val="center"/>
      </w:pPr>
    </w:p>
    <w:p w14:paraId="371C40B3" w14:textId="77777777" w:rsidR="005E3F8C" w:rsidRPr="008B3CFD" w:rsidRDefault="005E3F8C" w:rsidP="005E3F8C">
      <w:pPr>
        <w:jc w:val="center"/>
      </w:pPr>
    </w:p>
    <w:p w14:paraId="51EAD6B0" w14:textId="77777777" w:rsidR="005E3F8C" w:rsidRPr="008B3CFD" w:rsidRDefault="005E3F8C" w:rsidP="005E3F8C">
      <w:pPr>
        <w:spacing w:line="480" w:lineRule="auto"/>
        <w:jc w:val="both"/>
      </w:pPr>
      <w:r w:rsidRPr="008B3CFD">
        <w:rPr>
          <w:shd w:val="clear" w:color="auto" w:fill="FFFFFF"/>
        </w:rPr>
        <w:t xml:space="preserve">The so called bilingual cognitive advantage has gained considerable attention in recent years – initially for the exciting potential for language learning to confer cognitive advantages, and more recently for the lack of robustness of the effect.  Despite early positive findings that bilinguals have advantages in cognitive skills, several recent studies have failed to replicate the suggested advantage. Among the factors that might explain such variation in findings, are factors relating to the linguistic experience of bilinguals which have not been appropriately considered in earlier studies and potential confounding variables that have not been adequately accounted for. In particular, </w:t>
      </w:r>
      <w:r w:rsidRPr="008B3CFD">
        <w:rPr>
          <w:i/>
          <w:shd w:val="clear" w:color="auto" w:fill="FFFFFF"/>
        </w:rPr>
        <w:t xml:space="preserve">linguistic similarity </w:t>
      </w:r>
      <w:r w:rsidRPr="008B3CFD">
        <w:rPr>
          <w:iCs/>
          <w:shd w:val="clear" w:color="auto" w:fill="FFFFFF"/>
        </w:rPr>
        <w:t>which refers to</w:t>
      </w:r>
      <w:r w:rsidRPr="008B3CFD">
        <w:rPr>
          <w:shd w:val="clear" w:color="auto" w:fill="FFFFFF"/>
        </w:rPr>
        <w:t xml:space="preserve"> how the languages spoken by bilinguals compare at the different language analysis levels, may allow us to disentangle the mechanisms underpinning any advantage. Specifically, according to the cross-linguistic hypothesis, one would expect greater cross-linguistic interference and thus higher cognitive control demands set on a daily basis, translating to greater efficiency of higher-order processing, in the case of similar languages.  Another factor that has limitedly been addressed so far in relation to the bilingual cognitive advantage, is the role of the </w:t>
      </w:r>
      <w:r w:rsidRPr="008B3CFD">
        <w:rPr>
          <w:i/>
          <w:shd w:val="clear" w:color="auto" w:fill="FFFFFF"/>
        </w:rPr>
        <w:t>affective reactions</w:t>
      </w:r>
      <w:r w:rsidRPr="008B3CFD">
        <w:rPr>
          <w:shd w:val="clear" w:color="auto" w:fill="FFFFFF"/>
        </w:rPr>
        <w:t xml:space="preserve"> to language learning and use, with refers to the attitudes, motivation one has towards language use, which according to Socio-Educational model, affects language learning and outcomes. Thus, </w:t>
      </w:r>
      <w:r w:rsidRPr="008B3CFD">
        <w:t xml:space="preserve">this thesis aims at examining the bilingual advantage as an effect of linguistic similarity, and motivation/attitudes towards language learning in both adults and adolescents. Four different bilingual populations from the Balkan region are examined in this thesis, comparing them to monolinguals whilst also rigorously controlling for potential confounding variables and considering broader factors related to the bilingual experience. Participant’s performance is compared across language groups on several measures of executive function – the set of higher order cognitive skills that support goal directed behavior. </w:t>
      </w:r>
    </w:p>
    <w:p w14:paraId="393AF89A" w14:textId="0970BE08" w:rsidR="005E3F8C" w:rsidRPr="008B3CFD" w:rsidRDefault="005E3F8C" w:rsidP="005E3F8C">
      <w:pPr>
        <w:spacing w:line="480" w:lineRule="auto"/>
        <w:jc w:val="both"/>
      </w:pPr>
      <w:r w:rsidRPr="008B3CFD">
        <w:lastRenderedPageBreak/>
        <w:t>Overall, in both studies with adults and adolescents, the findings do not show consistent support of the bilingual advantage, in line with recent criticism questioning its robustness. The findings do not point to an effect of linguistic similarity nor the affective reactions to language learning and use, on EF performance. I conclude that other factors, possibly in combination, rather than bilingualism or linguistic similarity per se are linked to enhanced cognitive performance.</w:t>
      </w:r>
    </w:p>
    <w:p w14:paraId="266CAA0E" w14:textId="77777777" w:rsidR="00290076" w:rsidRPr="008B3CFD" w:rsidRDefault="00290076"/>
    <w:p w14:paraId="31C493BC" w14:textId="77777777" w:rsidR="00290076" w:rsidRPr="008B3CFD" w:rsidRDefault="00290076"/>
    <w:p w14:paraId="5D64530F" w14:textId="77777777" w:rsidR="00290076" w:rsidRPr="008B3CFD" w:rsidRDefault="00290076"/>
    <w:p w14:paraId="6CD35664" w14:textId="77777777" w:rsidR="00290076" w:rsidRPr="008B3CFD" w:rsidRDefault="00290076"/>
    <w:p w14:paraId="02A62268" w14:textId="77777777" w:rsidR="00290076" w:rsidRPr="008B3CFD" w:rsidRDefault="00290076"/>
    <w:p w14:paraId="3A82AECC" w14:textId="77777777" w:rsidR="00290076" w:rsidRPr="008B3CFD" w:rsidRDefault="00290076"/>
    <w:p w14:paraId="427898BC" w14:textId="77777777" w:rsidR="00290076" w:rsidRPr="008B3CFD" w:rsidRDefault="00290076"/>
    <w:p w14:paraId="27883FDC" w14:textId="77777777" w:rsidR="00290076" w:rsidRPr="008B3CFD" w:rsidRDefault="00290076"/>
    <w:p w14:paraId="3106B36A" w14:textId="77777777" w:rsidR="00290076" w:rsidRPr="008B3CFD" w:rsidRDefault="00290076"/>
    <w:p w14:paraId="691DB0D6" w14:textId="77777777" w:rsidR="00290076" w:rsidRPr="008B3CFD" w:rsidRDefault="00290076"/>
    <w:p w14:paraId="3315FEF3" w14:textId="77777777" w:rsidR="00290076" w:rsidRPr="008B3CFD" w:rsidRDefault="00290076"/>
    <w:p w14:paraId="6DE277C2" w14:textId="77777777" w:rsidR="00290076" w:rsidRPr="008B3CFD" w:rsidRDefault="00290076"/>
    <w:p w14:paraId="24193242" w14:textId="77777777" w:rsidR="00290076" w:rsidRPr="008B3CFD" w:rsidRDefault="00290076"/>
    <w:p w14:paraId="75A9CD4A" w14:textId="77777777" w:rsidR="00290076" w:rsidRPr="008B3CFD" w:rsidRDefault="00290076"/>
    <w:p w14:paraId="0E357C62" w14:textId="677F4942" w:rsidR="00290076" w:rsidRPr="008B3CFD" w:rsidRDefault="00290076" w:rsidP="00290076"/>
    <w:p w14:paraId="192A48BD" w14:textId="06353362" w:rsidR="009D7A3E" w:rsidRPr="008B3CFD" w:rsidRDefault="009D7A3E" w:rsidP="00290076"/>
    <w:p w14:paraId="4200FD56" w14:textId="3B0391B4" w:rsidR="009D7A3E" w:rsidRPr="008B3CFD" w:rsidRDefault="009D7A3E" w:rsidP="00290076"/>
    <w:p w14:paraId="12F9687B" w14:textId="0529F21B" w:rsidR="009D7A3E" w:rsidRPr="008B3CFD" w:rsidRDefault="009D7A3E" w:rsidP="00290076"/>
    <w:p w14:paraId="3539AADC" w14:textId="005C847B" w:rsidR="009D7A3E" w:rsidRPr="008B3CFD" w:rsidRDefault="009D7A3E" w:rsidP="00290076"/>
    <w:p w14:paraId="78530BE4" w14:textId="24FC264A" w:rsidR="009D7A3E" w:rsidRPr="008B3CFD" w:rsidRDefault="009D7A3E" w:rsidP="00290076"/>
    <w:p w14:paraId="78559B81" w14:textId="073B8DAA" w:rsidR="009D7A3E" w:rsidRPr="008B3CFD" w:rsidRDefault="009D7A3E" w:rsidP="00290076"/>
    <w:p w14:paraId="12B67885" w14:textId="7D3A3DE9" w:rsidR="009D7A3E" w:rsidRPr="008B3CFD" w:rsidRDefault="009D7A3E" w:rsidP="00290076"/>
    <w:p w14:paraId="3E660B4E" w14:textId="6BCC8C52" w:rsidR="009D7A3E" w:rsidRPr="008B3CFD" w:rsidRDefault="009D7A3E" w:rsidP="00290076"/>
    <w:p w14:paraId="21300F97" w14:textId="4BD2D99D" w:rsidR="009D7A3E" w:rsidRPr="008B3CFD" w:rsidRDefault="009D7A3E" w:rsidP="00290076"/>
    <w:p w14:paraId="72F339FE" w14:textId="7804BCEE" w:rsidR="009D7A3E" w:rsidRPr="008B3CFD" w:rsidRDefault="009D7A3E" w:rsidP="00290076"/>
    <w:p w14:paraId="68D0F9CF" w14:textId="52CBD239" w:rsidR="009D7A3E" w:rsidRPr="008B3CFD" w:rsidRDefault="009D7A3E" w:rsidP="00290076"/>
    <w:p w14:paraId="704CC6F8" w14:textId="4C7A185F" w:rsidR="00192F6D" w:rsidRPr="008B3CFD" w:rsidRDefault="00192F6D" w:rsidP="00290076"/>
    <w:p w14:paraId="0305CD28" w14:textId="424436D4" w:rsidR="00192F6D" w:rsidRPr="008B3CFD" w:rsidRDefault="00192F6D" w:rsidP="00290076"/>
    <w:p w14:paraId="4DF84971" w14:textId="49265981" w:rsidR="00D62100" w:rsidRPr="008B3CFD" w:rsidRDefault="00D62100" w:rsidP="00290076"/>
    <w:p w14:paraId="5F448174" w14:textId="622725F1" w:rsidR="00D62100" w:rsidRPr="008B3CFD" w:rsidRDefault="00D62100" w:rsidP="00290076"/>
    <w:p w14:paraId="12E7707C" w14:textId="53D30808" w:rsidR="00D62100" w:rsidRPr="008B3CFD" w:rsidRDefault="00D62100" w:rsidP="00290076"/>
    <w:p w14:paraId="61E80394" w14:textId="77777777" w:rsidR="00D62100" w:rsidRPr="008B3CFD" w:rsidRDefault="00D62100" w:rsidP="00290076"/>
    <w:p w14:paraId="6072EA38" w14:textId="33905C35" w:rsidR="005E3F8C" w:rsidRPr="008B3CFD" w:rsidRDefault="005E3F8C" w:rsidP="00290076"/>
    <w:p w14:paraId="1931C46E" w14:textId="377AC54D" w:rsidR="00192F6D" w:rsidRPr="008B3CFD" w:rsidRDefault="00192F6D" w:rsidP="00290076"/>
    <w:p w14:paraId="7BEFE958" w14:textId="3DD7D506" w:rsidR="006E42F7" w:rsidRPr="008B3CFD" w:rsidRDefault="006E42F7" w:rsidP="00290076"/>
    <w:p w14:paraId="1C140AFE" w14:textId="77777777" w:rsidR="006E42F7" w:rsidRPr="008B3CFD" w:rsidRDefault="006E42F7" w:rsidP="00290076"/>
    <w:p w14:paraId="34F16FAD" w14:textId="77777777" w:rsidR="00290076" w:rsidRPr="008B3CFD" w:rsidRDefault="00290076" w:rsidP="00290076"/>
    <w:p w14:paraId="2D5622E8" w14:textId="77777777" w:rsidR="00290076" w:rsidRPr="008B3CFD" w:rsidRDefault="00290076" w:rsidP="0013287A">
      <w:pPr>
        <w:spacing w:line="480" w:lineRule="auto"/>
        <w:jc w:val="center"/>
        <w:rPr>
          <w:rFonts w:eastAsiaTheme="minorHAnsi"/>
          <w:b/>
          <w:bCs/>
          <w:sz w:val="23"/>
          <w:szCs w:val="23"/>
        </w:rPr>
      </w:pPr>
      <w:r w:rsidRPr="008B3CFD">
        <w:rPr>
          <w:rFonts w:eastAsiaTheme="minorHAnsi"/>
          <w:b/>
          <w:bCs/>
          <w:sz w:val="23"/>
          <w:szCs w:val="23"/>
        </w:rPr>
        <w:t>Publications and Presentations</w:t>
      </w:r>
    </w:p>
    <w:p w14:paraId="5C85D6B3" w14:textId="77777777" w:rsidR="00237E2C" w:rsidRPr="008B3CFD" w:rsidRDefault="00237E2C" w:rsidP="0013287A">
      <w:pPr>
        <w:spacing w:line="480" w:lineRule="auto"/>
        <w:jc w:val="center"/>
      </w:pPr>
    </w:p>
    <w:p w14:paraId="158A889E" w14:textId="76D824B2" w:rsidR="00290076" w:rsidRPr="008B3CFD" w:rsidRDefault="00AE7F81">
      <w:pPr>
        <w:spacing w:line="480" w:lineRule="auto"/>
        <w:rPr>
          <w:b/>
        </w:rPr>
      </w:pPr>
      <w:r w:rsidRPr="008B3CFD">
        <w:rPr>
          <w:b/>
        </w:rPr>
        <w:t>Publications</w:t>
      </w:r>
    </w:p>
    <w:p w14:paraId="5D04B361" w14:textId="77777777" w:rsidR="008C6953" w:rsidRPr="008B3CFD" w:rsidRDefault="008C6953">
      <w:pPr>
        <w:spacing w:line="480" w:lineRule="auto"/>
        <w:rPr>
          <w:b/>
        </w:rPr>
      </w:pPr>
    </w:p>
    <w:p w14:paraId="7680AEE0" w14:textId="761E8E4A" w:rsidR="0013287A" w:rsidRPr="008B3CFD" w:rsidRDefault="0013287A" w:rsidP="008C6953">
      <w:pPr>
        <w:spacing w:line="480" w:lineRule="auto"/>
        <w:ind w:left="709" w:hanging="709"/>
        <w:rPr>
          <w:bCs/>
        </w:rPr>
      </w:pPr>
      <w:r w:rsidRPr="008B3CFD">
        <w:t>Studenica, A., Laketa, A</w:t>
      </w:r>
      <w:r w:rsidRPr="008B3CFD">
        <w:rPr>
          <w:bCs/>
        </w:rPr>
        <w:t xml:space="preserve">., </w:t>
      </w:r>
      <w:r w:rsidRPr="008B3CFD">
        <w:t xml:space="preserve">Chrysochoou, E., Blakey, E., &amp; Vivas, A. B. (2021). </w:t>
      </w:r>
      <w:r w:rsidRPr="008B3CFD">
        <w:rPr>
          <w:bCs/>
        </w:rPr>
        <w:t>The influence of bilingualism on adolescent cognition: The roles of biculturalism, the bilingual profile, and linguistic similarity</w:t>
      </w:r>
      <w:r w:rsidR="008C6953" w:rsidRPr="008B3CFD">
        <w:rPr>
          <w:rFonts w:ascii="Arial" w:hAnsi="Arial" w:cs="Arial"/>
          <w:color w:val="202124"/>
          <w:shd w:val="clear" w:color="auto" w:fill="FFFFFF"/>
        </w:rPr>
        <w:t xml:space="preserve"> [</w:t>
      </w:r>
      <w:r w:rsidR="008C6953" w:rsidRPr="008B3CFD">
        <w:rPr>
          <w:bCs/>
        </w:rPr>
        <w:t>Mnuscript submitted for publication]</w:t>
      </w:r>
      <w:r w:rsidRPr="008B3CFD">
        <w:rPr>
          <w:bCs/>
        </w:rPr>
        <w:t>.</w:t>
      </w:r>
      <w:r w:rsidR="008C6953" w:rsidRPr="008B3CFD">
        <w:rPr>
          <w:i/>
          <w:iCs/>
        </w:rPr>
        <w:t xml:space="preserve"> Journal Cognition</w:t>
      </w:r>
    </w:p>
    <w:p w14:paraId="053C91C7" w14:textId="3EB127D6" w:rsidR="005324CF" w:rsidRPr="008B3CFD" w:rsidRDefault="0013287A" w:rsidP="0013287A">
      <w:pPr>
        <w:spacing w:line="480" w:lineRule="auto"/>
        <w:ind w:left="709" w:hanging="709"/>
        <w:rPr>
          <w:i/>
          <w:lang w:val="en-GB"/>
        </w:rPr>
      </w:pPr>
      <w:r w:rsidRPr="008B3CFD">
        <w:t>Laketa, A., Studenica, A., Chrysochoou, E., Blakey, E., &amp; Vivas, A. B. (2021). Biculturalism, linguistic distance, and bilingual profile effects on the bilingual influence on cognition: A    comprehensive multipopulation approach. </w:t>
      </w:r>
      <w:r w:rsidRPr="008B3CFD">
        <w:rPr>
          <w:i/>
          <w:iCs/>
        </w:rPr>
        <w:t>Journal of Experimental Psychology: General</w:t>
      </w:r>
      <w:r w:rsidR="00AE7F81" w:rsidRPr="008B3CFD">
        <w:rPr>
          <w:i/>
          <w:lang w:val="en-GB"/>
        </w:rPr>
        <w:t>.</w:t>
      </w:r>
    </w:p>
    <w:p w14:paraId="7FB12295" w14:textId="77777777" w:rsidR="005324CF" w:rsidRPr="008B3CFD" w:rsidRDefault="005324CF" w:rsidP="005324CF">
      <w:pPr>
        <w:spacing w:line="480" w:lineRule="auto"/>
        <w:ind w:left="720" w:hanging="720"/>
        <w:rPr>
          <w:color w:val="333333"/>
          <w:shd w:val="clear" w:color="auto" w:fill="FFFFFF"/>
        </w:rPr>
      </w:pPr>
      <w:r w:rsidRPr="008B3CFD">
        <w:rPr>
          <w:color w:val="333333"/>
          <w:shd w:val="clear" w:color="auto" w:fill="FFFFFF"/>
        </w:rPr>
        <w:t xml:space="preserve">Studenica, A. (2017). Does the bilingual advantage with respect to the Theory of Mind continue into adulthood? The case of Greek- Albanian speakers. </w:t>
      </w:r>
      <w:r w:rsidRPr="008B3CFD">
        <w:rPr>
          <w:i/>
          <w:color w:val="333333"/>
          <w:shd w:val="clear" w:color="auto" w:fill="FFFFFF"/>
        </w:rPr>
        <w:t>11</w:t>
      </w:r>
      <w:r w:rsidRPr="008B3CFD">
        <w:rPr>
          <w:i/>
          <w:color w:val="333333"/>
          <w:shd w:val="clear" w:color="auto" w:fill="FFFFFF"/>
          <w:vertAlign w:val="superscript"/>
        </w:rPr>
        <w:t>th</w:t>
      </w:r>
      <w:r w:rsidRPr="008B3CFD">
        <w:rPr>
          <w:i/>
          <w:color w:val="333333"/>
          <w:shd w:val="clear" w:color="auto" w:fill="FFFFFF"/>
        </w:rPr>
        <w:t xml:space="preserve"> Annual South-East European Doctoral Student Conference: Infusing Research and Knowledge in South-East Europe, May 2017</w:t>
      </w:r>
      <w:r w:rsidRPr="008B3CFD">
        <w:rPr>
          <w:color w:val="333333"/>
          <w:shd w:val="clear" w:color="auto" w:fill="FFFFFF"/>
        </w:rPr>
        <w:t xml:space="preserve"> (pp.240). South-East European Research Center</w:t>
      </w:r>
    </w:p>
    <w:p w14:paraId="49889D2C" w14:textId="77777777" w:rsidR="009E101A" w:rsidRPr="008B3CFD" w:rsidRDefault="00646BCD" w:rsidP="009E101A">
      <w:pPr>
        <w:spacing w:line="480" w:lineRule="auto"/>
        <w:ind w:left="720" w:hanging="720"/>
        <w:rPr>
          <w:lang w:val="en-GB"/>
        </w:rPr>
      </w:pPr>
      <w:r w:rsidRPr="008B3CFD">
        <w:rPr>
          <w:color w:val="333333"/>
          <w:shd w:val="clear" w:color="auto" w:fill="FFFFFF"/>
        </w:rPr>
        <w:t>Ketikidis, P. H., Ladas, A., Gonidis, F., Baresel-Bofinger, A., Aichinger, K., Athanasiadou, O., Giorgalli, M., Paradeisi, R., Studenica, A., Tsigarida, K. (2017). </w:t>
      </w:r>
      <w:r w:rsidRPr="008B3CFD">
        <w:rPr>
          <w:iCs/>
          <w:color w:val="333333"/>
          <w:shd w:val="clear" w:color="auto" w:fill="FFFFFF"/>
        </w:rPr>
        <w:t>The science of success: Investigating an innovative methodology charting the steps to start-up success</w:t>
      </w:r>
      <w:r w:rsidRPr="008B3CFD">
        <w:rPr>
          <w:color w:val="333333"/>
          <w:shd w:val="clear" w:color="auto" w:fill="FFFFFF"/>
        </w:rPr>
        <w:t xml:space="preserve">. </w:t>
      </w:r>
      <w:r w:rsidR="003155C7" w:rsidRPr="008B3CFD">
        <w:rPr>
          <w:i/>
          <w:lang w:val="en-GB"/>
        </w:rPr>
        <w:t>South East European Research C</w:t>
      </w:r>
      <w:r w:rsidR="005324CF" w:rsidRPr="008B3CFD">
        <w:rPr>
          <w:i/>
          <w:lang w:val="en-GB"/>
        </w:rPr>
        <w:t>entre (SEERC</w:t>
      </w:r>
      <w:r w:rsidR="005324CF" w:rsidRPr="008B3CFD">
        <w:rPr>
          <w:lang w:val="en-GB"/>
        </w:rPr>
        <w:t xml:space="preserve">) </w:t>
      </w:r>
      <w:r w:rsidR="003155C7" w:rsidRPr="008B3CFD">
        <w:rPr>
          <w:lang w:val="en-GB"/>
        </w:rPr>
        <w:t>Working paper no.02.</w:t>
      </w:r>
      <w:r w:rsidR="005324CF" w:rsidRPr="008B3CFD">
        <w:rPr>
          <w:lang w:val="en-GB"/>
        </w:rPr>
        <w:t xml:space="preserve"> </w:t>
      </w:r>
      <w:r w:rsidR="003155C7" w:rsidRPr="008B3CFD">
        <w:rPr>
          <w:lang w:val="en-GB"/>
        </w:rPr>
        <w:t>Available at</w:t>
      </w:r>
      <w:r w:rsidR="005324CF" w:rsidRPr="008B3CFD">
        <w:rPr>
          <w:lang w:val="en-GB"/>
        </w:rPr>
        <w:t xml:space="preserve">: </w:t>
      </w:r>
      <w:hyperlink r:id="rId9" w:history="1">
        <w:r w:rsidR="005324CF" w:rsidRPr="008B3CFD">
          <w:rPr>
            <w:rStyle w:val="Hyperlink"/>
            <w:lang w:val="en-GB"/>
          </w:rPr>
          <w:t>http://seerc.org/new/uploads/SEE_View_Working_Paper_2_Final_Ebook.pdf</w:t>
        </w:r>
      </w:hyperlink>
      <w:r w:rsidR="005324CF" w:rsidRPr="008B3CFD">
        <w:rPr>
          <w:lang w:val="en-GB"/>
        </w:rPr>
        <w:t xml:space="preserve"> </w:t>
      </w:r>
    </w:p>
    <w:p w14:paraId="7ABAFF4C" w14:textId="77777777" w:rsidR="007663FF" w:rsidRPr="008B3CFD" w:rsidRDefault="007663FF" w:rsidP="009E101A">
      <w:pPr>
        <w:spacing w:line="480" w:lineRule="auto"/>
        <w:ind w:left="720" w:hanging="720"/>
        <w:rPr>
          <w:lang w:val="en-GB"/>
        </w:rPr>
      </w:pPr>
    </w:p>
    <w:p w14:paraId="72E10443" w14:textId="77777777" w:rsidR="007663FF" w:rsidRPr="008B3CFD" w:rsidRDefault="007663FF" w:rsidP="009E101A">
      <w:pPr>
        <w:spacing w:line="480" w:lineRule="auto"/>
        <w:ind w:left="720" w:hanging="720"/>
        <w:rPr>
          <w:lang w:val="en-GB"/>
        </w:rPr>
      </w:pPr>
    </w:p>
    <w:p w14:paraId="3D6D6FB5" w14:textId="340C6413" w:rsidR="007663FF" w:rsidRPr="008B3CFD" w:rsidRDefault="007663FF" w:rsidP="009E101A">
      <w:pPr>
        <w:spacing w:line="480" w:lineRule="auto"/>
        <w:ind w:left="720" w:hanging="720"/>
        <w:rPr>
          <w:lang w:val="en-GB"/>
        </w:rPr>
      </w:pPr>
    </w:p>
    <w:p w14:paraId="48C50851" w14:textId="49DCDE25" w:rsidR="009D7A3E" w:rsidRPr="008B3CFD" w:rsidRDefault="009D7A3E" w:rsidP="009E101A">
      <w:pPr>
        <w:spacing w:line="480" w:lineRule="auto"/>
        <w:ind w:left="720" w:hanging="720"/>
        <w:rPr>
          <w:lang w:val="en-GB"/>
        </w:rPr>
      </w:pPr>
    </w:p>
    <w:p w14:paraId="56684852" w14:textId="77777777" w:rsidR="007663FF" w:rsidRPr="008B3CFD" w:rsidRDefault="007663FF" w:rsidP="0093242D">
      <w:pPr>
        <w:spacing w:line="480" w:lineRule="auto"/>
        <w:rPr>
          <w:i/>
          <w:lang w:val="en-GB"/>
        </w:rPr>
      </w:pPr>
    </w:p>
    <w:p w14:paraId="19028252" w14:textId="77777777" w:rsidR="00290076" w:rsidRPr="008B3CFD" w:rsidRDefault="00AE7F81" w:rsidP="00290076">
      <w:pPr>
        <w:rPr>
          <w:b/>
        </w:rPr>
      </w:pPr>
      <w:r w:rsidRPr="008B3CFD">
        <w:rPr>
          <w:b/>
        </w:rPr>
        <w:t>Presentations:</w:t>
      </w:r>
    </w:p>
    <w:p w14:paraId="104E3565" w14:textId="77777777" w:rsidR="00DD16BE" w:rsidRPr="008B3CFD" w:rsidRDefault="000D24FF" w:rsidP="00237E2C">
      <w:pPr>
        <w:widowControl w:val="0"/>
        <w:spacing w:before="240" w:line="360" w:lineRule="auto"/>
        <w:ind w:right="-20"/>
        <w:rPr>
          <w:color w:val="333333"/>
          <w:shd w:val="clear" w:color="auto" w:fill="FFFFFF"/>
        </w:rPr>
      </w:pPr>
      <w:r w:rsidRPr="008B3CFD">
        <w:rPr>
          <w:rFonts w:eastAsia="Arial"/>
        </w:rPr>
        <w:t xml:space="preserve">Oral presentation: </w:t>
      </w:r>
      <w:r w:rsidRPr="008B3CFD">
        <w:rPr>
          <w:i/>
          <w:color w:val="333333"/>
          <w:shd w:val="clear" w:color="auto" w:fill="FFFFFF"/>
        </w:rPr>
        <w:t>11</w:t>
      </w:r>
      <w:r w:rsidRPr="008B3CFD">
        <w:rPr>
          <w:i/>
          <w:color w:val="333333"/>
          <w:shd w:val="clear" w:color="auto" w:fill="FFFFFF"/>
          <w:vertAlign w:val="superscript"/>
        </w:rPr>
        <w:t>th</w:t>
      </w:r>
      <w:r w:rsidRPr="008B3CFD">
        <w:rPr>
          <w:i/>
          <w:color w:val="333333"/>
          <w:shd w:val="clear" w:color="auto" w:fill="FFFFFF"/>
        </w:rPr>
        <w:t xml:space="preserve"> Annual South-East European Doctoral Student Conference: Infusing Research and Knowledge in South-East Europe, </w:t>
      </w:r>
      <w:r w:rsidRPr="008B3CFD">
        <w:rPr>
          <w:color w:val="333333"/>
          <w:shd w:val="clear" w:color="auto" w:fill="FFFFFF"/>
        </w:rPr>
        <w:t>May 2017</w:t>
      </w:r>
    </w:p>
    <w:p w14:paraId="2363209C" w14:textId="77777777" w:rsidR="000D24FF" w:rsidRPr="008B3CFD" w:rsidRDefault="00DD16BE" w:rsidP="00237E2C">
      <w:pPr>
        <w:widowControl w:val="0"/>
        <w:spacing w:before="240" w:line="360" w:lineRule="auto"/>
        <w:ind w:right="-20"/>
        <w:rPr>
          <w:i/>
          <w:color w:val="333333"/>
          <w:shd w:val="clear" w:color="auto" w:fill="FFFFFF"/>
        </w:rPr>
      </w:pPr>
      <w:r w:rsidRPr="008B3CFD">
        <w:rPr>
          <w:rFonts w:eastAsia="Arial"/>
        </w:rPr>
        <w:t>Oral presentation</w:t>
      </w:r>
      <w:r w:rsidRPr="008B3CFD">
        <w:rPr>
          <w:i/>
          <w:color w:val="333333"/>
          <w:shd w:val="clear" w:color="auto" w:fill="FFFFFF"/>
        </w:rPr>
        <w:t xml:space="preserve"> 12</w:t>
      </w:r>
      <w:r w:rsidRPr="008B3CFD">
        <w:rPr>
          <w:i/>
          <w:color w:val="333333"/>
          <w:shd w:val="clear" w:color="auto" w:fill="FFFFFF"/>
          <w:vertAlign w:val="superscript"/>
        </w:rPr>
        <w:t>h</w:t>
      </w:r>
      <w:r w:rsidRPr="008B3CFD">
        <w:rPr>
          <w:i/>
          <w:color w:val="333333"/>
          <w:shd w:val="clear" w:color="auto" w:fill="FFFFFF"/>
        </w:rPr>
        <w:t xml:space="preserve"> Annual South-East European Doctoral Student Conference: Infusing Research and Knowledge in South-East Europe, </w:t>
      </w:r>
      <w:r w:rsidRPr="008B3CFD">
        <w:rPr>
          <w:color w:val="333333"/>
          <w:shd w:val="clear" w:color="auto" w:fill="FFFFFF"/>
        </w:rPr>
        <w:t>May 2018</w:t>
      </w:r>
    </w:p>
    <w:p w14:paraId="2CE6CE00" w14:textId="77777777" w:rsidR="00DD16BE" w:rsidRPr="008B3CFD" w:rsidRDefault="005324CF" w:rsidP="00237E2C">
      <w:pPr>
        <w:widowControl w:val="0"/>
        <w:spacing w:before="240" w:line="360" w:lineRule="auto"/>
        <w:ind w:right="-20"/>
        <w:rPr>
          <w:rFonts w:eastAsia="Arial"/>
        </w:rPr>
      </w:pPr>
      <w:r w:rsidRPr="008B3CFD">
        <w:rPr>
          <w:rFonts w:eastAsia="Arial"/>
        </w:rPr>
        <w:t>Oral presentation</w:t>
      </w:r>
      <w:r w:rsidR="00AE7F81" w:rsidRPr="008B3CFD">
        <w:rPr>
          <w:rFonts w:eastAsia="Arial"/>
        </w:rPr>
        <w:t xml:space="preserve">: </w:t>
      </w:r>
      <w:r w:rsidR="00AE7F81" w:rsidRPr="008B3CFD">
        <w:rPr>
          <w:bCs/>
          <w:i/>
        </w:rPr>
        <w:t>Psychology Postgraduate Research (PGR) Conference 2019</w:t>
      </w:r>
      <w:r w:rsidR="003155C7" w:rsidRPr="008B3CFD">
        <w:rPr>
          <w:bCs/>
          <w:i/>
        </w:rPr>
        <w:t xml:space="preserve">, </w:t>
      </w:r>
      <w:r w:rsidR="003155C7" w:rsidRPr="008B3CFD">
        <w:rPr>
          <w:rFonts w:eastAsia="Arial"/>
        </w:rPr>
        <w:t>organized by Psychology Department of the University of Sheffield</w:t>
      </w:r>
      <w:r w:rsidR="00DD16BE" w:rsidRPr="008B3CFD">
        <w:rPr>
          <w:rFonts w:eastAsia="Arial"/>
        </w:rPr>
        <w:t>. Sheffield, UK (May 2019)</w:t>
      </w:r>
    </w:p>
    <w:p w14:paraId="2D799ADC" w14:textId="77777777" w:rsidR="00DD16BE" w:rsidRPr="008B3CFD" w:rsidRDefault="005324CF" w:rsidP="00237E2C">
      <w:pPr>
        <w:widowControl w:val="0"/>
        <w:spacing w:before="240" w:line="360" w:lineRule="auto"/>
        <w:ind w:right="-20"/>
        <w:rPr>
          <w:rFonts w:eastAsia="Arial"/>
        </w:rPr>
      </w:pPr>
      <w:r w:rsidRPr="008B3CFD">
        <w:rPr>
          <w:rFonts w:eastAsia="Arial"/>
        </w:rPr>
        <w:t>Oral presentation</w:t>
      </w:r>
      <w:r w:rsidR="00AE7F81" w:rsidRPr="008B3CFD">
        <w:rPr>
          <w:rFonts w:eastAsia="Arial"/>
        </w:rPr>
        <w:t xml:space="preserve">: </w:t>
      </w:r>
      <w:r w:rsidR="00DD16BE" w:rsidRPr="008B3CFD">
        <w:rPr>
          <w:rFonts w:eastAsia="Arial"/>
          <w:i/>
        </w:rPr>
        <w:t xml:space="preserve">4th Annual Postgraduate Research Conference 2019 (PGR2019) </w:t>
      </w:r>
      <w:r w:rsidR="003155C7" w:rsidRPr="008B3CFD">
        <w:rPr>
          <w:rFonts w:eastAsia="Arial"/>
        </w:rPr>
        <w:t xml:space="preserve">organized by </w:t>
      </w:r>
      <w:r w:rsidR="00237E2C" w:rsidRPr="008B3CFD">
        <w:rPr>
          <w:rFonts w:eastAsia="Arial"/>
        </w:rPr>
        <w:t xml:space="preserve">the </w:t>
      </w:r>
      <w:r w:rsidR="003155C7" w:rsidRPr="008B3CFD">
        <w:rPr>
          <w:rFonts w:eastAsia="Arial"/>
        </w:rPr>
        <w:t>International Faculty of the University of Sheffield</w:t>
      </w:r>
      <w:r w:rsidR="00DD16BE" w:rsidRPr="008B3CFD">
        <w:rPr>
          <w:rFonts w:eastAsia="Arial"/>
        </w:rPr>
        <w:t>. Thessaloniki, Greece (May, 2019)</w:t>
      </w:r>
    </w:p>
    <w:p w14:paraId="2D36C0FD" w14:textId="77777777" w:rsidR="00AE7F81" w:rsidRPr="008B3CFD" w:rsidRDefault="005324CF" w:rsidP="00237E2C">
      <w:pPr>
        <w:widowControl w:val="0"/>
        <w:spacing w:before="240" w:line="360" w:lineRule="auto"/>
        <w:ind w:right="-20"/>
        <w:rPr>
          <w:rFonts w:eastAsia="Arial"/>
        </w:rPr>
      </w:pPr>
      <w:r w:rsidRPr="008B3CFD">
        <w:rPr>
          <w:rFonts w:eastAsia="Arial"/>
        </w:rPr>
        <w:t>Oral presentation</w:t>
      </w:r>
      <w:r w:rsidR="003155C7" w:rsidRPr="008B3CFD">
        <w:rPr>
          <w:rFonts w:eastAsia="Arial"/>
        </w:rPr>
        <w:t xml:space="preserve">: </w:t>
      </w:r>
      <w:r w:rsidR="00AE7F81" w:rsidRPr="008B3CFD">
        <w:rPr>
          <w:rFonts w:eastAsia="Arial"/>
          <w:i/>
        </w:rPr>
        <w:t>Three minute thesis</w:t>
      </w:r>
      <w:r w:rsidR="00AE7F81" w:rsidRPr="008B3CFD">
        <w:rPr>
          <w:rFonts w:eastAsia="Arial"/>
        </w:rPr>
        <w:t xml:space="preserve"> (3MT) challenge organized by Psychology Department at the International Faculty</w:t>
      </w:r>
      <w:r w:rsidR="00237E2C" w:rsidRPr="008B3CFD">
        <w:rPr>
          <w:rFonts w:eastAsia="Arial"/>
        </w:rPr>
        <w:t xml:space="preserve"> of the University of Sheffield</w:t>
      </w:r>
      <w:r w:rsidR="00C43329" w:rsidRPr="008B3CFD">
        <w:rPr>
          <w:rFonts w:eastAsia="Arial"/>
        </w:rPr>
        <w:t xml:space="preserve"> (February, 2019)</w:t>
      </w:r>
    </w:p>
    <w:p w14:paraId="2896864C" w14:textId="77777777" w:rsidR="00237E2C" w:rsidRPr="008B3CFD" w:rsidRDefault="00237E2C" w:rsidP="00237E2C">
      <w:pPr>
        <w:spacing w:before="240" w:line="360" w:lineRule="auto"/>
      </w:pPr>
      <w:r w:rsidRPr="008B3CFD">
        <w:rPr>
          <w:rFonts w:eastAsia="Arial"/>
        </w:rPr>
        <w:t>Oral presentation: “</w:t>
      </w:r>
      <w:r w:rsidRPr="008B3CFD">
        <w:rPr>
          <w:rFonts w:eastAsia="Arial"/>
          <w:i/>
        </w:rPr>
        <w:t>Annual Albanian Women’s Forum in Thessaloniki</w:t>
      </w:r>
      <w:r w:rsidRPr="008B3CFD">
        <w:rPr>
          <w:rFonts w:eastAsia="Arial"/>
        </w:rPr>
        <w:t>”: Presented research on the Albanians population in Thessaloniki/Greece</w:t>
      </w:r>
      <w:r w:rsidR="00C43329" w:rsidRPr="008B3CFD">
        <w:rPr>
          <w:rFonts w:eastAsia="Arial"/>
        </w:rPr>
        <w:t xml:space="preserve"> (March, 2018)</w:t>
      </w:r>
    </w:p>
    <w:p w14:paraId="31AAEA07" w14:textId="77777777" w:rsidR="00290076" w:rsidRPr="008B3CFD" w:rsidRDefault="00290076" w:rsidP="00290076"/>
    <w:p w14:paraId="04E0CEE9" w14:textId="77777777" w:rsidR="00290076" w:rsidRPr="008B3CFD" w:rsidRDefault="00290076" w:rsidP="00290076"/>
    <w:p w14:paraId="3F6E753F" w14:textId="77777777" w:rsidR="00290076" w:rsidRPr="008B3CFD" w:rsidRDefault="00290076" w:rsidP="00290076"/>
    <w:p w14:paraId="0B94B8FF" w14:textId="77777777" w:rsidR="00290076" w:rsidRPr="008B3CFD" w:rsidRDefault="00290076" w:rsidP="00290076"/>
    <w:p w14:paraId="6389D092" w14:textId="77777777" w:rsidR="00290076" w:rsidRPr="008B3CFD" w:rsidRDefault="00290076" w:rsidP="00290076"/>
    <w:p w14:paraId="39136B3F" w14:textId="77777777" w:rsidR="00290076" w:rsidRPr="008B3CFD" w:rsidRDefault="00290076" w:rsidP="00290076"/>
    <w:p w14:paraId="3906338B" w14:textId="77777777" w:rsidR="00290076" w:rsidRPr="008B3CFD" w:rsidRDefault="00290076" w:rsidP="00290076"/>
    <w:p w14:paraId="3DF4254D" w14:textId="77777777" w:rsidR="00290076" w:rsidRPr="008B3CFD" w:rsidRDefault="00290076" w:rsidP="00290076"/>
    <w:p w14:paraId="5A47D197" w14:textId="77777777" w:rsidR="00290076" w:rsidRPr="008B3CFD" w:rsidRDefault="00290076" w:rsidP="00290076"/>
    <w:p w14:paraId="658241BF" w14:textId="5F2277A6" w:rsidR="00290076" w:rsidRPr="008B3CFD" w:rsidRDefault="00290076" w:rsidP="00290076"/>
    <w:p w14:paraId="485512AA" w14:textId="02B9EB2A" w:rsidR="009D7A3E" w:rsidRPr="008B3CFD" w:rsidRDefault="009D7A3E" w:rsidP="00290076"/>
    <w:p w14:paraId="317F50D9" w14:textId="7C4D5D36" w:rsidR="009D7A3E" w:rsidRPr="008B3CFD" w:rsidRDefault="009D7A3E" w:rsidP="00290076"/>
    <w:p w14:paraId="3EFDE34B" w14:textId="2D0585B2" w:rsidR="009D7A3E" w:rsidRPr="008B3CFD" w:rsidRDefault="009D7A3E" w:rsidP="00290076"/>
    <w:p w14:paraId="47E6C226" w14:textId="7AB30664" w:rsidR="009D7A3E" w:rsidRPr="008B3CFD" w:rsidRDefault="009D7A3E" w:rsidP="00290076"/>
    <w:p w14:paraId="41091B52" w14:textId="325EA5A3" w:rsidR="009D7A3E" w:rsidRPr="008B3CFD" w:rsidRDefault="009D7A3E" w:rsidP="00290076"/>
    <w:p w14:paraId="74053B20" w14:textId="790CB106" w:rsidR="008C6953" w:rsidRPr="008B3CFD" w:rsidRDefault="008C6953" w:rsidP="00290076"/>
    <w:p w14:paraId="76F02DFC" w14:textId="77777777" w:rsidR="008C6953" w:rsidRPr="008B3CFD" w:rsidRDefault="008C6953" w:rsidP="00290076"/>
    <w:p w14:paraId="1C0F61DA" w14:textId="1529B719" w:rsidR="009D7A3E" w:rsidRPr="008B3CFD" w:rsidRDefault="009D7A3E" w:rsidP="00290076"/>
    <w:p w14:paraId="7C61F7D2" w14:textId="556D26E7" w:rsidR="009D7A3E" w:rsidRPr="008B3CFD" w:rsidRDefault="009D7A3E" w:rsidP="00290076"/>
    <w:p w14:paraId="51211972" w14:textId="77777777" w:rsidR="00290076" w:rsidRPr="008B3CFD" w:rsidRDefault="00290076" w:rsidP="00AE7F81">
      <w:pPr>
        <w:pStyle w:val="NoSpacing"/>
      </w:pPr>
    </w:p>
    <w:p w14:paraId="7DDA1B2D" w14:textId="77777777" w:rsidR="00290076" w:rsidRPr="008B3CFD" w:rsidRDefault="00290076" w:rsidP="009E101A">
      <w:pPr>
        <w:pStyle w:val="NoSpacing"/>
        <w:ind w:left="0" w:firstLine="0"/>
        <w:jc w:val="center"/>
        <w:rPr>
          <w:b/>
          <w:color w:val="auto"/>
          <w:lang w:val="en-GB"/>
        </w:rPr>
      </w:pPr>
      <w:r w:rsidRPr="008B3CFD">
        <w:rPr>
          <w:b/>
          <w:color w:val="auto"/>
          <w:lang w:val="en-GB"/>
        </w:rPr>
        <w:lastRenderedPageBreak/>
        <w:t>Declaration</w:t>
      </w:r>
    </w:p>
    <w:p w14:paraId="33519BB6" w14:textId="77777777" w:rsidR="00290076" w:rsidRPr="008B3CFD" w:rsidRDefault="00290076" w:rsidP="00290076">
      <w:pPr>
        <w:pStyle w:val="NoSpacing"/>
        <w:jc w:val="center"/>
        <w:rPr>
          <w:lang w:val="en-GB"/>
        </w:rPr>
      </w:pPr>
    </w:p>
    <w:p w14:paraId="5CCF7373" w14:textId="77777777" w:rsidR="00290076" w:rsidRPr="008B3CFD" w:rsidRDefault="00290076" w:rsidP="00290076">
      <w:pPr>
        <w:pStyle w:val="NoSpacing"/>
        <w:rPr>
          <w:lang w:val="en-GB"/>
        </w:rPr>
      </w:pPr>
    </w:p>
    <w:p w14:paraId="1D8CF6EB" w14:textId="649B83F3" w:rsidR="009E101A" w:rsidRPr="008B3CFD" w:rsidRDefault="009E101A" w:rsidP="009E101A">
      <w:pPr>
        <w:spacing w:line="480" w:lineRule="auto"/>
        <w:rPr>
          <w:iCs/>
          <w:lang w:val="en-GB"/>
        </w:rPr>
      </w:pPr>
      <w:r w:rsidRPr="008B3CFD">
        <w:rPr>
          <w:iCs/>
          <w:lang w:val="en-GB"/>
        </w:rPr>
        <w:t>This thesis is a presentation of my original work, from data that I have collected, in collaboration with another PhD student at the University of Sheffield (Ms Aleksandra Laketa), as part of a wider project on “</w:t>
      </w:r>
      <w:r w:rsidRPr="008B3CFD">
        <w:rPr>
          <w:i/>
          <w:iCs/>
          <w:lang w:val="en-GB"/>
        </w:rPr>
        <w:t>Bilingualism and Cognition</w:t>
      </w:r>
      <w:r w:rsidRPr="008B3CFD">
        <w:rPr>
          <w:iCs/>
          <w:lang w:val="en-GB"/>
        </w:rPr>
        <w:t>”.  Thus, both my Thesis and Ms. Laketa’s Thesis relied on a common pool of data, which was collected in Kosovo, Greece and Serbia. However, both Thes</w:t>
      </w:r>
      <w:r w:rsidR="005B78B7" w:rsidRPr="008B3CFD">
        <w:rPr>
          <w:iCs/>
          <w:lang w:val="en-GB"/>
        </w:rPr>
        <w:t>e</w:t>
      </w:r>
      <w:r w:rsidRPr="008B3CFD">
        <w:rPr>
          <w:iCs/>
          <w:lang w:val="en-GB"/>
        </w:rPr>
        <w:t>s have been written independently, had different research questions</w:t>
      </w:r>
      <w:r w:rsidR="001948A4" w:rsidRPr="008B3CFD">
        <w:rPr>
          <w:iCs/>
          <w:lang w:val="en-GB"/>
        </w:rPr>
        <w:t xml:space="preserve"> and hypotheses</w:t>
      </w:r>
      <w:r w:rsidRPr="008B3CFD">
        <w:rPr>
          <w:iCs/>
          <w:lang w:val="en-GB"/>
        </w:rPr>
        <w:t>, relied on different theoretical approaches and used different analyses. Since both Theses relied on a common pool of data, there might be overlap in the Methods</w:t>
      </w:r>
      <w:r w:rsidR="001948A4" w:rsidRPr="008B3CFD">
        <w:rPr>
          <w:iCs/>
          <w:lang w:val="en-GB"/>
        </w:rPr>
        <w:t xml:space="preserve"> section, specifically, measures and procedure section, and some Tables where samples are described.</w:t>
      </w:r>
    </w:p>
    <w:p w14:paraId="43E95DAD" w14:textId="77777777" w:rsidR="009E101A" w:rsidRPr="008B3CFD" w:rsidRDefault="009E101A" w:rsidP="001948A4">
      <w:pPr>
        <w:spacing w:line="480" w:lineRule="auto"/>
        <w:rPr>
          <w:iCs/>
          <w:sz w:val="10"/>
          <w:szCs w:val="10"/>
          <w:lang w:val="en-GB"/>
        </w:rPr>
      </w:pPr>
    </w:p>
    <w:p w14:paraId="6ABB9A8D" w14:textId="3D21FC9C" w:rsidR="009E101A" w:rsidRPr="008B3CFD" w:rsidRDefault="009E101A" w:rsidP="009E101A">
      <w:pPr>
        <w:spacing w:line="480" w:lineRule="auto"/>
        <w:rPr>
          <w:iCs/>
          <w:lang w:val="en-GB"/>
        </w:rPr>
      </w:pPr>
      <w:r w:rsidRPr="008B3CFD">
        <w:rPr>
          <w:iCs/>
          <w:lang w:val="en-GB"/>
        </w:rPr>
        <w:t>I, the author, hereby declare that the work presented in this Thesis:</w:t>
      </w:r>
      <w:r w:rsidRPr="008B3CFD">
        <w:t xml:space="preserve"> “</w:t>
      </w:r>
      <w:r w:rsidRPr="008B3CFD">
        <w:rPr>
          <w:i/>
          <w:iCs/>
          <w:lang w:val="en-GB"/>
        </w:rPr>
        <w:t>The influence of linguistic similarity on the bilingualism effect on cognitive performance in adults and adolescents: A multi-population study in the Balkans</w:t>
      </w:r>
      <w:r w:rsidRPr="008B3CFD">
        <w:rPr>
          <w:iCs/>
          <w:lang w:val="en-GB"/>
        </w:rPr>
        <w:t>” is entirely my own.  When information was derived from the literature, it was acknowledged in the text and in the reference list. I am aware of the University’s Guidance on the Use of Unfair Means (</w:t>
      </w:r>
      <w:hyperlink r:id="rId10" w:history="1">
        <w:r w:rsidRPr="008B3CFD">
          <w:rPr>
            <w:rStyle w:val="Hyperlink"/>
            <w:iCs/>
            <w:lang w:val="en-GB"/>
          </w:rPr>
          <w:t>www.sheffield.ac.uk/ssid/unfair-means</w:t>
        </w:r>
      </w:hyperlink>
      <w:r w:rsidRPr="008B3CFD">
        <w:rPr>
          <w:iCs/>
          <w:lang w:val="en-GB"/>
        </w:rPr>
        <w:t xml:space="preserve">). This work has not been previously submitted for an award at this, or any other University.  </w:t>
      </w:r>
    </w:p>
    <w:p w14:paraId="3A24F1DC" w14:textId="77777777" w:rsidR="009E101A" w:rsidRPr="008B3CFD" w:rsidRDefault="009E101A" w:rsidP="009E101A">
      <w:pPr>
        <w:spacing w:line="480" w:lineRule="auto"/>
        <w:rPr>
          <w:iCs/>
          <w:sz w:val="10"/>
          <w:szCs w:val="10"/>
          <w:lang w:val="en-GB"/>
        </w:rPr>
      </w:pPr>
    </w:p>
    <w:p w14:paraId="365F4835" w14:textId="77777777" w:rsidR="009E101A" w:rsidRPr="008B3CFD" w:rsidRDefault="009E101A" w:rsidP="009E101A">
      <w:pPr>
        <w:spacing w:line="480" w:lineRule="auto"/>
        <w:rPr>
          <w:iCs/>
          <w:lang w:val="en-GB"/>
        </w:rPr>
      </w:pPr>
      <w:r w:rsidRPr="008B3CFD">
        <w:rPr>
          <w:iCs/>
          <w:lang w:val="en-GB"/>
        </w:rPr>
        <w:t>Part of the work presented in this Thesis has been submitted for publication to the Journal of Experimental Psychology: General, and is currently in press:</w:t>
      </w:r>
    </w:p>
    <w:p w14:paraId="0061F771" w14:textId="77777777" w:rsidR="009E101A" w:rsidRPr="008B3CFD" w:rsidRDefault="009E101A" w:rsidP="009E101A">
      <w:pPr>
        <w:spacing w:line="480" w:lineRule="auto"/>
        <w:rPr>
          <w:iCs/>
          <w:sz w:val="10"/>
          <w:szCs w:val="10"/>
          <w:lang w:val="en-GB"/>
        </w:rPr>
      </w:pPr>
    </w:p>
    <w:p w14:paraId="495E69E4" w14:textId="77777777" w:rsidR="009E101A" w:rsidRPr="008B3CFD" w:rsidRDefault="009E101A" w:rsidP="009E101A">
      <w:pPr>
        <w:spacing w:line="480" w:lineRule="auto"/>
        <w:rPr>
          <w:lang w:val="en-GB"/>
        </w:rPr>
      </w:pPr>
      <w:r w:rsidRPr="008B3CFD">
        <w:rPr>
          <w:lang w:val="en-GB"/>
        </w:rPr>
        <w:t>Laketa, A., Studenica, A., Chrysochoou, E., Blakey, E. &amp; Vivas, A.B. (in press). Biculturalism,</w:t>
      </w:r>
    </w:p>
    <w:p w14:paraId="46112061" w14:textId="77777777" w:rsidR="009E101A" w:rsidRPr="008B3CFD" w:rsidRDefault="009E101A" w:rsidP="009E101A">
      <w:pPr>
        <w:spacing w:line="480" w:lineRule="auto"/>
        <w:ind w:left="720"/>
        <w:rPr>
          <w:i/>
          <w:lang w:val="en-GB"/>
        </w:rPr>
      </w:pPr>
      <w:r w:rsidRPr="008B3CFD">
        <w:rPr>
          <w:color w:val="222222"/>
          <w:shd w:val="clear" w:color="auto" w:fill="FFFFFF"/>
        </w:rPr>
        <w:t xml:space="preserve">Biculturalism, Linguistic Distance, and Bilingual Profile Effects on the Bilingual influence on cognition: A comprehensive Multi-population Approach. </w:t>
      </w:r>
      <w:r w:rsidRPr="008B3CFD">
        <w:rPr>
          <w:i/>
          <w:lang w:val="en-GB"/>
        </w:rPr>
        <w:t>Journal of Experimental Psychology: General.    </w:t>
      </w:r>
    </w:p>
    <w:p w14:paraId="1A13F538" w14:textId="77777777" w:rsidR="00290076" w:rsidRPr="008B3CFD" w:rsidRDefault="009E101A" w:rsidP="009E101A">
      <w:pPr>
        <w:spacing w:line="480" w:lineRule="auto"/>
        <w:jc w:val="right"/>
        <w:rPr>
          <w:i/>
          <w:iCs/>
          <w:lang w:val="en-GB"/>
        </w:rPr>
      </w:pPr>
      <w:r w:rsidRPr="008B3CFD">
        <w:rPr>
          <w:i/>
          <w:iCs/>
          <w:lang w:val="en-GB"/>
        </w:rPr>
        <w:t>Arvesa Studenica</w:t>
      </w:r>
    </w:p>
    <w:sdt>
      <w:sdtPr>
        <w:rPr>
          <w:rFonts w:ascii="Times New Roman" w:eastAsia="Times New Roman" w:hAnsi="Times New Roman" w:cs="Times New Roman"/>
          <w:color w:val="000000"/>
          <w:sz w:val="24"/>
          <w:szCs w:val="22"/>
        </w:rPr>
        <w:id w:val="-1462102153"/>
        <w:docPartObj>
          <w:docPartGallery w:val="Table of Contents"/>
          <w:docPartUnique/>
        </w:docPartObj>
      </w:sdtPr>
      <w:sdtEndPr>
        <w:rPr>
          <w:b/>
          <w:bCs/>
          <w:noProof/>
          <w:color w:val="auto"/>
          <w:szCs w:val="24"/>
        </w:rPr>
      </w:sdtEndPr>
      <w:sdtContent>
        <w:p w14:paraId="0AB31FDE" w14:textId="77777777" w:rsidR="00E00790" w:rsidRPr="008B3CFD" w:rsidRDefault="00E00790" w:rsidP="00067958">
          <w:pPr>
            <w:pStyle w:val="TOCHeading"/>
            <w:jc w:val="center"/>
            <w:rPr>
              <w:rFonts w:ascii="Times New Roman" w:hAnsi="Times New Roman" w:cs="Times New Roman"/>
              <w:b/>
              <w:color w:val="auto"/>
              <w:sz w:val="24"/>
              <w:szCs w:val="24"/>
            </w:rPr>
          </w:pPr>
          <w:r w:rsidRPr="008B3CFD">
            <w:rPr>
              <w:rFonts w:ascii="Times New Roman" w:hAnsi="Times New Roman" w:cs="Times New Roman"/>
              <w:b/>
              <w:color w:val="auto"/>
              <w:sz w:val="24"/>
              <w:szCs w:val="24"/>
            </w:rPr>
            <w:t>Table of Contents</w:t>
          </w:r>
        </w:p>
        <w:p w14:paraId="14DA35CF" w14:textId="77777777" w:rsidR="00067958" w:rsidRPr="008B3CFD" w:rsidRDefault="00067958" w:rsidP="00067958"/>
        <w:p w14:paraId="2E1EC745" w14:textId="7F31B484" w:rsidR="00E80CFF" w:rsidRPr="008B3CFD" w:rsidRDefault="00E00790" w:rsidP="00E80CFF">
          <w:pPr>
            <w:pStyle w:val="TOC1"/>
            <w:rPr>
              <w:rFonts w:asciiTheme="minorHAnsi" w:eastAsiaTheme="minorEastAsia" w:hAnsiTheme="minorHAnsi" w:cstheme="minorBidi"/>
              <w:b w:val="0"/>
              <w:bCs w:val="0"/>
            </w:rPr>
          </w:pPr>
          <w:r w:rsidRPr="008B3CFD">
            <w:rPr>
              <w:rFonts w:eastAsiaTheme="minorEastAsia"/>
            </w:rPr>
            <w:fldChar w:fldCharType="begin"/>
          </w:r>
          <w:r w:rsidRPr="008B3CFD">
            <w:instrText xml:space="preserve"> TOC \o "1-3" \h \z \u </w:instrText>
          </w:r>
          <w:r w:rsidRPr="008B3CFD">
            <w:rPr>
              <w:rFonts w:eastAsiaTheme="minorEastAsia"/>
            </w:rPr>
            <w:fldChar w:fldCharType="separate"/>
          </w:r>
          <w:hyperlink w:anchor="_Toc90063188" w:history="1">
            <w:r w:rsidR="00E80CFF" w:rsidRPr="008B3CFD">
              <w:rPr>
                <w:rStyle w:val="Hyperlink"/>
                <w:b w:val="0"/>
                <w:bCs w:val="0"/>
              </w:rPr>
              <w:t>Chapter 1</w:t>
            </w:r>
            <w:r w:rsidR="00E80CFF" w:rsidRPr="008B3CFD">
              <w:rPr>
                <w:b w:val="0"/>
                <w:bCs w:val="0"/>
                <w:webHidden/>
              </w:rPr>
              <w:tab/>
            </w:r>
            <w:r w:rsidR="00E80CFF" w:rsidRPr="008B3CFD">
              <w:rPr>
                <w:b w:val="0"/>
                <w:bCs w:val="0"/>
                <w:webHidden/>
              </w:rPr>
              <w:fldChar w:fldCharType="begin"/>
            </w:r>
            <w:r w:rsidR="00E80CFF" w:rsidRPr="008B3CFD">
              <w:rPr>
                <w:b w:val="0"/>
                <w:bCs w:val="0"/>
                <w:webHidden/>
              </w:rPr>
              <w:instrText xml:space="preserve"> PAGEREF _Toc90063188 \h </w:instrText>
            </w:r>
            <w:r w:rsidR="00E80CFF" w:rsidRPr="008B3CFD">
              <w:rPr>
                <w:b w:val="0"/>
                <w:bCs w:val="0"/>
                <w:webHidden/>
              </w:rPr>
            </w:r>
            <w:r w:rsidR="00E80CFF" w:rsidRPr="008B3CFD">
              <w:rPr>
                <w:b w:val="0"/>
                <w:bCs w:val="0"/>
                <w:webHidden/>
              </w:rPr>
              <w:fldChar w:fldCharType="separate"/>
            </w:r>
            <w:r w:rsidR="00D026D4" w:rsidRPr="008B3CFD">
              <w:rPr>
                <w:b w:val="0"/>
                <w:bCs w:val="0"/>
                <w:webHidden/>
              </w:rPr>
              <w:t>10</w:t>
            </w:r>
            <w:r w:rsidR="00E80CFF" w:rsidRPr="008B3CFD">
              <w:rPr>
                <w:b w:val="0"/>
                <w:bCs w:val="0"/>
                <w:webHidden/>
              </w:rPr>
              <w:fldChar w:fldCharType="end"/>
            </w:r>
          </w:hyperlink>
        </w:p>
        <w:p w14:paraId="6DCF6247" w14:textId="30A72206"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189" w:history="1">
            <w:r w:rsidR="00E80CFF" w:rsidRPr="008B3CFD">
              <w:rPr>
                <w:rStyle w:val="Hyperlink"/>
                <w:rFonts w:ascii="Times New Roman" w:hAnsi="Times New Roman"/>
                <w:b w:val="0"/>
                <w:bCs w:val="0"/>
                <w:noProof/>
                <w:sz w:val="24"/>
                <w:szCs w:val="24"/>
              </w:rPr>
              <w:t>Introduction</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_Toc90063189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11</w:t>
            </w:r>
            <w:r w:rsidR="00E80CFF" w:rsidRPr="008B3CFD">
              <w:rPr>
                <w:rFonts w:ascii="Times New Roman" w:hAnsi="Times New Roman"/>
                <w:b w:val="0"/>
                <w:bCs w:val="0"/>
                <w:noProof/>
                <w:webHidden/>
                <w:sz w:val="24"/>
                <w:szCs w:val="24"/>
              </w:rPr>
              <w:fldChar w:fldCharType="end"/>
            </w:r>
          </w:hyperlink>
        </w:p>
        <w:p w14:paraId="47FA312F" w14:textId="6C2B42A7" w:rsidR="00E80CFF" w:rsidRPr="008B3CFD" w:rsidRDefault="00990520">
          <w:pPr>
            <w:pStyle w:val="TOC2"/>
            <w:tabs>
              <w:tab w:val="left" w:pos="960"/>
              <w:tab w:val="right" w:pos="9350"/>
            </w:tabs>
            <w:rPr>
              <w:rFonts w:ascii="Times New Roman" w:eastAsiaTheme="minorEastAsia" w:hAnsi="Times New Roman"/>
              <w:b w:val="0"/>
              <w:bCs w:val="0"/>
              <w:noProof/>
              <w:sz w:val="24"/>
              <w:szCs w:val="24"/>
            </w:rPr>
          </w:pPr>
          <w:hyperlink w:anchor="_Toc90063190" w:history="1">
            <w:r w:rsidR="00E80CFF" w:rsidRPr="008B3CFD">
              <w:rPr>
                <w:rStyle w:val="Hyperlink"/>
                <w:rFonts w:ascii="Times New Roman" w:hAnsi="Times New Roman"/>
                <w:b w:val="0"/>
                <w:bCs w:val="0"/>
                <w:noProof/>
                <w:sz w:val="24"/>
                <w:szCs w:val="24"/>
              </w:rPr>
              <w:t>1.1.</w:t>
            </w:r>
            <w:r w:rsidR="00E80CFF" w:rsidRPr="008B3CFD">
              <w:rPr>
                <w:rFonts w:ascii="Times New Roman" w:eastAsiaTheme="minorEastAsia" w:hAnsi="Times New Roman"/>
                <w:b w:val="0"/>
                <w:bCs w:val="0"/>
                <w:noProof/>
                <w:sz w:val="24"/>
                <w:szCs w:val="24"/>
              </w:rPr>
              <w:tab/>
            </w:r>
            <w:r w:rsidR="00E80CFF" w:rsidRPr="008B3CFD">
              <w:rPr>
                <w:rStyle w:val="Hyperlink"/>
                <w:rFonts w:ascii="Times New Roman" w:hAnsi="Times New Roman"/>
                <w:b w:val="0"/>
                <w:bCs w:val="0"/>
                <w:noProof/>
                <w:sz w:val="24"/>
                <w:szCs w:val="24"/>
              </w:rPr>
              <w:t>What is bilingualism and who is a bilingual?</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_Toc90063190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13</w:t>
            </w:r>
            <w:r w:rsidR="00E80CFF" w:rsidRPr="008B3CFD">
              <w:rPr>
                <w:rFonts w:ascii="Times New Roman" w:hAnsi="Times New Roman"/>
                <w:b w:val="0"/>
                <w:bCs w:val="0"/>
                <w:noProof/>
                <w:webHidden/>
                <w:sz w:val="24"/>
                <w:szCs w:val="24"/>
              </w:rPr>
              <w:fldChar w:fldCharType="end"/>
            </w:r>
          </w:hyperlink>
        </w:p>
        <w:p w14:paraId="643DA76C" w14:textId="37DE24D5" w:rsidR="00E80CFF" w:rsidRPr="008B3CFD" w:rsidRDefault="00990520">
          <w:pPr>
            <w:pStyle w:val="TOC2"/>
            <w:tabs>
              <w:tab w:val="left" w:pos="960"/>
              <w:tab w:val="right" w:pos="9350"/>
            </w:tabs>
            <w:rPr>
              <w:rFonts w:ascii="Times New Roman" w:eastAsiaTheme="minorEastAsia" w:hAnsi="Times New Roman"/>
              <w:b w:val="0"/>
              <w:bCs w:val="0"/>
              <w:noProof/>
              <w:sz w:val="24"/>
              <w:szCs w:val="24"/>
            </w:rPr>
          </w:pPr>
          <w:hyperlink w:anchor="_Toc90063191" w:history="1">
            <w:r w:rsidR="00E80CFF" w:rsidRPr="008B3CFD">
              <w:rPr>
                <w:rStyle w:val="Hyperlink"/>
                <w:rFonts w:ascii="Times New Roman" w:hAnsi="Times New Roman"/>
                <w:b w:val="0"/>
                <w:bCs w:val="0"/>
                <w:noProof/>
                <w:sz w:val="24"/>
                <w:szCs w:val="24"/>
              </w:rPr>
              <w:t>1.2.</w:t>
            </w:r>
            <w:r w:rsidR="00E80CFF" w:rsidRPr="008B3CFD">
              <w:rPr>
                <w:rFonts w:ascii="Times New Roman" w:eastAsiaTheme="minorEastAsia" w:hAnsi="Times New Roman"/>
                <w:b w:val="0"/>
                <w:bCs w:val="0"/>
                <w:noProof/>
                <w:sz w:val="24"/>
                <w:szCs w:val="24"/>
              </w:rPr>
              <w:tab/>
            </w:r>
            <w:r w:rsidR="00E80CFF" w:rsidRPr="008B3CFD">
              <w:rPr>
                <w:rStyle w:val="Hyperlink"/>
                <w:rFonts w:ascii="Times New Roman" w:hAnsi="Times New Roman"/>
                <w:b w:val="0"/>
                <w:bCs w:val="0"/>
                <w:noProof/>
                <w:sz w:val="24"/>
                <w:szCs w:val="24"/>
              </w:rPr>
              <w:t>Language processing and development in bilingualism</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_Toc90063191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14</w:t>
            </w:r>
            <w:r w:rsidR="00E80CFF" w:rsidRPr="008B3CFD">
              <w:rPr>
                <w:rFonts w:ascii="Times New Roman" w:hAnsi="Times New Roman"/>
                <w:b w:val="0"/>
                <w:bCs w:val="0"/>
                <w:noProof/>
                <w:webHidden/>
                <w:sz w:val="24"/>
                <w:szCs w:val="24"/>
              </w:rPr>
              <w:fldChar w:fldCharType="end"/>
            </w:r>
          </w:hyperlink>
        </w:p>
        <w:p w14:paraId="2C4CC1C9" w14:textId="582DBB2E" w:rsidR="00E80CFF" w:rsidRPr="008B3CFD" w:rsidRDefault="00990520">
          <w:pPr>
            <w:pStyle w:val="TOC3"/>
            <w:tabs>
              <w:tab w:val="right" w:pos="9350"/>
            </w:tabs>
            <w:rPr>
              <w:rFonts w:ascii="Times New Roman" w:eastAsiaTheme="minorEastAsia" w:hAnsi="Times New Roman"/>
              <w:noProof/>
              <w:sz w:val="24"/>
              <w:szCs w:val="24"/>
            </w:rPr>
          </w:pPr>
          <w:hyperlink w:anchor="_Toc90063192" w:history="1">
            <w:r w:rsidR="00E80CFF" w:rsidRPr="008B3CFD">
              <w:rPr>
                <w:rStyle w:val="Hyperlink"/>
                <w:rFonts w:ascii="Times New Roman" w:hAnsi="Times New Roman"/>
                <w:iCs/>
                <w:noProof/>
                <w:sz w:val="24"/>
                <w:szCs w:val="24"/>
              </w:rPr>
              <w:t>1</w:t>
            </w:r>
            <w:r w:rsidR="00E80CFF" w:rsidRPr="008B3CFD">
              <w:rPr>
                <w:rStyle w:val="Hyperlink"/>
                <w:rFonts w:ascii="Times New Roman" w:hAnsi="Times New Roman"/>
                <w:noProof/>
                <w:sz w:val="24"/>
                <w:szCs w:val="24"/>
              </w:rPr>
              <w:t>.2.1. Language organization in the bilingual brain.</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_Toc90063192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18</w:t>
            </w:r>
            <w:r w:rsidR="00E80CFF" w:rsidRPr="008B3CFD">
              <w:rPr>
                <w:rFonts w:ascii="Times New Roman" w:hAnsi="Times New Roman"/>
                <w:noProof/>
                <w:webHidden/>
                <w:sz w:val="24"/>
                <w:szCs w:val="24"/>
              </w:rPr>
              <w:fldChar w:fldCharType="end"/>
            </w:r>
          </w:hyperlink>
        </w:p>
        <w:p w14:paraId="17B316E9" w14:textId="65DD1059" w:rsidR="00E80CFF" w:rsidRPr="008B3CFD" w:rsidRDefault="00990520">
          <w:pPr>
            <w:pStyle w:val="TOC3"/>
            <w:tabs>
              <w:tab w:val="right" w:pos="9350"/>
            </w:tabs>
            <w:rPr>
              <w:rFonts w:ascii="Times New Roman" w:eastAsiaTheme="minorEastAsia" w:hAnsi="Times New Roman"/>
              <w:noProof/>
              <w:sz w:val="24"/>
              <w:szCs w:val="24"/>
            </w:rPr>
          </w:pPr>
          <w:hyperlink w:anchor="_Toc90063193" w:history="1">
            <w:r w:rsidR="00E80CFF" w:rsidRPr="008B3CFD">
              <w:rPr>
                <w:rStyle w:val="Hyperlink"/>
                <w:rFonts w:ascii="Times New Roman" w:hAnsi="Times New Roman"/>
                <w:iCs/>
                <w:noProof/>
                <w:sz w:val="24"/>
                <w:szCs w:val="24"/>
              </w:rPr>
              <w:t>1.2.2. Language selection and control in the bilingual brain</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_Toc90063193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20</w:t>
            </w:r>
            <w:r w:rsidR="00E80CFF" w:rsidRPr="008B3CFD">
              <w:rPr>
                <w:rFonts w:ascii="Times New Roman" w:hAnsi="Times New Roman"/>
                <w:noProof/>
                <w:webHidden/>
                <w:sz w:val="24"/>
                <w:szCs w:val="24"/>
              </w:rPr>
              <w:fldChar w:fldCharType="end"/>
            </w:r>
          </w:hyperlink>
        </w:p>
        <w:p w14:paraId="4C82A8C8" w14:textId="76B96269" w:rsidR="00E80CFF" w:rsidRPr="008B3CFD" w:rsidRDefault="00990520">
          <w:pPr>
            <w:pStyle w:val="TOC3"/>
            <w:tabs>
              <w:tab w:val="right" w:pos="9350"/>
            </w:tabs>
            <w:rPr>
              <w:rFonts w:ascii="Times New Roman" w:eastAsiaTheme="minorEastAsia" w:hAnsi="Times New Roman"/>
              <w:noProof/>
              <w:sz w:val="24"/>
              <w:szCs w:val="24"/>
            </w:rPr>
          </w:pPr>
          <w:hyperlink w:anchor="_Toc90063194" w:history="1">
            <w:r w:rsidR="00E80CFF" w:rsidRPr="008B3CFD">
              <w:rPr>
                <w:rStyle w:val="Hyperlink"/>
                <w:rFonts w:ascii="Times New Roman" w:hAnsi="Times New Roman"/>
                <w:iCs/>
                <w:noProof/>
                <w:sz w:val="24"/>
                <w:szCs w:val="24"/>
              </w:rPr>
              <w:t>1.2.3. Similarity in the languages of bilinguals and linguistic performance</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_Toc90063194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22</w:t>
            </w:r>
            <w:r w:rsidR="00E80CFF" w:rsidRPr="008B3CFD">
              <w:rPr>
                <w:rFonts w:ascii="Times New Roman" w:hAnsi="Times New Roman"/>
                <w:noProof/>
                <w:webHidden/>
                <w:sz w:val="24"/>
                <w:szCs w:val="24"/>
              </w:rPr>
              <w:fldChar w:fldCharType="end"/>
            </w:r>
          </w:hyperlink>
        </w:p>
        <w:p w14:paraId="4B91ED14" w14:textId="6B37E7A1" w:rsidR="00E80CFF" w:rsidRPr="008B3CFD" w:rsidRDefault="00990520">
          <w:pPr>
            <w:pStyle w:val="TOC2"/>
            <w:tabs>
              <w:tab w:val="left" w:pos="960"/>
              <w:tab w:val="right" w:pos="9350"/>
            </w:tabs>
            <w:rPr>
              <w:rFonts w:ascii="Times New Roman" w:eastAsiaTheme="minorEastAsia" w:hAnsi="Times New Roman"/>
              <w:b w:val="0"/>
              <w:bCs w:val="0"/>
              <w:noProof/>
              <w:sz w:val="24"/>
              <w:szCs w:val="24"/>
            </w:rPr>
          </w:pPr>
          <w:hyperlink w:anchor="_Toc90063195" w:history="1">
            <w:r w:rsidR="00E80CFF" w:rsidRPr="008B3CFD">
              <w:rPr>
                <w:rStyle w:val="Hyperlink"/>
                <w:rFonts w:ascii="Times New Roman" w:hAnsi="Times New Roman"/>
                <w:b w:val="0"/>
                <w:bCs w:val="0"/>
                <w:noProof/>
                <w:sz w:val="24"/>
                <w:szCs w:val="24"/>
              </w:rPr>
              <w:t>1.3.</w:t>
            </w:r>
            <w:r w:rsidR="00E80CFF" w:rsidRPr="008B3CFD">
              <w:rPr>
                <w:rFonts w:ascii="Times New Roman" w:eastAsiaTheme="minorEastAsia" w:hAnsi="Times New Roman"/>
                <w:b w:val="0"/>
                <w:bCs w:val="0"/>
                <w:noProof/>
                <w:sz w:val="24"/>
                <w:szCs w:val="24"/>
              </w:rPr>
              <w:tab/>
            </w:r>
            <w:r w:rsidR="00E80CFF" w:rsidRPr="008B3CFD">
              <w:rPr>
                <w:rStyle w:val="Hyperlink"/>
                <w:rFonts w:ascii="Times New Roman" w:hAnsi="Times New Roman"/>
                <w:b w:val="0"/>
                <w:bCs w:val="0"/>
                <w:noProof/>
                <w:sz w:val="24"/>
                <w:szCs w:val="24"/>
              </w:rPr>
              <w:t>The bilingual cognitive advantage as a function of linguistic similarity</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_Toc90063195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24</w:t>
            </w:r>
            <w:r w:rsidR="00E80CFF" w:rsidRPr="008B3CFD">
              <w:rPr>
                <w:rFonts w:ascii="Times New Roman" w:hAnsi="Times New Roman"/>
                <w:b w:val="0"/>
                <w:bCs w:val="0"/>
                <w:noProof/>
                <w:webHidden/>
                <w:sz w:val="24"/>
                <w:szCs w:val="24"/>
              </w:rPr>
              <w:fldChar w:fldCharType="end"/>
            </w:r>
          </w:hyperlink>
        </w:p>
        <w:p w14:paraId="3840EBBD" w14:textId="44B71AF2" w:rsidR="00E80CFF" w:rsidRPr="008B3CFD" w:rsidRDefault="00990520">
          <w:pPr>
            <w:pStyle w:val="TOC3"/>
            <w:tabs>
              <w:tab w:val="right" w:pos="9350"/>
            </w:tabs>
            <w:rPr>
              <w:rFonts w:ascii="Times New Roman" w:eastAsiaTheme="minorEastAsia" w:hAnsi="Times New Roman"/>
              <w:noProof/>
              <w:sz w:val="24"/>
              <w:szCs w:val="24"/>
            </w:rPr>
          </w:pPr>
          <w:hyperlink w:anchor="_Toc90063196" w:history="1">
            <w:r w:rsidR="00E80CFF" w:rsidRPr="008B3CFD">
              <w:rPr>
                <w:rStyle w:val="Hyperlink"/>
                <w:rFonts w:ascii="Times New Roman" w:hAnsi="Times New Roman"/>
                <w:noProof/>
                <w:sz w:val="24"/>
                <w:szCs w:val="24"/>
              </w:rPr>
              <w:t>1.3.2. Does the bilingual cognitive advantage change over development?</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_Toc90063196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27</w:t>
            </w:r>
            <w:r w:rsidR="00E80CFF" w:rsidRPr="008B3CFD">
              <w:rPr>
                <w:rFonts w:ascii="Times New Roman" w:hAnsi="Times New Roman"/>
                <w:noProof/>
                <w:webHidden/>
                <w:sz w:val="24"/>
                <w:szCs w:val="24"/>
              </w:rPr>
              <w:fldChar w:fldCharType="end"/>
            </w:r>
          </w:hyperlink>
        </w:p>
        <w:p w14:paraId="2DA07279" w14:textId="4EE2C9AC"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197" w:history="1">
            <w:r w:rsidR="00E80CFF" w:rsidRPr="008B3CFD">
              <w:rPr>
                <w:rStyle w:val="Hyperlink"/>
                <w:rFonts w:ascii="Times New Roman" w:hAnsi="Times New Roman"/>
                <w:b w:val="0"/>
                <w:bCs w:val="0"/>
                <w:noProof/>
                <w:sz w:val="24"/>
                <w:szCs w:val="24"/>
              </w:rPr>
              <w:t>1.4. The role of linguistic similarity in the bilingual cognitive advantage literature</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_Toc90063197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32</w:t>
            </w:r>
            <w:r w:rsidR="00E80CFF" w:rsidRPr="008B3CFD">
              <w:rPr>
                <w:rFonts w:ascii="Times New Roman" w:hAnsi="Times New Roman"/>
                <w:b w:val="0"/>
                <w:bCs w:val="0"/>
                <w:noProof/>
                <w:webHidden/>
                <w:sz w:val="24"/>
                <w:szCs w:val="24"/>
              </w:rPr>
              <w:fldChar w:fldCharType="end"/>
            </w:r>
          </w:hyperlink>
        </w:p>
        <w:p w14:paraId="7F546A5D" w14:textId="09CC0D87" w:rsidR="00E80CFF" w:rsidRPr="008B3CFD" w:rsidRDefault="00990520">
          <w:pPr>
            <w:pStyle w:val="TOC3"/>
            <w:tabs>
              <w:tab w:val="right" w:pos="9350"/>
            </w:tabs>
            <w:rPr>
              <w:rFonts w:ascii="Times New Roman" w:eastAsiaTheme="minorEastAsia" w:hAnsi="Times New Roman"/>
              <w:noProof/>
              <w:sz w:val="24"/>
              <w:szCs w:val="24"/>
            </w:rPr>
          </w:pPr>
          <w:hyperlink w:anchor="_Toc90063198" w:history="1">
            <w:r w:rsidR="00E80CFF" w:rsidRPr="008B3CFD">
              <w:rPr>
                <w:rStyle w:val="Hyperlink"/>
                <w:rFonts w:ascii="Times New Roman" w:hAnsi="Times New Roman"/>
                <w:noProof/>
                <w:sz w:val="24"/>
                <w:szCs w:val="24"/>
              </w:rPr>
              <w:t>1.4.1. Neuroscientific evidence on linguistic similarity</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_Toc90063198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33</w:t>
            </w:r>
            <w:r w:rsidR="00E80CFF" w:rsidRPr="008B3CFD">
              <w:rPr>
                <w:rFonts w:ascii="Times New Roman" w:hAnsi="Times New Roman"/>
                <w:noProof/>
                <w:webHidden/>
                <w:sz w:val="24"/>
                <w:szCs w:val="24"/>
              </w:rPr>
              <w:fldChar w:fldCharType="end"/>
            </w:r>
          </w:hyperlink>
        </w:p>
        <w:p w14:paraId="64816CE4" w14:textId="60D90667" w:rsidR="00E80CFF" w:rsidRPr="008B3CFD" w:rsidRDefault="00990520">
          <w:pPr>
            <w:pStyle w:val="TOC3"/>
            <w:tabs>
              <w:tab w:val="right" w:pos="9350"/>
            </w:tabs>
            <w:rPr>
              <w:rFonts w:ascii="Times New Roman" w:eastAsiaTheme="minorEastAsia" w:hAnsi="Times New Roman"/>
              <w:noProof/>
              <w:sz w:val="24"/>
              <w:szCs w:val="24"/>
            </w:rPr>
          </w:pPr>
          <w:hyperlink w:anchor="_Toc90063199" w:history="1">
            <w:r w:rsidR="00E80CFF" w:rsidRPr="008B3CFD">
              <w:rPr>
                <w:rStyle w:val="Hyperlink"/>
                <w:rFonts w:ascii="Times New Roman" w:hAnsi="Times New Roman"/>
                <w:noProof/>
                <w:sz w:val="24"/>
                <w:szCs w:val="24"/>
              </w:rPr>
              <w:t>1.4.2. Cognitive studies of linguistic similarity</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_Toc90063199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35</w:t>
            </w:r>
            <w:r w:rsidR="00E80CFF" w:rsidRPr="008B3CFD">
              <w:rPr>
                <w:rFonts w:ascii="Times New Roman" w:hAnsi="Times New Roman"/>
                <w:noProof/>
                <w:webHidden/>
                <w:sz w:val="24"/>
                <w:szCs w:val="24"/>
              </w:rPr>
              <w:fldChar w:fldCharType="end"/>
            </w:r>
          </w:hyperlink>
        </w:p>
        <w:p w14:paraId="543B5173" w14:textId="696DBDF3" w:rsidR="00E80CFF" w:rsidRPr="008B3CFD" w:rsidRDefault="00990520">
          <w:pPr>
            <w:pStyle w:val="TOC2"/>
            <w:tabs>
              <w:tab w:val="left" w:pos="960"/>
              <w:tab w:val="right" w:pos="9350"/>
            </w:tabs>
            <w:rPr>
              <w:rFonts w:ascii="Times New Roman" w:eastAsiaTheme="minorEastAsia" w:hAnsi="Times New Roman"/>
              <w:b w:val="0"/>
              <w:bCs w:val="0"/>
              <w:noProof/>
              <w:sz w:val="24"/>
              <w:szCs w:val="24"/>
            </w:rPr>
          </w:pPr>
          <w:hyperlink w:anchor="_Toc90063200" w:history="1">
            <w:r w:rsidR="00E80CFF" w:rsidRPr="008B3CFD">
              <w:rPr>
                <w:rStyle w:val="Hyperlink"/>
                <w:rFonts w:ascii="Times New Roman" w:hAnsi="Times New Roman"/>
                <w:b w:val="0"/>
                <w:bCs w:val="0"/>
                <w:noProof/>
                <w:sz w:val="24"/>
                <w:szCs w:val="24"/>
              </w:rPr>
              <w:t>1.5.</w:t>
            </w:r>
            <w:r w:rsidR="00E80CFF" w:rsidRPr="008B3CFD">
              <w:rPr>
                <w:rFonts w:ascii="Times New Roman" w:eastAsiaTheme="minorEastAsia" w:hAnsi="Times New Roman"/>
                <w:b w:val="0"/>
                <w:bCs w:val="0"/>
                <w:noProof/>
                <w:sz w:val="24"/>
                <w:szCs w:val="24"/>
              </w:rPr>
              <w:tab/>
            </w:r>
            <w:r w:rsidR="00E80CFF" w:rsidRPr="008B3CFD">
              <w:rPr>
                <w:rStyle w:val="Hyperlink"/>
                <w:rFonts w:ascii="Times New Roman" w:hAnsi="Times New Roman"/>
                <w:b w:val="0"/>
                <w:bCs w:val="0"/>
                <w:noProof/>
                <w:sz w:val="24"/>
                <w:szCs w:val="24"/>
              </w:rPr>
              <w:t>Defining and evaluating linguistic similarity</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_Toc90063200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40</w:t>
            </w:r>
            <w:r w:rsidR="00E80CFF" w:rsidRPr="008B3CFD">
              <w:rPr>
                <w:rFonts w:ascii="Times New Roman" w:hAnsi="Times New Roman"/>
                <w:b w:val="0"/>
                <w:bCs w:val="0"/>
                <w:noProof/>
                <w:webHidden/>
                <w:sz w:val="24"/>
                <w:szCs w:val="24"/>
              </w:rPr>
              <w:fldChar w:fldCharType="end"/>
            </w:r>
          </w:hyperlink>
        </w:p>
        <w:p w14:paraId="02B094D4" w14:textId="1FCEFAD7" w:rsidR="00E80CFF" w:rsidRPr="008B3CFD" w:rsidRDefault="00990520">
          <w:pPr>
            <w:pStyle w:val="TOC3"/>
            <w:tabs>
              <w:tab w:val="right" w:pos="9350"/>
            </w:tabs>
            <w:rPr>
              <w:rFonts w:ascii="Times New Roman" w:eastAsiaTheme="minorEastAsia" w:hAnsi="Times New Roman"/>
              <w:noProof/>
              <w:sz w:val="24"/>
              <w:szCs w:val="24"/>
            </w:rPr>
          </w:pPr>
          <w:hyperlink w:anchor="_Toc90063201" w:history="1">
            <w:r w:rsidR="00E80CFF" w:rsidRPr="008B3CFD">
              <w:rPr>
                <w:rStyle w:val="Hyperlink"/>
                <w:rFonts w:ascii="Times New Roman" w:hAnsi="Times New Roman"/>
                <w:noProof/>
                <w:sz w:val="24"/>
                <w:szCs w:val="24"/>
              </w:rPr>
              <w:t>1.5.1 Measuring linguistic similarity on the basis of genealogical and typological criteria</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_Toc90063201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40</w:t>
            </w:r>
            <w:r w:rsidR="00E80CFF" w:rsidRPr="008B3CFD">
              <w:rPr>
                <w:rFonts w:ascii="Times New Roman" w:hAnsi="Times New Roman"/>
                <w:noProof/>
                <w:webHidden/>
                <w:sz w:val="24"/>
                <w:szCs w:val="24"/>
              </w:rPr>
              <w:fldChar w:fldCharType="end"/>
            </w:r>
          </w:hyperlink>
        </w:p>
        <w:p w14:paraId="4B4A39A5" w14:textId="75F191B3"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02" w:history="1">
            <w:r w:rsidR="00E80CFF" w:rsidRPr="008B3CFD">
              <w:rPr>
                <w:rStyle w:val="Hyperlink"/>
                <w:rFonts w:ascii="Times New Roman" w:hAnsi="Times New Roman"/>
                <w:b w:val="0"/>
                <w:bCs w:val="0"/>
                <w:noProof/>
                <w:sz w:val="24"/>
                <w:szCs w:val="24"/>
                <w:lang w:val="en-GB"/>
              </w:rPr>
              <w:t>1.6. The importance of controlling for the effects of confounding variables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_Toc90063202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52</w:t>
            </w:r>
            <w:r w:rsidR="00E80CFF" w:rsidRPr="008B3CFD">
              <w:rPr>
                <w:rFonts w:ascii="Times New Roman" w:hAnsi="Times New Roman"/>
                <w:b w:val="0"/>
                <w:bCs w:val="0"/>
                <w:noProof/>
                <w:webHidden/>
                <w:sz w:val="24"/>
                <w:szCs w:val="24"/>
              </w:rPr>
              <w:fldChar w:fldCharType="end"/>
            </w:r>
          </w:hyperlink>
        </w:p>
        <w:p w14:paraId="7992445C" w14:textId="028BD549" w:rsidR="00E80CFF" w:rsidRPr="008B3CFD" w:rsidRDefault="00990520">
          <w:pPr>
            <w:pStyle w:val="TOC3"/>
            <w:tabs>
              <w:tab w:val="right" w:pos="9350"/>
            </w:tabs>
            <w:rPr>
              <w:rFonts w:ascii="Times New Roman" w:eastAsiaTheme="minorEastAsia" w:hAnsi="Times New Roman"/>
              <w:noProof/>
              <w:sz w:val="24"/>
              <w:szCs w:val="24"/>
            </w:rPr>
          </w:pPr>
          <w:hyperlink w:anchor="_Toc90063203" w:history="1">
            <w:r w:rsidR="00E80CFF" w:rsidRPr="008B3CFD">
              <w:rPr>
                <w:rStyle w:val="Hyperlink"/>
                <w:rFonts w:ascii="Times New Roman" w:hAnsi="Times New Roman"/>
                <w:noProof/>
                <w:sz w:val="24"/>
                <w:szCs w:val="24"/>
              </w:rPr>
              <w:t>1.6.1. Socio-economic status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_Toc90063203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53</w:t>
            </w:r>
            <w:r w:rsidR="00E80CFF" w:rsidRPr="008B3CFD">
              <w:rPr>
                <w:rFonts w:ascii="Times New Roman" w:hAnsi="Times New Roman"/>
                <w:noProof/>
                <w:webHidden/>
                <w:sz w:val="24"/>
                <w:szCs w:val="24"/>
              </w:rPr>
              <w:fldChar w:fldCharType="end"/>
            </w:r>
          </w:hyperlink>
        </w:p>
        <w:p w14:paraId="7B5570F5" w14:textId="1DFD85AE" w:rsidR="00E80CFF" w:rsidRPr="008B3CFD" w:rsidRDefault="00990520">
          <w:pPr>
            <w:pStyle w:val="TOC3"/>
            <w:tabs>
              <w:tab w:val="right" w:pos="9350"/>
            </w:tabs>
            <w:rPr>
              <w:rFonts w:ascii="Times New Roman" w:eastAsiaTheme="minorEastAsia" w:hAnsi="Times New Roman"/>
              <w:noProof/>
              <w:sz w:val="24"/>
              <w:szCs w:val="24"/>
            </w:rPr>
          </w:pPr>
          <w:hyperlink w:anchor="_Toc90063204" w:history="1">
            <w:r w:rsidR="00E80CFF" w:rsidRPr="008B3CFD">
              <w:rPr>
                <w:rStyle w:val="Hyperlink"/>
                <w:rFonts w:ascii="Times New Roman" w:hAnsi="Times New Roman"/>
                <w:noProof/>
                <w:sz w:val="24"/>
                <w:szCs w:val="24"/>
              </w:rPr>
              <w:t>1.6.2. Intelligence</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_Toc90063204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54</w:t>
            </w:r>
            <w:r w:rsidR="00E80CFF" w:rsidRPr="008B3CFD">
              <w:rPr>
                <w:rFonts w:ascii="Times New Roman" w:hAnsi="Times New Roman"/>
                <w:noProof/>
                <w:webHidden/>
                <w:sz w:val="24"/>
                <w:szCs w:val="24"/>
              </w:rPr>
              <w:fldChar w:fldCharType="end"/>
            </w:r>
          </w:hyperlink>
        </w:p>
        <w:p w14:paraId="17DB6ACE" w14:textId="3068D85D" w:rsidR="00E80CFF" w:rsidRPr="008B3CFD" w:rsidRDefault="00990520">
          <w:pPr>
            <w:pStyle w:val="TOC3"/>
            <w:tabs>
              <w:tab w:val="right" w:pos="9350"/>
            </w:tabs>
            <w:rPr>
              <w:rFonts w:ascii="Times New Roman" w:eastAsiaTheme="minorEastAsia" w:hAnsi="Times New Roman"/>
              <w:noProof/>
              <w:sz w:val="24"/>
              <w:szCs w:val="24"/>
            </w:rPr>
          </w:pPr>
          <w:hyperlink w:anchor="_Toc90063205" w:history="1">
            <w:r w:rsidR="00E80CFF" w:rsidRPr="008B3CFD">
              <w:rPr>
                <w:rStyle w:val="Hyperlink"/>
                <w:rFonts w:ascii="Times New Roman" w:hAnsi="Times New Roman"/>
                <w:noProof/>
                <w:sz w:val="24"/>
                <w:szCs w:val="24"/>
              </w:rPr>
              <w:t>1.6.3. Video-gaming experience and Musical Training</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_Toc90063205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55</w:t>
            </w:r>
            <w:r w:rsidR="00E80CFF" w:rsidRPr="008B3CFD">
              <w:rPr>
                <w:rFonts w:ascii="Times New Roman" w:hAnsi="Times New Roman"/>
                <w:noProof/>
                <w:webHidden/>
                <w:sz w:val="24"/>
                <w:szCs w:val="24"/>
              </w:rPr>
              <w:fldChar w:fldCharType="end"/>
            </w:r>
          </w:hyperlink>
        </w:p>
        <w:p w14:paraId="579D27CB" w14:textId="7D23C3F4"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06" w:history="1">
            <w:r w:rsidR="00E80CFF" w:rsidRPr="008B3CFD">
              <w:rPr>
                <w:rStyle w:val="Hyperlink"/>
                <w:rFonts w:ascii="Times New Roman" w:hAnsi="Times New Roman"/>
                <w:b w:val="0"/>
                <w:bCs w:val="0"/>
                <w:noProof/>
                <w:sz w:val="24"/>
                <w:szCs w:val="24"/>
              </w:rPr>
              <w:t>1.7. The bilingual “profile” in the bilingual cognitive advantage literature</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_Toc90063206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56</w:t>
            </w:r>
            <w:r w:rsidR="00E80CFF" w:rsidRPr="008B3CFD">
              <w:rPr>
                <w:rFonts w:ascii="Times New Roman" w:hAnsi="Times New Roman"/>
                <w:b w:val="0"/>
                <w:bCs w:val="0"/>
                <w:noProof/>
                <w:webHidden/>
                <w:sz w:val="24"/>
                <w:szCs w:val="24"/>
              </w:rPr>
              <w:fldChar w:fldCharType="end"/>
            </w:r>
          </w:hyperlink>
        </w:p>
        <w:p w14:paraId="430C711C" w14:textId="79FEB937" w:rsidR="00E80CFF" w:rsidRPr="008B3CFD" w:rsidRDefault="00990520">
          <w:pPr>
            <w:pStyle w:val="TOC3"/>
            <w:tabs>
              <w:tab w:val="right" w:pos="9350"/>
            </w:tabs>
            <w:rPr>
              <w:rFonts w:ascii="Times New Roman" w:eastAsiaTheme="minorEastAsia" w:hAnsi="Times New Roman"/>
              <w:noProof/>
              <w:sz w:val="24"/>
              <w:szCs w:val="24"/>
            </w:rPr>
          </w:pPr>
          <w:hyperlink w:anchor="_Toc90063207" w:history="1">
            <w:r w:rsidR="00E80CFF" w:rsidRPr="008B3CFD">
              <w:rPr>
                <w:rStyle w:val="Hyperlink"/>
                <w:rFonts w:ascii="Times New Roman" w:hAnsi="Times New Roman"/>
                <w:noProof/>
                <w:sz w:val="24"/>
                <w:szCs w:val="24"/>
              </w:rPr>
              <w:t>1.7.1. Bilingualism onset</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_Toc90063207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57</w:t>
            </w:r>
            <w:r w:rsidR="00E80CFF" w:rsidRPr="008B3CFD">
              <w:rPr>
                <w:rFonts w:ascii="Times New Roman" w:hAnsi="Times New Roman"/>
                <w:noProof/>
                <w:webHidden/>
                <w:sz w:val="24"/>
                <w:szCs w:val="24"/>
              </w:rPr>
              <w:fldChar w:fldCharType="end"/>
            </w:r>
          </w:hyperlink>
        </w:p>
        <w:p w14:paraId="4F5C1B42" w14:textId="781ABDD1" w:rsidR="00E80CFF" w:rsidRPr="008B3CFD" w:rsidRDefault="00990520">
          <w:pPr>
            <w:pStyle w:val="TOC3"/>
            <w:tabs>
              <w:tab w:val="right" w:pos="9350"/>
            </w:tabs>
            <w:rPr>
              <w:rFonts w:ascii="Times New Roman" w:eastAsiaTheme="minorEastAsia" w:hAnsi="Times New Roman"/>
              <w:noProof/>
              <w:sz w:val="24"/>
              <w:szCs w:val="24"/>
            </w:rPr>
          </w:pPr>
          <w:hyperlink w:anchor="_Toc90063208" w:history="1">
            <w:r w:rsidR="00E80CFF" w:rsidRPr="008B3CFD">
              <w:rPr>
                <w:rStyle w:val="Hyperlink"/>
                <w:rFonts w:ascii="Times New Roman" w:hAnsi="Times New Roman"/>
                <w:noProof/>
                <w:sz w:val="24"/>
                <w:szCs w:val="24"/>
              </w:rPr>
              <w:t>1.7.2. Language proficiency</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_Toc90063208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60</w:t>
            </w:r>
            <w:r w:rsidR="00E80CFF" w:rsidRPr="008B3CFD">
              <w:rPr>
                <w:rFonts w:ascii="Times New Roman" w:hAnsi="Times New Roman"/>
                <w:noProof/>
                <w:webHidden/>
                <w:sz w:val="24"/>
                <w:szCs w:val="24"/>
              </w:rPr>
              <w:fldChar w:fldCharType="end"/>
            </w:r>
          </w:hyperlink>
        </w:p>
        <w:p w14:paraId="1B8E95E2" w14:textId="17DCC0FB" w:rsidR="00E80CFF" w:rsidRPr="008B3CFD" w:rsidRDefault="00990520">
          <w:pPr>
            <w:pStyle w:val="TOC3"/>
            <w:tabs>
              <w:tab w:val="right" w:pos="9350"/>
            </w:tabs>
            <w:rPr>
              <w:rFonts w:ascii="Times New Roman" w:eastAsiaTheme="minorEastAsia" w:hAnsi="Times New Roman"/>
              <w:noProof/>
              <w:sz w:val="24"/>
              <w:szCs w:val="24"/>
            </w:rPr>
          </w:pPr>
          <w:hyperlink w:anchor="_Toc90063209" w:history="1">
            <w:r w:rsidR="00E80CFF" w:rsidRPr="008B3CFD">
              <w:rPr>
                <w:rStyle w:val="Hyperlink"/>
                <w:rFonts w:ascii="Times New Roman" w:hAnsi="Times New Roman"/>
                <w:noProof/>
                <w:sz w:val="24"/>
                <w:szCs w:val="24"/>
              </w:rPr>
              <w:t>1.7.3. Language switching and use</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_Toc90063209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63</w:t>
            </w:r>
            <w:r w:rsidR="00E80CFF" w:rsidRPr="008B3CFD">
              <w:rPr>
                <w:rFonts w:ascii="Times New Roman" w:hAnsi="Times New Roman"/>
                <w:noProof/>
                <w:webHidden/>
                <w:sz w:val="24"/>
                <w:szCs w:val="24"/>
              </w:rPr>
              <w:fldChar w:fldCharType="end"/>
            </w:r>
          </w:hyperlink>
        </w:p>
        <w:p w14:paraId="4818CFF3" w14:textId="6E67E6A3" w:rsidR="00E80CFF" w:rsidRPr="008B3CFD" w:rsidRDefault="00990520">
          <w:pPr>
            <w:pStyle w:val="TOC3"/>
            <w:tabs>
              <w:tab w:val="right" w:pos="9350"/>
            </w:tabs>
            <w:rPr>
              <w:rFonts w:ascii="Times New Roman" w:eastAsiaTheme="minorEastAsia" w:hAnsi="Times New Roman"/>
              <w:noProof/>
              <w:sz w:val="24"/>
              <w:szCs w:val="24"/>
            </w:rPr>
          </w:pPr>
          <w:hyperlink w:anchor="_Toc90063210" w:history="1">
            <w:r w:rsidR="00E80CFF" w:rsidRPr="008B3CFD">
              <w:rPr>
                <w:rStyle w:val="Hyperlink"/>
                <w:rFonts w:ascii="Times New Roman" w:hAnsi="Times New Roman"/>
                <w:noProof/>
                <w:sz w:val="24"/>
                <w:szCs w:val="24"/>
              </w:rPr>
              <w:t>1.7.4.   Educational support</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_Toc90063210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65</w:t>
            </w:r>
            <w:r w:rsidR="00E80CFF" w:rsidRPr="008B3CFD">
              <w:rPr>
                <w:rFonts w:ascii="Times New Roman" w:hAnsi="Times New Roman"/>
                <w:noProof/>
                <w:webHidden/>
                <w:sz w:val="24"/>
                <w:szCs w:val="24"/>
              </w:rPr>
              <w:fldChar w:fldCharType="end"/>
            </w:r>
          </w:hyperlink>
        </w:p>
        <w:p w14:paraId="7AEE76BD" w14:textId="00F50FB3" w:rsidR="00E80CFF" w:rsidRPr="008B3CFD" w:rsidRDefault="00990520">
          <w:pPr>
            <w:pStyle w:val="TOC3"/>
            <w:tabs>
              <w:tab w:val="right" w:pos="9350"/>
            </w:tabs>
            <w:rPr>
              <w:rFonts w:ascii="Times New Roman" w:eastAsiaTheme="minorEastAsia" w:hAnsi="Times New Roman"/>
              <w:noProof/>
              <w:sz w:val="24"/>
              <w:szCs w:val="24"/>
            </w:rPr>
          </w:pPr>
          <w:hyperlink w:anchor="_Toc90063211" w:history="1">
            <w:r w:rsidR="00E80CFF" w:rsidRPr="008B3CFD">
              <w:rPr>
                <w:rStyle w:val="Hyperlink"/>
                <w:rFonts w:ascii="Times New Roman" w:hAnsi="Times New Roman"/>
                <w:noProof/>
                <w:sz w:val="24"/>
                <w:szCs w:val="24"/>
              </w:rPr>
              <w:t>1.7.5. Language Motivation</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_Toc90063211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67</w:t>
            </w:r>
            <w:r w:rsidR="00E80CFF" w:rsidRPr="008B3CFD">
              <w:rPr>
                <w:rFonts w:ascii="Times New Roman" w:hAnsi="Times New Roman"/>
                <w:noProof/>
                <w:webHidden/>
                <w:sz w:val="24"/>
                <w:szCs w:val="24"/>
              </w:rPr>
              <w:fldChar w:fldCharType="end"/>
            </w:r>
          </w:hyperlink>
        </w:p>
        <w:p w14:paraId="294E2C38" w14:textId="320150E0"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12" w:history="1">
            <w:r w:rsidR="00E80CFF" w:rsidRPr="008B3CFD">
              <w:rPr>
                <w:rStyle w:val="Hyperlink"/>
                <w:rFonts w:ascii="Times New Roman" w:hAnsi="Times New Roman"/>
                <w:b w:val="0"/>
                <w:bCs w:val="0"/>
                <w:noProof/>
                <w:sz w:val="24"/>
                <w:szCs w:val="24"/>
              </w:rPr>
              <w:t>1.8. Overarching Research Aims and Hypotheses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_Toc90063212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68</w:t>
            </w:r>
            <w:r w:rsidR="00E80CFF" w:rsidRPr="008B3CFD">
              <w:rPr>
                <w:rFonts w:ascii="Times New Roman" w:hAnsi="Times New Roman"/>
                <w:b w:val="0"/>
                <w:bCs w:val="0"/>
                <w:noProof/>
                <w:webHidden/>
                <w:sz w:val="24"/>
                <w:szCs w:val="24"/>
              </w:rPr>
              <w:fldChar w:fldCharType="end"/>
            </w:r>
          </w:hyperlink>
        </w:p>
        <w:p w14:paraId="3703280D" w14:textId="49FCFDE0" w:rsidR="00E80CFF" w:rsidRPr="008B3CFD" w:rsidRDefault="00990520" w:rsidP="00E80CFF">
          <w:pPr>
            <w:pStyle w:val="TOC1"/>
            <w:rPr>
              <w:rFonts w:asciiTheme="minorHAnsi" w:eastAsiaTheme="minorEastAsia" w:hAnsiTheme="minorHAnsi" w:cstheme="minorBidi"/>
              <w:b w:val="0"/>
              <w:bCs w:val="0"/>
            </w:rPr>
          </w:pPr>
          <w:hyperlink w:anchor="_Toc90063213" w:history="1">
            <w:r w:rsidR="00E80CFF" w:rsidRPr="008B3CFD">
              <w:rPr>
                <w:rStyle w:val="Hyperlink"/>
                <w:b w:val="0"/>
                <w:bCs w:val="0"/>
              </w:rPr>
              <w:t>Chapter 2</w:t>
            </w:r>
            <w:r w:rsidR="00E80CFF" w:rsidRPr="008B3CFD">
              <w:rPr>
                <w:b w:val="0"/>
                <w:bCs w:val="0"/>
                <w:webHidden/>
              </w:rPr>
              <w:tab/>
            </w:r>
            <w:r w:rsidR="00E80CFF" w:rsidRPr="008B3CFD">
              <w:rPr>
                <w:b w:val="0"/>
                <w:bCs w:val="0"/>
                <w:webHidden/>
              </w:rPr>
              <w:fldChar w:fldCharType="begin"/>
            </w:r>
            <w:r w:rsidR="00E80CFF" w:rsidRPr="008B3CFD">
              <w:rPr>
                <w:b w:val="0"/>
                <w:bCs w:val="0"/>
                <w:webHidden/>
              </w:rPr>
              <w:instrText xml:space="preserve"> PAGEREF _Toc90063213 \h </w:instrText>
            </w:r>
            <w:r w:rsidR="00E80CFF" w:rsidRPr="008B3CFD">
              <w:rPr>
                <w:b w:val="0"/>
                <w:bCs w:val="0"/>
                <w:webHidden/>
              </w:rPr>
            </w:r>
            <w:r w:rsidR="00E80CFF" w:rsidRPr="008B3CFD">
              <w:rPr>
                <w:b w:val="0"/>
                <w:bCs w:val="0"/>
                <w:webHidden/>
              </w:rPr>
              <w:fldChar w:fldCharType="separate"/>
            </w:r>
            <w:r w:rsidR="00D026D4" w:rsidRPr="008B3CFD">
              <w:rPr>
                <w:b w:val="0"/>
                <w:bCs w:val="0"/>
                <w:webHidden/>
              </w:rPr>
              <w:t>73</w:t>
            </w:r>
            <w:r w:rsidR="00E80CFF" w:rsidRPr="008B3CFD">
              <w:rPr>
                <w:b w:val="0"/>
                <w:bCs w:val="0"/>
                <w:webHidden/>
              </w:rPr>
              <w:fldChar w:fldCharType="end"/>
            </w:r>
          </w:hyperlink>
        </w:p>
        <w:p w14:paraId="0F244E0C" w14:textId="02397CE5"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14" w:history="1">
            <w:r w:rsidR="00E80CFF" w:rsidRPr="008B3CFD">
              <w:rPr>
                <w:rStyle w:val="Hyperlink"/>
                <w:rFonts w:ascii="Times New Roman" w:hAnsi="Times New Roman"/>
                <w:b w:val="0"/>
                <w:bCs w:val="0"/>
                <w:noProof/>
                <w:sz w:val="24"/>
                <w:szCs w:val="24"/>
              </w:rPr>
              <w:t>2.1. Introduction</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_Toc90063214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76</w:t>
            </w:r>
            <w:r w:rsidR="00E80CFF" w:rsidRPr="008B3CFD">
              <w:rPr>
                <w:rFonts w:ascii="Times New Roman" w:hAnsi="Times New Roman"/>
                <w:b w:val="0"/>
                <w:bCs w:val="0"/>
                <w:noProof/>
                <w:webHidden/>
                <w:sz w:val="24"/>
                <w:szCs w:val="24"/>
              </w:rPr>
              <w:fldChar w:fldCharType="end"/>
            </w:r>
          </w:hyperlink>
        </w:p>
        <w:p w14:paraId="7ED2D53B" w14:textId="29F9FC5E"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15" w:history="1">
            <w:r w:rsidR="00E80CFF" w:rsidRPr="008B3CFD">
              <w:rPr>
                <w:rStyle w:val="Hyperlink"/>
                <w:rFonts w:ascii="Times New Roman" w:hAnsi="Times New Roman"/>
                <w:b w:val="0"/>
                <w:bCs w:val="0"/>
                <w:noProof/>
                <w:sz w:val="24"/>
                <w:szCs w:val="24"/>
              </w:rPr>
              <w:t>2.2. Evidence on linguistic similarity effects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_Toc90063215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77</w:t>
            </w:r>
            <w:r w:rsidR="00E80CFF" w:rsidRPr="008B3CFD">
              <w:rPr>
                <w:rFonts w:ascii="Times New Roman" w:hAnsi="Times New Roman"/>
                <w:b w:val="0"/>
                <w:bCs w:val="0"/>
                <w:noProof/>
                <w:webHidden/>
                <w:sz w:val="24"/>
                <w:szCs w:val="24"/>
              </w:rPr>
              <w:fldChar w:fldCharType="end"/>
            </w:r>
          </w:hyperlink>
        </w:p>
        <w:p w14:paraId="794B4572" w14:textId="767BA79F"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16" w:history="1">
            <w:r w:rsidR="00E80CFF" w:rsidRPr="008B3CFD">
              <w:rPr>
                <w:rStyle w:val="Hyperlink"/>
                <w:rFonts w:ascii="Times New Roman" w:hAnsi="Times New Roman"/>
                <w:b w:val="0"/>
                <w:bCs w:val="0"/>
                <w:noProof/>
                <w:sz w:val="24"/>
                <w:szCs w:val="24"/>
              </w:rPr>
              <w:t>2.3. Language Motivation/Attitudes towards L2 learning and use</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_Toc90063216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81</w:t>
            </w:r>
            <w:r w:rsidR="00E80CFF" w:rsidRPr="008B3CFD">
              <w:rPr>
                <w:rFonts w:ascii="Times New Roman" w:hAnsi="Times New Roman"/>
                <w:b w:val="0"/>
                <w:bCs w:val="0"/>
                <w:noProof/>
                <w:webHidden/>
                <w:sz w:val="24"/>
                <w:szCs w:val="24"/>
              </w:rPr>
              <w:fldChar w:fldCharType="end"/>
            </w:r>
          </w:hyperlink>
        </w:p>
        <w:p w14:paraId="57B420EC" w14:textId="57852FA7"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17" w:history="1">
            <w:r w:rsidR="00E80CFF" w:rsidRPr="008B3CFD">
              <w:rPr>
                <w:rStyle w:val="Hyperlink"/>
                <w:rFonts w:ascii="Times New Roman" w:hAnsi="Times New Roman"/>
                <w:b w:val="0"/>
                <w:bCs w:val="0"/>
                <w:noProof/>
                <w:sz w:val="24"/>
                <w:szCs w:val="24"/>
              </w:rPr>
              <w:t>2.4. Present Study</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_Toc90063217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82</w:t>
            </w:r>
            <w:r w:rsidR="00E80CFF" w:rsidRPr="008B3CFD">
              <w:rPr>
                <w:rFonts w:ascii="Times New Roman" w:hAnsi="Times New Roman"/>
                <w:b w:val="0"/>
                <w:bCs w:val="0"/>
                <w:noProof/>
                <w:webHidden/>
                <w:sz w:val="24"/>
                <w:szCs w:val="24"/>
              </w:rPr>
              <w:fldChar w:fldCharType="end"/>
            </w:r>
          </w:hyperlink>
        </w:p>
        <w:p w14:paraId="345FD6FA" w14:textId="32FD4426"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18" w:history="1">
            <w:r w:rsidR="00E80CFF" w:rsidRPr="008B3CFD">
              <w:rPr>
                <w:rStyle w:val="Hyperlink"/>
                <w:rFonts w:ascii="Times New Roman" w:hAnsi="Times New Roman"/>
                <w:b w:val="0"/>
                <w:bCs w:val="0"/>
                <w:noProof/>
                <w:sz w:val="24"/>
                <w:szCs w:val="24"/>
              </w:rPr>
              <w:t>2.5. Methods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_Toc90063218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85</w:t>
            </w:r>
            <w:r w:rsidR="00E80CFF" w:rsidRPr="008B3CFD">
              <w:rPr>
                <w:rFonts w:ascii="Times New Roman" w:hAnsi="Times New Roman"/>
                <w:b w:val="0"/>
                <w:bCs w:val="0"/>
                <w:noProof/>
                <w:webHidden/>
                <w:sz w:val="24"/>
                <w:szCs w:val="24"/>
              </w:rPr>
              <w:fldChar w:fldCharType="end"/>
            </w:r>
          </w:hyperlink>
        </w:p>
        <w:p w14:paraId="5BC6F51B" w14:textId="70283EE8" w:rsidR="00E80CFF" w:rsidRPr="008B3CFD" w:rsidRDefault="00990520">
          <w:pPr>
            <w:pStyle w:val="TOC3"/>
            <w:tabs>
              <w:tab w:val="right" w:pos="9350"/>
            </w:tabs>
            <w:rPr>
              <w:rFonts w:ascii="Times New Roman" w:eastAsiaTheme="minorEastAsia" w:hAnsi="Times New Roman"/>
              <w:noProof/>
              <w:sz w:val="24"/>
              <w:szCs w:val="24"/>
            </w:rPr>
          </w:pPr>
          <w:hyperlink w:anchor="_Toc90063219" w:history="1">
            <w:r w:rsidR="00E80CFF" w:rsidRPr="008B3CFD">
              <w:rPr>
                <w:rStyle w:val="Hyperlink"/>
                <w:rFonts w:ascii="Times New Roman" w:hAnsi="Times New Roman"/>
                <w:noProof/>
                <w:sz w:val="24"/>
                <w:szCs w:val="24"/>
              </w:rPr>
              <w:t>2.5.1. Participants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_Toc90063219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85</w:t>
            </w:r>
            <w:r w:rsidR="00E80CFF" w:rsidRPr="008B3CFD">
              <w:rPr>
                <w:rFonts w:ascii="Times New Roman" w:hAnsi="Times New Roman"/>
                <w:noProof/>
                <w:webHidden/>
                <w:sz w:val="24"/>
                <w:szCs w:val="24"/>
              </w:rPr>
              <w:fldChar w:fldCharType="end"/>
            </w:r>
          </w:hyperlink>
        </w:p>
        <w:p w14:paraId="7AB6072A" w14:textId="1732E85A" w:rsidR="00E80CFF" w:rsidRPr="008B3CFD" w:rsidRDefault="00990520">
          <w:pPr>
            <w:pStyle w:val="TOC3"/>
            <w:tabs>
              <w:tab w:val="right" w:pos="9350"/>
            </w:tabs>
            <w:rPr>
              <w:rFonts w:ascii="Times New Roman" w:eastAsiaTheme="minorEastAsia" w:hAnsi="Times New Roman"/>
              <w:noProof/>
              <w:sz w:val="24"/>
              <w:szCs w:val="24"/>
            </w:rPr>
          </w:pPr>
          <w:hyperlink w:anchor="_Toc90063220" w:history="1">
            <w:r w:rsidR="00E80CFF" w:rsidRPr="008B3CFD">
              <w:rPr>
                <w:rStyle w:val="Hyperlink"/>
                <w:rFonts w:ascii="Times New Roman" w:hAnsi="Times New Roman"/>
                <w:noProof/>
                <w:sz w:val="24"/>
                <w:szCs w:val="24"/>
              </w:rPr>
              <w:t>2.5.3. Materials and Procedure</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_Toc90063220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97</w:t>
            </w:r>
            <w:r w:rsidR="00E80CFF" w:rsidRPr="008B3CFD">
              <w:rPr>
                <w:rFonts w:ascii="Times New Roman" w:hAnsi="Times New Roman"/>
                <w:noProof/>
                <w:webHidden/>
                <w:sz w:val="24"/>
                <w:szCs w:val="24"/>
              </w:rPr>
              <w:fldChar w:fldCharType="end"/>
            </w:r>
          </w:hyperlink>
        </w:p>
        <w:p w14:paraId="343DC7DA" w14:textId="3D278870" w:rsidR="00E80CFF" w:rsidRPr="008B3CFD" w:rsidRDefault="00990520">
          <w:pPr>
            <w:pStyle w:val="TOC3"/>
            <w:tabs>
              <w:tab w:val="right" w:pos="9350"/>
            </w:tabs>
            <w:rPr>
              <w:rFonts w:ascii="Times New Roman" w:eastAsiaTheme="minorEastAsia" w:hAnsi="Times New Roman"/>
              <w:noProof/>
              <w:sz w:val="24"/>
              <w:szCs w:val="24"/>
            </w:rPr>
          </w:pPr>
          <w:hyperlink w:anchor="_Toc90063221" w:history="1">
            <w:r w:rsidR="00E80CFF" w:rsidRPr="008B3CFD">
              <w:rPr>
                <w:rStyle w:val="Hyperlink"/>
                <w:rFonts w:ascii="Times New Roman" w:hAnsi="Times New Roman"/>
                <w:noProof/>
                <w:sz w:val="24"/>
                <w:szCs w:val="24"/>
              </w:rPr>
              <w:t>2.5.4. Demographics and Control Variables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_Toc90063221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97</w:t>
            </w:r>
            <w:r w:rsidR="00E80CFF" w:rsidRPr="008B3CFD">
              <w:rPr>
                <w:rFonts w:ascii="Times New Roman" w:hAnsi="Times New Roman"/>
                <w:noProof/>
                <w:webHidden/>
                <w:sz w:val="24"/>
                <w:szCs w:val="24"/>
              </w:rPr>
              <w:fldChar w:fldCharType="end"/>
            </w:r>
          </w:hyperlink>
        </w:p>
        <w:p w14:paraId="4128B7C2" w14:textId="069F0C01" w:rsidR="00E80CFF" w:rsidRPr="008B3CFD" w:rsidRDefault="00990520">
          <w:pPr>
            <w:pStyle w:val="TOC3"/>
            <w:tabs>
              <w:tab w:val="right" w:pos="9350"/>
            </w:tabs>
            <w:rPr>
              <w:rFonts w:ascii="Times New Roman" w:eastAsiaTheme="minorEastAsia" w:hAnsi="Times New Roman"/>
              <w:noProof/>
              <w:sz w:val="24"/>
              <w:szCs w:val="24"/>
            </w:rPr>
          </w:pPr>
          <w:hyperlink w:anchor="_Toc90063222" w:history="1">
            <w:r w:rsidR="00E80CFF" w:rsidRPr="008B3CFD">
              <w:rPr>
                <w:rStyle w:val="Hyperlink"/>
                <w:rFonts w:ascii="Times New Roman" w:hAnsi="Times New Roman"/>
                <w:noProof/>
                <w:sz w:val="24"/>
                <w:szCs w:val="24"/>
              </w:rPr>
              <w:t>2.5.5. Computerized tasks.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_Toc90063222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100</w:t>
            </w:r>
            <w:r w:rsidR="00E80CFF" w:rsidRPr="008B3CFD">
              <w:rPr>
                <w:rFonts w:ascii="Times New Roman" w:hAnsi="Times New Roman"/>
                <w:noProof/>
                <w:webHidden/>
                <w:sz w:val="24"/>
                <w:szCs w:val="24"/>
              </w:rPr>
              <w:fldChar w:fldCharType="end"/>
            </w:r>
          </w:hyperlink>
        </w:p>
        <w:p w14:paraId="521E64D8" w14:textId="68407C7E"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23" w:history="1">
            <w:r w:rsidR="00E80CFF" w:rsidRPr="008B3CFD">
              <w:rPr>
                <w:rStyle w:val="Hyperlink"/>
                <w:rFonts w:ascii="Times New Roman" w:hAnsi="Times New Roman"/>
                <w:b w:val="0"/>
                <w:bCs w:val="0"/>
                <w:noProof/>
                <w:sz w:val="24"/>
                <w:szCs w:val="24"/>
              </w:rPr>
              <w:t>2.6. Results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_Toc90063223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104</w:t>
            </w:r>
            <w:r w:rsidR="00E80CFF" w:rsidRPr="008B3CFD">
              <w:rPr>
                <w:rFonts w:ascii="Times New Roman" w:hAnsi="Times New Roman"/>
                <w:b w:val="0"/>
                <w:bCs w:val="0"/>
                <w:noProof/>
                <w:webHidden/>
                <w:sz w:val="24"/>
                <w:szCs w:val="24"/>
              </w:rPr>
              <w:fldChar w:fldCharType="end"/>
            </w:r>
          </w:hyperlink>
        </w:p>
        <w:p w14:paraId="730F845D" w14:textId="29A85506"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24" w:history="1">
            <w:r w:rsidR="00E80CFF" w:rsidRPr="008B3CFD">
              <w:rPr>
                <w:rStyle w:val="Hyperlink"/>
                <w:rFonts w:ascii="Times New Roman" w:hAnsi="Times New Roman"/>
                <w:b w:val="0"/>
                <w:bCs w:val="0"/>
                <w:noProof/>
                <w:sz w:val="24"/>
                <w:szCs w:val="24"/>
              </w:rPr>
              <w:t>2.6.1. Linguistic similarity analyses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_Toc90063224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104</w:t>
            </w:r>
            <w:r w:rsidR="00E80CFF" w:rsidRPr="008B3CFD">
              <w:rPr>
                <w:rFonts w:ascii="Times New Roman" w:hAnsi="Times New Roman"/>
                <w:b w:val="0"/>
                <w:bCs w:val="0"/>
                <w:noProof/>
                <w:webHidden/>
                <w:sz w:val="24"/>
                <w:szCs w:val="24"/>
              </w:rPr>
              <w:fldChar w:fldCharType="end"/>
            </w:r>
          </w:hyperlink>
        </w:p>
        <w:p w14:paraId="3555D215" w14:textId="5BEBE2DD" w:rsidR="00E80CFF" w:rsidRPr="008B3CFD" w:rsidRDefault="00990520">
          <w:pPr>
            <w:pStyle w:val="TOC3"/>
            <w:tabs>
              <w:tab w:val="right" w:pos="9350"/>
            </w:tabs>
            <w:rPr>
              <w:rFonts w:ascii="Times New Roman" w:eastAsiaTheme="minorEastAsia" w:hAnsi="Times New Roman"/>
              <w:noProof/>
              <w:sz w:val="24"/>
              <w:szCs w:val="24"/>
            </w:rPr>
          </w:pPr>
          <w:hyperlink w:anchor="_Toc90063225" w:history="1">
            <w:r w:rsidR="00E80CFF" w:rsidRPr="008B3CFD">
              <w:rPr>
                <w:rStyle w:val="Hyperlink"/>
                <w:rFonts w:ascii="Times New Roman" w:hAnsi="Times New Roman"/>
                <w:noProof/>
                <w:sz w:val="24"/>
                <w:szCs w:val="24"/>
              </w:rPr>
              <w:t>2.6.2. L2 Motivation/Attitudes analyses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_Toc90063225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119</w:t>
            </w:r>
            <w:r w:rsidR="00E80CFF" w:rsidRPr="008B3CFD">
              <w:rPr>
                <w:rFonts w:ascii="Times New Roman" w:hAnsi="Times New Roman"/>
                <w:noProof/>
                <w:webHidden/>
                <w:sz w:val="24"/>
                <w:szCs w:val="24"/>
              </w:rPr>
              <w:fldChar w:fldCharType="end"/>
            </w:r>
          </w:hyperlink>
        </w:p>
        <w:p w14:paraId="3869317E" w14:textId="407A6694"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26" w:history="1">
            <w:r w:rsidR="00E80CFF" w:rsidRPr="008B3CFD">
              <w:rPr>
                <w:rStyle w:val="Hyperlink"/>
                <w:rFonts w:ascii="Times New Roman" w:hAnsi="Times New Roman"/>
                <w:b w:val="0"/>
                <w:bCs w:val="0"/>
                <w:noProof/>
                <w:sz w:val="24"/>
                <w:szCs w:val="24"/>
              </w:rPr>
              <w:t>2.7. Discussion</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_Toc90063226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130</w:t>
            </w:r>
            <w:r w:rsidR="00E80CFF" w:rsidRPr="008B3CFD">
              <w:rPr>
                <w:rFonts w:ascii="Times New Roman" w:hAnsi="Times New Roman"/>
                <w:b w:val="0"/>
                <w:bCs w:val="0"/>
                <w:noProof/>
                <w:webHidden/>
                <w:sz w:val="24"/>
                <w:szCs w:val="24"/>
              </w:rPr>
              <w:fldChar w:fldCharType="end"/>
            </w:r>
          </w:hyperlink>
        </w:p>
        <w:p w14:paraId="369C7BA7" w14:textId="4038D986" w:rsidR="00E80CFF" w:rsidRPr="008B3CFD" w:rsidRDefault="00990520" w:rsidP="00E80CFF">
          <w:pPr>
            <w:pStyle w:val="TOC1"/>
            <w:rPr>
              <w:rFonts w:eastAsiaTheme="minorEastAsia"/>
              <w:b w:val="0"/>
              <w:bCs w:val="0"/>
            </w:rPr>
          </w:pPr>
          <w:hyperlink w:anchor="_Toc90063227" w:history="1">
            <w:r w:rsidR="00E80CFF" w:rsidRPr="008B3CFD">
              <w:rPr>
                <w:rStyle w:val="Hyperlink"/>
                <w:b w:val="0"/>
                <w:bCs w:val="0"/>
              </w:rPr>
              <w:t>Chapter 3</w:t>
            </w:r>
            <w:r w:rsidR="00E80CFF" w:rsidRPr="008B3CFD">
              <w:rPr>
                <w:b w:val="0"/>
                <w:bCs w:val="0"/>
                <w:webHidden/>
              </w:rPr>
              <w:tab/>
            </w:r>
            <w:r w:rsidR="00E80CFF" w:rsidRPr="008B3CFD">
              <w:rPr>
                <w:b w:val="0"/>
                <w:bCs w:val="0"/>
                <w:webHidden/>
              </w:rPr>
              <w:fldChar w:fldCharType="begin"/>
            </w:r>
            <w:r w:rsidR="00E80CFF" w:rsidRPr="008B3CFD">
              <w:rPr>
                <w:b w:val="0"/>
                <w:bCs w:val="0"/>
                <w:webHidden/>
              </w:rPr>
              <w:instrText xml:space="preserve"> PAGEREF _Toc90063227 \h </w:instrText>
            </w:r>
            <w:r w:rsidR="00E80CFF" w:rsidRPr="008B3CFD">
              <w:rPr>
                <w:b w:val="0"/>
                <w:bCs w:val="0"/>
                <w:webHidden/>
              </w:rPr>
            </w:r>
            <w:r w:rsidR="00E80CFF" w:rsidRPr="008B3CFD">
              <w:rPr>
                <w:b w:val="0"/>
                <w:bCs w:val="0"/>
                <w:webHidden/>
              </w:rPr>
              <w:fldChar w:fldCharType="separate"/>
            </w:r>
            <w:r w:rsidR="00D026D4" w:rsidRPr="008B3CFD">
              <w:rPr>
                <w:b w:val="0"/>
                <w:bCs w:val="0"/>
                <w:webHidden/>
              </w:rPr>
              <w:t>141</w:t>
            </w:r>
            <w:r w:rsidR="00E80CFF" w:rsidRPr="008B3CFD">
              <w:rPr>
                <w:b w:val="0"/>
                <w:bCs w:val="0"/>
                <w:webHidden/>
              </w:rPr>
              <w:fldChar w:fldCharType="end"/>
            </w:r>
          </w:hyperlink>
        </w:p>
        <w:p w14:paraId="2C407715" w14:textId="279B5BF6"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28" w:history="1">
            <w:r w:rsidR="00E80CFF" w:rsidRPr="008B3CFD">
              <w:rPr>
                <w:rStyle w:val="Hyperlink"/>
                <w:rFonts w:ascii="Times New Roman" w:hAnsi="Times New Roman"/>
                <w:b w:val="0"/>
                <w:bCs w:val="0"/>
                <w:noProof/>
                <w:sz w:val="24"/>
                <w:szCs w:val="24"/>
              </w:rPr>
              <w:t>3.1. Introduction</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_Toc90063228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144</w:t>
            </w:r>
            <w:r w:rsidR="00E80CFF" w:rsidRPr="008B3CFD">
              <w:rPr>
                <w:rFonts w:ascii="Times New Roman" w:hAnsi="Times New Roman"/>
                <w:b w:val="0"/>
                <w:bCs w:val="0"/>
                <w:noProof/>
                <w:webHidden/>
                <w:sz w:val="24"/>
                <w:szCs w:val="24"/>
              </w:rPr>
              <w:fldChar w:fldCharType="end"/>
            </w:r>
          </w:hyperlink>
        </w:p>
        <w:p w14:paraId="40252A0F" w14:textId="0ACE6F94"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29" w:history="1">
            <w:r w:rsidR="00E80CFF" w:rsidRPr="008B3CFD">
              <w:rPr>
                <w:rStyle w:val="Hyperlink"/>
                <w:rFonts w:ascii="Times New Roman" w:hAnsi="Times New Roman"/>
                <w:b w:val="0"/>
                <w:bCs w:val="0"/>
                <w:noProof/>
                <w:sz w:val="24"/>
                <w:szCs w:val="24"/>
              </w:rPr>
              <w:t>3.2. The bilingual cognitive advantage in adolescence</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_Toc90063229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145</w:t>
            </w:r>
            <w:r w:rsidR="00E80CFF" w:rsidRPr="008B3CFD">
              <w:rPr>
                <w:rFonts w:ascii="Times New Roman" w:hAnsi="Times New Roman"/>
                <w:b w:val="0"/>
                <w:bCs w:val="0"/>
                <w:noProof/>
                <w:webHidden/>
                <w:sz w:val="24"/>
                <w:szCs w:val="24"/>
              </w:rPr>
              <w:fldChar w:fldCharType="end"/>
            </w:r>
          </w:hyperlink>
        </w:p>
        <w:p w14:paraId="6CCB5B96" w14:textId="5BC24294"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30" w:history="1">
            <w:r w:rsidR="00E80CFF" w:rsidRPr="008B3CFD">
              <w:rPr>
                <w:rStyle w:val="Hyperlink"/>
                <w:rFonts w:ascii="Times New Roman" w:hAnsi="Times New Roman"/>
                <w:b w:val="0"/>
                <w:bCs w:val="0"/>
                <w:noProof/>
                <w:sz w:val="24"/>
                <w:szCs w:val="24"/>
                <w:shd w:val="clear" w:color="auto" w:fill="FFFFFF"/>
              </w:rPr>
              <w:t>3.3. Language development in adolescence and bilingualism. The role of language motivation/attitude and education.</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_Toc90063230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148</w:t>
            </w:r>
            <w:r w:rsidR="00E80CFF" w:rsidRPr="008B3CFD">
              <w:rPr>
                <w:rFonts w:ascii="Times New Roman" w:hAnsi="Times New Roman"/>
                <w:b w:val="0"/>
                <w:bCs w:val="0"/>
                <w:noProof/>
                <w:webHidden/>
                <w:sz w:val="24"/>
                <w:szCs w:val="24"/>
              </w:rPr>
              <w:fldChar w:fldCharType="end"/>
            </w:r>
          </w:hyperlink>
        </w:p>
        <w:p w14:paraId="50857709" w14:textId="60636F3E"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31" w:history="1">
            <w:r w:rsidR="00E80CFF" w:rsidRPr="008B3CFD">
              <w:rPr>
                <w:rStyle w:val="Hyperlink"/>
                <w:rFonts w:ascii="Times New Roman" w:hAnsi="Times New Roman"/>
                <w:b w:val="0"/>
                <w:bCs w:val="0"/>
                <w:noProof/>
                <w:sz w:val="24"/>
                <w:szCs w:val="24"/>
              </w:rPr>
              <w:t>3.4. Present Study</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_Toc90063231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150</w:t>
            </w:r>
            <w:r w:rsidR="00E80CFF" w:rsidRPr="008B3CFD">
              <w:rPr>
                <w:rFonts w:ascii="Times New Roman" w:hAnsi="Times New Roman"/>
                <w:b w:val="0"/>
                <w:bCs w:val="0"/>
                <w:noProof/>
                <w:webHidden/>
                <w:sz w:val="24"/>
                <w:szCs w:val="24"/>
              </w:rPr>
              <w:fldChar w:fldCharType="end"/>
            </w:r>
          </w:hyperlink>
        </w:p>
        <w:p w14:paraId="2B3483B1" w14:textId="2706B3FB"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32" w:history="1">
            <w:r w:rsidR="00E80CFF" w:rsidRPr="008B3CFD">
              <w:rPr>
                <w:rStyle w:val="Hyperlink"/>
                <w:rFonts w:ascii="Times New Roman" w:hAnsi="Times New Roman"/>
                <w:b w:val="0"/>
                <w:bCs w:val="0"/>
                <w:noProof/>
                <w:sz w:val="24"/>
                <w:szCs w:val="24"/>
              </w:rPr>
              <w:t>3.5. Methods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_Toc90063232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156</w:t>
            </w:r>
            <w:r w:rsidR="00E80CFF" w:rsidRPr="008B3CFD">
              <w:rPr>
                <w:rFonts w:ascii="Times New Roman" w:hAnsi="Times New Roman"/>
                <w:b w:val="0"/>
                <w:bCs w:val="0"/>
                <w:noProof/>
                <w:webHidden/>
                <w:sz w:val="24"/>
                <w:szCs w:val="24"/>
              </w:rPr>
              <w:fldChar w:fldCharType="end"/>
            </w:r>
          </w:hyperlink>
        </w:p>
        <w:p w14:paraId="18ACD49A" w14:textId="19D047E3" w:rsidR="00E80CFF" w:rsidRPr="008B3CFD" w:rsidRDefault="00990520">
          <w:pPr>
            <w:pStyle w:val="TOC3"/>
            <w:tabs>
              <w:tab w:val="right" w:pos="9350"/>
            </w:tabs>
            <w:rPr>
              <w:rFonts w:ascii="Times New Roman" w:eastAsiaTheme="minorEastAsia" w:hAnsi="Times New Roman"/>
              <w:noProof/>
              <w:sz w:val="24"/>
              <w:szCs w:val="24"/>
            </w:rPr>
          </w:pPr>
          <w:hyperlink w:anchor="_Toc90063233" w:history="1">
            <w:r w:rsidR="00E80CFF" w:rsidRPr="008B3CFD">
              <w:rPr>
                <w:rStyle w:val="Hyperlink"/>
                <w:rFonts w:ascii="Times New Roman" w:hAnsi="Times New Roman"/>
                <w:noProof/>
                <w:sz w:val="24"/>
                <w:szCs w:val="24"/>
              </w:rPr>
              <w:t>3.5.1. Participants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_Toc90063233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156</w:t>
            </w:r>
            <w:r w:rsidR="00E80CFF" w:rsidRPr="008B3CFD">
              <w:rPr>
                <w:rFonts w:ascii="Times New Roman" w:hAnsi="Times New Roman"/>
                <w:noProof/>
                <w:webHidden/>
                <w:sz w:val="24"/>
                <w:szCs w:val="24"/>
              </w:rPr>
              <w:fldChar w:fldCharType="end"/>
            </w:r>
          </w:hyperlink>
        </w:p>
        <w:p w14:paraId="3964CD5F" w14:textId="6BB38FD1" w:rsidR="00E80CFF" w:rsidRPr="008B3CFD" w:rsidRDefault="00990520">
          <w:pPr>
            <w:pStyle w:val="TOC3"/>
            <w:tabs>
              <w:tab w:val="right" w:pos="9350"/>
            </w:tabs>
            <w:rPr>
              <w:rFonts w:ascii="Times New Roman" w:eastAsiaTheme="minorEastAsia" w:hAnsi="Times New Roman"/>
              <w:noProof/>
              <w:sz w:val="24"/>
              <w:szCs w:val="24"/>
            </w:rPr>
          </w:pPr>
          <w:hyperlink w:anchor="_Toc90063234" w:history="1">
            <w:r w:rsidR="00E80CFF" w:rsidRPr="008B3CFD">
              <w:rPr>
                <w:rStyle w:val="Hyperlink"/>
                <w:rFonts w:ascii="Times New Roman" w:hAnsi="Times New Roman"/>
                <w:noProof/>
                <w:sz w:val="24"/>
                <w:szCs w:val="24"/>
              </w:rPr>
              <w:t>3.5.2. Design</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_Toc90063234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170</w:t>
            </w:r>
            <w:r w:rsidR="00E80CFF" w:rsidRPr="008B3CFD">
              <w:rPr>
                <w:rFonts w:ascii="Times New Roman" w:hAnsi="Times New Roman"/>
                <w:noProof/>
                <w:webHidden/>
                <w:sz w:val="24"/>
                <w:szCs w:val="24"/>
              </w:rPr>
              <w:fldChar w:fldCharType="end"/>
            </w:r>
          </w:hyperlink>
        </w:p>
        <w:p w14:paraId="6B277C8B" w14:textId="5CD5181D" w:rsidR="00E80CFF" w:rsidRPr="008B3CFD" w:rsidRDefault="00990520">
          <w:pPr>
            <w:pStyle w:val="TOC3"/>
            <w:tabs>
              <w:tab w:val="right" w:pos="9350"/>
            </w:tabs>
            <w:rPr>
              <w:rFonts w:ascii="Times New Roman" w:eastAsiaTheme="minorEastAsia" w:hAnsi="Times New Roman"/>
              <w:noProof/>
              <w:sz w:val="24"/>
              <w:szCs w:val="24"/>
            </w:rPr>
          </w:pPr>
          <w:hyperlink w:anchor="_Toc90063235" w:history="1">
            <w:r w:rsidR="00E80CFF" w:rsidRPr="008B3CFD">
              <w:rPr>
                <w:rStyle w:val="Hyperlink"/>
                <w:rFonts w:ascii="Times New Roman" w:hAnsi="Times New Roman"/>
                <w:noProof/>
                <w:sz w:val="24"/>
                <w:szCs w:val="24"/>
              </w:rPr>
              <w:t>3.5.3. Materials and Procedure</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_Toc90063235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171</w:t>
            </w:r>
            <w:r w:rsidR="00E80CFF" w:rsidRPr="008B3CFD">
              <w:rPr>
                <w:rFonts w:ascii="Times New Roman" w:hAnsi="Times New Roman"/>
                <w:noProof/>
                <w:webHidden/>
                <w:sz w:val="24"/>
                <w:szCs w:val="24"/>
              </w:rPr>
              <w:fldChar w:fldCharType="end"/>
            </w:r>
          </w:hyperlink>
        </w:p>
        <w:p w14:paraId="64E1C1D3" w14:textId="1FB3A9AC" w:rsidR="00E80CFF" w:rsidRPr="008B3CFD" w:rsidRDefault="00990520">
          <w:pPr>
            <w:pStyle w:val="TOC3"/>
            <w:tabs>
              <w:tab w:val="right" w:pos="9350"/>
            </w:tabs>
            <w:rPr>
              <w:rFonts w:ascii="Times New Roman" w:eastAsiaTheme="minorEastAsia" w:hAnsi="Times New Roman"/>
              <w:noProof/>
              <w:sz w:val="24"/>
              <w:szCs w:val="24"/>
            </w:rPr>
          </w:pPr>
          <w:hyperlink w:anchor="_Toc90063236" w:history="1">
            <w:r w:rsidR="00E80CFF" w:rsidRPr="008B3CFD">
              <w:rPr>
                <w:rStyle w:val="Hyperlink"/>
                <w:rFonts w:ascii="Times New Roman" w:hAnsi="Times New Roman"/>
                <w:noProof/>
                <w:sz w:val="24"/>
                <w:szCs w:val="24"/>
              </w:rPr>
              <w:t>3.5.4. Demographics and Control Variables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_Toc90063236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171</w:t>
            </w:r>
            <w:r w:rsidR="00E80CFF" w:rsidRPr="008B3CFD">
              <w:rPr>
                <w:rFonts w:ascii="Times New Roman" w:hAnsi="Times New Roman"/>
                <w:noProof/>
                <w:webHidden/>
                <w:sz w:val="24"/>
                <w:szCs w:val="24"/>
              </w:rPr>
              <w:fldChar w:fldCharType="end"/>
            </w:r>
          </w:hyperlink>
        </w:p>
        <w:p w14:paraId="43D5BA0E" w14:textId="511265B4" w:rsidR="00E80CFF" w:rsidRPr="008B3CFD" w:rsidRDefault="00990520">
          <w:pPr>
            <w:pStyle w:val="TOC3"/>
            <w:tabs>
              <w:tab w:val="right" w:pos="9350"/>
            </w:tabs>
            <w:rPr>
              <w:rFonts w:ascii="Times New Roman" w:eastAsiaTheme="minorEastAsia" w:hAnsi="Times New Roman"/>
              <w:noProof/>
              <w:sz w:val="24"/>
              <w:szCs w:val="24"/>
            </w:rPr>
          </w:pPr>
          <w:hyperlink w:anchor="_Toc90063237" w:history="1">
            <w:r w:rsidR="00E80CFF" w:rsidRPr="008B3CFD">
              <w:rPr>
                <w:rStyle w:val="Hyperlink"/>
                <w:rFonts w:ascii="Times New Roman" w:hAnsi="Times New Roman"/>
                <w:noProof/>
                <w:sz w:val="24"/>
                <w:szCs w:val="24"/>
              </w:rPr>
              <w:t>3.5.5. Computerized tasks.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_Toc90063237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177</w:t>
            </w:r>
            <w:r w:rsidR="00E80CFF" w:rsidRPr="008B3CFD">
              <w:rPr>
                <w:rFonts w:ascii="Times New Roman" w:hAnsi="Times New Roman"/>
                <w:noProof/>
                <w:webHidden/>
                <w:sz w:val="24"/>
                <w:szCs w:val="24"/>
              </w:rPr>
              <w:fldChar w:fldCharType="end"/>
            </w:r>
          </w:hyperlink>
        </w:p>
        <w:p w14:paraId="794F9555" w14:textId="7CBE709D" w:rsidR="00E80CFF" w:rsidRPr="008B3CFD" w:rsidRDefault="00990520">
          <w:pPr>
            <w:pStyle w:val="TOC2"/>
            <w:tabs>
              <w:tab w:val="left" w:pos="960"/>
              <w:tab w:val="right" w:pos="9350"/>
            </w:tabs>
            <w:rPr>
              <w:rFonts w:ascii="Times New Roman" w:eastAsiaTheme="minorEastAsia" w:hAnsi="Times New Roman"/>
              <w:b w:val="0"/>
              <w:bCs w:val="0"/>
              <w:noProof/>
              <w:sz w:val="24"/>
              <w:szCs w:val="24"/>
            </w:rPr>
          </w:pPr>
          <w:hyperlink w:anchor="_Toc90063238" w:history="1">
            <w:r w:rsidR="00E80CFF" w:rsidRPr="008B3CFD">
              <w:rPr>
                <w:rStyle w:val="Hyperlink"/>
                <w:rFonts w:ascii="Times New Roman" w:hAnsi="Times New Roman"/>
                <w:b w:val="0"/>
                <w:bCs w:val="0"/>
                <w:noProof/>
                <w:sz w:val="24"/>
                <w:szCs w:val="24"/>
              </w:rPr>
              <w:t>3.6.</w:t>
            </w:r>
            <w:r w:rsidR="00E80CFF" w:rsidRPr="008B3CFD">
              <w:rPr>
                <w:rFonts w:ascii="Times New Roman" w:eastAsiaTheme="minorEastAsia" w:hAnsi="Times New Roman"/>
                <w:b w:val="0"/>
                <w:bCs w:val="0"/>
                <w:noProof/>
                <w:sz w:val="24"/>
                <w:szCs w:val="24"/>
              </w:rPr>
              <w:tab/>
            </w:r>
            <w:r w:rsidR="00E80CFF" w:rsidRPr="008B3CFD">
              <w:rPr>
                <w:rStyle w:val="Hyperlink"/>
                <w:rFonts w:ascii="Times New Roman" w:hAnsi="Times New Roman"/>
                <w:b w:val="0"/>
                <w:bCs w:val="0"/>
                <w:noProof/>
                <w:sz w:val="24"/>
                <w:szCs w:val="24"/>
              </w:rPr>
              <w:t>Results</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_Toc90063238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179</w:t>
            </w:r>
            <w:r w:rsidR="00E80CFF" w:rsidRPr="008B3CFD">
              <w:rPr>
                <w:rFonts w:ascii="Times New Roman" w:hAnsi="Times New Roman"/>
                <w:b w:val="0"/>
                <w:bCs w:val="0"/>
                <w:noProof/>
                <w:webHidden/>
                <w:sz w:val="24"/>
                <w:szCs w:val="24"/>
              </w:rPr>
              <w:fldChar w:fldCharType="end"/>
            </w:r>
          </w:hyperlink>
        </w:p>
        <w:p w14:paraId="7D20CD72" w14:textId="7DCEAE93" w:rsidR="00E80CFF" w:rsidRPr="008B3CFD" w:rsidRDefault="00990520">
          <w:pPr>
            <w:pStyle w:val="TOC3"/>
            <w:tabs>
              <w:tab w:val="right" w:pos="9350"/>
            </w:tabs>
            <w:rPr>
              <w:rFonts w:ascii="Times New Roman" w:eastAsiaTheme="minorEastAsia" w:hAnsi="Times New Roman"/>
              <w:noProof/>
              <w:sz w:val="24"/>
              <w:szCs w:val="24"/>
            </w:rPr>
          </w:pPr>
          <w:hyperlink w:anchor="_Toc90063239" w:history="1">
            <w:r w:rsidR="00E80CFF" w:rsidRPr="008B3CFD">
              <w:rPr>
                <w:rStyle w:val="Hyperlink"/>
                <w:rFonts w:ascii="Times New Roman" w:hAnsi="Times New Roman"/>
                <w:noProof/>
                <w:sz w:val="24"/>
                <w:szCs w:val="24"/>
              </w:rPr>
              <w:t>3.6.1. Linguistic similarity analyses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_Toc90063239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179</w:t>
            </w:r>
            <w:r w:rsidR="00E80CFF" w:rsidRPr="008B3CFD">
              <w:rPr>
                <w:rFonts w:ascii="Times New Roman" w:hAnsi="Times New Roman"/>
                <w:noProof/>
                <w:webHidden/>
                <w:sz w:val="24"/>
                <w:szCs w:val="24"/>
              </w:rPr>
              <w:fldChar w:fldCharType="end"/>
            </w:r>
          </w:hyperlink>
        </w:p>
        <w:p w14:paraId="6E767A15" w14:textId="5B000555" w:rsidR="00E80CFF" w:rsidRPr="008B3CFD" w:rsidRDefault="00990520">
          <w:pPr>
            <w:pStyle w:val="TOC3"/>
            <w:tabs>
              <w:tab w:val="right" w:pos="9350"/>
            </w:tabs>
            <w:rPr>
              <w:rFonts w:ascii="Times New Roman" w:eastAsiaTheme="minorEastAsia" w:hAnsi="Times New Roman"/>
              <w:noProof/>
              <w:sz w:val="24"/>
              <w:szCs w:val="24"/>
            </w:rPr>
          </w:pPr>
          <w:hyperlink w:anchor="_Toc90063240" w:history="1">
            <w:r w:rsidR="00E80CFF" w:rsidRPr="008B3CFD">
              <w:rPr>
                <w:rStyle w:val="Hyperlink"/>
                <w:rFonts w:ascii="Times New Roman" w:hAnsi="Times New Roman"/>
                <w:noProof/>
                <w:sz w:val="24"/>
                <w:szCs w:val="24"/>
              </w:rPr>
              <w:t>3.6.2. L2 Motivation/Attitudes analyses</w:t>
            </w:r>
            <w:r w:rsidR="00E80CFF" w:rsidRPr="008B3CFD">
              <w:rPr>
                <w:rFonts w:ascii="Times New Roman" w:hAnsi="Times New Roman"/>
                <w:noProof/>
                <w:webHidden/>
                <w:sz w:val="24"/>
                <w:szCs w:val="24"/>
              </w:rPr>
              <w:tab/>
            </w:r>
            <w:r w:rsidR="00E80CFF" w:rsidRPr="008B3CFD">
              <w:rPr>
                <w:rFonts w:ascii="Times New Roman" w:hAnsi="Times New Roman"/>
                <w:noProof/>
                <w:webHidden/>
                <w:sz w:val="24"/>
                <w:szCs w:val="24"/>
              </w:rPr>
              <w:fldChar w:fldCharType="begin"/>
            </w:r>
            <w:r w:rsidR="00E80CFF" w:rsidRPr="008B3CFD">
              <w:rPr>
                <w:rFonts w:ascii="Times New Roman" w:hAnsi="Times New Roman"/>
                <w:noProof/>
                <w:webHidden/>
                <w:sz w:val="24"/>
                <w:szCs w:val="24"/>
              </w:rPr>
              <w:instrText xml:space="preserve"> PAGEREF _Toc90063240 \h </w:instrText>
            </w:r>
            <w:r w:rsidR="00E80CFF" w:rsidRPr="008B3CFD">
              <w:rPr>
                <w:rFonts w:ascii="Times New Roman" w:hAnsi="Times New Roman"/>
                <w:noProof/>
                <w:webHidden/>
                <w:sz w:val="24"/>
                <w:szCs w:val="24"/>
              </w:rPr>
            </w:r>
            <w:r w:rsidR="00E80CFF" w:rsidRPr="008B3CFD">
              <w:rPr>
                <w:rFonts w:ascii="Times New Roman" w:hAnsi="Times New Roman"/>
                <w:noProof/>
                <w:webHidden/>
                <w:sz w:val="24"/>
                <w:szCs w:val="24"/>
              </w:rPr>
              <w:fldChar w:fldCharType="separate"/>
            </w:r>
            <w:r w:rsidR="00D026D4" w:rsidRPr="008B3CFD">
              <w:rPr>
                <w:rFonts w:ascii="Times New Roman" w:hAnsi="Times New Roman"/>
                <w:noProof/>
                <w:webHidden/>
                <w:sz w:val="24"/>
                <w:szCs w:val="24"/>
              </w:rPr>
              <w:t>198</w:t>
            </w:r>
            <w:r w:rsidR="00E80CFF" w:rsidRPr="008B3CFD">
              <w:rPr>
                <w:rFonts w:ascii="Times New Roman" w:hAnsi="Times New Roman"/>
                <w:noProof/>
                <w:webHidden/>
                <w:sz w:val="24"/>
                <w:szCs w:val="24"/>
              </w:rPr>
              <w:fldChar w:fldCharType="end"/>
            </w:r>
          </w:hyperlink>
        </w:p>
        <w:p w14:paraId="52367894" w14:textId="71615008" w:rsidR="00E80CFF" w:rsidRPr="008B3CFD" w:rsidRDefault="00990520">
          <w:pPr>
            <w:pStyle w:val="TOC2"/>
            <w:tabs>
              <w:tab w:val="left" w:pos="960"/>
              <w:tab w:val="right" w:pos="9350"/>
            </w:tabs>
            <w:rPr>
              <w:rFonts w:ascii="Times New Roman" w:eastAsiaTheme="minorEastAsia" w:hAnsi="Times New Roman"/>
              <w:b w:val="0"/>
              <w:bCs w:val="0"/>
              <w:noProof/>
              <w:sz w:val="24"/>
              <w:szCs w:val="24"/>
            </w:rPr>
          </w:pPr>
          <w:hyperlink w:anchor="_Toc90063241" w:history="1">
            <w:r w:rsidR="00E80CFF" w:rsidRPr="008B3CFD">
              <w:rPr>
                <w:rStyle w:val="Hyperlink"/>
                <w:rFonts w:ascii="Times New Roman" w:hAnsi="Times New Roman"/>
                <w:b w:val="0"/>
                <w:bCs w:val="0"/>
                <w:noProof/>
                <w:sz w:val="24"/>
                <w:szCs w:val="24"/>
              </w:rPr>
              <w:t>3.7.</w:t>
            </w:r>
            <w:r w:rsidR="00E80CFF" w:rsidRPr="008B3CFD">
              <w:rPr>
                <w:rFonts w:ascii="Times New Roman" w:eastAsiaTheme="minorEastAsia" w:hAnsi="Times New Roman"/>
                <w:b w:val="0"/>
                <w:bCs w:val="0"/>
                <w:noProof/>
                <w:sz w:val="24"/>
                <w:szCs w:val="24"/>
              </w:rPr>
              <w:tab/>
            </w:r>
            <w:r w:rsidR="00E80CFF" w:rsidRPr="008B3CFD">
              <w:rPr>
                <w:rStyle w:val="Hyperlink"/>
                <w:rFonts w:ascii="Times New Roman" w:hAnsi="Times New Roman"/>
                <w:b w:val="0"/>
                <w:bCs w:val="0"/>
                <w:noProof/>
                <w:sz w:val="24"/>
                <w:szCs w:val="24"/>
              </w:rPr>
              <w:t>Discussion</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_Toc90063241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217</w:t>
            </w:r>
            <w:r w:rsidR="00E80CFF" w:rsidRPr="008B3CFD">
              <w:rPr>
                <w:rFonts w:ascii="Times New Roman" w:hAnsi="Times New Roman"/>
                <w:b w:val="0"/>
                <w:bCs w:val="0"/>
                <w:noProof/>
                <w:webHidden/>
                <w:sz w:val="24"/>
                <w:szCs w:val="24"/>
              </w:rPr>
              <w:fldChar w:fldCharType="end"/>
            </w:r>
          </w:hyperlink>
        </w:p>
        <w:p w14:paraId="0EBCB6D6" w14:textId="14EAC176" w:rsidR="00E80CFF" w:rsidRPr="008B3CFD" w:rsidRDefault="00990520" w:rsidP="00E80CFF">
          <w:pPr>
            <w:pStyle w:val="TOC1"/>
            <w:rPr>
              <w:rFonts w:eastAsiaTheme="minorEastAsia"/>
              <w:b w:val="0"/>
              <w:bCs w:val="0"/>
            </w:rPr>
          </w:pPr>
          <w:hyperlink w:anchor="_Toc90063242" w:history="1">
            <w:r w:rsidR="00E80CFF" w:rsidRPr="008B3CFD">
              <w:rPr>
                <w:rStyle w:val="Hyperlink"/>
                <w:b w:val="0"/>
                <w:bCs w:val="0"/>
              </w:rPr>
              <w:t>Chapter 4</w:t>
            </w:r>
            <w:r w:rsidR="00E80CFF" w:rsidRPr="008B3CFD">
              <w:rPr>
                <w:b w:val="0"/>
                <w:bCs w:val="0"/>
                <w:webHidden/>
              </w:rPr>
              <w:tab/>
            </w:r>
            <w:r w:rsidR="00E80CFF" w:rsidRPr="008B3CFD">
              <w:rPr>
                <w:b w:val="0"/>
                <w:bCs w:val="0"/>
                <w:webHidden/>
              </w:rPr>
              <w:fldChar w:fldCharType="begin"/>
            </w:r>
            <w:r w:rsidR="00E80CFF" w:rsidRPr="008B3CFD">
              <w:rPr>
                <w:b w:val="0"/>
                <w:bCs w:val="0"/>
                <w:webHidden/>
              </w:rPr>
              <w:instrText xml:space="preserve"> PAGEREF _Toc90063242 \h </w:instrText>
            </w:r>
            <w:r w:rsidR="00E80CFF" w:rsidRPr="008B3CFD">
              <w:rPr>
                <w:b w:val="0"/>
                <w:bCs w:val="0"/>
                <w:webHidden/>
              </w:rPr>
            </w:r>
            <w:r w:rsidR="00E80CFF" w:rsidRPr="008B3CFD">
              <w:rPr>
                <w:b w:val="0"/>
                <w:bCs w:val="0"/>
                <w:webHidden/>
              </w:rPr>
              <w:fldChar w:fldCharType="separate"/>
            </w:r>
            <w:r w:rsidR="00D026D4" w:rsidRPr="008B3CFD">
              <w:rPr>
                <w:b w:val="0"/>
                <w:bCs w:val="0"/>
                <w:webHidden/>
              </w:rPr>
              <w:t>229</w:t>
            </w:r>
            <w:r w:rsidR="00E80CFF" w:rsidRPr="008B3CFD">
              <w:rPr>
                <w:b w:val="0"/>
                <w:bCs w:val="0"/>
                <w:webHidden/>
              </w:rPr>
              <w:fldChar w:fldCharType="end"/>
            </w:r>
          </w:hyperlink>
        </w:p>
        <w:p w14:paraId="78BEE6E3" w14:textId="3489789D" w:rsidR="00E80CFF" w:rsidRPr="008B3CFD" w:rsidRDefault="00990520">
          <w:pPr>
            <w:pStyle w:val="TOC2"/>
            <w:tabs>
              <w:tab w:val="right" w:pos="9350"/>
            </w:tabs>
            <w:rPr>
              <w:rFonts w:ascii="Times New Roman" w:eastAsiaTheme="minorEastAsia" w:hAnsi="Times New Roman"/>
              <w:b w:val="0"/>
              <w:bCs w:val="0"/>
              <w:noProof/>
              <w:sz w:val="24"/>
              <w:szCs w:val="24"/>
            </w:rPr>
          </w:pPr>
          <w:hyperlink w:anchor="_Toc90063243" w:history="1">
            <w:r w:rsidR="00E80CFF" w:rsidRPr="008B3CFD">
              <w:rPr>
                <w:rStyle w:val="Hyperlink"/>
                <w:rFonts w:ascii="Times New Roman" w:hAnsi="Times New Roman"/>
                <w:b w:val="0"/>
                <w:bCs w:val="0"/>
                <w:noProof/>
                <w:sz w:val="24"/>
                <w:szCs w:val="24"/>
              </w:rPr>
              <w:t>General Discussion</w:t>
            </w:r>
            <w:r w:rsidR="00E80CFF" w:rsidRPr="008B3CFD">
              <w:rPr>
                <w:rFonts w:ascii="Times New Roman" w:hAnsi="Times New Roman"/>
                <w:b w:val="0"/>
                <w:bCs w:val="0"/>
                <w:noProof/>
                <w:webHidden/>
                <w:sz w:val="24"/>
                <w:szCs w:val="24"/>
              </w:rPr>
              <w:tab/>
            </w:r>
            <w:r w:rsidR="00E80CFF" w:rsidRPr="008B3CFD">
              <w:rPr>
                <w:rFonts w:ascii="Times New Roman" w:hAnsi="Times New Roman"/>
                <w:b w:val="0"/>
                <w:bCs w:val="0"/>
                <w:noProof/>
                <w:webHidden/>
                <w:sz w:val="24"/>
                <w:szCs w:val="24"/>
              </w:rPr>
              <w:fldChar w:fldCharType="begin"/>
            </w:r>
            <w:r w:rsidR="00E80CFF" w:rsidRPr="008B3CFD">
              <w:rPr>
                <w:rFonts w:ascii="Times New Roman" w:hAnsi="Times New Roman"/>
                <w:b w:val="0"/>
                <w:bCs w:val="0"/>
                <w:noProof/>
                <w:webHidden/>
                <w:sz w:val="24"/>
                <w:szCs w:val="24"/>
              </w:rPr>
              <w:instrText xml:space="preserve"> PAGEREF _Toc90063243 \h </w:instrText>
            </w:r>
            <w:r w:rsidR="00E80CFF" w:rsidRPr="008B3CFD">
              <w:rPr>
                <w:rFonts w:ascii="Times New Roman" w:hAnsi="Times New Roman"/>
                <w:b w:val="0"/>
                <w:bCs w:val="0"/>
                <w:noProof/>
                <w:webHidden/>
                <w:sz w:val="24"/>
                <w:szCs w:val="24"/>
              </w:rPr>
            </w:r>
            <w:r w:rsidR="00E80CFF" w:rsidRPr="008B3CFD">
              <w:rPr>
                <w:rFonts w:ascii="Times New Roman" w:hAnsi="Times New Roman"/>
                <w:b w:val="0"/>
                <w:bCs w:val="0"/>
                <w:noProof/>
                <w:webHidden/>
                <w:sz w:val="24"/>
                <w:szCs w:val="24"/>
              </w:rPr>
              <w:fldChar w:fldCharType="separate"/>
            </w:r>
            <w:r w:rsidR="00D026D4" w:rsidRPr="008B3CFD">
              <w:rPr>
                <w:rFonts w:ascii="Times New Roman" w:hAnsi="Times New Roman"/>
                <w:b w:val="0"/>
                <w:bCs w:val="0"/>
                <w:noProof/>
                <w:webHidden/>
                <w:sz w:val="24"/>
                <w:szCs w:val="24"/>
              </w:rPr>
              <w:t>229</w:t>
            </w:r>
            <w:r w:rsidR="00E80CFF" w:rsidRPr="008B3CFD">
              <w:rPr>
                <w:rFonts w:ascii="Times New Roman" w:hAnsi="Times New Roman"/>
                <w:b w:val="0"/>
                <w:bCs w:val="0"/>
                <w:noProof/>
                <w:webHidden/>
                <w:sz w:val="24"/>
                <w:szCs w:val="24"/>
              </w:rPr>
              <w:fldChar w:fldCharType="end"/>
            </w:r>
          </w:hyperlink>
        </w:p>
        <w:p w14:paraId="4EAC86AE" w14:textId="23299B2E" w:rsidR="00E80CFF" w:rsidRPr="008B3CFD" w:rsidRDefault="00990520" w:rsidP="00E80CFF">
          <w:pPr>
            <w:pStyle w:val="TOC1"/>
            <w:rPr>
              <w:rFonts w:eastAsiaTheme="minorEastAsia"/>
              <w:b w:val="0"/>
              <w:bCs w:val="0"/>
            </w:rPr>
          </w:pPr>
          <w:hyperlink w:anchor="_Toc90063244" w:history="1">
            <w:r w:rsidR="00E80CFF" w:rsidRPr="008B3CFD">
              <w:rPr>
                <w:rStyle w:val="Hyperlink"/>
                <w:b w:val="0"/>
                <w:bCs w:val="0"/>
              </w:rPr>
              <w:t>References</w:t>
            </w:r>
            <w:r w:rsidR="00E80CFF" w:rsidRPr="008B3CFD">
              <w:rPr>
                <w:b w:val="0"/>
                <w:bCs w:val="0"/>
                <w:webHidden/>
              </w:rPr>
              <w:tab/>
            </w:r>
            <w:r w:rsidR="00E80CFF" w:rsidRPr="008B3CFD">
              <w:rPr>
                <w:b w:val="0"/>
                <w:bCs w:val="0"/>
                <w:webHidden/>
              </w:rPr>
              <w:fldChar w:fldCharType="begin"/>
            </w:r>
            <w:r w:rsidR="00E80CFF" w:rsidRPr="008B3CFD">
              <w:rPr>
                <w:b w:val="0"/>
                <w:bCs w:val="0"/>
                <w:webHidden/>
              </w:rPr>
              <w:instrText xml:space="preserve"> PAGEREF _Toc90063244 \h </w:instrText>
            </w:r>
            <w:r w:rsidR="00E80CFF" w:rsidRPr="008B3CFD">
              <w:rPr>
                <w:b w:val="0"/>
                <w:bCs w:val="0"/>
                <w:webHidden/>
              </w:rPr>
            </w:r>
            <w:r w:rsidR="00E80CFF" w:rsidRPr="008B3CFD">
              <w:rPr>
                <w:b w:val="0"/>
                <w:bCs w:val="0"/>
                <w:webHidden/>
              </w:rPr>
              <w:fldChar w:fldCharType="separate"/>
            </w:r>
            <w:r w:rsidR="00D026D4" w:rsidRPr="008B3CFD">
              <w:rPr>
                <w:b w:val="0"/>
                <w:bCs w:val="0"/>
                <w:webHidden/>
              </w:rPr>
              <w:t>257</w:t>
            </w:r>
            <w:r w:rsidR="00E80CFF" w:rsidRPr="008B3CFD">
              <w:rPr>
                <w:b w:val="0"/>
                <w:bCs w:val="0"/>
                <w:webHidden/>
              </w:rPr>
              <w:fldChar w:fldCharType="end"/>
            </w:r>
          </w:hyperlink>
        </w:p>
        <w:p w14:paraId="4BB7908F" w14:textId="5268C7C6" w:rsidR="00E80CFF" w:rsidRPr="008B3CFD" w:rsidRDefault="00990520" w:rsidP="00E80CFF">
          <w:pPr>
            <w:pStyle w:val="TOC1"/>
            <w:rPr>
              <w:rFonts w:eastAsiaTheme="minorEastAsia"/>
              <w:b w:val="0"/>
              <w:bCs w:val="0"/>
            </w:rPr>
          </w:pPr>
          <w:hyperlink w:anchor="_Toc90063245" w:history="1">
            <w:r w:rsidR="00E80CFF" w:rsidRPr="008B3CFD">
              <w:rPr>
                <w:rStyle w:val="Hyperlink"/>
                <w:b w:val="0"/>
                <w:bCs w:val="0"/>
              </w:rPr>
              <w:t>Appendices</w:t>
            </w:r>
            <w:r w:rsidR="00E80CFF" w:rsidRPr="008B3CFD">
              <w:rPr>
                <w:b w:val="0"/>
                <w:bCs w:val="0"/>
                <w:webHidden/>
              </w:rPr>
              <w:tab/>
            </w:r>
            <w:r w:rsidR="00E80CFF" w:rsidRPr="008B3CFD">
              <w:rPr>
                <w:b w:val="0"/>
                <w:bCs w:val="0"/>
                <w:webHidden/>
              </w:rPr>
              <w:fldChar w:fldCharType="begin"/>
            </w:r>
            <w:r w:rsidR="00E80CFF" w:rsidRPr="008B3CFD">
              <w:rPr>
                <w:b w:val="0"/>
                <w:bCs w:val="0"/>
                <w:webHidden/>
              </w:rPr>
              <w:instrText xml:space="preserve"> PAGEREF _Toc90063245 \h </w:instrText>
            </w:r>
            <w:r w:rsidR="00E80CFF" w:rsidRPr="008B3CFD">
              <w:rPr>
                <w:b w:val="0"/>
                <w:bCs w:val="0"/>
                <w:webHidden/>
              </w:rPr>
            </w:r>
            <w:r w:rsidR="00E80CFF" w:rsidRPr="008B3CFD">
              <w:rPr>
                <w:b w:val="0"/>
                <w:bCs w:val="0"/>
                <w:webHidden/>
              </w:rPr>
              <w:fldChar w:fldCharType="separate"/>
            </w:r>
            <w:r w:rsidR="00D026D4" w:rsidRPr="008B3CFD">
              <w:rPr>
                <w:b w:val="0"/>
                <w:bCs w:val="0"/>
                <w:webHidden/>
              </w:rPr>
              <w:t>301</w:t>
            </w:r>
            <w:r w:rsidR="00E80CFF" w:rsidRPr="008B3CFD">
              <w:rPr>
                <w:b w:val="0"/>
                <w:bCs w:val="0"/>
                <w:webHidden/>
              </w:rPr>
              <w:fldChar w:fldCharType="end"/>
            </w:r>
          </w:hyperlink>
        </w:p>
        <w:p w14:paraId="3C9136D4" w14:textId="5C31A580" w:rsidR="008D02D0" w:rsidRPr="008B3CFD" w:rsidRDefault="00E00790" w:rsidP="008D02D0">
          <w:pPr>
            <w:rPr>
              <w:b/>
              <w:bCs/>
              <w:noProof/>
            </w:rPr>
          </w:pPr>
          <w:r w:rsidRPr="008B3CFD">
            <w:rPr>
              <w:b/>
              <w:bCs/>
              <w:noProof/>
            </w:rPr>
            <w:fldChar w:fldCharType="end"/>
          </w:r>
        </w:p>
      </w:sdtContent>
    </w:sdt>
    <w:p w14:paraId="29F13BE2" w14:textId="77777777" w:rsidR="003A08ED" w:rsidRPr="008B3CFD" w:rsidRDefault="003A08ED" w:rsidP="008D02D0">
      <w:r w:rsidRPr="008B3CFD">
        <w:br w:type="page"/>
      </w:r>
    </w:p>
    <w:p w14:paraId="269310EA" w14:textId="77777777" w:rsidR="00956DF0" w:rsidRPr="008B3CFD" w:rsidRDefault="00956DF0" w:rsidP="00956DF0">
      <w:pPr>
        <w:pStyle w:val="TOCHeading"/>
      </w:pPr>
    </w:p>
    <w:p w14:paraId="72FCA33E" w14:textId="677129EC" w:rsidR="008D02D0" w:rsidRPr="008B3CFD" w:rsidRDefault="008D02D0" w:rsidP="008D02D0">
      <w:pPr>
        <w:pStyle w:val="Heading1"/>
      </w:pPr>
      <w:bookmarkStart w:id="0" w:name="_Toc36215162"/>
      <w:r w:rsidRPr="008B3CFD">
        <w:t xml:space="preserve">   </w:t>
      </w:r>
      <w:bookmarkStart w:id="1" w:name="_Toc90063188"/>
      <w:r w:rsidRPr="008B3CFD">
        <w:t>Chapter 1</w:t>
      </w:r>
      <w:bookmarkEnd w:id="1"/>
    </w:p>
    <w:p w14:paraId="610F713D" w14:textId="77777777" w:rsidR="008D02D0" w:rsidRPr="008B3CFD" w:rsidRDefault="008D02D0" w:rsidP="008D02D0">
      <w:pPr>
        <w:pStyle w:val="NoSpacing"/>
      </w:pPr>
    </w:p>
    <w:p w14:paraId="28782AC5" w14:textId="77777777" w:rsidR="008D02D0" w:rsidRPr="008B3CFD" w:rsidRDefault="008D02D0" w:rsidP="008D02D0"/>
    <w:p w14:paraId="250D99D7" w14:textId="77777777" w:rsidR="008D02D0" w:rsidRPr="008B3CFD" w:rsidRDefault="008D02D0" w:rsidP="008D02D0"/>
    <w:p w14:paraId="15D39185" w14:textId="77777777" w:rsidR="008D02D0" w:rsidRPr="008B3CFD" w:rsidRDefault="008D02D0" w:rsidP="008D02D0"/>
    <w:p w14:paraId="70824892" w14:textId="77777777" w:rsidR="008D02D0" w:rsidRPr="008B3CFD" w:rsidRDefault="008D02D0" w:rsidP="008D02D0"/>
    <w:p w14:paraId="5126FE27" w14:textId="77777777" w:rsidR="00A92D7D" w:rsidRPr="008B3CFD" w:rsidRDefault="00A92D7D" w:rsidP="008D02D0"/>
    <w:p w14:paraId="5FF0F469" w14:textId="77777777" w:rsidR="00A92D7D" w:rsidRPr="008B3CFD" w:rsidRDefault="00A92D7D" w:rsidP="008D02D0"/>
    <w:p w14:paraId="39DD3C9B" w14:textId="77777777" w:rsidR="00A92D7D" w:rsidRPr="008B3CFD" w:rsidRDefault="00A92D7D" w:rsidP="008D02D0"/>
    <w:p w14:paraId="776AE5B0" w14:textId="77777777" w:rsidR="00A92D7D" w:rsidRPr="008B3CFD" w:rsidRDefault="00A92D7D" w:rsidP="00A92D7D"/>
    <w:p w14:paraId="5AFA99E8" w14:textId="6C41488C" w:rsidR="008D02D0" w:rsidRPr="008B3CFD" w:rsidRDefault="008D02D0" w:rsidP="008D02D0">
      <w:pPr>
        <w:pStyle w:val="NoSpacing"/>
        <w:spacing w:line="480" w:lineRule="auto"/>
        <w:jc w:val="center"/>
        <w:rPr>
          <w:b/>
        </w:rPr>
      </w:pPr>
      <w:r w:rsidRPr="008B3CFD">
        <w:rPr>
          <w:b/>
        </w:rPr>
        <w:t xml:space="preserve">The influence of linguistic similarity on the bilingualism effect on cognitive performance </w:t>
      </w:r>
      <w:r w:rsidR="007C3C86" w:rsidRPr="008B3CFD">
        <w:rPr>
          <w:b/>
        </w:rPr>
        <w:t>in adults</w:t>
      </w:r>
      <w:r w:rsidRPr="008B3CFD">
        <w:rPr>
          <w:b/>
        </w:rPr>
        <w:t xml:space="preserve"> and adolescents</w:t>
      </w:r>
      <w:r w:rsidRPr="008B3CFD">
        <w:rPr>
          <w:b/>
          <w:bCs/>
        </w:rPr>
        <w:t>: A multi-population study in the Balkans.</w:t>
      </w:r>
    </w:p>
    <w:p w14:paraId="5AEF349E" w14:textId="77777777" w:rsidR="008D02D0" w:rsidRPr="008B3CFD" w:rsidRDefault="008D02D0" w:rsidP="008D02D0">
      <w:pPr>
        <w:jc w:val="center"/>
      </w:pPr>
    </w:p>
    <w:p w14:paraId="25C27B59" w14:textId="77777777" w:rsidR="008D02D0" w:rsidRPr="008B3CFD" w:rsidRDefault="008D02D0" w:rsidP="008D02D0"/>
    <w:p w14:paraId="3102D907" w14:textId="77777777" w:rsidR="008D02D0" w:rsidRPr="008B3CFD" w:rsidRDefault="008D02D0" w:rsidP="008D02D0"/>
    <w:p w14:paraId="554CB743" w14:textId="77777777" w:rsidR="008D02D0" w:rsidRPr="008B3CFD" w:rsidRDefault="008D02D0" w:rsidP="008D02D0"/>
    <w:p w14:paraId="7B1F5762" w14:textId="77777777" w:rsidR="008D02D0" w:rsidRPr="008B3CFD" w:rsidRDefault="008D02D0" w:rsidP="008D02D0"/>
    <w:p w14:paraId="7C6846D4" w14:textId="77777777" w:rsidR="008D02D0" w:rsidRPr="008B3CFD" w:rsidRDefault="008D02D0" w:rsidP="008D02D0"/>
    <w:p w14:paraId="47723983" w14:textId="3057BF72" w:rsidR="008D02D0" w:rsidRPr="008B3CFD" w:rsidRDefault="008D02D0" w:rsidP="008D02D0"/>
    <w:p w14:paraId="31584F55" w14:textId="23E83E55" w:rsidR="009D7A3E" w:rsidRPr="008B3CFD" w:rsidRDefault="009D7A3E" w:rsidP="008D02D0"/>
    <w:p w14:paraId="1FABFD2D" w14:textId="241C66F7" w:rsidR="009D7A3E" w:rsidRPr="008B3CFD" w:rsidRDefault="009D7A3E" w:rsidP="008D02D0"/>
    <w:p w14:paraId="70A6CD5F" w14:textId="4A21A5D4" w:rsidR="009D7A3E" w:rsidRPr="008B3CFD" w:rsidRDefault="009D7A3E" w:rsidP="008D02D0"/>
    <w:p w14:paraId="07E39AA6" w14:textId="41B0839C" w:rsidR="009D7A3E" w:rsidRPr="008B3CFD" w:rsidRDefault="009D7A3E" w:rsidP="008D02D0"/>
    <w:p w14:paraId="2BB5BF15" w14:textId="76704013" w:rsidR="009D7A3E" w:rsidRPr="008B3CFD" w:rsidRDefault="009D7A3E" w:rsidP="008D02D0"/>
    <w:p w14:paraId="4B5702A0" w14:textId="640C995A" w:rsidR="009D7A3E" w:rsidRPr="008B3CFD" w:rsidRDefault="009D7A3E" w:rsidP="008D02D0"/>
    <w:p w14:paraId="5263FABE" w14:textId="60973E30" w:rsidR="009D7A3E" w:rsidRPr="008B3CFD" w:rsidRDefault="009D7A3E" w:rsidP="008D02D0"/>
    <w:p w14:paraId="2539983F" w14:textId="2D927670" w:rsidR="009D7A3E" w:rsidRPr="008B3CFD" w:rsidRDefault="009D7A3E" w:rsidP="008D02D0"/>
    <w:p w14:paraId="66D68073" w14:textId="4E0AACD8" w:rsidR="009D7A3E" w:rsidRPr="008B3CFD" w:rsidRDefault="009D7A3E" w:rsidP="008D02D0"/>
    <w:p w14:paraId="0A95B7FC" w14:textId="2CBFE609" w:rsidR="009D7A3E" w:rsidRPr="008B3CFD" w:rsidRDefault="009D7A3E" w:rsidP="008D02D0"/>
    <w:p w14:paraId="58E8B68B" w14:textId="72AFD313" w:rsidR="009D7A3E" w:rsidRPr="008B3CFD" w:rsidRDefault="009D7A3E" w:rsidP="008D02D0"/>
    <w:p w14:paraId="5E418546" w14:textId="12A2B48F" w:rsidR="009D7A3E" w:rsidRPr="008B3CFD" w:rsidRDefault="009D7A3E" w:rsidP="008D02D0"/>
    <w:p w14:paraId="06F59B88" w14:textId="175C721F" w:rsidR="009D7A3E" w:rsidRPr="008B3CFD" w:rsidRDefault="009D7A3E" w:rsidP="008D02D0"/>
    <w:p w14:paraId="5092CE33" w14:textId="2AFD6A8C" w:rsidR="009D7A3E" w:rsidRPr="008B3CFD" w:rsidRDefault="009D7A3E" w:rsidP="008D02D0"/>
    <w:p w14:paraId="56ED458A" w14:textId="331AD31E" w:rsidR="009D7A3E" w:rsidRPr="008B3CFD" w:rsidRDefault="009D7A3E" w:rsidP="008D02D0"/>
    <w:p w14:paraId="2721E990" w14:textId="77777777" w:rsidR="00132FFE" w:rsidRPr="008B3CFD" w:rsidRDefault="00132FFE" w:rsidP="008D02D0"/>
    <w:p w14:paraId="58C00D74" w14:textId="77777777" w:rsidR="009D7A3E" w:rsidRPr="008B3CFD" w:rsidRDefault="009D7A3E" w:rsidP="008D02D0"/>
    <w:p w14:paraId="0415323B" w14:textId="77777777" w:rsidR="008D02D0" w:rsidRPr="008B3CFD" w:rsidRDefault="008D02D0" w:rsidP="008D02D0"/>
    <w:p w14:paraId="3C34BA88" w14:textId="77777777" w:rsidR="008D02D0" w:rsidRPr="008B3CFD" w:rsidRDefault="008D02D0" w:rsidP="008D02D0"/>
    <w:p w14:paraId="4DE4B69E" w14:textId="77777777" w:rsidR="008D02D0" w:rsidRPr="008B3CFD" w:rsidRDefault="008D02D0" w:rsidP="000101A8"/>
    <w:p w14:paraId="5A3EA29D" w14:textId="77777777" w:rsidR="008D02D0" w:rsidRPr="008B3CFD" w:rsidRDefault="008D02D0" w:rsidP="008D02D0"/>
    <w:p w14:paraId="2FF14B5C" w14:textId="77777777" w:rsidR="008D02D0" w:rsidRPr="008B3CFD" w:rsidRDefault="008D02D0" w:rsidP="008D02D0">
      <w:pPr>
        <w:pStyle w:val="NoSpacing"/>
      </w:pPr>
    </w:p>
    <w:p w14:paraId="56E4D898" w14:textId="56AE1304" w:rsidR="00F05B77" w:rsidRPr="008B3CFD" w:rsidRDefault="00F05B77" w:rsidP="008D02D0">
      <w:pPr>
        <w:pStyle w:val="Heading2"/>
        <w:jc w:val="center"/>
      </w:pPr>
      <w:bookmarkStart w:id="2" w:name="_Toc90063189"/>
      <w:r w:rsidRPr="008B3CFD">
        <w:lastRenderedPageBreak/>
        <w:t>Introduction</w:t>
      </w:r>
      <w:bookmarkEnd w:id="0"/>
      <w:bookmarkEnd w:id="2"/>
    </w:p>
    <w:p w14:paraId="245626B2" w14:textId="77777777" w:rsidR="00F05B77" w:rsidRPr="008B3CFD" w:rsidRDefault="00F05B77" w:rsidP="000F731B">
      <w:pPr>
        <w:spacing w:after="252" w:line="259" w:lineRule="auto"/>
        <w:ind w:firstLine="284"/>
        <w:rPr>
          <w:b/>
        </w:rPr>
      </w:pPr>
    </w:p>
    <w:p w14:paraId="18174E96" w14:textId="32D9EB98" w:rsidR="005B3D27" w:rsidRPr="008B3CFD" w:rsidRDefault="00F05B77" w:rsidP="00DB47DB">
      <w:pPr>
        <w:spacing w:after="252" w:line="480" w:lineRule="auto"/>
        <w:ind w:firstLine="720"/>
        <w:rPr>
          <w:color w:val="222222"/>
          <w:shd w:val="clear" w:color="auto" w:fill="FFFFFF"/>
        </w:rPr>
      </w:pPr>
      <w:r w:rsidRPr="008B3CFD">
        <w:t xml:space="preserve">The brain’s ability to adapt to changes as a product of extensive experience, has received </w:t>
      </w:r>
      <w:r w:rsidR="006D424B" w:rsidRPr="008B3CFD">
        <w:t>great</w:t>
      </w:r>
      <w:r w:rsidRPr="008B3CFD">
        <w:t xml:space="preserve"> attention in the psychology literature (Hilchey &amp; Klein, 2011). This adaptation ability is a signature of learning</w:t>
      </w:r>
      <w:r w:rsidR="006D424B" w:rsidRPr="008B3CFD">
        <w:t>;</w:t>
      </w:r>
      <w:r w:rsidRPr="008B3CFD">
        <w:t xml:space="preserve"> it emerges as a function of training over time and remains adaptive throughout adulthood </w:t>
      </w:r>
      <w:r w:rsidRPr="008B3CFD">
        <w:rPr>
          <w:color w:val="000000" w:themeColor="text1"/>
        </w:rPr>
        <w:t>(</w:t>
      </w:r>
      <w:r w:rsidRPr="008B3CFD">
        <w:rPr>
          <w:color w:val="000000" w:themeColor="text1"/>
          <w:shd w:val="clear" w:color="auto" w:fill="FFFFFF"/>
        </w:rPr>
        <w:t>Bialystok &amp; Poarch, 2014)</w:t>
      </w:r>
      <w:r w:rsidRPr="008B3CFD">
        <w:rPr>
          <w:color w:val="000000" w:themeColor="text1"/>
        </w:rPr>
        <w:t xml:space="preserve">. </w:t>
      </w:r>
      <w:r w:rsidRPr="008B3CFD">
        <w:t>For example,</w:t>
      </w:r>
      <w:r w:rsidR="009540D9" w:rsidRPr="008B3CFD">
        <w:t xml:space="preserve"> frequent</w:t>
      </w:r>
      <w:r w:rsidRPr="008B3CFD">
        <w:t xml:space="preserve"> video-game</w:t>
      </w:r>
      <w:r w:rsidR="009540D9" w:rsidRPr="008B3CFD">
        <w:t>rs</w:t>
      </w:r>
      <w:r w:rsidRPr="008B3CFD">
        <w:t xml:space="preserve"> </w:t>
      </w:r>
      <w:r w:rsidR="009540D9" w:rsidRPr="008B3CFD">
        <w:t>demonstrate enhanced</w:t>
      </w:r>
      <w:r w:rsidRPr="008B3CFD">
        <w:t xml:space="preserve"> visual selective attention (Bialystok, 2006)</w:t>
      </w:r>
      <w:r w:rsidR="009540D9" w:rsidRPr="008B3CFD">
        <w:t>, p</w:t>
      </w:r>
      <w:r w:rsidRPr="008B3CFD">
        <w:t xml:space="preserve">rofessional architects </w:t>
      </w:r>
      <w:r w:rsidR="009540D9" w:rsidRPr="008B3CFD">
        <w:t>show</w:t>
      </w:r>
      <w:r w:rsidRPr="008B3CFD">
        <w:t xml:space="preserve"> enhanced visuo-spatial abilities (</w:t>
      </w:r>
      <w:r w:rsidRPr="008B3CFD">
        <w:rPr>
          <w:shd w:val="clear" w:color="auto" w:fill="FFFFFF"/>
        </w:rPr>
        <w:t>Salthouse &amp; Mitchell 1990)</w:t>
      </w:r>
      <w:r w:rsidR="009540D9" w:rsidRPr="008B3CFD">
        <w:t>, and</w:t>
      </w:r>
      <w:r w:rsidRPr="008B3CFD">
        <w:t xml:space="preserve"> London taxi drivers have shown enhanced abilities in spatial navigation (</w:t>
      </w:r>
      <w:r w:rsidR="008D02D0" w:rsidRPr="008B3CFD">
        <w:t>Maguire et al., 2003</w:t>
      </w:r>
      <w:r w:rsidRPr="008B3CFD">
        <w:t xml:space="preserve">). </w:t>
      </w:r>
      <w:r w:rsidR="009540D9" w:rsidRPr="008B3CFD">
        <w:t>The</w:t>
      </w:r>
      <w:r w:rsidR="004F6CCD" w:rsidRPr="008B3CFD">
        <w:t xml:space="preserve"> a</w:t>
      </w:r>
      <w:r w:rsidRPr="008B3CFD">
        <w:t>ccumulated effect</w:t>
      </w:r>
      <w:r w:rsidR="0067118E" w:rsidRPr="008B3CFD">
        <w:t>s</w:t>
      </w:r>
      <w:r w:rsidRPr="008B3CFD">
        <w:t xml:space="preserve"> of </w:t>
      </w:r>
      <w:r w:rsidR="0067118E" w:rsidRPr="008B3CFD">
        <w:t xml:space="preserve">such </w:t>
      </w:r>
      <w:r w:rsidR="004F6CCD" w:rsidRPr="008B3CFD">
        <w:t xml:space="preserve">life </w:t>
      </w:r>
      <w:r w:rsidR="00D27CFB" w:rsidRPr="008B3CFD">
        <w:t>e</w:t>
      </w:r>
      <w:r w:rsidRPr="008B3CFD">
        <w:t xml:space="preserve">xperiences </w:t>
      </w:r>
      <w:r w:rsidR="009540D9" w:rsidRPr="008B3CFD">
        <w:t xml:space="preserve">may </w:t>
      </w:r>
      <w:r w:rsidRPr="008B3CFD">
        <w:t>translate to long</w:t>
      </w:r>
      <w:r w:rsidR="004F6CCD" w:rsidRPr="008B3CFD">
        <w:t>-</w:t>
      </w:r>
      <w:r w:rsidRPr="008B3CFD">
        <w:t>lasting</w:t>
      </w:r>
      <w:r w:rsidR="00D27CFB" w:rsidRPr="008B3CFD">
        <w:t xml:space="preserve"> </w:t>
      </w:r>
      <w:r w:rsidR="0067118E" w:rsidRPr="008B3CFD">
        <w:t xml:space="preserve">effects on </w:t>
      </w:r>
      <w:r w:rsidR="009F3C9C" w:rsidRPr="008B3CFD">
        <w:t xml:space="preserve">cognition, </w:t>
      </w:r>
      <w:r w:rsidR="009540D9" w:rsidRPr="008B3CFD">
        <w:t xml:space="preserve">in </w:t>
      </w:r>
      <w:r w:rsidR="004F6CCD" w:rsidRPr="008B3CFD">
        <w:t xml:space="preserve">what is </w:t>
      </w:r>
      <w:r w:rsidR="009540D9" w:rsidRPr="008B3CFD">
        <w:t>known as</w:t>
      </w:r>
      <w:r w:rsidR="009F3C9C" w:rsidRPr="008B3CFD">
        <w:t xml:space="preserve"> </w:t>
      </w:r>
      <w:r w:rsidRPr="008B3CFD">
        <w:rPr>
          <w:i/>
        </w:rPr>
        <w:t>cognitive reserve</w:t>
      </w:r>
      <w:r w:rsidRPr="008B3CFD">
        <w:t xml:space="preserve"> (</w:t>
      </w:r>
      <w:r w:rsidR="00281881" w:rsidRPr="008B3CFD">
        <w:t>Fratiglioni</w:t>
      </w:r>
      <w:r w:rsidRPr="008B3CFD">
        <w:t xml:space="preserve"> </w:t>
      </w:r>
      <w:r w:rsidR="00281881" w:rsidRPr="008B3CFD">
        <w:t>et al., 2004</w:t>
      </w:r>
      <w:r w:rsidRPr="008B3CFD">
        <w:t xml:space="preserve">). </w:t>
      </w:r>
      <w:r w:rsidR="005B3D27" w:rsidRPr="008B3CFD">
        <w:t xml:space="preserve">One particular life experience that has more recently been proposed to lead to cognitive reserve is bilingualism; that is, the </w:t>
      </w:r>
      <w:r w:rsidR="000165FD" w:rsidRPr="008B3CFD">
        <w:t>frequent use of</w:t>
      </w:r>
      <w:r w:rsidRPr="008B3CFD">
        <w:t xml:space="preserve"> two languages</w:t>
      </w:r>
      <w:r w:rsidR="00291FE8" w:rsidRPr="008B3CFD">
        <w:t xml:space="preserve"> on a daily basis</w:t>
      </w:r>
      <w:r w:rsidR="005B3D27" w:rsidRPr="008B3CFD">
        <w:t xml:space="preserve"> </w:t>
      </w:r>
      <w:r w:rsidRPr="008B3CFD">
        <w:t>(Hilchey &amp; Klein, 2011).</w:t>
      </w:r>
      <w:r w:rsidR="00676BE5" w:rsidRPr="008B3CFD">
        <w:t xml:space="preserve"> A substantial number of studies have shown that bilingual individuals indeed outperform monolingual individuals </w:t>
      </w:r>
      <w:r w:rsidR="005B3D27" w:rsidRPr="008B3CFD">
        <w:t xml:space="preserve">on a range of cognitive tasks, most notably, tasks measuring </w:t>
      </w:r>
      <w:r w:rsidR="00676BE5" w:rsidRPr="008B3CFD">
        <w:t xml:space="preserve">higher order cognitive processes called </w:t>
      </w:r>
      <w:r w:rsidR="005B3D27" w:rsidRPr="008B3CFD">
        <w:rPr>
          <w:i/>
        </w:rPr>
        <w:t>E</w:t>
      </w:r>
      <w:r w:rsidR="00676BE5" w:rsidRPr="008B3CFD">
        <w:rPr>
          <w:i/>
        </w:rPr>
        <w:t xml:space="preserve">xecutive </w:t>
      </w:r>
      <w:r w:rsidR="005B3D27" w:rsidRPr="008B3CFD">
        <w:rPr>
          <w:i/>
        </w:rPr>
        <w:t>F</w:t>
      </w:r>
      <w:r w:rsidR="00676BE5" w:rsidRPr="008B3CFD">
        <w:rPr>
          <w:i/>
        </w:rPr>
        <w:t>unctions</w:t>
      </w:r>
      <w:r w:rsidR="00676BE5" w:rsidRPr="008B3CFD">
        <w:t xml:space="preserve"> </w:t>
      </w:r>
      <w:r w:rsidR="005B3D27" w:rsidRPr="008B3CFD">
        <w:t>(</w:t>
      </w:r>
      <w:r w:rsidR="00676BE5" w:rsidRPr="008B3CFD">
        <w:t>EFs</w:t>
      </w:r>
      <w:r w:rsidR="005B3D27" w:rsidRPr="008B3CFD">
        <w:t>)</w:t>
      </w:r>
      <w:r w:rsidR="002859A7" w:rsidRPr="008B3CFD">
        <w:t xml:space="preserve"> (</w:t>
      </w:r>
      <w:r w:rsidR="00281881" w:rsidRPr="008B3CFD">
        <w:t>Bialystok et al.,</w:t>
      </w:r>
      <w:r w:rsidR="00EF1212" w:rsidRPr="008B3CFD">
        <w:t>, 2004; Bialystok, 2007</w:t>
      </w:r>
      <w:r w:rsidR="000925DA" w:rsidRPr="008B3CFD">
        <w:t xml:space="preserve">; </w:t>
      </w:r>
      <w:r w:rsidR="00281881" w:rsidRPr="008B3CFD">
        <w:rPr>
          <w:shd w:val="clear" w:color="auto" w:fill="FFFFFF"/>
        </w:rPr>
        <w:t xml:space="preserve">Bialystok et al., </w:t>
      </w:r>
      <w:r w:rsidR="002859A7" w:rsidRPr="008B3CFD">
        <w:rPr>
          <w:shd w:val="clear" w:color="auto" w:fill="FFFFFF"/>
        </w:rPr>
        <w:t>2008a</w:t>
      </w:r>
      <w:r w:rsidR="002859A7" w:rsidRPr="008B3CFD">
        <w:t xml:space="preserve">; Bialystok &amp; Craik, 2010; Costa, </w:t>
      </w:r>
      <w:r w:rsidR="00281881" w:rsidRPr="008B3CFD">
        <w:t>et al.</w:t>
      </w:r>
      <w:r w:rsidR="002859A7" w:rsidRPr="008B3CFD">
        <w:t>, 2008;</w:t>
      </w:r>
      <w:r w:rsidR="00281881" w:rsidRPr="008B3CFD">
        <w:t xml:space="preserve"> Bialystok et al.,</w:t>
      </w:r>
      <w:r w:rsidR="002859A7" w:rsidRPr="008B3CFD">
        <w:t xml:space="preserve"> 2010; Bialystok &amp; Viswanathan, 2009). </w:t>
      </w:r>
      <w:r w:rsidR="003D5C8C" w:rsidRPr="008B3CFD">
        <w:t>This</w:t>
      </w:r>
      <w:r w:rsidR="00291FE8" w:rsidRPr="008B3CFD">
        <w:t xml:space="preserve"> effect</w:t>
      </w:r>
      <w:r w:rsidR="003D5C8C" w:rsidRPr="008B3CFD">
        <w:t xml:space="preserve"> is known as the </w:t>
      </w:r>
      <w:r w:rsidR="003D5C8C" w:rsidRPr="008B3CFD">
        <w:rPr>
          <w:i/>
        </w:rPr>
        <w:t>bilingual cognitive advantage</w:t>
      </w:r>
      <w:r w:rsidR="003D5C8C" w:rsidRPr="008B3CFD">
        <w:t xml:space="preserve"> </w:t>
      </w:r>
      <w:r w:rsidR="00E54096" w:rsidRPr="008B3CFD">
        <w:t xml:space="preserve">(Bialystok, 2017). </w:t>
      </w:r>
      <w:r w:rsidR="00DA6838" w:rsidRPr="008B3CFD">
        <w:t>Yet</w:t>
      </w:r>
      <w:r w:rsidR="00D20429" w:rsidRPr="008B3CFD">
        <w:t xml:space="preserve">, recent studies reporting null effects </w:t>
      </w:r>
      <w:r w:rsidR="005A3CA2" w:rsidRPr="008B3CFD">
        <w:t>(</w:t>
      </w:r>
      <w:r w:rsidR="005A3CA2" w:rsidRPr="008B3CFD">
        <w:rPr>
          <w:color w:val="000000" w:themeColor="text1"/>
        </w:rPr>
        <w:t xml:space="preserve">Antón et al., </w:t>
      </w:r>
      <w:r w:rsidR="00226D2E" w:rsidRPr="008B3CFD">
        <w:rPr>
          <w:color w:val="000000" w:themeColor="text1"/>
        </w:rPr>
        <w:t>2014</w:t>
      </w:r>
      <w:r w:rsidR="00C87EAE" w:rsidRPr="008B3CFD">
        <w:rPr>
          <w:color w:val="000000" w:themeColor="text1"/>
        </w:rPr>
        <w:t>; Ladas et al.,</w:t>
      </w:r>
      <w:r w:rsidR="005A3CA2" w:rsidRPr="008B3CFD">
        <w:rPr>
          <w:color w:val="000000" w:themeColor="text1"/>
        </w:rPr>
        <w:t xml:space="preserve"> 2015;</w:t>
      </w:r>
      <w:r w:rsidR="00226D2E" w:rsidRPr="008B3CFD">
        <w:t xml:space="preserve"> </w:t>
      </w:r>
      <w:r w:rsidR="00226D2E" w:rsidRPr="008B3CFD">
        <w:rPr>
          <w:color w:val="000000" w:themeColor="text1"/>
        </w:rPr>
        <w:t>Paap &amp; Greenberg, 2013;</w:t>
      </w:r>
      <w:r w:rsidR="005A3CA2" w:rsidRPr="008B3CFD">
        <w:rPr>
          <w:color w:val="000000" w:themeColor="text1"/>
        </w:rPr>
        <w:t xml:space="preserve"> </w:t>
      </w:r>
      <w:r w:rsidR="00C87EAE" w:rsidRPr="008B3CFD">
        <w:rPr>
          <w:color w:val="000000" w:themeColor="text1"/>
        </w:rPr>
        <w:t>Paap et al.,</w:t>
      </w:r>
      <w:r w:rsidR="00226D2E" w:rsidRPr="008B3CFD">
        <w:rPr>
          <w:color w:val="000000" w:themeColor="text1"/>
        </w:rPr>
        <w:t xml:space="preserve"> 2015;</w:t>
      </w:r>
      <w:r w:rsidR="005A3CA2" w:rsidRPr="008B3CFD">
        <w:rPr>
          <w:color w:val="000000" w:themeColor="text1"/>
        </w:rPr>
        <w:t xml:space="preserve"> </w:t>
      </w:r>
      <w:r w:rsidR="00C87EAE" w:rsidRPr="008B3CFD">
        <w:rPr>
          <w:color w:val="000000" w:themeColor="text1"/>
        </w:rPr>
        <w:t xml:space="preserve">Vivas et al., </w:t>
      </w:r>
      <w:r w:rsidR="00226D2E" w:rsidRPr="008B3CFD">
        <w:rPr>
          <w:color w:val="000000" w:themeColor="text1"/>
        </w:rPr>
        <w:t xml:space="preserve">2017; </w:t>
      </w:r>
      <w:r w:rsidR="00C87EAE" w:rsidRPr="008B3CFD">
        <w:rPr>
          <w:color w:val="000000" w:themeColor="text1"/>
        </w:rPr>
        <w:t>Von Bastian et al.,</w:t>
      </w:r>
      <w:r w:rsidR="00226D2E" w:rsidRPr="008B3CFD">
        <w:rPr>
          <w:color w:val="000000" w:themeColor="text1"/>
        </w:rPr>
        <w:t xml:space="preserve"> 2016</w:t>
      </w:r>
      <w:r w:rsidR="005A3CA2" w:rsidRPr="008B3CFD">
        <w:rPr>
          <w:color w:val="000000" w:themeColor="text1"/>
        </w:rPr>
        <w:t xml:space="preserve">) </w:t>
      </w:r>
      <w:r w:rsidR="00D20429" w:rsidRPr="008B3CFD">
        <w:t xml:space="preserve">or even a </w:t>
      </w:r>
      <w:r w:rsidR="00D20429" w:rsidRPr="008B3CFD">
        <w:rPr>
          <w:i/>
          <w:iCs/>
        </w:rPr>
        <w:t>bilingual</w:t>
      </w:r>
      <w:r w:rsidR="00D20429" w:rsidRPr="008B3CFD">
        <w:t xml:space="preserve"> </w:t>
      </w:r>
      <w:r w:rsidR="00D20429" w:rsidRPr="008B3CFD">
        <w:rPr>
          <w:i/>
          <w:iCs/>
        </w:rPr>
        <w:t>disadvantage</w:t>
      </w:r>
      <w:r w:rsidR="005A3CA2" w:rsidRPr="008B3CFD">
        <w:t xml:space="preserve"> (</w:t>
      </w:r>
      <w:r w:rsidR="00C87EAE" w:rsidRPr="008B3CFD">
        <w:rPr>
          <w:color w:val="000000" w:themeColor="text1"/>
        </w:rPr>
        <w:t>Paap etal.</w:t>
      </w:r>
      <w:r w:rsidR="005A3CA2" w:rsidRPr="008B3CFD">
        <w:rPr>
          <w:color w:val="000000" w:themeColor="text1"/>
        </w:rPr>
        <w:t>, 2015;</w:t>
      </w:r>
      <w:r w:rsidR="00C87EAE" w:rsidRPr="008B3CFD">
        <w:rPr>
          <w:color w:val="000000" w:themeColor="text1"/>
        </w:rPr>
        <w:t xml:space="preserve"> Duñabeitia et al., 2014; Paap et al.,</w:t>
      </w:r>
      <w:r w:rsidR="005A3CA2" w:rsidRPr="008B3CFD">
        <w:rPr>
          <w:color w:val="000000" w:themeColor="text1"/>
        </w:rPr>
        <w:t xml:space="preserve"> 2014)</w:t>
      </w:r>
      <w:r w:rsidR="00D20429" w:rsidRPr="008B3CFD">
        <w:t xml:space="preserve"> in cognitive performance, have questioned the generality and the robustness of this effect</w:t>
      </w:r>
      <w:r w:rsidR="00105AD0" w:rsidRPr="008B3CFD">
        <w:t xml:space="preserve"> (Valian, 2015)</w:t>
      </w:r>
      <w:r w:rsidR="00D20429" w:rsidRPr="008B3CFD">
        <w:t xml:space="preserve">. </w:t>
      </w:r>
      <w:r w:rsidR="005B3D27" w:rsidRPr="008B3CFD">
        <w:t xml:space="preserve">Meta-analyses have highlighted significant discrepancies in the literature and have proposed that this may be explained by </w:t>
      </w:r>
      <w:r w:rsidR="00DA6838" w:rsidRPr="008B3CFD">
        <w:t xml:space="preserve">methodological </w:t>
      </w:r>
      <w:r w:rsidR="00086824" w:rsidRPr="008B3CFD">
        <w:t>issues (</w:t>
      </w:r>
      <w:r w:rsidR="00172E12" w:rsidRPr="008B3CFD">
        <w:t xml:space="preserve">e.g., </w:t>
      </w:r>
      <w:r w:rsidR="00086824" w:rsidRPr="008B3CFD">
        <w:t>low experimental control of confounds</w:t>
      </w:r>
      <w:r w:rsidR="005B3D27" w:rsidRPr="008B3CFD">
        <w:t xml:space="preserve"> such as socioeconomic status</w:t>
      </w:r>
      <w:r w:rsidR="00086824" w:rsidRPr="008B3CFD">
        <w:t>, small sample sizes)</w:t>
      </w:r>
      <w:r w:rsidR="00DA6838" w:rsidRPr="008B3CFD">
        <w:t xml:space="preserve">, or factors </w:t>
      </w:r>
      <w:r w:rsidR="00DA6838" w:rsidRPr="008B3CFD">
        <w:lastRenderedPageBreak/>
        <w:t xml:space="preserve">that might </w:t>
      </w:r>
      <w:r w:rsidR="00086824" w:rsidRPr="008B3CFD">
        <w:t xml:space="preserve">modulate the bilingual effect on </w:t>
      </w:r>
      <w:r w:rsidR="00DA6838" w:rsidRPr="008B3CFD">
        <w:t>cognitive development</w:t>
      </w:r>
      <w:r w:rsidR="00086824" w:rsidRPr="008B3CFD">
        <w:t xml:space="preserve"> and performance</w:t>
      </w:r>
      <w:r w:rsidR="00DE1A18" w:rsidRPr="008B3CFD">
        <w:rPr>
          <w:color w:val="000000" w:themeColor="text1"/>
        </w:rPr>
        <w:t xml:space="preserve"> (Von Bastian et al., 2016)</w:t>
      </w:r>
      <w:r w:rsidR="00701885" w:rsidRPr="008B3CFD">
        <w:t>.</w:t>
      </w:r>
      <w:r w:rsidR="00DA6838" w:rsidRPr="008B3CFD">
        <w:t xml:space="preserve"> </w:t>
      </w:r>
      <w:r w:rsidR="005B3D27" w:rsidRPr="008B3CFD">
        <w:t xml:space="preserve">It is also possible that the field has suffered from </w:t>
      </w:r>
      <w:r w:rsidR="00086824" w:rsidRPr="008B3CFD">
        <w:t xml:space="preserve">publication bias, </w:t>
      </w:r>
      <w:r w:rsidR="00701885" w:rsidRPr="008B3CFD">
        <w:t>where studies</w:t>
      </w:r>
      <w:r w:rsidR="00086824" w:rsidRPr="008B3CFD">
        <w:t xml:space="preserve">, particularly in earlier years, </w:t>
      </w:r>
      <w:r w:rsidR="00105AD0" w:rsidRPr="008B3CFD">
        <w:t>repo</w:t>
      </w:r>
      <w:r w:rsidR="00701885" w:rsidRPr="008B3CFD">
        <w:t>rt</w:t>
      </w:r>
      <w:r w:rsidR="00086824" w:rsidRPr="008B3CFD">
        <w:t>ed</w:t>
      </w:r>
      <w:r w:rsidR="00105AD0" w:rsidRPr="008B3CFD">
        <w:t xml:space="preserve"> only </w:t>
      </w:r>
      <w:r w:rsidR="00086824" w:rsidRPr="008B3CFD">
        <w:t>p</w:t>
      </w:r>
      <w:r w:rsidR="00105AD0" w:rsidRPr="008B3CFD">
        <w:t>ositive effects</w:t>
      </w:r>
      <w:r w:rsidR="00701885" w:rsidRPr="008B3CFD">
        <w:t>, as well as</w:t>
      </w:r>
      <w:r w:rsidR="00105AD0" w:rsidRPr="008B3CFD">
        <w:t xml:space="preserve"> studies reporting positive effects </w:t>
      </w:r>
      <w:r w:rsidR="00086824" w:rsidRPr="008B3CFD">
        <w:t xml:space="preserve">getting more often </w:t>
      </w:r>
      <w:r w:rsidR="00105AD0" w:rsidRPr="008B3CFD">
        <w:t>published</w:t>
      </w:r>
      <w:r w:rsidR="00086824" w:rsidRPr="008B3CFD">
        <w:t xml:space="preserve"> by journals</w:t>
      </w:r>
      <w:r w:rsidR="00105AD0" w:rsidRPr="008B3CFD">
        <w:t xml:space="preserve"> </w:t>
      </w:r>
      <w:r w:rsidR="00701885" w:rsidRPr="008B3CFD">
        <w:t>(</w:t>
      </w:r>
      <w:r w:rsidR="00C87EAE" w:rsidRPr="008B3CFD">
        <w:rPr>
          <w:color w:val="222222"/>
          <w:shd w:val="clear" w:color="auto" w:fill="FFFFFF"/>
        </w:rPr>
        <w:t>De Bruin et al.</w:t>
      </w:r>
      <w:r w:rsidR="00701885" w:rsidRPr="008B3CFD">
        <w:rPr>
          <w:color w:val="222222"/>
          <w:shd w:val="clear" w:color="auto" w:fill="FFFFFF"/>
        </w:rPr>
        <w:t>, 2015).</w:t>
      </w:r>
      <w:r w:rsidR="005A3E1A" w:rsidRPr="008B3CFD">
        <w:rPr>
          <w:color w:val="222222"/>
          <w:shd w:val="clear" w:color="auto" w:fill="FFFFFF"/>
        </w:rPr>
        <w:t xml:space="preserve"> </w:t>
      </w:r>
      <w:r w:rsidR="005B3D27" w:rsidRPr="008B3CFD">
        <w:rPr>
          <w:color w:val="222222"/>
          <w:shd w:val="clear" w:color="auto" w:fill="FFFFFF"/>
        </w:rPr>
        <w:t>If we are to better understand whether being bilingual does confer advantages in cognition then it</w:t>
      </w:r>
      <w:r w:rsidR="005A3E1A" w:rsidRPr="008B3CFD">
        <w:rPr>
          <w:color w:val="222222"/>
          <w:shd w:val="clear" w:color="auto" w:fill="FFFFFF"/>
        </w:rPr>
        <w:t xml:space="preserve"> i</w:t>
      </w:r>
      <w:r w:rsidR="005B3D27" w:rsidRPr="008B3CFD">
        <w:rPr>
          <w:color w:val="222222"/>
          <w:shd w:val="clear" w:color="auto" w:fill="FFFFFF"/>
        </w:rPr>
        <w:t xml:space="preserve">s important going forward to use robust methods, examine possible modulators of any effects and pre-register hypotheses beforehand. In the current research, </w:t>
      </w:r>
      <w:r w:rsidR="005A3E1A" w:rsidRPr="008B3CFD">
        <w:rPr>
          <w:color w:val="222222"/>
          <w:shd w:val="clear" w:color="auto" w:fill="FFFFFF"/>
        </w:rPr>
        <w:t>I</w:t>
      </w:r>
      <w:r w:rsidR="005B3D27" w:rsidRPr="008B3CFD">
        <w:rPr>
          <w:color w:val="222222"/>
          <w:shd w:val="clear" w:color="auto" w:fill="FFFFFF"/>
        </w:rPr>
        <w:t xml:space="preserve"> take this approach to examine the role </w:t>
      </w:r>
      <w:r w:rsidR="00071D87" w:rsidRPr="008B3CFD">
        <w:rPr>
          <w:color w:val="222222"/>
          <w:shd w:val="clear" w:color="auto" w:fill="FFFFFF"/>
        </w:rPr>
        <w:t xml:space="preserve">that </w:t>
      </w:r>
      <w:r w:rsidR="005B3D27" w:rsidRPr="008B3CFD">
        <w:rPr>
          <w:color w:val="222222"/>
          <w:shd w:val="clear" w:color="auto" w:fill="FFFFFF"/>
        </w:rPr>
        <w:t xml:space="preserve">linguistic similarity </w:t>
      </w:r>
      <w:r w:rsidR="001C5B93" w:rsidRPr="008B3CFD">
        <w:rPr>
          <w:color w:val="222222"/>
          <w:shd w:val="clear" w:color="auto" w:fill="FFFFFF"/>
        </w:rPr>
        <w:t xml:space="preserve">and </w:t>
      </w:r>
      <w:r w:rsidR="005A3E1A" w:rsidRPr="008B3CFD">
        <w:rPr>
          <w:color w:val="222222"/>
          <w:shd w:val="clear" w:color="auto" w:fill="FFFFFF"/>
        </w:rPr>
        <w:t>affective reactions</w:t>
      </w:r>
      <w:r w:rsidR="001C5B93" w:rsidRPr="008B3CFD">
        <w:rPr>
          <w:color w:val="222222"/>
          <w:shd w:val="clear" w:color="auto" w:fill="FFFFFF"/>
        </w:rPr>
        <w:t xml:space="preserve"> to language learning </w:t>
      </w:r>
      <w:r w:rsidR="005B3D27" w:rsidRPr="008B3CFD">
        <w:rPr>
          <w:color w:val="222222"/>
          <w:shd w:val="clear" w:color="auto" w:fill="FFFFFF"/>
        </w:rPr>
        <w:t>may have on the bilingual cognitive advantage in adults and</w:t>
      </w:r>
      <w:r w:rsidR="001C5B93" w:rsidRPr="008B3CFD">
        <w:rPr>
          <w:color w:val="222222"/>
          <w:shd w:val="clear" w:color="auto" w:fill="FFFFFF"/>
        </w:rPr>
        <w:t xml:space="preserve"> the relatively underexplored</w:t>
      </w:r>
      <w:r w:rsidR="005B3D27" w:rsidRPr="008B3CFD">
        <w:rPr>
          <w:color w:val="222222"/>
          <w:shd w:val="clear" w:color="auto" w:fill="FFFFFF"/>
        </w:rPr>
        <w:t xml:space="preserve"> adolescent</w:t>
      </w:r>
      <w:r w:rsidR="001C5B93" w:rsidRPr="008B3CFD">
        <w:rPr>
          <w:color w:val="222222"/>
          <w:shd w:val="clear" w:color="auto" w:fill="FFFFFF"/>
        </w:rPr>
        <w:t xml:space="preserve"> years</w:t>
      </w:r>
      <w:r w:rsidR="005B3D27" w:rsidRPr="008B3CFD">
        <w:rPr>
          <w:color w:val="222222"/>
          <w:shd w:val="clear" w:color="auto" w:fill="FFFFFF"/>
        </w:rPr>
        <w:t xml:space="preserve">. </w:t>
      </w:r>
    </w:p>
    <w:p w14:paraId="512E94C0" w14:textId="12C659BA" w:rsidR="00197EEC" w:rsidRPr="008B3CFD" w:rsidRDefault="00F05B77" w:rsidP="00A92D7D">
      <w:pPr>
        <w:spacing w:after="252" w:line="480" w:lineRule="auto"/>
        <w:ind w:firstLine="720"/>
      </w:pPr>
      <w:r w:rsidRPr="008B3CFD">
        <w:t xml:space="preserve">This chapter will serve as an introductory section to the thesis, </w:t>
      </w:r>
      <w:r w:rsidR="001C5B93" w:rsidRPr="008B3CFD">
        <w:t xml:space="preserve">first giving an overview of </w:t>
      </w:r>
      <w:r w:rsidR="004F0118" w:rsidRPr="008B3CFD">
        <w:t xml:space="preserve">what </w:t>
      </w:r>
      <w:r w:rsidR="001C5B93" w:rsidRPr="008B3CFD">
        <w:t xml:space="preserve">bilingualism </w:t>
      </w:r>
      <w:r w:rsidR="0004783A" w:rsidRPr="008B3CFD">
        <w:t xml:space="preserve">is, how languages are organized in the brain and what </w:t>
      </w:r>
      <w:r w:rsidR="004F0118" w:rsidRPr="008B3CFD">
        <w:t>lays behind the</w:t>
      </w:r>
      <w:r w:rsidR="0004783A" w:rsidRPr="008B3CFD">
        <w:t xml:space="preserve"> </w:t>
      </w:r>
      <w:r w:rsidR="004F0118" w:rsidRPr="008B3CFD">
        <w:t xml:space="preserve">mechanism of language </w:t>
      </w:r>
      <w:r w:rsidR="009D7A3E" w:rsidRPr="008B3CFD">
        <w:t>control</w:t>
      </w:r>
      <w:r w:rsidR="004F0118" w:rsidRPr="008B3CFD">
        <w:t xml:space="preserve">. </w:t>
      </w:r>
      <w:r w:rsidR="0004783A" w:rsidRPr="008B3CFD">
        <w:t>Then</w:t>
      </w:r>
      <w:r w:rsidR="004F0118" w:rsidRPr="008B3CFD">
        <w:t>,</w:t>
      </w:r>
      <w:r w:rsidR="0004783A" w:rsidRPr="008B3CFD">
        <w:t xml:space="preserve"> I will </w:t>
      </w:r>
      <w:r w:rsidR="004F0118" w:rsidRPr="008B3CFD">
        <w:t xml:space="preserve">focus on the research that has been done so far </w:t>
      </w:r>
      <w:r w:rsidR="001C5B93" w:rsidRPr="008B3CFD">
        <w:t>on the so-called bilingualism cognitive advantage</w:t>
      </w:r>
      <w:r w:rsidR="004F0118" w:rsidRPr="008B3CFD">
        <w:t xml:space="preserve">, </w:t>
      </w:r>
      <w:r w:rsidRPr="008B3CFD">
        <w:t>in adults and adolescents</w:t>
      </w:r>
      <w:r w:rsidR="001C5B93" w:rsidRPr="008B3CFD">
        <w:t>. After that, I will explore the role of two</w:t>
      </w:r>
      <w:r w:rsidRPr="008B3CFD">
        <w:t xml:space="preserve"> potential factors that could </w:t>
      </w:r>
      <w:r w:rsidR="00B97532" w:rsidRPr="008B3CFD">
        <w:t>modulate</w:t>
      </w:r>
      <w:r w:rsidRPr="008B3CFD">
        <w:t xml:space="preserve"> </w:t>
      </w:r>
      <w:r w:rsidR="001C5B93" w:rsidRPr="008B3CFD">
        <w:t>any bilingual cognitive advantage and that have been relatively underexplored in current literature</w:t>
      </w:r>
      <w:r w:rsidRPr="008B3CFD">
        <w:t>.</w:t>
      </w:r>
      <w:r w:rsidR="007C1A8F" w:rsidRPr="008B3CFD">
        <w:t xml:space="preserve"> </w:t>
      </w:r>
      <w:r w:rsidR="005A3E1A" w:rsidRPr="008B3CFD">
        <w:t xml:space="preserve">Firstly, </w:t>
      </w:r>
      <w:r w:rsidR="00D97E53" w:rsidRPr="008B3CFD">
        <w:rPr>
          <w:i/>
        </w:rPr>
        <w:t xml:space="preserve">linguistic </w:t>
      </w:r>
      <w:r w:rsidR="002749B4" w:rsidRPr="008B3CFD">
        <w:rPr>
          <w:i/>
        </w:rPr>
        <w:t>similarity</w:t>
      </w:r>
      <w:r w:rsidR="001C5B93" w:rsidRPr="008B3CFD">
        <w:t>, which refers to</w:t>
      </w:r>
      <w:r w:rsidR="00D97E53" w:rsidRPr="008B3CFD">
        <w:rPr>
          <w:shd w:val="clear" w:color="auto" w:fill="FFFFFF"/>
        </w:rPr>
        <w:t xml:space="preserve"> how </w:t>
      </w:r>
      <w:r w:rsidR="001C5B93" w:rsidRPr="008B3CFD">
        <w:rPr>
          <w:shd w:val="clear" w:color="auto" w:fill="FFFFFF"/>
        </w:rPr>
        <w:t xml:space="preserve">similar </w:t>
      </w:r>
      <w:r w:rsidR="00D97E53" w:rsidRPr="008B3CFD">
        <w:rPr>
          <w:shd w:val="clear" w:color="auto" w:fill="FFFFFF"/>
        </w:rPr>
        <w:t xml:space="preserve">the languages spoken by bilinguals </w:t>
      </w:r>
      <w:r w:rsidR="001C5B93" w:rsidRPr="008B3CFD">
        <w:rPr>
          <w:shd w:val="clear" w:color="auto" w:fill="FFFFFF"/>
        </w:rPr>
        <w:t xml:space="preserve">are (for example in </w:t>
      </w:r>
      <w:r w:rsidR="00364645" w:rsidRPr="008B3CFD">
        <w:rPr>
          <w:shd w:val="clear" w:color="auto" w:fill="FFFFFF"/>
        </w:rPr>
        <w:t xml:space="preserve">terms of genealogical classification: i.e., language families, </w:t>
      </w:r>
      <w:r w:rsidR="009A24B5" w:rsidRPr="008B3CFD">
        <w:rPr>
          <w:shd w:val="clear" w:color="auto" w:fill="FFFFFF"/>
        </w:rPr>
        <w:t>or in terms of</w:t>
      </w:r>
      <w:r w:rsidR="00364645" w:rsidRPr="008B3CFD">
        <w:rPr>
          <w:shd w:val="clear" w:color="auto" w:fill="FFFFFF"/>
        </w:rPr>
        <w:t xml:space="preserve"> typological classification: i.e., </w:t>
      </w:r>
      <w:r w:rsidR="00760247" w:rsidRPr="008B3CFD">
        <w:rPr>
          <w:shd w:val="clear" w:color="auto" w:fill="FFFFFF"/>
        </w:rPr>
        <w:t xml:space="preserve">language levels: </w:t>
      </w:r>
      <w:r w:rsidR="00364645" w:rsidRPr="008B3CFD">
        <w:rPr>
          <w:shd w:val="clear" w:color="auto" w:fill="FFFFFF"/>
        </w:rPr>
        <w:t>morphology, syntax, phonology</w:t>
      </w:r>
      <w:r w:rsidR="004A526C" w:rsidRPr="008B3CFD">
        <w:rPr>
          <w:shd w:val="clear" w:color="auto" w:fill="FFFFFF"/>
        </w:rPr>
        <w:t xml:space="preserve">, or in terms of </w:t>
      </w:r>
      <w:r w:rsidR="00760247" w:rsidRPr="008B3CFD">
        <w:rPr>
          <w:shd w:val="clear" w:color="auto" w:fill="FFFFFF"/>
        </w:rPr>
        <w:t xml:space="preserve">written language, that is </w:t>
      </w:r>
      <w:r w:rsidR="004A526C" w:rsidRPr="008B3CFD">
        <w:t>script and orthography</w:t>
      </w:r>
      <w:r w:rsidR="009A24B5" w:rsidRPr="008B3CFD">
        <w:rPr>
          <w:shd w:val="clear" w:color="auto" w:fill="FFFFFF"/>
        </w:rPr>
        <w:t xml:space="preserve">). </w:t>
      </w:r>
      <w:r w:rsidR="001C5B93" w:rsidRPr="008B3CFD">
        <w:t>Secondly,</w:t>
      </w:r>
      <w:r w:rsidR="00901646" w:rsidRPr="008B3CFD">
        <w:t xml:space="preserve"> </w:t>
      </w:r>
      <w:r w:rsidR="00901646" w:rsidRPr="008B3CFD">
        <w:rPr>
          <w:i/>
          <w:iCs/>
        </w:rPr>
        <w:t xml:space="preserve">affective </w:t>
      </w:r>
      <w:r w:rsidR="004F0118" w:rsidRPr="008B3CFD">
        <w:rPr>
          <w:i/>
          <w:iCs/>
        </w:rPr>
        <w:t>reactions</w:t>
      </w:r>
      <w:r w:rsidR="00901646" w:rsidRPr="008B3CFD">
        <w:t xml:space="preserve"> tow</w:t>
      </w:r>
      <w:r w:rsidR="00C56B57" w:rsidRPr="008B3CFD">
        <w:t xml:space="preserve">ards language learning and use, which </w:t>
      </w:r>
      <w:r w:rsidR="001C5B93" w:rsidRPr="008B3CFD">
        <w:t xml:space="preserve">refers to </w:t>
      </w:r>
      <w:r w:rsidR="00A57656" w:rsidRPr="008B3CFD">
        <w:t>the</w:t>
      </w:r>
      <w:r w:rsidR="00C56B57" w:rsidRPr="008B3CFD">
        <w:t>, attitudes</w:t>
      </w:r>
      <w:r w:rsidR="00A57656" w:rsidRPr="008B3CFD">
        <w:t xml:space="preserve"> and the motivation one has</w:t>
      </w:r>
      <w:r w:rsidR="00C56B57" w:rsidRPr="008B3CFD">
        <w:t xml:space="preserve"> towards </w:t>
      </w:r>
      <w:r w:rsidR="00A57656" w:rsidRPr="008B3CFD">
        <w:t>learning and using a language</w:t>
      </w:r>
      <w:r w:rsidR="00C56B57" w:rsidRPr="008B3CFD">
        <w:t>.</w:t>
      </w:r>
      <w:r w:rsidR="00A57656" w:rsidRPr="008B3CFD">
        <w:t xml:space="preserve"> </w:t>
      </w:r>
      <w:r w:rsidR="00D74657" w:rsidRPr="008B3CFD">
        <w:t>After the review of current literature, the research gap and the overarching research question</w:t>
      </w:r>
      <w:r w:rsidR="00071D87" w:rsidRPr="008B3CFD">
        <w:t>s</w:t>
      </w:r>
      <w:r w:rsidR="00D74657" w:rsidRPr="008B3CFD">
        <w:t xml:space="preserve"> for the two studies conducted, along with the </w:t>
      </w:r>
      <w:r w:rsidR="00D97E53" w:rsidRPr="008B3CFD">
        <w:t xml:space="preserve">relevant </w:t>
      </w:r>
      <w:r w:rsidR="00D74657" w:rsidRPr="008B3CFD">
        <w:t xml:space="preserve">hypotheses, </w:t>
      </w:r>
      <w:r w:rsidR="00D97E53" w:rsidRPr="008B3CFD">
        <w:t>are</w:t>
      </w:r>
      <w:r w:rsidR="00D74657" w:rsidRPr="008B3CFD">
        <w:t xml:space="preserve"> presented. </w:t>
      </w:r>
    </w:p>
    <w:p w14:paraId="030D75CD" w14:textId="41E5AFE3" w:rsidR="00F05B77" w:rsidRPr="008B3CFD" w:rsidRDefault="00F0762E" w:rsidP="001E747B">
      <w:pPr>
        <w:pStyle w:val="Heading2"/>
        <w:numPr>
          <w:ilvl w:val="1"/>
          <w:numId w:val="2"/>
        </w:numPr>
        <w:ind w:firstLine="284"/>
      </w:pPr>
      <w:bookmarkStart w:id="3" w:name="_Toc36215163"/>
      <w:r w:rsidRPr="008B3CFD">
        <w:lastRenderedPageBreak/>
        <w:t xml:space="preserve"> </w:t>
      </w:r>
      <w:bookmarkStart w:id="4" w:name="_Toc90063190"/>
      <w:r w:rsidR="00F05B77" w:rsidRPr="008B3CFD">
        <w:t>What is bilingualism and who is a bilingual?</w:t>
      </w:r>
      <w:bookmarkEnd w:id="3"/>
      <w:bookmarkEnd w:id="4"/>
    </w:p>
    <w:p w14:paraId="7877201B" w14:textId="08BF9747" w:rsidR="00132FFE" w:rsidRPr="008B3CFD" w:rsidRDefault="00132FFE" w:rsidP="00132FFE"/>
    <w:p w14:paraId="391B3006" w14:textId="77777777" w:rsidR="00132FFE" w:rsidRPr="008B3CFD" w:rsidRDefault="00132FFE" w:rsidP="0093242D"/>
    <w:p w14:paraId="366CEA1A" w14:textId="5E6CF8D4" w:rsidR="00111D9F" w:rsidRPr="008B3CFD" w:rsidRDefault="00F05B77" w:rsidP="005B5972">
      <w:pPr>
        <w:shd w:val="clear" w:color="auto" w:fill="FFFFFF"/>
        <w:spacing w:line="480" w:lineRule="auto"/>
        <w:ind w:firstLine="720"/>
        <w:rPr>
          <w:rFonts w:ascii="Adamina" w:hAnsi="Adamina"/>
          <w:color w:val="222222"/>
          <w:sz w:val="25"/>
          <w:szCs w:val="25"/>
          <w:shd w:val="clear" w:color="auto" w:fill="FFFFFF"/>
        </w:rPr>
      </w:pPr>
      <w:r w:rsidRPr="008B3CFD">
        <w:t>Bilingualism is broadly defined as one’s ability to use two languages on a daily basis.</w:t>
      </w:r>
      <w:r w:rsidR="007C69C2" w:rsidRPr="008B3CFD">
        <w:t xml:space="preserve"> </w:t>
      </w:r>
      <w:r w:rsidR="00BF0C62" w:rsidRPr="008B3CFD">
        <w:t xml:space="preserve">In the increasing global society, </w:t>
      </w:r>
      <w:r w:rsidR="005B5972" w:rsidRPr="008B3CFD">
        <w:t>increasing</w:t>
      </w:r>
      <w:r w:rsidR="007C69C2" w:rsidRPr="008B3CFD">
        <w:t xml:space="preserve"> worldwide job opportunities, rising migration, </w:t>
      </w:r>
      <w:r w:rsidR="005B5972" w:rsidRPr="008B3CFD">
        <w:rPr>
          <w:rFonts w:ascii="Adamina" w:hAnsi="Adamina"/>
          <w:color w:val="222222"/>
          <w:sz w:val="25"/>
          <w:szCs w:val="25"/>
          <w:shd w:val="clear" w:color="auto" w:fill="FFFFFF"/>
        </w:rPr>
        <w:t xml:space="preserve">learning and using a </w:t>
      </w:r>
      <w:r w:rsidR="005B5972" w:rsidRPr="008B3CFD">
        <w:rPr>
          <w:color w:val="222222"/>
          <w:shd w:val="clear" w:color="auto" w:fill="FFFFFF"/>
        </w:rPr>
        <w:t>second language has become a prerequisite rather than a perk. A</w:t>
      </w:r>
      <w:r w:rsidR="007C69C2" w:rsidRPr="008B3CFD">
        <w:t>ccording to</w:t>
      </w:r>
      <w:r w:rsidR="005B5972" w:rsidRPr="008B3CFD">
        <w:t xml:space="preserve"> </w:t>
      </w:r>
      <w:r w:rsidR="007C69C2" w:rsidRPr="008B3CFD">
        <w:t xml:space="preserve"> most estimates</w:t>
      </w:r>
      <w:r w:rsidR="005B5972" w:rsidRPr="008B3CFD">
        <w:t>,</w:t>
      </w:r>
      <w:r w:rsidR="007C69C2" w:rsidRPr="008B3CFD">
        <w:t xml:space="preserve"> more than </w:t>
      </w:r>
      <w:r w:rsidR="00BF0C62" w:rsidRPr="008B3CFD">
        <w:t xml:space="preserve">half of the </w:t>
      </w:r>
      <w:r w:rsidR="007C69C2" w:rsidRPr="008B3CFD">
        <w:t>world’s</w:t>
      </w:r>
      <w:r w:rsidR="005B5972" w:rsidRPr="008B3CFD">
        <w:t xml:space="preserve"> population speaks two language, which </w:t>
      </w:r>
      <w:r w:rsidR="00864C8A" w:rsidRPr="008B3CFD">
        <w:t xml:space="preserve">currently </w:t>
      </w:r>
      <w:r w:rsidR="005B5972" w:rsidRPr="008B3CFD">
        <w:t>makes bilingualism and research on bilingualism more important than ever</w:t>
      </w:r>
      <w:r w:rsidR="00864C8A" w:rsidRPr="008B3CFD">
        <w:rPr>
          <w:color w:val="222222"/>
          <w:shd w:val="clear" w:color="auto" w:fill="FFFFFF"/>
        </w:rPr>
        <w:t xml:space="preserve"> (Grosjean, 2012)</w:t>
      </w:r>
      <w:r w:rsidR="005B5972" w:rsidRPr="008B3CFD">
        <w:t xml:space="preserve">. </w:t>
      </w:r>
      <w:r w:rsidR="00BF0C62" w:rsidRPr="008B3CFD">
        <w:t xml:space="preserve"> </w:t>
      </w:r>
    </w:p>
    <w:p w14:paraId="0B5DBCDF" w14:textId="77777777" w:rsidR="0026248B" w:rsidRPr="008B3CFD" w:rsidRDefault="00F05B77" w:rsidP="00E155CB">
      <w:pPr>
        <w:shd w:val="clear" w:color="auto" w:fill="FFFFFF"/>
        <w:spacing w:line="480" w:lineRule="auto"/>
        <w:ind w:firstLine="720"/>
      </w:pPr>
      <w:r w:rsidRPr="008B3CFD">
        <w:t xml:space="preserve">Defining bilingualism is </w:t>
      </w:r>
      <w:r w:rsidR="001C5B93" w:rsidRPr="008B3CFD">
        <w:t xml:space="preserve">inherently </w:t>
      </w:r>
      <w:r w:rsidRPr="008B3CFD">
        <w:t>rather challenging, as it includes individuals with varying language</w:t>
      </w:r>
      <w:r w:rsidR="001F258A" w:rsidRPr="008B3CFD">
        <w:t>-</w:t>
      </w:r>
      <w:r w:rsidRPr="008B3CFD">
        <w:t xml:space="preserve">related characteristics </w:t>
      </w:r>
      <w:r w:rsidR="001C5B93" w:rsidRPr="008B3CFD">
        <w:t xml:space="preserve">and experiences </w:t>
      </w:r>
      <w:r w:rsidRPr="008B3CFD">
        <w:rPr>
          <w:color w:val="222222"/>
        </w:rPr>
        <w:t>(Kachru, 1984)</w:t>
      </w:r>
      <w:r w:rsidRPr="008B3CFD">
        <w:t xml:space="preserve">. Bilingualism encompasses a </w:t>
      </w:r>
      <w:r w:rsidR="00E62C8A" w:rsidRPr="008B3CFD">
        <w:t xml:space="preserve">wide </w:t>
      </w:r>
      <w:r w:rsidRPr="008B3CFD">
        <w:t xml:space="preserve">range of </w:t>
      </w:r>
      <w:r w:rsidR="004F0B28" w:rsidRPr="008B3CFD">
        <w:t>experiences,</w:t>
      </w:r>
      <w:r w:rsidRPr="008B3CFD">
        <w:t xml:space="preserve"> making bilinguals a much more varied group than monolinguals</w:t>
      </w:r>
      <w:r w:rsidR="00E62C8A" w:rsidRPr="008B3CFD">
        <w:t xml:space="preserve"> in terms of operational definition</w:t>
      </w:r>
      <w:r w:rsidRPr="008B3CFD">
        <w:t xml:space="preserve"> </w:t>
      </w:r>
      <w:r w:rsidRPr="008B3CFD">
        <w:rPr>
          <w:rStyle w:val="Hyperlink"/>
          <w:bCs/>
          <w:color w:val="000000" w:themeColor="text1"/>
          <w:u w:val="none"/>
          <w:shd w:val="clear" w:color="auto" w:fill="FFFFFF"/>
        </w:rPr>
        <w:t>(Schulz</w:t>
      </w:r>
      <w:r w:rsidRPr="008B3CFD">
        <w:rPr>
          <w:color w:val="000000" w:themeColor="text1"/>
        </w:rPr>
        <w:t xml:space="preserve"> &amp;</w:t>
      </w:r>
      <w:r w:rsidRPr="008B3CFD">
        <w:rPr>
          <w:bCs/>
          <w:color w:val="000000" w:themeColor="text1"/>
          <w:shd w:val="clear" w:color="auto" w:fill="FFFFFF"/>
        </w:rPr>
        <w:t> </w:t>
      </w:r>
      <w:r w:rsidRPr="008B3CFD">
        <w:rPr>
          <w:rStyle w:val="Hyperlink"/>
          <w:bCs/>
          <w:color w:val="000000" w:themeColor="text1"/>
          <w:u w:val="none"/>
          <w:shd w:val="clear" w:color="auto" w:fill="FFFFFF"/>
        </w:rPr>
        <w:t>Grimm</w:t>
      </w:r>
      <w:r w:rsidRPr="008B3CFD">
        <w:rPr>
          <w:color w:val="000000" w:themeColor="text1"/>
        </w:rPr>
        <w:t>, 2019)</w:t>
      </w:r>
      <w:r w:rsidRPr="008B3CFD">
        <w:t xml:space="preserve">. </w:t>
      </w:r>
      <w:r w:rsidR="001C5B93" w:rsidRPr="008B3CFD">
        <w:t>There are many ways that bilingualism can be defined and categorized. F</w:t>
      </w:r>
      <w:r w:rsidR="00A40A17" w:rsidRPr="008B3CFD">
        <w:t>or instance</w:t>
      </w:r>
      <w:r w:rsidR="001C5B93" w:rsidRPr="008B3CFD">
        <w:t>,</w:t>
      </w:r>
      <w:r w:rsidR="00A40A17" w:rsidRPr="008B3CFD">
        <w:t xml:space="preserve"> based on proficiency</w:t>
      </w:r>
      <w:r w:rsidR="001C5B93" w:rsidRPr="008B3CFD">
        <w:t>,</w:t>
      </w:r>
      <w:r w:rsidR="00A40A17" w:rsidRPr="008B3CFD">
        <w:t xml:space="preserve"> </w:t>
      </w:r>
      <w:r w:rsidRPr="008B3CFD">
        <w:t>bilinguals can be</w:t>
      </w:r>
      <w:r w:rsidR="00A40A17" w:rsidRPr="008B3CFD">
        <w:t xml:space="preserve"> classified as</w:t>
      </w:r>
      <w:r w:rsidRPr="008B3CFD">
        <w:t xml:space="preserve"> </w:t>
      </w:r>
      <w:r w:rsidRPr="008B3CFD">
        <w:rPr>
          <w:i/>
        </w:rPr>
        <w:t>balanced</w:t>
      </w:r>
      <w:r w:rsidRPr="008B3CFD">
        <w:t xml:space="preserve"> or </w:t>
      </w:r>
      <w:r w:rsidRPr="008B3CFD">
        <w:rPr>
          <w:i/>
        </w:rPr>
        <w:t>dominant</w:t>
      </w:r>
      <w:r w:rsidRPr="008B3CFD">
        <w:t>;</w:t>
      </w:r>
      <w:r w:rsidR="00A40A17" w:rsidRPr="008B3CFD">
        <w:t xml:space="preserve"> when considering the age of acquisition, they can be categorized as</w:t>
      </w:r>
      <w:r w:rsidR="009A4029" w:rsidRPr="008B3CFD">
        <w:t xml:space="preserve"> </w:t>
      </w:r>
      <w:r w:rsidRPr="008B3CFD">
        <w:rPr>
          <w:i/>
        </w:rPr>
        <w:t>simultaneous</w:t>
      </w:r>
      <w:r w:rsidR="001F258A" w:rsidRPr="008B3CFD">
        <w:rPr>
          <w:i/>
        </w:rPr>
        <w:t xml:space="preserve"> </w:t>
      </w:r>
      <w:r w:rsidR="001F258A" w:rsidRPr="008B3CFD">
        <w:t>or</w:t>
      </w:r>
      <w:r w:rsidRPr="008B3CFD">
        <w:rPr>
          <w:i/>
        </w:rPr>
        <w:t xml:space="preserve"> sequential,</w:t>
      </w:r>
      <w:r w:rsidR="00A40A17" w:rsidRPr="008B3CFD">
        <w:rPr>
          <w:i/>
        </w:rPr>
        <w:t xml:space="preserve"> </w:t>
      </w:r>
      <w:r w:rsidR="00A40A17" w:rsidRPr="008B3CFD">
        <w:t>and</w:t>
      </w:r>
      <w:r w:rsidRPr="008B3CFD">
        <w:rPr>
          <w:i/>
        </w:rPr>
        <w:t xml:space="preserve"> </w:t>
      </w:r>
      <w:r w:rsidR="001F258A" w:rsidRPr="008B3CFD">
        <w:rPr>
          <w:i/>
        </w:rPr>
        <w:t xml:space="preserve">early </w:t>
      </w:r>
      <w:r w:rsidRPr="008B3CFD">
        <w:rPr>
          <w:i/>
        </w:rPr>
        <w:t>or late</w:t>
      </w:r>
      <w:r w:rsidR="001F258A" w:rsidRPr="008B3CFD">
        <w:t>. Bilingualism can</w:t>
      </w:r>
      <w:r w:rsidR="00A40A17" w:rsidRPr="008B3CFD">
        <w:t xml:space="preserve"> also</w:t>
      </w:r>
      <w:r w:rsidR="001F258A" w:rsidRPr="008B3CFD">
        <w:t xml:space="preserve"> be</w:t>
      </w:r>
      <w:r w:rsidRPr="008B3CFD">
        <w:t xml:space="preserve"> </w:t>
      </w:r>
      <w:r w:rsidRPr="008B3CFD">
        <w:rPr>
          <w:i/>
        </w:rPr>
        <w:t>additive</w:t>
      </w:r>
      <w:r w:rsidR="00A40A17" w:rsidRPr="008B3CFD">
        <w:rPr>
          <w:color w:val="000000" w:themeColor="text1"/>
          <w:lang w:val="en-GB"/>
        </w:rPr>
        <w:t xml:space="preserve"> (acquire </w:t>
      </w:r>
      <w:r w:rsidR="00DF0EBB" w:rsidRPr="008B3CFD">
        <w:rPr>
          <w:color w:val="000000" w:themeColor="text1"/>
          <w:lang w:val="en-GB"/>
        </w:rPr>
        <w:t>the host’s society language</w:t>
      </w:r>
      <w:r w:rsidR="00A40A17" w:rsidRPr="008B3CFD">
        <w:rPr>
          <w:color w:val="000000" w:themeColor="text1"/>
          <w:lang w:val="en-GB"/>
        </w:rPr>
        <w:t xml:space="preserve"> while at the same time maintaining proficiency in the heritage language</w:t>
      </w:r>
      <w:r w:rsidR="00DF0EBB" w:rsidRPr="008B3CFD">
        <w:rPr>
          <w:color w:val="000000" w:themeColor="text1"/>
          <w:lang w:val="en-GB"/>
        </w:rPr>
        <w:t>)</w:t>
      </w:r>
      <w:r w:rsidRPr="008B3CFD">
        <w:rPr>
          <w:i/>
        </w:rPr>
        <w:t xml:space="preserve"> </w:t>
      </w:r>
      <w:r w:rsidRPr="008B3CFD">
        <w:t>or</w:t>
      </w:r>
      <w:r w:rsidRPr="008B3CFD">
        <w:rPr>
          <w:i/>
        </w:rPr>
        <w:t xml:space="preserve"> subtractive</w:t>
      </w:r>
      <w:r w:rsidR="00A40A17" w:rsidRPr="008B3CFD">
        <w:t xml:space="preserve"> </w:t>
      </w:r>
      <w:r w:rsidRPr="008B3CFD">
        <w:t>(</w:t>
      </w:r>
      <w:r w:rsidR="00DF0EBB" w:rsidRPr="008B3CFD">
        <w:rPr>
          <w:color w:val="000000" w:themeColor="text1"/>
          <w:lang w:val="en-GB"/>
        </w:rPr>
        <w:t xml:space="preserve">acquire the host’s society language, but at the cost of the heritage language; </w:t>
      </w:r>
      <w:r w:rsidR="00C87EAE" w:rsidRPr="008B3CFD">
        <w:rPr>
          <w:color w:val="000000" w:themeColor="text1"/>
          <w:lang w:val="en-GB"/>
        </w:rPr>
        <w:t>Garcia et al.,</w:t>
      </w:r>
      <w:r w:rsidR="00DF0EBB" w:rsidRPr="008B3CFD">
        <w:rPr>
          <w:color w:val="000000" w:themeColor="text1"/>
          <w:lang w:val="en-GB"/>
        </w:rPr>
        <w:t xml:space="preserve"> 201</w:t>
      </w:r>
      <w:r w:rsidR="00967C83" w:rsidRPr="008B3CFD">
        <w:rPr>
          <w:color w:val="000000" w:themeColor="text1"/>
          <w:lang w:val="en-GB"/>
        </w:rPr>
        <w:t>2</w:t>
      </w:r>
      <w:r w:rsidR="00DF0EBB" w:rsidRPr="008B3CFD">
        <w:rPr>
          <w:color w:val="000000" w:themeColor="text1"/>
          <w:lang w:val="en-GB"/>
        </w:rPr>
        <w:t>)</w:t>
      </w:r>
      <w:r w:rsidR="00DF0EBB" w:rsidRPr="008B3CFD">
        <w:t xml:space="preserve">; while other authors have proposed other classifications based on factors such as </w:t>
      </w:r>
      <w:r w:rsidR="001F258A" w:rsidRPr="008B3CFD">
        <w:t>language status</w:t>
      </w:r>
      <w:r w:rsidR="00DF0EBB" w:rsidRPr="008B3CFD">
        <w:t xml:space="preserve"> or contextual </w:t>
      </w:r>
      <w:r w:rsidRPr="008B3CFD">
        <w:t>circumstances</w:t>
      </w:r>
      <w:r w:rsidR="00A57656" w:rsidRPr="008B3CFD">
        <w:t xml:space="preserve"> (Guerrero, 2010), these are further discussed in the language-switching section</w:t>
      </w:r>
      <w:r w:rsidR="006226C5" w:rsidRPr="008B3CFD">
        <w:t>.</w:t>
      </w:r>
      <w:r w:rsidR="003661FA" w:rsidRPr="008B3CFD">
        <w:t xml:space="preserve"> </w:t>
      </w:r>
    </w:p>
    <w:p w14:paraId="7E8A1D21" w14:textId="3C80C54A" w:rsidR="00335071" w:rsidRPr="008B3CFD" w:rsidRDefault="008B4135" w:rsidP="00AE3DF8">
      <w:pPr>
        <w:shd w:val="clear" w:color="auto" w:fill="FFFFFF"/>
        <w:spacing w:line="480" w:lineRule="auto"/>
        <w:ind w:firstLine="720"/>
        <w:rPr>
          <w:color w:val="000000" w:themeColor="text1"/>
        </w:rPr>
      </w:pPr>
      <w:r w:rsidRPr="008B3CFD">
        <w:rPr>
          <w:color w:val="000000" w:themeColor="text1"/>
        </w:rPr>
        <w:t>To date t</w:t>
      </w:r>
      <w:r w:rsidR="00335071" w:rsidRPr="008B3CFD">
        <w:rPr>
          <w:color w:val="000000" w:themeColor="text1"/>
        </w:rPr>
        <w:t xml:space="preserve">here is </w:t>
      </w:r>
      <w:r w:rsidRPr="008B3CFD">
        <w:rPr>
          <w:color w:val="000000" w:themeColor="text1"/>
        </w:rPr>
        <w:t xml:space="preserve">still </w:t>
      </w:r>
      <w:r w:rsidR="00335071" w:rsidRPr="008B3CFD">
        <w:rPr>
          <w:color w:val="000000" w:themeColor="text1"/>
        </w:rPr>
        <w:t>not a widely accepted definition of who is</w:t>
      </w:r>
      <w:r w:rsidRPr="008B3CFD">
        <w:rPr>
          <w:color w:val="000000" w:themeColor="text1"/>
        </w:rPr>
        <w:t xml:space="preserve"> considered</w:t>
      </w:r>
      <w:r w:rsidR="00335071" w:rsidRPr="008B3CFD">
        <w:rPr>
          <w:color w:val="000000" w:themeColor="text1"/>
        </w:rPr>
        <w:t xml:space="preserve"> </w:t>
      </w:r>
      <w:r w:rsidRPr="008B3CFD">
        <w:rPr>
          <w:color w:val="000000" w:themeColor="text1"/>
        </w:rPr>
        <w:t xml:space="preserve">a </w:t>
      </w:r>
      <w:r w:rsidR="00335071" w:rsidRPr="008B3CFD">
        <w:rPr>
          <w:color w:val="000000" w:themeColor="text1"/>
        </w:rPr>
        <w:t>bilingual</w:t>
      </w:r>
      <w:r w:rsidR="00335071" w:rsidRPr="008B3CFD">
        <w:rPr>
          <w:rFonts w:cstheme="minorHAnsi"/>
          <w:color w:val="000000" w:themeColor="text1"/>
          <w:shd w:val="clear" w:color="auto" w:fill="FFFFFF"/>
        </w:rPr>
        <w:t xml:space="preserve">. For </w:t>
      </w:r>
      <w:r w:rsidR="009333AF" w:rsidRPr="008B3CFD">
        <w:rPr>
          <w:rFonts w:cstheme="minorHAnsi"/>
          <w:color w:val="000000" w:themeColor="text1"/>
          <w:shd w:val="clear" w:color="auto" w:fill="FFFFFF"/>
        </w:rPr>
        <w:t>example,</w:t>
      </w:r>
      <w:r w:rsidR="00335071" w:rsidRPr="008B3CFD">
        <w:rPr>
          <w:rFonts w:cstheme="minorHAnsi"/>
          <w:color w:val="000000" w:themeColor="text1"/>
          <w:shd w:val="clear" w:color="auto" w:fill="FFFFFF"/>
        </w:rPr>
        <w:t xml:space="preserve"> bilingual status can be confirmed by the self-reported age of acquisition/exposure to each language, as well as </w:t>
      </w:r>
      <w:r w:rsidR="00335071" w:rsidRPr="008B3CFD">
        <w:rPr>
          <w:color w:val="000000" w:themeColor="text1"/>
        </w:rPr>
        <w:t xml:space="preserve">individual reports on competence to use both languages daily and on a regular basis (see Bialystok, 2009; Grosjean, 2013). </w:t>
      </w:r>
      <w:r w:rsidR="009333AF" w:rsidRPr="008B3CFD">
        <w:rPr>
          <w:color w:val="000000" w:themeColor="text1"/>
        </w:rPr>
        <w:t xml:space="preserve">These criteria are also employed </w:t>
      </w:r>
      <w:r w:rsidR="00335071" w:rsidRPr="008B3CFD">
        <w:rPr>
          <w:color w:val="000000" w:themeColor="text1"/>
        </w:rPr>
        <w:t>in the</w:t>
      </w:r>
      <w:r w:rsidR="009333AF" w:rsidRPr="008B3CFD">
        <w:rPr>
          <w:color w:val="000000" w:themeColor="text1"/>
        </w:rPr>
        <w:t xml:space="preserve"> studies presented in the context of the</w:t>
      </w:r>
      <w:r w:rsidR="00335071" w:rsidRPr="008B3CFD">
        <w:rPr>
          <w:color w:val="000000" w:themeColor="text1"/>
        </w:rPr>
        <w:t xml:space="preserve"> present Thesis</w:t>
      </w:r>
      <w:r w:rsidR="009333AF" w:rsidRPr="008B3CFD">
        <w:rPr>
          <w:color w:val="000000" w:themeColor="text1"/>
        </w:rPr>
        <w:t xml:space="preserve">, in which </w:t>
      </w:r>
      <w:r w:rsidR="001E269C" w:rsidRPr="008B3CFD">
        <w:rPr>
          <w:color w:val="000000" w:themeColor="text1"/>
        </w:rPr>
        <w:t xml:space="preserve">the </w:t>
      </w:r>
      <w:r w:rsidR="009333AF" w:rsidRPr="008B3CFD">
        <w:rPr>
          <w:color w:val="000000" w:themeColor="text1"/>
        </w:rPr>
        <w:t xml:space="preserve">bilingual participants </w:t>
      </w:r>
      <w:r w:rsidR="009333AF" w:rsidRPr="008B3CFD">
        <w:rPr>
          <w:rFonts w:cstheme="minorHAnsi"/>
          <w:color w:val="000000" w:themeColor="text1"/>
          <w:shd w:val="clear" w:color="auto" w:fill="FFFFFF"/>
        </w:rPr>
        <w:t>self-</w:t>
      </w:r>
      <w:r w:rsidR="009333AF" w:rsidRPr="008B3CFD">
        <w:rPr>
          <w:rFonts w:cstheme="minorHAnsi"/>
          <w:color w:val="000000" w:themeColor="text1"/>
          <w:shd w:val="clear" w:color="auto" w:fill="FFFFFF"/>
        </w:rPr>
        <w:lastRenderedPageBreak/>
        <w:t xml:space="preserve">reported their first </w:t>
      </w:r>
      <w:r w:rsidR="001E269C" w:rsidRPr="008B3CFD">
        <w:rPr>
          <w:rFonts w:cstheme="minorHAnsi"/>
          <w:color w:val="000000" w:themeColor="text1"/>
          <w:shd w:val="clear" w:color="auto" w:fill="FFFFFF"/>
        </w:rPr>
        <w:t>l</w:t>
      </w:r>
      <w:r w:rsidR="009333AF" w:rsidRPr="008B3CFD">
        <w:rPr>
          <w:rFonts w:cstheme="minorHAnsi"/>
          <w:color w:val="000000" w:themeColor="text1"/>
          <w:shd w:val="clear" w:color="auto" w:fill="FFFFFF"/>
        </w:rPr>
        <w:t>anguage (L1), and their second</w:t>
      </w:r>
      <w:r w:rsidR="00AE3DF8" w:rsidRPr="008B3CFD">
        <w:rPr>
          <w:rFonts w:cstheme="minorHAnsi"/>
          <w:color w:val="000000" w:themeColor="text1"/>
          <w:shd w:val="clear" w:color="auto" w:fill="FFFFFF"/>
        </w:rPr>
        <w:t>,</w:t>
      </w:r>
      <w:r w:rsidR="009333AF" w:rsidRPr="008B3CFD">
        <w:rPr>
          <w:rFonts w:cstheme="minorHAnsi"/>
          <w:color w:val="000000" w:themeColor="text1"/>
          <w:shd w:val="clear" w:color="auto" w:fill="FFFFFF"/>
        </w:rPr>
        <w:t xml:space="preserve"> </w:t>
      </w:r>
      <w:r w:rsidR="00AE3DF8" w:rsidRPr="008B3CFD">
        <w:rPr>
          <w:rFonts w:cstheme="minorHAnsi"/>
          <w:color w:val="000000" w:themeColor="text1"/>
          <w:shd w:val="clear" w:color="auto" w:fill="FFFFFF"/>
        </w:rPr>
        <w:t xml:space="preserve">additional </w:t>
      </w:r>
      <w:r w:rsidR="009333AF" w:rsidRPr="008B3CFD">
        <w:rPr>
          <w:rFonts w:cstheme="minorHAnsi"/>
          <w:color w:val="000000" w:themeColor="text1"/>
          <w:shd w:val="clear" w:color="auto" w:fill="FFFFFF"/>
        </w:rPr>
        <w:t>language (L2) (and any other language/s)</w:t>
      </w:r>
      <w:r w:rsidR="001E269C" w:rsidRPr="008B3CFD">
        <w:rPr>
          <w:rFonts w:cstheme="minorHAnsi"/>
          <w:color w:val="000000" w:themeColor="text1"/>
          <w:shd w:val="clear" w:color="auto" w:fill="FFFFFF"/>
        </w:rPr>
        <w:t>, based on both age of exposure to each language and perceived confidence</w:t>
      </w:r>
      <w:r w:rsidR="009333AF" w:rsidRPr="008B3CFD">
        <w:rPr>
          <w:rFonts w:cstheme="minorHAnsi"/>
          <w:color w:val="000000" w:themeColor="text1"/>
          <w:shd w:val="clear" w:color="auto" w:fill="FFFFFF"/>
        </w:rPr>
        <w:t>.</w:t>
      </w:r>
      <w:r w:rsidR="001E269C" w:rsidRPr="008B3CFD">
        <w:rPr>
          <w:rFonts w:cstheme="minorHAnsi"/>
          <w:color w:val="000000" w:themeColor="text1"/>
          <w:shd w:val="clear" w:color="auto" w:fill="FFFFFF"/>
        </w:rPr>
        <w:t xml:space="preserve"> </w:t>
      </w:r>
      <w:r w:rsidR="001E269C" w:rsidRPr="008B3CFD">
        <w:rPr>
          <w:color w:val="000000" w:themeColor="text1"/>
        </w:rPr>
        <w:t>They</w:t>
      </w:r>
      <w:r w:rsidR="009333AF" w:rsidRPr="008B3CFD">
        <w:rPr>
          <w:color w:val="000000" w:themeColor="text1"/>
        </w:rPr>
        <w:t xml:space="preserve"> were actually</w:t>
      </w:r>
      <w:r w:rsidRPr="008B3CFD">
        <w:rPr>
          <w:color w:val="000000" w:themeColor="text1"/>
        </w:rPr>
        <w:t xml:space="preserve"> </w:t>
      </w:r>
      <w:r w:rsidR="009333AF" w:rsidRPr="008B3CFD">
        <w:rPr>
          <w:i/>
          <w:color w:val="000000" w:themeColor="text1"/>
        </w:rPr>
        <w:t>simultaneous-early</w:t>
      </w:r>
      <w:r w:rsidR="009333AF" w:rsidRPr="008B3CFD">
        <w:rPr>
          <w:color w:val="000000" w:themeColor="text1"/>
        </w:rPr>
        <w:t xml:space="preserve"> bilinguals, exposed to both languages within the first five years (56 % of the adolescent sample in Study 2) or the first seven years of life (87 % of the adult sample in Study 1). </w:t>
      </w:r>
    </w:p>
    <w:p w14:paraId="35D344F0" w14:textId="0D57C947" w:rsidR="002859A7" w:rsidRPr="008B3CFD" w:rsidRDefault="00B945E5" w:rsidP="00111E39">
      <w:pPr>
        <w:shd w:val="clear" w:color="auto" w:fill="FFFFFF"/>
        <w:spacing w:line="480" w:lineRule="auto"/>
        <w:ind w:firstLine="720"/>
      </w:pPr>
      <w:r w:rsidRPr="008B3CFD">
        <w:t>A c</w:t>
      </w:r>
      <w:r w:rsidR="00EE6156" w:rsidRPr="008B3CFD">
        <w:t>all for a more detailed description of bilingualism</w:t>
      </w:r>
      <w:r w:rsidRPr="008B3CFD">
        <w:t xml:space="preserve"> and clear criteria of who is considered to be a bilingual, </w:t>
      </w:r>
      <w:r w:rsidR="00EE6156" w:rsidRPr="008B3CFD">
        <w:t xml:space="preserve">has </w:t>
      </w:r>
      <w:r w:rsidRPr="008B3CFD">
        <w:t xml:space="preserve">recently been addressed by De Bruin (2019). </w:t>
      </w:r>
      <w:r w:rsidR="004F01B1" w:rsidRPr="008B3CFD">
        <w:t xml:space="preserve">Consequently, due to the complexity of defining bilinguals, </w:t>
      </w:r>
      <w:r w:rsidR="00605553" w:rsidRPr="008B3CFD">
        <w:t xml:space="preserve">studies of bilingualism have ended up using </w:t>
      </w:r>
      <w:r w:rsidR="004F01B1" w:rsidRPr="008B3CFD">
        <w:t>heterogeneous samples, which makes relevant research challenging, but the evidence produced also often hard to synthesize or conclude on.</w:t>
      </w:r>
      <w:r w:rsidR="00A57656" w:rsidRPr="008B3CFD">
        <w:t xml:space="preserve"> Therefore, it is important that research going forwards attempts to control or account for the heterogeneity in bilingual populations being tested. In my research, I therefore focused on </w:t>
      </w:r>
      <w:r w:rsidR="00B43925" w:rsidRPr="008B3CFD">
        <w:t>bilinguals belonging to the same geographical (</w:t>
      </w:r>
      <w:r w:rsidR="00A57656" w:rsidRPr="008B3CFD">
        <w:t>Balkan</w:t>
      </w:r>
      <w:r w:rsidR="00B43925" w:rsidRPr="008B3CFD">
        <w:t>)</w:t>
      </w:r>
      <w:r w:rsidR="00A57656" w:rsidRPr="008B3CFD">
        <w:t xml:space="preserve"> region</w:t>
      </w:r>
      <w:r w:rsidR="00B43925" w:rsidRPr="008B3CFD">
        <w:t xml:space="preserve">, and provided a detailed description of the overall bilingual characteristics in linguistic (i.e., language proficiency, language-switching), affective (i.e., motivation/attitude, towards language use), </w:t>
      </w:r>
      <w:r w:rsidR="009D7A3E" w:rsidRPr="008B3CFD">
        <w:t xml:space="preserve">and </w:t>
      </w:r>
      <w:r w:rsidR="00B43925" w:rsidRPr="008B3CFD">
        <w:t xml:space="preserve">educational </w:t>
      </w:r>
      <w:r w:rsidR="009D7A3E" w:rsidRPr="008B3CFD">
        <w:t xml:space="preserve">experience </w:t>
      </w:r>
      <w:r w:rsidR="00B43925" w:rsidRPr="008B3CFD">
        <w:t>(i.e. perceived educational support received, perceived teacher’s appreciation to bilingualism).</w:t>
      </w:r>
    </w:p>
    <w:p w14:paraId="05088A80" w14:textId="77777777" w:rsidR="00C41565" w:rsidRPr="008B3CFD" w:rsidRDefault="00C41565" w:rsidP="000F731B">
      <w:pPr>
        <w:shd w:val="clear" w:color="auto" w:fill="FFFFFF"/>
        <w:spacing w:line="480" w:lineRule="auto"/>
        <w:ind w:firstLine="284"/>
      </w:pPr>
    </w:p>
    <w:p w14:paraId="33B605C6" w14:textId="68E5C856" w:rsidR="00F65C8E" w:rsidRPr="008B3CFD" w:rsidRDefault="009E44AC" w:rsidP="001E747B">
      <w:pPr>
        <w:pStyle w:val="Heading2"/>
        <w:numPr>
          <w:ilvl w:val="1"/>
          <w:numId w:val="2"/>
        </w:numPr>
        <w:ind w:firstLine="284"/>
      </w:pPr>
      <w:bookmarkStart w:id="5" w:name="_Toc90063191"/>
      <w:r w:rsidRPr="008B3CFD">
        <w:t>Language processing and development in</w:t>
      </w:r>
      <w:r w:rsidR="003117FF" w:rsidRPr="008B3CFD">
        <w:t xml:space="preserve"> bilingualism</w:t>
      </w:r>
      <w:bookmarkEnd w:id="5"/>
      <w:r w:rsidR="003117FF" w:rsidRPr="008B3CFD">
        <w:t xml:space="preserve"> </w:t>
      </w:r>
    </w:p>
    <w:p w14:paraId="69085C63" w14:textId="77777777" w:rsidR="00F65C8E" w:rsidRPr="008B3CFD" w:rsidRDefault="00F65C8E" w:rsidP="000F731B">
      <w:pPr>
        <w:shd w:val="clear" w:color="auto" w:fill="FFFFFF"/>
        <w:spacing w:line="480" w:lineRule="auto"/>
        <w:ind w:firstLine="284"/>
      </w:pPr>
    </w:p>
    <w:p w14:paraId="00CD2B8B" w14:textId="4114096D" w:rsidR="00DB47DB" w:rsidRPr="008B3CFD" w:rsidRDefault="00A65002" w:rsidP="006053AF">
      <w:pPr>
        <w:shd w:val="clear" w:color="auto" w:fill="FFFFFF"/>
        <w:spacing w:line="480" w:lineRule="auto"/>
        <w:ind w:firstLine="720"/>
      </w:pPr>
      <w:r w:rsidRPr="008B3CFD">
        <w:t>Although it has been suggested that bilinguals may have enhanced EFs</w:t>
      </w:r>
      <w:r w:rsidR="00261359" w:rsidRPr="008B3CFD">
        <w:t xml:space="preserve"> (which will be discussed in detail below)</w:t>
      </w:r>
      <w:r w:rsidRPr="008B3CFD">
        <w:t xml:space="preserve">, </w:t>
      </w:r>
      <w:r w:rsidR="00261359" w:rsidRPr="008B3CFD">
        <w:t xml:space="preserve">it is first important to note that bilinguals </w:t>
      </w:r>
      <w:r w:rsidR="003B4786" w:rsidRPr="008B3CFD">
        <w:t>often</w:t>
      </w:r>
      <w:r w:rsidR="00F65C8E" w:rsidRPr="008B3CFD">
        <w:t xml:space="preserve"> perform more poorly than monolinguals </w:t>
      </w:r>
      <w:r w:rsidR="00261359" w:rsidRPr="008B3CFD">
        <w:t xml:space="preserve">in more basic measures of language processing (such as </w:t>
      </w:r>
      <w:r w:rsidR="00F65C8E" w:rsidRPr="008B3CFD">
        <w:t xml:space="preserve">grammar and syntax </w:t>
      </w:r>
      <w:r w:rsidR="003B4786" w:rsidRPr="008B3CFD">
        <w:t>assessments</w:t>
      </w:r>
      <w:r w:rsidR="00261359" w:rsidRPr="008B3CFD">
        <w:t xml:space="preserve">; </w:t>
      </w:r>
      <w:r w:rsidR="00F65C8E" w:rsidRPr="008B3CFD">
        <w:t>Bialystok &amp; Viswanathan, 2009)</w:t>
      </w:r>
      <w:r w:rsidR="008B50A4" w:rsidRPr="008B3CFD">
        <w:t xml:space="preserve">. </w:t>
      </w:r>
      <w:r w:rsidR="00F65C8E" w:rsidRPr="008B3CFD">
        <w:t xml:space="preserve">Bilinguals have </w:t>
      </w:r>
      <w:r w:rsidR="007F7597" w:rsidRPr="008B3CFD">
        <w:t xml:space="preserve">often </w:t>
      </w:r>
      <w:r w:rsidR="00F65C8E" w:rsidRPr="008B3CFD">
        <w:t>been shown to have poorer vocabulary</w:t>
      </w:r>
      <w:r w:rsidR="007F7597" w:rsidRPr="008B3CFD">
        <w:t xml:space="preserve"> in each language</w:t>
      </w:r>
      <w:r w:rsidR="00686DA4" w:rsidRPr="008B3CFD">
        <w:t xml:space="preserve">, </w:t>
      </w:r>
      <w:r w:rsidR="00261359" w:rsidRPr="008B3CFD">
        <w:t>particularly</w:t>
      </w:r>
      <w:r w:rsidR="00686DA4" w:rsidRPr="008B3CFD">
        <w:t xml:space="preserve"> in earlier phases of</w:t>
      </w:r>
      <w:r w:rsidR="007F7597" w:rsidRPr="008B3CFD">
        <w:t xml:space="preserve"> </w:t>
      </w:r>
      <w:r w:rsidR="003956F0" w:rsidRPr="008B3CFD">
        <w:t xml:space="preserve">language </w:t>
      </w:r>
      <w:r w:rsidR="007F7597" w:rsidRPr="008B3CFD">
        <w:t>develop</w:t>
      </w:r>
      <w:r w:rsidR="00686DA4" w:rsidRPr="008B3CFD">
        <w:t>ment</w:t>
      </w:r>
      <w:r w:rsidR="00F65C8E" w:rsidRPr="008B3CFD">
        <w:t xml:space="preserve"> (</w:t>
      </w:r>
      <w:r w:rsidR="00491F55" w:rsidRPr="008B3CFD">
        <w:rPr>
          <w:color w:val="222222"/>
          <w:shd w:val="clear" w:color="auto" w:fill="FFFFFF"/>
        </w:rPr>
        <w:t xml:space="preserve">Bialystok </w:t>
      </w:r>
      <w:r w:rsidR="00491F55" w:rsidRPr="008B3CFD">
        <w:rPr>
          <w:color w:val="222222"/>
          <w:shd w:val="clear" w:color="auto" w:fill="FFFFFF"/>
        </w:rPr>
        <w:lastRenderedPageBreak/>
        <w:t>et al., 2010</w:t>
      </w:r>
      <w:r w:rsidR="00F65C8E" w:rsidRPr="008B3CFD">
        <w:t>;</w:t>
      </w:r>
      <w:r w:rsidR="008B50A4" w:rsidRPr="008B3CFD">
        <w:rPr>
          <w:color w:val="222222"/>
          <w:shd w:val="clear" w:color="auto" w:fill="FFFFFF"/>
        </w:rPr>
        <w:t xml:space="preserve"> Bialystok </w:t>
      </w:r>
      <w:r w:rsidR="00C87EAE" w:rsidRPr="008B3CFD">
        <w:rPr>
          <w:color w:val="222222"/>
          <w:shd w:val="clear" w:color="auto" w:fill="FFFFFF"/>
        </w:rPr>
        <w:t>&amp;</w:t>
      </w:r>
      <w:r w:rsidR="008B50A4" w:rsidRPr="008B3CFD">
        <w:rPr>
          <w:color w:val="222222"/>
          <w:shd w:val="clear" w:color="auto" w:fill="FFFFFF"/>
        </w:rPr>
        <w:t xml:space="preserve"> Feng, 2009;</w:t>
      </w:r>
      <w:r w:rsidR="00C87EAE" w:rsidRPr="008B3CFD">
        <w:t xml:space="preserve"> Oller et al.,</w:t>
      </w:r>
      <w:r w:rsidR="00F65C8E" w:rsidRPr="008B3CFD">
        <w:t xml:space="preserve"> 2007). </w:t>
      </w:r>
      <w:r w:rsidR="00313570" w:rsidRPr="008B3CFD">
        <w:t xml:space="preserve">In </w:t>
      </w:r>
      <w:r w:rsidR="00261359" w:rsidRPr="008B3CFD">
        <w:t xml:space="preserve">bilingual </w:t>
      </w:r>
      <w:r w:rsidR="00F65C8E" w:rsidRPr="008B3CFD">
        <w:t>adults, lexical access</w:t>
      </w:r>
      <w:r w:rsidR="00313570" w:rsidRPr="008B3CFD">
        <w:t xml:space="preserve"> </w:t>
      </w:r>
      <w:r w:rsidR="003956F0" w:rsidRPr="008B3CFD">
        <w:t>–</w:t>
      </w:r>
      <w:r w:rsidR="001C3D33" w:rsidRPr="008B3CFD">
        <w:t xml:space="preserve"> which </w:t>
      </w:r>
      <w:r w:rsidR="003E08CB" w:rsidRPr="008B3CFD">
        <w:t>refers</w:t>
      </w:r>
      <w:r w:rsidR="001C3D33" w:rsidRPr="008B3CFD">
        <w:t xml:space="preserve"> to the process of retrieving a specific word from the mental lexicon, </w:t>
      </w:r>
      <w:r w:rsidR="00313570" w:rsidRPr="008B3CFD">
        <w:t xml:space="preserve">has  often been found slower relative to </w:t>
      </w:r>
      <w:r w:rsidR="00F65C8E" w:rsidRPr="008B3CFD">
        <w:t>monolinguals (</w:t>
      </w:r>
      <w:r w:rsidR="00491F55" w:rsidRPr="008B3CFD">
        <w:rPr>
          <w:color w:val="222222"/>
        </w:rPr>
        <w:t xml:space="preserve">Duyck </w:t>
      </w:r>
      <w:r w:rsidR="003D7009" w:rsidRPr="008B3CFD">
        <w:rPr>
          <w:color w:val="222222"/>
        </w:rPr>
        <w:t>et al.,</w:t>
      </w:r>
      <w:r w:rsidR="00F65C8E" w:rsidRPr="008B3CFD">
        <w:rPr>
          <w:color w:val="222222"/>
        </w:rPr>
        <w:t xml:space="preserve"> 2008)</w:t>
      </w:r>
      <w:r w:rsidR="00F65C8E" w:rsidRPr="008B3CFD">
        <w:t xml:space="preserve">. Bilinguals are also generally slower in picture naming tasks (Kaushanskaya &amp; Marian, 2007), and experience significantly more tip of the tongue experiences (Gollan &amp; Acenas, 2004). </w:t>
      </w:r>
    </w:p>
    <w:p w14:paraId="5A0C2459" w14:textId="25B5E7B1" w:rsidR="006053AF" w:rsidRPr="008B3CFD" w:rsidRDefault="002A630C" w:rsidP="00A31371">
      <w:pPr>
        <w:shd w:val="clear" w:color="auto" w:fill="FFFFFF"/>
        <w:spacing w:line="480" w:lineRule="auto"/>
        <w:ind w:firstLine="720"/>
        <w:rPr>
          <w:lang w:val="en-GB"/>
        </w:rPr>
      </w:pPr>
      <w:r w:rsidRPr="008B3CFD">
        <w:t xml:space="preserve">Bilinguals, relative to monolinguals, also score lower in verbal fluency tasks (Bialystok, </w:t>
      </w:r>
      <w:r w:rsidR="00491F55" w:rsidRPr="008B3CFD">
        <w:t>et al.,</w:t>
      </w:r>
      <w:r w:rsidRPr="008B3CFD">
        <w:t xml:space="preserve"> 2008a; Portocarrero, </w:t>
      </w:r>
      <w:r w:rsidR="003D7009" w:rsidRPr="008B3CFD">
        <w:t>et al.,</w:t>
      </w:r>
      <w:r w:rsidRPr="008B3CFD">
        <w:t xml:space="preserve"> 2007; Sandoval et al., 2010), even when tested exclusively in their dominant language (Gollan &amp; Acenas, 2004, Gollan, Bonanni and Montoya, 2005). </w:t>
      </w:r>
      <w:r w:rsidR="006053AF" w:rsidRPr="008B3CFD">
        <w:t xml:space="preserve">In this task, participants are asked to report for 1 minute as many </w:t>
      </w:r>
      <w:r w:rsidRPr="008B3CFD">
        <w:t>words</w:t>
      </w:r>
      <w:r w:rsidR="006053AF" w:rsidRPr="008B3CFD">
        <w:t xml:space="preserve"> as they can, either based on a semantic category (i.e. animals, fruits) or on a letter category (i.e. based on the most frequent letters according to the language). </w:t>
      </w:r>
      <w:r w:rsidR="000D21F1" w:rsidRPr="008B3CFD">
        <w:t>The explanation for this disadvantage is not yet clear, though the m</w:t>
      </w:r>
      <w:r w:rsidRPr="008B3CFD">
        <w:t xml:space="preserve">ain account </w:t>
      </w:r>
      <w:r w:rsidR="000D21F1" w:rsidRPr="008B3CFD">
        <w:t>suggest</w:t>
      </w:r>
      <w:r w:rsidRPr="008B3CFD">
        <w:t>s</w:t>
      </w:r>
      <w:r w:rsidR="000D21F1" w:rsidRPr="008B3CFD">
        <w:t xml:space="preserve"> th</w:t>
      </w:r>
      <w:r w:rsidRPr="008B3CFD">
        <w:t>at</w:t>
      </w:r>
      <w:r w:rsidR="000D21F1" w:rsidRPr="008B3CFD">
        <w:t xml:space="preserve"> bilingual’s need to simultaneously select the activated items from the target language, while controlling interference from the non-target language (Sandoval et al., 2010)</w:t>
      </w:r>
      <w:r w:rsidRPr="008B3CFD">
        <w:t>, which slows down fluency</w:t>
      </w:r>
      <w:r w:rsidR="000D21F1" w:rsidRPr="008B3CFD">
        <w:t xml:space="preserve">. </w:t>
      </w:r>
      <w:r w:rsidR="007E2393" w:rsidRPr="008B3CFD">
        <w:t>V</w:t>
      </w:r>
      <w:r w:rsidR="000D21F1" w:rsidRPr="008B3CFD">
        <w:t xml:space="preserve">erbal fluency seems to rely on </w:t>
      </w:r>
      <w:r w:rsidR="007E2393" w:rsidRPr="008B3CFD">
        <w:t>executive control</w:t>
      </w:r>
      <w:r w:rsidR="000D21F1" w:rsidRPr="008B3CFD">
        <w:t xml:space="preserve"> </w:t>
      </w:r>
      <w:r w:rsidR="006C2552" w:rsidRPr="008B3CFD">
        <w:rPr>
          <w:shd w:val="clear" w:color="auto" w:fill="FFFFFF"/>
        </w:rPr>
        <w:t>(</w:t>
      </w:r>
      <w:r w:rsidR="007E2393" w:rsidRPr="008B3CFD">
        <w:rPr>
          <w:shd w:val="clear" w:color="auto" w:fill="FFFFFF"/>
        </w:rPr>
        <w:t xml:space="preserve">selecting-activating and </w:t>
      </w:r>
      <w:r w:rsidR="006C2552" w:rsidRPr="008B3CFD">
        <w:rPr>
          <w:shd w:val="clear" w:color="auto" w:fill="FFFFFF"/>
        </w:rPr>
        <w:t xml:space="preserve">retrieving </w:t>
      </w:r>
      <w:r w:rsidR="007E2393" w:rsidRPr="008B3CFD">
        <w:rPr>
          <w:shd w:val="clear" w:color="auto" w:fill="FFFFFF"/>
        </w:rPr>
        <w:t xml:space="preserve">specific entries </w:t>
      </w:r>
      <w:r w:rsidR="006C2552" w:rsidRPr="008B3CFD">
        <w:rPr>
          <w:shd w:val="clear" w:color="auto" w:fill="FFFFFF"/>
        </w:rPr>
        <w:t xml:space="preserve">from </w:t>
      </w:r>
      <w:r w:rsidR="007E2393" w:rsidRPr="008B3CFD">
        <w:rPr>
          <w:shd w:val="clear" w:color="auto" w:fill="FFFFFF"/>
        </w:rPr>
        <w:t xml:space="preserve">the </w:t>
      </w:r>
      <w:r w:rsidR="006C2552" w:rsidRPr="008B3CFD">
        <w:rPr>
          <w:shd w:val="clear" w:color="auto" w:fill="FFFFFF"/>
        </w:rPr>
        <w:t>mental lexicon</w:t>
      </w:r>
      <w:r w:rsidR="007E2393" w:rsidRPr="008B3CFD">
        <w:rPr>
          <w:shd w:val="clear" w:color="auto" w:fill="FFFFFF"/>
        </w:rPr>
        <w:t xml:space="preserve">, </w:t>
      </w:r>
      <w:r w:rsidR="006C2552" w:rsidRPr="008B3CFD">
        <w:rPr>
          <w:shd w:val="clear" w:color="auto" w:fill="FFFFFF"/>
        </w:rPr>
        <w:t>while avoid repetition; Fisk &amp; Sharp, 2004)</w:t>
      </w:r>
      <w:r w:rsidRPr="008B3CFD">
        <w:rPr>
          <w:shd w:val="clear" w:color="auto" w:fill="FFFFFF"/>
        </w:rPr>
        <w:t xml:space="preserve">, </w:t>
      </w:r>
      <w:r w:rsidR="007E2393" w:rsidRPr="008B3CFD">
        <w:rPr>
          <w:shd w:val="clear" w:color="auto" w:fill="FFFFFF"/>
        </w:rPr>
        <w:t>and has widely been used</w:t>
      </w:r>
      <w:r w:rsidR="000D21F1" w:rsidRPr="008B3CFD">
        <w:t xml:space="preserve"> </w:t>
      </w:r>
      <w:r w:rsidRPr="008B3CFD">
        <w:t>as a language-</w:t>
      </w:r>
      <w:r w:rsidR="0067677B" w:rsidRPr="008B3CFD">
        <w:t>specific</w:t>
      </w:r>
      <w:r w:rsidRPr="008B3CFD">
        <w:t xml:space="preserve"> </w:t>
      </w:r>
      <w:r w:rsidR="0040665D" w:rsidRPr="008B3CFD">
        <w:rPr>
          <w:shd w:val="clear" w:color="auto" w:fill="FFFFFF"/>
        </w:rPr>
        <w:t>executive function</w:t>
      </w:r>
      <w:r w:rsidRPr="008B3CFD">
        <w:rPr>
          <w:shd w:val="clear" w:color="auto" w:fill="FFFFFF"/>
        </w:rPr>
        <w:t xml:space="preserve"> measure</w:t>
      </w:r>
      <w:r w:rsidR="006C2552" w:rsidRPr="008B3CFD">
        <w:rPr>
          <w:shd w:val="clear" w:color="auto" w:fill="FFFFFF"/>
        </w:rPr>
        <w:t xml:space="preserve"> </w:t>
      </w:r>
      <w:r w:rsidR="000D21F1" w:rsidRPr="008B3CFD">
        <w:rPr>
          <w:shd w:val="clear" w:color="auto" w:fill="FFFFFF"/>
        </w:rPr>
        <w:t>(</w:t>
      </w:r>
      <w:r w:rsidR="003D7009" w:rsidRPr="008B3CFD">
        <w:rPr>
          <w:shd w:val="clear" w:color="auto" w:fill="FFFFFF"/>
        </w:rPr>
        <w:t>e.g.</w:t>
      </w:r>
      <w:r w:rsidR="000D21F1" w:rsidRPr="008B3CFD">
        <w:rPr>
          <w:shd w:val="clear" w:color="auto" w:fill="FFFFFF"/>
        </w:rPr>
        <w:t>,</w:t>
      </w:r>
      <w:r w:rsidR="00A31371" w:rsidRPr="008B3CFD">
        <w:rPr>
          <w:lang w:val="en-GB"/>
        </w:rPr>
        <w:t xml:space="preserve"> Abdelgafar &amp; Moawad, 2015; Aita et al., 201</w:t>
      </w:r>
      <w:r w:rsidR="00491F55" w:rsidRPr="008B3CFD">
        <w:rPr>
          <w:lang w:val="en-GB"/>
        </w:rPr>
        <w:t>8</w:t>
      </w:r>
      <w:r w:rsidR="00A31371" w:rsidRPr="008B3CFD">
        <w:rPr>
          <w:lang w:val="en-GB"/>
        </w:rPr>
        <w:t xml:space="preserve">; </w:t>
      </w:r>
      <w:r w:rsidR="00A31371" w:rsidRPr="008B3CFD">
        <w:rPr>
          <w:shd w:val="clear" w:color="auto" w:fill="FFFFFF"/>
        </w:rPr>
        <w:t>Fitzpatrick et al., 2013;</w:t>
      </w:r>
      <w:r w:rsidR="00B168A6" w:rsidRPr="008B3CFD">
        <w:rPr>
          <w:shd w:val="clear" w:color="auto" w:fill="FFFFFF"/>
        </w:rPr>
        <w:t xml:space="preserve"> </w:t>
      </w:r>
      <w:r w:rsidR="00B168A6" w:rsidRPr="008B3CFD">
        <w:rPr>
          <w:lang w:val="en-GB"/>
        </w:rPr>
        <w:t>Lezak et al</w:t>
      </w:r>
      <w:r w:rsidR="00A31371" w:rsidRPr="008B3CFD">
        <w:rPr>
          <w:lang w:val="en-GB"/>
        </w:rPr>
        <w:t>, 2012</w:t>
      </w:r>
      <w:r w:rsidR="000D21F1" w:rsidRPr="008B3CFD">
        <w:rPr>
          <w:shd w:val="clear" w:color="auto" w:fill="FFFFFF"/>
        </w:rPr>
        <w:t>)</w:t>
      </w:r>
      <w:r w:rsidRPr="008B3CFD">
        <w:rPr>
          <w:shd w:val="clear" w:color="auto" w:fill="FFFFFF"/>
        </w:rPr>
        <w:t xml:space="preserve">. </w:t>
      </w:r>
    </w:p>
    <w:p w14:paraId="1EDB54A9" w14:textId="77777777" w:rsidR="00A31371" w:rsidRPr="008B3CFD" w:rsidRDefault="00A31371" w:rsidP="00A31371">
      <w:pPr>
        <w:shd w:val="clear" w:color="auto" w:fill="FFFFFF"/>
        <w:spacing w:line="480" w:lineRule="auto"/>
        <w:ind w:firstLine="720"/>
      </w:pPr>
      <w:r w:rsidRPr="008B3CFD">
        <w:t xml:space="preserve">The reason why bilinguals experience difficulties </w:t>
      </w:r>
      <w:r w:rsidR="002A630C" w:rsidRPr="008B3CFD">
        <w:t xml:space="preserve">overall </w:t>
      </w:r>
      <w:r w:rsidRPr="008B3CFD">
        <w:t>in linguistic tasks is yet unclear. One of the explanations offered focuses on the parallel activation</w:t>
      </w:r>
      <w:r w:rsidR="002A630C" w:rsidRPr="008B3CFD">
        <w:t xml:space="preserve"> (co-activation)</w:t>
      </w:r>
      <w:r w:rsidRPr="008B3CFD">
        <w:t xml:space="preserve"> of both languages </w:t>
      </w:r>
      <w:r w:rsidR="002A630C" w:rsidRPr="008B3CFD">
        <w:t>in the bilingual mind</w:t>
      </w:r>
      <w:r w:rsidRPr="008B3CFD">
        <w:t xml:space="preserve"> (Blumenfeld &amp; Marian, 2007; Wu &amp; Thierry, 2010). That is, jointly activated competing lexical alternatives of both languages spoken would create a challenge for the selection of the target lexical item, which in turn would result in slower responses </w:t>
      </w:r>
      <w:r w:rsidR="002A630C" w:rsidRPr="008B3CFD">
        <w:t>in</w:t>
      </w:r>
      <w:r w:rsidRPr="008B3CFD">
        <w:t xml:space="preserve"> bilinguals (Bialystok, 2009). Another explanation derives from connectionist </w:t>
      </w:r>
      <w:r w:rsidRPr="008B3CFD">
        <w:lastRenderedPageBreak/>
        <w:t xml:space="preserve">models, which assumes that words and concepts of the two languages are interlinked. Thus, because bilinguals use each of their languages less often than monolinguals, the links between words and concepts become weaker, leading to harder and slower retrieval in their case (Michael &amp; Gollan, 2005). </w:t>
      </w:r>
    </w:p>
    <w:p w14:paraId="5F4B8CAB" w14:textId="62FDCAC6" w:rsidR="00673BB7" w:rsidRPr="008B3CFD" w:rsidRDefault="008A25F7" w:rsidP="00BC7A28">
      <w:pPr>
        <w:shd w:val="clear" w:color="auto" w:fill="FFFFFF"/>
        <w:spacing w:line="480" w:lineRule="auto"/>
        <w:ind w:firstLine="720"/>
      </w:pPr>
      <w:r w:rsidRPr="008B3CFD">
        <w:t xml:space="preserve">Studies also support that the negative effects of bilingualism on language development and linguistic ability may be modulated by the linguistic similarity between the two languages. </w:t>
      </w:r>
      <w:r w:rsidR="00BC7A28" w:rsidRPr="008B3CFD">
        <w:t>W</w:t>
      </w:r>
      <w:r w:rsidRPr="008B3CFD">
        <w:t>hen t</w:t>
      </w:r>
      <w:r w:rsidR="00BC7A28" w:rsidRPr="008B3CFD">
        <w:t xml:space="preserve">wo languages are more similar </w:t>
      </w:r>
      <w:r w:rsidR="00172E12" w:rsidRPr="008B3CFD">
        <w:t xml:space="preserve">i.e., </w:t>
      </w:r>
      <w:r w:rsidRPr="008B3CFD">
        <w:t>in terms of grammar, syntax, phonology</w:t>
      </w:r>
      <w:r w:rsidR="00172E12" w:rsidRPr="008B3CFD">
        <w:t>,</w:t>
      </w:r>
      <w:r w:rsidRPr="008B3CFD">
        <w:t xml:space="preserve"> then a facilitation-rather than a hindering effect is expected, in lexical access</w:t>
      </w:r>
      <w:r w:rsidR="00261359" w:rsidRPr="008B3CFD">
        <w:t xml:space="preserve"> and</w:t>
      </w:r>
      <w:r w:rsidRPr="008B3CFD">
        <w:t xml:space="preserve"> comprehension</w:t>
      </w:r>
      <w:r w:rsidR="005B08E4" w:rsidRPr="008B3CFD">
        <w:t>,</w:t>
      </w:r>
      <w:r w:rsidR="00261359" w:rsidRPr="008B3CFD">
        <w:t xml:space="preserve"> </w:t>
      </w:r>
      <w:r w:rsidRPr="008B3CFD">
        <w:t>due to the shared features between languages</w:t>
      </w:r>
      <w:r w:rsidR="00BC7A28" w:rsidRPr="008B3CFD">
        <w:t xml:space="preserve"> (Oschwald, 2018). For instance, a</w:t>
      </w:r>
      <w:r w:rsidR="00F65C8E" w:rsidRPr="008B3CFD">
        <w:t xml:space="preserve"> study conducted by Barac and Bialystok (2012), </w:t>
      </w:r>
      <w:r w:rsidR="00781CD6" w:rsidRPr="008B3CFD">
        <w:t>compared the</w:t>
      </w:r>
      <w:r w:rsidR="00F65C8E" w:rsidRPr="008B3CFD">
        <w:t xml:space="preserve"> performance of English monolingual</w:t>
      </w:r>
      <w:r w:rsidR="00781CD6" w:rsidRPr="008B3CFD">
        <w:t xml:space="preserve"> children</w:t>
      </w:r>
      <w:r w:rsidR="00F65C8E" w:rsidRPr="008B3CFD">
        <w:t xml:space="preserve"> </w:t>
      </w:r>
      <w:r w:rsidR="00781CD6" w:rsidRPr="008B3CFD">
        <w:t xml:space="preserve">to </w:t>
      </w:r>
      <w:r w:rsidR="00F65C8E" w:rsidRPr="008B3CFD">
        <w:t xml:space="preserve">bilingual </w:t>
      </w:r>
      <w:r w:rsidR="00781CD6" w:rsidRPr="008B3CFD">
        <w:t>peers</w:t>
      </w:r>
      <w:r w:rsidR="0071496F" w:rsidRPr="008B3CFD">
        <w:t xml:space="preserve"> (matched on socio-economic status </w:t>
      </w:r>
      <w:r w:rsidR="00F7132C" w:rsidRPr="008B3CFD">
        <w:t>-</w:t>
      </w:r>
      <w:r w:rsidR="00261359" w:rsidRPr="008B3CFD">
        <w:t>SES</w:t>
      </w:r>
      <w:r w:rsidR="00F7132C" w:rsidRPr="008B3CFD">
        <w:t>-</w:t>
      </w:r>
      <w:r w:rsidR="00261359" w:rsidRPr="008B3CFD">
        <w:t xml:space="preserve"> </w:t>
      </w:r>
      <w:r w:rsidR="0071496F" w:rsidRPr="008B3CFD">
        <w:t>and general intelligence)</w:t>
      </w:r>
      <w:r w:rsidR="00781CD6" w:rsidRPr="008B3CFD">
        <w:t xml:space="preserve"> </w:t>
      </w:r>
      <w:r w:rsidR="0071496F" w:rsidRPr="008B3CFD">
        <w:t>as a function of</w:t>
      </w:r>
      <w:r w:rsidR="00F65C8E" w:rsidRPr="008B3CFD">
        <w:t xml:space="preserve"> </w:t>
      </w:r>
      <w:r w:rsidR="00781CD6" w:rsidRPr="008B3CFD">
        <w:t>linguistic</w:t>
      </w:r>
      <w:r w:rsidR="00F65C8E" w:rsidRPr="008B3CFD">
        <w:t xml:space="preserve"> </w:t>
      </w:r>
      <w:r w:rsidR="002749B4" w:rsidRPr="008B3CFD">
        <w:t xml:space="preserve">similarity </w:t>
      </w:r>
      <w:r w:rsidR="00781CD6" w:rsidRPr="008B3CFD">
        <w:t>(Spanish-English, French-English, and Chinese-English)</w:t>
      </w:r>
      <w:r w:rsidR="00F65C8E" w:rsidRPr="008B3CFD">
        <w:t xml:space="preserve">. </w:t>
      </w:r>
      <w:r w:rsidR="00692E49" w:rsidRPr="008B3CFD">
        <w:t xml:space="preserve">Participants were </w:t>
      </w:r>
      <w:r w:rsidR="0071496F" w:rsidRPr="008B3CFD">
        <w:t xml:space="preserve">tested </w:t>
      </w:r>
      <w:r w:rsidR="00261359" w:rsidRPr="008B3CFD">
        <w:t xml:space="preserve">on </w:t>
      </w:r>
      <w:r w:rsidR="00F65C8E" w:rsidRPr="008B3CFD">
        <w:t>a variety of linguistic tasks</w:t>
      </w:r>
      <w:r w:rsidR="00692E49" w:rsidRPr="008B3CFD">
        <w:t>,</w:t>
      </w:r>
      <w:r w:rsidR="00F65C8E" w:rsidRPr="008B3CFD">
        <w:t xml:space="preserve"> </w:t>
      </w:r>
      <w:r w:rsidR="00692E49" w:rsidRPr="008B3CFD">
        <w:t>measuring the</w:t>
      </w:r>
      <w:r w:rsidR="00F65C8E" w:rsidRPr="008B3CFD">
        <w:rPr>
          <w:shd w:val="clear" w:color="auto" w:fill="FFFFFF"/>
        </w:rPr>
        <w:t xml:space="preserve"> ability to construct sentences which are grammatically and semantically intact, vocabulary</w:t>
      </w:r>
      <w:r w:rsidR="00692E49" w:rsidRPr="008B3CFD">
        <w:rPr>
          <w:shd w:val="clear" w:color="auto" w:fill="FFFFFF"/>
        </w:rPr>
        <w:t>,</w:t>
      </w:r>
      <w:r w:rsidR="00F65C8E" w:rsidRPr="008B3CFD">
        <w:rPr>
          <w:shd w:val="clear" w:color="auto" w:fill="FFFFFF"/>
        </w:rPr>
        <w:t xml:space="preserve"> and metalinguistic awareness. Overall, </w:t>
      </w:r>
      <w:r w:rsidR="0071496F" w:rsidRPr="008B3CFD">
        <w:rPr>
          <w:shd w:val="clear" w:color="auto" w:fill="FFFFFF"/>
        </w:rPr>
        <w:t xml:space="preserve">the </w:t>
      </w:r>
      <w:r w:rsidR="00F65C8E" w:rsidRPr="008B3CFD">
        <w:rPr>
          <w:shd w:val="clear" w:color="auto" w:fill="FFFFFF"/>
        </w:rPr>
        <w:t xml:space="preserve">best performance </w:t>
      </w:r>
      <w:r w:rsidR="00692E49" w:rsidRPr="008B3CFD">
        <w:rPr>
          <w:shd w:val="clear" w:color="auto" w:fill="FFFFFF"/>
        </w:rPr>
        <w:t xml:space="preserve">across </w:t>
      </w:r>
      <w:r w:rsidR="0071496F" w:rsidRPr="008B3CFD">
        <w:rPr>
          <w:shd w:val="clear" w:color="auto" w:fill="FFFFFF"/>
        </w:rPr>
        <w:t xml:space="preserve">all </w:t>
      </w:r>
      <w:r w:rsidR="00692E49" w:rsidRPr="008B3CFD">
        <w:rPr>
          <w:shd w:val="clear" w:color="auto" w:fill="FFFFFF"/>
        </w:rPr>
        <w:t xml:space="preserve">tasks </w:t>
      </w:r>
      <w:r w:rsidR="00F65C8E" w:rsidRPr="008B3CFD">
        <w:rPr>
          <w:shd w:val="clear" w:color="auto" w:fill="FFFFFF"/>
        </w:rPr>
        <w:t xml:space="preserve">was achieved by </w:t>
      </w:r>
      <w:r w:rsidR="0071496F" w:rsidRPr="008B3CFD">
        <w:rPr>
          <w:shd w:val="clear" w:color="auto" w:fill="FFFFFF"/>
        </w:rPr>
        <w:t xml:space="preserve">the </w:t>
      </w:r>
      <w:r w:rsidR="00F65C8E" w:rsidRPr="008B3CFD">
        <w:rPr>
          <w:shd w:val="clear" w:color="auto" w:fill="FFFFFF"/>
        </w:rPr>
        <w:t>English monolinguals along with Spanish-English bilinguals</w:t>
      </w:r>
      <w:r w:rsidR="00316444" w:rsidRPr="008B3CFD">
        <w:rPr>
          <w:shd w:val="clear" w:color="auto" w:fill="FFFFFF"/>
        </w:rPr>
        <w:t xml:space="preserve"> as compared to French-English (also more similar language) and Chinese-English bilinguals (more </w:t>
      </w:r>
      <w:r w:rsidR="0071496F" w:rsidRPr="008B3CFD">
        <w:rPr>
          <w:shd w:val="clear" w:color="auto" w:fill="FFFFFF"/>
        </w:rPr>
        <w:t>distant languages</w:t>
      </w:r>
      <w:r w:rsidR="00316444" w:rsidRPr="008B3CFD">
        <w:rPr>
          <w:shd w:val="clear" w:color="auto" w:fill="FFFFFF"/>
        </w:rPr>
        <w:t>).</w:t>
      </w:r>
      <w:r w:rsidR="00363964" w:rsidRPr="008B3CFD">
        <w:rPr>
          <w:shd w:val="clear" w:color="auto" w:fill="FFFFFF"/>
        </w:rPr>
        <w:t xml:space="preserve"> </w:t>
      </w:r>
      <w:r w:rsidR="009B0A38" w:rsidRPr="008B3CFD">
        <w:rPr>
          <w:shd w:val="clear" w:color="auto" w:fill="FFFFFF"/>
        </w:rPr>
        <w:t xml:space="preserve">Differences between French-English and Spanish-English bilinguals in linguistic ability were attributed to the </w:t>
      </w:r>
      <w:r w:rsidR="00DF0525" w:rsidRPr="008B3CFD">
        <w:rPr>
          <w:shd w:val="clear" w:color="auto" w:fill="FFFFFF"/>
        </w:rPr>
        <w:t xml:space="preserve">differences in </w:t>
      </w:r>
      <w:r w:rsidR="009B0A38" w:rsidRPr="008B3CFD">
        <w:rPr>
          <w:shd w:val="clear" w:color="auto" w:fill="FFFFFF"/>
        </w:rPr>
        <w:t>language of fo</w:t>
      </w:r>
      <w:r w:rsidR="00DF0525" w:rsidRPr="008B3CFD">
        <w:rPr>
          <w:shd w:val="clear" w:color="auto" w:fill="FFFFFF"/>
        </w:rPr>
        <w:t xml:space="preserve">rmal education, </w:t>
      </w:r>
      <w:r w:rsidR="009B0A38" w:rsidRPr="008B3CFD">
        <w:rPr>
          <w:shd w:val="clear" w:color="auto" w:fill="FFFFFF"/>
        </w:rPr>
        <w:t>which</w:t>
      </w:r>
      <w:r w:rsidR="00DF0525" w:rsidRPr="008B3CFD">
        <w:rPr>
          <w:shd w:val="clear" w:color="auto" w:fill="FFFFFF"/>
        </w:rPr>
        <w:t xml:space="preserve"> for Spanish-English bilinguals</w:t>
      </w:r>
      <w:r w:rsidR="009B0A38" w:rsidRPr="008B3CFD">
        <w:rPr>
          <w:shd w:val="clear" w:color="auto" w:fill="FFFFFF"/>
        </w:rPr>
        <w:t xml:space="preserve"> was the same as the language of testing</w:t>
      </w:r>
      <w:r w:rsidR="00DF0525" w:rsidRPr="008B3CFD">
        <w:rPr>
          <w:shd w:val="clear" w:color="auto" w:fill="FFFFFF"/>
        </w:rPr>
        <w:t xml:space="preserve">- English, whereas for French-English </w:t>
      </w:r>
      <w:r w:rsidR="00261359" w:rsidRPr="008B3CFD">
        <w:rPr>
          <w:shd w:val="clear" w:color="auto" w:fill="FFFFFF"/>
        </w:rPr>
        <w:t>bilinguals</w:t>
      </w:r>
      <w:r w:rsidR="00DF0525" w:rsidRPr="008B3CFD">
        <w:rPr>
          <w:shd w:val="clear" w:color="auto" w:fill="FFFFFF"/>
        </w:rPr>
        <w:t xml:space="preserve"> was French.</w:t>
      </w:r>
      <w:r w:rsidR="00363964" w:rsidRPr="008B3CFD">
        <w:rPr>
          <w:shd w:val="clear" w:color="auto" w:fill="FFFFFF"/>
        </w:rPr>
        <w:t xml:space="preserve"> Th</w:t>
      </w:r>
      <w:r w:rsidR="00BA7528" w:rsidRPr="008B3CFD">
        <w:rPr>
          <w:shd w:val="clear" w:color="auto" w:fill="FFFFFF"/>
        </w:rPr>
        <w:t>us, the authors concluded that the performance on the linguistic tasks might be modulated by linguistic similarity and language of schooling.</w:t>
      </w:r>
    </w:p>
    <w:p w14:paraId="70605B94" w14:textId="4FE41733" w:rsidR="009B0A38" w:rsidRPr="008B3CFD" w:rsidRDefault="00F65C8E" w:rsidP="00DF0525">
      <w:pPr>
        <w:shd w:val="clear" w:color="auto" w:fill="FFFFFF"/>
        <w:spacing w:line="480" w:lineRule="auto"/>
        <w:ind w:firstLine="720"/>
      </w:pPr>
      <w:r w:rsidRPr="008B3CFD">
        <w:lastRenderedPageBreak/>
        <w:t xml:space="preserve">In the same line, </w:t>
      </w:r>
      <w:r w:rsidR="00C87EAE" w:rsidRPr="008B3CFD">
        <w:t xml:space="preserve">Bialystok et al., </w:t>
      </w:r>
      <w:r w:rsidRPr="008B3CFD">
        <w:t xml:space="preserve">(2003) compared </w:t>
      </w:r>
      <w:r w:rsidR="00A86AFD" w:rsidRPr="008B3CFD">
        <w:t xml:space="preserve">the </w:t>
      </w:r>
      <w:r w:rsidRPr="008B3CFD">
        <w:t xml:space="preserve">performance of bilingual </w:t>
      </w:r>
      <w:r w:rsidR="00A86AFD" w:rsidRPr="008B3CFD">
        <w:t xml:space="preserve">and </w:t>
      </w:r>
      <w:r w:rsidRPr="008B3CFD">
        <w:t>monolingual</w:t>
      </w:r>
      <w:r w:rsidR="000E6895" w:rsidRPr="008B3CFD">
        <w:t xml:space="preserve"> children (6-</w:t>
      </w:r>
      <w:r w:rsidR="00261359" w:rsidRPr="008B3CFD">
        <w:t xml:space="preserve"> to </w:t>
      </w:r>
      <w:r w:rsidR="000E6895" w:rsidRPr="008B3CFD">
        <w:t>7</w:t>
      </w:r>
      <w:r w:rsidR="00261359" w:rsidRPr="008B3CFD">
        <w:t>-</w:t>
      </w:r>
      <w:r w:rsidR="000E6895" w:rsidRPr="008B3CFD">
        <w:t>year-olds)</w:t>
      </w:r>
      <w:r w:rsidRPr="008B3CFD">
        <w:t xml:space="preserve"> </w:t>
      </w:r>
      <w:r w:rsidR="005B08E4" w:rsidRPr="008B3CFD">
        <w:t>on</w:t>
      </w:r>
      <w:r w:rsidRPr="008B3CFD">
        <w:t xml:space="preserve"> receptive vocabulary</w:t>
      </w:r>
      <w:r w:rsidR="00A86AFD" w:rsidRPr="008B3CFD">
        <w:t xml:space="preserve">, </w:t>
      </w:r>
      <w:r w:rsidRPr="008B3CFD">
        <w:t>phonological awareness</w:t>
      </w:r>
      <w:r w:rsidR="00A86AFD" w:rsidRPr="008B3CFD">
        <w:t>,</w:t>
      </w:r>
      <w:r w:rsidRPr="008B3CFD">
        <w:t xml:space="preserve"> and reading ability</w:t>
      </w:r>
      <w:r w:rsidR="00A86AFD" w:rsidRPr="008B3CFD">
        <w:t xml:space="preserve"> tasks</w:t>
      </w:r>
      <w:r w:rsidRPr="008B3CFD">
        <w:t>. In both vocabulary as well as phoneme segmentation task</w:t>
      </w:r>
      <w:r w:rsidR="000E6895" w:rsidRPr="008B3CFD">
        <w:t>s</w:t>
      </w:r>
      <w:r w:rsidRPr="008B3CFD">
        <w:t xml:space="preserve">, </w:t>
      </w:r>
      <w:r w:rsidR="000E6895" w:rsidRPr="008B3CFD">
        <w:t xml:space="preserve">bilinguals speaking </w:t>
      </w:r>
      <w:r w:rsidRPr="008B3CFD">
        <w:t>Spanish</w:t>
      </w:r>
      <w:r w:rsidR="000E6895" w:rsidRPr="008B3CFD">
        <w:t xml:space="preserve"> and </w:t>
      </w:r>
      <w:r w:rsidRPr="008B3CFD">
        <w:t>English outperformed English monolinguals</w:t>
      </w:r>
      <w:r w:rsidR="00696A84" w:rsidRPr="008B3CFD">
        <w:t>, who in turn performed better than</w:t>
      </w:r>
      <w:r w:rsidRPr="008B3CFD">
        <w:t xml:space="preserve"> </w:t>
      </w:r>
      <w:r w:rsidR="007361E1" w:rsidRPr="008B3CFD">
        <w:t xml:space="preserve">a </w:t>
      </w:r>
      <w:r w:rsidRPr="008B3CFD">
        <w:t>Chinese-English group. The authors suggest</w:t>
      </w:r>
      <w:r w:rsidR="00746E36" w:rsidRPr="008B3CFD">
        <w:t>ed</w:t>
      </w:r>
      <w:r w:rsidRPr="008B3CFD">
        <w:t xml:space="preserve"> that th</w:t>
      </w:r>
      <w:r w:rsidR="00696A84" w:rsidRPr="008B3CFD">
        <w:t>e</w:t>
      </w:r>
      <w:r w:rsidRPr="008B3CFD">
        <w:t xml:space="preserve"> difference </w:t>
      </w:r>
      <w:r w:rsidR="00696A84" w:rsidRPr="008B3CFD">
        <w:t xml:space="preserve">between bilingual groups </w:t>
      </w:r>
      <w:r w:rsidRPr="008B3CFD">
        <w:t xml:space="preserve">was due to the greater similarity </w:t>
      </w:r>
      <w:r w:rsidR="00696A84" w:rsidRPr="008B3CFD">
        <w:t>in terms of</w:t>
      </w:r>
      <w:r w:rsidRPr="008B3CFD">
        <w:t xml:space="preserve"> shared cognate words</w:t>
      </w:r>
      <w:r w:rsidR="00696A84" w:rsidRPr="008B3CFD">
        <w:t>,</w:t>
      </w:r>
      <w:r w:rsidRPr="008B3CFD">
        <w:t xml:space="preserve"> as well as</w:t>
      </w:r>
      <w:r w:rsidR="00696A84" w:rsidRPr="008B3CFD">
        <w:t>,</w:t>
      </w:r>
      <w:r w:rsidRPr="008B3CFD">
        <w:t xml:space="preserve"> on </w:t>
      </w:r>
      <w:r w:rsidR="00696A84" w:rsidRPr="008B3CFD">
        <w:t xml:space="preserve">a </w:t>
      </w:r>
      <w:r w:rsidRPr="008B3CFD">
        <w:t>structural level</w:t>
      </w:r>
      <w:r w:rsidR="00696A84" w:rsidRPr="008B3CFD">
        <w:t xml:space="preserve">, </w:t>
      </w:r>
      <w:r w:rsidRPr="008B3CFD">
        <w:t xml:space="preserve">in terms of grammar, writing system, the sound structures, </w:t>
      </w:r>
      <w:r w:rsidR="00696A84" w:rsidRPr="008B3CFD">
        <w:t xml:space="preserve">and </w:t>
      </w:r>
      <w:r w:rsidRPr="008B3CFD">
        <w:t>constant-vowel inventory, of</w:t>
      </w:r>
      <w:r w:rsidR="00696A84" w:rsidRPr="008B3CFD">
        <w:t xml:space="preserve"> the</w:t>
      </w:r>
      <w:r w:rsidRPr="008B3CFD">
        <w:t xml:space="preserve"> Spanish and English languages</w:t>
      </w:r>
      <w:r w:rsidR="00696A84" w:rsidRPr="008B3CFD">
        <w:t>,</w:t>
      </w:r>
      <w:r w:rsidRPr="008B3CFD">
        <w:t xml:space="preserve"> as compared to Chinese</w:t>
      </w:r>
      <w:r w:rsidR="00696A84" w:rsidRPr="008B3CFD">
        <w:t xml:space="preserve"> and </w:t>
      </w:r>
      <w:r w:rsidRPr="008B3CFD">
        <w:t xml:space="preserve">English. </w:t>
      </w:r>
      <w:r w:rsidR="00DF0525" w:rsidRPr="008B3CFD">
        <w:t xml:space="preserve">Thus, the knowledge and the information from one language seems to facilitate access to the other language in lexical, grammatical and phonological levels, which results in better performance for Spanish-English bilinguals. </w:t>
      </w:r>
    </w:p>
    <w:p w14:paraId="3BA62657" w14:textId="187AEE53" w:rsidR="00F0762E" w:rsidRPr="008B3CFD" w:rsidRDefault="00F65C8E" w:rsidP="00DB47DB">
      <w:pPr>
        <w:shd w:val="clear" w:color="auto" w:fill="FFFFFF"/>
        <w:spacing w:line="480" w:lineRule="auto"/>
        <w:ind w:firstLine="720"/>
      </w:pPr>
      <w:r w:rsidRPr="008B3CFD">
        <w:t xml:space="preserve"> </w:t>
      </w:r>
      <w:r w:rsidR="00696A84" w:rsidRPr="008B3CFD">
        <w:t>Though limited in number, these studies</w:t>
      </w:r>
      <w:r w:rsidRPr="008B3CFD">
        <w:t xml:space="preserve"> overall suggest that</w:t>
      </w:r>
      <w:r w:rsidR="00696A84" w:rsidRPr="008B3CFD">
        <w:t xml:space="preserve"> linguistic</w:t>
      </w:r>
      <w:r w:rsidR="009E44AC" w:rsidRPr="008B3CFD">
        <w:t xml:space="preserve">, as well as </w:t>
      </w:r>
      <w:r w:rsidR="00696A84" w:rsidRPr="008B3CFD">
        <w:t>meta-linguistic</w:t>
      </w:r>
      <w:r w:rsidRPr="008B3CFD">
        <w:t xml:space="preserve"> </w:t>
      </w:r>
      <w:r w:rsidR="009E44AC" w:rsidRPr="008B3CFD">
        <w:t>capacities</w:t>
      </w:r>
      <w:r w:rsidRPr="008B3CFD">
        <w:t xml:space="preserve"> of bilinguals </w:t>
      </w:r>
      <w:r w:rsidR="00696A84" w:rsidRPr="008B3CFD">
        <w:t xml:space="preserve">might </w:t>
      </w:r>
      <w:r w:rsidR="0015465A" w:rsidRPr="008B3CFD">
        <w:t xml:space="preserve">be </w:t>
      </w:r>
      <w:r w:rsidR="009E44AC" w:rsidRPr="008B3CFD">
        <w:t>modulated</w:t>
      </w:r>
      <w:r w:rsidR="0015465A" w:rsidRPr="008B3CFD">
        <w:t xml:space="preserve"> by </w:t>
      </w:r>
      <w:r w:rsidR="00696A84" w:rsidRPr="008B3CFD">
        <w:t xml:space="preserve">the </w:t>
      </w:r>
      <w:r w:rsidR="009E44AC" w:rsidRPr="008B3CFD">
        <w:t>degree of similarity</w:t>
      </w:r>
      <w:r w:rsidR="00696A84" w:rsidRPr="008B3CFD">
        <w:t xml:space="preserve"> between the languages</w:t>
      </w:r>
      <w:r w:rsidR="009E44AC" w:rsidRPr="008B3CFD">
        <w:t xml:space="preserve"> used</w:t>
      </w:r>
      <w:r w:rsidRPr="008B3CFD">
        <w:t xml:space="preserve">. </w:t>
      </w:r>
      <w:r w:rsidR="005328B2" w:rsidRPr="008B3CFD">
        <w:t>Additionally, the studies suggest that</w:t>
      </w:r>
      <w:r w:rsidR="004C37D2" w:rsidRPr="008B3CFD">
        <w:t xml:space="preserve"> linguistic similarity may be an important factor that determines how both languages are represented in the cognitive system. This in turn, may influence language selection mechanisms, and therefore any potential effects of bilingualism on cognitive performance. </w:t>
      </w:r>
      <w:r w:rsidR="005B08E4" w:rsidRPr="008B3CFD">
        <w:t xml:space="preserve">The role of the </w:t>
      </w:r>
      <w:r w:rsidR="00BA7528" w:rsidRPr="008B3CFD">
        <w:t>linguistic</w:t>
      </w:r>
      <w:r w:rsidR="005B08E4" w:rsidRPr="008B3CFD">
        <w:t xml:space="preserve"> similarity is o</w:t>
      </w:r>
      <w:r w:rsidR="00C41ABA" w:rsidRPr="008B3CFD">
        <w:t xml:space="preserve">ne of the </w:t>
      </w:r>
      <w:r w:rsidR="004C37D2" w:rsidRPr="008B3CFD">
        <w:t>main objective</w:t>
      </w:r>
      <w:r w:rsidR="00C41ABA" w:rsidRPr="008B3CFD">
        <w:t>s</w:t>
      </w:r>
      <w:r w:rsidR="004C37D2" w:rsidRPr="008B3CFD">
        <w:t xml:space="preserve"> of the present Thesis, and therefore </w:t>
      </w:r>
      <w:r w:rsidR="00FF1EF2" w:rsidRPr="008B3CFD">
        <w:t>the next sections discuss how language is organized in the bilingual mind</w:t>
      </w:r>
      <w:r w:rsidR="00592EB0" w:rsidRPr="008B3CFD">
        <w:t xml:space="preserve"> and what mechanism</w:t>
      </w:r>
      <w:r w:rsidR="00746E36" w:rsidRPr="008B3CFD">
        <w:t>s</w:t>
      </w:r>
      <w:r w:rsidR="00592EB0" w:rsidRPr="008B3CFD">
        <w:t xml:space="preserve"> of language control</w:t>
      </w:r>
      <w:r w:rsidR="00746E36" w:rsidRPr="008B3CFD">
        <w:t xml:space="preserve"> have been proposed in the literature</w:t>
      </w:r>
      <w:r w:rsidR="00592EB0" w:rsidRPr="008B3CFD">
        <w:t>.</w:t>
      </w:r>
      <w:r w:rsidR="004C37D2" w:rsidRPr="008B3CFD">
        <w:t xml:space="preserve">  </w:t>
      </w:r>
    </w:p>
    <w:p w14:paraId="7019AEE5" w14:textId="7DDBED29" w:rsidR="00F0762E" w:rsidRPr="008B3CFD" w:rsidRDefault="00F0762E" w:rsidP="000F731B">
      <w:pPr>
        <w:shd w:val="clear" w:color="auto" w:fill="FFFFFF"/>
        <w:spacing w:line="480" w:lineRule="auto"/>
        <w:ind w:firstLine="284"/>
      </w:pPr>
      <w:r w:rsidRPr="008B3CFD">
        <w:tab/>
      </w:r>
    </w:p>
    <w:p w14:paraId="79262B83" w14:textId="4E337174" w:rsidR="00BA66E6" w:rsidRPr="008B3CFD" w:rsidRDefault="00BA66E6" w:rsidP="000F731B">
      <w:pPr>
        <w:shd w:val="clear" w:color="auto" w:fill="FFFFFF"/>
        <w:spacing w:line="480" w:lineRule="auto"/>
        <w:ind w:firstLine="284"/>
      </w:pPr>
    </w:p>
    <w:p w14:paraId="26944084" w14:textId="77777777" w:rsidR="00BA66E6" w:rsidRPr="008B3CFD" w:rsidRDefault="00BA66E6" w:rsidP="000F731B">
      <w:pPr>
        <w:shd w:val="clear" w:color="auto" w:fill="FFFFFF"/>
        <w:spacing w:line="480" w:lineRule="auto"/>
        <w:ind w:firstLine="284"/>
      </w:pPr>
    </w:p>
    <w:p w14:paraId="2457787C" w14:textId="4B0B585B" w:rsidR="00F0762E" w:rsidRPr="008B3CFD" w:rsidRDefault="005305B2" w:rsidP="0093242D">
      <w:pPr>
        <w:pStyle w:val="Heading3"/>
      </w:pPr>
      <w:bookmarkStart w:id="6" w:name="_Toc90063192"/>
      <w:r w:rsidRPr="008B3CFD">
        <w:rPr>
          <w:i w:val="0"/>
          <w:iCs/>
        </w:rPr>
        <w:lastRenderedPageBreak/>
        <w:t>1</w:t>
      </w:r>
      <w:r w:rsidRPr="008B3CFD">
        <w:rPr>
          <w:rStyle w:val="Heading2Char"/>
          <w:b/>
          <w:i w:val="0"/>
        </w:rPr>
        <w:t>.2.1</w:t>
      </w:r>
      <w:r w:rsidRPr="008B3CFD">
        <w:rPr>
          <w:rStyle w:val="Heading2Char"/>
          <w:b/>
        </w:rPr>
        <w:t>.</w:t>
      </w:r>
      <w:r w:rsidR="00F0762E" w:rsidRPr="008B3CFD">
        <w:rPr>
          <w:rStyle w:val="Heading2Char"/>
          <w:b/>
        </w:rPr>
        <w:t xml:space="preserve"> </w:t>
      </w:r>
      <w:r w:rsidR="00FF1EF2" w:rsidRPr="008B3CFD">
        <w:rPr>
          <w:rStyle w:val="Heading2Char"/>
          <w:b/>
        </w:rPr>
        <w:t>L</w:t>
      </w:r>
      <w:r w:rsidR="00F0762E" w:rsidRPr="008B3CFD">
        <w:rPr>
          <w:rStyle w:val="Heading2Char"/>
          <w:b/>
        </w:rPr>
        <w:t>anguage</w:t>
      </w:r>
      <w:r w:rsidR="009D7A3E" w:rsidRPr="008B3CFD">
        <w:rPr>
          <w:rStyle w:val="Heading2Char"/>
          <w:b/>
        </w:rPr>
        <w:t xml:space="preserve"> </w:t>
      </w:r>
      <w:r w:rsidR="00F0762E" w:rsidRPr="008B3CFD">
        <w:rPr>
          <w:rStyle w:val="Heading2Char"/>
          <w:b/>
        </w:rPr>
        <w:t xml:space="preserve">organization </w:t>
      </w:r>
      <w:r w:rsidR="009D7A3E" w:rsidRPr="008B3CFD">
        <w:rPr>
          <w:rStyle w:val="Heading2Char"/>
          <w:b/>
        </w:rPr>
        <w:t>in the</w:t>
      </w:r>
      <w:r w:rsidR="00F0762E" w:rsidRPr="008B3CFD">
        <w:rPr>
          <w:rStyle w:val="Heading2Char"/>
          <w:b/>
        </w:rPr>
        <w:t xml:space="preserve"> </w:t>
      </w:r>
      <w:r w:rsidR="00FF1EF2" w:rsidRPr="008B3CFD">
        <w:rPr>
          <w:rStyle w:val="Heading2Char"/>
          <w:b/>
        </w:rPr>
        <w:t xml:space="preserve">bilingual </w:t>
      </w:r>
      <w:r w:rsidR="00F0762E" w:rsidRPr="008B3CFD">
        <w:rPr>
          <w:rStyle w:val="Heading2Char"/>
          <w:b/>
        </w:rPr>
        <w:t>brain</w:t>
      </w:r>
      <w:r w:rsidR="00D4220A" w:rsidRPr="008B3CFD">
        <w:rPr>
          <w:rStyle w:val="Heading2Char"/>
          <w:b/>
        </w:rPr>
        <w:t>.</w:t>
      </w:r>
      <w:bookmarkEnd w:id="6"/>
    </w:p>
    <w:p w14:paraId="4AB5F919" w14:textId="77777777" w:rsidR="00F0762E" w:rsidRPr="008B3CFD" w:rsidRDefault="00F0762E" w:rsidP="000F731B">
      <w:pPr>
        <w:shd w:val="clear" w:color="auto" w:fill="FFFFFF"/>
        <w:spacing w:line="480" w:lineRule="auto"/>
        <w:ind w:firstLine="284"/>
        <w:rPr>
          <w:b/>
          <w:i/>
        </w:rPr>
      </w:pPr>
    </w:p>
    <w:p w14:paraId="3A4F078A" w14:textId="77777777" w:rsidR="004E4DA3" w:rsidRPr="008B3CFD" w:rsidRDefault="00F0762E" w:rsidP="0093242D">
      <w:pPr>
        <w:spacing w:line="480" w:lineRule="auto"/>
        <w:ind w:firstLine="710"/>
        <w:jc w:val="both"/>
      </w:pPr>
      <w:r w:rsidRPr="008B3CFD">
        <w:t xml:space="preserve">There are two main </w:t>
      </w:r>
      <w:r w:rsidR="00FF1EF2" w:rsidRPr="008B3CFD">
        <w:t>hypotheses</w:t>
      </w:r>
      <w:r w:rsidRPr="008B3CFD">
        <w:t xml:space="preserve"> regarding language organization in the bilingual brain</w:t>
      </w:r>
      <w:r w:rsidR="00A31F60" w:rsidRPr="008B3CFD">
        <w:t>:</w:t>
      </w:r>
      <w:r w:rsidRPr="008B3CFD">
        <w:t xml:space="preserve"> one </w:t>
      </w:r>
      <w:r w:rsidR="00FF1EF2" w:rsidRPr="008B3CFD">
        <w:t xml:space="preserve">proposes </w:t>
      </w:r>
      <w:r w:rsidRPr="008B3CFD">
        <w:t xml:space="preserve">that both languages are </w:t>
      </w:r>
      <w:r w:rsidR="00FF1EF2" w:rsidRPr="008B3CFD">
        <w:t>represented</w:t>
      </w:r>
      <w:r w:rsidRPr="008B3CFD">
        <w:t xml:space="preserve"> in the same cortical areas (language-specific brain area</w:t>
      </w:r>
      <w:r w:rsidR="00E04BE2" w:rsidRPr="008B3CFD">
        <w:t>s</w:t>
      </w:r>
      <w:r w:rsidR="00404BDD" w:rsidRPr="008B3CFD">
        <w:t xml:space="preserve">; </w:t>
      </w:r>
      <w:r w:rsidR="00427956" w:rsidRPr="008B3CFD">
        <w:t xml:space="preserve">Illes,et al., 1999; Klein, 1994, 1995; Perani et al., 1998; </w:t>
      </w:r>
      <w:r w:rsidR="00404BDD" w:rsidRPr="008B3CFD">
        <w:t xml:space="preserve">Dijkstra &amp; van Heuven, 2002; Green, 1998; van Heuven &amp; Dijkstra, 2010), </w:t>
      </w:r>
      <w:r w:rsidR="00FF1EF2" w:rsidRPr="008B3CFD">
        <w:t xml:space="preserve">while the competing </w:t>
      </w:r>
      <w:r w:rsidRPr="008B3CFD">
        <w:t xml:space="preserve">view claims </w:t>
      </w:r>
      <w:r w:rsidR="00E04BE2" w:rsidRPr="008B3CFD">
        <w:t xml:space="preserve">that </w:t>
      </w:r>
      <w:r w:rsidRPr="008B3CFD">
        <w:t>the two languages are distributed in different brain</w:t>
      </w:r>
      <w:r w:rsidR="00FF1EF2" w:rsidRPr="008B3CFD">
        <w:t xml:space="preserve"> regions</w:t>
      </w:r>
      <w:r w:rsidRPr="008B3CFD">
        <w:t xml:space="preserve"> (language non-specific brain areas</w:t>
      </w:r>
      <w:r w:rsidR="00634033" w:rsidRPr="008B3CFD">
        <w:t xml:space="preserve"> </w:t>
      </w:r>
      <w:r w:rsidR="00744357" w:rsidRPr="008B3CFD">
        <w:t>(</w:t>
      </w:r>
      <w:r w:rsidR="00427956" w:rsidRPr="008B3CFD">
        <w:rPr>
          <w:color w:val="222222"/>
          <w:shd w:val="clear" w:color="auto" w:fill="FFFFFF"/>
        </w:rPr>
        <w:t xml:space="preserve">Dehaene </w:t>
      </w:r>
      <w:r w:rsidR="00427956" w:rsidRPr="008B3CFD">
        <w:t>et al., 1997; Kim et al., 1997, Ga, 1978; Pouratian et al., 2000; Simon et al., 2001; Weber-Fox, &amp; Neville, 1996</w:t>
      </w:r>
      <w:r w:rsidR="00744357" w:rsidRPr="008B3CFD">
        <w:t xml:space="preserve"> </w:t>
      </w:r>
      <w:r w:rsidR="00DD6FA1" w:rsidRPr="008B3CFD">
        <w:t xml:space="preserve">). </w:t>
      </w:r>
      <w:r w:rsidRPr="008B3CFD">
        <w:t xml:space="preserve">Consequently, the former assumes that the </w:t>
      </w:r>
      <w:r w:rsidR="00FF1EF2" w:rsidRPr="008B3CFD">
        <w:t xml:space="preserve">two </w:t>
      </w:r>
      <w:r w:rsidRPr="008B3CFD">
        <w:t xml:space="preserve">languages </w:t>
      </w:r>
      <w:r w:rsidR="00404BDD" w:rsidRPr="008B3CFD">
        <w:t>are simultaneously co-activated</w:t>
      </w:r>
      <w:r w:rsidRPr="008B3CFD">
        <w:t>, whereas the latter</w:t>
      </w:r>
      <w:r w:rsidR="00E04BE2" w:rsidRPr="008B3CFD">
        <w:t xml:space="preserve">, </w:t>
      </w:r>
      <w:r w:rsidRPr="008B3CFD">
        <w:t xml:space="preserve">that </w:t>
      </w:r>
      <w:r w:rsidR="00E04BE2" w:rsidRPr="008B3CFD">
        <w:t>they</w:t>
      </w:r>
      <w:r w:rsidRPr="008B3CFD">
        <w:t xml:space="preserve"> are activated </w:t>
      </w:r>
      <w:r w:rsidR="00404BDD" w:rsidRPr="008B3CFD">
        <w:t>independently.</w:t>
      </w:r>
      <w:r w:rsidRPr="008B3CFD">
        <w:t xml:space="preserve"> </w:t>
      </w:r>
    </w:p>
    <w:p w14:paraId="5A0DA935" w14:textId="6A4F0CAE" w:rsidR="004E4DA3" w:rsidRPr="008B3CFD" w:rsidRDefault="00132FFE" w:rsidP="0093242D">
      <w:pPr>
        <w:spacing w:line="480" w:lineRule="auto"/>
        <w:ind w:firstLine="710"/>
        <w:jc w:val="both"/>
      </w:pPr>
      <w:r w:rsidRPr="008B3CFD">
        <w:t>Relying</w:t>
      </w:r>
      <w:r w:rsidR="004E4DA3" w:rsidRPr="008B3CFD">
        <w:t xml:space="preserve"> on the language-specific hypothesis, Klein et al., (1995) examined, using PET (Positron Emission Tomography), if phonological and semantic word generation activates similar regions in the brain of young French-English adult bilinguals. The results showed that there were common neural substrates involved both across and within language searches. Specifically, the left inferior frontal regions were activated when the participant generated words in L1 and L2, both in the phonological and semantic conditions. A potential consequence of such co-activation is </w:t>
      </w:r>
      <w:r w:rsidR="003D7D55" w:rsidRPr="008B3CFD">
        <w:t>seen</w:t>
      </w:r>
      <w:r w:rsidR="004E4DA3" w:rsidRPr="008B3CFD">
        <w:t xml:space="preserve"> in language interference tasks </w:t>
      </w:r>
      <w:r w:rsidR="003D7D55" w:rsidRPr="008B3CFD">
        <w:t>performed</w:t>
      </w:r>
      <w:r w:rsidR="004E4DA3" w:rsidRPr="008B3CFD">
        <w:t xml:space="preserve"> by bilingual speakers (Giussani et al., 2007; Ardila et al., 2016). The co-activation of languages in the bilingual mind assumes that there is a direct lexical link between the two languages, which means that switching between them is not so dependent on the conceptual model, since they are interconnected (Costa et al., 1999). That is, switching can take place directly from L1 to L2 at the lexical level, without mediation of activation of the conceptual form of the target word. That said, semantic concepts are shared by both languages, and thus, activation of a specific concept in one language activates all other relevant lexical representations in the other language as well. This means that activation of lexical items is assumed </w:t>
      </w:r>
      <w:r w:rsidR="004E4DA3" w:rsidRPr="008B3CFD">
        <w:lastRenderedPageBreak/>
        <w:t xml:space="preserve">to be language non-specific (Costa et. a., 2000). Support for the co-activation comes from the cognate facilitation effect. Cognates are translation equivalents that have identical or similar orthography and meaning in different languages. The cognate facilitation effect occurs when both cognates are activated are activated simultaneously even when the intention is to only activate one (Friel &amp; Kennison, 2001). </w:t>
      </w:r>
    </w:p>
    <w:p w14:paraId="5921435A" w14:textId="77777777" w:rsidR="004E4DA3" w:rsidRPr="008B3CFD" w:rsidRDefault="004E4DA3" w:rsidP="0093242D">
      <w:pPr>
        <w:spacing w:line="480" w:lineRule="auto"/>
        <w:ind w:firstLine="710"/>
        <w:jc w:val="both"/>
      </w:pPr>
      <w:r w:rsidRPr="008B3CFD">
        <w:t xml:space="preserve">Important evidence for co-activation comes from performance on a bilingual version of the Stroop task, where the printed words are in one language and color naming is performed in another language (Blumenfeld &amp; Marian, 2013). Studies have reported cross-linguistic interference effects- which is defined as the negative transfer of the items from one language into the other, i.e., in the Stroop task, when color-naming and words are presented in different languages. </w:t>
      </w:r>
    </w:p>
    <w:p w14:paraId="6B052C07" w14:textId="6D6C7E24" w:rsidR="003E08CB" w:rsidRPr="008B3CFD" w:rsidRDefault="004E4DA3">
      <w:pPr>
        <w:spacing w:line="480" w:lineRule="auto"/>
        <w:ind w:firstLine="710"/>
        <w:jc w:val="both"/>
      </w:pPr>
      <w:r w:rsidRPr="008B3CFD">
        <w:t>However, language non-specific hypothesis, has also received empirical support from neuropsychological studies with aphasia, which is an inability to comprehend and formulate language. Studies with aphasi</w:t>
      </w:r>
      <w:r w:rsidR="00AD10CB" w:rsidRPr="008B3CFD">
        <w:t>c</w:t>
      </w:r>
      <w:r w:rsidRPr="008B3CFD">
        <w:t xml:space="preserve"> patients have shown that the brain damage d</w:t>
      </w:r>
      <w:r w:rsidR="00AD10CB" w:rsidRPr="008B3CFD">
        <w:t>oes</w:t>
      </w:r>
      <w:r w:rsidRPr="008B3CFD">
        <w:t xml:space="preserve"> not affect</w:t>
      </w:r>
      <w:r w:rsidR="00AD10CB" w:rsidRPr="008B3CFD">
        <w:t xml:space="preserve"> equally</w:t>
      </w:r>
      <w:r w:rsidRPr="008B3CFD">
        <w:t xml:space="preserve"> both languages</w:t>
      </w:r>
      <w:r w:rsidR="00AD10CB" w:rsidRPr="008B3CFD">
        <w:t>,</w:t>
      </w:r>
      <w:r w:rsidRPr="008B3CFD">
        <w:t>with one</w:t>
      </w:r>
      <w:r w:rsidR="00AD10CB" w:rsidRPr="008B3CFD">
        <w:t xml:space="preserve"> language</w:t>
      </w:r>
      <w:r w:rsidRPr="008B3CFD">
        <w:t xml:space="preserve"> remaining intact (Fabbro &amp; Paradis, 1995; Paradis, et al., 1982). In addition, </w:t>
      </w:r>
      <w:r w:rsidR="00AD10CB" w:rsidRPr="008B3CFD">
        <w:t xml:space="preserve">converging evidence form </w:t>
      </w:r>
      <w:r w:rsidRPr="008B3CFD">
        <w:t xml:space="preserve">neuropsychological and neuroimaging </w:t>
      </w:r>
      <w:r w:rsidR="00AD10CB" w:rsidRPr="008B3CFD">
        <w:t xml:space="preserve">studies support </w:t>
      </w:r>
      <w:r w:rsidRPr="008B3CFD">
        <w:t>that languages may be represented in different areas of the bilingual brain (Costello, 2014; Centeno et al., 2014; Halsband, 2006). Neuroimaging studies also suggest that there may be smaller-scale paths specialized for each language (Dehaene et al. 1997, Kim et al., 1997). The hypothesis that the languages spoken by bilingual individuals may activate or involve distinct neural substrates implies that to some extent, language selection might be carried out independently. Th</w:t>
      </w:r>
      <w:r w:rsidR="00AD10CB" w:rsidRPr="008B3CFD">
        <w:t>at</w:t>
      </w:r>
      <w:r w:rsidRPr="008B3CFD">
        <w:t xml:space="preserve"> is, multiple languages in the brain may not share the same functional mechanisms. This is the so called, </w:t>
      </w:r>
      <w:r w:rsidRPr="008B3CFD">
        <w:rPr>
          <w:i/>
        </w:rPr>
        <w:t>non-parallel language activation model</w:t>
      </w:r>
      <w:r w:rsidRPr="008B3CFD">
        <w:t xml:space="preserve"> (Ransdell &amp; Fischler, 1987), which assumes that activation is language specific, meaning that at the lexical level, the two languages are not </w:t>
      </w:r>
      <w:r w:rsidRPr="008B3CFD">
        <w:lastRenderedPageBreak/>
        <w:t>interconnected. When a bilingual uses one language, its nodes are activated, in contrast to the other language’s nodes that are not. Based on this model, switching between languages would be highly dependent on the conceptual level; that is when the speaker wants to switch from one language to another, the mechanism of switching goes from the lexical level of L1 to the conceptual level and then back to L2 (Ransdell &amp; Fischler, 1987).</w:t>
      </w:r>
    </w:p>
    <w:p w14:paraId="2F2EBA3C" w14:textId="77777777" w:rsidR="00BA66E6" w:rsidRPr="008B3CFD" w:rsidRDefault="00BA66E6" w:rsidP="00BA66E6">
      <w:pPr>
        <w:spacing w:line="480" w:lineRule="auto"/>
        <w:ind w:firstLine="710"/>
        <w:jc w:val="both"/>
      </w:pPr>
    </w:p>
    <w:p w14:paraId="2DE8838E" w14:textId="083051D6" w:rsidR="003E08CB" w:rsidRPr="008B3CFD" w:rsidRDefault="009D7A3E" w:rsidP="0093242D">
      <w:pPr>
        <w:pStyle w:val="Heading3"/>
        <w:rPr>
          <w:iCs/>
        </w:rPr>
      </w:pPr>
      <w:bookmarkStart w:id="7" w:name="_Toc90063193"/>
      <w:r w:rsidRPr="008B3CFD">
        <w:rPr>
          <w:i w:val="0"/>
          <w:iCs/>
        </w:rPr>
        <w:t xml:space="preserve">1.2.2. </w:t>
      </w:r>
      <w:r w:rsidR="003E08CB" w:rsidRPr="008B3CFD">
        <w:rPr>
          <w:i w:val="0"/>
          <w:iCs/>
        </w:rPr>
        <w:t xml:space="preserve">Language </w:t>
      </w:r>
      <w:r w:rsidR="00241524" w:rsidRPr="008B3CFD">
        <w:rPr>
          <w:i w:val="0"/>
          <w:iCs/>
        </w:rPr>
        <w:t>selection and control</w:t>
      </w:r>
      <w:r w:rsidRPr="008B3CFD">
        <w:rPr>
          <w:i w:val="0"/>
          <w:iCs/>
        </w:rPr>
        <w:t xml:space="preserve"> in the bilingual brain</w:t>
      </w:r>
      <w:bookmarkEnd w:id="7"/>
    </w:p>
    <w:p w14:paraId="098CBB26" w14:textId="77777777" w:rsidR="003E08CB" w:rsidRPr="008B3CFD" w:rsidRDefault="003E08CB" w:rsidP="003E08CB">
      <w:pPr>
        <w:spacing w:line="480" w:lineRule="auto"/>
        <w:ind w:firstLine="710"/>
      </w:pPr>
    </w:p>
    <w:p w14:paraId="0589168C" w14:textId="40C037B0" w:rsidR="003D7D55" w:rsidRPr="008B3CFD" w:rsidRDefault="009D7A3E" w:rsidP="003D7D55">
      <w:pPr>
        <w:spacing w:line="480" w:lineRule="auto"/>
        <w:ind w:firstLine="710"/>
        <w:jc w:val="both"/>
      </w:pPr>
      <w:r w:rsidRPr="008B3CFD">
        <w:t xml:space="preserve">How the two languages are represented and organized in the brain, has theoretical implications </w:t>
      </w:r>
      <w:r w:rsidR="000D08DA" w:rsidRPr="008B3CFD">
        <w:t>for language selection models</w:t>
      </w:r>
      <w:r w:rsidR="00132FFE" w:rsidRPr="008B3CFD">
        <w:t xml:space="preserve">. </w:t>
      </w:r>
      <w:r w:rsidRPr="008B3CFD">
        <w:t xml:space="preserve">For example, </w:t>
      </w:r>
      <w:r w:rsidR="00132FFE" w:rsidRPr="008B3CFD">
        <w:t xml:space="preserve">if we </w:t>
      </w:r>
      <w:r w:rsidR="001435C1" w:rsidRPr="008B3CFD">
        <w:t xml:space="preserve">assume </w:t>
      </w:r>
      <w:r w:rsidR="00132FFE" w:rsidRPr="008B3CFD">
        <w:t xml:space="preserve">that </w:t>
      </w:r>
      <w:r w:rsidRPr="008B3CFD">
        <w:t>l</w:t>
      </w:r>
      <w:r w:rsidR="003E08CB" w:rsidRPr="008B3CFD">
        <w:t>anguages are represented in distinct brain areas</w:t>
      </w:r>
      <w:r w:rsidR="00132FFE" w:rsidRPr="008B3CFD">
        <w:t>, then</w:t>
      </w:r>
      <w:r w:rsidR="003E08CB" w:rsidRPr="008B3CFD">
        <w:t xml:space="preserve"> </w:t>
      </w:r>
      <w:r w:rsidR="001435C1" w:rsidRPr="008B3CFD">
        <w:t xml:space="preserve">we may also logically conclude that they </w:t>
      </w:r>
      <w:r w:rsidR="003E08CB" w:rsidRPr="008B3CFD">
        <w:t>exploit different</w:t>
      </w:r>
      <w:r w:rsidR="00132FFE" w:rsidRPr="008B3CFD">
        <w:t xml:space="preserve"> </w:t>
      </w:r>
      <w:r w:rsidR="001435C1" w:rsidRPr="008B3CFD">
        <w:t xml:space="preserve">brain/cognitive </w:t>
      </w:r>
      <w:r w:rsidR="003E08CB" w:rsidRPr="008B3CFD">
        <w:t>resources</w:t>
      </w:r>
      <w:r w:rsidR="00132FFE" w:rsidRPr="008B3CFD">
        <w:t xml:space="preserve"> and that </w:t>
      </w:r>
      <w:r w:rsidR="001435C1" w:rsidRPr="008B3CFD">
        <w:t>their function (e.g, activation and selection) is relatively independent</w:t>
      </w:r>
      <w:r w:rsidR="003D7D55" w:rsidRPr="008B3CFD">
        <w:t xml:space="preserve"> (Marian &amp; Spivey, 2003)</w:t>
      </w:r>
      <w:r w:rsidR="003E08CB" w:rsidRPr="008B3CFD">
        <w:t xml:space="preserve">. However, this hypothesis has been highly disputed by studies showing cross-linguistic interference </w:t>
      </w:r>
      <w:r w:rsidR="003D7D55" w:rsidRPr="008B3CFD">
        <w:t xml:space="preserve">effects </w:t>
      </w:r>
      <w:r w:rsidR="003E08CB" w:rsidRPr="008B3CFD">
        <w:t>when using different languages</w:t>
      </w:r>
      <w:r w:rsidR="003D7D55" w:rsidRPr="008B3CFD">
        <w:t xml:space="preserve"> (i.e., Ardila et al., 2016)</w:t>
      </w:r>
      <w:r w:rsidR="003E08CB" w:rsidRPr="008B3CFD">
        <w:t>, which implies that the same</w:t>
      </w:r>
      <w:r w:rsidR="003D7D55" w:rsidRPr="008B3CFD">
        <w:t xml:space="preserve"> cognitive</w:t>
      </w:r>
      <w:r w:rsidR="003E08CB" w:rsidRPr="008B3CFD">
        <w:t xml:space="preserve"> resources in the brain might b</w:t>
      </w:r>
      <w:r w:rsidR="00132FFE" w:rsidRPr="008B3CFD">
        <w:t>e</w:t>
      </w:r>
      <w:r w:rsidR="003E08CB" w:rsidRPr="008B3CFD">
        <w:t xml:space="preserve"> </w:t>
      </w:r>
      <w:r w:rsidR="001435C1" w:rsidRPr="008B3CFD">
        <w:t xml:space="preserve">shared by </w:t>
      </w:r>
      <w:r w:rsidR="003E08CB" w:rsidRPr="008B3CFD">
        <w:t xml:space="preserve">both languages. </w:t>
      </w:r>
      <w:r w:rsidR="001435C1" w:rsidRPr="008B3CFD">
        <w:t xml:space="preserve">Actually, it has been proposed that the controls mechanisms used in language selection are domain-general and common to other non-linguistic </w:t>
      </w:r>
      <w:r w:rsidR="003E08CB" w:rsidRPr="008B3CFD">
        <w:t>tasks</w:t>
      </w:r>
      <w:r w:rsidR="003D7D55" w:rsidRPr="008B3CFD">
        <w:t xml:space="preserve"> (</w:t>
      </w:r>
      <w:r w:rsidR="003D7D55" w:rsidRPr="008B3CFD">
        <w:rPr>
          <w:lang w:val="it-IT"/>
        </w:rPr>
        <w:t>Branzi et al., 2016</w:t>
      </w:r>
      <w:r w:rsidR="003D7D55" w:rsidRPr="008B3CFD">
        <w:t>)</w:t>
      </w:r>
      <w:r w:rsidR="001435C1" w:rsidRPr="008B3CFD">
        <w:t>.</w:t>
      </w:r>
      <w:r w:rsidR="003D7D55" w:rsidRPr="008B3CFD">
        <w:t xml:space="preserve"> </w:t>
      </w:r>
      <w:r w:rsidR="009F755D" w:rsidRPr="008B3CFD">
        <w:t xml:space="preserve">And this has been one of the main arguments to propose that </w:t>
      </w:r>
      <w:r w:rsidR="00D82EA5" w:rsidRPr="008B3CFD">
        <w:t>the experience</w:t>
      </w:r>
      <w:r w:rsidR="009F755D" w:rsidRPr="008B3CFD">
        <w:t xml:space="preserve"> in language control and selection by bilingual individuals may transfer to better cognitive performance in </w:t>
      </w:r>
      <w:r w:rsidR="00D82EA5" w:rsidRPr="008B3CFD">
        <w:t xml:space="preserve">non-linguistic </w:t>
      </w:r>
      <w:r w:rsidR="009F755D" w:rsidRPr="008B3CFD">
        <w:t>conflict tasks</w:t>
      </w:r>
      <w:r w:rsidR="003E08CB" w:rsidRPr="008B3CFD">
        <w:t xml:space="preserve">. </w:t>
      </w:r>
      <w:r w:rsidR="009F755D" w:rsidRPr="008B3CFD">
        <w:t xml:space="preserve">The nature of </w:t>
      </w:r>
      <w:r w:rsidR="003E08CB" w:rsidRPr="008B3CFD">
        <w:t xml:space="preserve">this </w:t>
      </w:r>
      <w:r w:rsidR="009F755D" w:rsidRPr="008B3CFD">
        <w:t xml:space="preserve">domain-general </w:t>
      </w:r>
      <w:r w:rsidR="003E08CB" w:rsidRPr="008B3CFD">
        <w:t>mechanism of control is</w:t>
      </w:r>
      <w:r w:rsidR="009F755D" w:rsidRPr="008B3CFD">
        <w:t xml:space="preserve"> </w:t>
      </w:r>
      <w:r w:rsidR="003E08CB" w:rsidRPr="008B3CFD">
        <w:t>still under debate</w:t>
      </w:r>
      <w:r w:rsidR="009F755D" w:rsidRPr="008B3CFD">
        <w:t>. H</w:t>
      </w:r>
      <w:r w:rsidR="003E08CB" w:rsidRPr="008B3CFD">
        <w:t>owever, m</w:t>
      </w:r>
      <w:r w:rsidR="009F755D" w:rsidRPr="008B3CFD">
        <w:t xml:space="preserve">any </w:t>
      </w:r>
      <w:r w:rsidR="003E08CB" w:rsidRPr="008B3CFD">
        <w:t>researchers agree that such processes are orchestrated by a network of cortical and subcortical brain areas, tightly related to Executive Functions (EF</w:t>
      </w:r>
      <w:r w:rsidR="003D7D55" w:rsidRPr="008B3CFD">
        <w:t>; Marian et al., 2017</w:t>
      </w:r>
      <w:r w:rsidR="003E08CB" w:rsidRPr="008B3CFD">
        <w:t>). EF refer to a set of cognitive processes that are necessary to control and execute a behavior (</w:t>
      </w:r>
      <w:r w:rsidR="003D7D55" w:rsidRPr="008B3CFD">
        <w:t xml:space="preserve">Diamond, </w:t>
      </w:r>
      <w:r w:rsidR="003D7D55" w:rsidRPr="008B3CFD">
        <w:lastRenderedPageBreak/>
        <w:t xml:space="preserve">2013; </w:t>
      </w:r>
      <w:r w:rsidR="003E08CB" w:rsidRPr="008B3CFD">
        <w:t xml:space="preserve">See section 1.3.1 for a discussion of EF models and how they relate to the bilingual </w:t>
      </w:r>
      <w:r w:rsidRPr="008B3CFD">
        <w:t xml:space="preserve">cognitive </w:t>
      </w:r>
      <w:r w:rsidR="003E08CB" w:rsidRPr="008B3CFD">
        <w:t xml:space="preserve">advantage). </w:t>
      </w:r>
    </w:p>
    <w:p w14:paraId="7801C1F3" w14:textId="0EC25F5B" w:rsidR="009D7A3E" w:rsidRPr="008B3CFD" w:rsidRDefault="003E08CB" w:rsidP="0093242D">
      <w:pPr>
        <w:spacing w:line="480" w:lineRule="auto"/>
        <w:ind w:firstLine="710"/>
        <w:jc w:val="both"/>
        <w:rPr>
          <w:lang w:val="fr-FR"/>
        </w:rPr>
      </w:pPr>
      <w:r w:rsidRPr="008B3CFD">
        <w:t xml:space="preserve">There have been </w:t>
      </w:r>
      <w:r w:rsidR="001F2FCF" w:rsidRPr="008B3CFD">
        <w:t>severeal</w:t>
      </w:r>
      <w:r w:rsidRPr="008B3CFD">
        <w:t xml:space="preserve"> proposals on how this mechanism of control operates</w:t>
      </w:r>
      <w:r w:rsidR="001F2FCF" w:rsidRPr="008B3CFD">
        <w:t xml:space="preserve"> in language selection</w:t>
      </w:r>
      <w:r w:rsidRPr="008B3CFD">
        <w:t xml:space="preserve">. For instance, it has been claimed that this control mechanism </w:t>
      </w:r>
      <w:r w:rsidR="001F2FCF" w:rsidRPr="008B3CFD">
        <w:t xml:space="preserve">involves </w:t>
      </w:r>
      <w:r w:rsidRPr="008B3CFD">
        <w:t>active suppress</w:t>
      </w:r>
      <w:r w:rsidR="001F2FCF" w:rsidRPr="008B3CFD">
        <w:t xml:space="preserve">ion (inhibition) of </w:t>
      </w:r>
      <w:r w:rsidRPr="008B3CFD">
        <w:t>the non-target language</w:t>
      </w:r>
      <w:r w:rsidR="001F2FCF" w:rsidRPr="008B3CFD">
        <w:t xml:space="preserve"> representations to avoid interference</w:t>
      </w:r>
      <w:r w:rsidRPr="008B3CFD">
        <w:t xml:space="preserve">. </w:t>
      </w:r>
      <w:r w:rsidR="001F2FCF" w:rsidRPr="008B3CFD">
        <w:t xml:space="preserve">This is known as </w:t>
      </w:r>
      <w:r w:rsidRPr="008B3CFD">
        <w:t xml:space="preserve">the </w:t>
      </w:r>
      <w:r w:rsidRPr="008B3CFD">
        <w:rPr>
          <w:i/>
        </w:rPr>
        <w:t>Inhibitory Control Hypothesis</w:t>
      </w:r>
      <w:r w:rsidRPr="008B3CFD">
        <w:t xml:space="preserve"> </w:t>
      </w:r>
      <w:r w:rsidRPr="008B3CFD">
        <w:rPr>
          <w:lang w:val="fr-FR"/>
        </w:rPr>
        <w:t xml:space="preserve">(e.g., Abutalebi et al., 2015; Sorge et al., 2017; Yang et al., 2011). </w:t>
      </w:r>
      <w:r w:rsidRPr="008B3CFD">
        <w:rPr>
          <w:lang w:val="en-GB"/>
        </w:rPr>
        <w:t xml:space="preserve">Other authors </w:t>
      </w:r>
      <w:r w:rsidRPr="008B3CFD">
        <w:t xml:space="preserve">have proposed that the target language is enhanced </w:t>
      </w:r>
      <w:r w:rsidR="001F2FCF" w:rsidRPr="008B3CFD">
        <w:t xml:space="preserve">through top-down modulation of </w:t>
      </w:r>
      <w:r w:rsidRPr="008B3CFD">
        <w:t>activation</w:t>
      </w:r>
      <w:r w:rsidR="001F2FCF" w:rsidRPr="008B3CFD">
        <w:t xml:space="preserve">, and so there is not a need for active suppression of </w:t>
      </w:r>
      <w:r w:rsidR="00D82EA5" w:rsidRPr="008B3CFD">
        <w:t xml:space="preserve">the </w:t>
      </w:r>
      <w:r w:rsidR="001F2FCF" w:rsidRPr="008B3CFD">
        <w:t>non-target language</w:t>
      </w:r>
      <w:r w:rsidRPr="008B3CFD">
        <w:t xml:space="preserve">. </w:t>
      </w:r>
      <w:r w:rsidR="001F2FCF" w:rsidRPr="008B3CFD">
        <w:t xml:space="preserve">Top-down modulation of the target language would be based on </w:t>
      </w:r>
      <w:r w:rsidRPr="008B3CFD">
        <w:t xml:space="preserve">contextual </w:t>
      </w:r>
      <w:r w:rsidR="001F2FCF" w:rsidRPr="008B3CFD">
        <w:t xml:space="preserve">information </w:t>
      </w:r>
      <w:r w:rsidR="00D82EA5" w:rsidRPr="008B3CFD">
        <w:t>cueing</w:t>
      </w:r>
      <w:r w:rsidR="001F2FCF" w:rsidRPr="008B3CFD">
        <w:t xml:space="preserve"> </w:t>
      </w:r>
      <w:r w:rsidRPr="008B3CFD">
        <w:t>the appropriate language, and thus th</w:t>
      </w:r>
      <w:r w:rsidR="001F2FCF" w:rsidRPr="008B3CFD">
        <w:t xml:space="preserve">is hypothesis of language selection suggests that bilinguals may </w:t>
      </w:r>
      <w:r w:rsidRPr="008B3CFD">
        <w:t xml:space="preserve">develop better </w:t>
      </w:r>
      <w:r w:rsidRPr="008B3CFD">
        <w:rPr>
          <w:i/>
        </w:rPr>
        <w:t xml:space="preserve">general or attentional monitoring </w:t>
      </w:r>
      <w:r w:rsidRPr="008B3CFD">
        <w:t xml:space="preserve">ability (Costa et al., 2009; Hilchey &amp;; Klein, 2011; Woumans et al., 2015). </w:t>
      </w:r>
    </w:p>
    <w:p w14:paraId="3DCE18C9" w14:textId="09320391" w:rsidR="00132FFE" w:rsidRPr="008B3CFD" w:rsidRDefault="00132FFE" w:rsidP="0093242D">
      <w:pPr>
        <w:spacing w:line="480" w:lineRule="auto"/>
        <w:ind w:firstLine="710"/>
        <w:jc w:val="both"/>
      </w:pPr>
      <w:r w:rsidRPr="008B3CFD">
        <w:t>A</w:t>
      </w:r>
      <w:r w:rsidR="009D7A3E" w:rsidRPr="008B3CFD">
        <w:t xml:space="preserve"> more recent </w:t>
      </w:r>
      <w:r w:rsidR="00D82EA5" w:rsidRPr="008B3CFD">
        <w:t xml:space="preserve">proposal, the </w:t>
      </w:r>
      <w:r w:rsidR="00D82EA5" w:rsidRPr="008B3CFD">
        <w:rPr>
          <w:i/>
        </w:rPr>
        <w:t>Adaptive Control hypothesis</w:t>
      </w:r>
      <w:r w:rsidR="00D82EA5" w:rsidRPr="008B3CFD">
        <w:t xml:space="preserve"> </w:t>
      </w:r>
      <w:r w:rsidR="009D7A3E" w:rsidRPr="008B3CFD">
        <w:t xml:space="preserve">by Green and Abutalebi (2013) proposes that </w:t>
      </w:r>
      <w:r w:rsidR="001F2FCF" w:rsidRPr="008B3CFD">
        <w:t xml:space="preserve">language control and selection </w:t>
      </w:r>
      <w:r w:rsidR="009D7A3E" w:rsidRPr="008B3CFD">
        <w:t>depends on the contextual demands imposed by the environment that bilinguals live in. The authors distinguished between three different interactional contexts- that is single, dual and dense code-switching context</w:t>
      </w:r>
      <w:r w:rsidR="00526D76" w:rsidRPr="008B3CFD">
        <w:t xml:space="preserve">. </w:t>
      </w:r>
      <w:r w:rsidR="00526D76" w:rsidRPr="008B3CFD">
        <w:rPr>
          <w:i/>
        </w:rPr>
        <w:t>D</w:t>
      </w:r>
      <w:r w:rsidR="009369DF" w:rsidRPr="008B3CFD">
        <w:rPr>
          <w:i/>
        </w:rPr>
        <w:t>ual context</w:t>
      </w:r>
      <w:r w:rsidR="009369DF" w:rsidRPr="008B3CFD">
        <w:t xml:space="preserve"> refers to the </w:t>
      </w:r>
      <w:r w:rsidR="009369DF" w:rsidRPr="008B3CFD">
        <w:rPr>
          <w:color w:val="000000" w:themeColor="text1"/>
          <w:lang w:val="en-GB"/>
        </w:rPr>
        <w:t xml:space="preserve">use of two languages within the same context, but without mixing them in a single utterance, whereas </w:t>
      </w:r>
      <w:r w:rsidR="00CC1A24" w:rsidRPr="008B3CFD">
        <w:rPr>
          <w:i/>
          <w:color w:val="000000" w:themeColor="text1"/>
          <w:lang w:val="en-GB"/>
        </w:rPr>
        <w:t>single context</w:t>
      </w:r>
      <w:r w:rsidR="009369DF" w:rsidRPr="008B3CFD">
        <w:rPr>
          <w:color w:val="000000" w:themeColor="text1"/>
          <w:lang w:val="en-GB"/>
        </w:rPr>
        <w:t xml:space="preserve"> refer</w:t>
      </w:r>
      <w:r w:rsidR="00526D76" w:rsidRPr="008B3CFD">
        <w:rPr>
          <w:color w:val="000000" w:themeColor="text1"/>
          <w:lang w:val="en-GB"/>
        </w:rPr>
        <w:t>s</w:t>
      </w:r>
      <w:r w:rsidR="009369DF" w:rsidRPr="008B3CFD">
        <w:rPr>
          <w:color w:val="000000" w:themeColor="text1"/>
          <w:lang w:val="en-GB"/>
        </w:rPr>
        <w:t xml:space="preserve"> to the use of a specific language </w:t>
      </w:r>
      <w:r w:rsidR="00526D76" w:rsidRPr="008B3CFD">
        <w:rPr>
          <w:color w:val="000000" w:themeColor="text1"/>
          <w:lang w:val="en-GB"/>
        </w:rPr>
        <w:t>in</w:t>
      </w:r>
      <w:r w:rsidR="009369DF" w:rsidRPr="008B3CFD">
        <w:rPr>
          <w:color w:val="000000" w:themeColor="text1"/>
          <w:lang w:val="en-GB"/>
        </w:rPr>
        <w:t xml:space="preserve"> a specific context</w:t>
      </w:r>
      <w:r w:rsidR="009D7A3E" w:rsidRPr="008B3CFD">
        <w:rPr>
          <w:i/>
          <w:iCs/>
        </w:rPr>
        <w:t>.</w:t>
      </w:r>
      <w:r w:rsidR="009D7A3E" w:rsidRPr="008B3CFD">
        <w:t xml:space="preserve"> </w:t>
      </w:r>
      <w:r w:rsidR="005D20DB" w:rsidRPr="008B3CFD">
        <w:t xml:space="preserve">Lastly, dual code-switching context referes to </w:t>
      </w:r>
      <w:r w:rsidR="00CC1A24" w:rsidRPr="008B3CFD">
        <w:t>the context in which bilinguals switch between their languages interchangeably i.e., within a single sentence.</w:t>
      </w:r>
      <w:r w:rsidR="00241524" w:rsidRPr="008B3CFD">
        <w:t xml:space="preserve"> </w:t>
      </w:r>
      <w:r w:rsidR="009369DF" w:rsidRPr="008B3CFD">
        <w:t xml:space="preserve">The authors concluded </w:t>
      </w:r>
      <w:r w:rsidR="009D7A3E" w:rsidRPr="008B3CFD">
        <w:t xml:space="preserve">that language control mechanism is adaptive, and that </w:t>
      </w:r>
      <w:r w:rsidR="009369DF" w:rsidRPr="008B3CFD">
        <w:t xml:space="preserve">a dual-context would require the greatest level of language control and would lead to greater advantages in </w:t>
      </w:r>
      <w:r w:rsidR="009369DF" w:rsidRPr="008B3CFD">
        <w:rPr>
          <w:color w:val="000000" w:themeColor="text1"/>
          <w:lang w:val="en-GB"/>
        </w:rPr>
        <w:t xml:space="preserve">inhibitory control, shifting, and monitoring. </w:t>
      </w:r>
    </w:p>
    <w:p w14:paraId="4B2B8140" w14:textId="15EA4C39" w:rsidR="003E08CB" w:rsidRPr="008B3CFD" w:rsidRDefault="009D7A3E" w:rsidP="00192F6D">
      <w:pPr>
        <w:spacing w:line="480" w:lineRule="auto"/>
        <w:ind w:firstLine="710"/>
      </w:pPr>
      <w:r w:rsidRPr="008B3CFD">
        <w:lastRenderedPageBreak/>
        <w:t>Th</w:t>
      </w:r>
      <w:r w:rsidR="00132FFE" w:rsidRPr="008B3CFD">
        <w:t xml:space="preserve">us, </w:t>
      </w:r>
      <w:r w:rsidR="003D7D55" w:rsidRPr="008B3CFD">
        <w:t>there are</w:t>
      </w:r>
      <w:r w:rsidRPr="008B3CFD">
        <w:t xml:space="preserve"> different theoretical frameworks that describe how </w:t>
      </w:r>
      <w:r w:rsidR="00132FFE" w:rsidRPr="008B3CFD">
        <w:t xml:space="preserve">and it what way the language control mechanism </w:t>
      </w:r>
      <w:r w:rsidR="003D7D55" w:rsidRPr="008B3CFD">
        <w:t xml:space="preserve">works. </w:t>
      </w:r>
      <w:r w:rsidR="00132FFE" w:rsidRPr="008B3CFD">
        <w:t>Whether language control mechanism and linguistic tasks performance can be affected by other factors</w:t>
      </w:r>
      <w:r w:rsidR="00526D76" w:rsidRPr="008B3CFD">
        <w:t>,</w:t>
      </w:r>
      <w:r w:rsidR="00132FFE" w:rsidRPr="008B3CFD">
        <w:t xml:space="preserve"> </w:t>
      </w:r>
      <w:r w:rsidR="00526D76" w:rsidRPr="008B3CFD">
        <w:t>such as</w:t>
      </w:r>
      <w:r w:rsidR="00132FFE" w:rsidRPr="008B3CFD">
        <w:t xml:space="preserve"> linguistic similarity</w:t>
      </w:r>
      <w:r w:rsidR="00526D76" w:rsidRPr="008B3CFD">
        <w:t>,</w:t>
      </w:r>
      <w:r w:rsidR="00132FFE" w:rsidRPr="008B3CFD">
        <w:t xml:space="preserve"> will be discussed in the following section.</w:t>
      </w:r>
      <w:r w:rsidRPr="008B3CFD">
        <w:t xml:space="preserve"> </w:t>
      </w:r>
    </w:p>
    <w:p w14:paraId="2CD92C3F" w14:textId="77777777" w:rsidR="00210DD8" w:rsidRPr="008B3CFD" w:rsidRDefault="00210DD8" w:rsidP="0093242D"/>
    <w:p w14:paraId="5E39E7DD" w14:textId="77777777" w:rsidR="00C41ABA" w:rsidRPr="008B3CFD" w:rsidRDefault="00C41ABA" w:rsidP="0093242D"/>
    <w:p w14:paraId="6E80EB37" w14:textId="1B277088" w:rsidR="00F0762E" w:rsidRPr="008B3CFD" w:rsidRDefault="005305B2" w:rsidP="009D7A3E">
      <w:pPr>
        <w:pStyle w:val="Heading3"/>
        <w:rPr>
          <w:i w:val="0"/>
          <w:iCs/>
        </w:rPr>
      </w:pPr>
      <w:bookmarkStart w:id="8" w:name="_Toc90063194"/>
      <w:r w:rsidRPr="008B3CFD">
        <w:rPr>
          <w:i w:val="0"/>
          <w:iCs/>
        </w:rPr>
        <w:t>1.2.</w:t>
      </w:r>
      <w:r w:rsidR="009D7A3E" w:rsidRPr="008B3CFD">
        <w:rPr>
          <w:i w:val="0"/>
          <w:iCs/>
        </w:rPr>
        <w:t>3</w:t>
      </w:r>
      <w:r w:rsidR="0008248F" w:rsidRPr="008B3CFD">
        <w:rPr>
          <w:i w:val="0"/>
          <w:iCs/>
        </w:rPr>
        <w:t xml:space="preserve">. </w:t>
      </w:r>
      <w:r w:rsidR="009E44AC" w:rsidRPr="008B3CFD">
        <w:rPr>
          <w:i w:val="0"/>
          <w:iCs/>
        </w:rPr>
        <w:t>Similarity</w:t>
      </w:r>
      <w:r w:rsidR="00F0762E" w:rsidRPr="008B3CFD">
        <w:rPr>
          <w:i w:val="0"/>
          <w:iCs/>
        </w:rPr>
        <w:t xml:space="preserve"> </w:t>
      </w:r>
      <w:r w:rsidR="009E44AC" w:rsidRPr="008B3CFD">
        <w:rPr>
          <w:i w:val="0"/>
          <w:iCs/>
        </w:rPr>
        <w:t xml:space="preserve">in the languages of bilinguals </w:t>
      </w:r>
      <w:r w:rsidR="008F3F1D" w:rsidRPr="008B3CFD">
        <w:rPr>
          <w:i w:val="0"/>
          <w:iCs/>
        </w:rPr>
        <w:t>and linguistic</w:t>
      </w:r>
      <w:r w:rsidR="009E44AC" w:rsidRPr="008B3CFD">
        <w:rPr>
          <w:i w:val="0"/>
          <w:iCs/>
        </w:rPr>
        <w:t xml:space="preserve"> performance</w:t>
      </w:r>
      <w:bookmarkEnd w:id="8"/>
    </w:p>
    <w:p w14:paraId="62C3E054" w14:textId="4CDED13F" w:rsidR="00132FFE" w:rsidRPr="008B3CFD" w:rsidRDefault="00132FFE" w:rsidP="00132FFE"/>
    <w:p w14:paraId="1B0E4750" w14:textId="77777777" w:rsidR="00132FFE" w:rsidRPr="008B3CFD" w:rsidRDefault="00132FFE" w:rsidP="0093242D"/>
    <w:p w14:paraId="62CC8654" w14:textId="77777777" w:rsidR="00F0762E" w:rsidRPr="008B3CFD" w:rsidRDefault="00072524" w:rsidP="0093242D">
      <w:pPr>
        <w:spacing w:line="480" w:lineRule="auto"/>
        <w:ind w:firstLine="710"/>
        <w:jc w:val="both"/>
      </w:pPr>
      <w:r w:rsidRPr="008B3CFD">
        <w:t xml:space="preserve">One possible explanation for the findings discussed above of overlapping </w:t>
      </w:r>
      <w:r w:rsidR="00F0762E" w:rsidRPr="008B3CFD">
        <w:t xml:space="preserve">activation of brain regions </w:t>
      </w:r>
      <w:r w:rsidRPr="008B3CFD">
        <w:t>by multiple language</w:t>
      </w:r>
      <w:r w:rsidR="00AC43FA" w:rsidRPr="008B3CFD">
        <w:t xml:space="preserve"> in the bilingual brain, may be</w:t>
      </w:r>
      <w:r w:rsidR="006E01B9" w:rsidRPr="008B3CFD">
        <w:t xml:space="preserve"> related to the</w:t>
      </w:r>
      <w:r w:rsidR="00F0762E" w:rsidRPr="008B3CFD">
        <w:t xml:space="preserve"> </w:t>
      </w:r>
      <w:r w:rsidRPr="008B3CFD">
        <w:t xml:space="preserve">linguistic </w:t>
      </w:r>
      <w:r w:rsidR="00F0762E" w:rsidRPr="008B3CFD">
        <w:t>similarity of the two languages</w:t>
      </w:r>
      <w:r w:rsidR="00E60310" w:rsidRPr="008B3CFD">
        <w:t xml:space="preserve"> (Dijkstra &amp; van Heuven, 2002</w:t>
      </w:r>
      <w:r w:rsidR="00C4002F" w:rsidRPr="008B3CFD">
        <w:t>)</w:t>
      </w:r>
      <w:r w:rsidR="00F0762E" w:rsidRPr="008B3CFD">
        <w:t xml:space="preserve">. That is, if </w:t>
      </w:r>
      <w:r w:rsidR="001D762B" w:rsidRPr="008B3CFD">
        <w:t>multiple</w:t>
      </w:r>
      <w:r w:rsidR="00AC43FA" w:rsidRPr="008B3CFD">
        <w:t xml:space="preserve"> languages </w:t>
      </w:r>
      <w:r w:rsidR="00F0762E" w:rsidRPr="008B3CFD">
        <w:t xml:space="preserve">share </w:t>
      </w:r>
      <w:r w:rsidR="001D762B" w:rsidRPr="008B3CFD">
        <w:t>underlying brain areas, this may imply that they share the same cognitive resources and processes, which in turn may influence “easiness” of selection processes</w:t>
      </w:r>
      <w:r w:rsidR="00720A9B" w:rsidRPr="008B3CFD">
        <w:t xml:space="preserve"> (Costa et al., 2006)</w:t>
      </w:r>
      <w:r w:rsidR="001D762B" w:rsidRPr="008B3CFD">
        <w:t>.</w:t>
      </w:r>
      <w:r w:rsidR="00F0762E" w:rsidRPr="008B3CFD">
        <w:t xml:space="preserve"> Th</w:t>
      </w:r>
      <w:r w:rsidR="001D762B" w:rsidRPr="008B3CFD">
        <w:t xml:space="preserve">e competition of both languages for processing and selection resources may also be greater when </w:t>
      </w:r>
      <w:r w:rsidR="00F0762E" w:rsidRPr="008B3CFD">
        <w:t xml:space="preserve">there is a larger </w:t>
      </w:r>
      <w:r w:rsidR="001D762B" w:rsidRPr="008B3CFD">
        <w:t xml:space="preserve">linguistic </w:t>
      </w:r>
      <w:r w:rsidR="00F0762E" w:rsidRPr="008B3CFD">
        <w:t xml:space="preserve">overlap between the two languages, </w:t>
      </w:r>
      <w:r w:rsidR="001D762B" w:rsidRPr="008B3CFD">
        <w:t xml:space="preserve">leading to </w:t>
      </w:r>
      <w:r w:rsidR="00B276C1" w:rsidRPr="008B3CFD">
        <w:t xml:space="preserve">greater </w:t>
      </w:r>
      <w:r w:rsidR="00F0762E" w:rsidRPr="008B3CFD">
        <w:t>cross-language interference</w:t>
      </w:r>
      <w:r w:rsidR="00C4002F" w:rsidRPr="008B3CFD">
        <w:t xml:space="preserve"> (</w:t>
      </w:r>
      <w:r w:rsidR="00C4002F" w:rsidRPr="008B3CFD">
        <w:rPr>
          <w:shd w:val="clear" w:color="auto" w:fill="FFFFFF"/>
        </w:rPr>
        <w:t>Linck et al., 2008</w:t>
      </w:r>
      <w:r w:rsidR="00C4002F" w:rsidRPr="008B3CFD">
        <w:rPr>
          <w:color w:val="3E3D40"/>
          <w:shd w:val="clear" w:color="auto" w:fill="FFFFFF"/>
        </w:rPr>
        <w:t>; </w:t>
      </w:r>
      <w:r w:rsidR="00C4002F" w:rsidRPr="008B3CFD">
        <w:rPr>
          <w:shd w:val="clear" w:color="auto" w:fill="FFFFFF"/>
        </w:rPr>
        <w:t xml:space="preserve">Barac </w:t>
      </w:r>
      <w:r w:rsidR="00C70BB9" w:rsidRPr="008B3CFD">
        <w:rPr>
          <w:shd w:val="clear" w:color="auto" w:fill="FFFFFF"/>
        </w:rPr>
        <w:t>&amp;</w:t>
      </w:r>
      <w:r w:rsidR="00C4002F" w:rsidRPr="008B3CFD">
        <w:rPr>
          <w:shd w:val="clear" w:color="auto" w:fill="FFFFFF"/>
        </w:rPr>
        <w:t xml:space="preserve"> Bialystok, 2012</w:t>
      </w:r>
      <w:r w:rsidR="00C4002F" w:rsidRPr="008B3CFD">
        <w:rPr>
          <w:color w:val="3E3D40"/>
          <w:shd w:val="clear" w:color="auto" w:fill="FFFFFF"/>
        </w:rPr>
        <w:t>; </w:t>
      </w:r>
      <w:r w:rsidR="00C70BB9" w:rsidRPr="008B3CFD">
        <w:rPr>
          <w:shd w:val="clear" w:color="auto" w:fill="FFFFFF"/>
        </w:rPr>
        <w:t>Coderre</w:t>
      </w:r>
      <w:r w:rsidR="00C4002F" w:rsidRPr="008B3CFD">
        <w:rPr>
          <w:shd w:val="clear" w:color="auto" w:fill="FFFFFF"/>
        </w:rPr>
        <w:t xml:space="preserve"> </w:t>
      </w:r>
      <w:r w:rsidR="00C70BB9" w:rsidRPr="008B3CFD">
        <w:rPr>
          <w:shd w:val="clear" w:color="auto" w:fill="FFFFFF"/>
        </w:rPr>
        <w:t xml:space="preserve">&amp; </w:t>
      </w:r>
      <w:r w:rsidR="00C4002F" w:rsidRPr="008B3CFD">
        <w:rPr>
          <w:shd w:val="clear" w:color="auto" w:fill="FFFFFF"/>
        </w:rPr>
        <w:t>van Heuven, 2014</w:t>
      </w:r>
      <w:r w:rsidR="00C4002F" w:rsidRPr="008B3CFD">
        <w:rPr>
          <w:color w:val="3E3D40"/>
          <w:shd w:val="clear" w:color="auto" w:fill="FFFFFF"/>
        </w:rPr>
        <w:t>)</w:t>
      </w:r>
      <w:r w:rsidR="00F0762E" w:rsidRPr="008B3CFD">
        <w:t xml:space="preserve">. </w:t>
      </w:r>
      <w:r w:rsidR="00B276C1" w:rsidRPr="008B3CFD">
        <w:t>For example, t</w:t>
      </w:r>
      <w:r w:rsidR="00F0762E" w:rsidRPr="008B3CFD">
        <w:t xml:space="preserve">he </w:t>
      </w:r>
      <w:r w:rsidR="00F0762E" w:rsidRPr="008B3CFD">
        <w:rPr>
          <w:i/>
        </w:rPr>
        <w:t>Bilingual Interactive Activation +</w:t>
      </w:r>
      <w:r w:rsidR="00F0762E" w:rsidRPr="008B3CFD">
        <w:t xml:space="preserve"> (BIA+), which is a word recognition model, proposes that the degree of similarity or overlap between two languages can determine the amount of cross-linguistic bottom-up activation</w:t>
      </w:r>
      <w:r w:rsidR="00C4002F" w:rsidRPr="008B3CFD">
        <w:t xml:space="preserve"> (Dijkstra &amp; van Heuven, 2002)</w:t>
      </w:r>
      <w:r w:rsidR="00F0762E" w:rsidRPr="008B3CFD">
        <w:t>.</w:t>
      </w:r>
      <w:r w:rsidR="00AC43FA" w:rsidRPr="008B3CFD">
        <w:t xml:space="preserve"> Specifically, the more overlap</w:t>
      </w:r>
      <w:r w:rsidR="00B276C1" w:rsidRPr="008B3CFD">
        <w:t xml:space="preserve">, </w:t>
      </w:r>
      <w:r w:rsidR="00F0762E" w:rsidRPr="008B3CFD">
        <w:t xml:space="preserve">the more activation and thus </w:t>
      </w:r>
      <w:r w:rsidR="008B284B" w:rsidRPr="008B3CFD">
        <w:t xml:space="preserve">the greater the </w:t>
      </w:r>
      <w:r w:rsidR="00F0762E" w:rsidRPr="008B3CFD">
        <w:rPr>
          <w:shd w:val="clear" w:color="auto" w:fill="FFFFFF"/>
        </w:rPr>
        <w:t xml:space="preserve">between-language competition, which </w:t>
      </w:r>
      <w:r w:rsidR="008B284B" w:rsidRPr="008B3CFD">
        <w:rPr>
          <w:shd w:val="clear" w:color="auto" w:fill="FFFFFF"/>
        </w:rPr>
        <w:t xml:space="preserve">results in larger </w:t>
      </w:r>
      <w:r w:rsidR="00F0762E" w:rsidRPr="008B3CFD">
        <w:rPr>
          <w:shd w:val="clear" w:color="auto" w:fill="FFFFFF"/>
        </w:rPr>
        <w:t>cross-language interference effects (Goral</w:t>
      </w:r>
      <w:r w:rsidR="00F56EFA" w:rsidRPr="008B3CFD">
        <w:rPr>
          <w:shd w:val="clear" w:color="auto" w:fill="FFFFFF"/>
        </w:rPr>
        <w:t xml:space="preserve"> et al.,</w:t>
      </w:r>
      <w:r w:rsidR="00F0762E" w:rsidRPr="008B3CFD">
        <w:rPr>
          <w:shd w:val="clear" w:color="auto" w:fill="FFFFFF"/>
        </w:rPr>
        <w:t xml:space="preserve"> 2013; </w:t>
      </w:r>
      <w:r w:rsidR="00F0762E" w:rsidRPr="008B3CFD">
        <w:t xml:space="preserve">Dijkstra &amp; van Heuven, 2002). </w:t>
      </w:r>
      <w:r w:rsidR="008B284B" w:rsidRPr="008B3CFD">
        <w:t xml:space="preserve">This would also explain, as discussed in a previous section, why </w:t>
      </w:r>
      <w:r w:rsidR="00F0762E" w:rsidRPr="008B3CFD">
        <w:t xml:space="preserve">bilinguals with </w:t>
      </w:r>
      <w:r w:rsidR="00720A9B" w:rsidRPr="008B3CFD">
        <w:t>linguistically</w:t>
      </w:r>
      <w:r w:rsidR="008B284B" w:rsidRPr="008B3CFD">
        <w:t xml:space="preserve"> </w:t>
      </w:r>
      <w:r w:rsidR="00F0762E" w:rsidRPr="008B3CFD">
        <w:t>similar language</w:t>
      </w:r>
      <w:r w:rsidR="00B276C1" w:rsidRPr="008B3CFD">
        <w:t>s</w:t>
      </w:r>
      <w:r w:rsidR="00F0762E" w:rsidRPr="008B3CFD">
        <w:t xml:space="preserve"> perform more poorly in linguistic tasks</w:t>
      </w:r>
      <w:r w:rsidR="008A2BB0" w:rsidRPr="008B3CFD">
        <w:t xml:space="preserve"> (Tao et al., 2015).</w:t>
      </w:r>
    </w:p>
    <w:p w14:paraId="5B4A2D57" w14:textId="77777777" w:rsidR="00F0762E" w:rsidRPr="008B3CFD" w:rsidRDefault="008B284B" w:rsidP="0093242D">
      <w:pPr>
        <w:spacing w:line="480" w:lineRule="auto"/>
        <w:ind w:firstLine="710"/>
        <w:jc w:val="both"/>
      </w:pPr>
      <w:r w:rsidRPr="008B3CFD">
        <w:t>However, greater linguistic similarity can also yield</w:t>
      </w:r>
      <w:r w:rsidR="009E44AC" w:rsidRPr="008B3CFD">
        <w:t xml:space="preserve"> </w:t>
      </w:r>
      <w:r w:rsidRPr="008B3CFD">
        <w:t xml:space="preserve">cross-linguistic </w:t>
      </w:r>
      <w:r w:rsidR="00F0762E" w:rsidRPr="008B3CFD">
        <w:t>facilitation</w:t>
      </w:r>
      <w:r w:rsidRPr="008B3CFD">
        <w:t xml:space="preserve"> effects</w:t>
      </w:r>
      <w:r w:rsidR="00A61BAE" w:rsidRPr="008B3CFD">
        <w:t xml:space="preserve"> (</w:t>
      </w:r>
      <w:r w:rsidR="00A61BAE" w:rsidRPr="008B3CFD">
        <w:rPr>
          <w:shd w:val="clear" w:color="auto" w:fill="FFFFFF"/>
        </w:rPr>
        <w:t>Bialystok et al., 2003</w:t>
      </w:r>
      <w:r w:rsidR="00A61BAE" w:rsidRPr="008B3CFD">
        <w:t>; Barac &amp; Bialystok, 2012)</w:t>
      </w:r>
      <w:r w:rsidR="00F0762E" w:rsidRPr="008B3CFD">
        <w:t xml:space="preserve">. </w:t>
      </w:r>
      <w:r w:rsidRPr="008B3CFD">
        <w:t>In lexical decision tasks, this is illustrated</w:t>
      </w:r>
      <w:r w:rsidR="00330F8C" w:rsidRPr="008B3CFD">
        <w:t xml:space="preserve"> by </w:t>
      </w:r>
      <w:r w:rsidR="00330F8C" w:rsidRPr="008B3CFD">
        <w:lastRenderedPageBreak/>
        <w:t xml:space="preserve">the </w:t>
      </w:r>
      <w:r w:rsidR="00F0762E" w:rsidRPr="008B3CFD">
        <w:rPr>
          <w:i/>
        </w:rPr>
        <w:t xml:space="preserve">cognate facilitation effect </w:t>
      </w:r>
      <w:r w:rsidR="00F0762E" w:rsidRPr="008B3CFD">
        <w:t>(</w:t>
      </w:r>
      <w:r w:rsidR="00281881" w:rsidRPr="008B3CFD">
        <w:rPr>
          <w:color w:val="222222"/>
          <w:shd w:val="clear" w:color="auto" w:fill="FFFFFF"/>
        </w:rPr>
        <w:t>Dijkstra</w:t>
      </w:r>
      <w:r w:rsidR="00F0762E" w:rsidRPr="008B3CFD">
        <w:rPr>
          <w:color w:val="222222"/>
          <w:shd w:val="clear" w:color="auto" w:fill="FFFFFF"/>
        </w:rPr>
        <w:t xml:space="preserve"> </w:t>
      </w:r>
      <w:r w:rsidR="00281881" w:rsidRPr="008B3CFD">
        <w:rPr>
          <w:color w:val="222222"/>
          <w:shd w:val="clear" w:color="auto" w:fill="FFFFFF"/>
        </w:rPr>
        <w:t>et al.</w:t>
      </w:r>
      <w:r w:rsidR="00F0762E" w:rsidRPr="008B3CFD">
        <w:rPr>
          <w:color w:val="222222"/>
          <w:shd w:val="clear" w:color="auto" w:fill="FFFFFF"/>
        </w:rPr>
        <w:t>, 2010)</w:t>
      </w:r>
      <w:r w:rsidR="00F0762E" w:rsidRPr="008B3CFD">
        <w:t xml:space="preserve">. </w:t>
      </w:r>
      <w:r w:rsidR="00887A60" w:rsidRPr="008B3CFD">
        <w:t>A c</w:t>
      </w:r>
      <w:r w:rsidR="00F0762E" w:rsidRPr="008B3CFD">
        <w:t xml:space="preserve">ognate facilitation effect </w:t>
      </w:r>
      <w:r w:rsidR="00887A60" w:rsidRPr="008B3CFD">
        <w:t xml:space="preserve">regards </w:t>
      </w:r>
      <w:r w:rsidR="00F0762E" w:rsidRPr="008B3CFD">
        <w:t xml:space="preserve">faster </w:t>
      </w:r>
      <w:r w:rsidR="00330F8C" w:rsidRPr="008B3CFD">
        <w:t>response times</w:t>
      </w:r>
      <w:r w:rsidR="00F0762E" w:rsidRPr="008B3CFD">
        <w:t xml:space="preserve"> to produc</w:t>
      </w:r>
      <w:r w:rsidR="00330F8C" w:rsidRPr="008B3CFD">
        <w:t>e</w:t>
      </w:r>
      <w:r w:rsidR="00F0762E" w:rsidRPr="008B3CFD">
        <w:t xml:space="preserve"> and recognize cognates as compared to control (non-cognate) words</w:t>
      </w:r>
      <w:r w:rsidR="00887A60" w:rsidRPr="008B3CFD">
        <w:t>, which</w:t>
      </w:r>
      <w:r w:rsidR="00F0762E" w:rsidRPr="008B3CFD">
        <w:t xml:space="preserve"> exist in only one language (Sherkina-Lieber, 2004). </w:t>
      </w:r>
      <w:r w:rsidR="00330F8C" w:rsidRPr="008B3CFD">
        <w:t xml:space="preserve">In this case, </w:t>
      </w:r>
      <w:r w:rsidR="00F0762E" w:rsidRPr="008B3CFD">
        <w:t>facilitation enhanc</w:t>
      </w:r>
      <w:r w:rsidR="00B12BD4" w:rsidRPr="008B3CFD">
        <w:t>es selection of the target word</w:t>
      </w:r>
      <w:r w:rsidR="00F0762E" w:rsidRPr="008B3CFD">
        <w:t>. This effect has been shown in bilingual word recognition</w:t>
      </w:r>
      <w:r w:rsidR="00281881" w:rsidRPr="008B3CFD">
        <w:t xml:space="preserve"> tasks</w:t>
      </w:r>
      <w:r w:rsidR="005469ED" w:rsidRPr="008B3CFD">
        <w:t xml:space="preserve">, </w:t>
      </w:r>
      <w:r w:rsidR="00281881" w:rsidRPr="008B3CFD">
        <w:t xml:space="preserve">when words were visually (Schwartz et al., </w:t>
      </w:r>
      <w:r w:rsidR="00F0762E" w:rsidRPr="008B3CFD">
        <w:t xml:space="preserve">2006; Voga &amp; Grainger, 2007), </w:t>
      </w:r>
      <w:r w:rsidR="00281881" w:rsidRPr="008B3CFD">
        <w:t>or auditorily presented</w:t>
      </w:r>
      <w:r w:rsidR="00F0762E" w:rsidRPr="008B3CFD">
        <w:t xml:space="preserve"> (Marian &amp; Spivey, 2003)</w:t>
      </w:r>
      <w:r w:rsidR="003F60A4" w:rsidRPr="008B3CFD">
        <w:t>,</w:t>
      </w:r>
      <w:r w:rsidR="00F0762E" w:rsidRPr="008B3CFD">
        <w:t xml:space="preserve"> as well as in word production </w:t>
      </w:r>
      <w:r w:rsidR="00281881" w:rsidRPr="008B3CFD">
        <w:t>tasks (Costa et al., 2000; Costa et al.</w:t>
      </w:r>
      <w:r w:rsidR="00F0762E" w:rsidRPr="008B3CFD">
        <w:t xml:space="preserve">, 2005). </w:t>
      </w:r>
      <w:r w:rsidR="00330F8C" w:rsidRPr="008B3CFD">
        <w:t xml:space="preserve">In line with these findings, </w:t>
      </w:r>
      <w:r w:rsidR="00281881" w:rsidRPr="008B3CFD">
        <w:t>i</w:t>
      </w:r>
      <w:r w:rsidR="00200D42" w:rsidRPr="008B3CFD">
        <w:t>t has been shown that b</w:t>
      </w:r>
      <w:r w:rsidR="00F0762E" w:rsidRPr="008B3CFD">
        <w:t xml:space="preserve">ilinguals of similar language </w:t>
      </w:r>
      <w:r w:rsidR="00281881" w:rsidRPr="008B3CFD">
        <w:t>pairs perform</w:t>
      </w:r>
      <w:r w:rsidR="00F0762E" w:rsidRPr="008B3CFD">
        <w:t xml:space="preserve"> better </w:t>
      </w:r>
      <w:r w:rsidR="003F60A4" w:rsidRPr="008B3CFD">
        <w:t xml:space="preserve">at the </w:t>
      </w:r>
      <w:r w:rsidR="00F0762E" w:rsidRPr="008B3CFD">
        <w:t>lexical level</w:t>
      </w:r>
      <w:r w:rsidR="003F60A4" w:rsidRPr="008B3CFD">
        <w:t xml:space="preserve">, </w:t>
      </w:r>
      <w:r w:rsidR="00F0762E" w:rsidRPr="008B3CFD">
        <w:t xml:space="preserve">but </w:t>
      </w:r>
      <w:r w:rsidR="003F60A4" w:rsidRPr="008B3CFD">
        <w:t>also at the</w:t>
      </w:r>
      <w:r w:rsidR="00F0762E" w:rsidRPr="008B3CFD">
        <w:t xml:space="preserve"> phonological</w:t>
      </w:r>
      <w:r w:rsidR="003F60A4" w:rsidRPr="008B3CFD">
        <w:t xml:space="preserve">, </w:t>
      </w:r>
      <w:r w:rsidR="00F0762E" w:rsidRPr="008B3CFD">
        <w:t xml:space="preserve">as well as </w:t>
      </w:r>
      <w:r w:rsidR="003F60A4" w:rsidRPr="008B3CFD">
        <w:t xml:space="preserve">the </w:t>
      </w:r>
      <w:r w:rsidR="00F0762E" w:rsidRPr="008B3CFD">
        <w:t>grammatical level</w:t>
      </w:r>
      <w:r w:rsidR="003F60A4" w:rsidRPr="008B3CFD">
        <w:t>s</w:t>
      </w:r>
      <w:r w:rsidR="00F0762E" w:rsidRPr="008B3CFD">
        <w:t xml:space="preserve">. For example, </w:t>
      </w:r>
      <w:r w:rsidR="003F60A4" w:rsidRPr="008B3CFD">
        <w:t xml:space="preserve">at the </w:t>
      </w:r>
      <w:r w:rsidR="00F0762E" w:rsidRPr="008B3CFD">
        <w:t xml:space="preserve">phonological level, </w:t>
      </w:r>
      <w:r w:rsidR="00F0762E" w:rsidRPr="008B3CFD">
        <w:rPr>
          <w:shd w:val="clear" w:color="auto" w:fill="FFFFFF"/>
        </w:rPr>
        <w:t xml:space="preserve">Spanish-English bilinguals outperformed both monolinguals and Chinese-English bilinguals on a test of English phonological awareness, presumably </w:t>
      </w:r>
      <w:r w:rsidR="003F60A4" w:rsidRPr="008B3CFD">
        <w:rPr>
          <w:shd w:val="clear" w:color="auto" w:fill="FFFFFF"/>
        </w:rPr>
        <w:t xml:space="preserve">as a function of linguistic </w:t>
      </w:r>
      <w:r w:rsidR="002749B4" w:rsidRPr="008B3CFD">
        <w:rPr>
          <w:shd w:val="clear" w:color="auto" w:fill="FFFFFF"/>
        </w:rPr>
        <w:t>similarity</w:t>
      </w:r>
      <w:r w:rsidR="00F0762E" w:rsidRPr="008B3CFD">
        <w:rPr>
          <w:shd w:val="clear" w:color="auto" w:fill="FFFFFF"/>
        </w:rPr>
        <w:t xml:space="preserve"> (</w:t>
      </w:r>
      <w:r w:rsidR="00F0762E" w:rsidRPr="008B3CFD">
        <w:rPr>
          <w:rStyle w:val="Hyperlink"/>
          <w:color w:val="auto"/>
          <w:u w:val="none"/>
          <w:shd w:val="clear" w:color="auto" w:fill="FFFFFF"/>
        </w:rPr>
        <w:t>Bialystok</w:t>
      </w:r>
      <w:r w:rsidR="00281881" w:rsidRPr="008B3CFD">
        <w:rPr>
          <w:rStyle w:val="Hyperlink"/>
          <w:color w:val="auto"/>
          <w:u w:val="none"/>
          <w:shd w:val="clear" w:color="auto" w:fill="FFFFFF"/>
        </w:rPr>
        <w:t xml:space="preserve"> et al.</w:t>
      </w:r>
      <w:r w:rsidR="00F0762E" w:rsidRPr="008B3CFD">
        <w:rPr>
          <w:rStyle w:val="Hyperlink"/>
          <w:color w:val="auto"/>
          <w:u w:val="none"/>
          <w:shd w:val="clear" w:color="auto" w:fill="FFFFFF"/>
        </w:rPr>
        <w:t>, 2003</w:t>
      </w:r>
      <w:r w:rsidR="00F0762E" w:rsidRPr="008B3CFD">
        <w:t xml:space="preserve">). </w:t>
      </w:r>
      <w:r w:rsidR="003F60A4" w:rsidRPr="008B3CFD">
        <w:t xml:space="preserve">At a </w:t>
      </w:r>
      <w:r w:rsidR="00F0762E" w:rsidRPr="008B3CFD">
        <w:t>grammatical level, English monolinguals</w:t>
      </w:r>
      <w:r w:rsidR="003F60A4" w:rsidRPr="008B3CFD">
        <w:t>,</w:t>
      </w:r>
      <w:r w:rsidR="00F0762E" w:rsidRPr="008B3CFD">
        <w:t xml:space="preserve"> along with Serbian-English bilinguals (matched in proficiency) showed</w:t>
      </w:r>
      <w:r w:rsidR="003F60A4" w:rsidRPr="008B3CFD">
        <w:t xml:space="preserve"> greater</w:t>
      </w:r>
      <w:r w:rsidR="00F0762E" w:rsidRPr="008B3CFD">
        <w:t xml:space="preserve"> facilitation effects</w:t>
      </w:r>
      <w:r w:rsidR="003F60A4" w:rsidRPr="008B3CFD">
        <w:t>, relative</w:t>
      </w:r>
      <w:r w:rsidR="00F0762E" w:rsidRPr="008B3CFD">
        <w:t xml:space="preserve"> to Chinese-English</w:t>
      </w:r>
      <w:r w:rsidR="003F60A4" w:rsidRPr="008B3CFD">
        <w:t xml:space="preserve"> bilinguals; differences were again assumed to relate to grammatical </w:t>
      </w:r>
      <w:r w:rsidR="00F0762E" w:rsidRPr="008B3CFD">
        <w:t>overlap</w:t>
      </w:r>
      <w:r w:rsidR="005469ED" w:rsidRPr="008B3CFD">
        <w:t xml:space="preserve"> (</w:t>
      </w:r>
      <w:r w:rsidR="00172E12" w:rsidRPr="008B3CFD">
        <w:t>e.g.,</w:t>
      </w:r>
      <w:r w:rsidR="003F60A4" w:rsidRPr="008B3CFD">
        <w:t xml:space="preserve"> in</w:t>
      </w:r>
      <w:r w:rsidR="00F0762E" w:rsidRPr="008B3CFD">
        <w:t xml:space="preserve"> irregular past and present tense forms with a nested stem</w:t>
      </w:r>
      <w:r w:rsidR="005469ED" w:rsidRPr="008B3CFD">
        <w:t>;</w:t>
      </w:r>
      <w:r w:rsidR="00C70BB9" w:rsidRPr="008B3CFD">
        <w:t xml:space="preserve"> Basnight-Brown </w:t>
      </w:r>
      <w:r w:rsidR="003D7009" w:rsidRPr="008B3CFD">
        <w:t>et al.,</w:t>
      </w:r>
      <w:r w:rsidR="00F0762E" w:rsidRPr="008B3CFD">
        <w:t xml:space="preserve"> 2007). Similarly, in </w:t>
      </w:r>
      <w:r w:rsidR="003F60A4" w:rsidRPr="008B3CFD">
        <w:t xml:space="preserve">a </w:t>
      </w:r>
      <w:r w:rsidR="00F0762E" w:rsidRPr="008B3CFD">
        <w:t>study conducted by Melner, et al. (1995)</w:t>
      </w:r>
      <w:r w:rsidR="003F60A4" w:rsidRPr="008B3CFD">
        <w:t>,</w:t>
      </w:r>
      <w:r w:rsidR="00F0762E" w:rsidRPr="008B3CFD">
        <w:t xml:space="preserve"> better</w:t>
      </w:r>
      <w:r w:rsidR="003F60A4" w:rsidRPr="008B3CFD">
        <w:t xml:space="preserve"> performance was observed in a group of bilinguals whose </w:t>
      </w:r>
      <w:r w:rsidR="00F0762E" w:rsidRPr="008B3CFD">
        <w:t xml:space="preserve">two languages, French and English, </w:t>
      </w:r>
      <w:r w:rsidR="003F60A4" w:rsidRPr="008B3CFD">
        <w:t>were more</w:t>
      </w:r>
      <w:r w:rsidR="00F0762E" w:rsidRPr="008B3CFD">
        <w:t xml:space="preserve"> similar in terms of grammatical structure</w:t>
      </w:r>
      <w:r w:rsidR="00281881" w:rsidRPr="008B3CFD">
        <w:t>, relative</w:t>
      </w:r>
      <w:r w:rsidR="00F0762E" w:rsidRPr="008B3CFD">
        <w:t xml:space="preserve"> to Chinese and English.</w:t>
      </w:r>
    </w:p>
    <w:p w14:paraId="47BA40DD" w14:textId="77777777" w:rsidR="00E71403" w:rsidRPr="008B3CFD" w:rsidRDefault="00200D42" w:rsidP="0093242D">
      <w:pPr>
        <w:spacing w:line="480" w:lineRule="auto"/>
        <w:ind w:firstLine="710"/>
        <w:jc w:val="both"/>
      </w:pPr>
      <w:r w:rsidRPr="008B3CFD">
        <w:t xml:space="preserve">These findings overall support the way </w:t>
      </w:r>
      <w:r w:rsidR="00F0762E" w:rsidRPr="008B3CFD">
        <w:t xml:space="preserve">language </w:t>
      </w:r>
      <w:r w:rsidRPr="008B3CFD">
        <w:t xml:space="preserve">is </w:t>
      </w:r>
      <w:r w:rsidR="00C87EAE" w:rsidRPr="008B3CFD">
        <w:t>organized</w:t>
      </w:r>
      <w:r w:rsidRPr="008B3CFD">
        <w:t xml:space="preserve"> and represented in the bilingual brain, directly influences how</w:t>
      </w:r>
      <w:r w:rsidR="00F0762E" w:rsidRPr="008B3CFD">
        <w:t xml:space="preserve"> language activation and selection</w:t>
      </w:r>
      <w:r w:rsidRPr="008B3CFD">
        <w:t xml:space="preserve"> takes place</w:t>
      </w:r>
      <w:r w:rsidR="00F0762E" w:rsidRPr="008B3CFD">
        <w:t xml:space="preserve">. This </w:t>
      </w:r>
      <w:r w:rsidRPr="008B3CFD">
        <w:t xml:space="preserve">interaction is further modulated by </w:t>
      </w:r>
      <w:r w:rsidR="00F0762E" w:rsidRPr="008B3CFD">
        <w:t>the linguistic level</w:t>
      </w:r>
      <w:r w:rsidR="00C43CF2" w:rsidRPr="008B3CFD">
        <w:t xml:space="preserve"> of reference</w:t>
      </w:r>
      <w:r w:rsidRPr="008B3CFD">
        <w:t xml:space="preserve"> (e.g</w:t>
      </w:r>
      <w:r w:rsidR="00172E12" w:rsidRPr="008B3CFD">
        <w:t>.</w:t>
      </w:r>
      <w:r w:rsidRPr="008B3CFD">
        <w:t xml:space="preserve">, grammatical or lexical) and by the linguistic similarity between the languages. Given the importance of linguistic similarity in the different models of multiple language representation, processing and selection in </w:t>
      </w:r>
      <w:r w:rsidRPr="008B3CFD">
        <w:lastRenderedPageBreak/>
        <w:t xml:space="preserve">the bilingual mid, the present Thesis investigates whether this factor further modulates the bilingual cognitive advantage effect.  </w:t>
      </w:r>
    </w:p>
    <w:p w14:paraId="4F574B74" w14:textId="6136BC73" w:rsidR="005305B2" w:rsidRPr="008B3CFD" w:rsidRDefault="005305B2" w:rsidP="00864C8A">
      <w:pPr>
        <w:ind w:firstLine="710"/>
      </w:pPr>
    </w:p>
    <w:p w14:paraId="0BE8708F" w14:textId="6F32D64B" w:rsidR="001A0978" w:rsidRPr="008B3CFD" w:rsidRDefault="001A0978" w:rsidP="00864C8A">
      <w:pPr>
        <w:ind w:firstLine="710"/>
      </w:pPr>
    </w:p>
    <w:p w14:paraId="0C53EBDE" w14:textId="77777777" w:rsidR="001A0978" w:rsidRPr="008B3CFD" w:rsidRDefault="001A0978" w:rsidP="00864C8A">
      <w:pPr>
        <w:ind w:firstLine="710"/>
      </w:pPr>
    </w:p>
    <w:p w14:paraId="62F693EE" w14:textId="2D596B80" w:rsidR="00E71403" w:rsidRPr="008B3CFD" w:rsidRDefault="00E00790" w:rsidP="001E747B">
      <w:pPr>
        <w:pStyle w:val="Heading2"/>
        <w:numPr>
          <w:ilvl w:val="1"/>
          <w:numId w:val="2"/>
        </w:numPr>
        <w:ind w:firstLine="284"/>
      </w:pPr>
      <w:r w:rsidRPr="008B3CFD">
        <w:t xml:space="preserve"> </w:t>
      </w:r>
      <w:bookmarkStart w:id="9" w:name="_Toc90063195"/>
      <w:r w:rsidR="005469ED" w:rsidRPr="008B3CFD">
        <w:t>The bilingual c</w:t>
      </w:r>
      <w:r w:rsidR="00E71403" w:rsidRPr="008B3CFD">
        <w:t xml:space="preserve">ognitive advantage </w:t>
      </w:r>
      <w:r w:rsidR="005469ED" w:rsidRPr="008B3CFD">
        <w:t xml:space="preserve">as a function of </w:t>
      </w:r>
      <w:r w:rsidR="002F6877" w:rsidRPr="008B3CFD">
        <w:t>linguistic</w:t>
      </w:r>
      <w:r w:rsidR="00E71403" w:rsidRPr="008B3CFD">
        <w:t xml:space="preserve"> </w:t>
      </w:r>
      <w:r w:rsidR="002749B4" w:rsidRPr="008B3CFD">
        <w:t>similarity</w:t>
      </w:r>
      <w:bookmarkEnd w:id="9"/>
    </w:p>
    <w:p w14:paraId="2895F5CB" w14:textId="77777777" w:rsidR="00E71403" w:rsidRPr="008B3CFD" w:rsidRDefault="00E71403" w:rsidP="000F731B">
      <w:pPr>
        <w:shd w:val="clear" w:color="auto" w:fill="FFFFFF"/>
        <w:spacing w:line="480" w:lineRule="auto"/>
        <w:ind w:firstLine="284"/>
        <w:rPr>
          <w:b/>
        </w:rPr>
      </w:pPr>
    </w:p>
    <w:p w14:paraId="1C03288B" w14:textId="77777777" w:rsidR="00E71403" w:rsidRPr="008B3CFD" w:rsidRDefault="00E71403" w:rsidP="00DB47DB">
      <w:pPr>
        <w:spacing w:line="480" w:lineRule="auto"/>
        <w:ind w:firstLine="710"/>
      </w:pPr>
      <w:r w:rsidRPr="008B3CFD">
        <w:t>While evidence suggest</w:t>
      </w:r>
      <w:r w:rsidR="002F6877" w:rsidRPr="008B3CFD">
        <w:t>s</w:t>
      </w:r>
      <w:r w:rsidRPr="008B3CFD">
        <w:t xml:space="preserve"> </w:t>
      </w:r>
      <w:r w:rsidR="002F6877" w:rsidRPr="008B3CFD">
        <w:t>lower performance of bilinguals in certain</w:t>
      </w:r>
      <w:r w:rsidRPr="008B3CFD">
        <w:t xml:space="preserve"> linguistic tasks</w:t>
      </w:r>
      <w:r w:rsidR="002F6877" w:rsidRPr="008B3CFD">
        <w:t xml:space="preserve"> (</w:t>
      </w:r>
      <w:r w:rsidR="00172E12" w:rsidRPr="008B3CFD">
        <w:t>e.g.,</w:t>
      </w:r>
      <w:r w:rsidR="002F6877" w:rsidRPr="008B3CFD">
        <w:t xml:space="preserve"> lexical naming or grammatical processing tasks)</w:t>
      </w:r>
      <w:r w:rsidRPr="008B3CFD">
        <w:t xml:space="preserve">, studies on </w:t>
      </w:r>
      <w:r w:rsidR="002F6877" w:rsidRPr="008B3CFD">
        <w:t>cognitive</w:t>
      </w:r>
      <w:r w:rsidRPr="008B3CFD">
        <w:t xml:space="preserve"> development </w:t>
      </w:r>
      <w:r w:rsidR="002F6877" w:rsidRPr="008B3CFD">
        <w:t xml:space="preserve">more generally, </w:t>
      </w:r>
      <w:r w:rsidRPr="008B3CFD">
        <w:t>tend to show bilingual advantage</w:t>
      </w:r>
      <w:r w:rsidR="00C5577D" w:rsidRPr="008B3CFD">
        <w:t>s</w:t>
      </w:r>
      <w:r w:rsidRPr="008B3CFD">
        <w:t xml:space="preserve"> over monolinguals in </w:t>
      </w:r>
      <w:r w:rsidR="005C3924" w:rsidRPr="008B3CFD">
        <w:t>EFs</w:t>
      </w:r>
      <w:r w:rsidRPr="008B3CFD">
        <w:t xml:space="preserve"> tasks (Bialystok &amp; Craik, 2010; Bialystok</w:t>
      </w:r>
      <w:r w:rsidR="00C70BB9" w:rsidRPr="008B3CFD">
        <w:t xml:space="preserve"> </w:t>
      </w:r>
      <w:r w:rsidR="003D7009" w:rsidRPr="008B3CFD">
        <w:t>et al.,</w:t>
      </w:r>
      <w:r w:rsidRPr="008B3CFD">
        <w:t xml:space="preserve"> 2010; Bialystok</w:t>
      </w:r>
      <w:r w:rsidR="00916C0E" w:rsidRPr="008B3CFD">
        <w:t xml:space="preserve"> &amp; Viswanathan, 2009). Before I</w:t>
      </w:r>
      <w:r w:rsidRPr="008B3CFD">
        <w:t xml:space="preserve"> present </w:t>
      </w:r>
      <w:r w:rsidR="00C5577D" w:rsidRPr="008B3CFD">
        <w:t xml:space="preserve">relevant </w:t>
      </w:r>
      <w:r w:rsidRPr="008B3CFD">
        <w:t>findings</w:t>
      </w:r>
      <w:r w:rsidR="00C5577D" w:rsidRPr="008B3CFD">
        <w:t>, and discuss links to</w:t>
      </w:r>
      <w:r w:rsidR="002749B4" w:rsidRPr="008B3CFD">
        <w:t xml:space="preserve"> </w:t>
      </w:r>
      <w:r w:rsidR="00C5577D" w:rsidRPr="008B3CFD">
        <w:t>linguistic</w:t>
      </w:r>
      <w:r w:rsidRPr="008B3CFD">
        <w:t xml:space="preserve"> </w:t>
      </w:r>
      <w:r w:rsidR="002749B4" w:rsidRPr="008B3CFD">
        <w:t>similarity</w:t>
      </w:r>
      <w:r w:rsidRPr="008B3CFD">
        <w:t xml:space="preserve">, </w:t>
      </w:r>
      <w:r w:rsidR="00916C0E" w:rsidRPr="008B3CFD">
        <w:t>I</w:t>
      </w:r>
      <w:r w:rsidRPr="008B3CFD">
        <w:t xml:space="preserve"> will first </w:t>
      </w:r>
      <w:r w:rsidR="00C5577D" w:rsidRPr="008B3CFD">
        <w:t>define</w:t>
      </w:r>
      <w:r w:rsidRPr="008B3CFD">
        <w:t xml:space="preserve"> executive </w:t>
      </w:r>
      <w:r w:rsidR="007D517B" w:rsidRPr="008B3CFD">
        <w:t>function</w:t>
      </w:r>
      <w:r w:rsidRPr="008B3CFD">
        <w:t xml:space="preserve">, </w:t>
      </w:r>
      <w:r w:rsidR="00C5577D" w:rsidRPr="008B3CFD">
        <w:t xml:space="preserve">and </w:t>
      </w:r>
      <w:r w:rsidR="007D517B" w:rsidRPr="008B3CFD">
        <w:t xml:space="preserve">discuss the main hypothesis of a bilingualism effect on executive function, taking also into account the findings in </w:t>
      </w:r>
      <w:r w:rsidRPr="008B3CFD">
        <w:t>different age groups.</w:t>
      </w:r>
    </w:p>
    <w:p w14:paraId="40370E06" w14:textId="77777777" w:rsidR="00E71403" w:rsidRPr="008B3CFD" w:rsidRDefault="00E71403" w:rsidP="000F731B">
      <w:pPr>
        <w:spacing w:line="480" w:lineRule="auto"/>
        <w:ind w:firstLine="284"/>
        <w:rPr>
          <w:b/>
        </w:rPr>
      </w:pPr>
    </w:p>
    <w:p w14:paraId="1B21D87E" w14:textId="5E43D4BA" w:rsidR="00E71403" w:rsidRPr="008B3CFD" w:rsidRDefault="00E71403" w:rsidP="0093242D">
      <w:pPr>
        <w:pStyle w:val="headings2"/>
      </w:pPr>
      <w:r w:rsidRPr="008B3CFD">
        <w:t xml:space="preserve">What is executive </w:t>
      </w:r>
      <w:r w:rsidR="007D517B" w:rsidRPr="008B3CFD">
        <w:t>function</w:t>
      </w:r>
      <w:r w:rsidRPr="008B3CFD">
        <w:t xml:space="preserve"> and why </w:t>
      </w:r>
      <w:r w:rsidR="00D074AB" w:rsidRPr="008B3CFD">
        <w:t xml:space="preserve">have </w:t>
      </w:r>
      <w:r w:rsidRPr="008B3CFD">
        <w:t>bilingual</w:t>
      </w:r>
      <w:r w:rsidR="00870F78" w:rsidRPr="008B3CFD">
        <w:t xml:space="preserve">s been found to </w:t>
      </w:r>
      <w:r w:rsidRPr="008B3CFD">
        <w:t xml:space="preserve">perform better </w:t>
      </w:r>
      <w:r w:rsidR="00D074AB" w:rsidRPr="008B3CFD">
        <w:t>on executive function tasks</w:t>
      </w:r>
      <w:r w:rsidRPr="008B3CFD">
        <w:t>?</w:t>
      </w:r>
    </w:p>
    <w:p w14:paraId="183DB145" w14:textId="77777777" w:rsidR="009D7A3E" w:rsidRPr="008B3CFD" w:rsidRDefault="009D7A3E" w:rsidP="0093242D">
      <w:pPr>
        <w:pStyle w:val="headings2"/>
        <w:numPr>
          <w:ilvl w:val="0"/>
          <w:numId w:val="0"/>
        </w:numPr>
        <w:ind w:left="720"/>
      </w:pPr>
    </w:p>
    <w:p w14:paraId="7C7B2B38" w14:textId="6B44D981" w:rsidR="00D074AB" w:rsidRPr="008B3CFD" w:rsidRDefault="00E71403" w:rsidP="0093242D">
      <w:pPr>
        <w:spacing w:line="480" w:lineRule="auto"/>
        <w:ind w:firstLine="710"/>
        <w:jc w:val="both"/>
      </w:pPr>
      <w:r w:rsidRPr="008B3CFD">
        <w:t xml:space="preserve">Executive </w:t>
      </w:r>
      <w:r w:rsidR="007D517B" w:rsidRPr="008B3CFD">
        <w:t xml:space="preserve">function </w:t>
      </w:r>
      <w:r w:rsidR="00D074AB" w:rsidRPr="008B3CFD">
        <w:t>(</w:t>
      </w:r>
      <w:r w:rsidR="007D517B" w:rsidRPr="008B3CFD">
        <w:t>EF</w:t>
      </w:r>
      <w:r w:rsidR="00D074AB" w:rsidRPr="008B3CFD">
        <w:t>)</w:t>
      </w:r>
      <w:r w:rsidRPr="008B3CFD">
        <w:t xml:space="preserve"> is an umbrella term </w:t>
      </w:r>
      <w:r w:rsidR="005469ED" w:rsidRPr="008B3CFD">
        <w:t>that</w:t>
      </w:r>
      <w:r w:rsidRPr="008B3CFD">
        <w:t xml:space="preserve"> </w:t>
      </w:r>
      <w:r w:rsidR="005469ED" w:rsidRPr="008B3CFD">
        <w:t xml:space="preserve">refers to </w:t>
      </w:r>
      <w:r w:rsidRPr="008B3CFD">
        <w:t xml:space="preserve">the ability to regulate one’s behavior towards obtaining higher order goals and plans (Diamond, 2013). </w:t>
      </w:r>
      <w:r w:rsidR="007D517B" w:rsidRPr="008B3CFD">
        <w:t>One of the most widely accepted</w:t>
      </w:r>
      <w:r w:rsidRPr="008B3CFD">
        <w:t xml:space="preserve"> model</w:t>
      </w:r>
      <w:r w:rsidR="007D517B" w:rsidRPr="008B3CFD">
        <w:t>s</w:t>
      </w:r>
      <w:r w:rsidRPr="008B3CFD">
        <w:t xml:space="preserve"> by Miyake </w:t>
      </w:r>
      <w:r w:rsidR="003D7009" w:rsidRPr="008B3CFD">
        <w:t>et al.,</w:t>
      </w:r>
      <w:r w:rsidRPr="008B3CFD">
        <w:t xml:space="preserve"> (2000)</w:t>
      </w:r>
      <w:r w:rsidR="00C70BB9" w:rsidRPr="008B3CFD">
        <w:t>,</w:t>
      </w:r>
      <w:r w:rsidRPr="008B3CFD">
        <w:t xml:space="preserve"> proposes that </w:t>
      </w:r>
      <w:r w:rsidR="007D517B" w:rsidRPr="008B3CFD">
        <w:t>EF</w:t>
      </w:r>
      <w:r w:rsidRPr="008B3CFD">
        <w:t xml:space="preserve"> is not defined by a single </w:t>
      </w:r>
      <w:r w:rsidR="00D074AB" w:rsidRPr="008B3CFD">
        <w:t xml:space="preserve">skill </w:t>
      </w:r>
      <w:r w:rsidRPr="008B3CFD">
        <w:t xml:space="preserve">but rather by a dynamic composition of </w:t>
      </w:r>
      <w:r w:rsidR="009E06BF" w:rsidRPr="008B3CFD">
        <w:t>functions</w:t>
      </w:r>
      <w:r w:rsidR="00D074AB" w:rsidRPr="008B3CFD">
        <w:t xml:space="preserve"> that are moderately correlated</w:t>
      </w:r>
      <w:r w:rsidR="00190E01" w:rsidRPr="008B3CFD">
        <w:t>, specifically</w:t>
      </w:r>
      <w:r w:rsidRPr="008B3CFD">
        <w:t xml:space="preserve"> updating</w:t>
      </w:r>
      <w:r w:rsidR="00D074AB" w:rsidRPr="008B3CFD">
        <w:t xml:space="preserve"> </w:t>
      </w:r>
      <w:r w:rsidR="00EC136B" w:rsidRPr="008B3CFD">
        <w:t>in</w:t>
      </w:r>
      <w:r w:rsidR="00D074AB" w:rsidRPr="008B3CFD">
        <w:t xml:space="preserve"> working memory</w:t>
      </w:r>
      <w:r w:rsidR="009C306A" w:rsidRPr="008B3CFD">
        <w:t xml:space="preserve"> (</w:t>
      </w:r>
      <w:r w:rsidR="00D074AB" w:rsidRPr="008B3CFD">
        <w:t xml:space="preserve">the </w:t>
      </w:r>
      <w:r w:rsidR="009C306A" w:rsidRPr="008B3CFD">
        <w:t xml:space="preserve">ability to </w:t>
      </w:r>
      <w:r w:rsidR="00D074AB" w:rsidRPr="008B3CFD">
        <w:t xml:space="preserve">maintain and </w:t>
      </w:r>
      <w:r w:rsidR="009C306A" w:rsidRPr="008B3CFD">
        <w:t xml:space="preserve">monitor information as well as ability to </w:t>
      </w:r>
      <w:r w:rsidR="00D074AB" w:rsidRPr="008B3CFD">
        <w:t>revise the contents of memory in line with new information</w:t>
      </w:r>
      <w:r w:rsidR="009C306A" w:rsidRPr="008B3CFD">
        <w:t>)</w:t>
      </w:r>
      <w:r w:rsidRPr="008B3CFD">
        <w:t>, i</w:t>
      </w:r>
      <w:r w:rsidR="005C3924" w:rsidRPr="008B3CFD">
        <w:t>nhibitory control</w:t>
      </w:r>
      <w:r w:rsidR="009C306A" w:rsidRPr="008B3CFD">
        <w:t xml:space="preserve"> (</w:t>
      </w:r>
      <w:r w:rsidR="00D074AB" w:rsidRPr="008B3CFD">
        <w:t xml:space="preserve">the ability to suppress an </w:t>
      </w:r>
      <w:r w:rsidR="009C306A" w:rsidRPr="008B3CFD">
        <w:t>automatic or pr</w:t>
      </w:r>
      <w:r w:rsidR="00D074AB" w:rsidRPr="008B3CFD">
        <w:t>e-</w:t>
      </w:r>
      <w:r w:rsidR="005C3924" w:rsidRPr="008B3CFD">
        <w:t>potent</w:t>
      </w:r>
      <w:r w:rsidR="009C306A" w:rsidRPr="008B3CFD">
        <w:t xml:space="preserve"> response </w:t>
      </w:r>
      <w:r w:rsidR="00D074AB" w:rsidRPr="008B3CFD">
        <w:t>that is not relevant to the task at hand</w:t>
      </w:r>
      <w:r w:rsidR="009C306A" w:rsidRPr="008B3CFD">
        <w:t>)</w:t>
      </w:r>
      <w:r w:rsidRPr="008B3CFD">
        <w:t xml:space="preserve">, and </w:t>
      </w:r>
      <w:r w:rsidR="005C3924" w:rsidRPr="008B3CFD">
        <w:t xml:space="preserve">cognitive </w:t>
      </w:r>
      <w:r w:rsidR="00D074AB" w:rsidRPr="008B3CFD">
        <w:t xml:space="preserve">flexibility </w:t>
      </w:r>
      <w:r w:rsidR="009C306A" w:rsidRPr="008B3CFD">
        <w:lastRenderedPageBreak/>
        <w:t>(</w:t>
      </w:r>
      <w:r w:rsidR="00D074AB" w:rsidRPr="008B3CFD">
        <w:t xml:space="preserve">the </w:t>
      </w:r>
      <w:r w:rsidR="009C306A" w:rsidRPr="008B3CFD">
        <w:t xml:space="preserve">ability to </w:t>
      </w:r>
      <w:r w:rsidR="00D074AB" w:rsidRPr="008B3CFD">
        <w:t xml:space="preserve">flexibility adjust </w:t>
      </w:r>
      <w:r w:rsidR="005C3924" w:rsidRPr="008B3CFD">
        <w:t>behavior</w:t>
      </w:r>
      <w:r w:rsidR="00D074AB" w:rsidRPr="008B3CFD">
        <w:t xml:space="preserve"> or attention in line with changes in a task</w:t>
      </w:r>
      <w:r w:rsidR="009C306A" w:rsidRPr="008B3CFD">
        <w:t>).</w:t>
      </w:r>
      <w:r w:rsidR="00D074AB" w:rsidRPr="008B3CFD">
        <w:t xml:space="preserve"> These three skills are essential to optimal functioning in daily life and may be particularly used in novel situations where </w:t>
      </w:r>
      <w:r w:rsidR="005C3924" w:rsidRPr="008B3CFD">
        <w:t>behavior</w:t>
      </w:r>
      <w:r w:rsidR="00D074AB" w:rsidRPr="008B3CFD">
        <w:t xml:space="preserve"> cannot be guided by typical automatic responses. </w:t>
      </w:r>
    </w:p>
    <w:p w14:paraId="1C35EE32" w14:textId="77777777" w:rsidR="00803615" w:rsidRPr="008B3CFD" w:rsidRDefault="009C306A" w:rsidP="0093242D">
      <w:pPr>
        <w:spacing w:line="480" w:lineRule="auto"/>
        <w:ind w:firstLine="710"/>
        <w:jc w:val="both"/>
      </w:pPr>
      <w:r w:rsidRPr="008B3CFD">
        <w:t xml:space="preserve"> </w:t>
      </w:r>
      <w:r w:rsidR="00A35A73" w:rsidRPr="008B3CFD">
        <w:t>The exact relationship between these three component</w:t>
      </w:r>
      <w:r w:rsidR="00EB2FF8" w:rsidRPr="008B3CFD">
        <w:t xml:space="preserve">s has not been clearly defined. Some authors have suggested </w:t>
      </w:r>
      <w:r w:rsidR="00A35A73" w:rsidRPr="008B3CFD">
        <w:t xml:space="preserve">that the majority of variance in these three executive functions may be explained by a common higher-order dimension (Friedman et al., 2008). </w:t>
      </w:r>
      <w:r w:rsidR="00EB2FF8" w:rsidRPr="008B3CFD">
        <w:t>For instance,</w:t>
      </w:r>
      <w:r w:rsidR="00D551FA" w:rsidRPr="008B3CFD">
        <w:t xml:space="preserve"> </w:t>
      </w:r>
      <w:r w:rsidR="00A61F95" w:rsidRPr="008B3CFD">
        <w:t xml:space="preserve">Miyake and Friedman </w:t>
      </w:r>
      <w:r w:rsidR="00876E6D" w:rsidRPr="008B3CFD">
        <w:t>(</w:t>
      </w:r>
      <w:r w:rsidR="00A61F95" w:rsidRPr="008B3CFD">
        <w:t>2012</w:t>
      </w:r>
      <w:r w:rsidR="00876E6D" w:rsidRPr="008B3CFD">
        <w:t>)</w:t>
      </w:r>
      <w:r w:rsidR="00A35A73" w:rsidRPr="008B3CFD">
        <w:t xml:space="preserve"> </w:t>
      </w:r>
      <w:r w:rsidR="00A61F95" w:rsidRPr="008B3CFD">
        <w:t xml:space="preserve">proposed </w:t>
      </w:r>
      <w:r w:rsidR="00EB2FF8" w:rsidRPr="008B3CFD">
        <w:t>the</w:t>
      </w:r>
      <w:r w:rsidR="00876E6D" w:rsidRPr="008B3CFD">
        <w:t xml:space="preserve"> </w:t>
      </w:r>
      <w:r w:rsidR="00876E6D" w:rsidRPr="008B3CFD">
        <w:rPr>
          <w:i/>
        </w:rPr>
        <w:t>unity/diversity framework</w:t>
      </w:r>
      <w:r w:rsidR="00DE7214" w:rsidRPr="008B3CFD">
        <w:rPr>
          <w:i/>
        </w:rPr>
        <w:t xml:space="preserve">, </w:t>
      </w:r>
      <w:r w:rsidR="00DE7214" w:rsidRPr="008B3CFD">
        <w:t>in which inhibitory control effects were loaded in the unity construct (as the variance in inhibitory control was fully explained by the this component), but cognitive flexibility and updating components were included as independent factors</w:t>
      </w:r>
      <w:r w:rsidR="00E66102" w:rsidRPr="008B3CFD">
        <w:t xml:space="preserve"> (diversity)</w:t>
      </w:r>
      <w:r w:rsidR="00DE7214" w:rsidRPr="008B3CFD">
        <w:t xml:space="preserve">, </w:t>
      </w:r>
      <w:r w:rsidR="008B331F" w:rsidRPr="008B3CFD">
        <w:t>which</w:t>
      </w:r>
      <w:r w:rsidR="00DE7214" w:rsidRPr="008B3CFD">
        <w:t xml:space="preserve"> also rely</w:t>
      </w:r>
      <w:r w:rsidR="00E66102" w:rsidRPr="008B3CFD">
        <w:t xml:space="preserve"> on the common underlying factor (unity)</w:t>
      </w:r>
      <w:r w:rsidR="00EB2FF8" w:rsidRPr="008B3CFD">
        <w:t xml:space="preserve">. </w:t>
      </w:r>
    </w:p>
    <w:p w14:paraId="5BFFA88A" w14:textId="4B592652" w:rsidR="00AA5404" w:rsidRPr="008B3CFD" w:rsidRDefault="00AA5404" w:rsidP="0093242D">
      <w:pPr>
        <w:spacing w:line="480" w:lineRule="auto"/>
        <w:ind w:firstLine="720"/>
        <w:jc w:val="both"/>
      </w:pPr>
      <w:r w:rsidRPr="008B3CFD">
        <w:t>A number of tasks tap</w:t>
      </w:r>
      <w:r w:rsidR="005C3924" w:rsidRPr="008B3CFD">
        <w:t>p</w:t>
      </w:r>
      <w:r w:rsidRPr="008B3CFD">
        <w:t xml:space="preserve">ing these core processes have been used to </w:t>
      </w:r>
      <w:r w:rsidR="005705C0" w:rsidRPr="008B3CFD">
        <w:t xml:space="preserve">study </w:t>
      </w:r>
      <w:r w:rsidRPr="008B3CFD">
        <w:t>the bilingual advantage</w:t>
      </w:r>
      <w:r w:rsidR="00293CA7" w:rsidRPr="008B3CFD">
        <w:t>. F</w:t>
      </w:r>
      <w:r w:rsidR="007D05A7" w:rsidRPr="008B3CFD">
        <w:t>or instance</w:t>
      </w:r>
      <w:r w:rsidR="00293CA7" w:rsidRPr="008B3CFD">
        <w:t xml:space="preserve">, </w:t>
      </w:r>
      <w:r w:rsidR="007D05A7" w:rsidRPr="008B3CFD">
        <w:t>inhibitory control has been measured via interference effects, using the</w:t>
      </w:r>
      <w:r w:rsidRPr="008B3CFD">
        <w:t xml:space="preserve"> Attentional Network task - ANT</w:t>
      </w:r>
      <w:r w:rsidR="0014519C" w:rsidRPr="008B3CFD">
        <w:t xml:space="preserve"> (Costa et al.,</w:t>
      </w:r>
      <w:r w:rsidRPr="008B3CFD">
        <w:t xml:space="preserve"> 2008; </w:t>
      </w:r>
      <w:r w:rsidRPr="008B3CFD">
        <w:rPr>
          <w:color w:val="222222"/>
          <w:shd w:val="clear" w:color="auto" w:fill="FFFFFF"/>
        </w:rPr>
        <w:t xml:space="preserve">Antón </w:t>
      </w:r>
      <w:r w:rsidR="003D7009" w:rsidRPr="008B3CFD">
        <w:rPr>
          <w:color w:val="222222"/>
          <w:shd w:val="clear" w:color="auto" w:fill="FFFFFF"/>
        </w:rPr>
        <w:t>et al.,</w:t>
      </w:r>
      <w:r w:rsidRPr="008B3CFD">
        <w:rPr>
          <w:color w:val="222222"/>
          <w:shd w:val="clear" w:color="auto" w:fill="FFFFFF"/>
        </w:rPr>
        <w:t xml:space="preserve"> 2014)</w:t>
      </w:r>
      <w:r w:rsidR="007D05A7" w:rsidRPr="008B3CFD">
        <w:rPr>
          <w:color w:val="222222"/>
          <w:shd w:val="clear" w:color="auto" w:fill="FFFFFF"/>
        </w:rPr>
        <w:t xml:space="preserve"> and</w:t>
      </w:r>
      <w:r w:rsidR="0014519C" w:rsidRPr="008B3CFD">
        <w:t xml:space="preserve"> the Simon Task (Bialystok </w:t>
      </w:r>
      <w:r w:rsidR="003D7009" w:rsidRPr="008B3CFD">
        <w:t>et al.,</w:t>
      </w:r>
      <w:r w:rsidRPr="008B3CFD">
        <w:t xml:space="preserve"> 2004), the Stroop task (Blumenfeld &amp; Marian, 2013</w:t>
      </w:r>
      <w:r w:rsidR="00C469EA" w:rsidRPr="008B3CFD">
        <w:t>)</w:t>
      </w:r>
      <w:r w:rsidR="007D05A7" w:rsidRPr="008B3CFD">
        <w:t xml:space="preserve">. </w:t>
      </w:r>
      <w:r w:rsidR="003D505F" w:rsidRPr="008B3CFD">
        <w:t>I</w:t>
      </w:r>
      <w:r w:rsidR="007D05A7" w:rsidRPr="008B3CFD">
        <w:t>nter</w:t>
      </w:r>
      <w:r w:rsidR="005950A2" w:rsidRPr="008B3CFD">
        <w:t xml:space="preserve">ference effects </w:t>
      </w:r>
      <w:r w:rsidR="008968C0" w:rsidRPr="008B3CFD">
        <w:t>(also known as conflict effects</w:t>
      </w:r>
      <w:r w:rsidR="003D505F" w:rsidRPr="008B3CFD">
        <w:t xml:space="preserve"> or congruency effect</w:t>
      </w:r>
      <w:r w:rsidR="00EC136B" w:rsidRPr="008B3CFD">
        <w:t>s</w:t>
      </w:r>
      <w:r w:rsidR="008968C0" w:rsidRPr="008B3CFD">
        <w:t xml:space="preserve">) </w:t>
      </w:r>
      <w:r w:rsidR="003D505F" w:rsidRPr="008B3CFD">
        <w:t xml:space="preserve">refer to the difference between the performance on the incongruent and congruent trials, where performance is typically faster and more accurate in the </w:t>
      </w:r>
      <w:r w:rsidR="00B45037" w:rsidRPr="008B3CFD">
        <w:t>latter (</w:t>
      </w:r>
      <w:r w:rsidR="00B45037" w:rsidRPr="008B3CFD">
        <w:rPr>
          <w:shd w:val="clear" w:color="auto" w:fill="FFFFFF"/>
        </w:rPr>
        <w:t>Gy</w:t>
      </w:r>
      <w:r w:rsidR="0014519C" w:rsidRPr="008B3CFD">
        <w:rPr>
          <w:shd w:val="clear" w:color="auto" w:fill="FFFFFF"/>
        </w:rPr>
        <w:t xml:space="preserve">urkovics </w:t>
      </w:r>
      <w:r w:rsidR="003D7009" w:rsidRPr="008B3CFD">
        <w:rPr>
          <w:shd w:val="clear" w:color="auto" w:fill="FFFFFF"/>
        </w:rPr>
        <w:t>et al.,</w:t>
      </w:r>
      <w:r w:rsidR="00B45037" w:rsidRPr="008B3CFD">
        <w:rPr>
          <w:shd w:val="clear" w:color="auto" w:fill="FFFFFF"/>
        </w:rPr>
        <w:t xml:space="preserve"> 2020)</w:t>
      </w:r>
      <w:r w:rsidR="00B45037" w:rsidRPr="008B3CFD">
        <w:t>.</w:t>
      </w:r>
      <w:r w:rsidR="00EA56DF" w:rsidRPr="008B3CFD">
        <w:t xml:space="preserve"> </w:t>
      </w:r>
      <w:r w:rsidR="003D505F" w:rsidRPr="008B3CFD">
        <w:t>Smaller interference effects reflect better</w:t>
      </w:r>
      <w:r w:rsidR="007D05A7" w:rsidRPr="008B3CFD">
        <w:t xml:space="preserve"> </w:t>
      </w:r>
      <w:r w:rsidR="005950A2" w:rsidRPr="008B3CFD">
        <w:t xml:space="preserve">inhibitory controlling abilities for inhibiting irrelevant information i.e., in the Simon task the location of the stimulus (irrelevant to the task goal), which interferes with the color of the stimulus (relevant to the task goal). Cognitive flexibility and conflict monitoring </w:t>
      </w:r>
      <w:r w:rsidR="00293CA7" w:rsidRPr="008B3CFD">
        <w:t>have</w:t>
      </w:r>
      <w:r w:rsidR="008D597E" w:rsidRPr="008B3CFD">
        <w:t xml:space="preserve"> been measured via switching</w:t>
      </w:r>
      <w:r w:rsidR="00293CA7" w:rsidRPr="008B3CFD">
        <w:t xml:space="preserve"> and mixing costs, using</w:t>
      </w:r>
      <w:r w:rsidR="00293CA7" w:rsidRPr="008B3CFD">
        <w:rPr>
          <w:shd w:val="clear" w:color="auto" w:fill="FFFFFF"/>
        </w:rPr>
        <w:t xml:space="preserve"> </w:t>
      </w:r>
      <w:r w:rsidR="00293CA7" w:rsidRPr="008B3CFD">
        <w:t>Task-Switching</w:t>
      </w:r>
      <w:r w:rsidR="00803B5A" w:rsidRPr="008B3CFD">
        <w:t xml:space="preserve"> paradigm </w:t>
      </w:r>
      <w:r w:rsidR="00293CA7" w:rsidRPr="008B3CFD">
        <w:t>(</w:t>
      </w:r>
      <w:r w:rsidR="00803B5A" w:rsidRPr="008B3CFD">
        <w:t xml:space="preserve">Prior &amp; MacWhinney, 2010). </w:t>
      </w:r>
      <w:r w:rsidR="00293CA7" w:rsidRPr="008B3CFD">
        <w:t>Switching cost reflect</w:t>
      </w:r>
      <w:r w:rsidR="008D597E" w:rsidRPr="008B3CFD">
        <w:rPr>
          <w:shd w:val="clear" w:color="auto" w:fill="FFFFFF"/>
        </w:rPr>
        <w:t xml:space="preserve"> processes associated with task-set reconfiguration</w:t>
      </w:r>
      <w:r w:rsidR="00293CA7" w:rsidRPr="008B3CFD">
        <w:rPr>
          <w:shd w:val="clear" w:color="auto" w:fill="FFFFFF"/>
        </w:rPr>
        <w:t xml:space="preserve"> as well as adjustment of the relative activation previously performed but irrelevant task. On the other hand,</w:t>
      </w:r>
      <w:r w:rsidR="008D597E" w:rsidRPr="008B3CFD">
        <w:t xml:space="preserve"> mixing costs</w:t>
      </w:r>
      <w:r w:rsidR="00293CA7" w:rsidRPr="008B3CFD">
        <w:t xml:space="preserve"> reflect the </w:t>
      </w:r>
      <w:r w:rsidR="00293CA7" w:rsidRPr="008B3CFD">
        <w:lastRenderedPageBreak/>
        <w:t>ability to</w:t>
      </w:r>
      <w:r w:rsidR="008D597E" w:rsidRPr="008B3CFD">
        <w:t xml:space="preserve"> </w:t>
      </w:r>
      <w:r w:rsidR="008D597E" w:rsidRPr="008B3CFD">
        <w:rPr>
          <w:shd w:val="clear" w:color="auto" w:fill="FFFFFF"/>
        </w:rPr>
        <w:t>maintain</w:t>
      </w:r>
      <w:r w:rsidR="00293CA7" w:rsidRPr="008B3CFD">
        <w:rPr>
          <w:shd w:val="clear" w:color="auto" w:fill="FFFFFF"/>
        </w:rPr>
        <w:t xml:space="preserve"> </w:t>
      </w:r>
      <w:r w:rsidR="008D597E" w:rsidRPr="008B3CFD">
        <w:rPr>
          <w:shd w:val="clear" w:color="auto" w:fill="FFFFFF"/>
        </w:rPr>
        <w:t>multiple task configurations</w:t>
      </w:r>
      <w:r w:rsidR="00293CA7" w:rsidRPr="008B3CFD">
        <w:rPr>
          <w:shd w:val="clear" w:color="auto" w:fill="FFFFFF"/>
        </w:rPr>
        <w:t>.</w:t>
      </w:r>
      <w:r w:rsidRPr="008B3CFD">
        <w:t xml:space="preserve"> </w:t>
      </w:r>
      <w:r w:rsidR="00803B5A" w:rsidRPr="008B3CFD">
        <w:t>Both smaller switching and mixing cost reflect better cognitive flexibility and conflict monitoring abilities (Prior &amp; MacWhinney, 2010).</w:t>
      </w:r>
      <w:r w:rsidR="00EA56DF" w:rsidRPr="008B3CFD">
        <w:t xml:space="preserve"> Though, it should be noted that recently there has been a debate </w:t>
      </w:r>
      <w:r w:rsidR="00EA56DF" w:rsidRPr="008B3CFD">
        <w:rPr>
          <w:color w:val="222222"/>
          <w:shd w:val="clear" w:color="auto" w:fill="FFFFFF"/>
        </w:rPr>
        <w:t xml:space="preserve">about the purity of these tasks to measure the intended processes </w:t>
      </w:r>
      <w:r w:rsidR="00EC136B" w:rsidRPr="008B3CFD">
        <w:rPr>
          <w:color w:val="222222"/>
          <w:shd w:val="clear" w:color="auto" w:fill="FFFFFF"/>
        </w:rPr>
        <w:t>(</w:t>
      </w:r>
      <w:r w:rsidR="00EA56DF" w:rsidRPr="008B3CFD">
        <w:rPr>
          <w:color w:val="222222"/>
          <w:shd w:val="clear" w:color="auto" w:fill="FFFFFF"/>
        </w:rPr>
        <w:t>e.g., Paap, Anders-Jefferson, Mikulinsky, Masuda, &amp; Mason, 2019; Rey-Mermet, Gade &amp; Oberauer, 2018</w:t>
      </w:r>
      <w:r w:rsidR="00EC136B" w:rsidRPr="008B3CFD">
        <w:rPr>
          <w:color w:val="222222"/>
          <w:shd w:val="clear" w:color="auto" w:fill="FFFFFF"/>
        </w:rPr>
        <w:t>)</w:t>
      </w:r>
      <w:r w:rsidR="00EA56DF" w:rsidRPr="008B3CFD">
        <w:rPr>
          <w:color w:val="222222"/>
          <w:shd w:val="clear" w:color="auto" w:fill="FFFFFF"/>
        </w:rPr>
        <w:t xml:space="preserve">. </w:t>
      </w:r>
    </w:p>
    <w:p w14:paraId="124C1E4E" w14:textId="361FE664" w:rsidR="00740788" w:rsidRPr="008B3CFD" w:rsidRDefault="00AA5404" w:rsidP="0093242D">
      <w:pPr>
        <w:spacing w:line="480" w:lineRule="auto"/>
        <w:ind w:firstLine="720"/>
        <w:jc w:val="both"/>
      </w:pPr>
      <w:r w:rsidRPr="008B3CFD">
        <w:t>R</w:t>
      </w:r>
      <w:r w:rsidR="00E71403" w:rsidRPr="008B3CFD">
        <w:t>ecently</w:t>
      </w:r>
      <w:r w:rsidR="00C83D48" w:rsidRPr="008B3CFD">
        <w:t xml:space="preserve">, however, </w:t>
      </w:r>
      <w:r w:rsidR="0014519C" w:rsidRPr="008B3CFD">
        <w:t xml:space="preserve">Verbruggen </w:t>
      </w:r>
      <w:r w:rsidR="003D7009" w:rsidRPr="008B3CFD">
        <w:t>et al.,</w:t>
      </w:r>
      <w:r w:rsidR="0014519C" w:rsidRPr="008B3CFD">
        <w:t xml:space="preserve"> (</w:t>
      </w:r>
      <w:r w:rsidR="00E71403" w:rsidRPr="008B3CFD">
        <w:t xml:space="preserve">2014) have argued that focusing on </w:t>
      </w:r>
      <w:r w:rsidR="00083B88" w:rsidRPr="008B3CFD">
        <w:t xml:space="preserve">just the three core </w:t>
      </w:r>
      <w:r w:rsidR="00E71403" w:rsidRPr="008B3CFD">
        <w:t xml:space="preserve">functions </w:t>
      </w:r>
      <w:r w:rsidR="00083B88" w:rsidRPr="008B3CFD">
        <w:t>of</w:t>
      </w:r>
      <w:r w:rsidR="00E71403" w:rsidRPr="008B3CFD">
        <w:t xml:space="preserve"> “shifting” or “inhibition” </w:t>
      </w:r>
      <w:r w:rsidR="00083B88" w:rsidRPr="008B3CFD">
        <w:t xml:space="preserve">for example </w:t>
      </w:r>
      <w:r w:rsidR="00E71403" w:rsidRPr="008B3CFD">
        <w:t xml:space="preserve">is rather simplistic and it does not provide a valid model </w:t>
      </w:r>
      <w:r w:rsidR="009E06BF" w:rsidRPr="008B3CFD">
        <w:t xml:space="preserve">of </w:t>
      </w:r>
      <w:r w:rsidR="007D517B" w:rsidRPr="008B3CFD">
        <w:t>EF</w:t>
      </w:r>
      <w:r w:rsidR="00E71403" w:rsidRPr="008B3CFD">
        <w:t xml:space="preserve">. They </w:t>
      </w:r>
      <w:r w:rsidR="009E06BF" w:rsidRPr="008B3CFD">
        <w:t xml:space="preserve">instead </w:t>
      </w:r>
      <w:r w:rsidR="00E71403" w:rsidRPr="008B3CFD">
        <w:t xml:space="preserve">proposed that many processes contribute to successfully </w:t>
      </w:r>
      <w:r w:rsidR="007D517B" w:rsidRPr="008B3CFD">
        <w:t>planning and executing</w:t>
      </w:r>
      <w:r w:rsidR="00E71403" w:rsidRPr="008B3CFD">
        <w:t xml:space="preserve"> an action. Their framework of </w:t>
      </w:r>
      <w:r w:rsidR="007D517B" w:rsidRPr="008B3CFD">
        <w:t>EF</w:t>
      </w:r>
      <w:r w:rsidR="00E71403" w:rsidRPr="008B3CFD">
        <w:t xml:space="preserve"> encompasses three basic well defined processes: signal detection, action selection</w:t>
      </w:r>
      <w:r w:rsidR="009E06BF" w:rsidRPr="008B3CFD">
        <w:t>,</w:t>
      </w:r>
      <w:r w:rsidR="00E71403" w:rsidRPr="008B3CFD">
        <w:t xml:space="preserve"> and action execution. Each of these processes is adjusted as a result of monitoring, preparation, task rules maintained in memory, associative learning, and developmental changes which in turn lead to flexible and adaptive behaviors. The model implies that the executive control is primarily reactive</w:t>
      </w:r>
      <w:r w:rsidR="009E06BF" w:rsidRPr="008B3CFD">
        <w:t>,</w:t>
      </w:r>
      <w:r w:rsidR="00E71403" w:rsidRPr="008B3CFD">
        <w:t xml:space="preserve"> meaning that the control systems kicks in only </w:t>
      </w:r>
      <w:r w:rsidR="009E06BF" w:rsidRPr="008B3CFD">
        <w:t>in the</w:t>
      </w:r>
      <w:r w:rsidR="00E71403" w:rsidRPr="008B3CFD">
        <w:t xml:space="preserve"> presence of a stimuli or competition. But </w:t>
      </w:r>
      <w:r w:rsidR="007D517B" w:rsidRPr="008B3CFD">
        <w:t xml:space="preserve">there is </w:t>
      </w:r>
      <w:r w:rsidR="00E71403" w:rsidRPr="008B3CFD">
        <w:t>also</w:t>
      </w:r>
      <w:r w:rsidR="007D517B" w:rsidRPr="008B3CFD">
        <w:t xml:space="preserve"> a </w:t>
      </w:r>
      <w:r w:rsidR="00E71403" w:rsidRPr="008B3CFD">
        <w:t>proactive</w:t>
      </w:r>
      <w:r w:rsidR="007D517B" w:rsidRPr="008B3CFD">
        <w:t xml:space="preserve"> control </w:t>
      </w:r>
      <w:r w:rsidR="00E71403" w:rsidRPr="008B3CFD">
        <w:t>before the change or signal is presen</w:t>
      </w:r>
      <w:r w:rsidR="00C83D48" w:rsidRPr="008B3CFD">
        <w:t>ted (Verbruggen et al., 2014). </w:t>
      </w:r>
      <w:r w:rsidR="007D517B" w:rsidRPr="008B3CFD">
        <w:t xml:space="preserve">The experimental </w:t>
      </w:r>
      <w:r w:rsidR="00E71403" w:rsidRPr="008B3CFD">
        <w:t xml:space="preserve">task </w:t>
      </w:r>
      <w:r w:rsidR="00A97337" w:rsidRPr="008B3CFD">
        <w:t xml:space="preserve">developed </w:t>
      </w:r>
      <w:r w:rsidR="007D517B" w:rsidRPr="008B3CFD">
        <w:t>(</w:t>
      </w:r>
      <w:r w:rsidR="00E71403" w:rsidRPr="008B3CFD">
        <w:t xml:space="preserve">Verbruggen el al., 2014) </w:t>
      </w:r>
      <w:r w:rsidR="007D517B" w:rsidRPr="008B3CFD">
        <w:t xml:space="preserve">according to this </w:t>
      </w:r>
      <w:r w:rsidR="00E71403" w:rsidRPr="008B3CFD">
        <w:t xml:space="preserve">model of dynamic composition of the </w:t>
      </w:r>
      <w:r w:rsidR="007D517B" w:rsidRPr="008B3CFD">
        <w:t>EF</w:t>
      </w:r>
      <w:r w:rsidR="00E71403" w:rsidRPr="008B3CFD">
        <w:t xml:space="preserve"> is the AX-CPT task (AX version of the Continuous Performance Test</w:t>
      </w:r>
      <w:r w:rsidR="009E06BF" w:rsidRPr="008B3CFD">
        <w:t xml:space="preserve">; </w:t>
      </w:r>
      <w:r w:rsidR="00E71403" w:rsidRPr="008B3CFD">
        <w:t xml:space="preserve">CPT; Rosvold et al., 1956). The task includes a combination </w:t>
      </w:r>
      <w:r w:rsidR="00C83D48" w:rsidRPr="008B3CFD">
        <w:t>of proactive</w:t>
      </w:r>
      <w:r w:rsidR="00E71403" w:rsidRPr="008B3CFD">
        <w:t xml:space="preserve"> (monitoring/goal maintenance) and reactive control (response suppression</w:t>
      </w:r>
      <w:r w:rsidR="00C83D48" w:rsidRPr="008B3CFD">
        <w:t>) trials</w:t>
      </w:r>
      <w:r w:rsidR="00E71403" w:rsidRPr="008B3CFD">
        <w:t xml:space="preserve"> (see </w:t>
      </w:r>
      <w:r w:rsidR="0014519C" w:rsidRPr="008B3CFD">
        <w:t xml:space="preserve">Morales </w:t>
      </w:r>
      <w:r w:rsidR="003D7009" w:rsidRPr="008B3CFD">
        <w:t>et al.,</w:t>
      </w:r>
      <w:r w:rsidR="0014519C" w:rsidRPr="008B3CFD">
        <w:t xml:space="preserve"> 2013</w:t>
      </w:r>
      <w:r w:rsidR="00E71403" w:rsidRPr="008B3CFD">
        <w:t xml:space="preserve">). </w:t>
      </w:r>
    </w:p>
    <w:p w14:paraId="410C3588" w14:textId="65023441" w:rsidR="00740788" w:rsidRPr="008B3CFD" w:rsidRDefault="00EC136B" w:rsidP="0093242D">
      <w:pPr>
        <w:spacing w:line="480" w:lineRule="auto"/>
        <w:ind w:firstLine="720"/>
        <w:jc w:val="both"/>
      </w:pPr>
      <w:r w:rsidRPr="008B3CFD">
        <w:t>B</w:t>
      </w:r>
      <w:r w:rsidR="00132FFE" w:rsidRPr="008B3CFD">
        <w:t xml:space="preserve">ilinguals </w:t>
      </w:r>
      <w:r w:rsidR="003D7D55" w:rsidRPr="008B3CFD">
        <w:t xml:space="preserve">relative to monolinguals </w:t>
      </w:r>
      <w:r w:rsidR="00132FFE" w:rsidRPr="008B3CFD">
        <w:t>have exhibited smaller interference effect</w:t>
      </w:r>
      <w:r w:rsidR="003D7D55" w:rsidRPr="008B3CFD">
        <w:t xml:space="preserve">s- </w:t>
      </w:r>
      <w:r w:rsidR="00132FFE" w:rsidRPr="008B3CFD">
        <w:t>indicative of better inhibitory control (inhibitory control hypothesis; i.e. Bialystok et al., 2004; Martin-Rhee &amp; Bialystok, 2008)</w:t>
      </w:r>
      <w:r w:rsidR="003D7D55" w:rsidRPr="008B3CFD">
        <w:t xml:space="preserve">; </w:t>
      </w:r>
      <w:r w:rsidR="00132FFE" w:rsidRPr="008B3CFD">
        <w:t>smaller switching and mixing costs</w:t>
      </w:r>
      <w:r w:rsidR="003D7D55" w:rsidRPr="008B3CFD">
        <w:t xml:space="preserve">- </w:t>
      </w:r>
      <w:r w:rsidR="00132FFE" w:rsidRPr="008B3CFD">
        <w:t xml:space="preserve">indicative of better cognitive flexibility and conflict monitoring abilities (cognitive flexibility hypothesis; i.e. Prior &amp; MacWhinney, 2010; </w:t>
      </w:r>
      <w:r w:rsidR="00132FFE" w:rsidRPr="008B3CFD">
        <w:lastRenderedPageBreak/>
        <w:t>Wiseheart et al., 2016)</w:t>
      </w:r>
      <w:r w:rsidR="003D7D55" w:rsidRPr="008B3CFD">
        <w:t xml:space="preserve"> and</w:t>
      </w:r>
      <w:r w:rsidR="00132FFE" w:rsidRPr="008B3CFD">
        <w:t xml:space="preserve"> overall faster RT times in a variety of EF tasks</w:t>
      </w:r>
      <w:r w:rsidR="003D7D55" w:rsidRPr="008B3CFD">
        <w:t xml:space="preserve">- </w:t>
      </w:r>
      <w:r w:rsidR="00132FFE" w:rsidRPr="008B3CFD">
        <w:t xml:space="preserve">indicative of better general monitoring abilities (general monitoring hypothesis; i.e. Costa et al., 2008; Martin-Rhee &amp; Bialystok, 2008). </w:t>
      </w:r>
      <w:r w:rsidR="00740788" w:rsidRPr="008B3CFD">
        <w:t xml:space="preserve">Furthermore, using the AX-CPT task – though only in few studies, it has been shown that bilinguals are able to balance better the use of the two control strategies relative to monolinguals, who tend to rely mostly on reactive control (Morales et al., 2013; Morales et al., 2015). </w:t>
      </w:r>
    </w:p>
    <w:p w14:paraId="6BED4C04" w14:textId="3D0C4B2C" w:rsidR="00132FFE" w:rsidRPr="008B3CFD" w:rsidRDefault="00EC136B" w:rsidP="00740788">
      <w:pPr>
        <w:spacing w:line="480" w:lineRule="auto"/>
        <w:ind w:firstLine="710"/>
        <w:jc w:val="both"/>
      </w:pPr>
      <w:r w:rsidRPr="008B3CFD">
        <w:t>Better</w:t>
      </w:r>
      <w:r w:rsidR="00740788" w:rsidRPr="008B3CFD">
        <w:t xml:space="preserve"> performance of bilinguals in such tasks, in several studies so far, has been explained on the basis of the demands set by the management of the two languages on a daily basis (Bialystok, 2007; Bialystok et al., 2012). These daily demands serve as a “</w:t>
      </w:r>
      <w:r w:rsidR="00740788" w:rsidRPr="008B3CFD">
        <w:rPr>
          <w:i/>
          <w:iCs/>
        </w:rPr>
        <w:t>mental exercise</w:t>
      </w:r>
      <w:r w:rsidR="00740788" w:rsidRPr="008B3CFD">
        <w:t xml:space="preserve">” for the brain’s cognitive mechanism, and because these demands are ongoing, bilinguals acquire more efficient EFs in turn gives them an advantage when performing these tasks. Whether this </w:t>
      </w:r>
      <w:r w:rsidR="003D7D55" w:rsidRPr="008B3CFD">
        <w:t xml:space="preserve">advantage is found in other studies </w:t>
      </w:r>
      <w:r w:rsidR="00132FFE" w:rsidRPr="008B3CFD">
        <w:t xml:space="preserve">depends on many factors such as bilingual groups being tested (i.e. age group, language pairs, bilingual characteristics) or methodological features applied (i.e. sample size, controlling for potential confounding variables; </w:t>
      </w:r>
      <w:r w:rsidR="00132FFE" w:rsidRPr="008B3CFD">
        <w:rPr>
          <w:color w:val="222222"/>
          <w:shd w:val="clear" w:color="auto" w:fill="FFFFFF"/>
        </w:rPr>
        <w:t>Von Bastian, Souza, &amp; Gade, 2016)</w:t>
      </w:r>
      <w:r w:rsidR="00740788" w:rsidRPr="008B3CFD">
        <w:rPr>
          <w:color w:val="222222"/>
          <w:shd w:val="clear" w:color="auto" w:fill="FFFFFF"/>
        </w:rPr>
        <w:t xml:space="preserve"> which will be discussed more thoroughly in the sections below</w:t>
      </w:r>
      <w:r w:rsidR="00132FFE" w:rsidRPr="008B3CFD">
        <w:t xml:space="preserve">. </w:t>
      </w:r>
    </w:p>
    <w:p w14:paraId="7078F951" w14:textId="77777777" w:rsidR="00FC6B87" w:rsidRPr="008B3CFD" w:rsidRDefault="00FC6B87" w:rsidP="007C70FC">
      <w:pPr>
        <w:spacing w:line="480" w:lineRule="auto"/>
      </w:pPr>
    </w:p>
    <w:p w14:paraId="6C017C4E" w14:textId="465CB99E" w:rsidR="00574C81" w:rsidRPr="008B3CFD" w:rsidRDefault="00901745" w:rsidP="00574C81">
      <w:pPr>
        <w:pStyle w:val="Heading3"/>
        <w:ind w:firstLine="284"/>
        <w:rPr>
          <w:i w:val="0"/>
        </w:rPr>
      </w:pPr>
      <w:bookmarkStart w:id="10" w:name="_Toc90063196"/>
      <w:r w:rsidRPr="008B3CFD">
        <w:rPr>
          <w:i w:val="0"/>
        </w:rPr>
        <w:t xml:space="preserve">1.3.2. </w:t>
      </w:r>
      <w:r w:rsidR="00937177" w:rsidRPr="008B3CFD">
        <w:rPr>
          <w:i w:val="0"/>
        </w:rPr>
        <w:t>Does the bilingual cognitive advantage change over development</w:t>
      </w:r>
      <w:r w:rsidR="00574C81" w:rsidRPr="008B3CFD">
        <w:rPr>
          <w:i w:val="0"/>
        </w:rPr>
        <w:t>?</w:t>
      </w:r>
      <w:bookmarkEnd w:id="10"/>
      <w:r w:rsidR="00574C81" w:rsidRPr="008B3CFD">
        <w:rPr>
          <w:i w:val="0"/>
        </w:rPr>
        <w:t xml:space="preserve"> </w:t>
      </w:r>
    </w:p>
    <w:p w14:paraId="100A9B20" w14:textId="77777777" w:rsidR="00574C81" w:rsidRPr="008B3CFD" w:rsidRDefault="00574C81" w:rsidP="00574C81">
      <w:pPr>
        <w:spacing w:line="480" w:lineRule="auto"/>
        <w:ind w:firstLine="284"/>
      </w:pPr>
    </w:p>
    <w:p w14:paraId="01EDC590" w14:textId="174EFFFD" w:rsidR="00574C81" w:rsidRPr="008B3CFD" w:rsidRDefault="00574C81" w:rsidP="00574C81">
      <w:pPr>
        <w:spacing w:line="480" w:lineRule="auto"/>
        <w:ind w:firstLine="710"/>
      </w:pPr>
      <w:r w:rsidRPr="008B3CFD">
        <w:t xml:space="preserve">Several hypotheses have been put forward to support a modulation of the bilingual cognitive advantage effect by age. On the one hand, </w:t>
      </w:r>
      <w:r w:rsidRPr="008B3CFD">
        <w:rPr>
          <w:color w:val="000000" w:themeColor="text1"/>
          <w:lang w:val="en-GB"/>
        </w:rPr>
        <w:t xml:space="preserve">Bialystok et al. (2014) have proposed that the </w:t>
      </w:r>
      <w:r w:rsidRPr="008B3CFD">
        <w:t xml:space="preserve">bilingual cognitive advantage may emerge, or be most likely observed </w:t>
      </w:r>
      <w:r w:rsidR="00083B88" w:rsidRPr="008B3CFD">
        <w:t>during</w:t>
      </w:r>
      <w:r w:rsidRPr="008B3CFD">
        <w:t xml:space="preserve"> </w:t>
      </w:r>
      <w:r w:rsidR="00A4594D" w:rsidRPr="008B3CFD">
        <w:t>periods development</w:t>
      </w:r>
      <w:r w:rsidR="00172E12" w:rsidRPr="008B3CFD">
        <w:t xml:space="preserve"> </w:t>
      </w:r>
      <w:r w:rsidRPr="008B3CFD">
        <w:t xml:space="preserve">where the </w:t>
      </w:r>
      <w:r w:rsidR="00EC136B" w:rsidRPr="008B3CFD">
        <w:t>cognitive</w:t>
      </w:r>
      <w:r w:rsidRPr="008B3CFD">
        <w:t xml:space="preserve"> system is not at its peak either due to development or decline</w:t>
      </w:r>
      <w:r w:rsidR="00EC136B" w:rsidRPr="008B3CFD">
        <w:t xml:space="preserve"> (e.g., children and older adults, respectively)</w:t>
      </w:r>
      <w:r w:rsidRPr="008B3CFD">
        <w:t xml:space="preserve">. That is, any positive effect of bilingualism may not be observed in younger adults due to “celling effects” in performance. On the other hand the </w:t>
      </w:r>
      <w:r w:rsidRPr="008B3CFD">
        <w:rPr>
          <w:i/>
          <w:color w:val="000000" w:themeColor="text1"/>
          <w:lang w:val="en-GB"/>
        </w:rPr>
        <w:lastRenderedPageBreak/>
        <w:t xml:space="preserve">accumulated experience </w:t>
      </w:r>
      <w:r w:rsidRPr="008B3CFD">
        <w:rPr>
          <w:color w:val="000000" w:themeColor="text1"/>
          <w:lang w:val="en-GB"/>
        </w:rPr>
        <w:t>hypothesis</w:t>
      </w:r>
      <w:r w:rsidRPr="008B3CFD">
        <w:rPr>
          <w:i/>
          <w:color w:val="000000" w:themeColor="text1"/>
          <w:lang w:val="en-GB"/>
        </w:rPr>
        <w:t xml:space="preserve"> </w:t>
      </w:r>
      <w:r w:rsidRPr="008B3CFD">
        <w:rPr>
          <w:color w:val="000000" w:themeColor="text1"/>
          <w:lang w:val="en-GB"/>
        </w:rPr>
        <w:t>would predict that earlier developmental period</w:t>
      </w:r>
      <w:r w:rsidR="00083B88" w:rsidRPr="008B3CFD">
        <w:rPr>
          <w:color w:val="000000" w:themeColor="text1"/>
          <w:lang w:val="en-GB"/>
        </w:rPr>
        <w:t>s</w:t>
      </w:r>
      <w:r w:rsidRPr="008B3CFD">
        <w:rPr>
          <w:color w:val="000000" w:themeColor="text1"/>
          <w:lang w:val="en-GB"/>
        </w:rPr>
        <w:t xml:space="preserve"> may be less sensitive to the effects of bilingualism, since children have less experience and practice with being bilingual, which in turn would result in less cognitive training (Vivas et al., 2020)</w:t>
      </w:r>
      <w:r w:rsidRPr="008B3CFD">
        <w:t xml:space="preserve">. </w:t>
      </w:r>
    </w:p>
    <w:p w14:paraId="19C0DBDD" w14:textId="6E2E8774" w:rsidR="00574C81" w:rsidRPr="008B3CFD" w:rsidRDefault="00574C81" w:rsidP="00FD2C45">
      <w:pPr>
        <w:spacing w:line="480" w:lineRule="auto"/>
        <w:ind w:firstLine="710"/>
      </w:pPr>
      <w:r w:rsidRPr="008B3CFD">
        <w:t xml:space="preserve"> </w:t>
      </w:r>
      <w:r w:rsidR="00083B88" w:rsidRPr="008B3CFD">
        <w:t xml:space="preserve">Studies have attempted to unpick the role age might play by comparing the bilingual cognitive advantage across ages. </w:t>
      </w:r>
      <w:r w:rsidRPr="008B3CFD">
        <w:t xml:space="preserve">Earlier studies reported positive effects of bilingualism </w:t>
      </w:r>
      <w:r w:rsidR="00083B88" w:rsidRPr="008B3CFD">
        <w:t xml:space="preserve">in </w:t>
      </w:r>
      <w:r w:rsidRPr="008B3CFD">
        <w:t xml:space="preserve">all developmental periods. </w:t>
      </w:r>
      <w:r w:rsidR="00083B88" w:rsidRPr="008B3CFD">
        <w:t>For example</w:t>
      </w:r>
      <w:r w:rsidRPr="008B3CFD">
        <w:t xml:space="preserve">, Bialystok and Martin (2004), reported a bilingual advantage in </w:t>
      </w:r>
      <w:r w:rsidR="00937177" w:rsidRPr="008B3CFD">
        <w:t xml:space="preserve">cognitive flexibility </w:t>
      </w:r>
      <w:r w:rsidRPr="008B3CFD">
        <w:t>in 4-5 year-old children. Similarly, Barac and Bialystok (2012)</w:t>
      </w:r>
      <w:r w:rsidR="00EC136B" w:rsidRPr="008B3CFD">
        <w:t>,</w:t>
      </w:r>
      <w:r w:rsidRPr="008B3CFD">
        <w:t xml:space="preserve"> </w:t>
      </w:r>
      <w:r w:rsidR="00B34EDD" w:rsidRPr="008B3CFD">
        <w:t>testing 6 year olds</w:t>
      </w:r>
      <w:r w:rsidR="00EC136B" w:rsidRPr="008B3CFD">
        <w:t>,</w:t>
      </w:r>
      <w:r w:rsidR="00B34EDD" w:rsidRPr="008B3CFD">
        <w:t xml:space="preserve"> </w:t>
      </w:r>
      <w:r w:rsidRPr="008B3CFD">
        <w:t xml:space="preserve">found </w:t>
      </w:r>
      <w:r w:rsidR="009F690C" w:rsidRPr="008B3CFD">
        <w:t xml:space="preserve">a </w:t>
      </w:r>
      <w:r w:rsidRPr="008B3CFD">
        <w:t>bilingual switching advantage when comparing three groups of bilingual children (Chinese-English, Spanish-English and French-English) to English monolingual peers; that is irrespectively of linguistic similarity. In adults</w:t>
      </w:r>
      <w:r w:rsidR="00B34EDD" w:rsidRPr="008B3CFD">
        <w:t xml:space="preserve">, </w:t>
      </w:r>
      <w:r w:rsidRPr="008B3CFD">
        <w:t xml:space="preserve">there are also studies reporting positive effects </w:t>
      </w:r>
      <w:r w:rsidR="00937177" w:rsidRPr="008B3CFD">
        <w:t>inhibitory control</w:t>
      </w:r>
      <w:r w:rsidRPr="008B3CFD">
        <w:t>, such as the Simon task (bilinguals had smaller congruency effects; Barac &amp; Bialystok, 2011; Hilchey &amp; Klein, 2011), the Stroop task (similarly bilinguals had smaller congruency effects; Bialystok, 2008)</w:t>
      </w:r>
      <w:r w:rsidR="00937177" w:rsidRPr="008B3CFD">
        <w:t xml:space="preserve">, </w:t>
      </w:r>
      <w:r w:rsidRPr="008B3CFD">
        <w:t>the</w:t>
      </w:r>
      <w:r w:rsidR="003F57F0" w:rsidRPr="008B3CFD">
        <w:t xml:space="preserve"> Flanker task (Costa </w:t>
      </w:r>
      <w:r w:rsidR="003D7009" w:rsidRPr="008B3CFD">
        <w:t>et al.,</w:t>
      </w:r>
      <w:r w:rsidR="003F57F0" w:rsidRPr="008B3CFD">
        <w:t xml:space="preserve"> 2008; Tao </w:t>
      </w:r>
      <w:r w:rsidR="003D7009" w:rsidRPr="008B3CFD">
        <w:t>et al.,</w:t>
      </w:r>
      <w:r w:rsidR="003F57F0" w:rsidRPr="008B3CFD">
        <w:t xml:space="preserve"> </w:t>
      </w:r>
      <w:r w:rsidRPr="008B3CFD">
        <w:t>2011) or the</w:t>
      </w:r>
      <w:r w:rsidR="003F57F0" w:rsidRPr="008B3CFD">
        <w:t xml:space="preserve"> ANT (Costa, et al., </w:t>
      </w:r>
      <w:r w:rsidRPr="008B3CFD">
        <w:t xml:space="preserve">2008). For example, Costa, </w:t>
      </w:r>
      <w:r w:rsidR="003D7009" w:rsidRPr="008B3CFD">
        <w:t>et al.,</w:t>
      </w:r>
      <w:r w:rsidRPr="008B3CFD">
        <w:t xml:space="preserve"> (2008) tested Catalan–Spanish bilinguals </w:t>
      </w:r>
      <w:r w:rsidR="000916F7" w:rsidRPr="008B3CFD">
        <w:t>(M</w:t>
      </w:r>
      <w:r w:rsidR="000916F7" w:rsidRPr="008B3CFD">
        <w:rPr>
          <w:vertAlign w:val="subscript"/>
        </w:rPr>
        <w:t xml:space="preserve">age </w:t>
      </w:r>
      <w:r w:rsidR="000916F7" w:rsidRPr="008B3CFD">
        <w:t xml:space="preserve">= 22) </w:t>
      </w:r>
      <w:r w:rsidRPr="008B3CFD">
        <w:t xml:space="preserve">and Spanish monolinguals </w:t>
      </w:r>
      <w:r w:rsidR="000916F7" w:rsidRPr="008B3CFD">
        <w:t>(M</w:t>
      </w:r>
      <w:r w:rsidR="000916F7" w:rsidRPr="008B3CFD">
        <w:rPr>
          <w:vertAlign w:val="subscript"/>
        </w:rPr>
        <w:t xml:space="preserve">age </w:t>
      </w:r>
      <w:r w:rsidR="000916F7" w:rsidRPr="008B3CFD">
        <w:t xml:space="preserve">= 22) </w:t>
      </w:r>
      <w:r w:rsidRPr="008B3CFD">
        <w:t xml:space="preserve">using the ANT version developed by Fan et al. (2002). This task is designed to measure three </w:t>
      </w:r>
      <w:r w:rsidR="009F690C" w:rsidRPr="008B3CFD">
        <w:t>key features of attention:</w:t>
      </w:r>
      <w:r w:rsidRPr="008B3CFD">
        <w:t xml:space="preserve"> alerting, orienting and executive control. </w:t>
      </w:r>
      <w:r w:rsidRPr="008B3CFD">
        <w:rPr>
          <w:shd w:val="clear" w:color="auto" w:fill="FFFFFF"/>
        </w:rPr>
        <w:t xml:space="preserve">Participants have to indicate the direction of a central arrow, which flanked by (congruent, incongruent, or neutral) distractor arrows. In </w:t>
      </w:r>
      <w:r w:rsidR="00A4594D" w:rsidRPr="008B3CFD">
        <w:rPr>
          <w:shd w:val="clear" w:color="auto" w:fill="FFFFFF"/>
        </w:rPr>
        <w:t>certain trials</w:t>
      </w:r>
      <w:r w:rsidRPr="008B3CFD">
        <w:rPr>
          <w:shd w:val="clear" w:color="auto" w:fill="FFFFFF"/>
        </w:rPr>
        <w:t xml:space="preserve">, the target display is preceded by an alerting auditory cue or by a spatial cue indicating the upcoming location. The authors reported </w:t>
      </w:r>
      <w:r w:rsidR="00A4594D" w:rsidRPr="008B3CFD">
        <w:t>that bilinguals</w:t>
      </w:r>
      <w:r w:rsidRPr="008B3CFD">
        <w:t xml:space="preserve"> had overall faster response times, smaller conflict effects and benefited more from the alerting cue, relative to monolingual participants. </w:t>
      </w:r>
      <w:r w:rsidR="00FD2C45" w:rsidRPr="008B3CFD">
        <w:t>As bilinguals suffered less interference from the incongruent flankers relative to monolinguals,</w:t>
      </w:r>
      <w:r w:rsidR="002F43DB" w:rsidRPr="008B3CFD">
        <w:t xml:space="preserve"> and had overall faster response time,</w:t>
      </w:r>
      <w:r w:rsidR="00FD2C45" w:rsidRPr="008B3CFD">
        <w:t xml:space="preserve"> the authors suggested that this reflects a </w:t>
      </w:r>
      <w:r w:rsidR="00FD2C45" w:rsidRPr="008B3CFD">
        <w:lastRenderedPageBreak/>
        <w:t xml:space="preserve">better </w:t>
      </w:r>
      <w:r w:rsidR="00FD2C45" w:rsidRPr="008B3CFD">
        <w:rPr>
          <w:color w:val="2E2E2E"/>
        </w:rPr>
        <w:t xml:space="preserve">executive control network, and specifically more efficient conflict resolution </w:t>
      </w:r>
      <w:r w:rsidR="0022790D" w:rsidRPr="008B3CFD">
        <w:rPr>
          <w:color w:val="2E2E2E"/>
        </w:rPr>
        <w:t xml:space="preserve">(inhibitory control) </w:t>
      </w:r>
      <w:r w:rsidR="00FD2C45" w:rsidRPr="008B3CFD">
        <w:rPr>
          <w:color w:val="2E2E2E"/>
        </w:rPr>
        <w:t xml:space="preserve">mechanisms </w:t>
      </w:r>
      <w:r w:rsidR="00937177" w:rsidRPr="008B3CFD">
        <w:rPr>
          <w:color w:val="2E2E2E"/>
        </w:rPr>
        <w:t>for bilinguals</w:t>
      </w:r>
      <w:r w:rsidR="002F43DB" w:rsidRPr="008B3CFD">
        <w:rPr>
          <w:color w:val="2E2E2E"/>
        </w:rPr>
        <w:t>.</w:t>
      </w:r>
      <w:r w:rsidR="00FD2C45" w:rsidRPr="008B3CFD">
        <w:rPr>
          <w:color w:val="2E2E2E"/>
        </w:rPr>
        <w:t xml:space="preserve"> </w:t>
      </w:r>
      <w:r w:rsidR="00FD2C45" w:rsidRPr="008B3CFD">
        <w:rPr>
          <w:rFonts w:ascii="Georgia" w:hAnsi="Georgia"/>
          <w:color w:val="2E2E2E"/>
          <w:sz w:val="27"/>
          <w:szCs w:val="27"/>
        </w:rPr>
        <w:t xml:space="preserve"> </w:t>
      </w:r>
    </w:p>
    <w:p w14:paraId="16BF69C2" w14:textId="0C2AA2FF" w:rsidR="00574C81" w:rsidRPr="008B3CFD" w:rsidRDefault="00574C81" w:rsidP="00574C81">
      <w:pPr>
        <w:spacing w:line="480" w:lineRule="auto"/>
        <w:ind w:firstLine="710"/>
      </w:pPr>
      <w:r w:rsidRPr="008B3CFD">
        <w:t>Finally, studies have also reported a positive effect of bilingualism in older adults (Bialy</w:t>
      </w:r>
      <w:r w:rsidR="003F57F0" w:rsidRPr="008B3CFD">
        <w:t xml:space="preserve">stok et. al, 2006; Bialystok </w:t>
      </w:r>
      <w:r w:rsidR="003D7009" w:rsidRPr="008B3CFD">
        <w:t>et al.,</w:t>
      </w:r>
      <w:r w:rsidRPr="008B3CFD">
        <w:t xml:space="preserve"> 2004). Bilingualism effects </w:t>
      </w:r>
      <w:r w:rsidR="009F690C" w:rsidRPr="008B3CFD">
        <w:t xml:space="preserve">in older adults </w:t>
      </w:r>
      <w:r w:rsidRPr="008B3CFD">
        <w:t xml:space="preserve">have actually been suggested </w:t>
      </w:r>
      <w:r w:rsidR="009F690C" w:rsidRPr="008B3CFD">
        <w:t xml:space="preserve">to be </w:t>
      </w:r>
      <w:r w:rsidRPr="008B3CFD">
        <w:t>greater relative to those observed in young adults</w:t>
      </w:r>
      <w:r w:rsidR="00702A6D" w:rsidRPr="008B3CFD">
        <w:t>.</w:t>
      </w:r>
      <w:r w:rsidRPr="008B3CFD">
        <w:t xml:space="preserve"> For example, Bialystok, </w:t>
      </w:r>
      <w:r w:rsidR="003D7009" w:rsidRPr="008B3CFD">
        <w:t>et al.,</w:t>
      </w:r>
      <w:r w:rsidRPr="008B3CFD">
        <w:t xml:space="preserve"> (2008) tested younger (</w:t>
      </w:r>
      <w:r w:rsidR="000916F7" w:rsidRPr="008B3CFD">
        <w:t>M</w:t>
      </w:r>
      <w:r w:rsidR="000916F7" w:rsidRPr="008B3CFD">
        <w:rPr>
          <w:vertAlign w:val="subscript"/>
        </w:rPr>
        <w:t xml:space="preserve">age </w:t>
      </w:r>
      <w:r w:rsidR="000916F7" w:rsidRPr="008B3CFD">
        <w:t xml:space="preserve">= </w:t>
      </w:r>
      <w:r w:rsidRPr="008B3CFD">
        <w:t>20) and older (</w:t>
      </w:r>
      <w:r w:rsidR="000916F7" w:rsidRPr="008B3CFD">
        <w:t>M</w:t>
      </w:r>
      <w:r w:rsidR="000916F7" w:rsidRPr="008B3CFD">
        <w:rPr>
          <w:vertAlign w:val="subscript"/>
        </w:rPr>
        <w:t xml:space="preserve">age </w:t>
      </w:r>
      <w:r w:rsidR="000916F7" w:rsidRPr="008B3CFD">
        <w:t xml:space="preserve">= </w:t>
      </w:r>
      <w:r w:rsidRPr="008B3CFD">
        <w:t xml:space="preserve">68) monolinguals and bilinguals adults, in executive control, working memory and lexical retrieval tasks. The results showed both aging effects on cognitive performance, but also language group effects that differed as a function of the task employed. For the lexical retrieval tasks, monolinguals of both age groups performed significantly better than bilinguals. While there were no group differences in the working memory task, a bilingual advantage was observed in the </w:t>
      </w:r>
      <w:r w:rsidR="0083213C" w:rsidRPr="008B3CFD">
        <w:t>inhibitory control</w:t>
      </w:r>
      <w:r w:rsidRPr="008B3CFD">
        <w:t xml:space="preserve"> task, with larger language group differences in the older sample. The results suggest that bilingualism might compensate to some extent for the typical age-related decline in executive functions (</w:t>
      </w:r>
      <w:r w:rsidR="003F57F0" w:rsidRPr="008B3CFD">
        <w:t xml:space="preserve">Bialystok </w:t>
      </w:r>
      <w:r w:rsidR="003D7009" w:rsidRPr="008B3CFD">
        <w:t>et al.,</w:t>
      </w:r>
      <w:r w:rsidRPr="008B3CFD">
        <w:t xml:space="preserve"> 2007).  </w:t>
      </w:r>
    </w:p>
    <w:p w14:paraId="4848F1FF" w14:textId="7CBBF561" w:rsidR="009F690C" w:rsidRPr="008B3CFD" w:rsidRDefault="009F690C" w:rsidP="0093242D">
      <w:pPr>
        <w:spacing w:line="480" w:lineRule="auto"/>
        <w:ind w:left="-15" w:firstLine="735"/>
      </w:pPr>
      <w:r w:rsidRPr="008B3CFD">
        <w:t xml:space="preserve">In </w:t>
      </w:r>
      <w:r w:rsidR="00574C81" w:rsidRPr="008B3CFD">
        <w:t xml:space="preserve">contrast, there is also evidence for a lack of an effect of bilingualism in cognitive performance in different age groups. For example, a study conducted by Duñabeitia </w:t>
      </w:r>
      <w:r w:rsidR="003D7009" w:rsidRPr="008B3CFD">
        <w:t>et al.,</w:t>
      </w:r>
      <w:r w:rsidR="00574C81" w:rsidRPr="008B3CFD">
        <w:t xml:space="preserve"> (2014) tested </w:t>
      </w:r>
      <w:r w:rsidRPr="008B3CFD">
        <w:t xml:space="preserve">a large group of </w:t>
      </w:r>
      <w:r w:rsidR="00574C81" w:rsidRPr="008B3CFD">
        <w:t>Basque-Spanish bilingual children</w:t>
      </w:r>
      <w:r w:rsidR="00B86DEC" w:rsidRPr="008B3CFD">
        <w:t xml:space="preserve"> (M</w:t>
      </w:r>
      <w:r w:rsidR="00B86DEC" w:rsidRPr="008B3CFD">
        <w:rPr>
          <w:vertAlign w:val="subscript"/>
        </w:rPr>
        <w:t xml:space="preserve">age </w:t>
      </w:r>
      <w:r w:rsidR="00B86DEC" w:rsidRPr="008B3CFD">
        <w:t>= 10.53)</w:t>
      </w:r>
      <w:r w:rsidR="00574C81" w:rsidRPr="008B3CFD">
        <w:t xml:space="preserve"> and Spanish monolingual children</w:t>
      </w:r>
      <w:r w:rsidR="00B86DEC" w:rsidRPr="008B3CFD">
        <w:t xml:space="preserve"> </w:t>
      </w:r>
      <w:r w:rsidR="000916F7" w:rsidRPr="008B3CFD">
        <w:t>(</w:t>
      </w:r>
      <w:r w:rsidR="00B86DEC" w:rsidRPr="008B3CFD">
        <w:t>M</w:t>
      </w:r>
      <w:r w:rsidR="00B86DEC" w:rsidRPr="008B3CFD">
        <w:rPr>
          <w:vertAlign w:val="subscript"/>
        </w:rPr>
        <w:t xml:space="preserve">age </w:t>
      </w:r>
      <w:r w:rsidR="00B86DEC" w:rsidRPr="008B3CFD">
        <w:t>= 10.50)</w:t>
      </w:r>
      <w:r w:rsidR="00574C81" w:rsidRPr="008B3CFD">
        <w:t xml:space="preserve">, </w:t>
      </w:r>
      <w:r w:rsidRPr="008B3CFD">
        <w:t>o</w:t>
      </w:r>
      <w:r w:rsidR="00574C81" w:rsidRPr="008B3CFD">
        <w:t>n verbal and non-verbal Stroop task</w:t>
      </w:r>
      <w:r w:rsidRPr="008B3CFD">
        <w:t>s</w:t>
      </w:r>
      <w:r w:rsidR="00574C81" w:rsidRPr="008B3CFD">
        <w:t>. All participants were carefully matched on age</w:t>
      </w:r>
      <w:r w:rsidRPr="008B3CFD">
        <w:t xml:space="preserve"> and</w:t>
      </w:r>
      <w:r w:rsidR="00574C81" w:rsidRPr="008B3CFD">
        <w:t xml:space="preserve"> intelligence. The study found no evidence of</w:t>
      </w:r>
      <w:r w:rsidRPr="008B3CFD">
        <w:t xml:space="preserve"> a</w:t>
      </w:r>
      <w:r w:rsidR="00574C81" w:rsidRPr="008B3CFD">
        <w:t xml:space="preserve"> bilingual advantage in either task.</w:t>
      </w:r>
      <w:r w:rsidR="00AC0B1B" w:rsidRPr="008B3CFD">
        <w:t xml:space="preserve"> </w:t>
      </w:r>
      <w:r w:rsidR="00574C81" w:rsidRPr="008B3CFD">
        <w:t xml:space="preserve">No evidence for a bilingual advantage was also found in young adults as well. Paap and Greenberg (2013), compared a large sample of adult bilinguals, who spoke English and another additional language, with English monolinguals in a series of cognitive </w:t>
      </w:r>
      <w:r w:rsidR="00574C81" w:rsidRPr="008B3CFD">
        <w:lastRenderedPageBreak/>
        <w:t xml:space="preserve">tasks, such as </w:t>
      </w:r>
      <w:r w:rsidRPr="008B3CFD">
        <w:t xml:space="preserve">the </w:t>
      </w:r>
      <w:r w:rsidR="00574C81" w:rsidRPr="008B3CFD">
        <w:t>Simon, Flanker and the Antisaccade task. The results showed no evidence of</w:t>
      </w:r>
      <w:r w:rsidRPr="008B3CFD">
        <w:t xml:space="preserve"> a</w:t>
      </w:r>
      <w:r w:rsidR="00574C81" w:rsidRPr="008B3CFD">
        <w:t xml:space="preserve"> bilingual advantage across tasks. </w:t>
      </w:r>
    </w:p>
    <w:p w14:paraId="31789828" w14:textId="3777471F" w:rsidR="00574C81" w:rsidRPr="008B3CFD" w:rsidRDefault="009F690C" w:rsidP="0093242D">
      <w:pPr>
        <w:spacing w:line="480" w:lineRule="auto"/>
        <w:ind w:left="-15" w:firstLine="735"/>
      </w:pPr>
      <w:r w:rsidRPr="008B3CFD">
        <w:t xml:space="preserve">Meta-analyses and systematic reviews have been informative </w:t>
      </w:r>
      <w:r w:rsidR="002D1C57" w:rsidRPr="008B3CFD">
        <w:t>summarizing how age may play a role in the bilingual cognitive advantage</w:t>
      </w:r>
      <w:r w:rsidRPr="008B3CFD">
        <w:t>. A</w:t>
      </w:r>
      <w:r w:rsidR="00574C81" w:rsidRPr="008B3CFD">
        <w:t xml:space="preserve"> recent review </w:t>
      </w:r>
      <w:r w:rsidR="00574C81" w:rsidRPr="008B3CFD">
        <w:rPr>
          <w:color w:val="222222"/>
          <w:shd w:val="clear" w:color="auto" w:fill="FFFFFF"/>
        </w:rPr>
        <w:t xml:space="preserve">compared performance of </w:t>
      </w:r>
      <w:r w:rsidR="00574C81" w:rsidRPr="008B3CFD">
        <w:t>10,672 bilingual and 12,289 monolingual participants, aged 3- to 17-years</w:t>
      </w:r>
      <w:r w:rsidRPr="008B3CFD">
        <w:t xml:space="preserve"> (Lowe, 2020)</w:t>
      </w:r>
      <w:r w:rsidR="00574C81" w:rsidRPr="008B3CFD">
        <w:t xml:space="preserve">. </w:t>
      </w:r>
      <w:r w:rsidRPr="008B3CFD">
        <w:t>They found a</w:t>
      </w:r>
      <w:r w:rsidR="00574C81" w:rsidRPr="008B3CFD">
        <w:t xml:space="preserve"> small ove</w:t>
      </w:r>
      <w:r w:rsidR="00E91FB5" w:rsidRPr="008B3CFD">
        <w:t xml:space="preserve">rall effect of bilingualism on </w:t>
      </w:r>
      <w:r w:rsidR="00615D13" w:rsidRPr="008B3CFD">
        <w:t>EF</w:t>
      </w:r>
      <w:r w:rsidR="00574C81" w:rsidRPr="008B3CFD">
        <w:t xml:space="preserve">, however, after adjusting for </w:t>
      </w:r>
      <w:r w:rsidR="0083213C" w:rsidRPr="008B3CFD">
        <w:t xml:space="preserve">publication </w:t>
      </w:r>
      <w:r w:rsidR="00574C81" w:rsidRPr="008B3CFD">
        <w:t xml:space="preserve">bias, the effect </w:t>
      </w:r>
      <w:r w:rsidRPr="008B3CFD">
        <w:t xml:space="preserve">became </w:t>
      </w:r>
      <w:r w:rsidR="00574C81" w:rsidRPr="008B3CFD">
        <w:t xml:space="preserve">indistinguishable from zero. Thus, what they concluded is that there is no coherent evidence for a bilingual advantage in executive functioning in children, and that if any advantage appears in children’s sample, they are not to be attributed to bilingualism. </w:t>
      </w:r>
      <w:r w:rsidRPr="008B3CFD">
        <w:t>Similarly</w:t>
      </w:r>
      <w:r w:rsidR="00574C81" w:rsidRPr="008B3CFD">
        <w:t xml:space="preserve">, a recent meta-analysis </w:t>
      </w:r>
      <w:r w:rsidRPr="008B3CFD">
        <w:t xml:space="preserve">in adults </w:t>
      </w:r>
      <w:r w:rsidR="00574C81" w:rsidRPr="008B3CFD">
        <w:t>conducted by Lehtonen et al., (2018) synthesized performance in EF tasks of young bilingual and monolingual adults across 152 studies</w:t>
      </w:r>
      <w:r w:rsidR="00B86DEC" w:rsidRPr="008B3CFD">
        <w:t xml:space="preserve"> (</w:t>
      </w:r>
      <w:r w:rsidR="00063BA2" w:rsidRPr="008B3CFD">
        <w:t>M</w:t>
      </w:r>
      <w:r w:rsidR="00063BA2" w:rsidRPr="008B3CFD">
        <w:rPr>
          <w:vertAlign w:val="subscript"/>
        </w:rPr>
        <w:t xml:space="preserve">age </w:t>
      </w:r>
      <w:r w:rsidR="00063BA2" w:rsidRPr="008B3CFD">
        <w:t>= 18</w:t>
      </w:r>
      <w:r w:rsidR="00B86DEC" w:rsidRPr="008B3CFD">
        <w:t>)</w:t>
      </w:r>
      <w:r w:rsidR="00574C81" w:rsidRPr="008B3CFD">
        <w:t>. The analysis revealed a very small bilingual advantage, which was present only for inhibition and switching, but not for monitoring. Interestingly, after correcting estimates for publication bias, there was no bilingual advantage found across all EF domains. The results aligned with Paap</w:t>
      </w:r>
      <w:r w:rsidR="003F57F0" w:rsidRPr="008B3CFD">
        <w:t xml:space="preserve"> </w:t>
      </w:r>
      <w:r w:rsidR="003D7009" w:rsidRPr="008B3CFD">
        <w:t>et al.,</w:t>
      </w:r>
      <w:r w:rsidR="00574C81" w:rsidRPr="008B3CFD">
        <w:t xml:space="preserve"> (2015) review on the differences between monolinguals and bilinguals in inhibition and switching. A bilingual advantage was found only in a small portion of the studies included in the review, and specifically, in studies with relatively small samples. </w:t>
      </w:r>
      <w:r w:rsidR="00574C81" w:rsidRPr="008B3CFD">
        <w:rPr>
          <w:color w:val="222222"/>
          <w:shd w:val="clear" w:color="auto" w:fill="FFFFFF"/>
        </w:rPr>
        <w:t xml:space="preserve">In a recent meta-analyses conducted by Ware </w:t>
      </w:r>
      <w:r w:rsidR="003D7009" w:rsidRPr="008B3CFD">
        <w:rPr>
          <w:color w:val="222222"/>
          <w:shd w:val="clear" w:color="auto" w:fill="FFFFFF"/>
        </w:rPr>
        <w:t>et al.,</w:t>
      </w:r>
      <w:r w:rsidR="00574C81" w:rsidRPr="008B3CFD">
        <w:rPr>
          <w:color w:val="222222"/>
          <w:shd w:val="clear" w:color="auto" w:fill="FFFFFF"/>
        </w:rPr>
        <w:t xml:space="preserve"> (2020), </w:t>
      </w:r>
      <w:r w:rsidR="00615D13" w:rsidRPr="008B3CFD">
        <w:rPr>
          <w:color w:val="222222"/>
          <w:shd w:val="clear" w:color="auto" w:fill="FFFFFF"/>
        </w:rPr>
        <w:t xml:space="preserve">it was concluded that </w:t>
      </w:r>
      <w:r w:rsidR="002D1C57" w:rsidRPr="008B3CFD">
        <w:rPr>
          <w:color w:val="222222"/>
          <w:shd w:val="clear" w:color="auto" w:fill="FFFFFF"/>
        </w:rPr>
        <w:t xml:space="preserve">observed </w:t>
      </w:r>
      <w:r w:rsidR="00615D13" w:rsidRPr="008B3CFD">
        <w:rPr>
          <w:color w:val="222222"/>
          <w:shd w:val="clear" w:color="auto" w:fill="FFFFFF"/>
        </w:rPr>
        <w:t>bi</w:t>
      </w:r>
      <w:r w:rsidR="00E91FB5" w:rsidRPr="008B3CFD">
        <w:rPr>
          <w:color w:val="222222"/>
          <w:shd w:val="clear" w:color="auto" w:fill="FFFFFF"/>
        </w:rPr>
        <w:t>lingual cognitive</w:t>
      </w:r>
      <w:r w:rsidR="00574C81" w:rsidRPr="008B3CFD">
        <w:rPr>
          <w:color w:val="222222"/>
          <w:shd w:val="clear" w:color="auto" w:fill="FFFFFF"/>
        </w:rPr>
        <w:t xml:space="preserve"> advantage</w:t>
      </w:r>
      <w:r w:rsidR="002D1C57" w:rsidRPr="008B3CFD">
        <w:rPr>
          <w:color w:val="222222"/>
          <w:shd w:val="clear" w:color="auto" w:fill="FFFFFF"/>
        </w:rPr>
        <w:t>s may be</w:t>
      </w:r>
      <w:r w:rsidR="00402966" w:rsidRPr="008B3CFD">
        <w:rPr>
          <w:color w:val="222222"/>
          <w:shd w:val="clear" w:color="auto" w:fill="FFFFFF"/>
        </w:rPr>
        <w:t xml:space="preserve"> both task-specific and age-specific, namely,</w:t>
      </w:r>
      <w:r w:rsidR="00574C81" w:rsidRPr="008B3CFD">
        <w:rPr>
          <w:color w:val="222222"/>
          <w:shd w:val="clear" w:color="auto" w:fill="FFFFFF"/>
        </w:rPr>
        <w:t xml:space="preserve"> </w:t>
      </w:r>
      <w:r w:rsidR="002D1C57" w:rsidRPr="008B3CFD">
        <w:rPr>
          <w:color w:val="222222"/>
          <w:shd w:val="clear" w:color="auto" w:fill="FFFFFF"/>
        </w:rPr>
        <w:t>effects are</w:t>
      </w:r>
      <w:r w:rsidR="00574C81" w:rsidRPr="008B3CFD">
        <w:rPr>
          <w:color w:val="222222"/>
          <w:shd w:val="clear" w:color="auto" w:fill="FFFFFF"/>
        </w:rPr>
        <w:t xml:space="preserve"> more likely to be observed in older participants </w:t>
      </w:r>
      <w:r w:rsidR="00D93ECD" w:rsidRPr="008B3CFD">
        <w:rPr>
          <w:color w:val="222222"/>
          <w:shd w:val="clear" w:color="auto" w:fill="FFFFFF"/>
        </w:rPr>
        <w:t xml:space="preserve">(over 50 years old) </w:t>
      </w:r>
      <w:r w:rsidR="00574C81" w:rsidRPr="008B3CFD">
        <w:rPr>
          <w:color w:val="222222"/>
          <w:shd w:val="clear" w:color="auto" w:fill="FFFFFF"/>
        </w:rPr>
        <w:t>as compa</w:t>
      </w:r>
      <w:r w:rsidR="00402966" w:rsidRPr="008B3CFD">
        <w:rPr>
          <w:color w:val="222222"/>
          <w:shd w:val="clear" w:color="auto" w:fill="FFFFFF"/>
        </w:rPr>
        <w:t>red to younger age groups</w:t>
      </w:r>
      <w:r w:rsidR="00D93ECD" w:rsidRPr="008B3CFD">
        <w:rPr>
          <w:color w:val="222222"/>
          <w:shd w:val="clear" w:color="auto" w:fill="FFFFFF"/>
        </w:rPr>
        <w:t xml:space="preserve"> (18-29 years old)</w:t>
      </w:r>
      <w:r w:rsidR="00402966" w:rsidRPr="008B3CFD">
        <w:rPr>
          <w:color w:val="222222"/>
          <w:shd w:val="clear" w:color="auto" w:fill="FFFFFF"/>
        </w:rPr>
        <w:t>, and more likely to be observed in the ANT task</w:t>
      </w:r>
      <w:r w:rsidR="002D1C57" w:rsidRPr="008B3CFD">
        <w:rPr>
          <w:color w:val="222222"/>
          <w:shd w:val="clear" w:color="auto" w:fill="FFFFFF"/>
        </w:rPr>
        <w:t xml:space="preserve"> relative to other EF tasks</w:t>
      </w:r>
      <w:r w:rsidR="00574C81" w:rsidRPr="008B3CFD">
        <w:rPr>
          <w:color w:val="222222"/>
          <w:shd w:val="clear" w:color="auto" w:fill="FFFFFF"/>
        </w:rPr>
        <w:t xml:space="preserve">. </w:t>
      </w:r>
      <w:r w:rsidR="002D1C57" w:rsidRPr="008B3CFD">
        <w:rPr>
          <w:color w:val="222222"/>
          <w:shd w:val="clear" w:color="auto" w:fill="FFFFFF"/>
        </w:rPr>
        <w:t xml:space="preserve">However, other </w:t>
      </w:r>
      <w:r w:rsidR="00574C81" w:rsidRPr="008B3CFD">
        <w:rPr>
          <w:color w:val="222222"/>
          <w:shd w:val="clear" w:color="auto" w:fill="FFFFFF"/>
        </w:rPr>
        <w:t xml:space="preserve">reviews have reported that the largest effects of bilingual advantage are observed </w:t>
      </w:r>
      <w:r w:rsidR="002D1C57" w:rsidRPr="008B3CFD">
        <w:rPr>
          <w:color w:val="222222"/>
          <w:shd w:val="clear" w:color="auto" w:fill="FFFFFF"/>
        </w:rPr>
        <w:t xml:space="preserve">in children </w:t>
      </w:r>
      <w:r w:rsidR="00574C81" w:rsidRPr="008B3CFD">
        <w:rPr>
          <w:color w:val="222222"/>
          <w:shd w:val="clear" w:color="auto" w:fill="FFFFFF"/>
        </w:rPr>
        <w:t>compared to young and older adults</w:t>
      </w:r>
      <w:r w:rsidR="00574C81" w:rsidRPr="008B3CFD">
        <w:t xml:space="preserve"> (Grundy &amp; Timmer, 201</w:t>
      </w:r>
      <w:r w:rsidR="003F57F0" w:rsidRPr="008B3CFD">
        <w:t>7</w:t>
      </w:r>
      <w:r w:rsidR="00574C81" w:rsidRPr="008B3CFD">
        <w:t>)</w:t>
      </w:r>
      <w:r w:rsidR="00574C81" w:rsidRPr="008B3CFD">
        <w:rPr>
          <w:color w:val="222222"/>
          <w:shd w:val="clear" w:color="auto" w:fill="FFFFFF"/>
        </w:rPr>
        <w:t xml:space="preserve">. </w:t>
      </w:r>
      <w:r w:rsidR="002D1C57" w:rsidRPr="008B3CFD">
        <w:rPr>
          <w:color w:val="222222"/>
          <w:shd w:val="clear" w:color="auto" w:fill="FFFFFF"/>
        </w:rPr>
        <w:t xml:space="preserve">It is clear then, that there is currently no </w:t>
      </w:r>
      <w:r w:rsidR="002D1C57" w:rsidRPr="008B3CFD">
        <w:rPr>
          <w:color w:val="222222"/>
          <w:shd w:val="clear" w:color="auto" w:fill="FFFFFF"/>
        </w:rPr>
        <w:lastRenderedPageBreak/>
        <w:t xml:space="preserve">consensus on the role age may play in the bilingual cognitive advantage with most studies and reviews suggesting the effect does not exist across age groups when publication bias is considered. However, some reviews have proposed specific effects do exist on particular tasks in older adults and some suggesting larger effects in children. </w:t>
      </w:r>
    </w:p>
    <w:p w14:paraId="7A720C2C" w14:textId="078A3294" w:rsidR="002D1C57" w:rsidRPr="008B3CFD" w:rsidRDefault="00B3003F" w:rsidP="0093242D">
      <w:pPr>
        <w:spacing w:line="480" w:lineRule="auto"/>
        <w:ind w:left="-15" w:firstLine="735"/>
      </w:pPr>
      <w:r w:rsidRPr="008B3CFD">
        <w:t>T</w:t>
      </w:r>
      <w:r w:rsidR="00574C81" w:rsidRPr="008B3CFD">
        <w:t xml:space="preserve">here is </w:t>
      </w:r>
      <w:r w:rsidR="002D1C57" w:rsidRPr="008B3CFD">
        <w:t xml:space="preserve">a notable lack of evidence from </w:t>
      </w:r>
      <w:r w:rsidR="00574C81" w:rsidRPr="008B3CFD">
        <w:t xml:space="preserve">adolescence, </w:t>
      </w:r>
      <w:r w:rsidR="002D1C57" w:rsidRPr="008B3CFD">
        <w:t>which is surprising given this is a time of rapid cognitive and neural development particularly in EFs</w:t>
      </w:r>
      <w:r w:rsidR="00F72819" w:rsidRPr="008B3CFD">
        <w:t>, which</w:t>
      </w:r>
      <w:r w:rsidR="002D1C57" w:rsidRPr="008B3CFD">
        <w:t xml:space="preserve"> undergo refinement during this period </w:t>
      </w:r>
      <w:r w:rsidR="002D1C57" w:rsidRPr="008B3CFD">
        <w:rPr>
          <w:color w:val="333333"/>
          <w:shd w:val="clear" w:color="auto" w:fill="FFFFFF"/>
        </w:rPr>
        <w:t>(Best &amp; Miller, 2010)</w:t>
      </w:r>
      <w:r w:rsidR="002D1C57" w:rsidRPr="008B3CFD">
        <w:t xml:space="preserve">. Indeed, there exists </w:t>
      </w:r>
      <w:r w:rsidR="00574C81" w:rsidRPr="008B3CFD">
        <w:t xml:space="preserve">only five studies examining the bilingual advantage in this age group. </w:t>
      </w:r>
      <w:r w:rsidRPr="008B3CFD">
        <w:t xml:space="preserve"> </w:t>
      </w:r>
      <w:r w:rsidR="002D1C57" w:rsidRPr="008B3CFD">
        <w:rPr>
          <w:color w:val="333333"/>
          <w:shd w:val="clear" w:color="auto" w:fill="FFFFFF"/>
        </w:rPr>
        <w:t xml:space="preserve">Adolescence seems an ideal time to disentangle the role bilingualism may play as a function or developmental plasticity and experience, </w:t>
      </w:r>
      <w:r w:rsidRPr="008B3CFD">
        <w:t>as compared to children, adolescent have more accumulated</w:t>
      </w:r>
      <w:r w:rsidR="00CA05D9" w:rsidRPr="008B3CFD">
        <w:t xml:space="preserve"> (and possibly more meaningful) </w:t>
      </w:r>
      <w:r w:rsidRPr="008B3CFD">
        <w:t>bilingual experience (</w:t>
      </w:r>
      <w:r w:rsidRPr="008B3CFD">
        <w:rPr>
          <w:color w:val="000000" w:themeColor="text1"/>
          <w:lang w:val="en-GB"/>
        </w:rPr>
        <w:t>Vivas et al., 2020)</w:t>
      </w:r>
      <w:r w:rsidR="00CA05D9" w:rsidRPr="008B3CFD">
        <w:rPr>
          <w:color w:val="000000" w:themeColor="text1"/>
          <w:lang w:val="en-GB"/>
        </w:rPr>
        <w:t>,</w:t>
      </w:r>
      <w:r w:rsidRPr="008B3CFD">
        <w:rPr>
          <w:color w:val="000000" w:themeColor="text1"/>
          <w:lang w:val="en-GB"/>
        </w:rPr>
        <w:t xml:space="preserve"> </w:t>
      </w:r>
      <w:r w:rsidRPr="008B3CFD">
        <w:t xml:space="preserve">which in turn could result in more cognitive training and transfer effects. </w:t>
      </w:r>
    </w:p>
    <w:p w14:paraId="0449E56E" w14:textId="4B123CF9" w:rsidR="00FB7815" w:rsidRPr="008B3CFD" w:rsidRDefault="002D1C57" w:rsidP="0093242D">
      <w:pPr>
        <w:spacing w:line="480" w:lineRule="auto"/>
        <w:ind w:left="-15" w:firstLine="735"/>
      </w:pPr>
      <w:r w:rsidRPr="008B3CFD">
        <w:t xml:space="preserve">Of the few studies that have been conducted, a bilingual cognitive advantage tends to be found in adolescence. </w:t>
      </w:r>
      <w:r w:rsidR="00574C81" w:rsidRPr="008B3CFD">
        <w:t>Chung-Fat-Yim et al., (2019), compared performance of monolingual and bilingual adolescents</w:t>
      </w:r>
      <w:r w:rsidR="00715D73" w:rsidRPr="008B3CFD">
        <w:t xml:space="preserve"> (M</w:t>
      </w:r>
      <w:r w:rsidR="00715D73" w:rsidRPr="008B3CFD">
        <w:rPr>
          <w:vertAlign w:val="subscript"/>
        </w:rPr>
        <w:t xml:space="preserve">age </w:t>
      </w:r>
      <w:r w:rsidR="00715D73" w:rsidRPr="008B3CFD">
        <w:t xml:space="preserve">= 15.85) </w:t>
      </w:r>
      <w:r w:rsidR="00574C81" w:rsidRPr="008B3CFD">
        <w:t xml:space="preserve">in a flanker task. The results showed that adolescent bilinguals performed better than monolinguals only in the standard flanker task, but </w:t>
      </w:r>
      <w:r w:rsidR="001F4973" w:rsidRPr="008B3CFD">
        <w:t xml:space="preserve">not </w:t>
      </w:r>
      <w:r w:rsidR="00574C81" w:rsidRPr="008B3CFD">
        <w:t xml:space="preserve">in </w:t>
      </w:r>
      <w:r w:rsidRPr="008B3CFD">
        <w:t xml:space="preserve">more difficult </w:t>
      </w:r>
      <w:r w:rsidR="00574C81" w:rsidRPr="008B3CFD">
        <w:t xml:space="preserve">conditions requiring greater attentional resources and demands </w:t>
      </w:r>
      <w:r w:rsidRPr="008B3CFD">
        <w:t>on cognitive flexibility</w:t>
      </w:r>
      <w:r w:rsidR="00574C81" w:rsidRPr="008B3CFD">
        <w:t>. Three studies conducted by Krizman et al., (2012; 2014; 2016) investigated sustained selective attention in bilingual</w:t>
      </w:r>
      <w:r w:rsidR="00902B2A" w:rsidRPr="008B3CFD">
        <w:t xml:space="preserve"> (</w:t>
      </w:r>
      <w:r w:rsidR="00902B2A" w:rsidRPr="008B3CFD">
        <w:rPr>
          <w:i/>
          <w:iCs/>
        </w:rPr>
        <w:t>M</w:t>
      </w:r>
      <w:r w:rsidR="00902B2A" w:rsidRPr="008B3CFD">
        <w:rPr>
          <w:i/>
          <w:iCs/>
          <w:vertAlign w:val="subscript"/>
        </w:rPr>
        <w:t xml:space="preserve">age </w:t>
      </w:r>
      <w:r w:rsidR="00902B2A" w:rsidRPr="008B3CFD">
        <w:t xml:space="preserve">= 14.8; </w:t>
      </w:r>
      <w:r w:rsidR="00902B2A" w:rsidRPr="008B3CFD">
        <w:rPr>
          <w:i/>
          <w:iCs/>
        </w:rPr>
        <w:t>M</w:t>
      </w:r>
      <w:r w:rsidR="00902B2A" w:rsidRPr="008B3CFD">
        <w:rPr>
          <w:i/>
          <w:iCs/>
          <w:vertAlign w:val="subscript"/>
        </w:rPr>
        <w:t xml:space="preserve">age </w:t>
      </w:r>
      <w:r w:rsidR="00902B2A" w:rsidRPr="008B3CFD">
        <w:t xml:space="preserve">= 14.6; </w:t>
      </w:r>
      <w:r w:rsidR="00902B2A" w:rsidRPr="008B3CFD">
        <w:rPr>
          <w:i/>
          <w:iCs/>
        </w:rPr>
        <w:t>M</w:t>
      </w:r>
      <w:r w:rsidR="00902B2A" w:rsidRPr="008B3CFD">
        <w:rPr>
          <w:i/>
          <w:iCs/>
          <w:vertAlign w:val="subscript"/>
        </w:rPr>
        <w:t xml:space="preserve">age </w:t>
      </w:r>
      <w:r w:rsidR="00902B2A" w:rsidRPr="008B3CFD">
        <w:t>= 14.6, respectively)</w:t>
      </w:r>
      <w:r w:rsidR="00574C81" w:rsidRPr="008B3CFD">
        <w:t xml:space="preserve"> and monolingual adolescents </w:t>
      </w:r>
      <w:r w:rsidR="00902B2A" w:rsidRPr="008B3CFD">
        <w:t>(</w:t>
      </w:r>
      <w:r w:rsidR="00902B2A" w:rsidRPr="008B3CFD">
        <w:rPr>
          <w:i/>
          <w:iCs/>
        </w:rPr>
        <w:t>M</w:t>
      </w:r>
      <w:r w:rsidR="00902B2A" w:rsidRPr="008B3CFD">
        <w:rPr>
          <w:i/>
          <w:iCs/>
          <w:vertAlign w:val="subscript"/>
        </w:rPr>
        <w:t xml:space="preserve">age </w:t>
      </w:r>
      <w:r w:rsidR="00902B2A" w:rsidRPr="008B3CFD">
        <w:t xml:space="preserve">= 14.6; </w:t>
      </w:r>
      <w:r w:rsidR="00902B2A" w:rsidRPr="008B3CFD">
        <w:rPr>
          <w:i/>
          <w:iCs/>
        </w:rPr>
        <w:t>M</w:t>
      </w:r>
      <w:r w:rsidR="00902B2A" w:rsidRPr="008B3CFD">
        <w:rPr>
          <w:i/>
          <w:iCs/>
          <w:vertAlign w:val="subscript"/>
        </w:rPr>
        <w:t xml:space="preserve">age </w:t>
      </w:r>
      <w:r w:rsidR="00902B2A" w:rsidRPr="008B3CFD">
        <w:t xml:space="preserve">= 14.5; </w:t>
      </w:r>
      <w:r w:rsidR="00902B2A" w:rsidRPr="008B3CFD">
        <w:rPr>
          <w:i/>
          <w:iCs/>
        </w:rPr>
        <w:t>M</w:t>
      </w:r>
      <w:r w:rsidR="00902B2A" w:rsidRPr="008B3CFD">
        <w:rPr>
          <w:i/>
          <w:iCs/>
          <w:vertAlign w:val="subscript"/>
        </w:rPr>
        <w:t xml:space="preserve">age </w:t>
      </w:r>
      <w:r w:rsidR="00902B2A" w:rsidRPr="008B3CFD">
        <w:t>= 14.5, respectively) a</w:t>
      </w:r>
      <w:r w:rsidR="00574C81" w:rsidRPr="008B3CFD">
        <w:t>nd found that bilinguals were better at discriminating between the stimuli and monitoring for the relevant information. Similarly, Christoffels, et al., (2015)</w:t>
      </w:r>
      <w:r w:rsidRPr="008B3CFD">
        <w:t xml:space="preserve"> found that adolescents </w:t>
      </w:r>
      <w:r w:rsidR="00970B18" w:rsidRPr="008B3CFD">
        <w:t>(</w:t>
      </w:r>
      <w:r w:rsidR="00970B18" w:rsidRPr="008B3CFD">
        <w:rPr>
          <w:i/>
          <w:iCs/>
        </w:rPr>
        <w:t>M</w:t>
      </w:r>
      <w:r w:rsidR="00970B18" w:rsidRPr="008B3CFD">
        <w:rPr>
          <w:i/>
          <w:iCs/>
          <w:vertAlign w:val="subscript"/>
        </w:rPr>
        <w:t>age</w:t>
      </w:r>
      <w:r w:rsidR="00902B2A" w:rsidRPr="008B3CFD">
        <w:rPr>
          <w:i/>
          <w:iCs/>
          <w:vertAlign w:val="subscript"/>
        </w:rPr>
        <w:t xml:space="preserve"> </w:t>
      </w:r>
      <w:r w:rsidR="00970B18" w:rsidRPr="008B3CFD">
        <w:t xml:space="preserve">=17.3) </w:t>
      </w:r>
      <w:r w:rsidRPr="008B3CFD">
        <w:t>currently receiving a bilingual educ</w:t>
      </w:r>
      <w:r w:rsidR="00045E2E" w:rsidRPr="008B3CFD">
        <w:t>ation showed</w:t>
      </w:r>
      <w:r w:rsidRPr="008B3CFD">
        <w:t xml:space="preserve"> enhanced cognitive flexibility </w:t>
      </w:r>
      <w:r w:rsidR="00FB7815" w:rsidRPr="008B3CFD">
        <w:t xml:space="preserve">compared to adolescents receiving a </w:t>
      </w:r>
      <w:r w:rsidR="00FB7815" w:rsidRPr="008B3CFD">
        <w:lastRenderedPageBreak/>
        <w:t xml:space="preserve">monolingual education. </w:t>
      </w:r>
      <w:r w:rsidR="00A25D48" w:rsidRPr="008B3CFD">
        <w:t xml:space="preserve">On the other hand, </w:t>
      </w:r>
      <w:r w:rsidR="00FB7815" w:rsidRPr="008B3CFD">
        <w:t>in a lifespan study of bilingualism</w:t>
      </w:r>
      <w:r w:rsidR="00D3338D" w:rsidRPr="008B3CFD">
        <w:t xml:space="preserve"> (</w:t>
      </w:r>
      <w:r w:rsidR="00F17199" w:rsidRPr="008B3CFD">
        <w:t>2</w:t>
      </w:r>
      <w:r w:rsidR="00D3338D" w:rsidRPr="008B3CFD">
        <w:t>-</w:t>
      </w:r>
      <w:r w:rsidR="00F17199" w:rsidRPr="008B3CFD">
        <w:t>9</w:t>
      </w:r>
      <w:r w:rsidR="00D3338D" w:rsidRPr="008B3CFD">
        <w:t>0 years old)</w:t>
      </w:r>
      <w:r w:rsidR="00FB7815" w:rsidRPr="008B3CFD">
        <w:t xml:space="preserve">, Gathercole et al., (2014) found </w:t>
      </w:r>
      <w:r w:rsidR="00AD29C1" w:rsidRPr="008B3CFD">
        <w:t>no positive effect of bilingualism</w:t>
      </w:r>
      <w:r w:rsidR="00D3338D" w:rsidRPr="008B3CFD">
        <w:t xml:space="preserve"> in none of the age groups, including adolescents,</w:t>
      </w:r>
      <w:r w:rsidR="00AD29C1" w:rsidRPr="008B3CFD">
        <w:t xml:space="preserve"> </w:t>
      </w:r>
      <w:r w:rsidR="00D3338D" w:rsidRPr="008B3CFD">
        <w:t xml:space="preserve">when comparing Welsh-English simultaneous and early sequential bilinguals and English monolinguals </w:t>
      </w:r>
      <w:r w:rsidR="00AD29C1" w:rsidRPr="008B3CFD">
        <w:t xml:space="preserve">in cognitive </w:t>
      </w:r>
      <w:r w:rsidR="00D3338D" w:rsidRPr="008B3CFD">
        <w:t>performance.</w:t>
      </w:r>
    </w:p>
    <w:p w14:paraId="21F360BD" w14:textId="5F151EF4" w:rsidR="00574C81" w:rsidRPr="008B3CFD" w:rsidRDefault="00FB7815" w:rsidP="0093242D">
      <w:pPr>
        <w:spacing w:line="480" w:lineRule="auto"/>
        <w:ind w:left="-15" w:firstLine="735"/>
        <w:rPr>
          <w:color w:val="000000" w:themeColor="text1"/>
          <w:lang w:val="en-GB"/>
        </w:rPr>
      </w:pPr>
      <w:r w:rsidRPr="008B3CFD">
        <w:t>In summary</w:t>
      </w:r>
      <w:r w:rsidR="00281A42" w:rsidRPr="008B3CFD">
        <w:t xml:space="preserve">, </w:t>
      </w:r>
      <w:r w:rsidRPr="008B3CFD">
        <w:t xml:space="preserve">the few studies that exist </w:t>
      </w:r>
      <w:r w:rsidR="00F72819" w:rsidRPr="008B3CFD">
        <w:t xml:space="preserve">suggest </w:t>
      </w:r>
      <w:r w:rsidRPr="008B3CFD">
        <w:t>a</w:t>
      </w:r>
      <w:r w:rsidR="00281A42" w:rsidRPr="008B3CFD">
        <w:t xml:space="preserve"> positive effect of bilingualism in cognitive performance in adolescence, </w:t>
      </w:r>
      <w:r w:rsidRPr="008B3CFD">
        <w:t xml:space="preserve">as </w:t>
      </w:r>
      <w:r w:rsidR="00281A42" w:rsidRPr="008B3CFD">
        <w:t xml:space="preserve">only one study </w:t>
      </w:r>
      <w:r w:rsidR="00F72819" w:rsidRPr="008B3CFD">
        <w:t xml:space="preserve">have </w:t>
      </w:r>
      <w:r w:rsidR="00281A42" w:rsidRPr="008B3CFD">
        <w:t>report</w:t>
      </w:r>
      <w:r w:rsidR="00F72819" w:rsidRPr="008B3CFD">
        <w:t>ed</w:t>
      </w:r>
      <w:r w:rsidR="00281A42" w:rsidRPr="008B3CFD">
        <w:t xml:space="preserve"> null effects. </w:t>
      </w:r>
      <w:r w:rsidR="00CA05D9" w:rsidRPr="008B3CFD">
        <w:t>Thus,</w:t>
      </w:r>
      <w:r w:rsidR="00281A42" w:rsidRPr="008B3CFD">
        <w:t xml:space="preserve"> knowing the limited research so far with this age group, </w:t>
      </w:r>
      <w:r w:rsidR="00CA05D9" w:rsidRPr="008B3CFD">
        <w:t>in this Thesis I will investigate the bilingual cog</w:t>
      </w:r>
      <w:r w:rsidR="00281A42" w:rsidRPr="008B3CFD">
        <w:t>nitive advantage in adolescents</w:t>
      </w:r>
      <w:r w:rsidRPr="008B3CFD">
        <w:t xml:space="preserve"> alongside the role linguistic similarly plays in modulating any effect</w:t>
      </w:r>
      <w:r w:rsidR="00CA05D9" w:rsidRPr="008B3CFD">
        <w:t>. A more detailed discussion of language and cognitive development in adolescence can be found in Chapter 3.</w:t>
      </w:r>
    </w:p>
    <w:p w14:paraId="10D2F9D8" w14:textId="77777777" w:rsidR="00202009" w:rsidRPr="008B3CFD" w:rsidRDefault="00202009" w:rsidP="00202009">
      <w:pPr>
        <w:spacing w:line="480" w:lineRule="auto"/>
      </w:pPr>
    </w:p>
    <w:p w14:paraId="08C79C61" w14:textId="77FF63B4" w:rsidR="00202009" w:rsidRPr="008B3CFD" w:rsidRDefault="00202009" w:rsidP="00202009">
      <w:pPr>
        <w:pStyle w:val="Heading2"/>
        <w:ind w:firstLine="284"/>
        <w:rPr>
          <w:rFonts w:cs="Times New Roman"/>
          <w:color w:val="auto"/>
          <w:szCs w:val="24"/>
        </w:rPr>
      </w:pPr>
      <w:bookmarkStart w:id="11" w:name="_Toc90063197"/>
      <w:r w:rsidRPr="008B3CFD">
        <w:rPr>
          <w:rFonts w:cs="Times New Roman"/>
          <w:color w:val="auto"/>
          <w:szCs w:val="24"/>
        </w:rPr>
        <w:t>1.4. The role of linguistic similarity in the bilingual cognitive advantage literature</w:t>
      </w:r>
      <w:bookmarkEnd w:id="11"/>
    </w:p>
    <w:p w14:paraId="6CC6DE99" w14:textId="77777777" w:rsidR="00202009" w:rsidRPr="008B3CFD" w:rsidRDefault="00202009" w:rsidP="00202009"/>
    <w:p w14:paraId="2456779D" w14:textId="77777777" w:rsidR="00202009" w:rsidRPr="008B3CFD" w:rsidRDefault="00202009" w:rsidP="00202009">
      <w:pPr>
        <w:spacing w:line="480" w:lineRule="auto"/>
        <w:ind w:firstLine="710"/>
        <w:rPr>
          <w:color w:val="222222"/>
          <w:shd w:val="clear" w:color="auto" w:fill="FFFFFF"/>
        </w:rPr>
      </w:pPr>
      <w:r w:rsidRPr="008B3CFD">
        <w:t xml:space="preserve"> Although as discussed previously, linguistic similarity is an important factor in relation to models of language representation, processing and selection in the bilingual mind, there is very limited evidence regarding the influence of this factor on the bilingual cognitive advantage. </w:t>
      </w:r>
      <w:r w:rsidRPr="008B3CFD">
        <w:rPr>
          <w:color w:val="222222"/>
          <w:shd w:val="clear" w:color="auto" w:fill="FFFFFF"/>
        </w:rPr>
        <w:t xml:space="preserve">The findings from these few studies are also inconclusive. </w:t>
      </w:r>
    </w:p>
    <w:p w14:paraId="24378865" w14:textId="58CBF105" w:rsidR="00202009" w:rsidRPr="008B3CFD" w:rsidRDefault="00202009" w:rsidP="00202009">
      <w:pPr>
        <w:spacing w:line="480" w:lineRule="auto"/>
        <w:ind w:firstLine="710"/>
        <w:rPr>
          <w:color w:val="222222"/>
          <w:shd w:val="clear" w:color="auto" w:fill="FFFFFF"/>
        </w:rPr>
      </w:pPr>
      <w:r w:rsidRPr="008B3CFD">
        <w:t xml:space="preserve">The majority of these studies </w:t>
      </w:r>
      <w:r w:rsidRPr="008B3CFD">
        <w:rPr>
          <w:color w:val="222222"/>
          <w:shd w:val="clear" w:color="auto" w:fill="FFFFFF"/>
        </w:rPr>
        <w:t>have built upon the </w:t>
      </w:r>
      <w:r w:rsidRPr="008B3CFD">
        <w:rPr>
          <w:rStyle w:val="il"/>
          <w:i/>
          <w:color w:val="222222"/>
          <w:shd w:val="clear" w:color="auto" w:fill="FFFFFF"/>
        </w:rPr>
        <w:t>cross</w:t>
      </w:r>
      <w:r w:rsidRPr="008B3CFD">
        <w:rPr>
          <w:i/>
          <w:color w:val="222222"/>
          <w:shd w:val="clear" w:color="auto" w:fill="FFFFFF"/>
        </w:rPr>
        <w:t>-</w:t>
      </w:r>
      <w:r w:rsidRPr="008B3CFD">
        <w:rPr>
          <w:rStyle w:val="il"/>
          <w:i/>
          <w:color w:val="222222"/>
          <w:shd w:val="clear" w:color="auto" w:fill="FFFFFF"/>
        </w:rPr>
        <w:t>linguistic</w:t>
      </w:r>
      <w:r w:rsidRPr="008B3CFD">
        <w:rPr>
          <w:i/>
          <w:color w:val="222222"/>
          <w:shd w:val="clear" w:color="auto" w:fill="FFFFFF"/>
        </w:rPr>
        <w:t> interference hypothesis</w:t>
      </w:r>
      <w:r w:rsidRPr="008B3CFD">
        <w:rPr>
          <w:color w:val="222222"/>
          <w:shd w:val="clear" w:color="auto" w:fill="FFFFFF"/>
        </w:rPr>
        <w:t xml:space="preserve"> of the bilingual cognitive advantage to explain whether and how linguistic similarity affects cognitive performance (Bartolotti &amp; Marian, 2012; Bialystok, 2007; Costa et al., 2008). This hypothesis states that </w:t>
      </w:r>
      <w:r w:rsidRPr="008B3CFD">
        <w:t xml:space="preserve">similarity between the languages that a bilingual speaks, at various levels of linguistic processing analysis, can influence how much languages interfere with one another; namely, linguistically more similar languages are expected to yield greater interference during language selection processes (Bialystok, 2017). And if we assume that any positive effects of </w:t>
      </w:r>
      <w:r w:rsidRPr="008B3CFD">
        <w:lastRenderedPageBreak/>
        <w:t xml:space="preserve">bilingualism on cognitive development stem from accumulated training in the management of two continuously activated languages, then presumably, more linguistically similar languages, would </w:t>
      </w:r>
      <w:r w:rsidR="002E1B12" w:rsidRPr="008B3CFD">
        <w:t xml:space="preserve">result in </w:t>
      </w:r>
      <w:r w:rsidRPr="008B3CFD">
        <w:t>larger cognitive training gains</w:t>
      </w:r>
      <w:r w:rsidR="002E1B12" w:rsidRPr="008B3CFD">
        <w:t xml:space="preserve"> due to increased language control demands</w:t>
      </w:r>
      <w:r w:rsidRPr="008B3CFD">
        <w:t xml:space="preserve"> (Oschwald et al., 2018; Costa et al., 2006).</w:t>
      </w:r>
    </w:p>
    <w:p w14:paraId="017853AD" w14:textId="77777777" w:rsidR="00202009" w:rsidRPr="008B3CFD" w:rsidRDefault="00202009" w:rsidP="00202009">
      <w:pPr>
        <w:spacing w:line="480" w:lineRule="auto"/>
        <w:ind w:left="-15" w:firstLine="735"/>
      </w:pPr>
      <w:r w:rsidRPr="008B3CFD">
        <w:t xml:space="preserve">On the other hand, neuroscientific studies have proposed an alternative hypothesis, relative to the cross-linguistic interference one. What these studies suggest is that learning and using two languages results in greater brain-based adaptation; regarding </w:t>
      </w:r>
      <w:r w:rsidR="002E1B12" w:rsidRPr="008B3CFD">
        <w:t>brain</w:t>
      </w:r>
      <w:r w:rsidRPr="008B3CFD">
        <w:t xml:space="preserve"> structure and function, a phenomenon known as neuroplasticity. </w:t>
      </w:r>
      <w:r w:rsidR="002E1B12" w:rsidRPr="008B3CFD">
        <w:t>According to this perspective, learning</w:t>
      </w:r>
      <w:r w:rsidRPr="008B3CFD">
        <w:t xml:space="preserve"> two linguistically distant languages</w:t>
      </w:r>
      <w:r w:rsidR="001D5F99" w:rsidRPr="008B3CFD">
        <w:t xml:space="preserve">, would lead to more distribution of language-related activation, as well as neural representation in the brain, which </w:t>
      </w:r>
      <w:r w:rsidRPr="008B3CFD">
        <w:t xml:space="preserve">would translate </w:t>
      </w:r>
      <w:r w:rsidR="001D5F99" w:rsidRPr="008B3CFD">
        <w:t>in</w:t>
      </w:r>
      <w:r w:rsidRPr="008B3CFD">
        <w:t xml:space="preserve">to greater plasticity namely to more cognitive reserve (Vance </w:t>
      </w:r>
      <w:r w:rsidR="003D7009" w:rsidRPr="008B3CFD">
        <w:t>et al.,</w:t>
      </w:r>
      <w:r w:rsidRPr="008B3CFD">
        <w:t xml:space="preserve"> 2010), and therefore, to greater bilingual cognitive advantages</w:t>
      </w:r>
      <w:r w:rsidR="005D5E74" w:rsidRPr="008B3CFD">
        <w:t xml:space="preserve"> (Kochunov et al., 2003; Li </w:t>
      </w:r>
      <w:r w:rsidR="003D7009" w:rsidRPr="008B3CFD">
        <w:t>et al.,</w:t>
      </w:r>
      <w:r w:rsidR="005D5E74" w:rsidRPr="008B3CFD">
        <w:t xml:space="preserve"> </w:t>
      </w:r>
      <w:r w:rsidRPr="008B3CFD">
        <w:t>2014; Buchweitz &amp; Prat, 2013).</w:t>
      </w:r>
    </w:p>
    <w:p w14:paraId="002EC42E" w14:textId="77777777" w:rsidR="00202009" w:rsidRPr="008B3CFD" w:rsidRDefault="00202009" w:rsidP="00202009">
      <w:pPr>
        <w:spacing w:line="480" w:lineRule="auto"/>
        <w:ind w:firstLine="284"/>
      </w:pPr>
      <w:r w:rsidRPr="008B3CFD">
        <w:t xml:space="preserve"> </w:t>
      </w:r>
      <w:r w:rsidR="002E1B12" w:rsidRPr="008B3CFD">
        <w:t xml:space="preserve">In the following subsections I will discuss more in detail these two different perspectives, which </w:t>
      </w:r>
      <w:r w:rsidRPr="008B3CFD">
        <w:t xml:space="preserve">involve distinct methodologies and theoretical </w:t>
      </w:r>
      <w:r w:rsidR="002E1B12" w:rsidRPr="008B3CFD">
        <w:t>frameworks</w:t>
      </w:r>
      <w:r w:rsidRPr="008B3CFD">
        <w:t xml:space="preserve">. </w:t>
      </w:r>
    </w:p>
    <w:p w14:paraId="1D28D242" w14:textId="77777777" w:rsidR="00202009" w:rsidRPr="008B3CFD" w:rsidRDefault="00202009" w:rsidP="00202009">
      <w:pPr>
        <w:spacing w:line="480" w:lineRule="auto"/>
        <w:rPr>
          <w:b/>
        </w:rPr>
      </w:pPr>
    </w:p>
    <w:p w14:paraId="42170022" w14:textId="47E00207" w:rsidR="00202009" w:rsidRPr="008B3CFD" w:rsidRDefault="00901745" w:rsidP="00202009">
      <w:pPr>
        <w:pStyle w:val="Heading3"/>
        <w:ind w:firstLine="284"/>
        <w:rPr>
          <w:i w:val="0"/>
        </w:rPr>
      </w:pPr>
      <w:bookmarkStart w:id="12" w:name="_Toc90063198"/>
      <w:r w:rsidRPr="008B3CFD">
        <w:rPr>
          <w:i w:val="0"/>
        </w:rPr>
        <w:t>1.4.1</w:t>
      </w:r>
      <w:r w:rsidR="00202009" w:rsidRPr="008B3CFD">
        <w:rPr>
          <w:i w:val="0"/>
        </w:rPr>
        <w:t>. Neuroscientific evidence on linguistic similarity</w:t>
      </w:r>
      <w:bookmarkEnd w:id="12"/>
      <w:r w:rsidR="00202009" w:rsidRPr="008B3CFD">
        <w:rPr>
          <w:i w:val="0"/>
        </w:rPr>
        <w:t xml:space="preserve"> </w:t>
      </w:r>
    </w:p>
    <w:p w14:paraId="076CF7BD" w14:textId="77777777" w:rsidR="00202009" w:rsidRPr="008B3CFD" w:rsidRDefault="00202009" w:rsidP="00202009">
      <w:pPr>
        <w:spacing w:line="480" w:lineRule="auto"/>
        <w:ind w:left="-15" w:firstLine="284"/>
      </w:pPr>
    </w:p>
    <w:p w14:paraId="7A68C9E6" w14:textId="77777777" w:rsidR="00202009" w:rsidRPr="008B3CFD" w:rsidRDefault="00202009" w:rsidP="00202009">
      <w:pPr>
        <w:spacing w:line="480" w:lineRule="auto"/>
        <w:ind w:left="-15" w:firstLine="735"/>
      </w:pPr>
      <w:r w:rsidRPr="008B3CFD">
        <w:t xml:space="preserve">Though evidence is scarce, linguistic similarity seems to have implications at a cortical level (anatomical and functional differences). For example, linguistic similarity </w:t>
      </w:r>
      <w:r w:rsidR="00207E0A" w:rsidRPr="008B3CFD">
        <w:t xml:space="preserve">appears to have differential effects on the formation of </w:t>
      </w:r>
      <w:r w:rsidRPr="008B3CFD">
        <w:t>language network</w:t>
      </w:r>
      <w:r w:rsidR="00207E0A" w:rsidRPr="008B3CFD">
        <w:t>s</w:t>
      </w:r>
      <w:r w:rsidRPr="008B3CFD">
        <w:t xml:space="preserve"> (</w:t>
      </w:r>
      <w:r w:rsidR="00172E12" w:rsidRPr="008B3CFD">
        <w:t>e.g.,</w:t>
      </w:r>
      <w:r w:rsidRPr="008B3CFD">
        <w:t xml:space="preserve"> Berken </w:t>
      </w:r>
      <w:r w:rsidR="003D7009" w:rsidRPr="008B3CFD">
        <w:t>et al.,</w:t>
      </w:r>
      <w:r w:rsidRPr="008B3CFD">
        <w:t xml:space="preserve"> 2016; DeLuca </w:t>
      </w:r>
      <w:r w:rsidR="003D7009" w:rsidRPr="008B3CFD">
        <w:t>et al.,</w:t>
      </w:r>
      <w:r w:rsidRPr="008B3CFD">
        <w:t xml:space="preserve"> 2019; Perani et al., 1998, 2003; Pliatsikas </w:t>
      </w:r>
      <w:r w:rsidR="003D7009" w:rsidRPr="008B3CFD">
        <w:t>et al.,</w:t>
      </w:r>
      <w:r w:rsidRPr="008B3CFD">
        <w:t xml:space="preserve"> 2017; Tu </w:t>
      </w:r>
      <w:r w:rsidR="003D7009" w:rsidRPr="008B3CFD">
        <w:t>et al.,</w:t>
      </w:r>
      <w:r w:rsidRPr="008B3CFD">
        <w:t xml:space="preserve"> 2015). </w:t>
      </w:r>
      <w:r w:rsidR="00207E0A" w:rsidRPr="008B3CFD">
        <w:t>That is, the specific l</w:t>
      </w:r>
      <w:r w:rsidRPr="008B3CFD">
        <w:t xml:space="preserve">inguistic characteristics </w:t>
      </w:r>
      <w:r w:rsidR="00207E0A" w:rsidRPr="008B3CFD">
        <w:t xml:space="preserve">of each language have been </w:t>
      </w:r>
      <w:r w:rsidR="00204510" w:rsidRPr="008B3CFD">
        <w:t>associated</w:t>
      </w:r>
      <w:r w:rsidR="00207E0A" w:rsidRPr="008B3CFD">
        <w:t xml:space="preserve"> with </w:t>
      </w:r>
      <w:r w:rsidRPr="008B3CFD">
        <w:t>functionally di</w:t>
      </w:r>
      <w:r w:rsidR="002B6FDD" w:rsidRPr="008B3CFD">
        <w:t>stinct</w:t>
      </w:r>
      <w:r w:rsidRPr="008B3CFD">
        <w:t xml:space="preserve"> neural processing profiles (</w:t>
      </w:r>
      <w:r w:rsidR="003D7009" w:rsidRPr="008B3CFD">
        <w:t>e.g.</w:t>
      </w:r>
      <w:r w:rsidRPr="008B3CFD">
        <w:t xml:space="preserve">, Bick et al., 2011; Mei et al., 2015; Perfetti et al., 2007; Green et al., 2007; Tolentino &amp; Tokowicz, 2011). </w:t>
      </w:r>
    </w:p>
    <w:p w14:paraId="21167E42" w14:textId="77777777" w:rsidR="00BB1499" w:rsidRPr="008B3CFD" w:rsidRDefault="00BB1499" w:rsidP="00BB1499">
      <w:pPr>
        <w:spacing w:line="480" w:lineRule="auto"/>
        <w:ind w:left="-15" w:firstLine="735"/>
        <w:rPr>
          <w:shd w:val="clear" w:color="auto" w:fill="FFFFFF"/>
        </w:rPr>
      </w:pPr>
      <w:r w:rsidRPr="008B3CFD">
        <w:lastRenderedPageBreak/>
        <w:t>For example, e</w:t>
      </w:r>
      <w:r w:rsidRPr="008B3CFD">
        <w:rPr>
          <w:color w:val="2E2E2E"/>
        </w:rPr>
        <w:t xml:space="preserve">vidence in support of distinct neural processing patterns as a function of language similarity can be found in the review conducted by </w:t>
      </w:r>
      <w:r w:rsidRPr="008B3CFD">
        <w:t xml:space="preserve">Tolentino and Tokowicz (2011). The authors </w:t>
      </w:r>
      <w:r w:rsidRPr="008B3CFD">
        <w:rPr>
          <w:shd w:val="clear" w:color="auto" w:fill="FFFFFF"/>
        </w:rPr>
        <w:t xml:space="preserve">investigated whether similarity between the two languages can influence the (morpho) syntactic processing (e.g., word order, agreement) and the representation of the second language in the bilingual brain. They based their hypothesis on the </w:t>
      </w:r>
      <w:r w:rsidRPr="008B3CFD">
        <w:rPr>
          <w:i/>
          <w:shd w:val="clear" w:color="auto" w:fill="FFFFFF"/>
        </w:rPr>
        <w:t>Unified Competition Model</w:t>
      </w:r>
      <w:r w:rsidRPr="008B3CFD">
        <w:rPr>
          <w:shd w:val="clear" w:color="auto" w:fill="FFFFFF"/>
        </w:rPr>
        <w:t xml:space="preserve"> (UCM; MacWhinney, </w:t>
      </w:r>
      <w:r w:rsidRPr="008B3CFD">
        <w:rPr>
          <w:bdr w:val="none" w:sz="0" w:space="0" w:color="auto" w:frame="1"/>
          <w:shd w:val="clear" w:color="auto" w:fill="FFFFFF"/>
        </w:rPr>
        <w:t>2005</w:t>
      </w:r>
      <w:r w:rsidRPr="008B3CFD">
        <w:rPr>
          <w:shd w:val="clear" w:color="auto" w:fill="FFFFFF"/>
        </w:rPr>
        <w:t xml:space="preserve">), which suggest that the processing and the representation of shared features between L1 and L2, tend to rely more on common L1 neurocognitive resources, as compared to when the two languages share less similar features. Converging evidence from neuroimaging studies supporting that short-term as well as long-term experiences with using languages that are typologically different from each other (e.g. English and Chinese), yield different neural patterns of processing, relative to typologically similar languages (e.g. English and German). Specifically, </w:t>
      </w:r>
      <w:r w:rsidRPr="008B3CFD">
        <w:t>processing of typologically similar languages is associated with activation in overlapping brain regions, suggesting that more similar languages might rely on similar neurocognitive resources, whereas processing of less similar languages is associated with activation of distinct brain regions.</w:t>
      </w:r>
    </w:p>
    <w:p w14:paraId="76F66DA2" w14:textId="77777777" w:rsidR="00BB1499" w:rsidRPr="008B3CFD" w:rsidRDefault="00BB1499" w:rsidP="00BB1499">
      <w:pPr>
        <w:spacing w:line="480" w:lineRule="auto"/>
        <w:ind w:firstLine="710"/>
        <w:rPr>
          <w:color w:val="2E2E2E"/>
        </w:rPr>
      </w:pPr>
      <w:r w:rsidRPr="008B3CFD">
        <w:t xml:space="preserve">Other studies have offered indirect evidence in support of the effect of linguistic similarity on brain function by comparing neuroimaging studies with bilinguals that speak different language-pairs. However, this evidence should be considered cautiously, due to the limitations of comparing findings from different populations across studies. For example, Wang et al., (2007) investigated neural activation in Chinese-English bilinguals during a language switching task. They  found that in switch trials  there was a greater activation in the right prefrontal cortex (PFC), left middle and superior frontal cortex, and right middle cingulum and caudate. However, Hernandez et. al. (2001), found greater activation in the precentral gyrus and </w:t>
      </w:r>
      <w:r w:rsidRPr="008B3CFD">
        <w:lastRenderedPageBreak/>
        <w:t xml:space="preserve">superior parietal lobe in language switch trials in a group of Spanish-English bilinguals. In a second study, Wang et al  (2009) replicated their findings in a sample of Chinese-English bilinguals, but this time using a language switching tasks with the same characteristics as the one used by Hernandez et al., (2001), to minimize any methodological differences between the two previous studies. The authors concluded neural activation relating to language control processes were distinct among bilinguals speaking different language-pairs.  </w:t>
      </w:r>
    </w:p>
    <w:p w14:paraId="66D8E0E0" w14:textId="76326631" w:rsidR="00BB1499" w:rsidRPr="008B3CFD" w:rsidRDefault="00BB1499" w:rsidP="00BB1499">
      <w:pPr>
        <w:spacing w:line="480" w:lineRule="auto"/>
        <w:ind w:left="-15" w:firstLine="735"/>
      </w:pPr>
      <w:r w:rsidRPr="008B3CFD">
        <w:t xml:space="preserve">In summary, the above mentioned neuroscientific studies suggest that linguistic similarity influences both the neural representation and neural processing of the languages in the brain. Specifically, </w:t>
      </w:r>
      <w:r w:rsidR="002B4B00" w:rsidRPr="008B3CFD">
        <w:t xml:space="preserve">some evidence supports </w:t>
      </w:r>
      <w:r w:rsidRPr="008B3CFD">
        <w:t>that the more linguistically distinct the two languages are, at the structural and lexical levels, the more distributed is the language-related activation (e.g. Buchweitz &amp; Prat, 2013), and neural representation in the brain (e.g. Tolentino &amp; Tokowicz, 2011</w:t>
      </w:r>
      <w:r w:rsidRPr="008B3CFD">
        <w:rPr>
          <w:shd w:val="clear" w:color="auto" w:fill="FFFFFF"/>
        </w:rPr>
        <w:t>).</w:t>
      </w:r>
      <w:r w:rsidRPr="008B3CFD">
        <w:rPr>
          <w:rFonts w:ascii="Helvetica" w:hAnsi="Helvetica" w:cs="Helvetica"/>
          <w:sz w:val="23"/>
          <w:szCs w:val="23"/>
          <w:shd w:val="clear" w:color="auto" w:fill="FFFFFF"/>
        </w:rPr>
        <w:t xml:space="preserve"> </w:t>
      </w:r>
      <w:r w:rsidRPr="008B3CFD">
        <w:t xml:space="preserve">However, the effect of linguistic similarity on distribution of brain activation and neuroplasticity, in relation to the bilingual cognitive advantage has not been investigated as far as I know. Thus, the hypothesis outlined above that less linguistically similar language-pair (more distant languages) may lead to greater neuroplasticity and more cognitive neural reserve in bilinguals has not been yet tested. In addition, the neuroplasticity hypothesis, and related cognitive reserve hypothesis, would not make specific predictions regarding particular cognitive processes (e.g., EFs) being enhanced in healthy participants. That is, the cognitive reserve construct has been mainly argued to account for compensation in cognitive decline or pathology.   </w:t>
      </w:r>
    </w:p>
    <w:p w14:paraId="2937E97D" w14:textId="77777777" w:rsidR="000667BD" w:rsidRPr="008B3CFD" w:rsidRDefault="000667BD" w:rsidP="00202009"/>
    <w:p w14:paraId="61051A67" w14:textId="466FBD2B" w:rsidR="00202009" w:rsidRPr="008B3CFD" w:rsidRDefault="00901745" w:rsidP="00202009">
      <w:pPr>
        <w:pStyle w:val="Heading3"/>
        <w:ind w:firstLine="284"/>
        <w:rPr>
          <w:i w:val="0"/>
        </w:rPr>
      </w:pPr>
      <w:bookmarkStart w:id="13" w:name="_Toc90063199"/>
      <w:r w:rsidRPr="008B3CFD">
        <w:rPr>
          <w:i w:val="0"/>
        </w:rPr>
        <w:t>1.4.2</w:t>
      </w:r>
      <w:r w:rsidR="00202009" w:rsidRPr="008B3CFD">
        <w:rPr>
          <w:i w:val="0"/>
        </w:rPr>
        <w:t xml:space="preserve">. Cognitive studies of linguistic </w:t>
      </w:r>
      <w:r w:rsidR="002F43DB" w:rsidRPr="008B3CFD">
        <w:rPr>
          <w:i w:val="0"/>
        </w:rPr>
        <w:t>similarity</w:t>
      </w:r>
      <w:bookmarkEnd w:id="13"/>
      <w:r w:rsidR="00202009" w:rsidRPr="008B3CFD">
        <w:rPr>
          <w:i w:val="0"/>
        </w:rPr>
        <w:t xml:space="preserve"> </w:t>
      </w:r>
    </w:p>
    <w:p w14:paraId="1BD2D1E3" w14:textId="77777777" w:rsidR="00202009" w:rsidRPr="008B3CFD" w:rsidRDefault="00202009" w:rsidP="00202009"/>
    <w:p w14:paraId="01CABD99" w14:textId="77777777" w:rsidR="00202009" w:rsidRPr="008B3CFD" w:rsidRDefault="004B724F" w:rsidP="00202009">
      <w:pPr>
        <w:spacing w:line="480" w:lineRule="auto"/>
        <w:ind w:left="-15" w:firstLine="735"/>
      </w:pPr>
      <w:r w:rsidRPr="008B3CFD">
        <w:t>In line with the neuroimaging research presented above, l</w:t>
      </w:r>
      <w:r w:rsidR="00202009" w:rsidRPr="008B3CFD">
        <w:t xml:space="preserve">inguistic similarity seems to have implications also at the cognitive level. Several studies on the effects of linguistic similarity on cognition have built upon the cross-linguistic interference hypothesis, which implies that </w:t>
      </w:r>
      <w:r w:rsidR="00202009" w:rsidRPr="008B3CFD">
        <w:lastRenderedPageBreak/>
        <w:t xml:space="preserve">bilinguals speaking more similar languages (at different linguistic analysis levels) will attain more cognitive training on a daily basis, due to </w:t>
      </w:r>
      <w:r w:rsidR="00D13DB7" w:rsidRPr="008B3CFD">
        <w:t>increased demands on language control processes</w:t>
      </w:r>
      <w:r w:rsidR="00202009" w:rsidRPr="008B3CFD">
        <w:t xml:space="preserve">; thus outperforming bilinguals of more distant language pairs in cognitive tasks. Relevant evidence is scarce and so far inconsistent. To my knowledge there are </w:t>
      </w:r>
      <w:r w:rsidR="009E79FD" w:rsidRPr="008B3CFD">
        <w:t>four</w:t>
      </w:r>
      <w:r w:rsidR="00202009" w:rsidRPr="008B3CFD">
        <w:t xml:space="preserve"> studies so far</w:t>
      </w:r>
      <w:r w:rsidRPr="008B3CFD">
        <w:t xml:space="preserve"> that have examined this</w:t>
      </w:r>
      <w:r w:rsidR="00202009" w:rsidRPr="008B3CFD">
        <w:t xml:space="preserve">. </w:t>
      </w:r>
    </w:p>
    <w:p w14:paraId="59D838AC" w14:textId="77777777" w:rsidR="00202009" w:rsidRPr="008B3CFD" w:rsidRDefault="002B6FDD" w:rsidP="00202009">
      <w:pPr>
        <w:spacing w:line="480" w:lineRule="auto"/>
        <w:ind w:firstLine="710"/>
      </w:pPr>
      <w:r w:rsidRPr="008B3CFD">
        <w:t xml:space="preserve">In a study with </w:t>
      </w:r>
      <w:r w:rsidR="00202009" w:rsidRPr="008B3CFD">
        <w:t>(6-year-olds) bilingual and monolingual children, Barac and Bialystok (2012), examined</w:t>
      </w:r>
      <w:r w:rsidR="00202009" w:rsidRPr="008B3CFD">
        <w:rPr>
          <w:shd w:val="clear" w:color="auto" w:fill="FFFFFF"/>
        </w:rPr>
        <w:t xml:space="preserve"> among others the effects of linguistic similarity on bilinguals’ verbal and nonverbal performance. </w:t>
      </w:r>
      <w:r w:rsidR="00202009" w:rsidRPr="008B3CFD">
        <w:t xml:space="preserve">Participants’ language pairs (Chinese-English bilinguals, French-English bilinguals, Spanish-English bilinguals and English monolinguals) varied in terms of linguistic similarity, based on language families, as well as grammar and phonology. </w:t>
      </w:r>
      <w:r w:rsidR="00202009" w:rsidRPr="008B3CFD">
        <w:rPr>
          <w:shd w:val="clear" w:color="auto" w:fill="FFFFFF"/>
        </w:rPr>
        <w:t>Researchers expected a</w:t>
      </w:r>
      <w:r w:rsidR="005147C3" w:rsidRPr="008B3CFD">
        <w:rPr>
          <w:shd w:val="clear" w:color="auto" w:fill="FFFFFF"/>
        </w:rPr>
        <w:t xml:space="preserve">n overall </w:t>
      </w:r>
      <w:r w:rsidR="00202009" w:rsidRPr="008B3CFD">
        <w:rPr>
          <w:shd w:val="clear" w:color="auto" w:fill="FFFFFF"/>
        </w:rPr>
        <w:t xml:space="preserve">positive </w:t>
      </w:r>
      <w:r w:rsidR="005147C3" w:rsidRPr="008B3CFD">
        <w:rPr>
          <w:shd w:val="clear" w:color="auto" w:fill="FFFFFF"/>
        </w:rPr>
        <w:t xml:space="preserve">effect of </w:t>
      </w:r>
      <w:r w:rsidR="00202009" w:rsidRPr="008B3CFD">
        <w:rPr>
          <w:shd w:val="clear" w:color="auto" w:fill="FFFFFF"/>
        </w:rPr>
        <w:t>bilingualism</w:t>
      </w:r>
      <w:r w:rsidR="005147C3" w:rsidRPr="008B3CFD">
        <w:rPr>
          <w:shd w:val="clear" w:color="auto" w:fill="FFFFFF"/>
        </w:rPr>
        <w:t>,</w:t>
      </w:r>
      <w:r w:rsidR="00202009" w:rsidRPr="008B3CFD">
        <w:rPr>
          <w:shd w:val="clear" w:color="auto" w:fill="FFFFFF"/>
        </w:rPr>
        <w:t xml:space="preserve"> on cognitive performance, </w:t>
      </w:r>
      <w:r w:rsidR="005147C3" w:rsidRPr="008B3CFD">
        <w:rPr>
          <w:shd w:val="clear" w:color="auto" w:fill="FFFFFF"/>
        </w:rPr>
        <w:t xml:space="preserve">and as a function of </w:t>
      </w:r>
      <w:r w:rsidR="00202009" w:rsidRPr="008B3CFD">
        <w:rPr>
          <w:shd w:val="clear" w:color="auto" w:fill="FFFFFF"/>
        </w:rPr>
        <w:t>linguistic similarity</w:t>
      </w:r>
      <w:r w:rsidR="005147C3" w:rsidRPr="008B3CFD">
        <w:rPr>
          <w:shd w:val="clear" w:color="auto" w:fill="FFFFFF"/>
        </w:rPr>
        <w:t>; bilinguals speaking more similar languages would have better performance</w:t>
      </w:r>
      <w:r w:rsidR="00202009" w:rsidRPr="008B3CFD">
        <w:rPr>
          <w:shd w:val="clear" w:color="auto" w:fill="FFFFFF"/>
        </w:rPr>
        <w:t xml:space="preserve">. The results showed no differences between the </w:t>
      </w:r>
      <w:r w:rsidR="005147C3" w:rsidRPr="008B3CFD">
        <w:rPr>
          <w:shd w:val="clear" w:color="auto" w:fill="FFFFFF"/>
        </w:rPr>
        <w:t>language similarity (</w:t>
      </w:r>
      <w:r w:rsidR="00202009" w:rsidRPr="008B3CFD">
        <w:rPr>
          <w:shd w:val="clear" w:color="auto" w:fill="FFFFFF"/>
        </w:rPr>
        <w:t>bilingual</w:t>
      </w:r>
      <w:r w:rsidR="005147C3" w:rsidRPr="008B3CFD">
        <w:rPr>
          <w:shd w:val="clear" w:color="auto" w:fill="FFFFFF"/>
        </w:rPr>
        <w:t>)</w:t>
      </w:r>
      <w:r w:rsidR="00202009" w:rsidRPr="008B3CFD">
        <w:rPr>
          <w:shd w:val="clear" w:color="auto" w:fill="FFFFFF"/>
        </w:rPr>
        <w:t xml:space="preserve"> groups, but </w:t>
      </w:r>
      <w:r w:rsidR="005147C3" w:rsidRPr="008B3CFD">
        <w:rPr>
          <w:shd w:val="clear" w:color="auto" w:fill="FFFFFF"/>
        </w:rPr>
        <w:t>there was a significant overall</w:t>
      </w:r>
      <w:r w:rsidR="000667BD" w:rsidRPr="008B3CFD">
        <w:rPr>
          <w:shd w:val="clear" w:color="auto" w:fill="FFFFFF"/>
        </w:rPr>
        <w:t xml:space="preserve"> bilingual</w:t>
      </w:r>
      <w:r w:rsidR="00202009" w:rsidRPr="008B3CFD">
        <w:rPr>
          <w:shd w:val="clear" w:color="auto" w:fill="FFFFFF"/>
        </w:rPr>
        <w:t xml:space="preserve"> advantage in</w:t>
      </w:r>
      <w:r w:rsidR="00202009" w:rsidRPr="008B3CFD">
        <w:t xml:space="preserve"> </w:t>
      </w:r>
      <w:r w:rsidRPr="008B3CFD">
        <w:t>cognitive flexibility</w:t>
      </w:r>
      <w:r w:rsidR="00202009" w:rsidRPr="008B3CFD">
        <w:rPr>
          <w:shd w:val="clear" w:color="auto" w:fill="FFFFFF"/>
        </w:rPr>
        <w:t>.</w:t>
      </w:r>
      <w:r w:rsidR="00202009" w:rsidRPr="008B3CFD">
        <w:t xml:space="preserve"> Although, it should be noted that </w:t>
      </w:r>
      <w:r w:rsidR="009E79FD" w:rsidRPr="008B3CFD">
        <w:t>comparing language pairs that also have very dissimilar cultures (</w:t>
      </w:r>
      <w:r w:rsidRPr="008B3CFD">
        <w:t>e.g.</w:t>
      </w:r>
      <w:r w:rsidR="009E79FD" w:rsidRPr="008B3CFD">
        <w:t xml:space="preserve">, </w:t>
      </w:r>
      <w:r w:rsidR="00202009" w:rsidRPr="008B3CFD">
        <w:t>Chinese and English</w:t>
      </w:r>
      <w:r w:rsidR="009E79FD" w:rsidRPr="008B3CFD">
        <w:t xml:space="preserve">) may not be the best strategy since some of the effects may be due to </w:t>
      </w:r>
      <w:r w:rsidR="00202009" w:rsidRPr="008B3CFD">
        <w:t xml:space="preserve">cultural differences </w:t>
      </w:r>
      <w:r w:rsidR="009E79FD" w:rsidRPr="008B3CFD">
        <w:t xml:space="preserve">and not linguistic similarity. In addition, this study included a </w:t>
      </w:r>
      <w:r w:rsidR="00202009" w:rsidRPr="008B3CFD">
        <w:t xml:space="preserve">single task as a measure of </w:t>
      </w:r>
      <w:r w:rsidRPr="008B3CFD">
        <w:t>EF.</w:t>
      </w:r>
      <w:r w:rsidR="00202009" w:rsidRPr="008B3CFD">
        <w:t xml:space="preserve"> As </w:t>
      </w:r>
      <w:r w:rsidR="00202009" w:rsidRPr="008B3CFD">
        <w:rPr>
          <w:color w:val="222222"/>
          <w:shd w:val="clear" w:color="auto" w:fill="FFFFFF"/>
        </w:rPr>
        <w:t>Mishra (2015) suggested, measuring the effects of bilingualism in cognitive performance cannot be captured with a single task.</w:t>
      </w:r>
      <w:r w:rsidR="00202009" w:rsidRPr="008B3CFD">
        <w:t xml:space="preserve"> </w:t>
      </w:r>
    </w:p>
    <w:p w14:paraId="57031120" w14:textId="77777777" w:rsidR="00202009" w:rsidRPr="008B3CFD" w:rsidRDefault="005D5E74" w:rsidP="00787F13">
      <w:pPr>
        <w:spacing w:line="480" w:lineRule="auto"/>
        <w:ind w:firstLine="710"/>
      </w:pPr>
      <w:r w:rsidRPr="008B3CFD">
        <w:t xml:space="preserve">Linck </w:t>
      </w:r>
      <w:r w:rsidR="003D7009" w:rsidRPr="008B3CFD">
        <w:t>et al.,</w:t>
      </w:r>
      <w:r w:rsidRPr="008B3CFD">
        <w:t xml:space="preserve"> </w:t>
      </w:r>
      <w:r w:rsidR="00202009" w:rsidRPr="008B3CFD">
        <w:t>(2008) examined the effect of script similarity</w:t>
      </w:r>
      <w:r w:rsidR="009A24B5" w:rsidRPr="008B3CFD">
        <w:t>- that is similarities in</w:t>
      </w:r>
      <w:r w:rsidR="00787F13" w:rsidRPr="008B3CFD">
        <w:t xml:space="preserve"> writing systems, o</w:t>
      </w:r>
      <w:r w:rsidR="00202009" w:rsidRPr="008B3CFD">
        <w:t xml:space="preserve">n the cognitive performance of </w:t>
      </w:r>
      <w:r w:rsidR="00202009" w:rsidRPr="008B3CFD">
        <w:rPr>
          <w:shd w:val="clear" w:color="auto" w:fill="FFFFFF"/>
        </w:rPr>
        <w:t>Spanish-English (similar scrip</w:t>
      </w:r>
      <w:r w:rsidR="00787F13" w:rsidRPr="008B3CFD">
        <w:rPr>
          <w:shd w:val="clear" w:color="auto" w:fill="FFFFFF"/>
        </w:rPr>
        <w:t>, both Latin</w:t>
      </w:r>
      <w:r w:rsidR="00202009" w:rsidRPr="008B3CFD">
        <w:rPr>
          <w:shd w:val="clear" w:color="auto" w:fill="FFFFFF"/>
        </w:rPr>
        <w:t>) and Japanese-English (different script</w:t>
      </w:r>
      <w:r w:rsidR="00787F13" w:rsidRPr="008B3CFD">
        <w:rPr>
          <w:shd w:val="clear" w:color="auto" w:fill="FFFFFF"/>
        </w:rPr>
        <w:t>, Logographic and Latin</w:t>
      </w:r>
      <w:r w:rsidR="00202009" w:rsidRPr="008B3CFD">
        <w:rPr>
          <w:shd w:val="clear" w:color="auto" w:fill="FFFFFF"/>
        </w:rPr>
        <w:t>) young adult bilinguals</w:t>
      </w:r>
      <w:r w:rsidR="00202009" w:rsidRPr="008B3CFD">
        <w:t>. The authors expected that the similar script bilinguals w</w:t>
      </w:r>
      <w:r w:rsidR="009E79FD" w:rsidRPr="008B3CFD">
        <w:t>ould</w:t>
      </w:r>
      <w:r w:rsidR="00202009" w:rsidRPr="008B3CFD">
        <w:t xml:space="preserve"> </w:t>
      </w:r>
      <w:r w:rsidR="00202009" w:rsidRPr="008B3CFD">
        <w:rPr>
          <w:shd w:val="clear" w:color="auto" w:fill="FFFFFF"/>
        </w:rPr>
        <w:t xml:space="preserve">exhibit </w:t>
      </w:r>
      <w:r w:rsidR="009E79FD" w:rsidRPr="008B3CFD">
        <w:rPr>
          <w:shd w:val="clear" w:color="auto" w:fill="FFFFFF"/>
        </w:rPr>
        <w:t>better</w:t>
      </w:r>
      <w:r w:rsidR="00202009" w:rsidRPr="008B3CFD">
        <w:rPr>
          <w:shd w:val="clear" w:color="auto" w:fill="FFFFFF"/>
        </w:rPr>
        <w:t xml:space="preserve"> inhibitory control relative to </w:t>
      </w:r>
      <w:r w:rsidR="00202009" w:rsidRPr="008B3CFD">
        <w:rPr>
          <w:shd w:val="clear" w:color="auto" w:fill="FFFFFF"/>
        </w:rPr>
        <w:lastRenderedPageBreak/>
        <w:t>different script bilinguals</w:t>
      </w:r>
      <w:r w:rsidR="000667BD" w:rsidRPr="008B3CFD">
        <w:rPr>
          <w:shd w:val="clear" w:color="auto" w:fill="FFFFFF"/>
        </w:rPr>
        <w:t>.</w:t>
      </w:r>
      <w:r w:rsidR="00202009" w:rsidRPr="008B3CFD">
        <w:rPr>
          <w:shd w:val="clear" w:color="auto" w:fill="FFFFFF"/>
        </w:rPr>
        <w:t xml:space="preserve"> The </w:t>
      </w:r>
      <w:r w:rsidR="009E79FD" w:rsidRPr="008B3CFD">
        <w:rPr>
          <w:shd w:val="clear" w:color="auto" w:fill="FFFFFF"/>
        </w:rPr>
        <w:t xml:space="preserve">authors did not find significant differences between the linguistic similarity bilingual groups, and </w:t>
      </w:r>
      <w:r w:rsidR="00202009" w:rsidRPr="008B3CFD">
        <w:rPr>
          <w:shd w:val="clear" w:color="auto" w:fill="FFFFFF"/>
        </w:rPr>
        <w:t xml:space="preserve">attributed </w:t>
      </w:r>
      <w:r w:rsidR="009E79FD" w:rsidRPr="008B3CFD">
        <w:rPr>
          <w:shd w:val="clear" w:color="auto" w:fill="FFFFFF"/>
        </w:rPr>
        <w:t xml:space="preserve">this result to a potential confound effect of </w:t>
      </w:r>
      <w:r w:rsidR="00202009" w:rsidRPr="008B3CFD">
        <w:rPr>
          <w:shd w:val="clear" w:color="auto" w:fill="FFFFFF"/>
        </w:rPr>
        <w:t>code switching frequency</w:t>
      </w:r>
      <w:r w:rsidR="002B6FDD" w:rsidRPr="008B3CFD">
        <w:rPr>
          <w:shd w:val="clear" w:color="auto" w:fill="FFFFFF"/>
        </w:rPr>
        <w:t>.</w:t>
      </w:r>
    </w:p>
    <w:p w14:paraId="2BB4E606" w14:textId="77777777" w:rsidR="00202009" w:rsidRPr="008B3CFD" w:rsidRDefault="00202009" w:rsidP="006C7BC1">
      <w:pPr>
        <w:spacing w:line="480" w:lineRule="auto"/>
        <w:ind w:firstLine="710"/>
      </w:pPr>
      <w:r w:rsidRPr="008B3CFD">
        <w:t>Coderre and van Heuven (2014) found an effect of language similarity on executive function performance in young adult bilinguals, but not in the expected direction, using the Simon and the Stroop tasks. They expected that bilinguals whose two languages have a larger degree of overlap (German-English; Polish-English) w</w:t>
      </w:r>
      <w:r w:rsidR="000667BD" w:rsidRPr="008B3CFD">
        <w:t xml:space="preserve">ould </w:t>
      </w:r>
      <w:r w:rsidRPr="008B3CFD">
        <w:t xml:space="preserve">outperform bilinguals </w:t>
      </w:r>
      <w:r w:rsidR="009E79FD" w:rsidRPr="008B3CFD">
        <w:t xml:space="preserve">with less similar </w:t>
      </w:r>
      <w:r w:rsidRPr="008B3CFD">
        <w:t>languages (Arabic-English), a</w:t>
      </w:r>
      <w:r w:rsidR="009E79FD" w:rsidRPr="008B3CFD">
        <w:t xml:space="preserve">lso relative to </w:t>
      </w:r>
      <w:r w:rsidRPr="008B3CFD">
        <w:t xml:space="preserve">English-speaking monolinguals. </w:t>
      </w:r>
      <w:r w:rsidR="00814CB7" w:rsidRPr="008B3CFD">
        <w:t xml:space="preserve">However, they found that </w:t>
      </w:r>
      <w:r w:rsidRPr="008B3CFD">
        <w:t xml:space="preserve">the bilingual group with </w:t>
      </w:r>
      <w:r w:rsidR="00814CB7" w:rsidRPr="008B3CFD">
        <w:t xml:space="preserve">the </w:t>
      </w:r>
      <w:r w:rsidRPr="008B3CFD">
        <w:t xml:space="preserve">least linguistic overlap </w:t>
      </w:r>
      <w:r w:rsidR="00814CB7" w:rsidRPr="008B3CFD">
        <w:t>had b</w:t>
      </w:r>
      <w:r w:rsidR="002B6FDD" w:rsidRPr="008B3CFD">
        <w:t>etter inhibitory control</w:t>
      </w:r>
      <w:r w:rsidRPr="008B3CFD">
        <w:t xml:space="preserve"> than all other groups, in the Stroop task</w:t>
      </w:r>
      <w:r w:rsidR="00EF1C8C" w:rsidRPr="008B3CFD">
        <w:t>, with no difference in the interference effects in Simon task. However</w:t>
      </w:r>
      <w:r w:rsidR="004F25C9" w:rsidRPr="008B3CFD">
        <w:t>,</w:t>
      </w:r>
      <w:r w:rsidR="00EF1C8C" w:rsidRPr="008B3CFD">
        <w:t xml:space="preserve"> they had the longest overall RT in both Simon and Stroop task</w:t>
      </w:r>
      <w:r w:rsidR="00760A41" w:rsidRPr="008B3CFD">
        <w:t xml:space="preserve"> compared to all groups</w:t>
      </w:r>
      <w:r w:rsidRPr="008B3CFD">
        <w:t xml:space="preserve">. The authors suggested that such effects were likely to be driven by </w:t>
      </w:r>
      <w:r w:rsidR="006C7BC1" w:rsidRPr="008B3CFD">
        <w:t>the fact that the Stroop task-which includes a linguistic component, and that in</w:t>
      </w:r>
      <w:r w:rsidRPr="008B3CFD">
        <w:t xml:space="preserve"> less similar languages in terms of scri</w:t>
      </w:r>
      <w:r w:rsidR="006C7BC1" w:rsidRPr="008B3CFD">
        <w:t>pt (Arabic and English), there is a</w:t>
      </w:r>
      <w:r w:rsidRPr="008B3CFD">
        <w:t xml:space="preserve"> weaker cross-language activation, an</w:t>
      </w:r>
      <w:r w:rsidR="006C7BC1" w:rsidRPr="008B3CFD">
        <w:t xml:space="preserve">d thus less interference recorded. </w:t>
      </w:r>
      <w:r w:rsidRPr="008B3CFD">
        <w:t>On that sense,</w:t>
      </w:r>
      <w:r w:rsidR="006C7BC1" w:rsidRPr="008B3CFD">
        <w:t xml:space="preserve"> because</w:t>
      </w:r>
      <w:r w:rsidRPr="008B3CFD">
        <w:t xml:space="preserve"> similar languages lead to more cross-linguistic activation</w:t>
      </w:r>
      <w:r w:rsidR="006C7BC1" w:rsidRPr="008B3CFD">
        <w:t xml:space="preserve"> and facilitation, then the conflict</w:t>
      </w:r>
      <w:r w:rsidR="000B1AE9" w:rsidRPr="008B3CFD">
        <w:t xml:space="preserve"> is larger hence such bilinguals </w:t>
      </w:r>
      <w:r w:rsidR="006C7BC1" w:rsidRPr="008B3CFD">
        <w:t>record larger interference effects</w:t>
      </w:r>
      <w:r w:rsidRPr="008B3CFD">
        <w:t>,</w:t>
      </w:r>
      <w:r w:rsidR="006C7BC1" w:rsidRPr="008B3CFD">
        <w:t xml:space="preserve"> </w:t>
      </w:r>
      <w:r w:rsidRPr="008B3CFD">
        <w:t xml:space="preserve">which was also </w:t>
      </w:r>
      <w:r w:rsidR="000B1AE9" w:rsidRPr="008B3CFD">
        <w:t xml:space="preserve">the case </w:t>
      </w:r>
      <w:r w:rsidRPr="008B3CFD">
        <w:t>in this study.</w:t>
      </w:r>
    </w:p>
    <w:p w14:paraId="55E92F26" w14:textId="77777777" w:rsidR="00202009" w:rsidRPr="008B3CFD" w:rsidRDefault="00814CB7" w:rsidP="00202009">
      <w:pPr>
        <w:spacing w:line="480" w:lineRule="auto"/>
        <w:ind w:firstLine="710"/>
        <w:rPr>
          <w:rFonts w:eastAsia="Arial"/>
        </w:rPr>
      </w:pPr>
      <w:r w:rsidRPr="008B3CFD">
        <w:t>The most recent study (</w:t>
      </w:r>
      <w:r w:rsidR="005D5E74" w:rsidRPr="008B3CFD">
        <w:t>Oschwald et al.,</w:t>
      </w:r>
      <w:r w:rsidRPr="008B3CFD">
        <w:t xml:space="preserve"> </w:t>
      </w:r>
      <w:r w:rsidR="00202009" w:rsidRPr="008B3CFD">
        <w:t>2018)</w:t>
      </w:r>
      <w:r w:rsidRPr="008B3CFD">
        <w:t xml:space="preserve"> </w:t>
      </w:r>
      <w:r w:rsidR="00202009" w:rsidRPr="008B3CFD">
        <w:t xml:space="preserve">investigated the role of language similarity (based on language families) on participants’ linguistic, as well as executive function performance. The study assessed </w:t>
      </w:r>
      <w:r w:rsidR="00202009" w:rsidRPr="008B3CFD">
        <w:rPr>
          <w:shd w:val="clear" w:color="auto" w:fill="FFFFFF"/>
        </w:rPr>
        <w:t xml:space="preserve">four groups of young adults (aged 18–33):  bidialectals (an extreme form of language similarity; </w:t>
      </w:r>
      <w:r w:rsidR="002B6FDD" w:rsidRPr="008B3CFD">
        <w:rPr>
          <w:shd w:val="clear" w:color="auto" w:fill="FFFFFF"/>
        </w:rPr>
        <w:t>e.g.,</w:t>
      </w:r>
      <w:r w:rsidR="00202009" w:rsidRPr="008B3CFD">
        <w:rPr>
          <w:shd w:val="clear" w:color="auto" w:fill="FFFFFF"/>
        </w:rPr>
        <w:t xml:space="preserve"> German an</w:t>
      </w:r>
      <w:r w:rsidR="002B6FDD" w:rsidRPr="008B3CFD">
        <w:rPr>
          <w:shd w:val="clear" w:color="auto" w:fill="FFFFFF"/>
        </w:rPr>
        <w:t xml:space="preserve">d the Swiss German dialect), </w:t>
      </w:r>
      <w:r w:rsidR="00202009" w:rsidRPr="008B3CFD">
        <w:rPr>
          <w:shd w:val="clear" w:color="auto" w:fill="FFFFFF"/>
        </w:rPr>
        <w:t>bilinguals speaking two languages of the same Indo-European ancestry (</w:t>
      </w:r>
      <w:r w:rsidR="00172E12" w:rsidRPr="008B3CFD">
        <w:rPr>
          <w:shd w:val="clear" w:color="auto" w:fill="FFFFFF"/>
        </w:rPr>
        <w:t>e.g.</w:t>
      </w:r>
      <w:r w:rsidR="002B6FDD" w:rsidRPr="008B3CFD">
        <w:rPr>
          <w:shd w:val="clear" w:color="auto" w:fill="FFFFFF"/>
        </w:rPr>
        <w:t>, German-English), and</w:t>
      </w:r>
      <w:r w:rsidR="00202009" w:rsidRPr="008B3CFD">
        <w:rPr>
          <w:shd w:val="clear" w:color="auto" w:fill="FFFFFF"/>
        </w:rPr>
        <w:t xml:space="preserve"> bilinguals speaking two languages of different ancestry (</w:t>
      </w:r>
      <w:r w:rsidR="00172E12" w:rsidRPr="008B3CFD">
        <w:rPr>
          <w:shd w:val="clear" w:color="auto" w:fill="FFFFFF"/>
        </w:rPr>
        <w:t>e.g.</w:t>
      </w:r>
      <w:r w:rsidR="002B6FDD" w:rsidRPr="008B3CFD">
        <w:rPr>
          <w:shd w:val="clear" w:color="auto" w:fill="FFFFFF"/>
        </w:rPr>
        <w:t>,</w:t>
      </w:r>
      <w:r w:rsidR="00202009" w:rsidRPr="008B3CFD">
        <w:rPr>
          <w:shd w:val="clear" w:color="auto" w:fill="FFFFFF"/>
        </w:rPr>
        <w:t xml:space="preserve"> German-Turkish). The study </w:t>
      </w:r>
      <w:r w:rsidRPr="008B3CFD">
        <w:rPr>
          <w:shd w:val="clear" w:color="auto" w:fill="FFFFFF"/>
        </w:rPr>
        <w:lastRenderedPageBreak/>
        <w:t xml:space="preserve">included several </w:t>
      </w:r>
      <w:r w:rsidR="00202009" w:rsidRPr="008B3CFD">
        <w:rPr>
          <w:shd w:val="clear" w:color="auto" w:fill="FFFFFF"/>
        </w:rPr>
        <w:t xml:space="preserve">EF </w:t>
      </w:r>
      <w:r w:rsidRPr="008B3CFD">
        <w:rPr>
          <w:shd w:val="clear" w:color="auto" w:fill="FFFFFF"/>
        </w:rPr>
        <w:t>tasks (</w:t>
      </w:r>
      <w:r w:rsidR="00C04F29" w:rsidRPr="008B3CFD">
        <w:rPr>
          <w:shd w:val="clear" w:color="auto" w:fill="FFFFFF"/>
        </w:rPr>
        <w:t xml:space="preserve">Flanker and </w:t>
      </w:r>
      <w:r w:rsidR="00202009" w:rsidRPr="008B3CFD">
        <w:rPr>
          <w:shd w:val="clear" w:color="auto" w:fill="FFFFFF"/>
        </w:rPr>
        <w:t>Simon task</w:t>
      </w:r>
      <w:r w:rsidRPr="008B3CFD">
        <w:rPr>
          <w:shd w:val="clear" w:color="auto" w:fill="FFFFFF"/>
        </w:rPr>
        <w:t>, a working memory task, and a switching task), and</w:t>
      </w:r>
      <w:r w:rsidR="00202009" w:rsidRPr="008B3CFD">
        <w:rPr>
          <w:shd w:val="clear" w:color="auto" w:fill="FFFFFF"/>
        </w:rPr>
        <w:t xml:space="preserve"> </w:t>
      </w:r>
      <w:r w:rsidRPr="008B3CFD">
        <w:rPr>
          <w:shd w:val="clear" w:color="auto" w:fill="FFFFFF"/>
        </w:rPr>
        <w:t>l</w:t>
      </w:r>
      <w:r w:rsidR="00202009" w:rsidRPr="008B3CFD">
        <w:rPr>
          <w:shd w:val="clear" w:color="auto" w:fill="FFFFFF"/>
        </w:rPr>
        <w:t xml:space="preserve">inguistic performance </w:t>
      </w:r>
      <w:r w:rsidRPr="008B3CFD">
        <w:rPr>
          <w:shd w:val="clear" w:color="auto" w:fill="FFFFFF"/>
        </w:rPr>
        <w:t>tasks (</w:t>
      </w:r>
      <w:r w:rsidR="00202009" w:rsidRPr="008B3CFD">
        <w:rPr>
          <w:shd w:val="clear" w:color="auto" w:fill="FFFFFF"/>
        </w:rPr>
        <w:t xml:space="preserve">the verbal </w:t>
      </w:r>
      <w:r w:rsidR="00C04F29" w:rsidRPr="008B3CFD">
        <w:rPr>
          <w:shd w:val="clear" w:color="auto" w:fill="FFFFFF"/>
        </w:rPr>
        <w:t xml:space="preserve">semantic </w:t>
      </w:r>
      <w:r w:rsidR="00202009" w:rsidRPr="008B3CFD">
        <w:rPr>
          <w:shd w:val="clear" w:color="auto" w:fill="FFFFFF"/>
        </w:rPr>
        <w:t>fluency</w:t>
      </w:r>
      <w:r w:rsidRPr="008B3CFD">
        <w:rPr>
          <w:shd w:val="clear" w:color="auto" w:fill="FFFFFF"/>
        </w:rPr>
        <w:t>,</w:t>
      </w:r>
      <w:r w:rsidR="00202009" w:rsidRPr="008B3CFD">
        <w:rPr>
          <w:shd w:val="clear" w:color="auto" w:fill="FFFFFF"/>
        </w:rPr>
        <w:t xml:space="preserve"> </w:t>
      </w:r>
      <w:r w:rsidRPr="008B3CFD">
        <w:rPr>
          <w:shd w:val="clear" w:color="auto" w:fill="FFFFFF"/>
        </w:rPr>
        <w:t xml:space="preserve">a </w:t>
      </w:r>
      <w:r w:rsidR="00202009" w:rsidRPr="008B3CFD">
        <w:rPr>
          <w:shd w:val="clear" w:color="auto" w:fill="FFFFFF"/>
        </w:rPr>
        <w:t>lexical decision task, and a word recognition task, all given in the German language</w:t>
      </w:r>
      <w:r w:rsidRPr="008B3CFD">
        <w:rPr>
          <w:shd w:val="clear" w:color="auto" w:fill="FFFFFF"/>
        </w:rPr>
        <w:t>)</w:t>
      </w:r>
      <w:r w:rsidR="00202009" w:rsidRPr="008B3CFD">
        <w:rPr>
          <w:shd w:val="clear" w:color="auto" w:fill="FFFFFF"/>
        </w:rPr>
        <w:t xml:space="preserve">. The authors hypothesized that linguistic similarity </w:t>
      </w:r>
      <w:r w:rsidRPr="008B3CFD">
        <w:rPr>
          <w:shd w:val="clear" w:color="auto" w:fill="FFFFFF"/>
        </w:rPr>
        <w:t>could</w:t>
      </w:r>
      <w:r w:rsidR="00202009" w:rsidRPr="008B3CFD">
        <w:rPr>
          <w:shd w:val="clear" w:color="auto" w:fill="FFFFFF"/>
        </w:rPr>
        <w:t xml:space="preserve"> either facilitate or hinder language processing</w:t>
      </w:r>
      <w:r w:rsidRPr="008B3CFD">
        <w:rPr>
          <w:shd w:val="clear" w:color="auto" w:fill="FFFFFF"/>
        </w:rPr>
        <w:t>, and therefore impact in opposite ways non-verbal EF performance</w:t>
      </w:r>
      <w:r w:rsidR="00202009" w:rsidRPr="008B3CFD">
        <w:rPr>
          <w:shd w:val="clear" w:color="auto" w:fill="FFFFFF"/>
        </w:rPr>
        <w:t>. Th</w:t>
      </w:r>
      <w:r w:rsidRPr="008B3CFD">
        <w:rPr>
          <w:shd w:val="clear" w:color="auto" w:fill="FFFFFF"/>
        </w:rPr>
        <w:t xml:space="preserve">at is, </w:t>
      </w:r>
      <w:r w:rsidR="00202009" w:rsidRPr="008B3CFD">
        <w:rPr>
          <w:shd w:val="clear" w:color="auto" w:fill="FFFFFF"/>
        </w:rPr>
        <w:t xml:space="preserve">similar languages </w:t>
      </w:r>
      <w:r w:rsidRPr="008B3CFD">
        <w:rPr>
          <w:shd w:val="clear" w:color="auto" w:fill="FFFFFF"/>
        </w:rPr>
        <w:t xml:space="preserve">could </w:t>
      </w:r>
      <w:r w:rsidR="00202009" w:rsidRPr="008B3CFD">
        <w:rPr>
          <w:shd w:val="clear" w:color="auto" w:fill="FFFFFF"/>
        </w:rPr>
        <w:t xml:space="preserve">lead to more </w:t>
      </w:r>
      <w:r w:rsidRPr="008B3CFD">
        <w:rPr>
          <w:shd w:val="clear" w:color="auto" w:fill="FFFFFF"/>
        </w:rPr>
        <w:t>cross-</w:t>
      </w:r>
      <w:r w:rsidR="00202009" w:rsidRPr="008B3CFD">
        <w:rPr>
          <w:shd w:val="clear" w:color="auto" w:fill="FFFFFF"/>
        </w:rPr>
        <w:t>linguistic interference</w:t>
      </w:r>
      <w:r w:rsidRPr="008B3CFD">
        <w:rPr>
          <w:shd w:val="clear" w:color="auto" w:fill="FFFFFF"/>
        </w:rPr>
        <w:t xml:space="preserve"> (hinder language processing), which would result in </w:t>
      </w:r>
      <w:r w:rsidR="00202009" w:rsidRPr="008B3CFD">
        <w:rPr>
          <w:shd w:val="clear" w:color="auto" w:fill="FFFFFF"/>
        </w:rPr>
        <w:t xml:space="preserve">greater EF benefits. On the other hand, similar languages could also lead to more adaptation and facilitation in language processing (i.e. due to shared structure, grammar or vocabulary), thus thereby decreasing the cross-linguistic interference and ultimately limiting the EF benefits. </w:t>
      </w:r>
      <w:r w:rsidR="00202009" w:rsidRPr="008B3CFD">
        <w:t xml:space="preserve">The results revealed an effect of language similarity on linguistic accuracy in favor of bilinguals with similar languages (i.e. </w:t>
      </w:r>
      <w:r w:rsidR="00202009" w:rsidRPr="008B3CFD">
        <w:rPr>
          <w:shd w:val="clear" w:color="auto" w:fill="FFFFFF"/>
        </w:rPr>
        <w:t>German-English)</w:t>
      </w:r>
      <w:r w:rsidR="00202009" w:rsidRPr="008B3CFD">
        <w:t xml:space="preserve"> and monolinguals. However, with regard to cognitive performance, an advantage was </w:t>
      </w:r>
      <w:r w:rsidR="00202009" w:rsidRPr="008B3CFD">
        <w:rPr>
          <w:rFonts w:eastAsia="Arial"/>
        </w:rPr>
        <w:t>only demonstrated in the</w:t>
      </w:r>
      <w:r w:rsidR="004A526C" w:rsidRPr="008B3CFD">
        <w:rPr>
          <w:rFonts w:eastAsia="Arial"/>
        </w:rPr>
        <w:t xml:space="preserve"> working memory </w:t>
      </w:r>
      <w:r w:rsidR="00202009" w:rsidRPr="008B3CFD">
        <w:rPr>
          <w:rFonts w:eastAsia="Arial"/>
        </w:rPr>
        <w:t xml:space="preserve">task </w:t>
      </w:r>
      <w:r w:rsidR="00202009" w:rsidRPr="008B3CFD">
        <w:t xml:space="preserve">in favor of </w:t>
      </w:r>
      <w:r w:rsidR="00202009" w:rsidRPr="008B3CFD">
        <w:rPr>
          <w:rFonts w:eastAsia="Arial"/>
        </w:rPr>
        <w:t xml:space="preserve">bidialectals who outperformed monolinguals and all other bilingual groups. The authors concluded that there is an effect of linguistic similarity in linguistic performance, with </w:t>
      </w:r>
      <w:r w:rsidR="00AB6ADE" w:rsidRPr="008B3CFD">
        <w:rPr>
          <w:rFonts w:eastAsia="Arial"/>
        </w:rPr>
        <w:t xml:space="preserve">worse </w:t>
      </w:r>
      <w:r w:rsidR="00202009" w:rsidRPr="008B3CFD">
        <w:rPr>
          <w:rFonts w:eastAsia="Arial"/>
        </w:rPr>
        <w:t xml:space="preserve">performance </w:t>
      </w:r>
      <w:r w:rsidR="000B1AE9" w:rsidRPr="008B3CFD">
        <w:rPr>
          <w:rFonts w:eastAsia="Arial"/>
        </w:rPr>
        <w:t>with decreasing similarity</w:t>
      </w:r>
      <w:r w:rsidR="00202009" w:rsidRPr="008B3CFD">
        <w:rPr>
          <w:rFonts w:eastAsia="Arial"/>
        </w:rPr>
        <w:t xml:space="preserve">. However, they concluded that the </w:t>
      </w:r>
      <w:r w:rsidR="00AB6ADE" w:rsidRPr="008B3CFD">
        <w:rPr>
          <w:rFonts w:eastAsia="Arial"/>
        </w:rPr>
        <w:t xml:space="preserve">isolated positive finding of an </w:t>
      </w:r>
      <w:r w:rsidR="00202009" w:rsidRPr="008B3CFD">
        <w:rPr>
          <w:rFonts w:eastAsia="Arial"/>
        </w:rPr>
        <w:t xml:space="preserve">advantage for bidialectals in </w:t>
      </w:r>
      <w:r w:rsidR="004A526C" w:rsidRPr="008B3CFD">
        <w:rPr>
          <w:rFonts w:eastAsia="Arial"/>
        </w:rPr>
        <w:t>working memory</w:t>
      </w:r>
      <w:r w:rsidR="00202009" w:rsidRPr="008B3CFD">
        <w:rPr>
          <w:rFonts w:eastAsia="Arial"/>
        </w:rPr>
        <w:t xml:space="preserve"> task, was not </w:t>
      </w:r>
      <w:r w:rsidR="00AB6ADE" w:rsidRPr="008B3CFD">
        <w:rPr>
          <w:rFonts w:eastAsia="Arial"/>
        </w:rPr>
        <w:t xml:space="preserve">enough </w:t>
      </w:r>
      <w:r w:rsidR="00202009" w:rsidRPr="008B3CFD">
        <w:rPr>
          <w:rFonts w:eastAsia="Arial"/>
        </w:rPr>
        <w:t>to conclude for an effect of linguistic similarity on EF performance.</w:t>
      </w:r>
      <w:r w:rsidR="004A526C" w:rsidRPr="008B3CFD">
        <w:rPr>
          <w:rFonts w:eastAsia="Arial"/>
        </w:rPr>
        <w:t xml:space="preserve"> </w:t>
      </w:r>
    </w:p>
    <w:p w14:paraId="6DC29CC5" w14:textId="77777777" w:rsidR="00202009" w:rsidRPr="008B3CFD" w:rsidRDefault="00202009" w:rsidP="00202009">
      <w:pPr>
        <w:spacing w:line="480" w:lineRule="auto"/>
        <w:ind w:firstLine="710"/>
        <w:rPr>
          <w:rFonts w:eastAsia="Arial"/>
        </w:rPr>
      </w:pPr>
      <w:r w:rsidRPr="008B3CFD">
        <w:t xml:space="preserve">To sum up, the few studies conducted so far are not conclusive, while one study showed no effect of linguistic similarity in bilingual children, a second study showed that linguistic similarity modulated the bilingual cognitive advantage but in a different direction that the one predicted, and a third study showed, no substantial evidence for an effect of linguistic similarity in cognitive performance. </w:t>
      </w:r>
      <w:r w:rsidR="00AB6ADE" w:rsidRPr="008B3CFD">
        <w:t xml:space="preserve">Also, no studies so far have been conducted with adolescent bilinguals. </w:t>
      </w:r>
      <w:r w:rsidRPr="008B3CFD">
        <w:t xml:space="preserve">Some of the differences between the studies could be due to how </w:t>
      </w:r>
      <w:r w:rsidRPr="008B3CFD">
        <w:rPr>
          <w:rFonts w:eastAsia="Arial"/>
        </w:rPr>
        <w:t xml:space="preserve">linguistic similarity </w:t>
      </w:r>
      <w:r w:rsidRPr="008B3CFD">
        <w:rPr>
          <w:rFonts w:eastAsia="Arial"/>
        </w:rPr>
        <w:lastRenderedPageBreak/>
        <w:t>is defined in each study. For instance, in Oschwald’s (2018) study, linguistic similarity was based solely on language families; similar language pair group consisted of participants that had German as their L1, but Albanian, Portuguese, English, Spanish, Polish, or another language, as their L2. Indeed, the different L2 languages belong to the same Indo-European family, however, these languages have different degrees of linguistic similarity to the German language, if other criteria are adopted (</w:t>
      </w:r>
      <w:r w:rsidR="00172E12" w:rsidRPr="008B3CFD">
        <w:rPr>
          <w:rFonts w:eastAsia="Arial"/>
        </w:rPr>
        <w:t>e.g.,</w:t>
      </w:r>
      <w:r w:rsidRPr="008B3CFD">
        <w:rPr>
          <w:rFonts w:eastAsia="Arial"/>
        </w:rPr>
        <w:t xml:space="preserve"> analysis at the phonological, lexical, or grammatical levels, or analysis of scripts). This could in turn differentially affect cross-linguistic interference levels. </w:t>
      </w:r>
      <w:r w:rsidRPr="008B3CFD">
        <w:t>Defining linguistic similarity is rather challenging, as languages can differ on some linguistic characteristics (i.e. phonology, grammar), yet be similar on others (i.e. syntax). There is not an operational agreed definition and measure of linguistic similarity, and consequently the studies conducted until now have adopted different criteria; historical- comparative linguistics approaches (language families; historical origins of languages), linguistic (</w:t>
      </w:r>
      <w:r w:rsidR="00172E12" w:rsidRPr="008B3CFD">
        <w:t>e.g.,</w:t>
      </w:r>
      <w:r w:rsidRPr="008B3CFD">
        <w:t xml:space="preserve"> phonological, lexical, grammatical analysis), or script and orthography. To address this gap, the present Thesis adopted a comprehensive definition of linguistic similarity, using multiple criteria. Since this one of the key novel aspects of the Thesis, these criteria and their justification are discussed in detail in the next section. </w:t>
      </w:r>
    </w:p>
    <w:p w14:paraId="5E0514D8" w14:textId="77777777" w:rsidR="00202009" w:rsidRPr="008B3CFD" w:rsidRDefault="00202009" w:rsidP="00202009">
      <w:pPr>
        <w:spacing w:line="480" w:lineRule="auto"/>
        <w:ind w:firstLine="710"/>
      </w:pPr>
      <w:r w:rsidRPr="008B3CFD">
        <w:rPr>
          <w:rFonts w:eastAsia="Arial"/>
        </w:rPr>
        <w:t xml:space="preserve">In addition, some of the previous studies investigating linguistic similarity </w:t>
      </w:r>
      <w:r w:rsidR="00AB6ADE" w:rsidRPr="008B3CFD">
        <w:rPr>
          <w:rFonts w:eastAsia="Arial"/>
        </w:rPr>
        <w:t>did not ha</w:t>
      </w:r>
      <w:r w:rsidR="0090108E" w:rsidRPr="008B3CFD">
        <w:rPr>
          <w:rFonts w:eastAsia="Arial"/>
        </w:rPr>
        <w:t>ve</w:t>
      </w:r>
      <w:r w:rsidR="00AB6ADE" w:rsidRPr="008B3CFD">
        <w:rPr>
          <w:rFonts w:eastAsia="Arial"/>
        </w:rPr>
        <w:t xml:space="preserve"> high experimental control of potential </w:t>
      </w:r>
      <w:r w:rsidRPr="008B3CFD">
        <w:t>confounding variables</w:t>
      </w:r>
      <w:r w:rsidR="004A526C" w:rsidRPr="008B3CFD">
        <w:t xml:space="preserve"> such as SES, age, general intelligence, video-gaming experience and musical training). </w:t>
      </w:r>
      <w:r w:rsidRPr="008B3CFD">
        <w:t>The importance of controlling for potential confounds is discussed later on in section</w:t>
      </w:r>
      <w:r w:rsidR="002F43DB" w:rsidRPr="008B3CFD">
        <w:t xml:space="preserve"> 1.6.</w:t>
      </w:r>
      <w:r w:rsidRPr="008B3CFD">
        <w:t xml:space="preserve"> </w:t>
      </w:r>
    </w:p>
    <w:p w14:paraId="03FD963D" w14:textId="77777777" w:rsidR="00202009" w:rsidRPr="008B3CFD" w:rsidRDefault="00202009" w:rsidP="00D24D47">
      <w:pPr>
        <w:spacing w:line="480" w:lineRule="auto"/>
        <w:ind w:firstLine="710"/>
      </w:pPr>
      <w:r w:rsidRPr="008B3CFD">
        <w:t>Finally, bilingual speaking different language pairs may also differ on other bilingual profile variables, which also have been shown to influence the effects on cognitive performa</w:t>
      </w:r>
      <w:r w:rsidR="00D24D47" w:rsidRPr="008B3CFD">
        <w:t>nce, to name the most important:</w:t>
      </w:r>
      <w:r w:rsidRPr="008B3CFD">
        <w:t xml:space="preserve"> </w:t>
      </w:r>
      <w:r w:rsidR="004A526C" w:rsidRPr="008B3CFD">
        <w:t xml:space="preserve"> second language age of acquisition (</w:t>
      </w:r>
      <w:r w:rsidR="00D24D47" w:rsidRPr="008B3CFD">
        <w:t xml:space="preserve">L2 </w:t>
      </w:r>
      <w:r w:rsidR="004A526C" w:rsidRPr="008B3CFD">
        <w:t>AoA)</w:t>
      </w:r>
      <w:r w:rsidRPr="008B3CFD">
        <w:t xml:space="preserve">, language </w:t>
      </w:r>
      <w:r w:rsidRPr="008B3CFD">
        <w:lastRenderedPageBreak/>
        <w:t xml:space="preserve">proficiency, language switching frequency, </w:t>
      </w:r>
      <w:r w:rsidRPr="008B3CFD">
        <w:rPr>
          <w:color w:val="222222"/>
        </w:rPr>
        <w:t>(see discussions and findings in</w:t>
      </w:r>
      <w:r w:rsidRPr="008B3CFD">
        <w:t xml:space="preserve"> Vivas </w:t>
      </w:r>
      <w:r w:rsidR="003D7009" w:rsidRPr="008B3CFD">
        <w:t>et al.,</w:t>
      </w:r>
      <w:r w:rsidRPr="008B3CFD">
        <w:t xml:space="preserve"> 2017, 2020; Ladas, 2013; Colzato et al., 2008; Prior &amp; Gollan, 2011; </w:t>
      </w:r>
      <w:r w:rsidR="005008CB" w:rsidRPr="008B3CFD">
        <w:rPr>
          <w:color w:val="222222"/>
        </w:rPr>
        <w:t xml:space="preserve">Christoffels </w:t>
      </w:r>
      <w:r w:rsidR="003D7009" w:rsidRPr="008B3CFD">
        <w:rPr>
          <w:color w:val="222222"/>
        </w:rPr>
        <w:t>et al.,</w:t>
      </w:r>
      <w:r w:rsidRPr="008B3CFD">
        <w:rPr>
          <w:color w:val="222222"/>
        </w:rPr>
        <w:t xml:space="preserve"> 2007</w:t>
      </w:r>
      <w:r w:rsidRPr="008B3CFD">
        <w:t xml:space="preserve">). Thus, it is important consider the overall bilingual profile when investigating the effects of linguistic similarity. To address this issue, the Thesis present two comprehensive studies which </w:t>
      </w:r>
      <w:r w:rsidR="00AB6ADE" w:rsidRPr="008B3CFD">
        <w:t xml:space="preserve">describe in detail (using </w:t>
      </w:r>
      <w:r w:rsidRPr="008B3CFD">
        <w:t xml:space="preserve">multiple </w:t>
      </w:r>
      <w:r w:rsidR="00AB6ADE" w:rsidRPr="008B3CFD">
        <w:t xml:space="preserve">bilingual profile </w:t>
      </w:r>
      <w:r w:rsidRPr="008B3CFD">
        <w:t>measures</w:t>
      </w:r>
      <w:r w:rsidR="00AB6ADE" w:rsidRPr="008B3CFD">
        <w:t>) the bilingual populations compared</w:t>
      </w:r>
      <w:r w:rsidRPr="008B3CFD">
        <w:t xml:space="preserve">. The </w:t>
      </w:r>
      <w:r w:rsidR="00AB6ADE" w:rsidRPr="008B3CFD">
        <w:t xml:space="preserve">importance of considering the </w:t>
      </w:r>
      <w:r w:rsidRPr="008B3CFD">
        <w:t xml:space="preserve">bilingual </w:t>
      </w:r>
      <w:r w:rsidR="00AB6ADE" w:rsidRPr="008B3CFD">
        <w:t xml:space="preserve">characteristics of the populations studied </w:t>
      </w:r>
      <w:r w:rsidRPr="008B3CFD">
        <w:t xml:space="preserve">is discussed later on in section </w:t>
      </w:r>
      <w:r w:rsidR="002F43DB" w:rsidRPr="008B3CFD">
        <w:t>1.7</w:t>
      </w:r>
      <w:r w:rsidRPr="008B3CFD">
        <w:t xml:space="preserve">. </w:t>
      </w:r>
    </w:p>
    <w:p w14:paraId="327947A0" w14:textId="77777777" w:rsidR="00202009" w:rsidRPr="008B3CFD" w:rsidRDefault="00202009" w:rsidP="00202009">
      <w:pPr>
        <w:spacing w:line="480" w:lineRule="auto"/>
        <w:ind w:firstLine="710"/>
      </w:pPr>
      <w:r w:rsidRPr="008B3CFD">
        <w:rPr>
          <w:rFonts w:eastAsia="Arial"/>
        </w:rPr>
        <w:t xml:space="preserve">In the two following sections, </w:t>
      </w:r>
      <w:r w:rsidR="00AB6ADE" w:rsidRPr="008B3CFD">
        <w:rPr>
          <w:rFonts w:eastAsia="Arial"/>
        </w:rPr>
        <w:t>I</w:t>
      </w:r>
      <w:r w:rsidRPr="008B3CFD">
        <w:rPr>
          <w:rFonts w:eastAsia="Arial"/>
        </w:rPr>
        <w:t xml:space="preserve"> will thoroughly discuss linguistic similarity and how </w:t>
      </w:r>
      <w:r w:rsidR="00AB6ADE" w:rsidRPr="008B3CFD">
        <w:rPr>
          <w:rFonts w:eastAsia="Arial"/>
        </w:rPr>
        <w:t>I</w:t>
      </w:r>
      <w:r w:rsidRPr="008B3CFD">
        <w:rPr>
          <w:rFonts w:eastAsia="Arial"/>
        </w:rPr>
        <w:t xml:space="preserve"> define </w:t>
      </w:r>
      <w:r w:rsidR="0090108E" w:rsidRPr="008B3CFD">
        <w:rPr>
          <w:rFonts w:eastAsia="Arial"/>
        </w:rPr>
        <w:t xml:space="preserve">it </w:t>
      </w:r>
      <w:r w:rsidR="00AB6ADE" w:rsidRPr="008B3CFD">
        <w:rPr>
          <w:rFonts w:eastAsia="Arial"/>
        </w:rPr>
        <w:t>in this Thesis</w:t>
      </w:r>
      <w:r w:rsidRPr="008B3CFD">
        <w:t>.</w:t>
      </w:r>
    </w:p>
    <w:p w14:paraId="71BD9811" w14:textId="77777777" w:rsidR="00901745" w:rsidRPr="008B3CFD" w:rsidRDefault="00901745" w:rsidP="00F5035D">
      <w:pPr>
        <w:spacing w:line="480" w:lineRule="auto"/>
      </w:pPr>
    </w:p>
    <w:p w14:paraId="117FC74E" w14:textId="2314A166" w:rsidR="00202009" w:rsidRPr="008B3CFD" w:rsidRDefault="00901745" w:rsidP="001E747B">
      <w:pPr>
        <w:pStyle w:val="Heading2"/>
        <w:numPr>
          <w:ilvl w:val="1"/>
          <w:numId w:val="1"/>
        </w:numPr>
        <w:rPr>
          <w:color w:val="auto"/>
        </w:rPr>
      </w:pPr>
      <w:r w:rsidRPr="008B3CFD">
        <w:rPr>
          <w:b w:val="0"/>
          <w:color w:val="auto"/>
        </w:rPr>
        <w:t xml:space="preserve"> </w:t>
      </w:r>
      <w:bookmarkStart w:id="14" w:name="_Toc90063200"/>
      <w:r w:rsidR="009A250D" w:rsidRPr="008B3CFD">
        <w:rPr>
          <w:color w:val="auto"/>
        </w:rPr>
        <w:t xml:space="preserve">Defining </w:t>
      </w:r>
      <w:r w:rsidR="00630971" w:rsidRPr="008B3CFD">
        <w:rPr>
          <w:color w:val="auto"/>
        </w:rPr>
        <w:t xml:space="preserve">and evaluating </w:t>
      </w:r>
      <w:r w:rsidR="005B2BB4" w:rsidRPr="008B3CFD">
        <w:rPr>
          <w:color w:val="auto"/>
        </w:rPr>
        <w:t>l</w:t>
      </w:r>
      <w:r w:rsidR="009A250D" w:rsidRPr="008B3CFD">
        <w:rPr>
          <w:color w:val="auto"/>
        </w:rPr>
        <w:t>ingu</w:t>
      </w:r>
      <w:r w:rsidR="00630971" w:rsidRPr="008B3CFD">
        <w:rPr>
          <w:color w:val="auto"/>
        </w:rPr>
        <w:t>i</w:t>
      </w:r>
      <w:r w:rsidR="009A250D" w:rsidRPr="008B3CFD">
        <w:rPr>
          <w:color w:val="auto"/>
        </w:rPr>
        <w:t>stic</w:t>
      </w:r>
      <w:r w:rsidR="005B2BB4" w:rsidRPr="008B3CFD">
        <w:rPr>
          <w:color w:val="auto"/>
        </w:rPr>
        <w:t xml:space="preserve"> </w:t>
      </w:r>
      <w:r w:rsidR="00630971" w:rsidRPr="008B3CFD">
        <w:rPr>
          <w:color w:val="auto"/>
        </w:rPr>
        <w:t>similarity</w:t>
      </w:r>
      <w:bookmarkEnd w:id="14"/>
    </w:p>
    <w:p w14:paraId="53631EA9" w14:textId="77777777" w:rsidR="00D93ECD" w:rsidRPr="008B3CFD" w:rsidRDefault="00D93ECD" w:rsidP="0093242D"/>
    <w:p w14:paraId="6E0DAA04" w14:textId="274DD4A9" w:rsidR="005B2BB4" w:rsidRPr="008B3CFD" w:rsidRDefault="00901745" w:rsidP="00901745">
      <w:pPr>
        <w:pStyle w:val="Heading3"/>
        <w:rPr>
          <w:rStyle w:val="Emphasis"/>
          <w:i/>
          <w:iCs w:val="0"/>
        </w:rPr>
      </w:pPr>
      <w:bookmarkStart w:id="15" w:name="_Toc90063201"/>
      <w:r w:rsidRPr="008B3CFD">
        <w:rPr>
          <w:rStyle w:val="Emphasis"/>
          <w:iCs w:val="0"/>
        </w:rPr>
        <w:t>1.5.1</w:t>
      </w:r>
      <w:r w:rsidRPr="008B3CFD">
        <w:rPr>
          <w:rStyle w:val="Emphasis"/>
          <w:i/>
          <w:iCs w:val="0"/>
        </w:rPr>
        <w:t xml:space="preserve"> </w:t>
      </w:r>
      <w:r w:rsidR="005B2BB4" w:rsidRPr="008B3CFD">
        <w:rPr>
          <w:rStyle w:val="Emphasis"/>
          <w:iCs w:val="0"/>
        </w:rPr>
        <w:t xml:space="preserve">Measuring linguistic </w:t>
      </w:r>
      <w:r w:rsidR="002749B4" w:rsidRPr="008B3CFD">
        <w:rPr>
          <w:rStyle w:val="Emphasis"/>
          <w:iCs w:val="0"/>
        </w:rPr>
        <w:t xml:space="preserve">similarity </w:t>
      </w:r>
      <w:r w:rsidR="009A250D" w:rsidRPr="008B3CFD">
        <w:rPr>
          <w:rStyle w:val="Emphasis"/>
          <w:iCs w:val="0"/>
        </w:rPr>
        <w:t>on the basis of</w:t>
      </w:r>
      <w:r w:rsidR="005B2BB4" w:rsidRPr="008B3CFD">
        <w:rPr>
          <w:rStyle w:val="Emphasis"/>
          <w:iCs w:val="0"/>
        </w:rPr>
        <w:t xml:space="preserve"> gene</w:t>
      </w:r>
      <w:r w:rsidR="009A250D" w:rsidRPr="008B3CFD">
        <w:rPr>
          <w:rStyle w:val="Emphasis"/>
          <w:iCs w:val="0"/>
        </w:rPr>
        <w:t>alogical</w:t>
      </w:r>
      <w:r w:rsidR="005B2BB4" w:rsidRPr="008B3CFD">
        <w:rPr>
          <w:rStyle w:val="Emphasis"/>
          <w:iCs w:val="0"/>
        </w:rPr>
        <w:t xml:space="preserve"> and typological </w:t>
      </w:r>
      <w:r w:rsidR="002749B4" w:rsidRPr="008B3CFD">
        <w:rPr>
          <w:rStyle w:val="Emphasis"/>
          <w:iCs w:val="0"/>
        </w:rPr>
        <w:t>criteria</w:t>
      </w:r>
      <w:bookmarkEnd w:id="15"/>
    </w:p>
    <w:p w14:paraId="1D403B83" w14:textId="77777777" w:rsidR="005B2BB4" w:rsidRPr="008B3CFD" w:rsidRDefault="005B2BB4" w:rsidP="00901745">
      <w:pPr>
        <w:ind w:firstLine="284"/>
        <w:rPr>
          <w:rStyle w:val="Emphasis"/>
          <w:i w:val="0"/>
          <w:iCs w:val="0"/>
          <w:color w:val="000000" w:themeColor="text1"/>
          <w:u w:val="single"/>
        </w:rPr>
      </w:pPr>
    </w:p>
    <w:p w14:paraId="4437E555" w14:textId="77777777" w:rsidR="00202009" w:rsidRPr="008B3CFD" w:rsidRDefault="005B2BB4" w:rsidP="0093242D">
      <w:pPr>
        <w:spacing w:line="480" w:lineRule="auto"/>
        <w:ind w:firstLine="710"/>
        <w:rPr>
          <w:shd w:val="clear" w:color="auto" w:fill="FFFFFF"/>
        </w:rPr>
      </w:pPr>
      <w:r w:rsidRPr="008B3CFD">
        <w:rPr>
          <w:rStyle w:val="Emphasis"/>
        </w:rPr>
        <w:t xml:space="preserve"> </w:t>
      </w:r>
      <w:r w:rsidRPr="008B3CFD">
        <w:rPr>
          <w:rStyle w:val="Emphasis"/>
          <w:i w:val="0"/>
        </w:rPr>
        <w:t xml:space="preserve">The classification of human languages into different types </w:t>
      </w:r>
      <w:r w:rsidR="004C4563" w:rsidRPr="008B3CFD">
        <w:rPr>
          <w:rStyle w:val="Emphasis"/>
          <w:i w:val="0"/>
        </w:rPr>
        <w:t xml:space="preserve">can be </w:t>
      </w:r>
      <w:r w:rsidRPr="008B3CFD">
        <w:rPr>
          <w:rStyle w:val="Emphasis"/>
          <w:i w:val="0"/>
        </w:rPr>
        <w:t xml:space="preserve">divided </w:t>
      </w:r>
      <w:r w:rsidR="008A036C" w:rsidRPr="008B3CFD">
        <w:rPr>
          <w:rStyle w:val="Emphasis"/>
          <w:i w:val="0"/>
        </w:rPr>
        <w:t>in</w:t>
      </w:r>
      <w:r w:rsidRPr="008B3CFD">
        <w:rPr>
          <w:rStyle w:val="Emphasis"/>
          <w:i w:val="0"/>
        </w:rPr>
        <w:t>to genealogical or genetic</w:t>
      </w:r>
      <w:r w:rsidR="004C4563" w:rsidRPr="008B3CFD">
        <w:rPr>
          <w:rStyle w:val="Emphasis"/>
          <w:i w:val="0"/>
        </w:rPr>
        <w:t xml:space="preserve">, or </w:t>
      </w:r>
      <w:r w:rsidRPr="008B3CFD">
        <w:rPr>
          <w:rStyle w:val="Emphasis"/>
          <w:i w:val="0"/>
        </w:rPr>
        <w:t>typolog</w:t>
      </w:r>
      <w:r w:rsidR="004C4563" w:rsidRPr="008B3CFD">
        <w:rPr>
          <w:rStyle w:val="Emphasis"/>
          <w:i w:val="0"/>
        </w:rPr>
        <w:t>ical</w:t>
      </w:r>
      <w:r w:rsidR="004C4563" w:rsidRPr="008B3CFD">
        <w:rPr>
          <w:shd w:val="clear" w:color="auto" w:fill="FFFFFF"/>
        </w:rPr>
        <w:t xml:space="preserve"> </w:t>
      </w:r>
      <w:r w:rsidRPr="008B3CFD">
        <w:rPr>
          <w:shd w:val="clear" w:color="auto" w:fill="FFFFFF"/>
        </w:rPr>
        <w:t>(Körtvélyessy, 2017)</w:t>
      </w:r>
      <w:r w:rsidRPr="008B3CFD">
        <w:rPr>
          <w:rStyle w:val="Emphasis"/>
          <w:i w:val="0"/>
        </w:rPr>
        <w:t xml:space="preserve">. Genealogical classification of languages is based on the language families </w:t>
      </w:r>
      <w:r w:rsidRPr="008B3CFD">
        <w:rPr>
          <w:shd w:val="clear" w:color="auto" w:fill="FFFFFF"/>
        </w:rPr>
        <w:t xml:space="preserve">according to their degree of </w:t>
      </w:r>
      <w:r w:rsidR="004C4563" w:rsidRPr="008B3CFD">
        <w:rPr>
          <w:shd w:val="clear" w:color="auto" w:fill="FFFFFF"/>
        </w:rPr>
        <w:t xml:space="preserve">historical, </w:t>
      </w:r>
      <w:r w:rsidRPr="008B3CFD">
        <w:rPr>
          <w:shd w:val="clear" w:color="auto" w:fill="FFFFFF"/>
        </w:rPr>
        <w:t>diachronic relatedness. Languages that belong to the same ancestral family</w:t>
      </w:r>
      <w:r w:rsidR="004C4563" w:rsidRPr="008B3CFD">
        <w:rPr>
          <w:shd w:val="clear" w:color="auto" w:fill="FFFFFF"/>
        </w:rPr>
        <w:t>,</w:t>
      </w:r>
      <w:r w:rsidRPr="008B3CFD">
        <w:rPr>
          <w:shd w:val="clear" w:color="auto" w:fill="FFFFFF"/>
        </w:rPr>
        <w:t xml:space="preserve"> </w:t>
      </w:r>
      <w:r w:rsidR="004C4563" w:rsidRPr="008B3CFD">
        <w:rPr>
          <w:shd w:val="clear" w:color="auto" w:fill="FFFFFF"/>
        </w:rPr>
        <w:t xml:space="preserve">share </w:t>
      </w:r>
      <w:r w:rsidRPr="008B3CFD">
        <w:rPr>
          <w:shd w:val="clear" w:color="auto" w:fill="FFFFFF"/>
        </w:rPr>
        <w:t xml:space="preserve">similarities since their </w:t>
      </w:r>
      <w:r w:rsidR="004C4563" w:rsidRPr="008B3CFD">
        <w:rPr>
          <w:shd w:val="clear" w:color="auto" w:fill="FFFFFF"/>
        </w:rPr>
        <w:t>proto-</w:t>
      </w:r>
      <w:r w:rsidRPr="008B3CFD">
        <w:rPr>
          <w:shd w:val="clear" w:color="auto" w:fill="FFFFFF"/>
        </w:rPr>
        <w:t>language</w:t>
      </w:r>
      <w:r w:rsidR="004C4563" w:rsidRPr="008B3CFD">
        <w:rPr>
          <w:shd w:val="clear" w:color="auto" w:fill="FFFFFF"/>
        </w:rPr>
        <w:t xml:space="preserve">, namely the language </w:t>
      </w:r>
      <w:r w:rsidRPr="008B3CFD">
        <w:rPr>
          <w:shd w:val="clear" w:color="auto" w:fill="FFFFFF"/>
        </w:rPr>
        <w:t>of origin</w:t>
      </w:r>
      <w:r w:rsidR="004C4563" w:rsidRPr="008B3CFD">
        <w:rPr>
          <w:shd w:val="clear" w:color="auto" w:fill="FFFFFF"/>
        </w:rPr>
        <w:t>,</w:t>
      </w:r>
      <w:r w:rsidRPr="008B3CFD">
        <w:rPr>
          <w:shd w:val="clear" w:color="auto" w:fill="FFFFFF"/>
        </w:rPr>
        <w:t xml:space="preserve"> is the same (Körtvélyessy, 2017). For example</w:t>
      </w:r>
      <w:r w:rsidR="00A82462" w:rsidRPr="008B3CFD">
        <w:rPr>
          <w:shd w:val="clear" w:color="auto" w:fill="FFFFFF"/>
        </w:rPr>
        <w:t>, the</w:t>
      </w:r>
      <w:r w:rsidRPr="008B3CFD">
        <w:rPr>
          <w:shd w:val="clear" w:color="auto" w:fill="FFFFFF"/>
        </w:rPr>
        <w:t xml:space="preserve"> German language belongs to </w:t>
      </w:r>
      <w:r w:rsidR="00A82462" w:rsidRPr="008B3CFD">
        <w:rPr>
          <w:shd w:val="clear" w:color="auto" w:fill="FFFFFF"/>
        </w:rPr>
        <w:t xml:space="preserve">the </w:t>
      </w:r>
      <w:r w:rsidRPr="008B3CFD">
        <w:rPr>
          <w:shd w:val="clear" w:color="auto" w:fill="FFFFFF"/>
        </w:rPr>
        <w:t xml:space="preserve">family of Germanic languages along with English, Dutch, Danish </w:t>
      </w:r>
      <w:r w:rsidR="002527C2" w:rsidRPr="008B3CFD">
        <w:rPr>
          <w:shd w:val="clear" w:color="auto" w:fill="FFFFFF"/>
        </w:rPr>
        <w:t xml:space="preserve">and </w:t>
      </w:r>
      <w:r w:rsidRPr="008B3CFD">
        <w:rPr>
          <w:shd w:val="clear" w:color="auto" w:fill="FFFFFF"/>
        </w:rPr>
        <w:t xml:space="preserve">are </w:t>
      </w:r>
      <w:r w:rsidR="002527C2" w:rsidRPr="008B3CFD">
        <w:rPr>
          <w:shd w:val="clear" w:color="auto" w:fill="FFFFFF"/>
        </w:rPr>
        <w:t>thus, considered relatively</w:t>
      </w:r>
      <w:r w:rsidRPr="008B3CFD">
        <w:rPr>
          <w:shd w:val="clear" w:color="auto" w:fill="FFFFFF"/>
        </w:rPr>
        <w:t xml:space="preserve"> similar to one another. </w:t>
      </w:r>
      <w:r w:rsidR="00E17238" w:rsidRPr="008B3CFD">
        <w:rPr>
          <w:shd w:val="clear" w:color="auto" w:fill="FFFFFF"/>
        </w:rPr>
        <w:t>T</w:t>
      </w:r>
      <w:r w:rsidRPr="008B3CFD">
        <w:rPr>
          <w:shd w:val="clear" w:color="auto" w:fill="FFFFFF"/>
        </w:rPr>
        <w:t>here ha</w:t>
      </w:r>
      <w:r w:rsidR="002527C2" w:rsidRPr="008B3CFD">
        <w:rPr>
          <w:shd w:val="clear" w:color="auto" w:fill="FFFFFF"/>
        </w:rPr>
        <w:t>s</w:t>
      </w:r>
      <w:r w:rsidRPr="008B3CFD">
        <w:rPr>
          <w:shd w:val="clear" w:color="auto" w:fill="FFFFFF"/>
        </w:rPr>
        <w:t xml:space="preserve"> been criticism </w:t>
      </w:r>
      <w:r w:rsidR="002527C2" w:rsidRPr="008B3CFD">
        <w:rPr>
          <w:shd w:val="clear" w:color="auto" w:fill="FFFFFF"/>
        </w:rPr>
        <w:t>o</w:t>
      </w:r>
      <w:r w:rsidRPr="008B3CFD">
        <w:rPr>
          <w:shd w:val="clear" w:color="auto" w:fill="FFFFFF"/>
        </w:rPr>
        <w:t>n measuring l</w:t>
      </w:r>
      <w:r w:rsidR="002527C2" w:rsidRPr="008B3CFD">
        <w:rPr>
          <w:shd w:val="clear" w:color="auto" w:fill="FFFFFF"/>
        </w:rPr>
        <w:t>inguistic</w:t>
      </w:r>
      <w:r w:rsidRPr="008B3CFD">
        <w:rPr>
          <w:shd w:val="clear" w:color="auto" w:fill="FFFFFF"/>
        </w:rPr>
        <w:t xml:space="preserve"> similarity solely on genetic origin, since</w:t>
      </w:r>
      <w:r w:rsidR="00A82462" w:rsidRPr="008B3CFD">
        <w:rPr>
          <w:shd w:val="clear" w:color="auto" w:fill="FFFFFF"/>
        </w:rPr>
        <w:t xml:space="preserve"> </w:t>
      </w:r>
      <w:r w:rsidRPr="008B3CFD">
        <w:rPr>
          <w:shd w:val="clear" w:color="auto" w:fill="FFFFFF"/>
        </w:rPr>
        <w:t xml:space="preserve">languages </w:t>
      </w:r>
      <w:r w:rsidR="002527C2" w:rsidRPr="008B3CFD">
        <w:rPr>
          <w:shd w:val="clear" w:color="auto" w:fill="FFFFFF"/>
        </w:rPr>
        <w:t xml:space="preserve">might </w:t>
      </w:r>
      <w:r w:rsidRPr="008B3CFD">
        <w:rPr>
          <w:shd w:val="clear" w:color="auto" w:fill="FFFFFF"/>
        </w:rPr>
        <w:t xml:space="preserve">differ from </w:t>
      </w:r>
      <w:r w:rsidR="002527C2" w:rsidRPr="008B3CFD">
        <w:rPr>
          <w:shd w:val="clear" w:color="auto" w:fill="FFFFFF"/>
        </w:rPr>
        <w:t>each other in terms of typology</w:t>
      </w:r>
      <w:r w:rsidRPr="008B3CFD">
        <w:rPr>
          <w:shd w:val="clear" w:color="auto" w:fill="FFFFFF"/>
        </w:rPr>
        <w:t xml:space="preserve">. </w:t>
      </w:r>
      <w:r w:rsidR="00E17238" w:rsidRPr="008B3CFD">
        <w:rPr>
          <w:shd w:val="clear" w:color="auto" w:fill="FFFFFF"/>
        </w:rPr>
        <w:t>Also</w:t>
      </w:r>
      <w:r w:rsidR="00A82462" w:rsidRPr="008B3CFD">
        <w:rPr>
          <w:shd w:val="clear" w:color="auto" w:fill="FFFFFF"/>
        </w:rPr>
        <w:t>,</w:t>
      </w:r>
      <w:r w:rsidRPr="008B3CFD">
        <w:rPr>
          <w:shd w:val="clear" w:color="auto" w:fill="FFFFFF"/>
        </w:rPr>
        <w:t xml:space="preserve"> it could be </w:t>
      </w:r>
      <w:r w:rsidR="002527C2" w:rsidRPr="008B3CFD">
        <w:rPr>
          <w:shd w:val="clear" w:color="auto" w:fill="FFFFFF"/>
        </w:rPr>
        <w:t xml:space="preserve">the case, </w:t>
      </w:r>
      <w:r w:rsidRPr="008B3CFD">
        <w:rPr>
          <w:shd w:val="clear" w:color="auto" w:fill="FFFFFF"/>
        </w:rPr>
        <w:t xml:space="preserve">that due to </w:t>
      </w:r>
      <w:r w:rsidR="002527C2" w:rsidRPr="008B3CFD">
        <w:rPr>
          <w:shd w:val="clear" w:color="auto" w:fill="FFFFFF"/>
        </w:rPr>
        <w:t>diachronic</w:t>
      </w:r>
      <w:r w:rsidRPr="008B3CFD">
        <w:rPr>
          <w:shd w:val="clear" w:color="auto" w:fill="FFFFFF"/>
        </w:rPr>
        <w:t xml:space="preserve"> contact, some languages </w:t>
      </w:r>
      <w:r w:rsidR="002527C2" w:rsidRPr="008B3CFD">
        <w:rPr>
          <w:shd w:val="clear" w:color="auto" w:fill="FFFFFF"/>
        </w:rPr>
        <w:t xml:space="preserve">become </w:t>
      </w:r>
      <w:r w:rsidRPr="008B3CFD">
        <w:rPr>
          <w:shd w:val="clear" w:color="auto" w:fill="FFFFFF"/>
        </w:rPr>
        <w:t>close</w:t>
      </w:r>
      <w:r w:rsidR="002527C2" w:rsidRPr="008B3CFD">
        <w:rPr>
          <w:shd w:val="clear" w:color="auto" w:fill="FFFFFF"/>
        </w:rPr>
        <w:t>r</w:t>
      </w:r>
      <w:r w:rsidRPr="008B3CFD">
        <w:rPr>
          <w:shd w:val="clear" w:color="auto" w:fill="FFFFFF"/>
        </w:rPr>
        <w:t xml:space="preserve"> to one another </w:t>
      </w:r>
      <w:r w:rsidR="002527C2" w:rsidRPr="008B3CFD">
        <w:rPr>
          <w:shd w:val="clear" w:color="auto" w:fill="FFFFFF"/>
        </w:rPr>
        <w:t xml:space="preserve">through historical time, </w:t>
      </w:r>
      <w:r w:rsidRPr="008B3CFD">
        <w:rPr>
          <w:shd w:val="clear" w:color="auto" w:fill="FFFFFF"/>
        </w:rPr>
        <w:t xml:space="preserve">even </w:t>
      </w:r>
      <w:r w:rsidR="002527C2" w:rsidRPr="008B3CFD">
        <w:rPr>
          <w:shd w:val="clear" w:color="auto" w:fill="FFFFFF"/>
        </w:rPr>
        <w:t>if they belong to</w:t>
      </w:r>
      <w:r w:rsidRPr="008B3CFD">
        <w:rPr>
          <w:shd w:val="clear" w:color="auto" w:fill="FFFFFF"/>
        </w:rPr>
        <w:t xml:space="preserve"> different language famil</w:t>
      </w:r>
      <w:r w:rsidR="002527C2" w:rsidRPr="008B3CFD">
        <w:rPr>
          <w:shd w:val="clear" w:color="auto" w:fill="FFFFFF"/>
        </w:rPr>
        <w:t>ies</w:t>
      </w:r>
      <w:r w:rsidRPr="008B3CFD">
        <w:t xml:space="preserve"> (</w:t>
      </w:r>
      <w:r w:rsidRPr="008B3CFD">
        <w:rPr>
          <w:shd w:val="clear" w:color="auto" w:fill="FFFFFF"/>
        </w:rPr>
        <w:t xml:space="preserve">Georgi, Xia &amp; Lewis, 2010). </w:t>
      </w:r>
      <w:r w:rsidR="003141CF" w:rsidRPr="008B3CFD">
        <w:rPr>
          <w:shd w:val="clear" w:color="auto" w:fill="FFFFFF"/>
        </w:rPr>
        <w:t>Thus, although</w:t>
      </w:r>
      <w:r w:rsidRPr="008B3CFD">
        <w:rPr>
          <w:shd w:val="clear" w:color="auto" w:fill="FFFFFF"/>
        </w:rPr>
        <w:t xml:space="preserve"> language families can provide </w:t>
      </w:r>
      <w:r w:rsidRPr="008B3CFD">
        <w:rPr>
          <w:shd w:val="clear" w:color="auto" w:fill="FFFFFF"/>
        </w:rPr>
        <w:lastRenderedPageBreak/>
        <w:t xml:space="preserve">valuable information </w:t>
      </w:r>
      <w:r w:rsidR="00E17238" w:rsidRPr="008B3CFD">
        <w:rPr>
          <w:shd w:val="clear" w:color="auto" w:fill="FFFFFF"/>
        </w:rPr>
        <w:t xml:space="preserve">about </w:t>
      </w:r>
      <w:r w:rsidRPr="008B3CFD">
        <w:rPr>
          <w:shd w:val="clear" w:color="auto" w:fill="FFFFFF"/>
        </w:rPr>
        <w:t xml:space="preserve">the closeness of </w:t>
      </w:r>
      <w:r w:rsidR="00E17238" w:rsidRPr="008B3CFD">
        <w:rPr>
          <w:shd w:val="clear" w:color="auto" w:fill="FFFFFF"/>
        </w:rPr>
        <w:t xml:space="preserve">two or more </w:t>
      </w:r>
      <w:r w:rsidRPr="008B3CFD">
        <w:rPr>
          <w:shd w:val="clear" w:color="auto" w:fill="FFFFFF"/>
        </w:rPr>
        <w:t xml:space="preserve">languages, </w:t>
      </w:r>
      <w:r w:rsidR="003141CF" w:rsidRPr="008B3CFD">
        <w:rPr>
          <w:shd w:val="clear" w:color="auto" w:fill="FFFFFF"/>
        </w:rPr>
        <w:t>this can</w:t>
      </w:r>
      <w:r w:rsidR="00EC082B" w:rsidRPr="008B3CFD">
        <w:rPr>
          <w:shd w:val="clear" w:color="auto" w:fill="FFFFFF"/>
        </w:rPr>
        <w:t>not</w:t>
      </w:r>
      <w:r w:rsidR="003141CF" w:rsidRPr="008B3CFD">
        <w:rPr>
          <w:shd w:val="clear" w:color="auto" w:fill="FFFFFF"/>
        </w:rPr>
        <w:t xml:space="preserve"> constitute a </w:t>
      </w:r>
      <w:r w:rsidRPr="008B3CFD">
        <w:rPr>
          <w:shd w:val="clear" w:color="auto" w:fill="FFFFFF"/>
        </w:rPr>
        <w:t>sole</w:t>
      </w:r>
      <w:r w:rsidR="003141CF" w:rsidRPr="008B3CFD">
        <w:rPr>
          <w:shd w:val="clear" w:color="auto" w:fill="FFFFFF"/>
        </w:rPr>
        <w:t xml:space="preserve"> criterion in defining linguistic </w:t>
      </w:r>
      <w:r w:rsidR="002749B4" w:rsidRPr="008B3CFD">
        <w:rPr>
          <w:shd w:val="clear" w:color="auto" w:fill="FFFFFF"/>
        </w:rPr>
        <w:t>similarity</w:t>
      </w:r>
      <w:r w:rsidRPr="008B3CFD">
        <w:rPr>
          <w:shd w:val="clear" w:color="auto" w:fill="FFFFFF"/>
        </w:rPr>
        <w:t xml:space="preserve">. Some researchers argue that </w:t>
      </w:r>
      <w:r w:rsidR="003141CF" w:rsidRPr="008B3CFD">
        <w:rPr>
          <w:shd w:val="clear" w:color="auto" w:fill="FFFFFF"/>
        </w:rPr>
        <w:t>an</w:t>
      </w:r>
      <w:r w:rsidRPr="008B3CFD">
        <w:rPr>
          <w:shd w:val="clear" w:color="auto" w:fill="FFFFFF"/>
        </w:rPr>
        <w:t xml:space="preserve"> in depth analysis of </w:t>
      </w:r>
      <w:r w:rsidR="003141CF" w:rsidRPr="008B3CFD">
        <w:rPr>
          <w:shd w:val="clear" w:color="auto" w:fill="FFFFFF"/>
        </w:rPr>
        <w:t xml:space="preserve">structural differences among </w:t>
      </w:r>
      <w:r w:rsidRPr="008B3CFD">
        <w:rPr>
          <w:shd w:val="clear" w:color="auto" w:fill="FFFFFF"/>
        </w:rPr>
        <w:t>language</w:t>
      </w:r>
      <w:r w:rsidR="003141CF" w:rsidRPr="008B3CFD">
        <w:rPr>
          <w:shd w:val="clear" w:color="auto" w:fill="FFFFFF"/>
        </w:rPr>
        <w:t>s</w:t>
      </w:r>
      <w:r w:rsidR="00202009" w:rsidRPr="008B3CFD">
        <w:rPr>
          <w:shd w:val="clear" w:color="auto" w:fill="FFFFFF"/>
        </w:rPr>
        <w:t xml:space="preserve"> </w:t>
      </w:r>
      <w:r w:rsidRPr="008B3CFD">
        <w:rPr>
          <w:shd w:val="clear" w:color="auto" w:fill="FFFFFF"/>
        </w:rPr>
        <w:t xml:space="preserve">is </w:t>
      </w:r>
      <w:r w:rsidR="003141CF" w:rsidRPr="008B3CFD">
        <w:rPr>
          <w:shd w:val="clear" w:color="auto" w:fill="FFFFFF"/>
        </w:rPr>
        <w:t xml:space="preserve">also </w:t>
      </w:r>
      <w:r w:rsidRPr="008B3CFD">
        <w:rPr>
          <w:shd w:val="clear" w:color="auto" w:fill="FFFFFF"/>
        </w:rPr>
        <w:t xml:space="preserve">necessary to make </w:t>
      </w:r>
      <w:r w:rsidR="003141CF" w:rsidRPr="008B3CFD">
        <w:rPr>
          <w:shd w:val="clear" w:color="auto" w:fill="FFFFFF"/>
        </w:rPr>
        <w:t xml:space="preserve">such </w:t>
      </w:r>
      <w:r w:rsidRPr="008B3CFD">
        <w:rPr>
          <w:shd w:val="clear" w:color="auto" w:fill="FFFFFF"/>
        </w:rPr>
        <w:t>assumptions</w:t>
      </w:r>
      <w:r w:rsidR="003141CF" w:rsidRPr="008B3CFD">
        <w:rPr>
          <w:shd w:val="clear" w:color="auto" w:fill="FFFFFF"/>
        </w:rPr>
        <w:t xml:space="preserve"> </w:t>
      </w:r>
      <w:r w:rsidRPr="008B3CFD">
        <w:rPr>
          <w:shd w:val="clear" w:color="auto" w:fill="FFFFFF"/>
        </w:rPr>
        <w:t xml:space="preserve">(Bubenik, 2011). </w:t>
      </w:r>
    </w:p>
    <w:p w14:paraId="2F65D86E" w14:textId="77777777" w:rsidR="005B2BB4" w:rsidRPr="008B3CFD" w:rsidRDefault="005B2BB4" w:rsidP="0093242D">
      <w:pPr>
        <w:spacing w:line="480" w:lineRule="auto"/>
        <w:ind w:firstLine="710"/>
        <w:rPr>
          <w:rStyle w:val="Emphasis"/>
          <w:i w:val="0"/>
          <w:iCs w:val="0"/>
          <w:shd w:val="clear" w:color="auto" w:fill="FFFFFF"/>
        </w:rPr>
      </w:pPr>
      <w:r w:rsidRPr="008B3CFD">
        <w:rPr>
          <w:rStyle w:val="Emphasis"/>
          <w:i w:val="0"/>
        </w:rPr>
        <w:t>Language typology is a field of linguistics which studies and classifies languages according to their structural and functional features</w:t>
      </w:r>
      <w:r w:rsidR="009E4819" w:rsidRPr="008B3CFD">
        <w:rPr>
          <w:rStyle w:val="Emphasis"/>
          <w:i w:val="0"/>
        </w:rPr>
        <w:t xml:space="preserve">, rather than merely </w:t>
      </w:r>
      <w:r w:rsidRPr="008B3CFD">
        <w:rPr>
          <w:rStyle w:val="Emphasis"/>
          <w:i w:val="0"/>
        </w:rPr>
        <w:t xml:space="preserve">their origin or geographical contact. The most frequent classifications are based </w:t>
      </w:r>
      <w:r w:rsidR="00684A54" w:rsidRPr="008B3CFD">
        <w:rPr>
          <w:rStyle w:val="Emphasis"/>
          <w:i w:val="0"/>
        </w:rPr>
        <w:t xml:space="preserve">mostly on </w:t>
      </w:r>
      <w:r w:rsidR="009E4819" w:rsidRPr="008B3CFD">
        <w:rPr>
          <w:rStyle w:val="Emphasis"/>
          <w:i w:val="0"/>
        </w:rPr>
        <w:t>phonological</w:t>
      </w:r>
      <w:r w:rsidRPr="008B3CFD">
        <w:rPr>
          <w:rStyle w:val="Emphasis"/>
          <w:i w:val="0"/>
        </w:rPr>
        <w:t xml:space="preserve"> </w:t>
      </w:r>
      <w:r w:rsidR="009E4819" w:rsidRPr="008B3CFD">
        <w:rPr>
          <w:rStyle w:val="Emphasis"/>
          <w:i w:val="0"/>
        </w:rPr>
        <w:t>and grammatical (morphological and syntactic)</w:t>
      </w:r>
      <w:r w:rsidRPr="008B3CFD">
        <w:rPr>
          <w:rStyle w:val="Emphasis"/>
          <w:i w:val="0"/>
        </w:rPr>
        <w:t xml:space="preserve"> </w:t>
      </w:r>
      <w:r w:rsidR="00E17238" w:rsidRPr="008B3CFD">
        <w:rPr>
          <w:rStyle w:val="Emphasis"/>
          <w:i w:val="0"/>
        </w:rPr>
        <w:t>features</w:t>
      </w:r>
      <w:r w:rsidRPr="008B3CFD">
        <w:rPr>
          <w:rStyle w:val="Emphasis"/>
          <w:i w:val="0"/>
        </w:rPr>
        <w:t xml:space="preserve"> (</w:t>
      </w:r>
      <w:r w:rsidRPr="008B3CFD">
        <w:rPr>
          <w:shd w:val="clear" w:color="auto" w:fill="FFFFFF"/>
        </w:rPr>
        <w:t xml:space="preserve">Song, 2014). </w:t>
      </w:r>
      <w:r w:rsidR="009E4819" w:rsidRPr="008B3CFD">
        <w:rPr>
          <w:rStyle w:val="Emphasis"/>
          <w:i w:val="0"/>
        </w:rPr>
        <w:t>L</w:t>
      </w:r>
      <w:r w:rsidRPr="008B3CFD">
        <w:rPr>
          <w:rStyle w:val="Emphasis"/>
          <w:i w:val="0"/>
        </w:rPr>
        <w:t>inguist</w:t>
      </w:r>
      <w:r w:rsidR="009E4819" w:rsidRPr="008B3CFD">
        <w:rPr>
          <w:rStyle w:val="Emphasis"/>
          <w:i w:val="0"/>
        </w:rPr>
        <w:t>s</w:t>
      </w:r>
      <w:r w:rsidRPr="008B3CFD">
        <w:rPr>
          <w:rStyle w:val="Emphasis"/>
          <w:i w:val="0"/>
        </w:rPr>
        <w:t xml:space="preserve"> </w:t>
      </w:r>
      <w:r w:rsidR="009E4819" w:rsidRPr="008B3CFD">
        <w:rPr>
          <w:rStyle w:val="Emphasis"/>
          <w:i w:val="0"/>
        </w:rPr>
        <w:t xml:space="preserve">thus </w:t>
      </w:r>
      <w:r w:rsidRPr="008B3CFD">
        <w:rPr>
          <w:rStyle w:val="Emphasis"/>
          <w:i w:val="0"/>
        </w:rPr>
        <w:t xml:space="preserve">often rely on </w:t>
      </w:r>
      <w:r w:rsidR="009E4819" w:rsidRPr="008B3CFD">
        <w:rPr>
          <w:rStyle w:val="Emphasis"/>
          <w:i w:val="0"/>
        </w:rPr>
        <w:t xml:space="preserve">such </w:t>
      </w:r>
      <w:r w:rsidRPr="008B3CFD">
        <w:rPr>
          <w:rStyle w:val="Emphasis"/>
          <w:i w:val="0"/>
        </w:rPr>
        <w:t xml:space="preserve">classification to </w:t>
      </w:r>
      <w:r w:rsidR="009E4819" w:rsidRPr="008B3CFD">
        <w:rPr>
          <w:rStyle w:val="Emphasis"/>
          <w:i w:val="0"/>
        </w:rPr>
        <w:t xml:space="preserve">determine linguistic </w:t>
      </w:r>
      <w:r w:rsidR="002749B4" w:rsidRPr="008B3CFD">
        <w:rPr>
          <w:rStyle w:val="Emphasis"/>
          <w:i w:val="0"/>
        </w:rPr>
        <w:t>similarity</w:t>
      </w:r>
      <w:r w:rsidRPr="008B3CFD">
        <w:rPr>
          <w:rStyle w:val="Emphasis"/>
          <w:i w:val="0"/>
        </w:rPr>
        <w:t xml:space="preserve"> </w:t>
      </w:r>
      <w:r w:rsidRPr="008B3CFD">
        <w:rPr>
          <w:shd w:val="clear" w:color="auto" w:fill="FFFFFF"/>
        </w:rPr>
        <w:t>(Körtvélyessy, 2017)</w:t>
      </w:r>
      <w:r w:rsidRPr="008B3CFD">
        <w:rPr>
          <w:rStyle w:val="Emphasis"/>
          <w:i w:val="0"/>
        </w:rPr>
        <w:t xml:space="preserve">. </w:t>
      </w:r>
    </w:p>
    <w:p w14:paraId="712CB2AC" w14:textId="77777777" w:rsidR="009E4819" w:rsidRPr="008B3CFD" w:rsidRDefault="005B2BB4" w:rsidP="0093242D">
      <w:pPr>
        <w:spacing w:line="480" w:lineRule="auto"/>
        <w:ind w:firstLine="284"/>
        <w:rPr>
          <w:shd w:val="clear" w:color="auto" w:fill="FFFFFF"/>
        </w:rPr>
      </w:pPr>
      <w:r w:rsidRPr="008B3CFD">
        <w:rPr>
          <w:rStyle w:val="Emphasis"/>
          <w:i w:val="0"/>
        </w:rPr>
        <w:tab/>
      </w:r>
      <w:r w:rsidR="009E4819" w:rsidRPr="008B3CFD">
        <w:t xml:space="preserve">Phonology is </w:t>
      </w:r>
      <w:r w:rsidR="001604C4" w:rsidRPr="008B3CFD">
        <w:t xml:space="preserve">one </w:t>
      </w:r>
      <w:r w:rsidR="009E4819" w:rsidRPr="008B3CFD">
        <w:t>important feature in language typology</w:t>
      </w:r>
      <w:r w:rsidR="001604C4" w:rsidRPr="008B3CFD">
        <w:t xml:space="preserve">. It </w:t>
      </w:r>
      <w:r w:rsidR="009E4819" w:rsidRPr="008B3CFD">
        <w:t>refers to the systems of ling</w:t>
      </w:r>
      <w:r w:rsidR="005008CB" w:rsidRPr="008B3CFD">
        <w:t xml:space="preserve">uistic sound structure (Sandler, </w:t>
      </w:r>
      <w:r w:rsidR="009E4819" w:rsidRPr="008B3CFD">
        <w:t>2006)</w:t>
      </w:r>
      <w:r w:rsidR="008F40E3" w:rsidRPr="008B3CFD">
        <w:t>, including</w:t>
      </w:r>
      <w:r w:rsidR="009E4819" w:rsidRPr="008B3CFD">
        <w:t xml:space="preserve"> vowel</w:t>
      </w:r>
      <w:r w:rsidR="008F40E3" w:rsidRPr="008B3CFD">
        <w:t>s</w:t>
      </w:r>
      <w:r w:rsidR="009E4819" w:rsidRPr="008B3CFD">
        <w:t xml:space="preserve"> and consonant</w:t>
      </w:r>
      <w:r w:rsidR="008F40E3" w:rsidRPr="008B3CFD">
        <w:t xml:space="preserve">s </w:t>
      </w:r>
      <w:r w:rsidR="009E4819" w:rsidRPr="008B3CFD">
        <w:t>inventories</w:t>
      </w:r>
      <w:r w:rsidR="008F40E3" w:rsidRPr="008B3CFD">
        <w:t xml:space="preserve"> creation</w:t>
      </w:r>
      <w:r w:rsidR="009E4819" w:rsidRPr="008B3CFD">
        <w:t>,</w:t>
      </w:r>
      <w:r w:rsidR="00202009" w:rsidRPr="008B3CFD">
        <w:t xml:space="preserve"> </w:t>
      </w:r>
      <w:r w:rsidR="009E4819" w:rsidRPr="008B3CFD">
        <w:t>syllable structure</w:t>
      </w:r>
      <w:r w:rsidR="008F40E3" w:rsidRPr="008B3CFD">
        <w:t xml:space="preserve"> analysis,</w:t>
      </w:r>
      <w:r w:rsidR="009E4819" w:rsidRPr="008B3CFD">
        <w:t xml:space="preserve"> but also word prosodic systems typology (Van der Hulst, 2014). In </w:t>
      </w:r>
      <w:r w:rsidR="008F40E3" w:rsidRPr="008B3CFD">
        <w:t>the latter</w:t>
      </w:r>
      <w:r w:rsidR="009E4819" w:rsidRPr="008B3CFD">
        <w:t xml:space="preserve">, a distinction is made between tone languages and stress languages </w:t>
      </w:r>
      <w:r w:rsidR="009E4819" w:rsidRPr="008B3CFD">
        <w:rPr>
          <w:shd w:val="clear" w:color="auto" w:fill="FFFFFF"/>
        </w:rPr>
        <w:t>(Velupillai, 2012)</w:t>
      </w:r>
      <w:r w:rsidR="009E4819" w:rsidRPr="008B3CFD">
        <w:t>.</w:t>
      </w:r>
      <w:r w:rsidR="008F40E3" w:rsidRPr="008B3CFD">
        <w:t xml:space="preserve"> </w:t>
      </w:r>
      <w:r w:rsidR="009E4819" w:rsidRPr="008B3CFD">
        <w:t>Tone language</w:t>
      </w:r>
      <w:r w:rsidR="00E17238" w:rsidRPr="008B3CFD">
        <w:t xml:space="preserve"> analysis</w:t>
      </w:r>
      <w:r w:rsidR="009E4819" w:rsidRPr="008B3CFD">
        <w:rPr>
          <w:shd w:val="clear" w:color="auto" w:fill="FFFFFF"/>
        </w:rPr>
        <w:t xml:space="preserve"> use</w:t>
      </w:r>
      <w:r w:rsidR="00E17238" w:rsidRPr="008B3CFD">
        <w:rPr>
          <w:shd w:val="clear" w:color="auto" w:fill="FFFFFF"/>
        </w:rPr>
        <w:t>s</w:t>
      </w:r>
      <w:r w:rsidR="009E4819" w:rsidRPr="008B3CFD">
        <w:rPr>
          <w:shd w:val="clear" w:color="auto" w:fill="FFFFFF"/>
        </w:rPr>
        <w:t xml:space="preserve"> </w:t>
      </w:r>
      <w:hyperlink r:id="rId11" w:tooltip="Pitch (music)" w:history="1">
        <w:r w:rsidR="009E4819" w:rsidRPr="008B3CFD">
          <w:rPr>
            <w:shd w:val="clear" w:color="auto" w:fill="FFFFFF"/>
          </w:rPr>
          <w:t>pitch</w:t>
        </w:r>
      </w:hyperlink>
      <w:r w:rsidR="009E4819" w:rsidRPr="008B3CFD">
        <w:rPr>
          <w:shd w:val="clear" w:color="auto" w:fill="FFFFFF"/>
        </w:rPr>
        <w:t>  to distinguish lexical or grammatical meaning, but also to express emotional and other paralinguistic information</w:t>
      </w:r>
      <w:r w:rsidR="008F40E3" w:rsidRPr="008B3CFD">
        <w:rPr>
          <w:shd w:val="clear" w:color="auto" w:fill="FFFFFF"/>
        </w:rPr>
        <w:t>,</w:t>
      </w:r>
      <w:r w:rsidR="009E4819" w:rsidRPr="008B3CFD">
        <w:rPr>
          <w:shd w:val="clear" w:color="auto" w:fill="FFFFFF"/>
        </w:rPr>
        <w:t xml:space="preserve"> such as emphasis, contrast, and other features. Almost seventy percent of the languages are predominantly tonal languages. Stress languages are those languages where stress and/or accent play an important role in prominence to a certain syllable in a word, or to a certain word in a phrase or sentence (Velupillai, 2012)</w:t>
      </w:r>
      <w:r w:rsidR="009E4819" w:rsidRPr="008B3CFD">
        <w:t>.</w:t>
      </w:r>
      <w:r w:rsidR="009E4819" w:rsidRPr="008B3CFD">
        <w:rPr>
          <w:shd w:val="clear" w:color="auto" w:fill="FFFFFF"/>
        </w:rPr>
        <w:t xml:space="preserve"> Similar to other typological feature</w:t>
      </w:r>
      <w:r w:rsidR="007F33F7" w:rsidRPr="008B3CFD">
        <w:rPr>
          <w:shd w:val="clear" w:color="auto" w:fill="FFFFFF"/>
        </w:rPr>
        <w:t>s</w:t>
      </w:r>
      <w:r w:rsidR="009E4819" w:rsidRPr="008B3CFD">
        <w:rPr>
          <w:shd w:val="clear" w:color="auto" w:fill="FFFFFF"/>
        </w:rPr>
        <w:t>, languages are not entirely tonal or stressed</w:t>
      </w:r>
      <w:r w:rsidR="007F33F7" w:rsidRPr="008B3CFD">
        <w:rPr>
          <w:shd w:val="clear" w:color="auto" w:fill="FFFFFF"/>
        </w:rPr>
        <w:t>,</w:t>
      </w:r>
      <w:r w:rsidR="009E4819" w:rsidRPr="008B3CFD">
        <w:rPr>
          <w:shd w:val="clear" w:color="auto" w:fill="FFFFFF"/>
        </w:rPr>
        <w:t xml:space="preserve"> but rather show features from both types. That said, languages having an extensive tonal system</w:t>
      </w:r>
      <w:r w:rsidR="008A036C" w:rsidRPr="008B3CFD">
        <w:rPr>
          <w:shd w:val="clear" w:color="auto" w:fill="FFFFFF"/>
        </w:rPr>
        <w:t>,</w:t>
      </w:r>
      <w:r w:rsidR="009E4819" w:rsidRPr="008B3CFD">
        <w:rPr>
          <w:shd w:val="clear" w:color="auto" w:fill="FFFFFF"/>
        </w:rPr>
        <w:t xml:space="preserve"> </w:t>
      </w:r>
      <w:r w:rsidR="008A036C" w:rsidRPr="008B3CFD">
        <w:rPr>
          <w:shd w:val="clear" w:color="auto" w:fill="FFFFFF"/>
        </w:rPr>
        <w:t>are not languages that</w:t>
      </w:r>
      <w:r w:rsidR="009E4819" w:rsidRPr="008B3CFD">
        <w:rPr>
          <w:shd w:val="clear" w:color="auto" w:fill="FFFFFF"/>
        </w:rPr>
        <w:t xml:space="preserve"> do not use stress or accent at all</w:t>
      </w:r>
      <w:r w:rsidR="008A036C" w:rsidRPr="008B3CFD">
        <w:rPr>
          <w:shd w:val="clear" w:color="auto" w:fill="FFFFFF"/>
        </w:rPr>
        <w:t xml:space="preserve">, but </w:t>
      </w:r>
      <w:r w:rsidR="009E4819" w:rsidRPr="008B3CFD">
        <w:rPr>
          <w:shd w:val="clear" w:color="auto" w:fill="FFFFFF"/>
        </w:rPr>
        <w:t>tend to make less use of such feature</w:t>
      </w:r>
      <w:r w:rsidR="008A036C" w:rsidRPr="008B3CFD">
        <w:rPr>
          <w:shd w:val="clear" w:color="auto" w:fill="FFFFFF"/>
        </w:rPr>
        <w:t>s</w:t>
      </w:r>
      <w:r w:rsidR="009E4819" w:rsidRPr="008B3CFD">
        <w:rPr>
          <w:shd w:val="clear" w:color="auto" w:fill="FFFFFF"/>
        </w:rPr>
        <w:t xml:space="preserve"> </w:t>
      </w:r>
      <w:r w:rsidR="008A036C" w:rsidRPr="008B3CFD">
        <w:rPr>
          <w:shd w:val="clear" w:color="auto" w:fill="FFFFFF"/>
        </w:rPr>
        <w:t>relative</w:t>
      </w:r>
      <w:r w:rsidR="009E4819" w:rsidRPr="008B3CFD">
        <w:rPr>
          <w:shd w:val="clear" w:color="auto" w:fill="FFFFFF"/>
        </w:rPr>
        <w:t xml:space="preserve"> to tone. Tonal languages can further be divided </w:t>
      </w:r>
      <w:r w:rsidR="008A036C" w:rsidRPr="008B3CFD">
        <w:rPr>
          <w:shd w:val="clear" w:color="auto" w:fill="FFFFFF"/>
        </w:rPr>
        <w:t xml:space="preserve">into languages using </w:t>
      </w:r>
      <w:r w:rsidR="009E4819" w:rsidRPr="008B3CFD">
        <w:rPr>
          <w:shd w:val="clear" w:color="auto" w:fill="FFFFFF"/>
        </w:rPr>
        <w:t>contour tones and level tones (Velupillai, 2012)</w:t>
      </w:r>
      <w:r w:rsidR="009E4819" w:rsidRPr="008B3CFD">
        <w:t>.</w:t>
      </w:r>
      <w:r w:rsidR="009E4819" w:rsidRPr="008B3CFD">
        <w:rPr>
          <w:shd w:val="clear" w:color="auto" w:fill="FFFFFF"/>
        </w:rPr>
        <w:t xml:space="preserve"> Languages using contour tones, are mainly distinguished by shape</w:t>
      </w:r>
      <w:r w:rsidR="008A036C" w:rsidRPr="008B3CFD">
        <w:rPr>
          <w:shd w:val="clear" w:color="auto" w:fill="FFFFFF"/>
        </w:rPr>
        <w:t xml:space="preserve"> </w:t>
      </w:r>
      <w:r w:rsidR="008A036C" w:rsidRPr="008B3CFD">
        <w:rPr>
          <w:shd w:val="clear" w:color="auto" w:fill="FFFFFF"/>
        </w:rPr>
        <w:lastRenderedPageBreak/>
        <w:t>(</w:t>
      </w:r>
      <w:r w:rsidR="00172E12" w:rsidRPr="008B3CFD">
        <w:rPr>
          <w:shd w:val="clear" w:color="auto" w:fill="FFFFFF"/>
        </w:rPr>
        <w:t>e.g.,</w:t>
      </w:r>
      <w:r w:rsidR="009E4819" w:rsidRPr="008B3CFD">
        <w:rPr>
          <w:shd w:val="clear" w:color="auto" w:fill="FFFFFF"/>
        </w:rPr>
        <w:t xml:space="preserve"> raising, falling, both raising-falling</w:t>
      </w:r>
      <w:r w:rsidR="008A036C" w:rsidRPr="008B3CFD">
        <w:rPr>
          <w:shd w:val="clear" w:color="auto" w:fill="FFFFFF"/>
        </w:rPr>
        <w:t>)</w:t>
      </w:r>
      <w:r w:rsidR="009E4819" w:rsidRPr="008B3CFD">
        <w:rPr>
          <w:shd w:val="clear" w:color="auto" w:fill="FFFFFF"/>
        </w:rPr>
        <w:t>, whereas languages using level tones are mainly distinguished by pitch level</w:t>
      </w:r>
      <w:r w:rsidR="008A036C" w:rsidRPr="008B3CFD">
        <w:rPr>
          <w:shd w:val="clear" w:color="auto" w:fill="FFFFFF"/>
        </w:rPr>
        <w:t xml:space="preserve"> (</w:t>
      </w:r>
      <w:r w:rsidR="00172E12" w:rsidRPr="008B3CFD">
        <w:rPr>
          <w:shd w:val="clear" w:color="auto" w:fill="FFFFFF"/>
        </w:rPr>
        <w:t>e.g.,</w:t>
      </w:r>
      <w:r w:rsidR="008A036C" w:rsidRPr="008B3CFD">
        <w:rPr>
          <w:shd w:val="clear" w:color="auto" w:fill="FFFFFF"/>
        </w:rPr>
        <w:t xml:space="preserve"> </w:t>
      </w:r>
      <w:r w:rsidR="009E4819" w:rsidRPr="008B3CFD">
        <w:rPr>
          <w:shd w:val="clear" w:color="auto" w:fill="FFFFFF"/>
        </w:rPr>
        <w:t>high, medium, low</w:t>
      </w:r>
      <w:r w:rsidR="008A036C" w:rsidRPr="008B3CFD">
        <w:rPr>
          <w:shd w:val="clear" w:color="auto" w:fill="FFFFFF"/>
        </w:rPr>
        <w:t>)</w:t>
      </w:r>
      <w:r w:rsidR="009E4819" w:rsidRPr="008B3CFD">
        <w:rPr>
          <w:shd w:val="clear" w:color="auto" w:fill="FFFFFF"/>
        </w:rPr>
        <w:t xml:space="preserve">. Rich tonal languages such as Cantonese, tend to use both contour and level such as high-falling </w:t>
      </w:r>
      <w:r w:rsidR="005008CB" w:rsidRPr="008B3CFD">
        <w:rPr>
          <w:shd w:val="clear" w:color="auto" w:fill="FFFFFF"/>
        </w:rPr>
        <w:t xml:space="preserve">or low-raising (Romano </w:t>
      </w:r>
      <w:r w:rsidR="003D7009" w:rsidRPr="008B3CFD">
        <w:rPr>
          <w:shd w:val="clear" w:color="auto" w:fill="FFFFFF"/>
        </w:rPr>
        <w:t>et al.,</w:t>
      </w:r>
      <w:r w:rsidR="005008CB" w:rsidRPr="008B3CFD">
        <w:rPr>
          <w:shd w:val="clear" w:color="auto" w:fill="FFFFFF"/>
        </w:rPr>
        <w:t xml:space="preserve"> </w:t>
      </w:r>
      <w:r w:rsidR="009E4819" w:rsidRPr="008B3CFD">
        <w:rPr>
          <w:shd w:val="clear" w:color="auto" w:fill="FFFFFF"/>
        </w:rPr>
        <w:t>2011). Stress languages can also be further divided in</w:t>
      </w:r>
      <w:r w:rsidR="008A036C" w:rsidRPr="008B3CFD">
        <w:rPr>
          <w:shd w:val="clear" w:color="auto" w:fill="FFFFFF"/>
        </w:rPr>
        <w:t>to</w:t>
      </w:r>
      <w:r w:rsidR="009E4819" w:rsidRPr="008B3CFD">
        <w:rPr>
          <w:shd w:val="clear" w:color="auto" w:fill="FFFFFF"/>
        </w:rPr>
        <w:t xml:space="preserve"> word stress and sentence stress</w:t>
      </w:r>
      <w:r w:rsidR="008A036C" w:rsidRPr="008B3CFD">
        <w:rPr>
          <w:shd w:val="clear" w:color="auto" w:fill="FFFFFF"/>
        </w:rPr>
        <w:t xml:space="preserve"> languages,</w:t>
      </w:r>
      <w:r w:rsidR="009E4819" w:rsidRPr="008B3CFD">
        <w:rPr>
          <w:shd w:val="clear" w:color="auto" w:fill="FFFFFF"/>
        </w:rPr>
        <w:t xml:space="preserve"> depending on where stress is placed at. </w:t>
      </w:r>
    </w:p>
    <w:p w14:paraId="5ACF71F6" w14:textId="77777777" w:rsidR="00A40274" w:rsidRPr="008B3CFD" w:rsidRDefault="00CD4C7E" w:rsidP="0093242D">
      <w:pPr>
        <w:spacing w:line="480" w:lineRule="auto"/>
        <w:ind w:firstLine="710"/>
      </w:pPr>
      <w:r w:rsidRPr="008B3CFD">
        <w:rPr>
          <w:shd w:val="clear" w:color="auto" w:fill="FFFFFF"/>
        </w:rPr>
        <w:t>L</w:t>
      </w:r>
      <w:r w:rsidR="00A40274" w:rsidRPr="008B3CFD">
        <w:rPr>
          <w:shd w:val="clear" w:color="auto" w:fill="FFFFFF"/>
        </w:rPr>
        <w:t xml:space="preserve">anguages can </w:t>
      </w:r>
      <w:r w:rsidRPr="008B3CFD">
        <w:rPr>
          <w:shd w:val="clear" w:color="auto" w:fill="FFFFFF"/>
        </w:rPr>
        <w:t xml:space="preserve">also </w:t>
      </w:r>
      <w:r w:rsidR="00A40274" w:rsidRPr="008B3CFD">
        <w:rPr>
          <w:shd w:val="clear" w:color="auto" w:fill="FFFFFF"/>
        </w:rPr>
        <w:t>differ i</w:t>
      </w:r>
      <w:r w:rsidR="00A40274" w:rsidRPr="008B3CFD">
        <w:t>n terms of syllable structure. A syllable is a unit of spoken language by which sounds are organized into speech. Some languages tend to have a high complexity in the formation of syllables (i.e. depending on the allowance of maximal onset and codas; highly complex languages allow onset and codas to be two or more consonants)</w:t>
      </w:r>
      <w:r w:rsidRPr="008B3CFD">
        <w:t>,</w:t>
      </w:r>
      <w:r w:rsidR="00A40274" w:rsidRPr="008B3CFD">
        <w:t xml:space="preserve"> while others are simple</w:t>
      </w:r>
      <w:r w:rsidR="00E17238" w:rsidRPr="008B3CFD">
        <w:t>r</w:t>
      </w:r>
      <w:r w:rsidR="00A40274" w:rsidRPr="008B3CFD">
        <w:t xml:space="preserve"> (i.e. the onset is maximally one consonant, and codas do not occur; Easterday, 2017). </w:t>
      </w:r>
    </w:p>
    <w:p w14:paraId="6353BF69" w14:textId="77777777" w:rsidR="005B2BB4" w:rsidRPr="008B3CFD" w:rsidRDefault="005B2BB4" w:rsidP="0093242D">
      <w:pPr>
        <w:spacing w:line="480" w:lineRule="auto"/>
        <w:ind w:firstLine="710"/>
        <w:rPr>
          <w:shd w:val="clear" w:color="auto" w:fill="FFFFFF"/>
        </w:rPr>
      </w:pPr>
      <w:r w:rsidRPr="008B3CFD">
        <w:rPr>
          <w:rStyle w:val="Emphasis"/>
          <w:i w:val="0"/>
        </w:rPr>
        <w:t>Morphology refers</w:t>
      </w:r>
      <w:r w:rsidR="00202009" w:rsidRPr="008B3CFD">
        <w:t xml:space="preserve"> to the structure of words - </w:t>
      </w:r>
      <w:r w:rsidRPr="008B3CFD">
        <w:t>that is</w:t>
      </w:r>
      <w:r w:rsidR="00202009" w:rsidRPr="008B3CFD">
        <w:t>,</w:t>
      </w:r>
      <w:r w:rsidR="00A20D16" w:rsidRPr="008B3CFD">
        <w:t xml:space="preserve"> </w:t>
      </w:r>
      <w:r w:rsidRPr="008B3CFD">
        <w:t>the way in which different languages combine grammatical units or morphemes (Asgarov et al., 2013). There are two common morphological types, which divide languages according to the degree to which morphemes are fused together (</w:t>
      </w:r>
      <w:r w:rsidRPr="008B3CFD">
        <w:rPr>
          <w:shd w:val="clear" w:color="auto" w:fill="FFFFFF"/>
        </w:rPr>
        <w:t>Booij, 2012).</w:t>
      </w:r>
      <w:r w:rsidRPr="008B3CFD">
        <w:t xml:space="preserve"> In some languages, morphemes </w:t>
      </w:r>
      <w:r w:rsidRPr="008B3CFD">
        <w:rPr>
          <w:shd w:val="clear" w:color="auto" w:fill="FFFFFF"/>
        </w:rPr>
        <w:t>form a single word and without any inflection indicate grammatical information</w:t>
      </w:r>
      <w:r w:rsidR="00A20D16" w:rsidRPr="008B3CFD">
        <w:rPr>
          <w:shd w:val="clear" w:color="auto" w:fill="FFFFFF"/>
        </w:rPr>
        <w:t>;</w:t>
      </w:r>
      <w:r w:rsidRPr="008B3CFD">
        <w:rPr>
          <w:shd w:val="clear" w:color="auto" w:fill="FFFFFF"/>
        </w:rPr>
        <w:t xml:space="preserve"> these languages are known as </w:t>
      </w:r>
      <w:r w:rsidRPr="008B3CFD">
        <w:rPr>
          <w:i/>
          <w:shd w:val="clear" w:color="auto" w:fill="FFFFFF"/>
        </w:rPr>
        <w:t>analytic</w:t>
      </w:r>
      <w:r w:rsidRPr="008B3CFD">
        <w:rPr>
          <w:shd w:val="clear" w:color="auto" w:fill="FFFFFF"/>
        </w:rPr>
        <w:t xml:space="preserve"> or </w:t>
      </w:r>
      <w:r w:rsidRPr="008B3CFD">
        <w:rPr>
          <w:i/>
          <w:shd w:val="clear" w:color="auto" w:fill="FFFFFF"/>
        </w:rPr>
        <w:t>isolating languages</w:t>
      </w:r>
      <w:r w:rsidRPr="008B3CFD">
        <w:rPr>
          <w:shd w:val="clear" w:color="auto" w:fill="FFFFFF"/>
        </w:rPr>
        <w:t xml:space="preserve">. Whereas </w:t>
      </w:r>
      <w:r w:rsidR="00A20D16" w:rsidRPr="008B3CFD">
        <w:rPr>
          <w:shd w:val="clear" w:color="auto" w:fill="FFFFFF"/>
        </w:rPr>
        <w:t>in other languages</w:t>
      </w:r>
      <w:r w:rsidRPr="008B3CFD">
        <w:rPr>
          <w:shd w:val="clear" w:color="auto" w:fill="FFFFFF"/>
        </w:rPr>
        <w:t xml:space="preserve">, morphemes are inflected </w:t>
      </w:r>
      <w:r w:rsidRPr="008B3CFD">
        <w:t>as a predominant way of indicating grammatical relationship</w:t>
      </w:r>
      <w:r w:rsidR="00A20D16" w:rsidRPr="008B3CFD">
        <w:t>;</w:t>
      </w:r>
      <w:r w:rsidRPr="008B3CFD">
        <w:t xml:space="preserve"> these languages are known </w:t>
      </w:r>
      <w:r w:rsidR="00A20D16" w:rsidRPr="008B3CFD">
        <w:t>as</w:t>
      </w:r>
      <w:r w:rsidRPr="008B3CFD">
        <w:t xml:space="preserve"> </w:t>
      </w:r>
      <w:r w:rsidRPr="008B3CFD">
        <w:rPr>
          <w:i/>
        </w:rPr>
        <w:t>synthetic languages</w:t>
      </w:r>
      <w:r w:rsidRPr="008B3CFD">
        <w:t xml:space="preserve"> (</w:t>
      </w:r>
      <w:r w:rsidRPr="008B3CFD">
        <w:rPr>
          <w:shd w:val="clear" w:color="auto" w:fill="FFFFFF"/>
        </w:rPr>
        <w:t>Booij, 2012)</w:t>
      </w:r>
      <w:r w:rsidRPr="008B3CFD">
        <w:t>. Synthetic languages can further be classified in</w:t>
      </w:r>
      <w:r w:rsidR="00B63390" w:rsidRPr="008B3CFD">
        <w:t>to</w:t>
      </w:r>
      <w:r w:rsidRPr="008B3CFD">
        <w:t xml:space="preserve"> fusional and agglutinative (</w:t>
      </w:r>
      <w:r w:rsidRPr="008B3CFD">
        <w:rPr>
          <w:shd w:val="clear" w:color="auto" w:fill="FFFFFF"/>
        </w:rPr>
        <w:t>Velupillai, 2012).</w:t>
      </w:r>
      <w:r w:rsidRPr="008B3CFD">
        <w:t xml:space="preserve"> </w:t>
      </w:r>
      <w:r w:rsidRPr="008B3CFD">
        <w:rPr>
          <w:i/>
        </w:rPr>
        <w:t>Fusional languages</w:t>
      </w:r>
      <w:r w:rsidRPr="008B3CFD">
        <w:t xml:space="preserve"> have a morphology in which there is a tendency to use a single </w:t>
      </w:r>
      <w:hyperlink r:id="rId12" w:tooltip="Inflection" w:history="1">
        <w:r w:rsidRPr="008B3CFD">
          <w:t>inflectional</w:t>
        </w:r>
      </w:hyperlink>
      <w:r w:rsidRPr="008B3CFD">
        <w:t> </w:t>
      </w:r>
      <w:hyperlink r:id="rId13" w:tooltip="Morpheme" w:history="1">
        <w:r w:rsidRPr="008B3CFD">
          <w:t>morpheme</w:t>
        </w:r>
      </w:hyperlink>
      <w:r w:rsidRPr="008B3CFD">
        <w:t> to denote multiple </w:t>
      </w:r>
      <w:hyperlink r:id="rId14" w:tooltip="Grammar" w:history="1">
        <w:r w:rsidRPr="008B3CFD">
          <w:t>grammatical</w:t>
        </w:r>
      </w:hyperlink>
      <w:r w:rsidRPr="008B3CFD">
        <w:t>, </w:t>
      </w:r>
      <w:hyperlink r:id="rId15" w:tooltip="Syntactic" w:history="1">
        <w:r w:rsidRPr="008B3CFD">
          <w:t>syntactic</w:t>
        </w:r>
      </w:hyperlink>
      <w:r w:rsidRPr="008B3CFD">
        <w:t>, or </w:t>
      </w:r>
      <w:hyperlink r:id="rId16" w:tooltip="Semantic" w:history="1">
        <w:r w:rsidRPr="008B3CFD">
          <w:t>semantic</w:t>
        </w:r>
      </w:hyperlink>
      <w:r w:rsidRPr="008B3CFD">
        <w:t xml:space="preserve"> information. Different from fusional languages, </w:t>
      </w:r>
      <w:r w:rsidRPr="008B3CFD">
        <w:rPr>
          <w:i/>
        </w:rPr>
        <w:t>agglutinative languages</w:t>
      </w:r>
      <w:r w:rsidRPr="008B3CFD">
        <w:t xml:space="preserve"> have a morphology where morphemes are inflected but denote information only in one feature</w:t>
      </w:r>
      <w:r w:rsidR="00517284" w:rsidRPr="008B3CFD">
        <w:t>,</w:t>
      </w:r>
      <w:r w:rsidRPr="008B3CFD">
        <w:t xml:space="preserve"> such as </w:t>
      </w:r>
      <w:r w:rsidRPr="008B3CFD">
        <w:lastRenderedPageBreak/>
        <w:t xml:space="preserve">gender, person, tense, </w:t>
      </w:r>
      <w:r w:rsidR="00A82462" w:rsidRPr="008B3CFD">
        <w:t xml:space="preserve">or </w:t>
      </w:r>
      <w:r w:rsidRPr="008B3CFD">
        <w:t xml:space="preserve">mood </w:t>
      </w:r>
      <w:r w:rsidRPr="008B3CFD">
        <w:rPr>
          <w:rStyle w:val="Emphasis"/>
          <w:i w:val="0"/>
        </w:rPr>
        <w:t>(</w:t>
      </w:r>
      <w:r w:rsidRPr="008B3CFD">
        <w:rPr>
          <w:shd w:val="clear" w:color="auto" w:fill="FFFFFF"/>
        </w:rPr>
        <w:t>Song, 2014)</w:t>
      </w:r>
      <w:r w:rsidRPr="008B3CFD">
        <w:t>. It is worth noting that few languages are purely analytic or synthetic</w:t>
      </w:r>
      <w:r w:rsidRPr="008B3CFD">
        <w:rPr>
          <w:shd w:val="clear" w:color="auto" w:fill="FFFFFF"/>
        </w:rPr>
        <w:t xml:space="preserve">, although one type </w:t>
      </w:r>
      <w:r w:rsidR="00274747" w:rsidRPr="008B3CFD">
        <w:rPr>
          <w:shd w:val="clear" w:color="auto" w:fill="FFFFFF"/>
        </w:rPr>
        <w:t xml:space="preserve">usually </w:t>
      </w:r>
      <w:r w:rsidRPr="008B3CFD">
        <w:rPr>
          <w:shd w:val="clear" w:color="auto" w:fill="FFFFFF"/>
        </w:rPr>
        <w:t>tends to predominate. </w:t>
      </w:r>
    </w:p>
    <w:p w14:paraId="1EE2FF34" w14:textId="77777777" w:rsidR="005B2BB4" w:rsidRPr="008B3CFD" w:rsidRDefault="005B2BB4" w:rsidP="0093242D">
      <w:pPr>
        <w:spacing w:line="480" w:lineRule="auto"/>
        <w:ind w:firstLine="710"/>
      </w:pPr>
      <w:r w:rsidRPr="008B3CFD">
        <w:t>The study of syntax</w:t>
      </w:r>
      <w:r w:rsidR="00C90C83" w:rsidRPr="008B3CFD">
        <w:t xml:space="preserve"> focuses on </w:t>
      </w:r>
      <w:r w:rsidRPr="008B3CFD">
        <w:t xml:space="preserve">the set of rules and principles that </w:t>
      </w:r>
      <w:r w:rsidRPr="008B3CFD">
        <w:rPr>
          <w:shd w:val="clear" w:color="auto" w:fill="FFFFFF"/>
        </w:rPr>
        <w:t>are used to arrange words in sentences</w:t>
      </w:r>
      <w:r w:rsidR="00C90C83" w:rsidRPr="008B3CFD">
        <w:rPr>
          <w:shd w:val="clear" w:color="auto" w:fill="FFFFFF"/>
        </w:rPr>
        <w:t xml:space="preserve">, namely </w:t>
      </w:r>
      <w:r w:rsidRPr="008B3CFD">
        <w:rPr>
          <w:shd w:val="clear" w:color="auto" w:fill="FFFFFF"/>
        </w:rPr>
        <w:t>word order (Asgarov et al., 2013). Such investigation includes the sequence in which the </w:t>
      </w:r>
      <w:hyperlink r:id="rId17" w:tooltip="Subject (grammar)" w:history="1">
        <w:r w:rsidRPr="008B3CFD">
          <w:rPr>
            <w:shd w:val="clear" w:color="auto" w:fill="FFFFFF"/>
          </w:rPr>
          <w:t>subject</w:t>
        </w:r>
      </w:hyperlink>
      <w:r w:rsidRPr="008B3CFD">
        <w:rPr>
          <w:shd w:val="clear" w:color="auto" w:fill="FFFFFF"/>
        </w:rPr>
        <w:t> (S), </w:t>
      </w:r>
      <w:hyperlink r:id="rId18" w:tooltip="Verb" w:history="1">
        <w:r w:rsidRPr="008B3CFD">
          <w:rPr>
            <w:shd w:val="clear" w:color="auto" w:fill="FFFFFF"/>
          </w:rPr>
          <w:t>verb</w:t>
        </w:r>
      </w:hyperlink>
      <w:r w:rsidRPr="008B3CFD">
        <w:rPr>
          <w:shd w:val="clear" w:color="auto" w:fill="FFFFFF"/>
        </w:rPr>
        <w:t> (V), and </w:t>
      </w:r>
      <w:hyperlink r:id="rId19" w:tooltip="Object (grammar)" w:history="1">
        <w:r w:rsidRPr="008B3CFD">
          <w:rPr>
            <w:shd w:val="clear" w:color="auto" w:fill="FFFFFF"/>
          </w:rPr>
          <w:t>object</w:t>
        </w:r>
      </w:hyperlink>
      <w:r w:rsidRPr="008B3CFD">
        <w:rPr>
          <w:shd w:val="clear" w:color="auto" w:fill="FFFFFF"/>
        </w:rPr>
        <w:t xml:space="preserve"> (O) usually appear in sentences. In some languages subject proceeds verb (for example English has a SVO word order), but in other languages, although very rare, verb comes first (for example </w:t>
      </w:r>
      <w:r w:rsidR="00E17238" w:rsidRPr="008B3CFD">
        <w:rPr>
          <w:shd w:val="clear" w:color="auto" w:fill="FFFFFF"/>
        </w:rPr>
        <w:t xml:space="preserve">the </w:t>
      </w:r>
      <w:r w:rsidRPr="008B3CFD">
        <w:rPr>
          <w:shd w:val="clear" w:color="auto" w:fill="FFFFFF"/>
        </w:rPr>
        <w:t>Welsh language has VSO word order)</w:t>
      </w:r>
      <w:r w:rsidR="00C90C83" w:rsidRPr="008B3CFD">
        <w:rPr>
          <w:shd w:val="clear" w:color="auto" w:fill="FFFFFF"/>
        </w:rPr>
        <w:t>; a</w:t>
      </w:r>
      <w:r w:rsidRPr="008B3CFD">
        <w:rPr>
          <w:shd w:val="clear" w:color="auto" w:fill="FFFFFF"/>
        </w:rPr>
        <w:t xml:space="preserve"> least common word order is that in </w:t>
      </w:r>
      <w:r w:rsidR="00C90C83" w:rsidRPr="008B3CFD">
        <w:rPr>
          <w:shd w:val="clear" w:color="auto" w:fill="FFFFFF"/>
        </w:rPr>
        <w:t xml:space="preserve">which </w:t>
      </w:r>
      <w:r w:rsidRPr="008B3CFD">
        <w:rPr>
          <w:shd w:val="clear" w:color="auto" w:fill="FFFFFF"/>
        </w:rPr>
        <w:t xml:space="preserve">the object comes first (Warao, which is a dialects of Korean language).  </w:t>
      </w:r>
      <w:r w:rsidR="001E59F7" w:rsidRPr="008B3CFD">
        <w:rPr>
          <w:shd w:val="clear" w:color="auto" w:fill="FFFFFF"/>
        </w:rPr>
        <w:t>W</w:t>
      </w:r>
      <w:r w:rsidRPr="008B3CFD">
        <w:rPr>
          <w:shd w:val="clear" w:color="auto" w:fill="FFFFFF"/>
        </w:rPr>
        <w:t>ord order is important since it affects other constructions</w:t>
      </w:r>
      <w:r w:rsidR="001E59F7" w:rsidRPr="008B3CFD">
        <w:rPr>
          <w:shd w:val="clear" w:color="auto" w:fill="FFFFFF"/>
        </w:rPr>
        <w:t>,</w:t>
      </w:r>
      <w:r w:rsidRPr="008B3CFD">
        <w:rPr>
          <w:shd w:val="clear" w:color="auto" w:fill="FFFFFF"/>
        </w:rPr>
        <w:t xml:space="preserve"> such as prepositions, auxiliaries, relative clauses in the sentence</w:t>
      </w:r>
      <w:r w:rsidR="001E59F7" w:rsidRPr="008B3CFD">
        <w:rPr>
          <w:shd w:val="clear" w:color="auto" w:fill="FFFFFF"/>
        </w:rPr>
        <w:t>s</w:t>
      </w:r>
      <w:r w:rsidRPr="008B3CFD">
        <w:rPr>
          <w:shd w:val="clear" w:color="auto" w:fill="FFFFFF"/>
        </w:rPr>
        <w:t xml:space="preserve"> (Velupillai, 2012).</w:t>
      </w:r>
      <w:r w:rsidR="001E59F7" w:rsidRPr="008B3CFD">
        <w:rPr>
          <w:shd w:val="clear" w:color="auto" w:fill="FFFFFF"/>
        </w:rPr>
        <w:t xml:space="preserve"> </w:t>
      </w:r>
      <w:r w:rsidRPr="008B3CFD">
        <w:rPr>
          <w:shd w:val="clear" w:color="auto" w:fill="FFFFFF"/>
        </w:rPr>
        <w:t>Another implication of word type is seen in the positioning of the head (the main word) and the modifier (one or more words that modif</w:t>
      </w:r>
      <w:r w:rsidR="001E59F7" w:rsidRPr="008B3CFD">
        <w:rPr>
          <w:shd w:val="clear" w:color="auto" w:fill="FFFFFF"/>
        </w:rPr>
        <w:t>y</w:t>
      </w:r>
      <w:r w:rsidRPr="008B3CFD">
        <w:rPr>
          <w:shd w:val="clear" w:color="auto" w:fill="FFFFFF"/>
        </w:rPr>
        <w:t xml:space="preserve"> the head in </w:t>
      </w:r>
      <w:r w:rsidR="001E59F7" w:rsidRPr="008B3CFD">
        <w:rPr>
          <w:shd w:val="clear" w:color="auto" w:fill="FFFFFF"/>
        </w:rPr>
        <w:t xml:space="preserve">a </w:t>
      </w:r>
      <w:r w:rsidRPr="008B3CFD">
        <w:rPr>
          <w:shd w:val="clear" w:color="auto" w:fill="FFFFFF"/>
        </w:rPr>
        <w:t xml:space="preserve">sentence). Usually, </w:t>
      </w:r>
      <w:r w:rsidRPr="008B3CFD">
        <w:t xml:space="preserve">in </w:t>
      </w:r>
      <w:r w:rsidRPr="008B3CFD">
        <w:rPr>
          <w:i/>
        </w:rPr>
        <w:t>OV languages</w:t>
      </w:r>
      <w:r w:rsidRPr="008B3CFD">
        <w:t xml:space="preserve">, the modifier tends to precede the head, while in </w:t>
      </w:r>
      <w:r w:rsidRPr="008B3CFD">
        <w:rPr>
          <w:i/>
        </w:rPr>
        <w:t>VO languages</w:t>
      </w:r>
      <w:r w:rsidRPr="008B3CFD">
        <w:t xml:space="preserve">, the head tends to precede the modifier </w:t>
      </w:r>
      <w:r w:rsidRPr="008B3CFD">
        <w:rPr>
          <w:shd w:val="clear" w:color="auto" w:fill="FFFFFF"/>
        </w:rPr>
        <w:t>(Velupillai, 2012)</w:t>
      </w:r>
      <w:r w:rsidRPr="008B3CFD">
        <w:t xml:space="preserve">. It is worth noting that many languages have mixed word orders, </w:t>
      </w:r>
      <w:r w:rsidR="001E59F7" w:rsidRPr="008B3CFD">
        <w:t>but</w:t>
      </w:r>
      <w:r w:rsidRPr="008B3CFD">
        <w:t xml:space="preserve"> most of them have a predominant type.  Whether head proceeds modifier or modifier precedes head leads to a particular principle of branching direction. If the head is positioned before the modifier th</w:t>
      </w:r>
      <w:r w:rsidR="00E17238" w:rsidRPr="008B3CFD">
        <w:t>e</w:t>
      </w:r>
      <w:r w:rsidRPr="008B3CFD">
        <w:t xml:space="preserve">n the language is considered </w:t>
      </w:r>
      <w:r w:rsidRPr="008B3CFD">
        <w:rPr>
          <w:i/>
        </w:rPr>
        <w:t>right-branched</w:t>
      </w:r>
      <w:r w:rsidRPr="008B3CFD">
        <w:t xml:space="preserve"> (i.e. English), and if the modifier is positioned before the head th</w:t>
      </w:r>
      <w:r w:rsidR="000B1AE9" w:rsidRPr="008B3CFD">
        <w:t>e</w:t>
      </w:r>
      <w:r w:rsidRPr="008B3CFD">
        <w:t xml:space="preserve">n the language is considered </w:t>
      </w:r>
      <w:r w:rsidRPr="008B3CFD">
        <w:rPr>
          <w:i/>
        </w:rPr>
        <w:t>left-branched</w:t>
      </w:r>
      <w:r w:rsidRPr="008B3CFD">
        <w:t xml:space="preserve"> (i.e. Chinese). </w:t>
      </w:r>
    </w:p>
    <w:p w14:paraId="0565427D" w14:textId="77777777" w:rsidR="005B2BB4" w:rsidRPr="008B3CFD" w:rsidRDefault="005B2BB4" w:rsidP="0093242D">
      <w:pPr>
        <w:spacing w:line="480" w:lineRule="auto"/>
        <w:ind w:firstLine="710"/>
      </w:pPr>
      <w:r w:rsidRPr="008B3CFD">
        <w:t>Other than syntax</w:t>
      </w:r>
      <w:r w:rsidR="00B741DD" w:rsidRPr="008B3CFD">
        <w:t xml:space="preserve">, </w:t>
      </w:r>
      <w:r w:rsidRPr="008B3CFD">
        <w:t>l</w:t>
      </w:r>
      <w:r w:rsidR="000907C8" w:rsidRPr="008B3CFD">
        <w:t>inguistic</w:t>
      </w:r>
      <w:r w:rsidRPr="008B3CFD">
        <w:t xml:space="preserve"> typology </w:t>
      </w:r>
      <w:r w:rsidR="00B741DD" w:rsidRPr="008B3CFD">
        <w:t>also</w:t>
      </w:r>
      <w:r w:rsidRPr="008B3CFD">
        <w:t xml:space="preserve"> </w:t>
      </w:r>
      <w:r w:rsidR="000907C8" w:rsidRPr="008B3CFD">
        <w:t xml:space="preserve">involves </w:t>
      </w:r>
      <w:r w:rsidRPr="008B3CFD">
        <w:t xml:space="preserve">factors such as semantics and lexicalization </w:t>
      </w:r>
      <w:r w:rsidR="00032947" w:rsidRPr="008B3CFD">
        <w:t>patterns</w:t>
      </w:r>
      <w:r w:rsidRPr="008B3CFD">
        <w:t xml:space="preserve">. </w:t>
      </w:r>
      <w:r w:rsidR="000907C8" w:rsidRPr="008B3CFD">
        <w:t>At the syntax-semantics interface, f</w:t>
      </w:r>
      <w:r w:rsidR="00B741DD" w:rsidRPr="008B3CFD">
        <w:t>or example,</w:t>
      </w:r>
      <w:r w:rsidRPr="008B3CFD">
        <w:t xml:space="preserve"> typology of motion verbs</w:t>
      </w:r>
      <w:r w:rsidR="000907C8" w:rsidRPr="008B3CFD">
        <w:t xml:space="preserve"> can also </w:t>
      </w:r>
      <w:r w:rsidRPr="008B3CFD">
        <w:t>classif</w:t>
      </w:r>
      <w:r w:rsidR="00B741DD" w:rsidRPr="008B3CFD">
        <w:t>y</w:t>
      </w:r>
      <w:r w:rsidRPr="008B3CFD">
        <w:t xml:space="preserve"> languages into </w:t>
      </w:r>
      <w:r w:rsidRPr="008B3CFD">
        <w:rPr>
          <w:i/>
        </w:rPr>
        <w:t>verb-framed</w:t>
      </w:r>
      <w:r w:rsidRPr="008B3CFD">
        <w:t xml:space="preserve"> languages and </w:t>
      </w:r>
      <w:r w:rsidRPr="008B3CFD">
        <w:rPr>
          <w:i/>
        </w:rPr>
        <w:t>satellite-framed</w:t>
      </w:r>
      <w:r w:rsidRPr="008B3CFD">
        <w:t xml:space="preserve"> languages (Berthele</w:t>
      </w:r>
      <w:r w:rsidRPr="008B3CFD">
        <w:rPr>
          <w:shd w:val="clear" w:color="auto" w:fill="FFFFFF"/>
        </w:rPr>
        <w:t xml:space="preserve">, 2004). </w:t>
      </w:r>
      <w:r w:rsidRPr="008B3CFD">
        <w:t xml:space="preserve">The difference between the two </w:t>
      </w:r>
      <w:r w:rsidR="00F86EFA" w:rsidRPr="008B3CFD">
        <w:t>regards</w:t>
      </w:r>
      <w:r w:rsidRPr="008B3CFD">
        <w:t xml:space="preserve"> </w:t>
      </w:r>
      <w:r w:rsidR="00F86EFA" w:rsidRPr="008B3CFD">
        <w:t xml:space="preserve">the type of </w:t>
      </w:r>
      <w:r w:rsidRPr="008B3CFD">
        <w:t>information</w:t>
      </w:r>
      <w:r w:rsidR="00F86EFA" w:rsidRPr="008B3CFD">
        <w:t xml:space="preserve"> that</w:t>
      </w:r>
      <w:r w:rsidRPr="008B3CFD">
        <w:t xml:space="preserve"> is lexicalized</w:t>
      </w:r>
      <w:r w:rsidR="00032947" w:rsidRPr="008B3CFD">
        <w:t xml:space="preserve"> via verb </w:t>
      </w:r>
      <w:r w:rsidR="00032947" w:rsidRPr="008B3CFD">
        <w:lastRenderedPageBreak/>
        <w:t>phrases</w:t>
      </w:r>
      <w:r w:rsidR="00B741DD" w:rsidRPr="008B3CFD">
        <w:t>;</w:t>
      </w:r>
      <w:r w:rsidRPr="008B3CFD">
        <w:t xml:space="preserve"> </w:t>
      </w:r>
      <w:r w:rsidR="00F86EFA" w:rsidRPr="008B3CFD">
        <w:t xml:space="preserve">namely, the </w:t>
      </w:r>
      <w:r w:rsidRPr="008B3CFD">
        <w:t>manner</w:t>
      </w:r>
      <w:r w:rsidR="00523310" w:rsidRPr="008B3CFD">
        <w:t xml:space="preserve"> or</w:t>
      </w:r>
      <w:r w:rsidRPr="008B3CFD">
        <w:t xml:space="preserve"> cause </w:t>
      </w:r>
      <w:r w:rsidR="00032947" w:rsidRPr="008B3CFD">
        <w:t xml:space="preserve">of motion </w:t>
      </w:r>
      <w:r w:rsidRPr="008B3CFD">
        <w:t>(satellite-framed languages)</w:t>
      </w:r>
      <w:r w:rsidR="00B741DD" w:rsidRPr="008B3CFD">
        <w:t>,</w:t>
      </w:r>
      <w:r w:rsidRPr="008B3CFD">
        <w:t xml:space="preserve"> or </w:t>
      </w:r>
      <w:r w:rsidR="00523310" w:rsidRPr="008B3CFD">
        <w:t xml:space="preserve">the </w:t>
      </w:r>
      <w:r w:rsidRPr="008B3CFD">
        <w:t>path</w:t>
      </w:r>
      <w:r w:rsidR="00032947" w:rsidRPr="008B3CFD">
        <w:t xml:space="preserve"> of motion</w:t>
      </w:r>
      <w:r w:rsidRPr="008B3CFD">
        <w:t xml:space="preserve"> (verb-framed languages). </w:t>
      </w:r>
    </w:p>
    <w:p w14:paraId="18B46BA9" w14:textId="77777777" w:rsidR="00B7646E" w:rsidRPr="008B3CFD" w:rsidRDefault="00583385" w:rsidP="0093242D">
      <w:pPr>
        <w:spacing w:line="480" w:lineRule="auto"/>
        <w:ind w:firstLine="710"/>
      </w:pPr>
      <w:r w:rsidRPr="008B3CFD">
        <w:rPr>
          <w:rStyle w:val="Emphasis"/>
          <w:i w:val="0"/>
        </w:rPr>
        <w:t xml:space="preserve">Taking all the above into consideration, </w:t>
      </w:r>
      <w:r w:rsidR="00287D67" w:rsidRPr="008B3CFD">
        <w:t>linguistic</w:t>
      </w:r>
      <w:r w:rsidR="005B2BB4" w:rsidRPr="008B3CFD">
        <w:t xml:space="preserve"> </w:t>
      </w:r>
      <w:r w:rsidR="002749B4" w:rsidRPr="008B3CFD">
        <w:t xml:space="preserve">similarity </w:t>
      </w:r>
      <w:r w:rsidRPr="008B3CFD">
        <w:t xml:space="preserve">is </w:t>
      </w:r>
      <w:r w:rsidR="00672EBB" w:rsidRPr="008B3CFD">
        <w:t>defined in the p</w:t>
      </w:r>
      <w:r w:rsidR="00287D67" w:rsidRPr="008B3CFD">
        <w:t xml:space="preserve">resent </w:t>
      </w:r>
      <w:r w:rsidRPr="008B3CFD">
        <w:t>Thesis</w:t>
      </w:r>
      <w:r w:rsidR="00287D67" w:rsidRPr="008B3CFD">
        <w:t xml:space="preserve"> </w:t>
      </w:r>
      <w:r w:rsidR="00672EBB" w:rsidRPr="008B3CFD">
        <w:t>based on comparison of our bilingual participants’ languages at</w:t>
      </w:r>
      <w:r w:rsidR="00287D67" w:rsidRPr="008B3CFD">
        <w:t xml:space="preserve"> the levels of phonology,</w:t>
      </w:r>
      <w:r w:rsidR="005B2BB4" w:rsidRPr="008B3CFD">
        <w:t xml:space="preserve"> </w:t>
      </w:r>
      <w:r w:rsidR="00287D67" w:rsidRPr="008B3CFD">
        <w:t>morphology, and syntax; namely, on levels of analysis that</w:t>
      </w:r>
      <w:r w:rsidR="00287D67" w:rsidRPr="008B3CFD">
        <w:rPr>
          <w:rStyle w:val="Emphasis"/>
          <w:i w:val="0"/>
        </w:rPr>
        <w:t xml:space="preserve"> are suggested to greatly </w:t>
      </w:r>
      <w:r w:rsidR="005B2BB4" w:rsidRPr="008B3CFD">
        <w:rPr>
          <w:rStyle w:val="Emphasis"/>
          <w:i w:val="0"/>
        </w:rPr>
        <w:t xml:space="preserve">influence language representation and processing </w:t>
      </w:r>
      <w:r w:rsidR="005B2BB4" w:rsidRPr="008B3CFD">
        <w:rPr>
          <w:shd w:val="clear" w:color="auto" w:fill="FFFFFF"/>
        </w:rPr>
        <w:t>(Sabourin &amp; Stowe, 2008</w:t>
      </w:r>
      <w:r w:rsidR="00672EBB" w:rsidRPr="008B3CFD">
        <w:rPr>
          <w:shd w:val="clear" w:color="auto" w:fill="FFFFFF"/>
        </w:rPr>
        <w:t xml:space="preserve">; </w:t>
      </w:r>
      <w:r w:rsidR="00672EBB" w:rsidRPr="008B3CFD">
        <w:t xml:space="preserve">see similar discussion of language </w:t>
      </w:r>
      <w:r w:rsidR="00673A7F" w:rsidRPr="008B3CFD">
        <w:t xml:space="preserve">differences in Costa </w:t>
      </w:r>
      <w:r w:rsidR="003D7009" w:rsidRPr="008B3CFD">
        <w:t>et al.,</w:t>
      </w:r>
      <w:r w:rsidR="00673A7F" w:rsidRPr="008B3CFD">
        <w:t xml:space="preserve"> 2</w:t>
      </w:r>
      <w:r w:rsidR="00672EBB" w:rsidRPr="008B3CFD">
        <w:t>006).</w:t>
      </w:r>
      <w:r w:rsidR="00672EBB" w:rsidRPr="008B3CFD">
        <w:rPr>
          <w:rStyle w:val="Emphasis"/>
          <w:i w:val="0"/>
        </w:rPr>
        <w:t xml:space="preserve"> </w:t>
      </w:r>
      <w:r w:rsidR="005B2BB4" w:rsidRPr="008B3CFD">
        <w:rPr>
          <w:rStyle w:val="Emphasis"/>
          <w:i w:val="0"/>
        </w:rPr>
        <w:t>Differences in processing seem to emerge if two languages are different in structural properties (</w:t>
      </w:r>
      <w:r w:rsidR="005B2BB4" w:rsidRPr="008B3CFD">
        <w:rPr>
          <w:shd w:val="clear" w:color="auto" w:fill="FFFFFF"/>
        </w:rPr>
        <w:t>Tokowicz &amp; MacWhinney, 2005)</w:t>
      </w:r>
      <w:r w:rsidR="005B2BB4" w:rsidRPr="008B3CFD">
        <w:rPr>
          <w:rStyle w:val="Emphasis"/>
          <w:i w:val="0"/>
        </w:rPr>
        <w:t xml:space="preserve">. </w:t>
      </w:r>
      <w:r w:rsidR="00672EBB" w:rsidRPr="008B3CFD">
        <w:t xml:space="preserve">Moreover, </w:t>
      </w:r>
      <w:r w:rsidR="00281231" w:rsidRPr="008B3CFD">
        <w:t xml:space="preserve">differences </w:t>
      </w:r>
      <w:r w:rsidR="00672EBB" w:rsidRPr="008B3CFD">
        <w:t xml:space="preserve">at the grammatical level </w:t>
      </w:r>
      <w:r w:rsidR="00281231" w:rsidRPr="008B3CFD">
        <w:t>can result in more pronounced and longer lasting deve</w:t>
      </w:r>
      <w:r w:rsidR="00090872" w:rsidRPr="008B3CFD">
        <w:t xml:space="preserve">lopmental effects (extending to </w:t>
      </w:r>
      <w:r w:rsidR="00281231" w:rsidRPr="008B3CFD">
        <w:t>the adulthood years) on language representation and processing (</w:t>
      </w:r>
      <w:r w:rsidR="00090872" w:rsidRPr="008B3CFD">
        <w:t xml:space="preserve">see Sabourin &amp; Stowe, 2008; </w:t>
      </w:r>
      <w:r w:rsidR="00281231" w:rsidRPr="008B3CFD">
        <w:t xml:space="preserve">Tokowicz &amp; MacWhinney, 2005). </w:t>
      </w:r>
    </w:p>
    <w:p w14:paraId="5C92F95A" w14:textId="77777777" w:rsidR="00090872" w:rsidRPr="008B3CFD" w:rsidRDefault="000A6182" w:rsidP="0093242D">
      <w:pPr>
        <w:spacing w:line="480" w:lineRule="auto"/>
        <w:ind w:firstLine="710"/>
      </w:pPr>
      <w:r w:rsidRPr="008B3CFD">
        <w:t xml:space="preserve">The sections that follow provide an overview of relevant </w:t>
      </w:r>
      <w:r w:rsidR="00EC082B" w:rsidRPr="008B3CFD">
        <w:t>characteristics</w:t>
      </w:r>
      <w:r w:rsidRPr="008B3CFD">
        <w:t xml:space="preserve"> of each language spoken by the bilinguals participating in the present </w:t>
      </w:r>
      <w:r w:rsidR="00583385" w:rsidRPr="008B3CFD">
        <w:t>Thesis</w:t>
      </w:r>
      <w:r w:rsidR="00C31F14" w:rsidRPr="008B3CFD">
        <w:t xml:space="preserve"> (Greek, </w:t>
      </w:r>
      <w:r w:rsidRPr="008B3CFD">
        <w:t xml:space="preserve">Albanian, </w:t>
      </w:r>
      <w:r w:rsidR="00C31F14" w:rsidRPr="008B3CFD">
        <w:t xml:space="preserve">Bosnian </w:t>
      </w:r>
      <w:r w:rsidRPr="008B3CFD">
        <w:t xml:space="preserve">and </w:t>
      </w:r>
      <w:r w:rsidR="005B2BB4" w:rsidRPr="008B3CFD">
        <w:t>Turkish</w:t>
      </w:r>
      <w:r w:rsidRPr="008B3CFD">
        <w:t>)</w:t>
      </w:r>
      <w:r w:rsidR="005B2BB4" w:rsidRPr="008B3CFD">
        <w:t xml:space="preserve">. </w:t>
      </w:r>
    </w:p>
    <w:p w14:paraId="0D74CC10" w14:textId="77777777" w:rsidR="00090872" w:rsidRPr="008B3CFD" w:rsidRDefault="00090872" w:rsidP="0093242D">
      <w:pPr>
        <w:spacing w:line="480" w:lineRule="auto"/>
        <w:ind w:left="-15" w:firstLine="284"/>
        <w:rPr>
          <w:b/>
        </w:rPr>
      </w:pPr>
    </w:p>
    <w:p w14:paraId="54C53789" w14:textId="77777777" w:rsidR="008F4EE0" w:rsidRPr="008B3CFD" w:rsidRDefault="005B2BB4" w:rsidP="0093242D">
      <w:pPr>
        <w:pStyle w:val="Heading4"/>
        <w:spacing w:line="480" w:lineRule="auto"/>
      </w:pPr>
      <w:r w:rsidRPr="008B3CFD">
        <w:t xml:space="preserve">Greek language </w:t>
      </w:r>
    </w:p>
    <w:p w14:paraId="2CF065AD" w14:textId="77777777" w:rsidR="005B2BB4" w:rsidRPr="008B3CFD" w:rsidRDefault="005B2BB4" w:rsidP="0093242D">
      <w:pPr>
        <w:spacing w:line="480" w:lineRule="auto"/>
        <w:ind w:left="-15" w:firstLine="284"/>
      </w:pPr>
      <w:r w:rsidRPr="008B3CFD">
        <w:t xml:space="preserve">Looking at the genealogical classification, </w:t>
      </w:r>
      <w:r w:rsidR="00583385" w:rsidRPr="008B3CFD">
        <w:t xml:space="preserve">the </w:t>
      </w:r>
      <w:r w:rsidRPr="008B3CFD">
        <w:t xml:space="preserve">Greek language belongs to the Indo-European languages, </w:t>
      </w:r>
      <w:r w:rsidR="006701FF" w:rsidRPr="008B3CFD">
        <w:t>cons</w:t>
      </w:r>
      <w:r w:rsidR="00156817" w:rsidRPr="008B3CFD">
        <w:t>t</w:t>
      </w:r>
      <w:r w:rsidR="006701FF" w:rsidRPr="008B3CFD">
        <w:t xml:space="preserve">ituting </w:t>
      </w:r>
      <w:r w:rsidRPr="008B3CFD">
        <w:t xml:space="preserve">a separate </w:t>
      </w:r>
      <w:r w:rsidR="006701FF" w:rsidRPr="008B3CFD">
        <w:t xml:space="preserve">relevant </w:t>
      </w:r>
      <w:r w:rsidRPr="008B3CFD">
        <w:t>branch as one of the oldest languages documented f</w:t>
      </w:r>
      <w:r w:rsidR="00583385" w:rsidRPr="008B3CFD">
        <w:t>or</w:t>
      </w:r>
      <w:r w:rsidRPr="008B3CFD">
        <w:t xml:space="preserve"> this family </w:t>
      </w:r>
      <w:r w:rsidRPr="008B3CFD">
        <w:rPr>
          <w:shd w:val="clear" w:color="auto" w:fill="FFFFFF"/>
        </w:rPr>
        <w:t>(Ralli, 2003)</w:t>
      </w:r>
      <w:r w:rsidRPr="008B3CFD">
        <w:t xml:space="preserve">. </w:t>
      </w:r>
    </w:p>
    <w:p w14:paraId="1D796EB3" w14:textId="77777777" w:rsidR="00156817" w:rsidRPr="008B3CFD" w:rsidRDefault="00156817" w:rsidP="0093242D">
      <w:pPr>
        <w:spacing w:line="480" w:lineRule="auto"/>
        <w:ind w:left="-15" w:firstLine="735"/>
      </w:pPr>
      <w:r w:rsidRPr="008B3CFD">
        <w:t xml:space="preserve">In terms of phonology, Greek has five vowels and </w:t>
      </w:r>
      <w:r w:rsidR="008146EF" w:rsidRPr="008B3CFD">
        <w:t xml:space="preserve">19 </w:t>
      </w:r>
      <w:r w:rsidRPr="008B3CFD">
        <w:t>consonants. The syllable structure of Greek is considered to be fairly complex allowing a maximal onset of three and a maximal coda of one. Syllables in Greek can be described in the formula CV (0-3) VC (0-1) (Mennen and Okalidou, 2007).</w:t>
      </w:r>
    </w:p>
    <w:p w14:paraId="56987C21" w14:textId="77777777" w:rsidR="00156817" w:rsidRPr="008B3CFD" w:rsidRDefault="00156817" w:rsidP="0093242D">
      <w:pPr>
        <w:spacing w:line="480" w:lineRule="auto"/>
        <w:ind w:left="-15" w:firstLine="735"/>
        <w:rPr>
          <w:shd w:val="clear" w:color="auto" w:fill="FFFFFF"/>
        </w:rPr>
      </w:pPr>
      <w:r w:rsidRPr="008B3CFD">
        <w:lastRenderedPageBreak/>
        <w:t>As with regard to word prosodic systems, Greek language is considered to be a stress language, which means that</w:t>
      </w:r>
      <w:r w:rsidR="00805545" w:rsidRPr="008B3CFD">
        <w:t xml:space="preserve"> it</w:t>
      </w:r>
      <w:r w:rsidRPr="008B3CFD">
        <w:t xml:space="preserve"> uses stress to </w:t>
      </w:r>
      <w:r w:rsidRPr="008B3CFD">
        <w:rPr>
          <w:shd w:val="clear" w:color="auto" w:fill="FFFFFF"/>
        </w:rPr>
        <w:t xml:space="preserve">emphasize on a given syllable in a word, or </w:t>
      </w:r>
      <w:r w:rsidR="00805545" w:rsidRPr="008B3CFD">
        <w:rPr>
          <w:shd w:val="clear" w:color="auto" w:fill="FFFFFF"/>
        </w:rPr>
        <w:t xml:space="preserve">on </w:t>
      </w:r>
      <w:r w:rsidRPr="008B3CFD">
        <w:rPr>
          <w:shd w:val="clear" w:color="auto" w:fill="FFFFFF"/>
        </w:rPr>
        <w:t xml:space="preserve">a certain word in a phrase or sentence. The position of stress in Greek is not fixed in a particular syllable or word, but is rather unpredicted, also known as variable stress or free stress (Arvaniti, 2000). </w:t>
      </w:r>
    </w:p>
    <w:p w14:paraId="32DED32F" w14:textId="77777777" w:rsidR="005B2BB4" w:rsidRPr="008B3CFD" w:rsidRDefault="005B2BB4" w:rsidP="0093242D">
      <w:pPr>
        <w:spacing w:line="480" w:lineRule="auto"/>
        <w:ind w:left="-15" w:firstLine="735"/>
        <w:rPr>
          <w:shd w:val="clear" w:color="auto" w:fill="FFFFFF"/>
        </w:rPr>
      </w:pPr>
      <w:r w:rsidRPr="008B3CFD">
        <w:t xml:space="preserve">In terms of morphology, Greek language is </w:t>
      </w:r>
      <w:r w:rsidR="006701FF" w:rsidRPr="008B3CFD">
        <w:t xml:space="preserve">a </w:t>
      </w:r>
      <w:r w:rsidRPr="008B3CFD">
        <w:t>synthetic language as it is highly inflected. In fact</w:t>
      </w:r>
      <w:r w:rsidR="00A82462" w:rsidRPr="008B3CFD">
        <w:t>,</w:t>
      </w:r>
      <w:r w:rsidRPr="008B3CFD">
        <w:t xml:space="preserve"> Greek language uses more inflection than any other Indo-European language. Its inflection is fusional rather than agglutinative</w:t>
      </w:r>
      <w:r w:rsidR="006701FF" w:rsidRPr="008B3CFD">
        <w:t>,</w:t>
      </w:r>
      <w:r w:rsidRPr="008B3CFD">
        <w:t xml:space="preserve"> since a single inflectional morpheme </w:t>
      </w:r>
      <w:r w:rsidR="006701FF" w:rsidRPr="008B3CFD">
        <w:t xml:space="preserve">can </w:t>
      </w:r>
      <w:r w:rsidRPr="008B3CFD">
        <w:t>denote multiple grammatical</w:t>
      </w:r>
      <w:r w:rsidR="00560ADF" w:rsidRPr="008B3CFD">
        <w:t xml:space="preserve">, </w:t>
      </w:r>
      <w:r w:rsidRPr="008B3CFD">
        <w:t>syntactic, or semantic features</w:t>
      </w:r>
      <w:r w:rsidR="006701FF" w:rsidRPr="008B3CFD">
        <w:t>; rather than requiring a</w:t>
      </w:r>
      <w:r w:rsidRPr="008B3CFD">
        <w:rPr>
          <w:shd w:val="clear" w:color="auto" w:fill="FFFFFF"/>
        </w:rPr>
        <w:t xml:space="preserve"> separate affix for each feature (Ralli, 2003). </w:t>
      </w:r>
      <w:r w:rsidR="0027636E" w:rsidRPr="008B3CFD">
        <w:rPr>
          <w:shd w:val="clear" w:color="auto" w:fill="FFFFFF"/>
        </w:rPr>
        <w:t xml:space="preserve">Specifically, </w:t>
      </w:r>
      <w:r w:rsidRPr="008B3CFD">
        <w:t>Greek language has four cases</w:t>
      </w:r>
      <w:r w:rsidR="006701FF" w:rsidRPr="008B3CFD">
        <w:t xml:space="preserve"> (</w:t>
      </w:r>
      <w:r w:rsidRPr="008B3CFD">
        <w:t>nominative, genitive, vocative</w:t>
      </w:r>
      <w:r w:rsidR="006701FF" w:rsidRPr="008B3CFD">
        <w:t>,</w:t>
      </w:r>
      <w:r w:rsidRPr="008B3CFD">
        <w:t xml:space="preserve"> and accusative</w:t>
      </w:r>
      <w:r w:rsidR="006701FF" w:rsidRPr="008B3CFD">
        <w:t xml:space="preserve">), </w:t>
      </w:r>
      <w:r w:rsidRPr="008B3CFD">
        <w:t xml:space="preserve">and two voices </w:t>
      </w:r>
      <w:r w:rsidR="006701FF" w:rsidRPr="008B3CFD">
        <w:t>(</w:t>
      </w:r>
      <w:r w:rsidRPr="008B3CFD">
        <w:t>active and passive</w:t>
      </w:r>
      <w:r w:rsidR="006701FF" w:rsidRPr="008B3CFD">
        <w:t>)</w:t>
      </w:r>
      <w:r w:rsidRPr="008B3CFD">
        <w:t xml:space="preserve">. </w:t>
      </w:r>
      <w:r w:rsidR="009135C2" w:rsidRPr="008B3CFD">
        <w:t>Nouns in Greek are inflected by gender (masculine, feminine, and neuter) and number (singular and plural). Inflection is fusional, similar to other Indo-European languages</w:t>
      </w:r>
      <w:r w:rsidR="002F42D0" w:rsidRPr="008B3CFD">
        <w:t>,</w:t>
      </w:r>
      <w:r w:rsidR="009135C2" w:rsidRPr="008B3CFD">
        <w:t xml:space="preserve"> such as Albanian, Slavic, </w:t>
      </w:r>
      <w:r w:rsidR="00172E12" w:rsidRPr="008B3CFD">
        <w:t xml:space="preserve">Italian, French </w:t>
      </w:r>
      <w:r w:rsidR="009135C2" w:rsidRPr="008B3CFD">
        <w:t>(</w:t>
      </w:r>
      <w:r w:rsidR="009135C2" w:rsidRPr="008B3CFD">
        <w:rPr>
          <w:shd w:val="clear" w:color="auto" w:fill="FFFFFF"/>
        </w:rPr>
        <w:t>Orel, 2000).</w:t>
      </w:r>
      <w:r w:rsidR="009135C2" w:rsidRPr="008B3CFD">
        <w:t xml:space="preserve"> </w:t>
      </w:r>
      <w:r w:rsidRPr="008B3CFD">
        <w:t>Verbs appear in either first, second</w:t>
      </w:r>
      <w:r w:rsidR="00C52597" w:rsidRPr="008B3CFD">
        <w:t>,</w:t>
      </w:r>
      <w:r w:rsidRPr="008B3CFD">
        <w:t xml:space="preserve"> or third person</w:t>
      </w:r>
      <w:r w:rsidR="00C52597" w:rsidRPr="008B3CFD">
        <w:t>,</w:t>
      </w:r>
      <w:r w:rsidRPr="008B3CFD">
        <w:t xml:space="preserve"> and when they are presented in the </w:t>
      </w:r>
      <w:r w:rsidR="00C52597" w:rsidRPr="008B3CFD">
        <w:t>third,</w:t>
      </w:r>
      <w:r w:rsidRPr="008B3CFD">
        <w:t xml:space="preserve"> there is no pronoun (he, she</w:t>
      </w:r>
      <w:r w:rsidR="00985C43" w:rsidRPr="008B3CFD">
        <w:t>,</w:t>
      </w:r>
      <w:r w:rsidR="00233CFA" w:rsidRPr="008B3CFD">
        <w:t xml:space="preserve"> </w:t>
      </w:r>
      <w:r w:rsidRPr="008B3CFD">
        <w:t xml:space="preserve">it) prepended to specify gender. </w:t>
      </w:r>
      <w:r w:rsidR="00F84FC7" w:rsidRPr="008B3CFD">
        <w:t>Moreover, subject personal pronouns are normally not expressed since they can be inferred from the verb endings</w:t>
      </w:r>
      <w:r w:rsidR="00F84FC7" w:rsidRPr="008B3CFD">
        <w:rPr>
          <w:shd w:val="clear" w:color="auto" w:fill="FFFFFF"/>
        </w:rPr>
        <w:t>. </w:t>
      </w:r>
      <w:r w:rsidR="0091379F" w:rsidRPr="008B3CFD">
        <w:rPr>
          <w:shd w:val="clear" w:color="auto" w:fill="FFFFFF"/>
        </w:rPr>
        <w:t>Also, t</w:t>
      </w:r>
      <w:r w:rsidRPr="008B3CFD">
        <w:rPr>
          <w:shd w:val="clear" w:color="auto" w:fill="FFFFFF"/>
        </w:rPr>
        <w:t xml:space="preserve">here are </w:t>
      </w:r>
      <w:r w:rsidR="0091379F" w:rsidRPr="008B3CFD">
        <w:rPr>
          <w:shd w:val="clear" w:color="auto" w:fill="FFFFFF"/>
        </w:rPr>
        <w:t>eight</w:t>
      </w:r>
      <w:r w:rsidR="00C52597" w:rsidRPr="008B3CFD">
        <w:rPr>
          <w:shd w:val="clear" w:color="auto" w:fill="FFFFFF"/>
        </w:rPr>
        <w:t xml:space="preserve"> </w:t>
      </w:r>
      <w:r w:rsidRPr="008B3CFD">
        <w:rPr>
          <w:shd w:val="clear" w:color="auto" w:fill="FFFFFF"/>
        </w:rPr>
        <w:t xml:space="preserve">tenses </w:t>
      </w:r>
      <w:r w:rsidR="00C52597" w:rsidRPr="008B3CFD">
        <w:rPr>
          <w:shd w:val="clear" w:color="auto" w:fill="FFFFFF"/>
        </w:rPr>
        <w:t>in the</w:t>
      </w:r>
      <w:r w:rsidRPr="008B3CFD">
        <w:rPr>
          <w:shd w:val="clear" w:color="auto" w:fill="FFFFFF"/>
        </w:rPr>
        <w:t xml:space="preserve"> language </w:t>
      </w:r>
      <w:r w:rsidR="00C52597" w:rsidRPr="008B3CFD">
        <w:rPr>
          <w:shd w:val="clear" w:color="auto" w:fill="FFFFFF"/>
        </w:rPr>
        <w:t>(</w:t>
      </w:r>
      <w:r w:rsidR="0091379F" w:rsidRPr="008B3CFD">
        <w:rPr>
          <w:shd w:val="clear" w:color="auto" w:fill="FFFFFF"/>
        </w:rPr>
        <w:t xml:space="preserve">simple </w:t>
      </w:r>
      <w:r w:rsidRPr="008B3CFD">
        <w:rPr>
          <w:shd w:val="clear" w:color="auto" w:fill="FFFFFF"/>
        </w:rPr>
        <w:t xml:space="preserve">present, </w:t>
      </w:r>
      <w:r w:rsidR="0091379F" w:rsidRPr="008B3CFD">
        <w:rPr>
          <w:shd w:val="clear" w:color="auto" w:fill="FFFFFF"/>
        </w:rPr>
        <w:t xml:space="preserve">simple past, imperfect, simple future, future continuous, present perfect, </w:t>
      </w:r>
      <w:r w:rsidRPr="008B3CFD">
        <w:rPr>
          <w:shd w:val="clear" w:color="auto" w:fill="FFFFFF"/>
        </w:rPr>
        <w:t>past perfect, future perfect</w:t>
      </w:r>
      <w:r w:rsidR="00C52597" w:rsidRPr="008B3CFD">
        <w:rPr>
          <w:shd w:val="clear" w:color="auto" w:fill="FFFFFF"/>
        </w:rPr>
        <w:t>)</w:t>
      </w:r>
      <w:r w:rsidR="00F03EE8" w:rsidRPr="008B3CFD">
        <w:rPr>
          <w:shd w:val="clear" w:color="auto" w:fill="FFFFFF"/>
        </w:rPr>
        <w:t xml:space="preserve">. </w:t>
      </w:r>
      <w:r w:rsidR="00F03EE8" w:rsidRPr="008B3CFD">
        <w:t>Tense is normally indicated by the use of either an inflected form of the main verb, or a multi-word construction, or both in combination</w:t>
      </w:r>
      <w:r w:rsidRPr="008B3CFD">
        <w:rPr>
          <w:shd w:val="clear" w:color="auto" w:fill="FFFFFF"/>
        </w:rPr>
        <w:t xml:space="preserve"> (</w:t>
      </w:r>
      <w:r w:rsidR="00C52597" w:rsidRPr="008B3CFD">
        <w:rPr>
          <w:shd w:val="clear" w:color="auto" w:fill="FFFFFF"/>
        </w:rPr>
        <w:t xml:space="preserve">see </w:t>
      </w:r>
      <w:r w:rsidR="00673A7F" w:rsidRPr="008B3CFD">
        <w:rPr>
          <w:shd w:val="clear" w:color="auto" w:fill="FFFFFF"/>
        </w:rPr>
        <w:t xml:space="preserve">Holton </w:t>
      </w:r>
      <w:r w:rsidR="003D7009" w:rsidRPr="008B3CFD">
        <w:rPr>
          <w:shd w:val="clear" w:color="auto" w:fill="FFFFFF"/>
        </w:rPr>
        <w:t>et al.,</w:t>
      </w:r>
      <w:r w:rsidRPr="008B3CFD">
        <w:rPr>
          <w:shd w:val="clear" w:color="auto" w:fill="FFFFFF"/>
        </w:rPr>
        <w:t xml:space="preserve"> 2012). </w:t>
      </w:r>
    </w:p>
    <w:p w14:paraId="295879B5" w14:textId="77777777" w:rsidR="00032947" w:rsidRPr="008B3CFD" w:rsidRDefault="005B2BB4" w:rsidP="0093242D">
      <w:pPr>
        <w:spacing w:line="480" w:lineRule="auto"/>
        <w:ind w:left="-15" w:firstLine="735"/>
        <w:rPr>
          <w:shd w:val="clear" w:color="auto" w:fill="FFFFFF"/>
        </w:rPr>
      </w:pPr>
      <w:r w:rsidRPr="008B3CFD">
        <w:t xml:space="preserve">In terms of syntax, Greek </w:t>
      </w:r>
      <w:r w:rsidR="00A969A0" w:rsidRPr="008B3CFD">
        <w:t xml:space="preserve">mostly </w:t>
      </w:r>
      <w:r w:rsidRPr="008B3CFD">
        <w:t>follows the SVO pattern (Subject</w:t>
      </w:r>
      <w:r w:rsidR="00CF73D7" w:rsidRPr="008B3CFD">
        <w:t>-</w:t>
      </w:r>
      <w:r w:rsidRPr="008B3CFD">
        <w:t>Verb</w:t>
      </w:r>
      <w:r w:rsidR="00CF73D7" w:rsidRPr="008B3CFD">
        <w:t>-</w:t>
      </w:r>
      <w:r w:rsidRPr="008B3CFD">
        <w:t>Object) in sentence formation. Although, in interrogative and negative sentences different patte</w:t>
      </w:r>
      <w:r w:rsidR="00172E12" w:rsidRPr="008B3CFD">
        <w:t xml:space="preserve">rns may apply, such as VSO, VOS, </w:t>
      </w:r>
      <w:r w:rsidR="00A969A0" w:rsidRPr="008B3CFD">
        <w:t>indicative of the flexibility of the language with regard to word order</w:t>
      </w:r>
      <w:r w:rsidRPr="008B3CFD">
        <w:t xml:space="preserve">. </w:t>
      </w:r>
      <w:r w:rsidR="00A969A0" w:rsidRPr="008B3CFD">
        <w:lastRenderedPageBreak/>
        <w:t>The</w:t>
      </w:r>
      <w:r w:rsidRPr="008B3CFD">
        <w:t xml:space="preserve"> </w:t>
      </w:r>
      <w:r w:rsidR="00A969A0" w:rsidRPr="008B3CFD">
        <w:t xml:space="preserve">predominant </w:t>
      </w:r>
      <w:r w:rsidRPr="008B3CFD">
        <w:t xml:space="preserve">SVO pattern implies that sentences in Greek language are </w:t>
      </w:r>
      <w:r w:rsidR="00A969A0" w:rsidRPr="008B3CFD">
        <w:t xml:space="preserve">mostly </w:t>
      </w:r>
      <w:r w:rsidRPr="008B3CFD">
        <w:t xml:space="preserve">formed </w:t>
      </w:r>
      <w:r w:rsidR="00A969A0" w:rsidRPr="008B3CFD">
        <w:t>with</w:t>
      </w:r>
      <w:r w:rsidRPr="008B3CFD">
        <w:t xml:space="preserve"> the head</w:t>
      </w:r>
      <w:r w:rsidRPr="008B3CFD">
        <w:rPr>
          <w:shd w:val="clear" w:color="auto" w:fill="FFFFFF"/>
        </w:rPr>
        <w:t xml:space="preserve"> </w:t>
      </w:r>
      <w:r w:rsidR="00A969A0" w:rsidRPr="008B3CFD">
        <w:rPr>
          <w:shd w:val="clear" w:color="auto" w:fill="FFFFFF"/>
        </w:rPr>
        <w:t xml:space="preserve">word </w:t>
      </w:r>
      <w:r w:rsidRPr="008B3CFD">
        <w:t>preced</w:t>
      </w:r>
      <w:r w:rsidR="00A969A0" w:rsidRPr="008B3CFD">
        <w:t>ing</w:t>
      </w:r>
      <w:r w:rsidR="00233CFA" w:rsidRPr="008B3CFD">
        <w:t xml:space="preserve"> </w:t>
      </w:r>
      <w:r w:rsidR="00E33E9B" w:rsidRPr="008B3CFD">
        <w:t xml:space="preserve">the </w:t>
      </w:r>
      <w:r w:rsidRPr="008B3CFD">
        <w:t>modifier</w:t>
      </w:r>
      <w:r w:rsidR="00A969A0" w:rsidRPr="008B3CFD">
        <w:rPr>
          <w:shd w:val="clear" w:color="auto" w:fill="FFFFFF"/>
        </w:rPr>
        <w:t>s</w:t>
      </w:r>
      <w:r w:rsidRPr="008B3CFD">
        <w:rPr>
          <w:shd w:val="clear" w:color="auto" w:fill="FFFFFF"/>
        </w:rPr>
        <w:t xml:space="preserve">. Consequently, right branching direction </w:t>
      </w:r>
      <w:r w:rsidR="00A969A0" w:rsidRPr="008B3CFD">
        <w:rPr>
          <w:shd w:val="clear" w:color="auto" w:fill="FFFFFF"/>
        </w:rPr>
        <w:t xml:space="preserve">is applied, positioning the </w:t>
      </w:r>
      <w:r w:rsidRPr="008B3CFD">
        <w:rPr>
          <w:shd w:val="clear" w:color="auto" w:fill="FFFFFF"/>
        </w:rPr>
        <w:t xml:space="preserve">head in the beginning of the sentence (Holton </w:t>
      </w:r>
      <w:r w:rsidR="003D7009" w:rsidRPr="008B3CFD">
        <w:rPr>
          <w:shd w:val="clear" w:color="auto" w:fill="FFFFFF"/>
        </w:rPr>
        <w:t>et al.,</w:t>
      </w:r>
      <w:r w:rsidRPr="008B3CFD">
        <w:rPr>
          <w:shd w:val="clear" w:color="auto" w:fill="FFFFFF"/>
        </w:rPr>
        <w:t xml:space="preserve"> 2012). </w:t>
      </w:r>
    </w:p>
    <w:p w14:paraId="7AA4A5E5" w14:textId="39974170" w:rsidR="003D2B20" w:rsidRPr="008B3CFD" w:rsidRDefault="001B57A3" w:rsidP="00E91FB5">
      <w:pPr>
        <w:spacing w:line="480" w:lineRule="auto"/>
        <w:ind w:left="-15" w:firstLine="735"/>
        <w:rPr>
          <w:shd w:val="clear" w:color="auto" w:fill="FFFFFF"/>
        </w:rPr>
      </w:pPr>
      <w:r w:rsidRPr="008B3CFD">
        <w:rPr>
          <w:shd w:val="clear" w:color="auto" w:fill="FFFFFF"/>
        </w:rPr>
        <w:t>Finally, i</w:t>
      </w:r>
      <w:r w:rsidR="005B2BB4" w:rsidRPr="008B3CFD">
        <w:rPr>
          <w:shd w:val="clear" w:color="auto" w:fill="FFFFFF"/>
        </w:rPr>
        <w:t xml:space="preserve">n terms of </w:t>
      </w:r>
      <w:r w:rsidRPr="008B3CFD">
        <w:rPr>
          <w:shd w:val="clear" w:color="auto" w:fill="FFFFFF"/>
        </w:rPr>
        <w:t xml:space="preserve">lexicalization </w:t>
      </w:r>
      <w:r w:rsidR="00032947" w:rsidRPr="008B3CFD">
        <w:rPr>
          <w:shd w:val="clear" w:color="auto" w:fill="FFFFFF"/>
        </w:rPr>
        <w:t>patterns via verb phrases</w:t>
      </w:r>
      <w:r w:rsidRPr="008B3CFD">
        <w:rPr>
          <w:shd w:val="clear" w:color="auto" w:fill="FFFFFF"/>
        </w:rPr>
        <w:t xml:space="preserve">, </w:t>
      </w:r>
      <w:r w:rsidR="005B2BB4" w:rsidRPr="008B3CFD">
        <w:rPr>
          <w:shd w:val="clear" w:color="auto" w:fill="FFFFFF"/>
        </w:rPr>
        <w:t xml:space="preserve">Greek language </w:t>
      </w:r>
      <w:r w:rsidR="00D5129F" w:rsidRPr="008B3CFD">
        <w:rPr>
          <w:shd w:val="clear" w:color="auto" w:fill="FFFFFF"/>
        </w:rPr>
        <w:t xml:space="preserve">has been suggested </w:t>
      </w:r>
      <w:r w:rsidR="00583385" w:rsidRPr="008B3CFD">
        <w:rPr>
          <w:shd w:val="clear" w:color="auto" w:fill="FFFFFF"/>
        </w:rPr>
        <w:t xml:space="preserve">to </w:t>
      </w:r>
      <w:r w:rsidR="00D5129F" w:rsidRPr="008B3CFD">
        <w:t>rely</w:t>
      </w:r>
      <w:r w:rsidR="0057109D" w:rsidRPr="008B3CFD">
        <w:t xml:space="preserve"> on </w:t>
      </w:r>
      <w:r w:rsidR="00032947" w:rsidRPr="008B3CFD">
        <w:t xml:space="preserve">both </w:t>
      </w:r>
      <w:r w:rsidR="005B2BB4" w:rsidRPr="008B3CFD">
        <w:t>satellite-framed and verb-framed constructions</w:t>
      </w:r>
      <w:r w:rsidR="00D5129F" w:rsidRPr="008B3CFD">
        <w:t xml:space="preserve"> (parallel). Recent </w:t>
      </w:r>
      <w:r w:rsidR="00B11358" w:rsidRPr="008B3CFD">
        <w:t>s</w:t>
      </w:r>
      <w:r w:rsidR="00D5129F" w:rsidRPr="008B3CFD">
        <w:t>tudies</w:t>
      </w:r>
      <w:r w:rsidR="00202009" w:rsidRPr="008B3CFD">
        <w:t>, however</w:t>
      </w:r>
      <w:r w:rsidR="00D5129F" w:rsidRPr="008B3CFD">
        <w:t xml:space="preserve">, </w:t>
      </w:r>
      <w:r w:rsidR="00B11358" w:rsidRPr="008B3CFD">
        <w:t>consider it to be a predominantly</w:t>
      </w:r>
      <w:r w:rsidR="00B86C4C" w:rsidRPr="008B3CFD">
        <w:t xml:space="preserve"> </w:t>
      </w:r>
      <w:r w:rsidR="00D5129F" w:rsidRPr="008B3CFD">
        <w:t xml:space="preserve">verb-framed </w:t>
      </w:r>
      <w:r w:rsidR="007010D4" w:rsidRPr="008B3CFD">
        <w:t xml:space="preserve">language </w:t>
      </w:r>
      <w:r w:rsidR="005B2BB4" w:rsidRPr="008B3CFD">
        <w:t>(</w:t>
      </w:r>
      <w:r w:rsidR="005B2BB4" w:rsidRPr="008B3CFD">
        <w:rPr>
          <w:shd w:val="clear" w:color="auto" w:fill="FFFFFF"/>
        </w:rPr>
        <w:t>Selimis &amp; Kati</w:t>
      </w:r>
      <w:r w:rsidR="0068157D" w:rsidRPr="008B3CFD">
        <w:rPr>
          <w:shd w:val="clear" w:color="auto" w:fill="FFFFFF"/>
        </w:rPr>
        <w:t>s</w:t>
      </w:r>
      <w:r w:rsidR="005B2BB4" w:rsidRPr="008B3CFD">
        <w:rPr>
          <w:shd w:val="clear" w:color="auto" w:fill="FFFFFF"/>
        </w:rPr>
        <w:t>, 2010).</w:t>
      </w:r>
    </w:p>
    <w:p w14:paraId="197D4026" w14:textId="77777777" w:rsidR="005B2BB4" w:rsidRPr="008B3CFD" w:rsidRDefault="005B2BB4" w:rsidP="0093242D">
      <w:pPr>
        <w:pStyle w:val="Heading4"/>
        <w:spacing w:line="480" w:lineRule="auto"/>
      </w:pPr>
      <w:r w:rsidRPr="008B3CFD">
        <w:t>Albanian language</w:t>
      </w:r>
    </w:p>
    <w:p w14:paraId="7512B251" w14:textId="77777777" w:rsidR="005B2BB4" w:rsidRPr="008B3CFD" w:rsidRDefault="005B2BB4" w:rsidP="0093242D">
      <w:pPr>
        <w:spacing w:line="480" w:lineRule="auto"/>
        <w:ind w:left="-15" w:firstLine="735"/>
      </w:pPr>
      <w:r w:rsidRPr="008B3CFD">
        <w:t xml:space="preserve">Looking at the genealogical classification, </w:t>
      </w:r>
      <w:r w:rsidR="008146EF" w:rsidRPr="008B3CFD">
        <w:t xml:space="preserve">the </w:t>
      </w:r>
      <w:r w:rsidRPr="008B3CFD">
        <w:t>Albanian language occupies an independent branch in the Indo-European family of languages.</w:t>
      </w:r>
    </w:p>
    <w:p w14:paraId="694FB653" w14:textId="77777777" w:rsidR="008146EF" w:rsidRPr="008B3CFD" w:rsidRDefault="005B2BB4" w:rsidP="0093242D">
      <w:pPr>
        <w:spacing w:line="480" w:lineRule="auto"/>
        <w:ind w:left="-15" w:firstLine="735"/>
      </w:pPr>
      <w:r w:rsidRPr="008B3CFD">
        <w:t xml:space="preserve"> </w:t>
      </w:r>
      <w:r w:rsidR="008146EF" w:rsidRPr="008B3CFD">
        <w:t xml:space="preserve">The </w:t>
      </w:r>
      <w:r w:rsidRPr="008B3CFD">
        <w:t xml:space="preserve">Albanian language </w:t>
      </w:r>
      <w:r w:rsidR="008146EF" w:rsidRPr="008B3CFD">
        <w:t xml:space="preserve">has seven </w:t>
      </w:r>
      <w:r w:rsidRPr="008B3CFD">
        <w:t>vowels and 29 consonants (</w:t>
      </w:r>
      <w:r w:rsidRPr="008B3CFD">
        <w:rPr>
          <w:shd w:val="clear" w:color="auto" w:fill="FFFFFF"/>
        </w:rPr>
        <w:t>Çabej, 1975).</w:t>
      </w:r>
      <w:r w:rsidRPr="008B3CFD">
        <w:t xml:space="preserve"> </w:t>
      </w:r>
      <w:r w:rsidR="00287CCB" w:rsidRPr="008B3CFD">
        <w:t xml:space="preserve">It is characterized by a </w:t>
      </w:r>
      <w:r w:rsidR="008146EF" w:rsidRPr="008B3CFD">
        <w:t xml:space="preserve">highly complex syllable formation, with a maximal onset of four and maximal coda of three. </w:t>
      </w:r>
      <w:r w:rsidR="00287CCB" w:rsidRPr="008B3CFD">
        <w:t xml:space="preserve">It is </w:t>
      </w:r>
      <w:r w:rsidR="008146EF" w:rsidRPr="008B3CFD">
        <w:t>considered a stress language</w:t>
      </w:r>
      <w:r w:rsidR="00287CCB" w:rsidRPr="008B3CFD">
        <w:t xml:space="preserve">, </w:t>
      </w:r>
      <w:r w:rsidR="008146EF" w:rsidRPr="008B3CFD">
        <w:t>as it uses stress to emphasize on a given syllable in a word or a certain word in a phrase</w:t>
      </w:r>
      <w:r w:rsidR="00287CCB" w:rsidRPr="008B3CFD">
        <w:t xml:space="preserve"> or sentence</w:t>
      </w:r>
      <w:r w:rsidR="008146EF" w:rsidRPr="008B3CFD">
        <w:t xml:space="preserve">. </w:t>
      </w:r>
      <w:r w:rsidR="00287CCB" w:rsidRPr="008B3CFD">
        <w:t>S</w:t>
      </w:r>
      <w:r w:rsidR="008146EF" w:rsidRPr="008B3CFD">
        <w:t xml:space="preserve">tress is regularly </w:t>
      </w:r>
      <w:r w:rsidR="00287CCB" w:rsidRPr="008B3CFD">
        <w:t xml:space="preserve">applied </w:t>
      </w:r>
      <w:r w:rsidR="008146EF" w:rsidRPr="008B3CFD">
        <w:t>on the last syllable of the stem, but there are some exceptions, although ra</w:t>
      </w:r>
      <w:r w:rsidR="00287CCB" w:rsidRPr="008B3CFD">
        <w:t>r</w:t>
      </w:r>
      <w:r w:rsidR="008146EF" w:rsidRPr="008B3CFD">
        <w:t xml:space="preserve">e, </w:t>
      </w:r>
      <w:r w:rsidR="00583385" w:rsidRPr="008B3CFD">
        <w:t xml:space="preserve">where </w:t>
      </w:r>
      <w:r w:rsidR="00287CCB" w:rsidRPr="008B3CFD">
        <w:t>it</w:t>
      </w:r>
      <w:r w:rsidR="008146EF" w:rsidRPr="008B3CFD">
        <w:t xml:space="preserve"> is </w:t>
      </w:r>
      <w:r w:rsidR="00287CCB" w:rsidRPr="008B3CFD">
        <w:t xml:space="preserve">applied </w:t>
      </w:r>
      <w:r w:rsidR="008146EF" w:rsidRPr="008B3CFD">
        <w:t>on the first syllable (</w:t>
      </w:r>
      <w:r w:rsidR="008146EF" w:rsidRPr="008B3CFD">
        <w:rPr>
          <w:shd w:val="clear" w:color="auto" w:fill="FFFFFF"/>
        </w:rPr>
        <w:t xml:space="preserve">Matasovic, 2011). </w:t>
      </w:r>
    </w:p>
    <w:p w14:paraId="32127362" w14:textId="77777777" w:rsidR="005B2BB4" w:rsidRPr="008B3CFD" w:rsidRDefault="005B2BB4" w:rsidP="0093242D">
      <w:pPr>
        <w:spacing w:line="480" w:lineRule="auto"/>
        <w:ind w:left="-15" w:firstLine="735"/>
      </w:pPr>
      <w:r w:rsidRPr="008B3CFD">
        <w:t xml:space="preserve">In terms of morphology, Albanian language is </w:t>
      </w:r>
      <w:r w:rsidR="00287CCB" w:rsidRPr="008B3CFD">
        <w:t xml:space="preserve">predominantly a </w:t>
      </w:r>
      <w:r w:rsidRPr="008B3CFD">
        <w:t>synthetic language, althoug</w:t>
      </w:r>
      <w:r w:rsidR="00D65DA8" w:rsidRPr="008B3CFD">
        <w:t>h</w:t>
      </w:r>
      <w:r w:rsidRPr="008B3CFD">
        <w:t>, lately</w:t>
      </w:r>
      <w:r w:rsidR="006F79AB" w:rsidRPr="008B3CFD">
        <w:t>,</w:t>
      </w:r>
      <w:r w:rsidRPr="008B3CFD">
        <w:t xml:space="preserve"> </w:t>
      </w:r>
      <w:r w:rsidR="00287CCB" w:rsidRPr="008B3CFD">
        <w:t xml:space="preserve">it </w:t>
      </w:r>
      <w:r w:rsidRPr="008B3CFD">
        <w:t>has developed some analytical features</w:t>
      </w:r>
      <w:r w:rsidR="00287CCB" w:rsidRPr="008B3CFD">
        <w:t xml:space="preserve">, </w:t>
      </w:r>
      <w:r w:rsidRPr="008B3CFD">
        <w:t xml:space="preserve">which are evident in </w:t>
      </w:r>
      <w:r w:rsidR="00287CCB" w:rsidRPr="008B3CFD">
        <w:t xml:space="preserve">the </w:t>
      </w:r>
      <w:r w:rsidRPr="008B3CFD">
        <w:t>formation of perfect and future tenses with auxiliary verbs</w:t>
      </w:r>
      <w:r w:rsidR="006F79AB" w:rsidRPr="008B3CFD">
        <w:t xml:space="preserve">. </w:t>
      </w:r>
      <w:r w:rsidR="00D74E33" w:rsidRPr="008B3CFD">
        <w:t>There are eight tenses in the Albanian language (</w:t>
      </w:r>
      <w:r w:rsidR="00D74E33" w:rsidRPr="008B3CFD">
        <w:rPr>
          <w:shd w:val="clear" w:color="auto" w:fill="FFFFFF"/>
        </w:rPr>
        <w:t>present, future, and five past tenses</w:t>
      </w:r>
      <w:r w:rsidR="00895F8C" w:rsidRPr="008B3CFD">
        <w:rPr>
          <w:shd w:val="clear" w:color="auto" w:fill="FFFFFF"/>
        </w:rPr>
        <w:t>: present perfect, definite past, imperfect, past perfect, pluperfect</w:t>
      </w:r>
      <w:r w:rsidR="00D74E33" w:rsidRPr="008B3CFD">
        <w:rPr>
          <w:shd w:val="clear" w:color="auto" w:fill="FFFFFF"/>
        </w:rPr>
        <w:t xml:space="preserve">), </w:t>
      </w:r>
      <w:r w:rsidR="00D74E33" w:rsidRPr="008B3CFD">
        <w:t>with tense also indicated by the use an inflected form of the main verb, a multi-word construction, or both in combination</w:t>
      </w:r>
      <w:r w:rsidR="005D13CF" w:rsidRPr="008B3CFD">
        <w:t xml:space="preserve">. </w:t>
      </w:r>
      <w:r w:rsidR="00D74E33" w:rsidRPr="008B3CFD">
        <w:rPr>
          <w:shd w:val="clear" w:color="auto" w:fill="FFFFFF"/>
        </w:rPr>
        <w:t>The language</w:t>
      </w:r>
      <w:r w:rsidR="006F79AB" w:rsidRPr="008B3CFD">
        <w:t xml:space="preserve"> preserves </w:t>
      </w:r>
      <w:r w:rsidR="00D65DA8" w:rsidRPr="008B3CFD">
        <w:t xml:space="preserve">six grammatical cases (nominative, accusative, genitive, dative, ablative, and vocative). </w:t>
      </w:r>
      <w:r w:rsidRPr="008B3CFD">
        <w:t xml:space="preserve">Nouns in Albanian are inflected </w:t>
      </w:r>
      <w:r w:rsidRPr="008B3CFD">
        <w:lastRenderedPageBreak/>
        <w:t>by gender (masculine, feminine</w:t>
      </w:r>
      <w:r w:rsidR="00E71D02" w:rsidRPr="008B3CFD">
        <w:t xml:space="preserve">, </w:t>
      </w:r>
      <w:r w:rsidRPr="008B3CFD">
        <w:t xml:space="preserve">and neuter) and number (singular and plural). </w:t>
      </w:r>
      <w:r w:rsidR="009135C2" w:rsidRPr="008B3CFD">
        <w:t>I</w:t>
      </w:r>
      <w:r w:rsidRPr="008B3CFD">
        <w:t xml:space="preserve">nflection is fusional </w:t>
      </w:r>
      <w:r w:rsidR="009135C2" w:rsidRPr="008B3CFD">
        <w:t xml:space="preserve">in Albanian, </w:t>
      </w:r>
      <w:r w:rsidRPr="008B3CFD">
        <w:t>similar to other Indo-European languages</w:t>
      </w:r>
      <w:r w:rsidR="002F42D0" w:rsidRPr="008B3CFD">
        <w:t>,</w:t>
      </w:r>
      <w:r w:rsidRPr="008B3CFD">
        <w:t xml:space="preserve"> such as </w:t>
      </w:r>
      <w:r w:rsidR="00E71D02" w:rsidRPr="008B3CFD">
        <w:t xml:space="preserve">Greek, Slavic, </w:t>
      </w:r>
      <w:r w:rsidR="00172E12" w:rsidRPr="008B3CFD">
        <w:t xml:space="preserve">Italian, French </w:t>
      </w:r>
      <w:r w:rsidRPr="008B3CFD">
        <w:t>(</w:t>
      </w:r>
      <w:r w:rsidRPr="008B3CFD">
        <w:rPr>
          <w:shd w:val="clear" w:color="auto" w:fill="FFFFFF"/>
        </w:rPr>
        <w:t>Orel, 2000).</w:t>
      </w:r>
      <w:r w:rsidR="00E71D02" w:rsidRPr="008B3CFD">
        <w:t xml:space="preserve"> </w:t>
      </w:r>
      <w:r w:rsidRPr="008B3CFD">
        <w:t>In terms of syntax, Albanian also follows the SVO pattern (Subject</w:t>
      </w:r>
      <w:r w:rsidR="00CF73D7" w:rsidRPr="008B3CFD">
        <w:t>-</w:t>
      </w:r>
      <w:r w:rsidRPr="008B3CFD">
        <w:t>Verb</w:t>
      </w:r>
      <w:r w:rsidR="00CF73D7" w:rsidRPr="008B3CFD">
        <w:t>-</w:t>
      </w:r>
      <w:r w:rsidRPr="008B3CFD">
        <w:t>Object) in word and sentence formation</w:t>
      </w:r>
      <w:r w:rsidR="00985C43" w:rsidRPr="008B3CFD">
        <w:t xml:space="preserve">. Thus, </w:t>
      </w:r>
      <w:r w:rsidRPr="008B3CFD">
        <w:t>sentences are formed in a way that the head</w:t>
      </w:r>
      <w:r w:rsidRPr="008B3CFD">
        <w:rPr>
          <w:shd w:val="clear" w:color="auto" w:fill="FFFFFF"/>
        </w:rPr>
        <w:t xml:space="preserve"> </w:t>
      </w:r>
      <w:r w:rsidRPr="008B3CFD">
        <w:t xml:space="preserve">tends to precede </w:t>
      </w:r>
      <w:r w:rsidR="00E33E9B" w:rsidRPr="008B3CFD">
        <w:t xml:space="preserve">the </w:t>
      </w:r>
      <w:r w:rsidRPr="008B3CFD">
        <w:t>modifier</w:t>
      </w:r>
      <w:r w:rsidR="00985C43" w:rsidRPr="008B3CFD">
        <w:rPr>
          <w:shd w:val="clear" w:color="auto" w:fill="FFFFFF"/>
        </w:rPr>
        <w:t>s</w:t>
      </w:r>
      <w:r w:rsidRPr="008B3CFD">
        <w:rPr>
          <w:shd w:val="clear" w:color="auto" w:fill="FFFFFF"/>
        </w:rPr>
        <w:t>.</w:t>
      </w:r>
      <w:r w:rsidR="00E75E75" w:rsidRPr="008B3CFD">
        <w:t xml:space="preserve"> Although, in interrogative and negative sentences different patterns may apply (</w:t>
      </w:r>
      <w:r w:rsidR="00172E12" w:rsidRPr="008B3CFD">
        <w:t>e.g., VSO, VOS</w:t>
      </w:r>
      <w:r w:rsidR="00E75E75" w:rsidRPr="008B3CFD">
        <w:t>)</w:t>
      </w:r>
      <w:r w:rsidR="00E75E75" w:rsidRPr="008B3CFD">
        <w:rPr>
          <w:shd w:val="clear" w:color="auto" w:fill="FFFFFF"/>
        </w:rPr>
        <w:t xml:space="preserve">. </w:t>
      </w:r>
      <w:r w:rsidRPr="008B3CFD">
        <w:rPr>
          <w:shd w:val="clear" w:color="auto" w:fill="FFFFFF"/>
        </w:rPr>
        <w:t>Consequently, direction of branching</w:t>
      </w:r>
      <w:r w:rsidR="0065188F" w:rsidRPr="008B3CFD">
        <w:rPr>
          <w:shd w:val="clear" w:color="auto" w:fill="FFFFFF"/>
        </w:rPr>
        <w:t xml:space="preserve"> is</w:t>
      </w:r>
      <w:r w:rsidRPr="008B3CFD">
        <w:rPr>
          <w:shd w:val="clear" w:color="auto" w:fill="FFFFFF"/>
        </w:rPr>
        <w:t xml:space="preserve"> right</w:t>
      </w:r>
      <w:r w:rsidR="0065188F" w:rsidRPr="008B3CFD">
        <w:rPr>
          <w:shd w:val="clear" w:color="auto" w:fill="FFFFFF"/>
        </w:rPr>
        <w:t xml:space="preserve"> sided, </w:t>
      </w:r>
      <w:r w:rsidRPr="008B3CFD">
        <w:rPr>
          <w:shd w:val="clear" w:color="auto" w:fill="FFFFFF"/>
        </w:rPr>
        <w:t xml:space="preserve">as it positions head in the beginning of the sentence rather than in the end </w:t>
      </w:r>
      <w:r w:rsidRPr="008B3CFD">
        <w:t>(</w:t>
      </w:r>
      <w:r w:rsidRPr="008B3CFD">
        <w:rPr>
          <w:shd w:val="clear" w:color="auto" w:fill="FFFFFF"/>
        </w:rPr>
        <w:t xml:space="preserve">Orel, 2000). </w:t>
      </w:r>
    </w:p>
    <w:p w14:paraId="08E1394B" w14:textId="77777777" w:rsidR="005B2BB4" w:rsidRPr="008B3CFD" w:rsidRDefault="005B2BB4" w:rsidP="0093242D">
      <w:pPr>
        <w:spacing w:line="480" w:lineRule="auto"/>
        <w:ind w:left="-15" w:firstLine="735"/>
      </w:pPr>
      <w:r w:rsidRPr="008B3CFD">
        <w:t xml:space="preserve">In terms of motion verbs, </w:t>
      </w:r>
      <w:r w:rsidR="005F023B" w:rsidRPr="008B3CFD">
        <w:t xml:space="preserve">the </w:t>
      </w:r>
      <w:r w:rsidRPr="008B3CFD">
        <w:t xml:space="preserve">information lexicalized </w:t>
      </w:r>
      <w:r w:rsidR="005F023B" w:rsidRPr="008B3CFD">
        <w:t>denotes</w:t>
      </w:r>
      <w:r w:rsidRPr="008B3CFD">
        <w:t xml:space="preserve"> path</w:t>
      </w:r>
      <w:r w:rsidR="005F023B" w:rsidRPr="008B3CFD">
        <w:t xml:space="preserve"> of motion</w:t>
      </w:r>
      <w:r w:rsidR="00F86EFA" w:rsidRPr="008B3CFD">
        <w:t>,</w:t>
      </w:r>
      <w:r w:rsidRPr="008B3CFD">
        <w:t xml:space="preserve"> rather than </w:t>
      </w:r>
      <w:r w:rsidR="005F023B" w:rsidRPr="008B3CFD">
        <w:t xml:space="preserve">its </w:t>
      </w:r>
      <w:r w:rsidRPr="008B3CFD">
        <w:t>manner or cause</w:t>
      </w:r>
      <w:r w:rsidR="00F86EFA" w:rsidRPr="008B3CFD">
        <w:t xml:space="preserve"> (i.e.</w:t>
      </w:r>
      <w:r w:rsidR="005F023B" w:rsidRPr="008B3CFD">
        <w:t xml:space="preserve"> it is a</w:t>
      </w:r>
      <w:r w:rsidR="00F86EFA" w:rsidRPr="008B3CFD">
        <w:t xml:space="preserve"> verb-framed vs. satellite-</w:t>
      </w:r>
      <w:r w:rsidR="009F2F7C" w:rsidRPr="008B3CFD">
        <w:t>frame</w:t>
      </w:r>
      <w:r w:rsidR="00F86EFA" w:rsidRPr="008B3CFD">
        <w:t xml:space="preserve"> </w:t>
      </w:r>
      <w:r w:rsidR="005F023B" w:rsidRPr="008B3CFD">
        <w:t>language</w:t>
      </w:r>
      <w:r w:rsidR="00F86EFA" w:rsidRPr="008B3CFD">
        <w:t xml:space="preserve">; </w:t>
      </w:r>
      <w:r w:rsidRPr="008B3CFD">
        <w:t xml:space="preserve">Kurani, 2011). </w:t>
      </w:r>
    </w:p>
    <w:p w14:paraId="435F98AF" w14:textId="77777777" w:rsidR="005B2BB4" w:rsidRPr="008B3CFD" w:rsidRDefault="005B2BB4" w:rsidP="0093242D">
      <w:pPr>
        <w:spacing w:line="480" w:lineRule="auto"/>
        <w:ind w:firstLine="284"/>
      </w:pPr>
    </w:p>
    <w:p w14:paraId="45715262" w14:textId="77777777" w:rsidR="005B2BB4" w:rsidRPr="008B3CFD" w:rsidRDefault="005B2BB4" w:rsidP="0093242D">
      <w:pPr>
        <w:pStyle w:val="Heading4"/>
        <w:spacing w:line="480" w:lineRule="auto"/>
      </w:pPr>
      <w:r w:rsidRPr="008B3CFD">
        <w:t xml:space="preserve">Bosnian language </w:t>
      </w:r>
    </w:p>
    <w:p w14:paraId="27724727" w14:textId="77777777" w:rsidR="005B2BB4" w:rsidRPr="008B3CFD" w:rsidRDefault="00E33DA4" w:rsidP="0093242D">
      <w:pPr>
        <w:spacing w:line="480" w:lineRule="auto"/>
        <w:ind w:left="-15" w:firstLine="735"/>
      </w:pPr>
      <w:r w:rsidRPr="008B3CFD">
        <w:t>Based on</w:t>
      </w:r>
      <w:r w:rsidR="005B2BB4" w:rsidRPr="008B3CFD">
        <w:t xml:space="preserve"> genealogical classification, Bosnian language is </w:t>
      </w:r>
      <w:r w:rsidRPr="008B3CFD">
        <w:t>an</w:t>
      </w:r>
      <w:r w:rsidR="005B2BB4" w:rsidRPr="008B3CFD">
        <w:t xml:space="preserve"> Indo-European </w:t>
      </w:r>
      <w:r w:rsidRPr="008B3CFD">
        <w:t>language</w:t>
      </w:r>
      <w:r w:rsidR="005B2BB4" w:rsidRPr="008B3CFD">
        <w:t xml:space="preserve">, </w:t>
      </w:r>
      <w:r w:rsidRPr="008B3CFD">
        <w:t xml:space="preserve">included </w:t>
      </w:r>
      <w:r w:rsidR="005B2BB4" w:rsidRPr="008B3CFD">
        <w:t>in the Slavic languages branch (</w:t>
      </w:r>
      <w:r w:rsidR="005B2BB4" w:rsidRPr="008B3CFD">
        <w:rPr>
          <w:shd w:val="clear" w:color="auto" w:fill="FFFFFF"/>
        </w:rPr>
        <w:t>Fortson, 2011).</w:t>
      </w:r>
      <w:r w:rsidR="005B2BB4" w:rsidRPr="008B3CFD">
        <w:t xml:space="preserve"> </w:t>
      </w:r>
      <w:r w:rsidR="00D709A5" w:rsidRPr="008B3CFD">
        <w:t xml:space="preserve">The </w:t>
      </w:r>
      <w:r w:rsidR="005B2BB4" w:rsidRPr="008B3CFD">
        <w:t xml:space="preserve">Bosnian language is very similar to </w:t>
      </w:r>
      <w:r w:rsidR="00F40A1B" w:rsidRPr="008B3CFD">
        <w:t xml:space="preserve">the </w:t>
      </w:r>
      <w:r w:rsidR="005B2BB4" w:rsidRPr="008B3CFD">
        <w:t>other Slavic languages in terms of grammatical structure and many cognate words</w:t>
      </w:r>
      <w:r w:rsidR="00D709A5" w:rsidRPr="008B3CFD">
        <w:t>;</w:t>
      </w:r>
      <w:r w:rsidR="005B2BB4" w:rsidRPr="008B3CFD">
        <w:t xml:space="preserve"> the only difference </w:t>
      </w:r>
      <w:r w:rsidR="00D709A5" w:rsidRPr="008B3CFD">
        <w:t xml:space="preserve">is </w:t>
      </w:r>
      <w:r w:rsidR="005B2BB4" w:rsidRPr="008B3CFD">
        <w:t xml:space="preserve">that </w:t>
      </w:r>
      <w:r w:rsidR="00D709A5" w:rsidRPr="008B3CFD">
        <w:t xml:space="preserve">the </w:t>
      </w:r>
      <w:r w:rsidR="005B2BB4" w:rsidRPr="008B3CFD">
        <w:t>Bosnian language has a number of Turkish, Persian, and Arabic loanwords</w:t>
      </w:r>
      <w:r w:rsidR="00D709A5" w:rsidRPr="008B3CFD">
        <w:t>,</w:t>
      </w:r>
      <w:r w:rsidR="005B2BB4" w:rsidRPr="008B3CFD">
        <w:t xml:space="preserve"> mostly due to the language's interaction with those cultures through Islamic ties. However, it is very similar to both Serbian and Croatian in its written and spoken form</w:t>
      </w:r>
      <w:r w:rsidR="00D709A5" w:rsidRPr="008B3CFD">
        <w:t>s</w:t>
      </w:r>
      <w:r w:rsidR="005B2BB4" w:rsidRPr="008B3CFD">
        <w:t xml:space="preserve"> (Greenberg, 2004)</w:t>
      </w:r>
      <w:r w:rsidR="00F40A1B" w:rsidRPr="008B3CFD">
        <w:t>, and i</w:t>
      </w:r>
      <w:r w:rsidR="005B2BB4" w:rsidRPr="008B3CFD">
        <w:t xml:space="preserve">t </w:t>
      </w:r>
      <w:r w:rsidR="00D709A5" w:rsidRPr="008B3CFD">
        <w:t xml:space="preserve">is </w:t>
      </w:r>
      <w:r w:rsidR="003A4DFF" w:rsidRPr="008B3CFD">
        <w:t>actually</w:t>
      </w:r>
      <w:r w:rsidR="00D709A5" w:rsidRPr="008B3CFD">
        <w:t xml:space="preserve"> seen as</w:t>
      </w:r>
      <w:r w:rsidR="005B2BB4" w:rsidRPr="008B3CFD">
        <w:t xml:space="preserve"> the standardized variety of Serbo-Croatian mainly used by Bosnians. </w:t>
      </w:r>
    </w:p>
    <w:p w14:paraId="66207CEE" w14:textId="77777777" w:rsidR="00F94B7D" w:rsidRPr="008B3CFD" w:rsidRDefault="00F94B7D" w:rsidP="0093242D">
      <w:pPr>
        <w:spacing w:line="480" w:lineRule="auto"/>
        <w:ind w:left="-15" w:firstLine="735"/>
        <w:rPr>
          <w:shd w:val="clear" w:color="auto" w:fill="FFFFFF"/>
        </w:rPr>
      </w:pPr>
      <w:r w:rsidRPr="008B3CFD">
        <w:t>In terms of phonology, the Bosnian language has five 5 vowels and 25 consonants. Its syllable structure is considered complex (</w:t>
      </w:r>
      <w:r w:rsidR="00172E12" w:rsidRPr="008B3CFD">
        <w:t>e.g.,</w:t>
      </w:r>
      <w:r w:rsidRPr="008B3CFD">
        <w:t xml:space="preserve"> presence of secondary palatalization; Easterday, 2017). As with regard to word prosodic systems, Bosnian language as all other Slavic languages, is a tone language</w:t>
      </w:r>
      <w:r w:rsidR="002F2FFC" w:rsidRPr="008B3CFD">
        <w:t>,</w:t>
      </w:r>
      <w:r w:rsidRPr="008B3CFD">
        <w:t xml:space="preserve"> which means that words possess inherent pitch patters. T</w:t>
      </w:r>
      <w:r w:rsidRPr="008B3CFD">
        <w:rPr>
          <w:shd w:val="clear" w:color="auto" w:fill="FFFFFF"/>
        </w:rPr>
        <w:t xml:space="preserve">he position of accent is </w:t>
      </w:r>
      <w:r w:rsidRPr="008B3CFD">
        <w:rPr>
          <w:iCs/>
          <w:shd w:val="clear" w:color="auto" w:fill="FFFFFF"/>
        </w:rPr>
        <w:t>free</w:t>
      </w:r>
      <w:r w:rsidRPr="008B3CFD">
        <w:rPr>
          <w:shd w:val="clear" w:color="auto" w:fill="FFFFFF"/>
        </w:rPr>
        <w:t> and can occur on any syllable</w:t>
      </w:r>
      <w:r w:rsidRPr="008B3CFD">
        <w:t xml:space="preserve"> (</w:t>
      </w:r>
      <w:r w:rsidRPr="008B3CFD">
        <w:rPr>
          <w:shd w:val="clear" w:color="auto" w:fill="FFFFFF"/>
        </w:rPr>
        <w:t xml:space="preserve">Sečujski &amp; Delić, 2006). </w:t>
      </w:r>
    </w:p>
    <w:p w14:paraId="0765A788" w14:textId="77777777" w:rsidR="005B2BB4" w:rsidRPr="008B3CFD" w:rsidRDefault="005B2BB4" w:rsidP="00DD2BD9">
      <w:pPr>
        <w:shd w:val="clear" w:color="auto" w:fill="FFFFFF"/>
        <w:spacing w:line="480" w:lineRule="auto"/>
        <w:ind w:firstLine="710"/>
      </w:pPr>
      <w:r w:rsidRPr="008B3CFD">
        <w:lastRenderedPageBreak/>
        <w:t xml:space="preserve">In terms of morphology, </w:t>
      </w:r>
      <w:r w:rsidR="00F94B7D" w:rsidRPr="008B3CFD">
        <w:t xml:space="preserve">the </w:t>
      </w:r>
      <w:r w:rsidRPr="008B3CFD">
        <w:t xml:space="preserve">Bosnian language belongs to the synthetic languages, </w:t>
      </w:r>
      <w:r w:rsidR="00583385" w:rsidRPr="008B3CFD">
        <w:t xml:space="preserve">and </w:t>
      </w:r>
      <w:r w:rsidRPr="008B3CFD">
        <w:t>has complex fusional inflection</w:t>
      </w:r>
      <w:r w:rsidR="00D74E33" w:rsidRPr="008B3CFD">
        <w:t>. It pr</w:t>
      </w:r>
      <w:r w:rsidRPr="008B3CFD">
        <w:t>eserv</w:t>
      </w:r>
      <w:r w:rsidR="00D74E33" w:rsidRPr="008B3CFD">
        <w:t xml:space="preserve">es </w:t>
      </w:r>
      <w:r w:rsidRPr="008B3CFD">
        <w:t>seven grammatical cases (nominative, genitive, dative, accusative, vocative, locative, and instrumental) in nouns, pronouns, adjectives and verbs (</w:t>
      </w:r>
      <w:r w:rsidRPr="008B3CFD">
        <w:rPr>
          <w:shd w:val="clear" w:color="auto" w:fill="FFFFFF"/>
        </w:rPr>
        <w:t>Alexander, 2006).</w:t>
      </w:r>
      <w:r w:rsidRPr="008B3CFD">
        <w:t xml:space="preserve"> </w:t>
      </w:r>
      <w:r w:rsidR="001209C5" w:rsidRPr="008B3CFD">
        <w:t xml:space="preserve">Subject personal pronouns are normally not expressed since they can be inferred from the verb endings. </w:t>
      </w:r>
      <w:r w:rsidR="00F81C72" w:rsidRPr="008B3CFD">
        <w:t xml:space="preserve">The </w:t>
      </w:r>
      <w:r w:rsidRPr="008B3CFD">
        <w:t xml:space="preserve">language has got </w:t>
      </w:r>
      <w:r w:rsidR="001209C5" w:rsidRPr="008B3CFD">
        <w:t>seven tenses</w:t>
      </w:r>
      <w:r w:rsidR="00F81C72" w:rsidRPr="008B3CFD">
        <w:t>, four of which (present, perfect, future I and II) are used in contemporary Serbo-Kroatian, and the other three (aorist, imperfect and pluperfect) are used much less frequently. It has</w:t>
      </w:r>
      <w:r w:rsidRPr="008B3CFD">
        <w:t xml:space="preserve"> two voices (active and passive).</w:t>
      </w:r>
      <w:r w:rsidR="001209C5" w:rsidRPr="008B3CFD">
        <w:t xml:space="preserve"> </w:t>
      </w:r>
      <w:r w:rsidR="00244485" w:rsidRPr="008B3CFD">
        <w:t>T</w:t>
      </w:r>
      <w:r w:rsidR="001209C5" w:rsidRPr="008B3CFD">
        <w:t>ense is normally indicated by the use of either an inflected form of the main verb, or a multi-word construction, or both in combination.</w:t>
      </w:r>
      <w:r w:rsidR="00244485" w:rsidRPr="008B3CFD">
        <w:t xml:space="preserve"> Nouns in Bosnian are inflected by gender (masculine, feminine, and neuter) and number (singular and plural). Inflection is fusional, similar to other Indo-European languages, such as Greek, Albanian, </w:t>
      </w:r>
      <w:r w:rsidR="00172E12" w:rsidRPr="008B3CFD">
        <w:t xml:space="preserve">Italian, French </w:t>
      </w:r>
      <w:r w:rsidR="00244485" w:rsidRPr="008B3CFD">
        <w:t>(</w:t>
      </w:r>
      <w:r w:rsidR="00244485" w:rsidRPr="008B3CFD">
        <w:rPr>
          <w:shd w:val="clear" w:color="auto" w:fill="FFFFFF"/>
        </w:rPr>
        <w:t>Orel, 2000).</w:t>
      </w:r>
      <w:r w:rsidRPr="008B3CFD">
        <w:t xml:space="preserve">In terms of syntax, </w:t>
      </w:r>
      <w:r w:rsidR="00D74E33" w:rsidRPr="008B3CFD">
        <w:t xml:space="preserve">the </w:t>
      </w:r>
      <w:r w:rsidRPr="008B3CFD">
        <w:t>Bosnian language follows the SVO pattern (Subject</w:t>
      </w:r>
      <w:r w:rsidR="00CF73D7" w:rsidRPr="008B3CFD">
        <w:t>-</w:t>
      </w:r>
      <w:r w:rsidRPr="008B3CFD">
        <w:t>Verb</w:t>
      </w:r>
      <w:r w:rsidR="00CF73D7" w:rsidRPr="008B3CFD">
        <w:t>-</w:t>
      </w:r>
      <w:r w:rsidRPr="008B3CFD">
        <w:t>Object) in sentence formation</w:t>
      </w:r>
      <w:r w:rsidR="00D74E33" w:rsidRPr="008B3CFD">
        <w:rPr>
          <w:shd w:val="clear" w:color="auto" w:fill="FFFFFF"/>
        </w:rPr>
        <w:t>.</w:t>
      </w:r>
      <w:r w:rsidRPr="008B3CFD">
        <w:t xml:space="preserve">  </w:t>
      </w:r>
      <w:r w:rsidR="00D74E33" w:rsidRPr="008B3CFD">
        <w:t>However, similar to the</w:t>
      </w:r>
      <w:r w:rsidRPr="008B3CFD">
        <w:t xml:space="preserve"> Greek </w:t>
      </w:r>
      <w:r w:rsidR="00E75E75" w:rsidRPr="008B3CFD">
        <w:t xml:space="preserve">and Albanian </w:t>
      </w:r>
      <w:r w:rsidRPr="008B3CFD">
        <w:t>language, in interrogative and negative sentences different patterns may apply</w:t>
      </w:r>
      <w:r w:rsidR="00D74E33" w:rsidRPr="008B3CFD">
        <w:t xml:space="preserve"> (</w:t>
      </w:r>
      <w:r w:rsidR="00172E12" w:rsidRPr="008B3CFD">
        <w:t>e.g.,</w:t>
      </w:r>
      <w:r w:rsidRPr="008B3CFD">
        <w:t xml:space="preserve"> VSO, VOS</w:t>
      </w:r>
      <w:r w:rsidR="00D74E33" w:rsidRPr="008B3CFD">
        <w:t>); word order is not as important as in analytic languages (</w:t>
      </w:r>
      <w:r w:rsidR="00D74E33" w:rsidRPr="008B3CFD">
        <w:rPr>
          <w:shd w:val="clear" w:color="auto" w:fill="FFFFFF"/>
        </w:rPr>
        <w:t>Alexander, 2006)</w:t>
      </w:r>
      <w:r w:rsidRPr="008B3CFD">
        <w:t>. Having a</w:t>
      </w:r>
      <w:r w:rsidR="00D74E33" w:rsidRPr="008B3CFD">
        <w:t xml:space="preserve"> predominant</w:t>
      </w:r>
      <w:r w:rsidRPr="008B3CFD">
        <w:t xml:space="preserve"> SVO pattern</w:t>
      </w:r>
      <w:r w:rsidR="00BE0859" w:rsidRPr="008B3CFD">
        <w:t>,</w:t>
      </w:r>
      <w:r w:rsidRPr="008B3CFD">
        <w:t xml:space="preserve"> in Bosnian </w:t>
      </w:r>
      <w:r w:rsidR="00E33E9B" w:rsidRPr="008B3CFD">
        <w:t>sentences</w:t>
      </w:r>
      <w:r w:rsidRPr="008B3CFD">
        <w:t xml:space="preserve"> the head</w:t>
      </w:r>
      <w:r w:rsidRPr="008B3CFD">
        <w:rPr>
          <w:shd w:val="clear" w:color="auto" w:fill="FFFFFF"/>
        </w:rPr>
        <w:t xml:space="preserve"> </w:t>
      </w:r>
      <w:r w:rsidRPr="008B3CFD">
        <w:t xml:space="preserve">tends to precede </w:t>
      </w:r>
      <w:r w:rsidR="00E33E9B" w:rsidRPr="008B3CFD">
        <w:t xml:space="preserve">the </w:t>
      </w:r>
      <w:r w:rsidRPr="008B3CFD">
        <w:t>modifier</w:t>
      </w:r>
      <w:r w:rsidR="00BE0859" w:rsidRPr="008B3CFD">
        <w:t>s</w:t>
      </w:r>
      <w:r w:rsidRPr="008B3CFD">
        <w:rPr>
          <w:shd w:val="clear" w:color="auto" w:fill="FFFFFF"/>
        </w:rPr>
        <w:t xml:space="preserve">. </w:t>
      </w:r>
      <w:r w:rsidR="00E33E9B" w:rsidRPr="008B3CFD">
        <w:rPr>
          <w:shd w:val="clear" w:color="auto" w:fill="FFFFFF"/>
        </w:rPr>
        <w:t xml:space="preserve">Thus, the </w:t>
      </w:r>
      <w:r w:rsidRPr="008B3CFD">
        <w:rPr>
          <w:shd w:val="clear" w:color="auto" w:fill="FFFFFF"/>
        </w:rPr>
        <w:t>Bosnian language is considered to apply mostly right branching direction</w:t>
      </w:r>
      <w:r w:rsidR="00E33E9B" w:rsidRPr="008B3CFD">
        <w:rPr>
          <w:shd w:val="clear" w:color="auto" w:fill="FFFFFF"/>
        </w:rPr>
        <w:t>, positioning the</w:t>
      </w:r>
      <w:r w:rsidRPr="008B3CFD">
        <w:rPr>
          <w:shd w:val="clear" w:color="auto" w:fill="FFFFFF"/>
        </w:rPr>
        <w:t xml:space="preserve"> head in the beginning of the sentence</w:t>
      </w:r>
      <w:r w:rsidR="00E33E9B" w:rsidRPr="008B3CFD">
        <w:rPr>
          <w:shd w:val="clear" w:color="auto" w:fill="FFFFFF"/>
        </w:rPr>
        <w:t>,</w:t>
      </w:r>
      <w:r w:rsidRPr="008B3CFD">
        <w:rPr>
          <w:shd w:val="clear" w:color="auto" w:fill="FFFFFF"/>
        </w:rPr>
        <w:t xml:space="preserve"> rather than in the end </w:t>
      </w:r>
      <w:r w:rsidRPr="008B3CFD">
        <w:t>(</w:t>
      </w:r>
      <w:r w:rsidRPr="008B3CFD">
        <w:rPr>
          <w:shd w:val="clear" w:color="auto" w:fill="FFFFFF"/>
        </w:rPr>
        <w:t>Alexander, 2006).</w:t>
      </w:r>
    </w:p>
    <w:p w14:paraId="61D8C38D" w14:textId="77777777" w:rsidR="005B2BB4" w:rsidRPr="008B3CFD" w:rsidRDefault="00E33E9B" w:rsidP="0093242D">
      <w:pPr>
        <w:spacing w:line="480" w:lineRule="auto"/>
        <w:ind w:left="-15" w:firstLine="735"/>
      </w:pPr>
      <w:r w:rsidRPr="008B3CFD">
        <w:rPr>
          <w:shd w:val="clear" w:color="auto" w:fill="FFFFFF"/>
        </w:rPr>
        <w:t>Finally, i</w:t>
      </w:r>
      <w:r w:rsidR="005B2BB4" w:rsidRPr="008B3CFD">
        <w:rPr>
          <w:shd w:val="clear" w:color="auto" w:fill="FFFFFF"/>
        </w:rPr>
        <w:t xml:space="preserve">n terms of motion verbs, Bosnian language is considered to be </w:t>
      </w:r>
      <w:r w:rsidRPr="008B3CFD">
        <w:rPr>
          <w:shd w:val="clear" w:color="auto" w:fill="FFFFFF"/>
        </w:rPr>
        <w:t xml:space="preserve">a </w:t>
      </w:r>
      <w:r w:rsidR="005B2BB4" w:rsidRPr="008B3CFD">
        <w:t>satellite-frame</w:t>
      </w:r>
      <w:r w:rsidRPr="008B3CFD">
        <w:t>d</w:t>
      </w:r>
      <w:r w:rsidR="005B2BB4" w:rsidRPr="008B3CFD">
        <w:t xml:space="preserve"> language</w:t>
      </w:r>
      <w:r w:rsidRPr="008B3CFD">
        <w:t xml:space="preserve">, </w:t>
      </w:r>
      <w:r w:rsidR="009F2F7C" w:rsidRPr="008B3CFD">
        <w:t>with</w:t>
      </w:r>
      <w:r w:rsidR="005B2BB4" w:rsidRPr="008B3CFD">
        <w:t xml:space="preserve"> information lexicalized in </w:t>
      </w:r>
      <w:r w:rsidRPr="008B3CFD">
        <w:t xml:space="preserve">terms of motion </w:t>
      </w:r>
      <w:r w:rsidR="005B2BB4" w:rsidRPr="008B3CFD">
        <w:t>manner or cause</w:t>
      </w:r>
      <w:r w:rsidRPr="008B3CFD">
        <w:t>,</w:t>
      </w:r>
      <w:r w:rsidR="005B2BB4" w:rsidRPr="008B3CFD">
        <w:t xml:space="preserve"> rather than </w:t>
      </w:r>
      <w:r w:rsidRPr="008B3CFD">
        <w:t xml:space="preserve">its path </w:t>
      </w:r>
      <w:r w:rsidR="00673A7F" w:rsidRPr="008B3CFD">
        <w:t>(Cadiot et al.,</w:t>
      </w:r>
      <w:r w:rsidR="005B2BB4" w:rsidRPr="008B3CFD">
        <w:t xml:space="preserve"> 2006)</w:t>
      </w:r>
      <w:r w:rsidR="009F2F7C" w:rsidRPr="008B3CFD">
        <w:t>; yet, there are suggestions that it behaves as a ver</w:t>
      </w:r>
      <w:r w:rsidR="005F45E6" w:rsidRPr="008B3CFD">
        <w:t>b</w:t>
      </w:r>
      <w:r w:rsidR="009F2F7C" w:rsidRPr="008B3CFD">
        <w:t xml:space="preserve">-framed </w:t>
      </w:r>
      <w:r w:rsidR="005F45E6" w:rsidRPr="008B3CFD">
        <w:t>language</w:t>
      </w:r>
      <w:r w:rsidR="009F2F7C" w:rsidRPr="008B3CFD">
        <w:t xml:space="preserve"> in that speakers do not express manner and path jointly </w:t>
      </w:r>
      <w:r w:rsidR="00F46703" w:rsidRPr="008B3CFD">
        <w:t>(Fagard et al., 2017</w:t>
      </w:r>
      <w:r w:rsidR="005F45E6" w:rsidRPr="008B3CFD">
        <w:t>)</w:t>
      </w:r>
      <w:r w:rsidR="005B2BB4" w:rsidRPr="008B3CFD">
        <w:t>.</w:t>
      </w:r>
    </w:p>
    <w:p w14:paraId="53D2EC70" w14:textId="77777777" w:rsidR="007958D0" w:rsidRPr="008B3CFD" w:rsidRDefault="007958D0" w:rsidP="00DD2BD9">
      <w:pPr>
        <w:shd w:val="clear" w:color="auto" w:fill="FFFFFF"/>
        <w:spacing w:line="480" w:lineRule="auto"/>
        <w:ind w:firstLine="284"/>
        <w:rPr>
          <w:b/>
        </w:rPr>
      </w:pPr>
    </w:p>
    <w:p w14:paraId="5DC553F6" w14:textId="75B5E9DA" w:rsidR="005B2BB4" w:rsidRPr="008B3CFD" w:rsidRDefault="005B2BB4" w:rsidP="00DD2BD9">
      <w:pPr>
        <w:pStyle w:val="Heading4"/>
        <w:spacing w:line="480" w:lineRule="auto"/>
      </w:pPr>
      <w:r w:rsidRPr="008B3CFD">
        <w:lastRenderedPageBreak/>
        <w:t xml:space="preserve">Turkish language </w:t>
      </w:r>
    </w:p>
    <w:p w14:paraId="5ED94A2D" w14:textId="77777777" w:rsidR="00D93ECD" w:rsidRPr="008B3CFD" w:rsidRDefault="00D93ECD" w:rsidP="0093242D"/>
    <w:p w14:paraId="7632E4F2" w14:textId="77777777" w:rsidR="005B2BB4" w:rsidRPr="008B3CFD" w:rsidRDefault="00210EC8" w:rsidP="00DD2BD9">
      <w:pPr>
        <w:shd w:val="clear" w:color="auto" w:fill="FFFFFF"/>
        <w:spacing w:line="480" w:lineRule="auto"/>
        <w:ind w:firstLine="710"/>
        <w:rPr>
          <w:b/>
        </w:rPr>
      </w:pPr>
      <w:r w:rsidRPr="008B3CFD">
        <w:t>The</w:t>
      </w:r>
      <w:r w:rsidR="005B2BB4" w:rsidRPr="008B3CFD">
        <w:t xml:space="preserve"> Turkish language belongs to </w:t>
      </w:r>
      <w:r w:rsidRPr="008B3CFD">
        <w:t>a different family, relative to Greek, Albanian, and Bosnian</w:t>
      </w:r>
      <w:r w:rsidR="007339D3" w:rsidRPr="008B3CFD">
        <w:t xml:space="preserve"> (Indo-European languages)</w:t>
      </w:r>
      <w:r w:rsidRPr="008B3CFD">
        <w:t xml:space="preserve">; namely, </w:t>
      </w:r>
      <w:r w:rsidR="005B2BB4" w:rsidRPr="008B3CFD">
        <w:t xml:space="preserve">the </w:t>
      </w:r>
      <w:r w:rsidR="007339D3" w:rsidRPr="008B3CFD">
        <w:t xml:space="preserve">Turkic </w:t>
      </w:r>
      <w:r w:rsidR="005B2BB4" w:rsidRPr="008B3CFD">
        <w:t>family</w:t>
      </w:r>
      <w:r w:rsidR="007339D3" w:rsidRPr="008B3CFD" w:rsidDel="007339D3">
        <w:t xml:space="preserve"> </w:t>
      </w:r>
      <w:r w:rsidR="005B2BB4" w:rsidRPr="008B3CFD">
        <w:t>(Göksel &amp; Kerslake, 2005).</w:t>
      </w:r>
    </w:p>
    <w:p w14:paraId="19861D4A" w14:textId="77777777" w:rsidR="00210EC8" w:rsidRPr="008B3CFD" w:rsidRDefault="00210EC8" w:rsidP="0093242D">
      <w:pPr>
        <w:spacing w:line="480" w:lineRule="auto"/>
        <w:ind w:left="-15" w:firstLine="284"/>
      </w:pPr>
      <w:r w:rsidRPr="008B3CFD">
        <w:t>In terms of phonology, Turkish language consists of eight vowels</w:t>
      </w:r>
      <w:r w:rsidR="004A0D6D" w:rsidRPr="008B3CFD">
        <w:t xml:space="preserve"> </w:t>
      </w:r>
      <w:r w:rsidRPr="008B3CFD">
        <w:rPr>
          <w:shd w:val="clear" w:color="auto" w:fill="FFFFFF"/>
        </w:rPr>
        <w:t xml:space="preserve">and 21 consonants. Turkish syllable structure is fairly well regulated. Syllables tend to be made up of sporadic consonant and vowel (CV, or more generally CVC). A notable feature of Turkish phonology is a system of vowel </w:t>
      </w:r>
      <w:r w:rsidR="001044CC" w:rsidRPr="008B3CFD">
        <w:rPr>
          <w:shd w:val="clear" w:color="auto" w:fill="FFFFFF"/>
        </w:rPr>
        <w:t>harmony, which</w:t>
      </w:r>
      <w:r w:rsidR="00310A88" w:rsidRPr="008B3CFD">
        <w:rPr>
          <w:shd w:val="clear" w:color="auto" w:fill="FFFFFF"/>
        </w:rPr>
        <w:t xml:space="preserve"> </w:t>
      </w:r>
      <w:r w:rsidR="00310A88" w:rsidRPr="008B3CFD">
        <w:t>indicates which</w:t>
      </w:r>
      <w:r w:rsidRPr="008B3CFD">
        <w:t xml:space="preserve"> suffix need</w:t>
      </w:r>
      <w:r w:rsidR="00310A88" w:rsidRPr="008B3CFD">
        <w:t>s</w:t>
      </w:r>
      <w:r w:rsidRPr="008B3CFD">
        <w:t xml:space="preserve"> to be attached </w:t>
      </w:r>
      <w:r w:rsidR="00835621" w:rsidRPr="008B3CFD">
        <w:t xml:space="preserve">to sustain </w:t>
      </w:r>
      <w:r w:rsidRPr="008B3CFD">
        <w:t xml:space="preserve">harmony (Göksel &amp; Kerslake, 2005). As with regard to word prosodic systems, Turkish language is a </w:t>
      </w:r>
      <w:r w:rsidR="002F2FFC" w:rsidRPr="008B3CFD">
        <w:t>pitch-accent</w:t>
      </w:r>
      <w:r w:rsidRPr="008B3CFD">
        <w:t xml:space="preserve"> language</w:t>
      </w:r>
      <w:r w:rsidR="002F2FFC" w:rsidRPr="008B3CFD">
        <w:t>, since</w:t>
      </w:r>
      <w:r w:rsidRPr="008B3CFD">
        <w:t xml:space="preserve"> words possess inherent pitch patters</w:t>
      </w:r>
      <w:r w:rsidR="002F2FFC" w:rsidRPr="008B3CFD">
        <w:t xml:space="preserve"> and in most,</w:t>
      </w:r>
      <w:r w:rsidRPr="008B3CFD">
        <w:t xml:space="preserve"> the pitch comes on the last syllable of the word</w:t>
      </w:r>
      <w:r w:rsidR="002F2FFC" w:rsidRPr="008B3CFD">
        <w:t xml:space="preserve"> (there </w:t>
      </w:r>
      <w:r w:rsidRPr="008B3CFD">
        <w:t xml:space="preserve">are </w:t>
      </w:r>
      <w:r w:rsidR="002F2FFC" w:rsidRPr="008B3CFD">
        <w:t xml:space="preserve">few </w:t>
      </w:r>
      <w:r w:rsidRPr="008B3CFD">
        <w:t>exceptions</w:t>
      </w:r>
      <w:r w:rsidR="002F2FFC" w:rsidRPr="008B3CFD">
        <w:t xml:space="preserve">, </w:t>
      </w:r>
      <w:r w:rsidR="00172E12" w:rsidRPr="008B3CFD">
        <w:t>e.g.,</w:t>
      </w:r>
      <w:r w:rsidR="002F2FFC" w:rsidRPr="008B3CFD">
        <w:t xml:space="preserve"> </w:t>
      </w:r>
      <w:r w:rsidRPr="008B3CFD">
        <w:t>in words containing ce</w:t>
      </w:r>
      <w:r w:rsidR="00172E12" w:rsidRPr="008B3CFD">
        <w:t>rtain suffixes, place names</w:t>
      </w:r>
      <w:r w:rsidR="002F2FFC" w:rsidRPr="008B3CFD">
        <w:t xml:space="preserve">; </w:t>
      </w:r>
      <w:r w:rsidRPr="008B3CFD">
        <w:t>Göksel &amp; Kerslake, 2005).</w:t>
      </w:r>
    </w:p>
    <w:p w14:paraId="491E5FA6" w14:textId="77777777" w:rsidR="006823FD" w:rsidRPr="008B3CFD" w:rsidRDefault="005B2BB4" w:rsidP="0093242D">
      <w:pPr>
        <w:spacing w:line="480" w:lineRule="auto"/>
        <w:ind w:firstLine="710"/>
      </w:pPr>
      <w:r w:rsidRPr="008B3CFD">
        <w:t>In terms of morphological classification,</w:t>
      </w:r>
      <w:r w:rsidR="00B45E5E" w:rsidRPr="008B3CFD">
        <w:t xml:space="preserve"> the</w:t>
      </w:r>
      <w:r w:rsidRPr="008B3CFD">
        <w:t xml:space="preserve"> Turkish language belongs to synthetic</w:t>
      </w:r>
      <w:r w:rsidR="00B45E5E" w:rsidRPr="008B3CFD">
        <w:t>,</w:t>
      </w:r>
      <w:r w:rsidRPr="008B3CFD">
        <w:t xml:space="preserve"> but agglutinative languages</w:t>
      </w:r>
      <w:r w:rsidR="00B45E5E" w:rsidRPr="008B3CFD">
        <w:t xml:space="preserve">; namely, </w:t>
      </w:r>
      <w:r w:rsidRPr="008B3CFD">
        <w:t>words are predominantly formed by agglutination, rather than by inflection (Göksel &amp; Kerslake, 2005).</w:t>
      </w:r>
      <w:r w:rsidR="00EC5243" w:rsidRPr="008B3CFD">
        <w:t xml:space="preserve"> </w:t>
      </w:r>
      <w:r w:rsidR="00B45E5E" w:rsidRPr="008B3CFD">
        <w:t xml:space="preserve">Specifically, </w:t>
      </w:r>
      <w:r w:rsidRPr="008B3CFD">
        <w:t xml:space="preserve">words are formed by </w:t>
      </w:r>
      <w:r w:rsidR="009341D0" w:rsidRPr="008B3CFD">
        <w:t>combination</w:t>
      </w:r>
      <w:r w:rsidRPr="008B3CFD">
        <w:t xml:space="preserve"> of morphemes</w:t>
      </w:r>
      <w:r w:rsidR="00B45E5E" w:rsidRPr="008B3CFD">
        <w:t xml:space="preserve">, which </w:t>
      </w:r>
      <w:r w:rsidRPr="008B3CFD">
        <w:t>determine meaning</w:t>
      </w:r>
      <w:r w:rsidR="00B45E5E" w:rsidRPr="008B3CFD">
        <w:t xml:space="preserve">, </w:t>
      </w:r>
      <w:r w:rsidRPr="008B3CFD">
        <w:t xml:space="preserve">but </w:t>
      </w:r>
      <w:r w:rsidR="00B45E5E" w:rsidRPr="008B3CFD">
        <w:t xml:space="preserve">remain unchanged </w:t>
      </w:r>
      <w:r w:rsidR="009341D0" w:rsidRPr="008B3CFD">
        <w:t xml:space="preserve">despite agglutination (this </w:t>
      </w:r>
      <w:r w:rsidRPr="008B3CFD">
        <w:t>includ</w:t>
      </w:r>
      <w:r w:rsidR="009341D0" w:rsidRPr="008B3CFD">
        <w:t>es</w:t>
      </w:r>
      <w:r w:rsidRPr="008B3CFD">
        <w:t xml:space="preserve"> stems and affixes</w:t>
      </w:r>
      <w:r w:rsidR="009341D0" w:rsidRPr="008B3CFD">
        <w:t xml:space="preserve">; </w:t>
      </w:r>
      <w:r w:rsidRPr="008B3CFD">
        <w:t xml:space="preserve">Durrant, 2013). </w:t>
      </w:r>
      <w:r w:rsidR="006823FD" w:rsidRPr="008B3CFD">
        <w:rPr>
          <w:shd w:val="clear" w:color="auto" w:fill="FFFFFF"/>
        </w:rPr>
        <w:t>Possession in Turkish language works using pronouns and suffixes. Each pronoun is associated with its own suffix. The suffixes may take different forms depending on the last letter and the last vowel of the original word. Similarly, personal pronouns are created by the addition of a noun/adjective </w:t>
      </w:r>
      <w:r w:rsidR="006823FD" w:rsidRPr="008B3CFD">
        <w:rPr>
          <w:rStyle w:val="empha"/>
          <w:bCs/>
          <w:shd w:val="clear" w:color="auto" w:fill="FFFFFF"/>
        </w:rPr>
        <w:t>and</w:t>
      </w:r>
      <w:r w:rsidR="006823FD" w:rsidRPr="008B3CFD">
        <w:rPr>
          <w:shd w:val="clear" w:color="auto" w:fill="FFFFFF"/>
        </w:rPr>
        <w:t xml:space="preserve"> a personal suffix </w:t>
      </w:r>
      <w:r w:rsidR="006823FD" w:rsidRPr="008B3CFD">
        <w:t>(Göksel &amp; Kerslake, 2005)</w:t>
      </w:r>
      <w:r w:rsidR="006823FD" w:rsidRPr="008B3CFD">
        <w:rPr>
          <w:shd w:val="clear" w:color="auto" w:fill="FFFFFF"/>
        </w:rPr>
        <w:t>.</w:t>
      </w:r>
    </w:p>
    <w:p w14:paraId="2D482CE3" w14:textId="77777777" w:rsidR="005B2BB4" w:rsidRPr="008B3CFD" w:rsidRDefault="005B2BB4" w:rsidP="0093242D">
      <w:pPr>
        <w:spacing w:line="480" w:lineRule="auto"/>
        <w:ind w:firstLine="710"/>
        <w:rPr>
          <w:shd w:val="clear" w:color="auto" w:fill="FFFFFF"/>
        </w:rPr>
      </w:pPr>
      <w:r w:rsidRPr="008B3CFD">
        <w:t>Unlike all languages mentioned above, Turkish is a gender</w:t>
      </w:r>
      <w:r w:rsidR="00241BFC" w:rsidRPr="008B3CFD">
        <w:t>-neutral</w:t>
      </w:r>
      <w:r w:rsidRPr="008B3CFD">
        <w:t xml:space="preserve"> language</w:t>
      </w:r>
      <w:r w:rsidRPr="008B3CFD">
        <w:rPr>
          <w:shd w:val="clear" w:color="auto" w:fill="FFFFFF"/>
        </w:rPr>
        <w:t xml:space="preserve">. </w:t>
      </w:r>
      <w:r w:rsidR="00675ACC" w:rsidRPr="008B3CFD">
        <w:rPr>
          <w:shd w:val="clear" w:color="auto" w:fill="FFFFFF"/>
        </w:rPr>
        <w:t>It has</w:t>
      </w:r>
      <w:r w:rsidRPr="008B3CFD">
        <w:rPr>
          <w:shd w:val="clear" w:color="auto" w:fill="FFFFFF"/>
        </w:rPr>
        <w:t xml:space="preserve"> six grammatical cases (nominative, accusative, dative, locative, ablative and genitive)</w:t>
      </w:r>
      <w:r w:rsidR="00FC73E1" w:rsidRPr="008B3CFD">
        <w:rPr>
          <w:shd w:val="clear" w:color="auto" w:fill="FFFFFF"/>
        </w:rPr>
        <w:t>,</w:t>
      </w:r>
      <w:r w:rsidRPr="008B3CFD">
        <w:rPr>
          <w:shd w:val="clear" w:color="auto" w:fill="FFFFFF"/>
        </w:rPr>
        <w:t xml:space="preserve"> and two numbers (singular and plural)</w:t>
      </w:r>
      <w:r w:rsidR="00FC73E1" w:rsidRPr="008B3CFD">
        <w:rPr>
          <w:shd w:val="clear" w:color="auto" w:fill="FFFFFF"/>
        </w:rPr>
        <w:t xml:space="preserve">, and four main tenses (present continuous, present simple, past </w:t>
      </w:r>
      <w:r w:rsidR="00FC73E1" w:rsidRPr="008B3CFD">
        <w:rPr>
          <w:shd w:val="clear" w:color="auto" w:fill="FFFFFF"/>
        </w:rPr>
        <w:lastRenderedPageBreak/>
        <w:t>tense, and future tense)</w:t>
      </w:r>
      <w:r w:rsidRPr="008B3CFD">
        <w:rPr>
          <w:shd w:val="clear" w:color="auto" w:fill="FFFFFF"/>
        </w:rPr>
        <w:t xml:space="preserve">. </w:t>
      </w:r>
      <w:r w:rsidR="00FC73E1" w:rsidRPr="008B3CFD">
        <w:rPr>
          <w:shd w:val="clear" w:color="auto" w:fill="FFFFFF"/>
        </w:rPr>
        <w:t>A</w:t>
      </w:r>
      <w:r w:rsidRPr="008B3CFD">
        <w:rPr>
          <w:shd w:val="clear" w:color="auto" w:fill="FFFFFF"/>
        </w:rPr>
        <w:t>s compared to the Indo-European languages</w:t>
      </w:r>
      <w:r w:rsidR="00FC73E1" w:rsidRPr="008B3CFD">
        <w:rPr>
          <w:shd w:val="clear" w:color="auto" w:fill="FFFFFF"/>
        </w:rPr>
        <w:t>, Turkish</w:t>
      </w:r>
      <w:r w:rsidRPr="008B3CFD">
        <w:rPr>
          <w:shd w:val="clear" w:color="auto" w:fill="FFFFFF"/>
        </w:rPr>
        <w:t xml:space="preserve"> has much more voices </w:t>
      </w:r>
      <w:r w:rsidR="00FC73E1" w:rsidRPr="008B3CFD">
        <w:rPr>
          <w:shd w:val="clear" w:color="auto" w:fill="FFFFFF"/>
        </w:rPr>
        <w:t xml:space="preserve">though </w:t>
      </w:r>
      <w:r w:rsidRPr="008B3CFD">
        <w:rPr>
          <w:shd w:val="clear" w:color="auto" w:fill="FFFFFF"/>
        </w:rPr>
        <w:t>(active and passive, reflexive, reciprocal, and causative)</w:t>
      </w:r>
      <w:r w:rsidR="00FC73E1" w:rsidRPr="008B3CFD">
        <w:rPr>
          <w:shd w:val="clear" w:color="auto" w:fill="FFFFFF"/>
        </w:rPr>
        <w:t>.</w:t>
      </w:r>
    </w:p>
    <w:p w14:paraId="44EEC22D" w14:textId="77777777" w:rsidR="005B2BB4" w:rsidRPr="008B3CFD" w:rsidRDefault="005B2BB4" w:rsidP="0093242D">
      <w:pPr>
        <w:spacing w:line="480" w:lineRule="auto"/>
        <w:ind w:left="-15" w:firstLine="735"/>
        <w:rPr>
          <w:shd w:val="clear" w:color="auto" w:fill="FFFFFF"/>
        </w:rPr>
      </w:pPr>
      <w:r w:rsidRPr="008B3CFD">
        <w:t xml:space="preserve">In terms of syntax, Turkish language follows </w:t>
      </w:r>
      <w:r w:rsidR="00CF73D7" w:rsidRPr="008B3CFD">
        <w:t xml:space="preserve">a different pattern in sentence formation; </w:t>
      </w:r>
      <w:r w:rsidRPr="008B3CFD">
        <w:t>SOV</w:t>
      </w:r>
      <w:r w:rsidR="00CF73D7" w:rsidRPr="008B3CFD">
        <w:t xml:space="preserve"> </w:t>
      </w:r>
      <w:r w:rsidRPr="008B3CFD">
        <w:t>(Subject-</w:t>
      </w:r>
      <w:r w:rsidR="00CF73D7" w:rsidRPr="008B3CFD">
        <w:t>O</w:t>
      </w:r>
      <w:r w:rsidRPr="008B3CFD">
        <w:t>bject-</w:t>
      </w:r>
      <w:r w:rsidR="00CF73D7" w:rsidRPr="008B3CFD">
        <w:t>Verb</w:t>
      </w:r>
      <w:r w:rsidRPr="008B3CFD">
        <w:t>) (</w:t>
      </w:r>
      <w:r w:rsidRPr="008B3CFD">
        <w:rPr>
          <w:shd w:val="clear" w:color="auto" w:fill="FFFFFF"/>
        </w:rPr>
        <w:t>Erguvanli &amp; Taylan, 1984).</w:t>
      </w:r>
      <w:r w:rsidRPr="008B3CFD">
        <w:t xml:space="preserve"> </w:t>
      </w:r>
      <w:r w:rsidR="00CF73D7" w:rsidRPr="008B3CFD">
        <w:t>Thus, s</w:t>
      </w:r>
      <w:r w:rsidRPr="008B3CFD">
        <w:t>entences in Turkish language are formed in a way that the modifier</w:t>
      </w:r>
      <w:r w:rsidRPr="008B3CFD">
        <w:rPr>
          <w:shd w:val="clear" w:color="auto" w:fill="FFFFFF"/>
        </w:rPr>
        <w:t xml:space="preserve"> </w:t>
      </w:r>
      <w:r w:rsidRPr="008B3CFD">
        <w:t>tends to precede the head</w:t>
      </w:r>
      <w:r w:rsidRPr="008B3CFD">
        <w:rPr>
          <w:shd w:val="clear" w:color="auto" w:fill="FFFFFF"/>
        </w:rPr>
        <w:t xml:space="preserve">. Consequently, </w:t>
      </w:r>
      <w:r w:rsidR="00CF73D7" w:rsidRPr="008B3CFD">
        <w:rPr>
          <w:shd w:val="clear" w:color="auto" w:fill="FFFFFF"/>
        </w:rPr>
        <w:t xml:space="preserve">the </w:t>
      </w:r>
      <w:r w:rsidRPr="008B3CFD">
        <w:rPr>
          <w:shd w:val="clear" w:color="auto" w:fill="FFFFFF"/>
        </w:rPr>
        <w:t>Turkish language is considered to apply mostly left branching direction</w:t>
      </w:r>
      <w:r w:rsidR="00CF73D7" w:rsidRPr="008B3CFD">
        <w:rPr>
          <w:shd w:val="clear" w:color="auto" w:fill="FFFFFF"/>
        </w:rPr>
        <w:t>, positioning the</w:t>
      </w:r>
      <w:r w:rsidRPr="008B3CFD">
        <w:rPr>
          <w:shd w:val="clear" w:color="auto" w:fill="FFFFFF"/>
        </w:rPr>
        <w:t xml:space="preserve"> head at the end of the sentence</w:t>
      </w:r>
      <w:r w:rsidR="00CF73D7" w:rsidRPr="008B3CFD">
        <w:rPr>
          <w:shd w:val="clear" w:color="auto" w:fill="FFFFFF"/>
        </w:rPr>
        <w:t>,</w:t>
      </w:r>
      <w:r w:rsidRPr="008B3CFD">
        <w:rPr>
          <w:shd w:val="clear" w:color="auto" w:fill="FFFFFF"/>
        </w:rPr>
        <w:t xml:space="preserve"> rather </w:t>
      </w:r>
      <w:r w:rsidR="00835621" w:rsidRPr="008B3CFD">
        <w:rPr>
          <w:shd w:val="clear" w:color="auto" w:fill="FFFFFF"/>
        </w:rPr>
        <w:t xml:space="preserve">than </w:t>
      </w:r>
      <w:r w:rsidR="00165385" w:rsidRPr="008B3CFD">
        <w:rPr>
          <w:shd w:val="clear" w:color="auto" w:fill="FFFFFF"/>
        </w:rPr>
        <w:t xml:space="preserve">at </w:t>
      </w:r>
      <w:r w:rsidR="00CF73D7" w:rsidRPr="008B3CFD">
        <w:rPr>
          <w:shd w:val="clear" w:color="auto" w:fill="FFFFFF"/>
        </w:rPr>
        <w:t>its</w:t>
      </w:r>
      <w:r w:rsidRPr="008B3CFD">
        <w:rPr>
          <w:shd w:val="clear" w:color="auto" w:fill="FFFFFF"/>
        </w:rPr>
        <w:t xml:space="preserve"> beginning. </w:t>
      </w:r>
    </w:p>
    <w:p w14:paraId="169C1DA7" w14:textId="77777777" w:rsidR="000B1916" w:rsidRPr="008B3CFD" w:rsidRDefault="002160B3" w:rsidP="0093242D">
      <w:pPr>
        <w:spacing w:line="480" w:lineRule="auto"/>
        <w:ind w:firstLine="720"/>
      </w:pPr>
      <w:r w:rsidRPr="008B3CFD">
        <w:rPr>
          <w:shd w:val="clear" w:color="auto" w:fill="FFFFFF"/>
        </w:rPr>
        <w:t>Finally, i</w:t>
      </w:r>
      <w:r w:rsidR="005B2BB4" w:rsidRPr="008B3CFD">
        <w:rPr>
          <w:shd w:val="clear" w:color="auto" w:fill="FFFFFF"/>
        </w:rPr>
        <w:t xml:space="preserve">n terms of motion verbs, </w:t>
      </w:r>
      <w:r w:rsidRPr="008B3CFD">
        <w:rPr>
          <w:shd w:val="clear" w:color="auto" w:fill="FFFFFF"/>
        </w:rPr>
        <w:t xml:space="preserve">the </w:t>
      </w:r>
      <w:r w:rsidR="005B2BB4" w:rsidRPr="008B3CFD">
        <w:rPr>
          <w:shd w:val="clear" w:color="auto" w:fill="FFFFFF"/>
        </w:rPr>
        <w:t>Turkish language is considered to be a verb</w:t>
      </w:r>
      <w:r w:rsidR="005B2BB4" w:rsidRPr="008B3CFD">
        <w:t>-frame</w:t>
      </w:r>
      <w:r w:rsidRPr="008B3CFD">
        <w:t>d</w:t>
      </w:r>
      <w:r w:rsidR="005B2BB4" w:rsidRPr="008B3CFD">
        <w:t xml:space="preserve"> language</w:t>
      </w:r>
      <w:r w:rsidRPr="008B3CFD">
        <w:t xml:space="preserve">; </w:t>
      </w:r>
      <w:r w:rsidR="005B2BB4" w:rsidRPr="008B3CFD">
        <w:t xml:space="preserve">information is lexicalized in </w:t>
      </w:r>
      <w:r w:rsidRPr="008B3CFD">
        <w:t xml:space="preserve">terms of motion </w:t>
      </w:r>
      <w:r w:rsidR="005B2BB4" w:rsidRPr="008B3CFD">
        <w:t>path</w:t>
      </w:r>
      <w:r w:rsidRPr="008B3CFD">
        <w:t>,</w:t>
      </w:r>
      <w:r w:rsidR="005B2BB4" w:rsidRPr="008B3CFD">
        <w:t xml:space="preserve"> rather </w:t>
      </w:r>
      <w:r w:rsidRPr="008B3CFD">
        <w:t xml:space="preserve">than </w:t>
      </w:r>
      <w:r w:rsidR="00673A7F" w:rsidRPr="008B3CFD">
        <w:t xml:space="preserve">cause or manner (Cadiot </w:t>
      </w:r>
      <w:r w:rsidR="003D7009" w:rsidRPr="008B3CFD">
        <w:t>et al.,</w:t>
      </w:r>
      <w:r w:rsidR="005B2BB4" w:rsidRPr="008B3CFD">
        <w:t xml:space="preserve"> 2006).</w:t>
      </w:r>
    </w:p>
    <w:p w14:paraId="7E2A5952" w14:textId="77777777" w:rsidR="0023483D" w:rsidRPr="008B3CFD" w:rsidRDefault="000B1916" w:rsidP="0093242D">
      <w:pPr>
        <w:spacing w:line="480" w:lineRule="auto"/>
        <w:ind w:firstLine="720"/>
        <w:sectPr w:rsidR="0023483D" w:rsidRPr="008B3CFD">
          <w:footerReference w:type="default" r:id="rId20"/>
          <w:pgSz w:w="12240" w:h="15840"/>
          <w:pgMar w:top="1440" w:right="1440" w:bottom="1440" w:left="1440" w:header="720" w:footer="720" w:gutter="0"/>
          <w:cols w:space="720"/>
          <w:docGrid w:linePitch="360"/>
        </w:sectPr>
      </w:pPr>
      <w:r w:rsidRPr="008B3CFD">
        <w:t>In conclusion</w:t>
      </w:r>
      <w:r w:rsidR="00835621" w:rsidRPr="008B3CFD">
        <w:t xml:space="preserve"> (</w:t>
      </w:r>
      <w:r w:rsidR="0023483D" w:rsidRPr="008B3CFD">
        <w:t xml:space="preserve"> seen Table </w:t>
      </w:r>
      <w:r w:rsidRPr="008B3CFD">
        <w:t>1</w:t>
      </w:r>
      <w:r w:rsidR="00835621" w:rsidRPr="008B3CFD">
        <w:t xml:space="preserve"> for a summary)</w:t>
      </w:r>
      <w:r w:rsidR="0023483D" w:rsidRPr="008B3CFD">
        <w:t xml:space="preserve">, the Turkish language is </w:t>
      </w:r>
      <w:r w:rsidR="00835621" w:rsidRPr="008B3CFD">
        <w:t xml:space="preserve">relatively </w:t>
      </w:r>
      <w:r w:rsidR="00431B0F" w:rsidRPr="008B3CFD">
        <w:t>di</w:t>
      </w:r>
      <w:r w:rsidR="00835621" w:rsidRPr="008B3CFD">
        <w:t xml:space="preserve">fferent from the </w:t>
      </w:r>
      <w:r w:rsidR="00431B0F" w:rsidRPr="008B3CFD">
        <w:t>Greek, Albanian, and Bosnian</w:t>
      </w:r>
      <w:r w:rsidR="00835621" w:rsidRPr="008B3CFD">
        <w:t xml:space="preserve"> languages</w:t>
      </w:r>
      <w:r w:rsidR="0023483D" w:rsidRPr="008B3CFD">
        <w:t xml:space="preserve">, </w:t>
      </w:r>
      <w:r w:rsidR="00431B0F" w:rsidRPr="008B3CFD">
        <w:t xml:space="preserve">which </w:t>
      </w:r>
      <w:r w:rsidR="00835621" w:rsidRPr="008B3CFD">
        <w:t xml:space="preserve">all </w:t>
      </w:r>
      <w:r w:rsidR="002975C4" w:rsidRPr="008B3CFD">
        <w:t xml:space="preserve">belong to the same language family and </w:t>
      </w:r>
      <w:r w:rsidR="0023483D" w:rsidRPr="008B3CFD">
        <w:t xml:space="preserve">share </w:t>
      </w:r>
      <w:r w:rsidR="00835621" w:rsidRPr="008B3CFD">
        <w:t>many</w:t>
      </w:r>
      <w:r w:rsidR="0023483D" w:rsidRPr="008B3CFD">
        <w:t xml:space="preserve"> </w:t>
      </w:r>
      <w:r w:rsidR="002975C4" w:rsidRPr="008B3CFD">
        <w:t>typological features</w:t>
      </w:r>
      <w:r w:rsidR="0023483D" w:rsidRPr="008B3CFD">
        <w:t>.</w:t>
      </w:r>
      <w:r w:rsidR="00835621" w:rsidRPr="008B3CFD">
        <w:t xml:space="preserve"> Thus in the present Thesis </w:t>
      </w:r>
      <w:r w:rsidR="00195975" w:rsidRPr="008B3CFD">
        <w:t>I</w:t>
      </w:r>
      <w:r w:rsidR="00835621" w:rsidRPr="008B3CFD">
        <w:t xml:space="preserve"> will include two levels of l</w:t>
      </w:r>
      <w:r w:rsidR="00E83E45" w:rsidRPr="008B3CFD">
        <w:t>inguistic</w:t>
      </w:r>
      <w:r w:rsidR="00835621" w:rsidRPr="008B3CFD">
        <w:t xml:space="preserve"> similarity manipulation</w:t>
      </w:r>
      <w:r w:rsidR="00E83E45" w:rsidRPr="008B3CFD">
        <w:t>;</w:t>
      </w:r>
      <w:r w:rsidR="00835621" w:rsidRPr="008B3CFD">
        <w:t xml:space="preserve"> two groups of bilingual speaking </w:t>
      </w:r>
      <w:r w:rsidR="00E83E45" w:rsidRPr="008B3CFD">
        <w:t>languages that share more similarities</w:t>
      </w:r>
      <w:r w:rsidR="00835621" w:rsidRPr="008B3CFD">
        <w:t xml:space="preserve"> (Albanian-Greek, and Bosnian-Albanian)</w:t>
      </w:r>
      <w:r w:rsidR="00E83E45" w:rsidRPr="008B3CFD">
        <w:t xml:space="preserve"> </w:t>
      </w:r>
      <w:r w:rsidR="00F93263" w:rsidRPr="008B3CFD">
        <w:t xml:space="preserve">relative to a </w:t>
      </w:r>
      <w:r w:rsidR="00E83E45" w:rsidRPr="008B3CFD">
        <w:t>group speaking less similar languages (Turkish-Albanian</w:t>
      </w:r>
      <w:r w:rsidR="00835621" w:rsidRPr="008B3CFD">
        <w:t xml:space="preserve">). Having two groups of bilinguals speaking </w:t>
      </w:r>
      <w:r w:rsidR="00E83E45" w:rsidRPr="008B3CFD">
        <w:t xml:space="preserve">more </w:t>
      </w:r>
      <w:r w:rsidR="00835621" w:rsidRPr="008B3CFD">
        <w:t>similar languages</w:t>
      </w:r>
      <w:r w:rsidR="00E83E45" w:rsidRPr="008B3CFD">
        <w:t xml:space="preserve"> relative to Turkish and Albanian,</w:t>
      </w:r>
      <w:r w:rsidR="00835621" w:rsidRPr="008B3CFD">
        <w:t xml:space="preserve"> allows for more robust conclusions, since each group functions as a control for the other. That is, to rule out that differences between the groups may be due to other factors than linguistic similarity. </w:t>
      </w:r>
    </w:p>
    <w:p w14:paraId="39B18DD5" w14:textId="77777777" w:rsidR="00AC66F2" w:rsidRPr="008B3CFD" w:rsidRDefault="00AC66F2" w:rsidP="00AC66F2">
      <w:pPr>
        <w:spacing w:after="247" w:line="259" w:lineRule="auto"/>
        <w:rPr>
          <w:b/>
        </w:rPr>
      </w:pPr>
      <w:r w:rsidRPr="008B3CFD">
        <w:rPr>
          <w:b/>
        </w:rPr>
        <w:lastRenderedPageBreak/>
        <w:t xml:space="preserve">Table </w:t>
      </w:r>
      <w:r w:rsidR="000B1916" w:rsidRPr="008B3CFD">
        <w:rPr>
          <w:b/>
        </w:rPr>
        <w:t>1</w:t>
      </w:r>
    </w:p>
    <w:p w14:paraId="6B9B05B5" w14:textId="77777777" w:rsidR="00AC66F2" w:rsidRPr="008B3CFD" w:rsidRDefault="00C43D1E" w:rsidP="00AC66F2">
      <w:pPr>
        <w:spacing w:after="247" w:line="259" w:lineRule="auto"/>
        <w:rPr>
          <w:i/>
        </w:rPr>
      </w:pPr>
      <w:r w:rsidRPr="008B3CFD">
        <w:rPr>
          <w:i/>
        </w:rPr>
        <w:t>C</w:t>
      </w:r>
      <w:r w:rsidR="00AC66F2" w:rsidRPr="008B3CFD">
        <w:rPr>
          <w:i/>
        </w:rPr>
        <w:t>lassification</w:t>
      </w:r>
      <w:r w:rsidRPr="008B3CFD">
        <w:rPr>
          <w:i/>
        </w:rPr>
        <w:t xml:space="preserve"> (</w:t>
      </w:r>
      <w:r w:rsidR="00AC66F2" w:rsidRPr="008B3CFD">
        <w:rPr>
          <w:i/>
        </w:rPr>
        <w:t>genealogical and typological</w:t>
      </w:r>
      <w:r w:rsidRPr="008B3CFD">
        <w:rPr>
          <w:i/>
        </w:rPr>
        <w:t>) of bilinguals’ languages</w:t>
      </w:r>
      <w:r w:rsidR="00A82462" w:rsidRPr="008B3CFD">
        <w:rPr>
          <w:i/>
        </w:rPr>
        <w:t xml:space="preserve"> and summary of the key differences/similarities among the languages I will compare in my empirical studies.</w:t>
      </w:r>
    </w:p>
    <w:tbl>
      <w:tblPr>
        <w:tblStyle w:val="TableGrid"/>
        <w:tblW w:w="15451" w:type="dxa"/>
        <w:tblInd w:w="-1168" w:type="dxa"/>
        <w:tblLayout w:type="fixed"/>
        <w:tblLook w:val="04A0" w:firstRow="1" w:lastRow="0" w:firstColumn="1" w:lastColumn="0" w:noHBand="0" w:noVBand="1"/>
      </w:tblPr>
      <w:tblGrid>
        <w:gridCol w:w="3686"/>
        <w:gridCol w:w="2835"/>
        <w:gridCol w:w="3260"/>
        <w:gridCol w:w="2835"/>
        <w:gridCol w:w="2835"/>
      </w:tblGrid>
      <w:tr w:rsidR="00E87A7C" w:rsidRPr="008B3CFD" w14:paraId="70FAF9D7" w14:textId="77777777" w:rsidTr="00895F8C">
        <w:tc>
          <w:tcPr>
            <w:tcW w:w="3686" w:type="dxa"/>
            <w:tcBorders>
              <w:top w:val="single" w:sz="4" w:space="0" w:color="auto"/>
              <w:left w:val="nil"/>
              <w:bottom w:val="single" w:sz="4" w:space="0" w:color="auto"/>
              <w:right w:val="nil"/>
            </w:tcBorders>
          </w:tcPr>
          <w:p w14:paraId="3536EF16" w14:textId="77777777" w:rsidR="00AC66F2" w:rsidRPr="008B3CFD" w:rsidRDefault="00AC66F2" w:rsidP="009042CB">
            <w:pPr>
              <w:rPr>
                <w:rFonts w:eastAsiaTheme="minorHAnsi"/>
                <w:sz w:val="20"/>
                <w:szCs w:val="20"/>
              </w:rPr>
            </w:pPr>
          </w:p>
        </w:tc>
        <w:tc>
          <w:tcPr>
            <w:tcW w:w="2835" w:type="dxa"/>
            <w:tcBorders>
              <w:top w:val="single" w:sz="4" w:space="0" w:color="auto"/>
              <w:left w:val="nil"/>
              <w:bottom w:val="single" w:sz="4" w:space="0" w:color="auto"/>
              <w:right w:val="nil"/>
            </w:tcBorders>
          </w:tcPr>
          <w:p w14:paraId="177EDC10" w14:textId="77777777" w:rsidR="00AC66F2" w:rsidRPr="008B3CFD" w:rsidRDefault="00AC66F2" w:rsidP="003F69A3">
            <w:pPr>
              <w:jc w:val="center"/>
              <w:rPr>
                <w:rFonts w:eastAsiaTheme="minorHAnsi"/>
                <w:b/>
                <w:sz w:val="20"/>
                <w:szCs w:val="20"/>
              </w:rPr>
            </w:pPr>
            <w:r w:rsidRPr="008B3CFD">
              <w:rPr>
                <w:rFonts w:eastAsiaTheme="minorHAnsi"/>
                <w:b/>
                <w:sz w:val="20"/>
                <w:szCs w:val="20"/>
              </w:rPr>
              <w:t>Turkish</w:t>
            </w:r>
          </w:p>
        </w:tc>
        <w:tc>
          <w:tcPr>
            <w:tcW w:w="3260" w:type="dxa"/>
            <w:tcBorders>
              <w:top w:val="single" w:sz="4" w:space="0" w:color="auto"/>
              <w:left w:val="nil"/>
              <w:bottom w:val="single" w:sz="4" w:space="0" w:color="auto"/>
              <w:right w:val="nil"/>
            </w:tcBorders>
          </w:tcPr>
          <w:p w14:paraId="78CD06B5" w14:textId="77777777" w:rsidR="00AC66F2" w:rsidRPr="008B3CFD" w:rsidRDefault="00AC66F2" w:rsidP="003F69A3">
            <w:pPr>
              <w:jc w:val="center"/>
              <w:rPr>
                <w:rFonts w:eastAsiaTheme="minorHAnsi"/>
                <w:b/>
                <w:sz w:val="20"/>
                <w:szCs w:val="20"/>
              </w:rPr>
            </w:pPr>
            <w:r w:rsidRPr="008B3CFD">
              <w:rPr>
                <w:rFonts w:eastAsiaTheme="minorHAnsi"/>
                <w:b/>
                <w:sz w:val="20"/>
                <w:szCs w:val="20"/>
              </w:rPr>
              <w:t>Bosnian</w:t>
            </w:r>
          </w:p>
        </w:tc>
        <w:tc>
          <w:tcPr>
            <w:tcW w:w="2835" w:type="dxa"/>
            <w:tcBorders>
              <w:top w:val="single" w:sz="4" w:space="0" w:color="auto"/>
              <w:left w:val="nil"/>
              <w:bottom w:val="single" w:sz="4" w:space="0" w:color="auto"/>
              <w:right w:val="nil"/>
            </w:tcBorders>
          </w:tcPr>
          <w:p w14:paraId="6C875718" w14:textId="77777777" w:rsidR="00AC66F2" w:rsidRPr="008B3CFD" w:rsidRDefault="00AC66F2" w:rsidP="003F69A3">
            <w:pPr>
              <w:jc w:val="center"/>
              <w:rPr>
                <w:rFonts w:eastAsiaTheme="minorHAnsi"/>
                <w:b/>
                <w:sz w:val="20"/>
                <w:szCs w:val="20"/>
              </w:rPr>
            </w:pPr>
            <w:r w:rsidRPr="008B3CFD">
              <w:rPr>
                <w:rFonts w:eastAsiaTheme="minorHAnsi"/>
                <w:b/>
                <w:sz w:val="20"/>
                <w:szCs w:val="20"/>
              </w:rPr>
              <w:t>Greek</w:t>
            </w:r>
          </w:p>
        </w:tc>
        <w:tc>
          <w:tcPr>
            <w:tcW w:w="2835" w:type="dxa"/>
            <w:tcBorders>
              <w:top w:val="single" w:sz="4" w:space="0" w:color="auto"/>
              <w:left w:val="nil"/>
              <w:bottom w:val="single" w:sz="4" w:space="0" w:color="auto"/>
              <w:right w:val="nil"/>
            </w:tcBorders>
          </w:tcPr>
          <w:p w14:paraId="1F2531FA" w14:textId="77777777" w:rsidR="00AC66F2" w:rsidRPr="008B3CFD" w:rsidRDefault="00AC66F2" w:rsidP="003F69A3">
            <w:pPr>
              <w:jc w:val="center"/>
              <w:rPr>
                <w:rFonts w:eastAsiaTheme="minorHAnsi"/>
                <w:b/>
                <w:sz w:val="20"/>
                <w:szCs w:val="20"/>
              </w:rPr>
            </w:pPr>
            <w:r w:rsidRPr="008B3CFD">
              <w:rPr>
                <w:rFonts w:eastAsiaTheme="minorHAnsi"/>
                <w:b/>
                <w:sz w:val="20"/>
                <w:szCs w:val="20"/>
              </w:rPr>
              <w:t>Albanian</w:t>
            </w:r>
          </w:p>
        </w:tc>
      </w:tr>
      <w:tr w:rsidR="00E87A7C" w:rsidRPr="008B3CFD" w14:paraId="4FCAEC52" w14:textId="77777777" w:rsidTr="00895F8C">
        <w:tc>
          <w:tcPr>
            <w:tcW w:w="3686" w:type="dxa"/>
            <w:tcBorders>
              <w:top w:val="single" w:sz="4" w:space="0" w:color="auto"/>
              <w:left w:val="nil"/>
              <w:bottom w:val="nil"/>
              <w:right w:val="nil"/>
            </w:tcBorders>
          </w:tcPr>
          <w:p w14:paraId="674FABE2" w14:textId="77777777" w:rsidR="009F407A" w:rsidRPr="008B3CFD" w:rsidRDefault="00AC66F2" w:rsidP="00241BFC">
            <w:pPr>
              <w:rPr>
                <w:rFonts w:eastAsiaTheme="minorHAnsi"/>
                <w:b/>
                <w:sz w:val="20"/>
                <w:szCs w:val="20"/>
                <w:u w:val="single"/>
              </w:rPr>
            </w:pPr>
            <w:r w:rsidRPr="008B3CFD">
              <w:rPr>
                <w:rFonts w:eastAsiaTheme="minorHAnsi"/>
                <w:b/>
                <w:sz w:val="20"/>
                <w:szCs w:val="20"/>
                <w:u w:val="single"/>
              </w:rPr>
              <w:t xml:space="preserve">Genealogical classification </w:t>
            </w:r>
          </w:p>
          <w:p w14:paraId="7681E3D3" w14:textId="77777777" w:rsidR="00AC66F2" w:rsidRPr="008B3CFD" w:rsidRDefault="001B57A3" w:rsidP="00241BFC">
            <w:pPr>
              <w:rPr>
                <w:rFonts w:eastAsiaTheme="minorHAnsi"/>
                <w:sz w:val="20"/>
                <w:szCs w:val="20"/>
              </w:rPr>
            </w:pPr>
            <w:r w:rsidRPr="008B3CFD">
              <w:rPr>
                <w:rFonts w:eastAsiaTheme="minorHAnsi"/>
                <w:sz w:val="20"/>
                <w:szCs w:val="20"/>
              </w:rPr>
              <w:t>(</w:t>
            </w:r>
            <w:r w:rsidR="00241BFC" w:rsidRPr="008B3CFD">
              <w:rPr>
                <w:rFonts w:eastAsiaTheme="minorHAnsi"/>
                <w:sz w:val="20"/>
                <w:szCs w:val="20"/>
              </w:rPr>
              <w:t>L</w:t>
            </w:r>
            <w:r w:rsidR="00AC66F2" w:rsidRPr="008B3CFD">
              <w:rPr>
                <w:rFonts w:eastAsiaTheme="minorHAnsi"/>
                <w:sz w:val="20"/>
                <w:szCs w:val="20"/>
              </w:rPr>
              <w:t>anguage families</w:t>
            </w:r>
            <w:r w:rsidRPr="008B3CFD">
              <w:rPr>
                <w:rFonts w:eastAsiaTheme="minorHAnsi"/>
                <w:sz w:val="20"/>
                <w:szCs w:val="20"/>
              </w:rPr>
              <w:t>)</w:t>
            </w:r>
          </w:p>
        </w:tc>
        <w:tc>
          <w:tcPr>
            <w:tcW w:w="2835" w:type="dxa"/>
            <w:tcBorders>
              <w:top w:val="single" w:sz="4" w:space="0" w:color="auto"/>
              <w:left w:val="nil"/>
              <w:bottom w:val="nil"/>
              <w:right w:val="nil"/>
            </w:tcBorders>
          </w:tcPr>
          <w:p w14:paraId="700E16FA" w14:textId="77777777" w:rsidR="00AC66F2" w:rsidRPr="008B3CFD" w:rsidRDefault="007339D3" w:rsidP="007339D3">
            <w:pPr>
              <w:jc w:val="center"/>
              <w:rPr>
                <w:rFonts w:eastAsiaTheme="minorHAnsi"/>
                <w:sz w:val="20"/>
                <w:szCs w:val="20"/>
              </w:rPr>
            </w:pPr>
            <w:r w:rsidRPr="008B3CFD">
              <w:rPr>
                <w:rFonts w:eastAsiaTheme="minorHAnsi"/>
                <w:sz w:val="20"/>
                <w:szCs w:val="20"/>
              </w:rPr>
              <w:t xml:space="preserve">Turkic </w:t>
            </w:r>
          </w:p>
        </w:tc>
        <w:tc>
          <w:tcPr>
            <w:tcW w:w="3260" w:type="dxa"/>
            <w:tcBorders>
              <w:top w:val="single" w:sz="4" w:space="0" w:color="auto"/>
              <w:left w:val="nil"/>
              <w:bottom w:val="nil"/>
              <w:right w:val="nil"/>
            </w:tcBorders>
          </w:tcPr>
          <w:p w14:paraId="67946270" w14:textId="77777777" w:rsidR="00AC66F2" w:rsidRPr="008B3CFD" w:rsidRDefault="00AC66F2" w:rsidP="003F69A3">
            <w:pPr>
              <w:jc w:val="center"/>
              <w:rPr>
                <w:rFonts w:eastAsiaTheme="minorHAnsi"/>
                <w:b/>
                <w:sz w:val="20"/>
                <w:szCs w:val="20"/>
              </w:rPr>
            </w:pPr>
            <w:r w:rsidRPr="008B3CFD">
              <w:rPr>
                <w:rFonts w:eastAsiaTheme="minorHAnsi"/>
                <w:sz w:val="20"/>
                <w:szCs w:val="20"/>
              </w:rPr>
              <w:t>Indo-European</w:t>
            </w:r>
          </w:p>
        </w:tc>
        <w:tc>
          <w:tcPr>
            <w:tcW w:w="2835" w:type="dxa"/>
            <w:tcBorders>
              <w:top w:val="single" w:sz="4" w:space="0" w:color="auto"/>
              <w:left w:val="nil"/>
              <w:bottom w:val="nil"/>
              <w:right w:val="nil"/>
            </w:tcBorders>
          </w:tcPr>
          <w:p w14:paraId="42915900" w14:textId="77777777" w:rsidR="00AC66F2" w:rsidRPr="008B3CFD" w:rsidRDefault="00AC66F2" w:rsidP="003F69A3">
            <w:pPr>
              <w:jc w:val="center"/>
              <w:rPr>
                <w:rFonts w:eastAsiaTheme="minorHAnsi"/>
                <w:b/>
                <w:sz w:val="20"/>
                <w:szCs w:val="20"/>
              </w:rPr>
            </w:pPr>
            <w:r w:rsidRPr="008B3CFD">
              <w:rPr>
                <w:rFonts w:eastAsiaTheme="minorHAnsi"/>
                <w:sz w:val="20"/>
                <w:szCs w:val="20"/>
              </w:rPr>
              <w:t>Indo-European</w:t>
            </w:r>
          </w:p>
        </w:tc>
        <w:tc>
          <w:tcPr>
            <w:tcW w:w="2835" w:type="dxa"/>
            <w:tcBorders>
              <w:top w:val="single" w:sz="4" w:space="0" w:color="auto"/>
              <w:left w:val="nil"/>
              <w:bottom w:val="nil"/>
              <w:right w:val="nil"/>
            </w:tcBorders>
          </w:tcPr>
          <w:p w14:paraId="5D102792" w14:textId="77777777" w:rsidR="00AC66F2" w:rsidRPr="008B3CFD" w:rsidRDefault="00AC66F2" w:rsidP="003F69A3">
            <w:pPr>
              <w:jc w:val="center"/>
              <w:rPr>
                <w:rFonts w:eastAsiaTheme="minorHAnsi"/>
                <w:sz w:val="20"/>
                <w:szCs w:val="20"/>
              </w:rPr>
            </w:pPr>
            <w:r w:rsidRPr="008B3CFD">
              <w:rPr>
                <w:rFonts w:eastAsiaTheme="minorHAnsi"/>
                <w:sz w:val="20"/>
                <w:szCs w:val="20"/>
              </w:rPr>
              <w:t>Indo-European</w:t>
            </w:r>
          </w:p>
        </w:tc>
      </w:tr>
      <w:tr w:rsidR="00E87A7C" w:rsidRPr="008B3CFD" w14:paraId="33498F53" w14:textId="77777777" w:rsidTr="00895F8C">
        <w:tc>
          <w:tcPr>
            <w:tcW w:w="3686" w:type="dxa"/>
            <w:tcBorders>
              <w:top w:val="nil"/>
              <w:left w:val="nil"/>
              <w:bottom w:val="nil"/>
              <w:right w:val="nil"/>
            </w:tcBorders>
          </w:tcPr>
          <w:p w14:paraId="36D8EF4A" w14:textId="77777777" w:rsidR="001B57A3" w:rsidRPr="008B3CFD" w:rsidRDefault="001B57A3" w:rsidP="009042CB">
            <w:pPr>
              <w:rPr>
                <w:rFonts w:eastAsiaTheme="minorHAnsi"/>
                <w:b/>
                <w:sz w:val="20"/>
                <w:szCs w:val="20"/>
                <w:u w:val="single"/>
              </w:rPr>
            </w:pPr>
          </w:p>
          <w:p w14:paraId="3B60BA22" w14:textId="77777777" w:rsidR="00AC66F2" w:rsidRPr="008B3CFD" w:rsidRDefault="00AC66F2" w:rsidP="009042CB">
            <w:pPr>
              <w:rPr>
                <w:rFonts w:eastAsiaTheme="minorHAnsi"/>
                <w:b/>
                <w:sz w:val="20"/>
                <w:szCs w:val="20"/>
                <w:u w:val="single"/>
              </w:rPr>
            </w:pPr>
            <w:r w:rsidRPr="008B3CFD">
              <w:rPr>
                <w:rFonts w:eastAsiaTheme="minorHAnsi"/>
                <w:b/>
                <w:sz w:val="20"/>
                <w:szCs w:val="20"/>
                <w:u w:val="single"/>
              </w:rPr>
              <w:t>Typological classification</w:t>
            </w:r>
          </w:p>
        </w:tc>
        <w:tc>
          <w:tcPr>
            <w:tcW w:w="2835" w:type="dxa"/>
            <w:tcBorders>
              <w:top w:val="nil"/>
              <w:left w:val="nil"/>
              <w:bottom w:val="nil"/>
              <w:right w:val="nil"/>
            </w:tcBorders>
          </w:tcPr>
          <w:p w14:paraId="08D17270" w14:textId="77777777" w:rsidR="00AC66F2" w:rsidRPr="008B3CFD" w:rsidRDefault="00AC66F2" w:rsidP="003F69A3">
            <w:pPr>
              <w:jc w:val="center"/>
              <w:rPr>
                <w:rFonts w:eastAsiaTheme="minorHAnsi"/>
                <w:b/>
                <w:sz w:val="20"/>
                <w:szCs w:val="20"/>
              </w:rPr>
            </w:pPr>
          </w:p>
        </w:tc>
        <w:tc>
          <w:tcPr>
            <w:tcW w:w="3260" w:type="dxa"/>
            <w:tcBorders>
              <w:top w:val="nil"/>
              <w:left w:val="nil"/>
              <w:bottom w:val="nil"/>
              <w:right w:val="nil"/>
            </w:tcBorders>
          </w:tcPr>
          <w:p w14:paraId="661FDC1F" w14:textId="77777777" w:rsidR="00AC66F2" w:rsidRPr="008B3CFD" w:rsidRDefault="00AC66F2" w:rsidP="003F69A3">
            <w:pPr>
              <w:jc w:val="center"/>
              <w:rPr>
                <w:rFonts w:eastAsiaTheme="minorHAnsi"/>
                <w:b/>
                <w:sz w:val="20"/>
                <w:szCs w:val="20"/>
              </w:rPr>
            </w:pPr>
          </w:p>
        </w:tc>
        <w:tc>
          <w:tcPr>
            <w:tcW w:w="2835" w:type="dxa"/>
            <w:tcBorders>
              <w:top w:val="nil"/>
              <w:left w:val="nil"/>
              <w:bottom w:val="nil"/>
              <w:right w:val="nil"/>
            </w:tcBorders>
          </w:tcPr>
          <w:p w14:paraId="6F4C7C42" w14:textId="77777777" w:rsidR="00AC66F2" w:rsidRPr="008B3CFD" w:rsidRDefault="00AC66F2" w:rsidP="003F69A3">
            <w:pPr>
              <w:jc w:val="center"/>
              <w:rPr>
                <w:rFonts w:eastAsiaTheme="minorHAnsi"/>
                <w:b/>
                <w:sz w:val="20"/>
                <w:szCs w:val="20"/>
              </w:rPr>
            </w:pPr>
          </w:p>
        </w:tc>
        <w:tc>
          <w:tcPr>
            <w:tcW w:w="2835" w:type="dxa"/>
            <w:tcBorders>
              <w:top w:val="nil"/>
              <w:left w:val="nil"/>
              <w:bottom w:val="nil"/>
              <w:right w:val="nil"/>
            </w:tcBorders>
          </w:tcPr>
          <w:p w14:paraId="6447D880" w14:textId="77777777" w:rsidR="00AC66F2" w:rsidRPr="008B3CFD" w:rsidRDefault="00AC66F2" w:rsidP="003F69A3">
            <w:pPr>
              <w:jc w:val="center"/>
              <w:rPr>
                <w:rFonts w:eastAsiaTheme="minorHAnsi"/>
                <w:b/>
                <w:sz w:val="20"/>
                <w:szCs w:val="20"/>
              </w:rPr>
            </w:pPr>
          </w:p>
        </w:tc>
      </w:tr>
      <w:tr w:rsidR="00E87A7C" w:rsidRPr="008B3CFD" w14:paraId="0FB05FA3" w14:textId="77777777" w:rsidTr="00895F8C">
        <w:tc>
          <w:tcPr>
            <w:tcW w:w="3686" w:type="dxa"/>
            <w:tcBorders>
              <w:top w:val="nil"/>
              <w:left w:val="nil"/>
              <w:bottom w:val="nil"/>
              <w:right w:val="nil"/>
            </w:tcBorders>
          </w:tcPr>
          <w:p w14:paraId="280C416A" w14:textId="77777777" w:rsidR="00AC66F2" w:rsidRPr="008B3CFD" w:rsidRDefault="00AC66F2" w:rsidP="00544E51">
            <w:pPr>
              <w:rPr>
                <w:rFonts w:eastAsiaTheme="minorHAnsi"/>
                <w:b/>
                <w:sz w:val="20"/>
                <w:szCs w:val="20"/>
              </w:rPr>
            </w:pPr>
            <w:r w:rsidRPr="008B3CFD">
              <w:rPr>
                <w:rFonts w:eastAsiaTheme="minorHAnsi"/>
                <w:b/>
                <w:sz w:val="20"/>
                <w:szCs w:val="20"/>
              </w:rPr>
              <w:t>Phonological Typology</w:t>
            </w:r>
          </w:p>
        </w:tc>
        <w:tc>
          <w:tcPr>
            <w:tcW w:w="2835" w:type="dxa"/>
            <w:tcBorders>
              <w:top w:val="nil"/>
              <w:left w:val="nil"/>
              <w:bottom w:val="nil"/>
              <w:right w:val="nil"/>
            </w:tcBorders>
          </w:tcPr>
          <w:p w14:paraId="79364650" w14:textId="77777777" w:rsidR="00AC66F2" w:rsidRPr="008B3CFD" w:rsidRDefault="00AC66F2" w:rsidP="003F69A3">
            <w:pPr>
              <w:jc w:val="center"/>
              <w:rPr>
                <w:rFonts w:eastAsiaTheme="minorHAnsi"/>
                <w:sz w:val="20"/>
                <w:szCs w:val="20"/>
              </w:rPr>
            </w:pPr>
          </w:p>
        </w:tc>
        <w:tc>
          <w:tcPr>
            <w:tcW w:w="3260" w:type="dxa"/>
            <w:tcBorders>
              <w:top w:val="nil"/>
              <w:left w:val="nil"/>
              <w:bottom w:val="nil"/>
              <w:right w:val="nil"/>
            </w:tcBorders>
          </w:tcPr>
          <w:p w14:paraId="32345DDB" w14:textId="77777777" w:rsidR="00AC66F2" w:rsidRPr="008B3CFD" w:rsidRDefault="00AC66F2" w:rsidP="003F69A3">
            <w:pPr>
              <w:jc w:val="center"/>
              <w:rPr>
                <w:rFonts w:eastAsiaTheme="minorHAnsi"/>
                <w:sz w:val="20"/>
                <w:szCs w:val="20"/>
              </w:rPr>
            </w:pPr>
          </w:p>
        </w:tc>
        <w:tc>
          <w:tcPr>
            <w:tcW w:w="2835" w:type="dxa"/>
            <w:tcBorders>
              <w:top w:val="nil"/>
              <w:left w:val="nil"/>
              <w:bottom w:val="nil"/>
              <w:right w:val="nil"/>
            </w:tcBorders>
          </w:tcPr>
          <w:p w14:paraId="1E015887" w14:textId="77777777" w:rsidR="00AC66F2" w:rsidRPr="008B3CFD" w:rsidRDefault="00AC66F2" w:rsidP="003F69A3">
            <w:pPr>
              <w:jc w:val="center"/>
              <w:rPr>
                <w:rFonts w:eastAsiaTheme="minorHAnsi"/>
                <w:sz w:val="20"/>
                <w:szCs w:val="20"/>
              </w:rPr>
            </w:pPr>
          </w:p>
        </w:tc>
        <w:tc>
          <w:tcPr>
            <w:tcW w:w="2835" w:type="dxa"/>
            <w:tcBorders>
              <w:top w:val="nil"/>
              <w:left w:val="nil"/>
              <w:bottom w:val="nil"/>
              <w:right w:val="nil"/>
            </w:tcBorders>
          </w:tcPr>
          <w:p w14:paraId="34ADEED6" w14:textId="77777777" w:rsidR="00AC66F2" w:rsidRPr="008B3CFD" w:rsidRDefault="00AC66F2" w:rsidP="003F69A3">
            <w:pPr>
              <w:jc w:val="center"/>
              <w:rPr>
                <w:rFonts w:eastAsiaTheme="minorHAnsi"/>
                <w:sz w:val="20"/>
                <w:szCs w:val="20"/>
              </w:rPr>
            </w:pPr>
          </w:p>
        </w:tc>
      </w:tr>
      <w:tr w:rsidR="00E87A7C" w:rsidRPr="008B3CFD" w14:paraId="200E7100" w14:textId="77777777" w:rsidTr="00895F8C">
        <w:tc>
          <w:tcPr>
            <w:tcW w:w="3686" w:type="dxa"/>
            <w:tcBorders>
              <w:top w:val="nil"/>
              <w:left w:val="nil"/>
              <w:bottom w:val="nil"/>
              <w:right w:val="nil"/>
            </w:tcBorders>
          </w:tcPr>
          <w:p w14:paraId="7C51A629" w14:textId="77777777" w:rsidR="00AC66F2" w:rsidRPr="008B3CFD" w:rsidRDefault="00377C74" w:rsidP="003F69A3">
            <w:pPr>
              <w:tabs>
                <w:tab w:val="left" w:pos="1695"/>
              </w:tabs>
              <w:ind w:left="317"/>
              <w:rPr>
                <w:rFonts w:eastAsiaTheme="minorHAnsi"/>
                <w:sz w:val="20"/>
                <w:szCs w:val="20"/>
              </w:rPr>
            </w:pPr>
            <w:r w:rsidRPr="008B3CFD">
              <w:rPr>
                <w:rFonts w:eastAsiaTheme="minorHAnsi"/>
                <w:sz w:val="20"/>
                <w:szCs w:val="20"/>
              </w:rPr>
              <w:t>V</w:t>
            </w:r>
            <w:r w:rsidR="00AC66F2" w:rsidRPr="008B3CFD">
              <w:rPr>
                <w:rFonts w:eastAsiaTheme="minorHAnsi"/>
                <w:sz w:val="20"/>
                <w:szCs w:val="20"/>
              </w:rPr>
              <w:t>owel</w:t>
            </w:r>
            <w:r w:rsidRPr="008B3CFD">
              <w:rPr>
                <w:rFonts w:eastAsiaTheme="minorHAnsi"/>
                <w:sz w:val="20"/>
                <w:szCs w:val="20"/>
              </w:rPr>
              <w:t>s</w:t>
            </w:r>
            <w:r w:rsidR="00AC66F2" w:rsidRPr="008B3CFD">
              <w:rPr>
                <w:rFonts w:eastAsiaTheme="minorHAnsi"/>
                <w:sz w:val="20"/>
                <w:szCs w:val="20"/>
              </w:rPr>
              <w:t xml:space="preserve"> </w:t>
            </w:r>
            <w:r w:rsidRPr="008B3CFD">
              <w:rPr>
                <w:rFonts w:eastAsiaTheme="minorHAnsi"/>
                <w:sz w:val="20"/>
                <w:szCs w:val="20"/>
              </w:rPr>
              <w:t xml:space="preserve">(Vs) &amp; </w:t>
            </w:r>
            <w:r w:rsidR="00E87A7C" w:rsidRPr="008B3CFD">
              <w:rPr>
                <w:rFonts w:eastAsiaTheme="minorHAnsi"/>
                <w:sz w:val="20"/>
                <w:szCs w:val="20"/>
              </w:rPr>
              <w:t>C</w:t>
            </w:r>
            <w:r w:rsidR="00AC66F2" w:rsidRPr="008B3CFD">
              <w:rPr>
                <w:rFonts w:eastAsiaTheme="minorHAnsi"/>
                <w:sz w:val="20"/>
                <w:szCs w:val="20"/>
              </w:rPr>
              <w:t>onsonants</w:t>
            </w:r>
            <w:r w:rsidRPr="008B3CFD">
              <w:rPr>
                <w:rFonts w:eastAsiaTheme="minorHAnsi"/>
                <w:sz w:val="20"/>
                <w:szCs w:val="20"/>
              </w:rPr>
              <w:t xml:space="preserve"> (Cs)</w:t>
            </w:r>
          </w:p>
        </w:tc>
        <w:tc>
          <w:tcPr>
            <w:tcW w:w="2835" w:type="dxa"/>
            <w:tcBorders>
              <w:top w:val="nil"/>
              <w:left w:val="nil"/>
              <w:bottom w:val="nil"/>
              <w:right w:val="nil"/>
            </w:tcBorders>
          </w:tcPr>
          <w:p w14:paraId="63606AB4" w14:textId="77777777" w:rsidR="00AC66F2" w:rsidRPr="008B3CFD" w:rsidRDefault="00AC66F2" w:rsidP="003F69A3">
            <w:pPr>
              <w:jc w:val="center"/>
              <w:rPr>
                <w:rFonts w:eastAsiaTheme="minorHAnsi"/>
                <w:sz w:val="20"/>
                <w:szCs w:val="20"/>
              </w:rPr>
            </w:pPr>
            <w:r w:rsidRPr="008B3CFD">
              <w:rPr>
                <w:rFonts w:eastAsiaTheme="minorHAnsi"/>
                <w:sz w:val="20"/>
                <w:szCs w:val="20"/>
              </w:rPr>
              <w:t xml:space="preserve">8 </w:t>
            </w:r>
            <w:r w:rsidR="00377C74" w:rsidRPr="008B3CFD">
              <w:rPr>
                <w:rFonts w:eastAsiaTheme="minorHAnsi"/>
                <w:sz w:val="20"/>
                <w:szCs w:val="20"/>
              </w:rPr>
              <w:t>Vs -</w:t>
            </w:r>
            <w:r w:rsidR="00F81677" w:rsidRPr="008B3CFD">
              <w:rPr>
                <w:rFonts w:eastAsiaTheme="minorHAnsi"/>
                <w:sz w:val="20"/>
                <w:szCs w:val="20"/>
              </w:rPr>
              <w:t xml:space="preserve"> </w:t>
            </w:r>
            <w:r w:rsidRPr="008B3CFD">
              <w:rPr>
                <w:rFonts w:eastAsiaTheme="minorHAnsi"/>
                <w:sz w:val="20"/>
                <w:szCs w:val="20"/>
              </w:rPr>
              <w:t xml:space="preserve">21 </w:t>
            </w:r>
            <w:r w:rsidR="00377C74" w:rsidRPr="008B3CFD">
              <w:rPr>
                <w:rFonts w:eastAsiaTheme="minorHAnsi"/>
                <w:sz w:val="20"/>
                <w:szCs w:val="20"/>
              </w:rPr>
              <w:t>Cs</w:t>
            </w:r>
          </w:p>
          <w:p w14:paraId="04EA6651" w14:textId="77777777" w:rsidR="00F81677" w:rsidRPr="008B3CFD" w:rsidRDefault="00F81677" w:rsidP="003F69A3">
            <w:pPr>
              <w:jc w:val="center"/>
              <w:rPr>
                <w:rFonts w:eastAsiaTheme="minorHAnsi"/>
                <w:sz w:val="20"/>
                <w:szCs w:val="20"/>
              </w:rPr>
            </w:pPr>
          </w:p>
        </w:tc>
        <w:tc>
          <w:tcPr>
            <w:tcW w:w="3260" w:type="dxa"/>
            <w:tcBorders>
              <w:top w:val="nil"/>
              <w:left w:val="nil"/>
              <w:bottom w:val="nil"/>
              <w:right w:val="nil"/>
            </w:tcBorders>
          </w:tcPr>
          <w:p w14:paraId="2F63EC9F" w14:textId="77777777" w:rsidR="00AC66F2" w:rsidRPr="008B3CFD" w:rsidRDefault="00AC66F2" w:rsidP="003F69A3">
            <w:pPr>
              <w:jc w:val="center"/>
              <w:rPr>
                <w:rFonts w:eastAsiaTheme="minorHAnsi"/>
                <w:sz w:val="20"/>
                <w:szCs w:val="20"/>
              </w:rPr>
            </w:pPr>
            <w:r w:rsidRPr="008B3CFD">
              <w:rPr>
                <w:rFonts w:eastAsiaTheme="minorHAnsi"/>
                <w:sz w:val="20"/>
                <w:szCs w:val="20"/>
              </w:rPr>
              <w:t xml:space="preserve">5 </w:t>
            </w:r>
            <w:r w:rsidR="00377C74" w:rsidRPr="008B3CFD">
              <w:rPr>
                <w:rFonts w:eastAsiaTheme="minorHAnsi"/>
                <w:sz w:val="20"/>
                <w:szCs w:val="20"/>
              </w:rPr>
              <w:t>Vs -</w:t>
            </w:r>
            <w:r w:rsidR="00F81677" w:rsidRPr="008B3CFD">
              <w:rPr>
                <w:rFonts w:eastAsiaTheme="minorHAnsi"/>
                <w:sz w:val="20"/>
                <w:szCs w:val="20"/>
              </w:rPr>
              <w:t xml:space="preserve"> </w:t>
            </w:r>
            <w:r w:rsidRPr="008B3CFD">
              <w:rPr>
                <w:rFonts w:eastAsiaTheme="minorHAnsi"/>
                <w:sz w:val="20"/>
                <w:szCs w:val="20"/>
              </w:rPr>
              <w:t xml:space="preserve">25 </w:t>
            </w:r>
            <w:r w:rsidR="00377C74" w:rsidRPr="008B3CFD">
              <w:rPr>
                <w:rFonts w:eastAsiaTheme="minorHAnsi"/>
                <w:sz w:val="20"/>
                <w:szCs w:val="20"/>
              </w:rPr>
              <w:t>Cs</w:t>
            </w:r>
          </w:p>
        </w:tc>
        <w:tc>
          <w:tcPr>
            <w:tcW w:w="2835" w:type="dxa"/>
            <w:tcBorders>
              <w:top w:val="nil"/>
              <w:left w:val="nil"/>
              <w:bottom w:val="nil"/>
              <w:right w:val="nil"/>
            </w:tcBorders>
          </w:tcPr>
          <w:p w14:paraId="27795645" w14:textId="77777777" w:rsidR="00AC66F2" w:rsidRPr="008B3CFD" w:rsidRDefault="00AC66F2" w:rsidP="003F69A3">
            <w:pPr>
              <w:jc w:val="center"/>
              <w:rPr>
                <w:rFonts w:eastAsiaTheme="minorHAnsi"/>
                <w:sz w:val="20"/>
                <w:szCs w:val="20"/>
              </w:rPr>
            </w:pPr>
            <w:r w:rsidRPr="008B3CFD">
              <w:rPr>
                <w:rFonts w:eastAsiaTheme="minorHAnsi"/>
                <w:sz w:val="20"/>
                <w:szCs w:val="20"/>
              </w:rPr>
              <w:t xml:space="preserve"> 5 </w:t>
            </w:r>
            <w:r w:rsidR="00377C74" w:rsidRPr="008B3CFD">
              <w:rPr>
                <w:rFonts w:eastAsiaTheme="minorHAnsi"/>
                <w:sz w:val="20"/>
                <w:szCs w:val="20"/>
              </w:rPr>
              <w:t xml:space="preserve">Vs - </w:t>
            </w:r>
            <w:r w:rsidRPr="008B3CFD">
              <w:rPr>
                <w:rFonts w:eastAsiaTheme="minorHAnsi"/>
                <w:sz w:val="20"/>
                <w:szCs w:val="20"/>
              </w:rPr>
              <w:t xml:space="preserve">19 </w:t>
            </w:r>
            <w:r w:rsidR="00377C74" w:rsidRPr="008B3CFD">
              <w:rPr>
                <w:rFonts w:eastAsiaTheme="minorHAnsi"/>
                <w:sz w:val="20"/>
                <w:szCs w:val="20"/>
              </w:rPr>
              <w:t>Cs</w:t>
            </w:r>
          </w:p>
        </w:tc>
        <w:tc>
          <w:tcPr>
            <w:tcW w:w="2835" w:type="dxa"/>
            <w:tcBorders>
              <w:top w:val="nil"/>
              <w:left w:val="nil"/>
              <w:bottom w:val="nil"/>
              <w:right w:val="nil"/>
            </w:tcBorders>
          </w:tcPr>
          <w:p w14:paraId="74EF6BFB" w14:textId="77777777" w:rsidR="00AC66F2" w:rsidRPr="008B3CFD" w:rsidRDefault="00AC66F2" w:rsidP="003F69A3">
            <w:pPr>
              <w:jc w:val="center"/>
              <w:rPr>
                <w:rFonts w:eastAsiaTheme="minorHAnsi"/>
                <w:sz w:val="20"/>
                <w:szCs w:val="20"/>
              </w:rPr>
            </w:pPr>
            <w:r w:rsidRPr="008B3CFD">
              <w:rPr>
                <w:rFonts w:eastAsiaTheme="minorHAnsi"/>
                <w:sz w:val="20"/>
                <w:szCs w:val="20"/>
              </w:rPr>
              <w:t xml:space="preserve">7 </w:t>
            </w:r>
            <w:r w:rsidR="00377C74" w:rsidRPr="008B3CFD">
              <w:rPr>
                <w:rFonts w:eastAsiaTheme="minorHAnsi"/>
                <w:sz w:val="20"/>
                <w:szCs w:val="20"/>
              </w:rPr>
              <w:t>Vs -</w:t>
            </w:r>
            <w:r w:rsidR="00F81677" w:rsidRPr="008B3CFD">
              <w:rPr>
                <w:rFonts w:eastAsiaTheme="minorHAnsi"/>
                <w:sz w:val="20"/>
                <w:szCs w:val="20"/>
              </w:rPr>
              <w:t xml:space="preserve"> </w:t>
            </w:r>
            <w:r w:rsidRPr="008B3CFD">
              <w:rPr>
                <w:rFonts w:eastAsiaTheme="minorHAnsi"/>
                <w:sz w:val="20"/>
                <w:szCs w:val="20"/>
              </w:rPr>
              <w:t xml:space="preserve">29 </w:t>
            </w:r>
            <w:r w:rsidR="00377C74" w:rsidRPr="008B3CFD">
              <w:rPr>
                <w:rFonts w:eastAsiaTheme="minorHAnsi"/>
                <w:sz w:val="20"/>
                <w:szCs w:val="20"/>
              </w:rPr>
              <w:t>Cs</w:t>
            </w:r>
          </w:p>
        </w:tc>
      </w:tr>
      <w:tr w:rsidR="00E87A7C" w:rsidRPr="008B3CFD" w14:paraId="6D155292" w14:textId="77777777" w:rsidTr="00895F8C">
        <w:tc>
          <w:tcPr>
            <w:tcW w:w="3686" w:type="dxa"/>
            <w:tcBorders>
              <w:top w:val="nil"/>
              <w:left w:val="nil"/>
              <w:bottom w:val="nil"/>
              <w:right w:val="nil"/>
            </w:tcBorders>
          </w:tcPr>
          <w:p w14:paraId="6511C75E" w14:textId="77777777" w:rsidR="00AC66F2" w:rsidRPr="008B3CFD" w:rsidRDefault="00AC66F2" w:rsidP="003F69A3">
            <w:pPr>
              <w:tabs>
                <w:tab w:val="left" w:pos="1695"/>
              </w:tabs>
              <w:ind w:left="317"/>
              <w:rPr>
                <w:rFonts w:eastAsiaTheme="minorHAnsi"/>
                <w:sz w:val="20"/>
                <w:szCs w:val="20"/>
              </w:rPr>
            </w:pPr>
            <w:r w:rsidRPr="008B3CFD">
              <w:rPr>
                <w:rFonts w:eastAsiaTheme="minorHAnsi"/>
                <w:sz w:val="20"/>
                <w:szCs w:val="20"/>
              </w:rPr>
              <w:t>Syllable structure</w:t>
            </w:r>
            <w:r w:rsidR="00E87A7C" w:rsidRPr="008B3CFD">
              <w:rPr>
                <w:rFonts w:eastAsiaTheme="minorHAnsi"/>
                <w:sz w:val="20"/>
                <w:szCs w:val="20"/>
              </w:rPr>
              <w:t xml:space="preserve"> </w:t>
            </w:r>
          </w:p>
        </w:tc>
        <w:tc>
          <w:tcPr>
            <w:tcW w:w="2835" w:type="dxa"/>
            <w:tcBorders>
              <w:top w:val="nil"/>
              <w:left w:val="nil"/>
              <w:bottom w:val="nil"/>
              <w:right w:val="nil"/>
            </w:tcBorders>
          </w:tcPr>
          <w:p w14:paraId="761A4E17" w14:textId="77777777" w:rsidR="00AC66F2" w:rsidRPr="008B3CFD" w:rsidRDefault="00AC66F2" w:rsidP="003F69A3">
            <w:pPr>
              <w:jc w:val="center"/>
              <w:rPr>
                <w:rFonts w:eastAsiaTheme="minorHAnsi"/>
                <w:sz w:val="20"/>
                <w:szCs w:val="20"/>
              </w:rPr>
            </w:pPr>
            <w:r w:rsidRPr="008B3CFD">
              <w:rPr>
                <w:rFonts w:eastAsiaTheme="minorHAnsi"/>
                <w:sz w:val="20"/>
                <w:szCs w:val="20"/>
              </w:rPr>
              <w:t>Highly complex</w:t>
            </w:r>
          </w:p>
        </w:tc>
        <w:tc>
          <w:tcPr>
            <w:tcW w:w="3260" w:type="dxa"/>
            <w:tcBorders>
              <w:top w:val="nil"/>
              <w:left w:val="nil"/>
              <w:bottom w:val="nil"/>
              <w:right w:val="nil"/>
            </w:tcBorders>
          </w:tcPr>
          <w:p w14:paraId="6A32CC9A" w14:textId="77777777" w:rsidR="00AC66F2" w:rsidRPr="008B3CFD" w:rsidRDefault="00AC66F2" w:rsidP="003F69A3">
            <w:pPr>
              <w:jc w:val="center"/>
              <w:rPr>
                <w:rFonts w:eastAsiaTheme="minorHAnsi"/>
                <w:sz w:val="20"/>
                <w:szCs w:val="20"/>
              </w:rPr>
            </w:pPr>
            <w:r w:rsidRPr="008B3CFD">
              <w:rPr>
                <w:rFonts w:eastAsiaTheme="minorHAnsi"/>
                <w:sz w:val="20"/>
                <w:szCs w:val="20"/>
              </w:rPr>
              <w:t>Moderately complex</w:t>
            </w:r>
            <w:r w:rsidR="003F7315" w:rsidRPr="008B3CFD">
              <w:rPr>
                <w:rFonts w:eastAsiaTheme="minorHAnsi"/>
                <w:sz w:val="20"/>
                <w:szCs w:val="20"/>
              </w:rPr>
              <w:t xml:space="preserve"> </w:t>
            </w:r>
            <w:r w:rsidRPr="008B3CFD">
              <w:rPr>
                <w:rFonts w:eastAsiaTheme="minorHAnsi"/>
                <w:sz w:val="20"/>
                <w:szCs w:val="20"/>
              </w:rPr>
              <w:t>(CRCV)</w:t>
            </w:r>
          </w:p>
          <w:p w14:paraId="39E020B7" w14:textId="77777777" w:rsidR="00F81677" w:rsidRPr="008B3CFD" w:rsidRDefault="00F81677" w:rsidP="003F69A3">
            <w:pPr>
              <w:jc w:val="center"/>
              <w:rPr>
                <w:rFonts w:eastAsiaTheme="minorHAnsi"/>
                <w:sz w:val="20"/>
                <w:szCs w:val="20"/>
              </w:rPr>
            </w:pPr>
          </w:p>
        </w:tc>
        <w:tc>
          <w:tcPr>
            <w:tcW w:w="2835" w:type="dxa"/>
            <w:tcBorders>
              <w:top w:val="nil"/>
              <w:left w:val="nil"/>
              <w:bottom w:val="nil"/>
              <w:right w:val="nil"/>
            </w:tcBorders>
          </w:tcPr>
          <w:p w14:paraId="6653CE1E" w14:textId="77777777" w:rsidR="00AC66F2" w:rsidRPr="008B3CFD" w:rsidRDefault="00AC66F2" w:rsidP="003F69A3">
            <w:pPr>
              <w:jc w:val="center"/>
              <w:rPr>
                <w:sz w:val="20"/>
                <w:szCs w:val="20"/>
              </w:rPr>
            </w:pPr>
            <w:r w:rsidRPr="008B3CFD">
              <w:rPr>
                <w:sz w:val="20"/>
                <w:szCs w:val="20"/>
              </w:rPr>
              <w:t>Complex</w:t>
            </w:r>
          </w:p>
        </w:tc>
        <w:tc>
          <w:tcPr>
            <w:tcW w:w="2835" w:type="dxa"/>
            <w:tcBorders>
              <w:top w:val="nil"/>
              <w:left w:val="nil"/>
              <w:bottom w:val="nil"/>
              <w:right w:val="nil"/>
            </w:tcBorders>
          </w:tcPr>
          <w:p w14:paraId="3817333C" w14:textId="77777777" w:rsidR="00AC66F2" w:rsidRPr="008B3CFD" w:rsidRDefault="00AC66F2" w:rsidP="003F69A3">
            <w:pPr>
              <w:jc w:val="center"/>
              <w:rPr>
                <w:rFonts w:eastAsiaTheme="minorHAnsi"/>
                <w:sz w:val="20"/>
                <w:szCs w:val="20"/>
              </w:rPr>
            </w:pPr>
            <w:r w:rsidRPr="008B3CFD">
              <w:rPr>
                <w:rFonts w:eastAsiaTheme="minorHAnsi"/>
                <w:sz w:val="20"/>
                <w:szCs w:val="20"/>
              </w:rPr>
              <w:t>Complex</w:t>
            </w:r>
          </w:p>
        </w:tc>
      </w:tr>
      <w:tr w:rsidR="00E87A7C" w:rsidRPr="008B3CFD" w14:paraId="5D10B4D0" w14:textId="77777777" w:rsidTr="00895F8C">
        <w:tc>
          <w:tcPr>
            <w:tcW w:w="3686" w:type="dxa"/>
            <w:tcBorders>
              <w:top w:val="nil"/>
              <w:left w:val="nil"/>
              <w:bottom w:val="nil"/>
              <w:right w:val="nil"/>
            </w:tcBorders>
          </w:tcPr>
          <w:p w14:paraId="660D99B5" w14:textId="77777777" w:rsidR="00AC66F2" w:rsidRPr="008B3CFD" w:rsidRDefault="00807A91" w:rsidP="00807A91">
            <w:pPr>
              <w:ind w:left="317"/>
              <w:rPr>
                <w:rFonts w:eastAsiaTheme="minorHAnsi"/>
                <w:sz w:val="20"/>
                <w:szCs w:val="20"/>
              </w:rPr>
            </w:pPr>
            <w:r w:rsidRPr="008B3CFD">
              <w:rPr>
                <w:rFonts w:eastAsiaTheme="minorHAnsi"/>
                <w:sz w:val="20"/>
                <w:szCs w:val="20"/>
              </w:rPr>
              <w:t>Prosodic phenomena</w:t>
            </w:r>
          </w:p>
        </w:tc>
        <w:tc>
          <w:tcPr>
            <w:tcW w:w="2835" w:type="dxa"/>
            <w:tcBorders>
              <w:top w:val="nil"/>
              <w:left w:val="nil"/>
              <w:bottom w:val="nil"/>
              <w:right w:val="nil"/>
            </w:tcBorders>
          </w:tcPr>
          <w:p w14:paraId="32CE9989" w14:textId="77777777" w:rsidR="00AC66F2" w:rsidRPr="008B3CFD" w:rsidRDefault="00AC66F2" w:rsidP="002F2FFC">
            <w:pPr>
              <w:jc w:val="center"/>
              <w:rPr>
                <w:rFonts w:eastAsiaTheme="minorHAnsi"/>
                <w:sz w:val="20"/>
                <w:szCs w:val="20"/>
              </w:rPr>
            </w:pPr>
            <w:r w:rsidRPr="008B3CFD">
              <w:rPr>
                <w:rFonts w:eastAsiaTheme="minorHAnsi"/>
                <w:sz w:val="20"/>
                <w:szCs w:val="20"/>
              </w:rPr>
              <w:t>Pitch accent</w:t>
            </w:r>
          </w:p>
        </w:tc>
        <w:tc>
          <w:tcPr>
            <w:tcW w:w="3260" w:type="dxa"/>
            <w:tcBorders>
              <w:top w:val="nil"/>
              <w:left w:val="nil"/>
              <w:bottom w:val="nil"/>
              <w:right w:val="nil"/>
            </w:tcBorders>
          </w:tcPr>
          <w:p w14:paraId="3AE4DC02" w14:textId="77777777" w:rsidR="00AC66F2" w:rsidRPr="008B3CFD" w:rsidRDefault="00AC66F2" w:rsidP="002F2FFC">
            <w:pPr>
              <w:jc w:val="center"/>
              <w:rPr>
                <w:rFonts w:eastAsiaTheme="minorHAnsi"/>
                <w:sz w:val="20"/>
                <w:szCs w:val="20"/>
              </w:rPr>
            </w:pPr>
            <w:r w:rsidRPr="008B3CFD">
              <w:rPr>
                <w:rFonts w:eastAsiaTheme="minorHAnsi"/>
                <w:sz w:val="20"/>
                <w:szCs w:val="20"/>
              </w:rPr>
              <w:t>Ton</w:t>
            </w:r>
            <w:r w:rsidR="00E87A7C" w:rsidRPr="008B3CFD">
              <w:rPr>
                <w:rFonts w:eastAsiaTheme="minorHAnsi"/>
                <w:sz w:val="20"/>
                <w:szCs w:val="20"/>
              </w:rPr>
              <w:t>e</w:t>
            </w:r>
            <w:r w:rsidRPr="008B3CFD">
              <w:rPr>
                <w:rFonts w:eastAsiaTheme="minorHAnsi"/>
                <w:sz w:val="20"/>
                <w:szCs w:val="20"/>
              </w:rPr>
              <w:t xml:space="preserve"> </w:t>
            </w:r>
            <w:r w:rsidR="00807A91" w:rsidRPr="008B3CFD">
              <w:rPr>
                <w:rFonts w:eastAsiaTheme="minorHAnsi"/>
                <w:sz w:val="20"/>
                <w:szCs w:val="20"/>
              </w:rPr>
              <w:t xml:space="preserve">language </w:t>
            </w:r>
          </w:p>
        </w:tc>
        <w:tc>
          <w:tcPr>
            <w:tcW w:w="2835" w:type="dxa"/>
            <w:tcBorders>
              <w:top w:val="nil"/>
              <w:left w:val="nil"/>
              <w:bottom w:val="nil"/>
              <w:right w:val="nil"/>
            </w:tcBorders>
          </w:tcPr>
          <w:p w14:paraId="78D91E40" w14:textId="77777777" w:rsidR="00AC66F2" w:rsidRPr="008B3CFD" w:rsidRDefault="00AC66F2" w:rsidP="003F69A3">
            <w:pPr>
              <w:jc w:val="center"/>
              <w:rPr>
                <w:rFonts w:eastAsiaTheme="minorHAnsi"/>
                <w:sz w:val="20"/>
                <w:szCs w:val="20"/>
              </w:rPr>
            </w:pPr>
            <w:r w:rsidRPr="008B3CFD">
              <w:rPr>
                <w:rFonts w:eastAsiaTheme="minorHAnsi"/>
                <w:sz w:val="20"/>
                <w:szCs w:val="20"/>
              </w:rPr>
              <w:t>Stress</w:t>
            </w:r>
            <w:r w:rsidR="00807A91" w:rsidRPr="008B3CFD">
              <w:rPr>
                <w:rFonts w:eastAsiaTheme="minorHAnsi"/>
                <w:sz w:val="20"/>
                <w:szCs w:val="20"/>
              </w:rPr>
              <w:t xml:space="preserve"> language</w:t>
            </w:r>
            <w:r w:rsidRPr="008B3CFD">
              <w:rPr>
                <w:rFonts w:eastAsiaTheme="minorHAnsi"/>
                <w:sz w:val="20"/>
                <w:szCs w:val="20"/>
              </w:rPr>
              <w:t xml:space="preserve"> </w:t>
            </w:r>
          </w:p>
        </w:tc>
        <w:tc>
          <w:tcPr>
            <w:tcW w:w="2835" w:type="dxa"/>
            <w:tcBorders>
              <w:top w:val="nil"/>
              <w:left w:val="nil"/>
              <w:bottom w:val="nil"/>
              <w:right w:val="nil"/>
            </w:tcBorders>
          </w:tcPr>
          <w:p w14:paraId="3C6A822C" w14:textId="77777777" w:rsidR="00AC66F2" w:rsidRPr="008B3CFD" w:rsidRDefault="00AC66F2" w:rsidP="00807A91">
            <w:pPr>
              <w:jc w:val="center"/>
              <w:rPr>
                <w:rFonts w:eastAsiaTheme="minorHAnsi"/>
                <w:sz w:val="20"/>
                <w:szCs w:val="20"/>
              </w:rPr>
            </w:pPr>
            <w:r w:rsidRPr="008B3CFD">
              <w:rPr>
                <w:rFonts w:eastAsiaTheme="minorHAnsi"/>
                <w:sz w:val="20"/>
                <w:szCs w:val="20"/>
              </w:rPr>
              <w:t xml:space="preserve">Stress </w:t>
            </w:r>
            <w:r w:rsidR="00807A91" w:rsidRPr="008B3CFD">
              <w:rPr>
                <w:rFonts w:eastAsiaTheme="minorHAnsi"/>
                <w:sz w:val="20"/>
                <w:szCs w:val="20"/>
              </w:rPr>
              <w:t>language</w:t>
            </w:r>
          </w:p>
        </w:tc>
      </w:tr>
      <w:tr w:rsidR="00E87A7C" w:rsidRPr="008B3CFD" w14:paraId="052D717E" w14:textId="77777777" w:rsidTr="00895F8C">
        <w:tc>
          <w:tcPr>
            <w:tcW w:w="3686" w:type="dxa"/>
            <w:tcBorders>
              <w:top w:val="nil"/>
              <w:left w:val="nil"/>
              <w:bottom w:val="nil"/>
              <w:right w:val="nil"/>
            </w:tcBorders>
          </w:tcPr>
          <w:p w14:paraId="64F57FCE" w14:textId="77777777" w:rsidR="002A76C2" w:rsidRPr="008B3CFD" w:rsidRDefault="002A76C2" w:rsidP="00544E51">
            <w:pPr>
              <w:rPr>
                <w:rFonts w:eastAsiaTheme="minorHAnsi"/>
                <w:b/>
                <w:sz w:val="6"/>
                <w:szCs w:val="6"/>
              </w:rPr>
            </w:pPr>
          </w:p>
          <w:p w14:paraId="3934DF6C" w14:textId="77777777" w:rsidR="00AC66F2" w:rsidRPr="008B3CFD" w:rsidRDefault="00AC66F2" w:rsidP="00587204">
            <w:pPr>
              <w:rPr>
                <w:rFonts w:eastAsiaTheme="minorHAnsi"/>
                <w:b/>
                <w:sz w:val="20"/>
                <w:szCs w:val="20"/>
              </w:rPr>
            </w:pPr>
            <w:r w:rsidRPr="008B3CFD">
              <w:rPr>
                <w:rFonts w:eastAsiaTheme="minorHAnsi"/>
                <w:b/>
                <w:sz w:val="20"/>
                <w:szCs w:val="20"/>
              </w:rPr>
              <w:t>Morphological typology</w:t>
            </w:r>
          </w:p>
        </w:tc>
        <w:tc>
          <w:tcPr>
            <w:tcW w:w="2835" w:type="dxa"/>
            <w:tcBorders>
              <w:top w:val="nil"/>
              <w:left w:val="nil"/>
              <w:bottom w:val="nil"/>
              <w:right w:val="nil"/>
            </w:tcBorders>
          </w:tcPr>
          <w:p w14:paraId="3C6C070E" w14:textId="77777777" w:rsidR="00AC66F2" w:rsidRPr="008B3CFD" w:rsidRDefault="00AC66F2" w:rsidP="003F69A3">
            <w:pPr>
              <w:jc w:val="center"/>
              <w:rPr>
                <w:rFonts w:eastAsiaTheme="minorHAnsi"/>
                <w:sz w:val="20"/>
                <w:szCs w:val="20"/>
              </w:rPr>
            </w:pPr>
          </w:p>
        </w:tc>
        <w:tc>
          <w:tcPr>
            <w:tcW w:w="3260" w:type="dxa"/>
            <w:tcBorders>
              <w:top w:val="nil"/>
              <w:left w:val="nil"/>
              <w:bottom w:val="nil"/>
              <w:right w:val="nil"/>
            </w:tcBorders>
          </w:tcPr>
          <w:p w14:paraId="17576F3E" w14:textId="77777777" w:rsidR="00AC66F2" w:rsidRPr="008B3CFD" w:rsidRDefault="00AC66F2" w:rsidP="003F69A3">
            <w:pPr>
              <w:jc w:val="center"/>
              <w:rPr>
                <w:rFonts w:eastAsiaTheme="minorHAnsi"/>
                <w:sz w:val="20"/>
                <w:szCs w:val="20"/>
              </w:rPr>
            </w:pPr>
          </w:p>
        </w:tc>
        <w:tc>
          <w:tcPr>
            <w:tcW w:w="2835" w:type="dxa"/>
            <w:tcBorders>
              <w:top w:val="nil"/>
              <w:left w:val="nil"/>
              <w:bottom w:val="nil"/>
              <w:right w:val="nil"/>
            </w:tcBorders>
          </w:tcPr>
          <w:p w14:paraId="1053581F" w14:textId="77777777" w:rsidR="00AC66F2" w:rsidRPr="008B3CFD" w:rsidRDefault="00AC66F2" w:rsidP="003F69A3">
            <w:pPr>
              <w:jc w:val="center"/>
              <w:rPr>
                <w:rFonts w:eastAsiaTheme="minorHAnsi"/>
                <w:sz w:val="20"/>
                <w:szCs w:val="20"/>
              </w:rPr>
            </w:pPr>
          </w:p>
        </w:tc>
        <w:tc>
          <w:tcPr>
            <w:tcW w:w="2835" w:type="dxa"/>
            <w:tcBorders>
              <w:top w:val="nil"/>
              <w:left w:val="nil"/>
              <w:bottom w:val="nil"/>
              <w:right w:val="nil"/>
            </w:tcBorders>
          </w:tcPr>
          <w:p w14:paraId="68685262" w14:textId="77777777" w:rsidR="00AC66F2" w:rsidRPr="008B3CFD" w:rsidRDefault="00AC66F2" w:rsidP="003F69A3">
            <w:pPr>
              <w:jc w:val="center"/>
              <w:rPr>
                <w:rFonts w:eastAsiaTheme="minorHAnsi"/>
                <w:sz w:val="20"/>
                <w:szCs w:val="20"/>
              </w:rPr>
            </w:pPr>
          </w:p>
        </w:tc>
      </w:tr>
      <w:tr w:rsidR="00E87A7C" w:rsidRPr="008B3CFD" w14:paraId="3241FC38" w14:textId="77777777" w:rsidTr="00895F8C">
        <w:tc>
          <w:tcPr>
            <w:tcW w:w="3686" w:type="dxa"/>
            <w:tcBorders>
              <w:top w:val="nil"/>
              <w:left w:val="nil"/>
              <w:bottom w:val="nil"/>
              <w:right w:val="nil"/>
            </w:tcBorders>
          </w:tcPr>
          <w:p w14:paraId="3B6793DD" w14:textId="77777777" w:rsidR="00AC66F2" w:rsidRPr="008B3CFD" w:rsidRDefault="00AC66F2" w:rsidP="003F69A3">
            <w:pPr>
              <w:ind w:firstLine="307"/>
              <w:rPr>
                <w:rFonts w:eastAsiaTheme="minorHAnsi"/>
                <w:sz w:val="20"/>
                <w:szCs w:val="20"/>
              </w:rPr>
            </w:pPr>
            <w:r w:rsidRPr="008B3CFD">
              <w:rPr>
                <w:rFonts w:eastAsiaTheme="minorHAnsi"/>
                <w:sz w:val="20"/>
                <w:szCs w:val="20"/>
              </w:rPr>
              <w:t>Analytic vs synthetic languages</w:t>
            </w:r>
          </w:p>
        </w:tc>
        <w:tc>
          <w:tcPr>
            <w:tcW w:w="2835" w:type="dxa"/>
            <w:tcBorders>
              <w:top w:val="nil"/>
              <w:left w:val="nil"/>
              <w:bottom w:val="nil"/>
              <w:right w:val="nil"/>
            </w:tcBorders>
          </w:tcPr>
          <w:p w14:paraId="0FA05BC1" w14:textId="77777777" w:rsidR="00AC66F2" w:rsidRPr="008B3CFD" w:rsidRDefault="00AC66F2" w:rsidP="003F69A3">
            <w:pPr>
              <w:jc w:val="center"/>
              <w:rPr>
                <w:rFonts w:eastAsiaTheme="minorHAnsi"/>
                <w:sz w:val="20"/>
                <w:szCs w:val="20"/>
              </w:rPr>
            </w:pPr>
            <w:r w:rsidRPr="008B3CFD">
              <w:rPr>
                <w:rFonts w:eastAsiaTheme="minorHAnsi"/>
                <w:sz w:val="20"/>
                <w:szCs w:val="20"/>
              </w:rPr>
              <w:t>Synthetic</w:t>
            </w:r>
          </w:p>
        </w:tc>
        <w:tc>
          <w:tcPr>
            <w:tcW w:w="3260" w:type="dxa"/>
            <w:tcBorders>
              <w:top w:val="nil"/>
              <w:left w:val="nil"/>
              <w:bottom w:val="nil"/>
              <w:right w:val="nil"/>
            </w:tcBorders>
          </w:tcPr>
          <w:p w14:paraId="15ECC61F" w14:textId="77777777" w:rsidR="00AC66F2" w:rsidRPr="008B3CFD" w:rsidRDefault="00AC66F2" w:rsidP="003F69A3">
            <w:pPr>
              <w:jc w:val="center"/>
              <w:rPr>
                <w:rFonts w:eastAsiaTheme="minorHAnsi"/>
                <w:sz w:val="20"/>
                <w:szCs w:val="20"/>
              </w:rPr>
            </w:pPr>
            <w:r w:rsidRPr="008B3CFD">
              <w:rPr>
                <w:rFonts w:eastAsiaTheme="minorHAnsi"/>
                <w:sz w:val="20"/>
                <w:szCs w:val="20"/>
              </w:rPr>
              <w:t>Synthetic</w:t>
            </w:r>
          </w:p>
        </w:tc>
        <w:tc>
          <w:tcPr>
            <w:tcW w:w="2835" w:type="dxa"/>
            <w:tcBorders>
              <w:top w:val="nil"/>
              <w:left w:val="nil"/>
              <w:bottom w:val="nil"/>
              <w:right w:val="nil"/>
            </w:tcBorders>
          </w:tcPr>
          <w:p w14:paraId="37793FEB" w14:textId="77777777" w:rsidR="00AC66F2" w:rsidRPr="008B3CFD" w:rsidRDefault="00AC66F2" w:rsidP="003F69A3">
            <w:pPr>
              <w:jc w:val="center"/>
              <w:rPr>
                <w:rFonts w:eastAsiaTheme="minorHAnsi"/>
                <w:sz w:val="20"/>
                <w:szCs w:val="20"/>
              </w:rPr>
            </w:pPr>
            <w:r w:rsidRPr="008B3CFD">
              <w:rPr>
                <w:rFonts w:eastAsiaTheme="minorHAnsi"/>
                <w:sz w:val="20"/>
                <w:szCs w:val="20"/>
              </w:rPr>
              <w:t>Synthetic</w:t>
            </w:r>
          </w:p>
        </w:tc>
        <w:tc>
          <w:tcPr>
            <w:tcW w:w="2835" w:type="dxa"/>
            <w:tcBorders>
              <w:top w:val="nil"/>
              <w:left w:val="nil"/>
              <w:bottom w:val="nil"/>
              <w:right w:val="nil"/>
            </w:tcBorders>
          </w:tcPr>
          <w:p w14:paraId="4195FE1A" w14:textId="77777777" w:rsidR="00AC66F2" w:rsidRPr="008B3CFD" w:rsidRDefault="00AC66F2" w:rsidP="003F69A3">
            <w:pPr>
              <w:jc w:val="center"/>
              <w:rPr>
                <w:rFonts w:eastAsiaTheme="minorHAnsi"/>
                <w:sz w:val="20"/>
                <w:szCs w:val="20"/>
              </w:rPr>
            </w:pPr>
            <w:r w:rsidRPr="008B3CFD">
              <w:rPr>
                <w:rFonts w:eastAsiaTheme="minorHAnsi"/>
                <w:sz w:val="20"/>
                <w:szCs w:val="20"/>
              </w:rPr>
              <w:t>Synthetic-</w:t>
            </w:r>
            <w:r w:rsidR="00E87A7C" w:rsidRPr="008B3CFD">
              <w:rPr>
                <w:rFonts w:eastAsiaTheme="minorHAnsi"/>
                <w:sz w:val="20"/>
                <w:szCs w:val="20"/>
              </w:rPr>
              <w:t>Analytic</w:t>
            </w:r>
          </w:p>
        </w:tc>
      </w:tr>
      <w:tr w:rsidR="004E14A3" w:rsidRPr="008B3CFD" w14:paraId="341367B3" w14:textId="77777777" w:rsidTr="00895F8C">
        <w:tc>
          <w:tcPr>
            <w:tcW w:w="3686" w:type="dxa"/>
            <w:tcBorders>
              <w:top w:val="nil"/>
              <w:left w:val="nil"/>
              <w:bottom w:val="nil"/>
              <w:right w:val="nil"/>
            </w:tcBorders>
          </w:tcPr>
          <w:p w14:paraId="2875C2D7" w14:textId="77777777" w:rsidR="004E14A3" w:rsidRPr="008B3CFD" w:rsidRDefault="004E14A3" w:rsidP="00621BAF">
            <w:pPr>
              <w:rPr>
                <w:rFonts w:eastAsiaTheme="minorHAnsi"/>
                <w:b/>
                <w:sz w:val="6"/>
                <w:szCs w:val="6"/>
              </w:rPr>
            </w:pPr>
          </w:p>
          <w:p w14:paraId="48C08B6B" w14:textId="77777777" w:rsidR="004E14A3" w:rsidRPr="008B3CFD" w:rsidRDefault="000B6CB6" w:rsidP="009135C2">
            <w:pPr>
              <w:rPr>
                <w:rFonts w:eastAsiaTheme="minorHAnsi"/>
                <w:b/>
                <w:sz w:val="20"/>
                <w:szCs w:val="20"/>
              </w:rPr>
            </w:pPr>
            <w:r w:rsidRPr="008B3CFD">
              <w:rPr>
                <w:rFonts w:eastAsiaTheme="minorHAnsi"/>
                <w:b/>
                <w:sz w:val="20"/>
                <w:szCs w:val="20"/>
              </w:rPr>
              <w:t>Inflection</w:t>
            </w:r>
            <w:r w:rsidR="009135C2" w:rsidRPr="008B3CFD">
              <w:rPr>
                <w:rFonts w:eastAsiaTheme="minorHAnsi"/>
                <w:b/>
                <w:sz w:val="20"/>
                <w:szCs w:val="20"/>
              </w:rPr>
              <w:t>al</w:t>
            </w:r>
            <w:r w:rsidR="002138AB" w:rsidRPr="008B3CFD">
              <w:rPr>
                <w:rFonts w:eastAsiaTheme="minorHAnsi"/>
                <w:b/>
                <w:sz w:val="20"/>
                <w:szCs w:val="20"/>
              </w:rPr>
              <w:t xml:space="preserve"> morphology</w:t>
            </w:r>
          </w:p>
        </w:tc>
        <w:tc>
          <w:tcPr>
            <w:tcW w:w="2835" w:type="dxa"/>
            <w:tcBorders>
              <w:top w:val="nil"/>
              <w:left w:val="nil"/>
              <w:bottom w:val="nil"/>
              <w:right w:val="nil"/>
            </w:tcBorders>
          </w:tcPr>
          <w:p w14:paraId="1DB1757E" w14:textId="77777777" w:rsidR="004E14A3" w:rsidRPr="008B3CFD" w:rsidRDefault="004E14A3" w:rsidP="009F2F7C">
            <w:pPr>
              <w:jc w:val="center"/>
              <w:rPr>
                <w:rFonts w:eastAsiaTheme="minorHAnsi"/>
                <w:sz w:val="20"/>
                <w:szCs w:val="20"/>
              </w:rPr>
            </w:pPr>
          </w:p>
        </w:tc>
        <w:tc>
          <w:tcPr>
            <w:tcW w:w="3260" w:type="dxa"/>
            <w:tcBorders>
              <w:top w:val="nil"/>
              <w:left w:val="nil"/>
              <w:bottom w:val="nil"/>
              <w:right w:val="nil"/>
            </w:tcBorders>
          </w:tcPr>
          <w:p w14:paraId="3BF532A6" w14:textId="77777777" w:rsidR="004E14A3" w:rsidRPr="008B3CFD" w:rsidRDefault="004E14A3" w:rsidP="009F2F7C">
            <w:pPr>
              <w:jc w:val="center"/>
              <w:rPr>
                <w:rFonts w:eastAsiaTheme="minorHAnsi"/>
                <w:sz w:val="20"/>
                <w:szCs w:val="20"/>
              </w:rPr>
            </w:pPr>
          </w:p>
        </w:tc>
        <w:tc>
          <w:tcPr>
            <w:tcW w:w="2835" w:type="dxa"/>
            <w:tcBorders>
              <w:top w:val="nil"/>
              <w:left w:val="nil"/>
              <w:bottom w:val="nil"/>
              <w:right w:val="nil"/>
            </w:tcBorders>
          </w:tcPr>
          <w:p w14:paraId="48A4D5E8" w14:textId="77777777" w:rsidR="004E14A3" w:rsidRPr="008B3CFD" w:rsidRDefault="004E14A3" w:rsidP="009F2F7C">
            <w:pPr>
              <w:jc w:val="center"/>
              <w:rPr>
                <w:rFonts w:eastAsiaTheme="minorHAnsi"/>
                <w:sz w:val="20"/>
                <w:szCs w:val="20"/>
              </w:rPr>
            </w:pPr>
          </w:p>
        </w:tc>
        <w:tc>
          <w:tcPr>
            <w:tcW w:w="2835" w:type="dxa"/>
            <w:tcBorders>
              <w:top w:val="nil"/>
              <w:left w:val="nil"/>
              <w:bottom w:val="nil"/>
              <w:right w:val="nil"/>
            </w:tcBorders>
          </w:tcPr>
          <w:p w14:paraId="76AF09AF" w14:textId="77777777" w:rsidR="004E14A3" w:rsidRPr="008B3CFD" w:rsidRDefault="004E14A3" w:rsidP="009F2F7C">
            <w:pPr>
              <w:jc w:val="center"/>
              <w:rPr>
                <w:rFonts w:eastAsiaTheme="minorHAnsi"/>
                <w:sz w:val="20"/>
                <w:szCs w:val="20"/>
              </w:rPr>
            </w:pPr>
          </w:p>
        </w:tc>
      </w:tr>
      <w:tr w:rsidR="00241BFC" w:rsidRPr="008B3CFD" w14:paraId="1261B093" w14:textId="77777777" w:rsidTr="00895F8C">
        <w:tc>
          <w:tcPr>
            <w:tcW w:w="3686" w:type="dxa"/>
            <w:tcBorders>
              <w:top w:val="nil"/>
              <w:left w:val="nil"/>
              <w:bottom w:val="nil"/>
              <w:right w:val="nil"/>
            </w:tcBorders>
          </w:tcPr>
          <w:p w14:paraId="677E11DF" w14:textId="77777777" w:rsidR="00241BFC" w:rsidRPr="008B3CFD" w:rsidRDefault="00241BFC" w:rsidP="009F407A">
            <w:pPr>
              <w:ind w:firstLine="317"/>
              <w:rPr>
                <w:rFonts w:eastAsiaTheme="minorHAnsi"/>
                <w:sz w:val="20"/>
                <w:szCs w:val="20"/>
              </w:rPr>
            </w:pPr>
            <w:r w:rsidRPr="008B3CFD">
              <w:rPr>
                <w:rFonts w:eastAsiaTheme="minorHAnsi"/>
                <w:sz w:val="20"/>
                <w:szCs w:val="20"/>
              </w:rPr>
              <w:t>Gender</w:t>
            </w:r>
          </w:p>
          <w:p w14:paraId="6A807BAA" w14:textId="77777777" w:rsidR="009F407A" w:rsidRPr="008B3CFD" w:rsidRDefault="009F407A" w:rsidP="009F407A">
            <w:pPr>
              <w:ind w:firstLine="317"/>
              <w:rPr>
                <w:rFonts w:eastAsiaTheme="minorHAnsi"/>
                <w:b/>
                <w:sz w:val="6"/>
                <w:szCs w:val="6"/>
              </w:rPr>
            </w:pPr>
          </w:p>
        </w:tc>
        <w:tc>
          <w:tcPr>
            <w:tcW w:w="2835" w:type="dxa"/>
            <w:tcBorders>
              <w:top w:val="nil"/>
              <w:left w:val="nil"/>
              <w:bottom w:val="nil"/>
              <w:right w:val="nil"/>
            </w:tcBorders>
          </w:tcPr>
          <w:p w14:paraId="5E1518ED" w14:textId="77777777" w:rsidR="00241BFC" w:rsidRPr="008B3CFD" w:rsidRDefault="00241BFC" w:rsidP="000176CE">
            <w:pPr>
              <w:jc w:val="center"/>
              <w:rPr>
                <w:rFonts w:eastAsiaTheme="minorHAnsi"/>
                <w:sz w:val="20"/>
                <w:szCs w:val="20"/>
              </w:rPr>
            </w:pPr>
            <w:r w:rsidRPr="008B3CFD">
              <w:rPr>
                <w:rFonts w:eastAsiaTheme="minorHAnsi"/>
                <w:sz w:val="20"/>
                <w:szCs w:val="20"/>
              </w:rPr>
              <w:t>Gender-neutral</w:t>
            </w:r>
          </w:p>
        </w:tc>
        <w:tc>
          <w:tcPr>
            <w:tcW w:w="3260" w:type="dxa"/>
            <w:tcBorders>
              <w:top w:val="nil"/>
              <w:left w:val="nil"/>
              <w:bottom w:val="nil"/>
              <w:right w:val="nil"/>
            </w:tcBorders>
          </w:tcPr>
          <w:p w14:paraId="6A6A12B6" w14:textId="77777777" w:rsidR="00241BFC" w:rsidRPr="008B3CFD" w:rsidRDefault="00241BFC" w:rsidP="009F407A">
            <w:pPr>
              <w:jc w:val="center"/>
              <w:rPr>
                <w:rFonts w:eastAsiaTheme="minorHAnsi"/>
                <w:sz w:val="20"/>
                <w:szCs w:val="20"/>
              </w:rPr>
            </w:pPr>
            <w:r w:rsidRPr="008B3CFD">
              <w:rPr>
                <w:rFonts w:eastAsiaTheme="minorHAnsi"/>
                <w:sz w:val="20"/>
                <w:szCs w:val="20"/>
              </w:rPr>
              <w:t>Feminine, Masculine, Neuter</w:t>
            </w:r>
          </w:p>
        </w:tc>
        <w:tc>
          <w:tcPr>
            <w:tcW w:w="2835" w:type="dxa"/>
            <w:tcBorders>
              <w:top w:val="nil"/>
              <w:left w:val="nil"/>
              <w:bottom w:val="nil"/>
              <w:right w:val="nil"/>
            </w:tcBorders>
          </w:tcPr>
          <w:p w14:paraId="025CCF6D" w14:textId="77777777" w:rsidR="00241BFC" w:rsidRPr="008B3CFD" w:rsidRDefault="00241BFC" w:rsidP="009F2F7C">
            <w:pPr>
              <w:jc w:val="center"/>
              <w:rPr>
                <w:rFonts w:eastAsiaTheme="minorHAnsi"/>
                <w:sz w:val="20"/>
                <w:szCs w:val="20"/>
              </w:rPr>
            </w:pPr>
            <w:r w:rsidRPr="008B3CFD">
              <w:rPr>
                <w:rFonts w:eastAsiaTheme="minorHAnsi"/>
                <w:sz w:val="20"/>
                <w:szCs w:val="20"/>
              </w:rPr>
              <w:t>Feminine, Masculine, Neuter</w:t>
            </w:r>
          </w:p>
        </w:tc>
        <w:tc>
          <w:tcPr>
            <w:tcW w:w="2835" w:type="dxa"/>
            <w:tcBorders>
              <w:top w:val="nil"/>
              <w:left w:val="nil"/>
              <w:bottom w:val="nil"/>
              <w:right w:val="nil"/>
            </w:tcBorders>
          </w:tcPr>
          <w:p w14:paraId="3D8E2D03" w14:textId="77777777" w:rsidR="00241BFC" w:rsidRPr="008B3CFD" w:rsidRDefault="00241BFC" w:rsidP="009F2F7C">
            <w:pPr>
              <w:jc w:val="center"/>
              <w:rPr>
                <w:rFonts w:eastAsiaTheme="minorHAnsi"/>
                <w:sz w:val="20"/>
                <w:szCs w:val="20"/>
              </w:rPr>
            </w:pPr>
            <w:r w:rsidRPr="008B3CFD">
              <w:rPr>
                <w:rFonts w:eastAsiaTheme="minorHAnsi"/>
                <w:sz w:val="20"/>
                <w:szCs w:val="20"/>
              </w:rPr>
              <w:t>Feminine, Masculine, Neuter</w:t>
            </w:r>
          </w:p>
        </w:tc>
      </w:tr>
      <w:tr w:rsidR="00BF0FD0" w:rsidRPr="008B3CFD" w14:paraId="414E5086" w14:textId="77777777" w:rsidTr="00895F8C">
        <w:tc>
          <w:tcPr>
            <w:tcW w:w="3686" w:type="dxa"/>
            <w:tcBorders>
              <w:top w:val="nil"/>
              <w:left w:val="nil"/>
              <w:bottom w:val="nil"/>
              <w:right w:val="nil"/>
            </w:tcBorders>
          </w:tcPr>
          <w:p w14:paraId="48BFB1C5" w14:textId="77777777" w:rsidR="00BF0FD0" w:rsidRPr="008B3CFD" w:rsidRDefault="00BF0FD0" w:rsidP="004E14A3">
            <w:pPr>
              <w:ind w:firstLine="317"/>
              <w:rPr>
                <w:rFonts w:eastAsiaTheme="minorHAnsi"/>
                <w:sz w:val="20"/>
                <w:szCs w:val="20"/>
              </w:rPr>
            </w:pPr>
            <w:r w:rsidRPr="008B3CFD">
              <w:rPr>
                <w:rFonts w:eastAsiaTheme="minorHAnsi"/>
                <w:sz w:val="20"/>
                <w:szCs w:val="20"/>
              </w:rPr>
              <w:t>Cases</w:t>
            </w:r>
          </w:p>
        </w:tc>
        <w:tc>
          <w:tcPr>
            <w:tcW w:w="2835" w:type="dxa"/>
            <w:tcBorders>
              <w:top w:val="nil"/>
              <w:left w:val="nil"/>
              <w:bottom w:val="nil"/>
              <w:right w:val="nil"/>
            </w:tcBorders>
          </w:tcPr>
          <w:p w14:paraId="7D13BF82" w14:textId="77777777" w:rsidR="00BF0FD0" w:rsidRPr="008B3CFD" w:rsidRDefault="00241BFC" w:rsidP="00204ADB">
            <w:pPr>
              <w:jc w:val="center"/>
              <w:rPr>
                <w:rFonts w:eastAsiaTheme="minorHAnsi"/>
                <w:sz w:val="20"/>
                <w:szCs w:val="20"/>
                <w:lang w:val="it-IT"/>
              </w:rPr>
            </w:pPr>
            <w:r w:rsidRPr="008B3CFD">
              <w:rPr>
                <w:rFonts w:eastAsiaTheme="minorHAnsi"/>
                <w:sz w:val="20"/>
                <w:szCs w:val="20"/>
                <w:lang w:val="it-IT"/>
              </w:rPr>
              <w:t xml:space="preserve">Nominative, </w:t>
            </w:r>
            <w:r w:rsidR="00204ADB" w:rsidRPr="008B3CFD">
              <w:rPr>
                <w:rFonts w:eastAsiaTheme="minorHAnsi"/>
                <w:sz w:val="20"/>
                <w:szCs w:val="20"/>
                <w:lang w:val="it-IT"/>
              </w:rPr>
              <w:t xml:space="preserve">Genitive, Dative, </w:t>
            </w:r>
            <w:r w:rsidRPr="008B3CFD">
              <w:rPr>
                <w:rFonts w:eastAsiaTheme="minorHAnsi"/>
                <w:sz w:val="20"/>
                <w:szCs w:val="20"/>
                <w:lang w:val="it-IT"/>
              </w:rPr>
              <w:t>Accusative, Ablative, Locative</w:t>
            </w:r>
          </w:p>
        </w:tc>
        <w:tc>
          <w:tcPr>
            <w:tcW w:w="3260" w:type="dxa"/>
            <w:tcBorders>
              <w:top w:val="nil"/>
              <w:left w:val="nil"/>
              <w:bottom w:val="nil"/>
              <w:right w:val="nil"/>
            </w:tcBorders>
          </w:tcPr>
          <w:p w14:paraId="79A6E279" w14:textId="77777777" w:rsidR="00BF0FD0" w:rsidRPr="008B3CFD" w:rsidRDefault="00241BFC" w:rsidP="00204ADB">
            <w:pPr>
              <w:jc w:val="center"/>
              <w:rPr>
                <w:rFonts w:eastAsiaTheme="minorHAnsi"/>
                <w:sz w:val="20"/>
                <w:szCs w:val="20"/>
              </w:rPr>
            </w:pPr>
            <w:r w:rsidRPr="008B3CFD">
              <w:rPr>
                <w:rFonts w:eastAsiaTheme="minorHAnsi"/>
                <w:sz w:val="20"/>
                <w:szCs w:val="20"/>
              </w:rPr>
              <w:t xml:space="preserve">Nominative, </w:t>
            </w:r>
            <w:r w:rsidR="00204ADB" w:rsidRPr="008B3CFD">
              <w:rPr>
                <w:rFonts w:eastAsiaTheme="minorHAnsi"/>
                <w:sz w:val="20"/>
                <w:szCs w:val="20"/>
              </w:rPr>
              <w:t xml:space="preserve">Genitive, Dative, </w:t>
            </w:r>
            <w:r w:rsidRPr="008B3CFD">
              <w:rPr>
                <w:rFonts w:eastAsiaTheme="minorHAnsi"/>
                <w:sz w:val="20"/>
                <w:szCs w:val="20"/>
              </w:rPr>
              <w:t>Accusative, Vocative, Locative, Instrumental</w:t>
            </w:r>
          </w:p>
          <w:p w14:paraId="124B2CBA" w14:textId="77777777" w:rsidR="009F407A" w:rsidRPr="008B3CFD" w:rsidRDefault="009F407A" w:rsidP="00204ADB">
            <w:pPr>
              <w:jc w:val="center"/>
              <w:rPr>
                <w:rFonts w:eastAsiaTheme="minorHAnsi"/>
                <w:sz w:val="6"/>
                <w:szCs w:val="6"/>
              </w:rPr>
            </w:pPr>
          </w:p>
        </w:tc>
        <w:tc>
          <w:tcPr>
            <w:tcW w:w="2835" w:type="dxa"/>
            <w:tcBorders>
              <w:top w:val="nil"/>
              <w:left w:val="nil"/>
              <w:bottom w:val="nil"/>
              <w:right w:val="nil"/>
            </w:tcBorders>
          </w:tcPr>
          <w:p w14:paraId="68FF9D48" w14:textId="77777777" w:rsidR="00BF0FD0" w:rsidRPr="008B3CFD" w:rsidRDefault="00241BFC" w:rsidP="00204ADB">
            <w:pPr>
              <w:jc w:val="center"/>
              <w:rPr>
                <w:rFonts w:eastAsiaTheme="minorHAnsi"/>
                <w:sz w:val="20"/>
                <w:szCs w:val="20"/>
              </w:rPr>
            </w:pPr>
            <w:r w:rsidRPr="008B3CFD">
              <w:rPr>
                <w:rFonts w:eastAsiaTheme="minorHAnsi"/>
                <w:sz w:val="20"/>
                <w:szCs w:val="20"/>
              </w:rPr>
              <w:t>Nominative,</w:t>
            </w:r>
            <w:r w:rsidR="00204ADB" w:rsidRPr="008B3CFD">
              <w:rPr>
                <w:rFonts w:eastAsiaTheme="minorHAnsi"/>
                <w:sz w:val="20"/>
                <w:szCs w:val="20"/>
              </w:rPr>
              <w:t xml:space="preserve"> Genitive, </w:t>
            </w:r>
            <w:r w:rsidRPr="008B3CFD">
              <w:rPr>
                <w:rFonts w:eastAsiaTheme="minorHAnsi"/>
                <w:sz w:val="20"/>
                <w:szCs w:val="20"/>
              </w:rPr>
              <w:t>Accusative, Vocative</w:t>
            </w:r>
          </w:p>
        </w:tc>
        <w:tc>
          <w:tcPr>
            <w:tcW w:w="2835" w:type="dxa"/>
            <w:tcBorders>
              <w:top w:val="nil"/>
              <w:left w:val="nil"/>
              <w:bottom w:val="nil"/>
              <w:right w:val="nil"/>
            </w:tcBorders>
          </w:tcPr>
          <w:p w14:paraId="3141B876" w14:textId="77777777" w:rsidR="00BF0FD0" w:rsidRPr="008B3CFD" w:rsidRDefault="00241BFC" w:rsidP="00204ADB">
            <w:pPr>
              <w:jc w:val="center"/>
              <w:rPr>
                <w:rFonts w:eastAsiaTheme="minorHAnsi"/>
                <w:sz w:val="20"/>
                <w:szCs w:val="20"/>
                <w:lang w:val="it-IT"/>
              </w:rPr>
            </w:pPr>
            <w:r w:rsidRPr="008B3CFD">
              <w:rPr>
                <w:sz w:val="20"/>
                <w:szCs w:val="20"/>
                <w:lang w:val="it-IT"/>
              </w:rPr>
              <w:t>N</w:t>
            </w:r>
            <w:r w:rsidR="002D15BF" w:rsidRPr="008B3CFD">
              <w:rPr>
                <w:sz w:val="20"/>
                <w:szCs w:val="20"/>
                <w:lang w:val="it-IT"/>
              </w:rPr>
              <w:t>ominative,</w:t>
            </w:r>
            <w:r w:rsidR="00204ADB" w:rsidRPr="008B3CFD">
              <w:rPr>
                <w:rFonts w:eastAsiaTheme="minorHAnsi"/>
                <w:sz w:val="20"/>
                <w:szCs w:val="20"/>
                <w:lang w:val="it-IT"/>
              </w:rPr>
              <w:t xml:space="preserve"> Genitive, Dative, </w:t>
            </w:r>
            <w:r w:rsidR="002D15BF" w:rsidRPr="008B3CFD">
              <w:rPr>
                <w:sz w:val="20"/>
                <w:szCs w:val="20"/>
                <w:lang w:val="it-IT"/>
              </w:rPr>
              <w:t xml:space="preserve"> </w:t>
            </w:r>
            <w:r w:rsidRPr="008B3CFD">
              <w:rPr>
                <w:sz w:val="20"/>
                <w:szCs w:val="20"/>
                <w:lang w:val="it-IT"/>
              </w:rPr>
              <w:t>A</w:t>
            </w:r>
            <w:r w:rsidR="002D15BF" w:rsidRPr="008B3CFD">
              <w:rPr>
                <w:sz w:val="20"/>
                <w:szCs w:val="20"/>
                <w:lang w:val="it-IT"/>
              </w:rPr>
              <w:t xml:space="preserve">ccusative, </w:t>
            </w:r>
            <w:r w:rsidRPr="008B3CFD">
              <w:rPr>
                <w:sz w:val="20"/>
                <w:szCs w:val="20"/>
                <w:lang w:val="it-IT"/>
              </w:rPr>
              <w:t>Vocative, A</w:t>
            </w:r>
            <w:r w:rsidR="000A6680" w:rsidRPr="008B3CFD">
              <w:rPr>
                <w:sz w:val="20"/>
                <w:szCs w:val="20"/>
                <w:lang w:val="it-IT"/>
              </w:rPr>
              <w:t>blative</w:t>
            </w:r>
            <w:r w:rsidR="002D15BF" w:rsidRPr="008B3CFD">
              <w:rPr>
                <w:sz w:val="20"/>
                <w:szCs w:val="20"/>
                <w:lang w:val="it-IT"/>
              </w:rPr>
              <w:t xml:space="preserve"> </w:t>
            </w:r>
          </w:p>
        </w:tc>
      </w:tr>
      <w:tr w:rsidR="00390D6B" w:rsidRPr="008B3CFD" w14:paraId="6E1CE73B" w14:textId="77777777" w:rsidTr="00895F8C">
        <w:tc>
          <w:tcPr>
            <w:tcW w:w="3686" w:type="dxa"/>
            <w:tcBorders>
              <w:top w:val="nil"/>
              <w:left w:val="nil"/>
              <w:bottom w:val="nil"/>
              <w:right w:val="nil"/>
            </w:tcBorders>
          </w:tcPr>
          <w:p w14:paraId="7473ED5B" w14:textId="77777777" w:rsidR="00390D6B" w:rsidRPr="008B3CFD" w:rsidRDefault="00390D6B" w:rsidP="004E14A3">
            <w:pPr>
              <w:ind w:firstLine="317"/>
              <w:rPr>
                <w:rFonts w:eastAsiaTheme="minorHAnsi"/>
                <w:sz w:val="20"/>
                <w:szCs w:val="20"/>
              </w:rPr>
            </w:pPr>
            <w:r w:rsidRPr="008B3CFD">
              <w:rPr>
                <w:rFonts w:eastAsiaTheme="minorHAnsi"/>
                <w:sz w:val="20"/>
                <w:szCs w:val="20"/>
              </w:rPr>
              <w:t>Number</w:t>
            </w:r>
          </w:p>
        </w:tc>
        <w:tc>
          <w:tcPr>
            <w:tcW w:w="2835" w:type="dxa"/>
            <w:tcBorders>
              <w:top w:val="nil"/>
              <w:left w:val="nil"/>
              <w:bottom w:val="nil"/>
              <w:right w:val="nil"/>
            </w:tcBorders>
          </w:tcPr>
          <w:p w14:paraId="1E65C39B" w14:textId="77777777" w:rsidR="00390D6B" w:rsidRPr="008B3CFD" w:rsidRDefault="00390D6B" w:rsidP="00EC5BE9">
            <w:pPr>
              <w:jc w:val="center"/>
              <w:rPr>
                <w:rFonts w:eastAsiaTheme="minorHAnsi"/>
                <w:sz w:val="20"/>
                <w:szCs w:val="20"/>
              </w:rPr>
            </w:pPr>
            <w:r w:rsidRPr="008B3CFD">
              <w:rPr>
                <w:rFonts w:eastAsiaTheme="minorHAnsi"/>
                <w:sz w:val="20"/>
                <w:szCs w:val="20"/>
              </w:rPr>
              <w:t>Singular, Plural</w:t>
            </w:r>
          </w:p>
          <w:p w14:paraId="410DDB6A" w14:textId="77777777" w:rsidR="009F407A" w:rsidRPr="008B3CFD" w:rsidRDefault="009F407A" w:rsidP="00EC5BE9">
            <w:pPr>
              <w:jc w:val="center"/>
              <w:rPr>
                <w:rFonts w:eastAsiaTheme="minorHAnsi"/>
                <w:sz w:val="6"/>
                <w:szCs w:val="6"/>
              </w:rPr>
            </w:pPr>
          </w:p>
        </w:tc>
        <w:tc>
          <w:tcPr>
            <w:tcW w:w="3260" w:type="dxa"/>
            <w:tcBorders>
              <w:top w:val="nil"/>
              <w:left w:val="nil"/>
              <w:bottom w:val="nil"/>
              <w:right w:val="nil"/>
            </w:tcBorders>
          </w:tcPr>
          <w:p w14:paraId="4BA73DA2" w14:textId="77777777" w:rsidR="00390D6B" w:rsidRPr="008B3CFD" w:rsidRDefault="00390D6B" w:rsidP="00BF0FD0">
            <w:pPr>
              <w:jc w:val="center"/>
              <w:rPr>
                <w:rFonts w:eastAsiaTheme="minorHAnsi"/>
                <w:sz w:val="20"/>
                <w:szCs w:val="20"/>
              </w:rPr>
            </w:pPr>
            <w:r w:rsidRPr="008B3CFD">
              <w:rPr>
                <w:rFonts w:eastAsiaTheme="minorHAnsi"/>
                <w:sz w:val="20"/>
                <w:szCs w:val="20"/>
              </w:rPr>
              <w:t>Singular, Plural</w:t>
            </w:r>
          </w:p>
        </w:tc>
        <w:tc>
          <w:tcPr>
            <w:tcW w:w="2835" w:type="dxa"/>
            <w:tcBorders>
              <w:top w:val="nil"/>
              <w:left w:val="nil"/>
              <w:bottom w:val="nil"/>
              <w:right w:val="nil"/>
            </w:tcBorders>
          </w:tcPr>
          <w:p w14:paraId="69F45EAB" w14:textId="77777777" w:rsidR="00390D6B" w:rsidRPr="008B3CFD" w:rsidRDefault="00390D6B" w:rsidP="00BF0FD0">
            <w:pPr>
              <w:jc w:val="center"/>
              <w:rPr>
                <w:rFonts w:eastAsiaTheme="minorHAnsi"/>
                <w:sz w:val="20"/>
                <w:szCs w:val="20"/>
              </w:rPr>
            </w:pPr>
            <w:r w:rsidRPr="008B3CFD">
              <w:rPr>
                <w:rFonts w:eastAsiaTheme="minorHAnsi"/>
                <w:sz w:val="20"/>
                <w:szCs w:val="20"/>
              </w:rPr>
              <w:t>Singular, Plural</w:t>
            </w:r>
          </w:p>
        </w:tc>
        <w:tc>
          <w:tcPr>
            <w:tcW w:w="2835" w:type="dxa"/>
            <w:tcBorders>
              <w:top w:val="nil"/>
              <w:left w:val="nil"/>
              <w:bottom w:val="nil"/>
              <w:right w:val="nil"/>
            </w:tcBorders>
          </w:tcPr>
          <w:p w14:paraId="5EE0B8C3" w14:textId="77777777" w:rsidR="00390D6B" w:rsidRPr="008B3CFD" w:rsidRDefault="00390D6B" w:rsidP="00BF0FD0">
            <w:pPr>
              <w:jc w:val="center"/>
              <w:rPr>
                <w:rFonts w:eastAsiaTheme="minorHAnsi"/>
                <w:sz w:val="20"/>
                <w:szCs w:val="20"/>
              </w:rPr>
            </w:pPr>
            <w:r w:rsidRPr="008B3CFD">
              <w:rPr>
                <w:rFonts w:eastAsiaTheme="minorHAnsi"/>
                <w:sz w:val="20"/>
                <w:szCs w:val="20"/>
              </w:rPr>
              <w:t>Singular, Plural</w:t>
            </w:r>
          </w:p>
        </w:tc>
      </w:tr>
      <w:tr w:rsidR="0091379F" w:rsidRPr="008B3CFD" w14:paraId="06EA0D38" w14:textId="77777777" w:rsidTr="00F46703">
        <w:trPr>
          <w:trHeight w:val="990"/>
        </w:trPr>
        <w:tc>
          <w:tcPr>
            <w:tcW w:w="3686" w:type="dxa"/>
            <w:tcBorders>
              <w:top w:val="nil"/>
              <w:left w:val="nil"/>
              <w:bottom w:val="nil"/>
              <w:right w:val="nil"/>
            </w:tcBorders>
          </w:tcPr>
          <w:p w14:paraId="65DFACD4" w14:textId="77777777" w:rsidR="0091379F" w:rsidRPr="008B3CFD" w:rsidRDefault="00813C5D" w:rsidP="004E14A3">
            <w:pPr>
              <w:ind w:firstLine="317"/>
              <w:rPr>
                <w:rFonts w:eastAsiaTheme="minorHAnsi"/>
                <w:sz w:val="20"/>
                <w:szCs w:val="20"/>
              </w:rPr>
            </w:pPr>
            <w:r w:rsidRPr="008B3CFD">
              <w:rPr>
                <w:rFonts w:eastAsiaTheme="minorHAnsi"/>
                <w:sz w:val="20"/>
                <w:szCs w:val="20"/>
              </w:rPr>
              <w:t>Tenses</w:t>
            </w:r>
          </w:p>
          <w:p w14:paraId="50F63E85" w14:textId="77777777" w:rsidR="004E14A3" w:rsidRPr="008B3CFD" w:rsidRDefault="004E14A3" w:rsidP="00D043EE">
            <w:pPr>
              <w:rPr>
                <w:rFonts w:eastAsiaTheme="minorHAnsi"/>
                <w:b/>
                <w:sz w:val="20"/>
                <w:szCs w:val="20"/>
              </w:rPr>
            </w:pPr>
          </w:p>
        </w:tc>
        <w:tc>
          <w:tcPr>
            <w:tcW w:w="2835" w:type="dxa"/>
            <w:tcBorders>
              <w:top w:val="nil"/>
              <w:left w:val="nil"/>
              <w:bottom w:val="nil"/>
              <w:right w:val="nil"/>
            </w:tcBorders>
          </w:tcPr>
          <w:p w14:paraId="11C957AD" w14:textId="77777777" w:rsidR="0091379F" w:rsidRPr="008B3CFD" w:rsidRDefault="00AC54D1" w:rsidP="00AC54D1">
            <w:pPr>
              <w:jc w:val="center"/>
              <w:rPr>
                <w:rFonts w:eastAsiaTheme="minorHAnsi"/>
                <w:sz w:val="20"/>
                <w:szCs w:val="20"/>
              </w:rPr>
            </w:pPr>
            <w:r w:rsidRPr="008B3CFD">
              <w:rPr>
                <w:rFonts w:eastAsiaTheme="minorHAnsi"/>
                <w:sz w:val="20"/>
                <w:szCs w:val="20"/>
              </w:rPr>
              <w:t>Present continuous, Present simple, Past, Future</w:t>
            </w:r>
          </w:p>
        </w:tc>
        <w:tc>
          <w:tcPr>
            <w:tcW w:w="3260" w:type="dxa"/>
            <w:tcBorders>
              <w:top w:val="nil"/>
              <w:left w:val="nil"/>
              <w:bottom w:val="nil"/>
              <w:right w:val="nil"/>
            </w:tcBorders>
          </w:tcPr>
          <w:p w14:paraId="743535C7" w14:textId="77777777" w:rsidR="0091379F" w:rsidRPr="008B3CFD" w:rsidRDefault="00C675DD" w:rsidP="00895F8C">
            <w:pPr>
              <w:jc w:val="center"/>
              <w:rPr>
                <w:rFonts w:eastAsiaTheme="minorHAnsi"/>
                <w:sz w:val="20"/>
                <w:szCs w:val="20"/>
              </w:rPr>
            </w:pPr>
            <w:r w:rsidRPr="008B3CFD">
              <w:rPr>
                <w:rFonts w:eastAsiaTheme="minorHAnsi"/>
                <w:sz w:val="20"/>
                <w:szCs w:val="20"/>
              </w:rPr>
              <w:t>Present, Perfect,</w:t>
            </w:r>
            <w:r w:rsidR="00895F8C" w:rsidRPr="008B3CFD">
              <w:rPr>
                <w:rFonts w:eastAsiaTheme="minorHAnsi"/>
                <w:sz w:val="20"/>
                <w:szCs w:val="20"/>
              </w:rPr>
              <w:t xml:space="preserve"> F</w:t>
            </w:r>
            <w:r w:rsidRPr="008B3CFD">
              <w:rPr>
                <w:rFonts w:eastAsiaTheme="minorHAnsi"/>
                <w:sz w:val="20"/>
                <w:szCs w:val="20"/>
              </w:rPr>
              <w:t xml:space="preserve">uture I </w:t>
            </w:r>
            <w:r w:rsidR="00895F8C" w:rsidRPr="008B3CFD">
              <w:rPr>
                <w:rFonts w:eastAsiaTheme="minorHAnsi"/>
                <w:sz w:val="20"/>
                <w:szCs w:val="20"/>
              </w:rPr>
              <w:t>&amp;</w:t>
            </w:r>
            <w:r w:rsidRPr="008B3CFD">
              <w:rPr>
                <w:rFonts w:eastAsiaTheme="minorHAnsi"/>
                <w:sz w:val="20"/>
                <w:szCs w:val="20"/>
              </w:rPr>
              <w:t xml:space="preserve"> II</w:t>
            </w:r>
            <w:r w:rsidR="00895F8C" w:rsidRPr="008B3CFD">
              <w:rPr>
                <w:rFonts w:eastAsiaTheme="minorHAnsi"/>
                <w:sz w:val="20"/>
                <w:szCs w:val="20"/>
              </w:rPr>
              <w:t xml:space="preserve"> (predominantly); Aorist, Imperfect, Pluperfect (less frequently)</w:t>
            </w:r>
            <w:r w:rsidR="00813C5D" w:rsidRPr="008B3CFD">
              <w:rPr>
                <w:rFonts w:eastAsiaTheme="minorHAnsi"/>
                <w:sz w:val="20"/>
                <w:szCs w:val="20"/>
              </w:rPr>
              <w:t xml:space="preserve"> </w:t>
            </w:r>
          </w:p>
        </w:tc>
        <w:tc>
          <w:tcPr>
            <w:tcW w:w="2835" w:type="dxa"/>
            <w:tcBorders>
              <w:top w:val="nil"/>
              <w:left w:val="nil"/>
              <w:bottom w:val="nil"/>
              <w:right w:val="nil"/>
            </w:tcBorders>
          </w:tcPr>
          <w:p w14:paraId="385CFA65" w14:textId="77777777" w:rsidR="0091379F" w:rsidRPr="008B3CFD" w:rsidRDefault="00AC54D1" w:rsidP="00895F8C">
            <w:pPr>
              <w:jc w:val="center"/>
              <w:rPr>
                <w:rFonts w:eastAsiaTheme="minorHAnsi"/>
                <w:sz w:val="20"/>
                <w:szCs w:val="20"/>
              </w:rPr>
            </w:pPr>
            <w:r w:rsidRPr="008B3CFD">
              <w:rPr>
                <w:rFonts w:eastAsiaTheme="minorHAnsi"/>
                <w:sz w:val="20"/>
                <w:szCs w:val="20"/>
              </w:rPr>
              <w:t>P</w:t>
            </w:r>
            <w:r w:rsidR="00F801B5" w:rsidRPr="008B3CFD">
              <w:rPr>
                <w:rFonts w:eastAsiaTheme="minorHAnsi"/>
                <w:sz w:val="20"/>
                <w:szCs w:val="20"/>
              </w:rPr>
              <w:t>resent</w:t>
            </w:r>
            <w:r w:rsidRPr="008B3CFD">
              <w:rPr>
                <w:rFonts w:eastAsiaTheme="minorHAnsi"/>
                <w:sz w:val="20"/>
                <w:szCs w:val="20"/>
              </w:rPr>
              <w:t xml:space="preserve"> simple</w:t>
            </w:r>
            <w:r w:rsidR="00F801B5" w:rsidRPr="008B3CFD">
              <w:rPr>
                <w:rFonts w:eastAsiaTheme="minorHAnsi"/>
                <w:sz w:val="20"/>
                <w:szCs w:val="20"/>
              </w:rPr>
              <w:t xml:space="preserve">, </w:t>
            </w:r>
            <w:r w:rsidR="00895F8C" w:rsidRPr="008B3CFD">
              <w:rPr>
                <w:rFonts w:eastAsiaTheme="minorHAnsi"/>
                <w:sz w:val="20"/>
                <w:szCs w:val="20"/>
              </w:rPr>
              <w:t xml:space="preserve">Present perfect, </w:t>
            </w:r>
            <w:r w:rsidRPr="008B3CFD">
              <w:rPr>
                <w:rFonts w:eastAsiaTheme="minorHAnsi"/>
                <w:sz w:val="20"/>
                <w:szCs w:val="20"/>
              </w:rPr>
              <w:t>Past simple,</w:t>
            </w:r>
            <w:r w:rsidR="00F801B5" w:rsidRPr="008B3CFD">
              <w:rPr>
                <w:rFonts w:eastAsiaTheme="minorHAnsi"/>
                <w:sz w:val="20"/>
                <w:szCs w:val="20"/>
              </w:rPr>
              <w:t xml:space="preserve"> </w:t>
            </w:r>
            <w:r w:rsidR="00895F8C" w:rsidRPr="008B3CFD">
              <w:rPr>
                <w:rFonts w:eastAsiaTheme="minorHAnsi"/>
                <w:sz w:val="20"/>
                <w:szCs w:val="20"/>
              </w:rPr>
              <w:t xml:space="preserve">Past perfect, </w:t>
            </w:r>
            <w:r w:rsidR="00F801B5" w:rsidRPr="008B3CFD">
              <w:rPr>
                <w:rFonts w:eastAsiaTheme="minorHAnsi"/>
                <w:sz w:val="20"/>
                <w:szCs w:val="20"/>
              </w:rPr>
              <w:t>Imperfect, Simple future, Future continuous, Future perfect</w:t>
            </w:r>
            <w:r w:rsidR="00813C5D" w:rsidRPr="008B3CFD">
              <w:rPr>
                <w:rFonts w:eastAsiaTheme="minorHAnsi"/>
                <w:sz w:val="20"/>
                <w:szCs w:val="20"/>
              </w:rPr>
              <w:t xml:space="preserve"> </w:t>
            </w:r>
          </w:p>
        </w:tc>
        <w:tc>
          <w:tcPr>
            <w:tcW w:w="2835" w:type="dxa"/>
            <w:tcBorders>
              <w:top w:val="nil"/>
              <w:left w:val="nil"/>
              <w:bottom w:val="nil"/>
              <w:right w:val="nil"/>
            </w:tcBorders>
          </w:tcPr>
          <w:p w14:paraId="61FECC22" w14:textId="77777777" w:rsidR="0091379F" w:rsidRPr="008B3CFD" w:rsidRDefault="00895F8C" w:rsidP="00895F8C">
            <w:pPr>
              <w:jc w:val="center"/>
              <w:rPr>
                <w:rFonts w:eastAsiaTheme="minorHAnsi"/>
                <w:sz w:val="20"/>
                <w:szCs w:val="20"/>
              </w:rPr>
            </w:pPr>
            <w:r w:rsidRPr="008B3CFD">
              <w:rPr>
                <w:rFonts w:eastAsiaTheme="minorHAnsi"/>
                <w:sz w:val="20"/>
                <w:szCs w:val="20"/>
              </w:rPr>
              <w:t>Present, Future, &amp; 5 Past tenses (Present perfect, Definite past, Imperfect, Past perfect, Pluperfect</w:t>
            </w:r>
            <w:r w:rsidR="00813C5D" w:rsidRPr="008B3CFD">
              <w:rPr>
                <w:rFonts w:eastAsiaTheme="minorHAnsi"/>
                <w:sz w:val="20"/>
                <w:szCs w:val="20"/>
              </w:rPr>
              <w:t xml:space="preserve"> </w:t>
            </w:r>
          </w:p>
        </w:tc>
      </w:tr>
      <w:tr w:rsidR="00EC5BE9" w:rsidRPr="008B3CFD" w14:paraId="330FF152" w14:textId="77777777" w:rsidTr="00895F8C">
        <w:tc>
          <w:tcPr>
            <w:tcW w:w="3686" w:type="dxa"/>
            <w:tcBorders>
              <w:top w:val="nil"/>
              <w:left w:val="nil"/>
              <w:bottom w:val="nil"/>
              <w:right w:val="nil"/>
            </w:tcBorders>
          </w:tcPr>
          <w:p w14:paraId="5C09E127" w14:textId="77777777" w:rsidR="00EC5BE9" w:rsidRPr="008B3CFD" w:rsidRDefault="00EC5BE9" w:rsidP="004E14A3">
            <w:pPr>
              <w:ind w:firstLine="317"/>
              <w:rPr>
                <w:rFonts w:eastAsiaTheme="minorHAnsi"/>
                <w:b/>
                <w:sz w:val="20"/>
                <w:szCs w:val="20"/>
              </w:rPr>
            </w:pPr>
            <w:r w:rsidRPr="008B3CFD">
              <w:rPr>
                <w:rFonts w:eastAsiaTheme="minorHAnsi"/>
                <w:sz w:val="20"/>
                <w:szCs w:val="20"/>
              </w:rPr>
              <w:t>Voices</w:t>
            </w:r>
          </w:p>
        </w:tc>
        <w:tc>
          <w:tcPr>
            <w:tcW w:w="2835" w:type="dxa"/>
            <w:tcBorders>
              <w:top w:val="nil"/>
              <w:left w:val="nil"/>
              <w:bottom w:val="nil"/>
              <w:right w:val="nil"/>
            </w:tcBorders>
          </w:tcPr>
          <w:p w14:paraId="020F7DC6" w14:textId="77777777" w:rsidR="00EC5BE9" w:rsidRPr="008B3CFD" w:rsidRDefault="00EC5BE9" w:rsidP="00EC5BE9">
            <w:pPr>
              <w:jc w:val="center"/>
              <w:rPr>
                <w:rFonts w:eastAsiaTheme="minorHAnsi"/>
                <w:sz w:val="20"/>
                <w:szCs w:val="20"/>
                <w:lang w:val="pt-PT"/>
              </w:rPr>
            </w:pPr>
            <w:r w:rsidRPr="008B3CFD">
              <w:rPr>
                <w:rFonts w:eastAsiaTheme="minorHAnsi"/>
                <w:sz w:val="20"/>
                <w:szCs w:val="20"/>
                <w:lang w:val="pt-PT"/>
              </w:rPr>
              <w:t>Active, Passive, Reflexive, Reciprocal, Causative</w:t>
            </w:r>
          </w:p>
        </w:tc>
        <w:tc>
          <w:tcPr>
            <w:tcW w:w="3260" w:type="dxa"/>
            <w:tcBorders>
              <w:top w:val="nil"/>
              <w:left w:val="nil"/>
              <w:bottom w:val="nil"/>
              <w:right w:val="nil"/>
            </w:tcBorders>
          </w:tcPr>
          <w:p w14:paraId="2758B7EC" w14:textId="77777777" w:rsidR="00EC5BE9" w:rsidRPr="008B3CFD" w:rsidRDefault="00EC5BE9" w:rsidP="009F2F7C">
            <w:pPr>
              <w:jc w:val="center"/>
              <w:rPr>
                <w:rFonts w:eastAsiaTheme="minorHAnsi"/>
                <w:sz w:val="20"/>
                <w:szCs w:val="20"/>
              </w:rPr>
            </w:pPr>
            <w:r w:rsidRPr="008B3CFD">
              <w:rPr>
                <w:rFonts w:eastAsiaTheme="minorHAnsi"/>
                <w:sz w:val="20"/>
                <w:szCs w:val="20"/>
              </w:rPr>
              <w:t>Active, Passive</w:t>
            </w:r>
          </w:p>
        </w:tc>
        <w:tc>
          <w:tcPr>
            <w:tcW w:w="2835" w:type="dxa"/>
            <w:tcBorders>
              <w:top w:val="nil"/>
              <w:left w:val="nil"/>
              <w:bottom w:val="nil"/>
              <w:right w:val="nil"/>
            </w:tcBorders>
          </w:tcPr>
          <w:p w14:paraId="1194ABE9" w14:textId="77777777" w:rsidR="00EC5BE9" w:rsidRPr="008B3CFD" w:rsidRDefault="00EC5BE9" w:rsidP="009F2F7C">
            <w:pPr>
              <w:jc w:val="center"/>
              <w:rPr>
                <w:rFonts w:eastAsiaTheme="minorHAnsi"/>
                <w:sz w:val="20"/>
                <w:szCs w:val="20"/>
              </w:rPr>
            </w:pPr>
            <w:r w:rsidRPr="008B3CFD">
              <w:rPr>
                <w:rFonts w:eastAsiaTheme="minorHAnsi"/>
                <w:sz w:val="20"/>
                <w:szCs w:val="20"/>
              </w:rPr>
              <w:t>Active, Passive</w:t>
            </w:r>
          </w:p>
        </w:tc>
        <w:tc>
          <w:tcPr>
            <w:tcW w:w="2835" w:type="dxa"/>
            <w:tcBorders>
              <w:top w:val="nil"/>
              <w:left w:val="nil"/>
              <w:bottom w:val="nil"/>
              <w:right w:val="nil"/>
            </w:tcBorders>
          </w:tcPr>
          <w:p w14:paraId="0F93C597" w14:textId="77777777" w:rsidR="00EC5BE9" w:rsidRPr="008B3CFD" w:rsidRDefault="00EC5BE9" w:rsidP="009F2F7C">
            <w:pPr>
              <w:jc w:val="center"/>
              <w:rPr>
                <w:rFonts w:eastAsiaTheme="minorHAnsi"/>
                <w:sz w:val="20"/>
                <w:szCs w:val="20"/>
              </w:rPr>
            </w:pPr>
            <w:r w:rsidRPr="008B3CFD">
              <w:rPr>
                <w:rFonts w:eastAsiaTheme="minorHAnsi"/>
                <w:sz w:val="20"/>
                <w:szCs w:val="20"/>
              </w:rPr>
              <w:t>Active, Passive</w:t>
            </w:r>
          </w:p>
        </w:tc>
      </w:tr>
      <w:tr w:rsidR="000B6CB6" w:rsidRPr="008B3CFD" w14:paraId="234F4C14" w14:textId="77777777" w:rsidTr="00895F8C">
        <w:tc>
          <w:tcPr>
            <w:tcW w:w="3686" w:type="dxa"/>
            <w:tcBorders>
              <w:top w:val="nil"/>
              <w:left w:val="nil"/>
              <w:bottom w:val="nil"/>
              <w:right w:val="nil"/>
            </w:tcBorders>
          </w:tcPr>
          <w:p w14:paraId="05A9AADD" w14:textId="77777777" w:rsidR="000B6CB6" w:rsidRPr="008B3CFD" w:rsidRDefault="000B6CB6" w:rsidP="00540ED0">
            <w:pPr>
              <w:ind w:firstLine="317"/>
              <w:rPr>
                <w:rFonts w:eastAsiaTheme="minorHAnsi"/>
                <w:sz w:val="6"/>
                <w:szCs w:val="6"/>
              </w:rPr>
            </w:pPr>
          </w:p>
          <w:p w14:paraId="590C8C1E" w14:textId="77777777" w:rsidR="000B6CB6" w:rsidRPr="008B3CFD" w:rsidRDefault="000B6CB6" w:rsidP="000B6CB6">
            <w:pPr>
              <w:rPr>
                <w:rFonts w:eastAsiaTheme="minorHAnsi"/>
                <w:b/>
                <w:sz w:val="20"/>
                <w:szCs w:val="20"/>
              </w:rPr>
            </w:pPr>
            <w:r w:rsidRPr="008B3CFD">
              <w:rPr>
                <w:rFonts w:eastAsiaTheme="minorHAnsi"/>
                <w:b/>
                <w:sz w:val="20"/>
                <w:szCs w:val="20"/>
              </w:rPr>
              <w:t>Syntax-Semantics</w:t>
            </w:r>
          </w:p>
        </w:tc>
        <w:tc>
          <w:tcPr>
            <w:tcW w:w="2835" w:type="dxa"/>
            <w:tcBorders>
              <w:top w:val="nil"/>
              <w:left w:val="nil"/>
              <w:bottom w:val="nil"/>
              <w:right w:val="nil"/>
            </w:tcBorders>
          </w:tcPr>
          <w:p w14:paraId="51683EB4" w14:textId="77777777" w:rsidR="000B6CB6" w:rsidRPr="008B3CFD" w:rsidRDefault="000B6CB6" w:rsidP="003F69A3">
            <w:pPr>
              <w:jc w:val="center"/>
              <w:rPr>
                <w:rFonts w:eastAsiaTheme="minorHAnsi"/>
                <w:sz w:val="6"/>
                <w:szCs w:val="6"/>
              </w:rPr>
            </w:pPr>
          </w:p>
        </w:tc>
        <w:tc>
          <w:tcPr>
            <w:tcW w:w="3260" w:type="dxa"/>
            <w:tcBorders>
              <w:top w:val="nil"/>
              <w:left w:val="nil"/>
              <w:bottom w:val="nil"/>
              <w:right w:val="nil"/>
            </w:tcBorders>
          </w:tcPr>
          <w:p w14:paraId="273A5722" w14:textId="77777777" w:rsidR="000B6CB6" w:rsidRPr="008B3CFD" w:rsidRDefault="000B6CB6" w:rsidP="003F69A3">
            <w:pPr>
              <w:jc w:val="center"/>
              <w:rPr>
                <w:rFonts w:eastAsiaTheme="minorHAnsi"/>
                <w:sz w:val="20"/>
                <w:szCs w:val="20"/>
              </w:rPr>
            </w:pPr>
          </w:p>
        </w:tc>
        <w:tc>
          <w:tcPr>
            <w:tcW w:w="2835" w:type="dxa"/>
            <w:tcBorders>
              <w:top w:val="nil"/>
              <w:left w:val="nil"/>
              <w:bottom w:val="nil"/>
              <w:right w:val="nil"/>
            </w:tcBorders>
          </w:tcPr>
          <w:p w14:paraId="042D81BB" w14:textId="77777777" w:rsidR="000B6CB6" w:rsidRPr="008B3CFD" w:rsidRDefault="000B6CB6" w:rsidP="009F2F7C">
            <w:pPr>
              <w:jc w:val="center"/>
              <w:rPr>
                <w:rFonts w:eastAsiaTheme="minorHAnsi"/>
                <w:sz w:val="20"/>
                <w:szCs w:val="20"/>
              </w:rPr>
            </w:pPr>
          </w:p>
        </w:tc>
        <w:tc>
          <w:tcPr>
            <w:tcW w:w="2835" w:type="dxa"/>
            <w:tcBorders>
              <w:top w:val="nil"/>
              <w:left w:val="nil"/>
              <w:bottom w:val="nil"/>
              <w:right w:val="nil"/>
            </w:tcBorders>
          </w:tcPr>
          <w:p w14:paraId="60D69642" w14:textId="77777777" w:rsidR="000B6CB6" w:rsidRPr="008B3CFD" w:rsidRDefault="000B6CB6" w:rsidP="003F69A3">
            <w:pPr>
              <w:jc w:val="center"/>
              <w:rPr>
                <w:rFonts w:eastAsiaTheme="minorHAnsi"/>
                <w:sz w:val="20"/>
                <w:szCs w:val="20"/>
              </w:rPr>
            </w:pPr>
          </w:p>
        </w:tc>
      </w:tr>
      <w:tr w:rsidR="00540ED0" w:rsidRPr="008B3CFD" w14:paraId="7355913F" w14:textId="77777777" w:rsidTr="00895F8C">
        <w:tc>
          <w:tcPr>
            <w:tcW w:w="3686" w:type="dxa"/>
            <w:tcBorders>
              <w:top w:val="nil"/>
              <w:left w:val="nil"/>
              <w:bottom w:val="nil"/>
              <w:right w:val="nil"/>
            </w:tcBorders>
          </w:tcPr>
          <w:p w14:paraId="34265689" w14:textId="77777777" w:rsidR="00540ED0" w:rsidRPr="008B3CFD" w:rsidRDefault="00540ED0" w:rsidP="00CC6FF0">
            <w:pPr>
              <w:ind w:firstLine="317"/>
              <w:rPr>
                <w:rFonts w:eastAsiaTheme="minorHAnsi"/>
                <w:sz w:val="20"/>
                <w:szCs w:val="20"/>
              </w:rPr>
            </w:pPr>
            <w:r w:rsidRPr="008B3CFD">
              <w:rPr>
                <w:rFonts w:eastAsiaTheme="minorHAnsi"/>
                <w:sz w:val="20"/>
                <w:szCs w:val="20"/>
              </w:rPr>
              <w:t>Motion verbs</w:t>
            </w:r>
            <w:r w:rsidR="002138AB" w:rsidRPr="008B3CFD">
              <w:rPr>
                <w:rFonts w:eastAsiaTheme="minorHAnsi"/>
                <w:sz w:val="20"/>
                <w:szCs w:val="20"/>
              </w:rPr>
              <w:t xml:space="preserve"> (predominant pattern)</w:t>
            </w:r>
          </w:p>
        </w:tc>
        <w:tc>
          <w:tcPr>
            <w:tcW w:w="2835" w:type="dxa"/>
            <w:tcBorders>
              <w:top w:val="nil"/>
              <w:left w:val="nil"/>
              <w:bottom w:val="nil"/>
              <w:right w:val="nil"/>
            </w:tcBorders>
          </w:tcPr>
          <w:p w14:paraId="3DD2933F" w14:textId="77777777" w:rsidR="00540ED0" w:rsidRPr="008B3CFD" w:rsidRDefault="00540ED0" w:rsidP="003F69A3">
            <w:pPr>
              <w:jc w:val="center"/>
              <w:rPr>
                <w:rFonts w:eastAsiaTheme="minorHAnsi"/>
                <w:sz w:val="20"/>
                <w:szCs w:val="20"/>
              </w:rPr>
            </w:pPr>
            <w:r w:rsidRPr="008B3CFD">
              <w:rPr>
                <w:rFonts w:eastAsiaTheme="minorHAnsi"/>
                <w:sz w:val="20"/>
                <w:szCs w:val="20"/>
              </w:rPr>
              <w:t>Verb-framed</w:t>
            </w:r>
          </w:p>
        </w:tc>
        <w:tc>
          <w:tcPr>
            <w:tcW w:w="3260" w:type="dxa"/>
            <w:tcBorders>
              <w:top w:val="nil"/>
              <w:left w:val="nil"/>
              <w:bottom w:val="nil"/>
              <w:right w:val="nil"/>
            </w:tcBorders>
          </w:tcPr>
          <w:p w14:paraId="5267AAAF" w14:textId="77777777" w:rsidR="00540ED0" w:rsidRPr="008B3CFD" w:rsidRDefault="00540ED0" w:rsidP="003F69A3">
            <w:pPr>
              <w:jc w:val="center"/>
              <w:rPr>
                <w:rFonts w:eastAsiaTheme="minorHAnsi"/>
                <w:sz w:val="20"/>
                <w:szCs w:val="20"/>
              </w:rPr>
            </w:pPr>
            <w:r w:rsidRPr="008B3CFD">
              <w:rPr>
                <w:rFonts w:eastAsiaTheme="minorHAnsi"/>
                <w:sz w:val="20"/>
                <w:szCs w:val="20"/>
              </w:rPr>
              <w:t>Satellite-</w:t>
            </w:r>
            <w:r w:rsidR="002138AB" w:rsidRPr="008B3CFD">
              <w:rPr>
                <w:rFonts w:eastAsiaTheme="minorHAnsi"/>
                <w:sz w:val="20"/>
                <w:szCs w:val="20"/>
              </w:rPr>
              <w:t>/Verb-</w:t>
            </w:r>
            <w:r w:rsidRPr="008B3CFD">
              <w:rPr>
                <w:rFonts w:eastAsiaTheme="minorHAnsi"/>
                <w:sz w:val="20"/>
                <w:szCs w:val="20"/>
              </w:rPr>
              <w:t>framed</w:t>
            </w:r>
          </w:p>
        </w:tc>
        <w:tc>
          <w:tcPr>
            <w:tcW w:w="2835" w:type="dxa"/>
            <w:tcBorders>
              <w:top w:val="nil"/>
              <w:left w:val="nil"/>
              <w:bottom w:val="nil"/>
              <w:right w:val="nil"/>
            </w:tcBorders>
          </w:tcPr>
          <w:p w14:paraId="6E0BCA65" w14:textId="77777777" w:rsidR="00540ED0" w:rsidRPr="008B3CFD" w:rsidRDefault="00B86C4C" w:rsidP="00B86C4C">
            <w:pPr>
              <w:jc w:val="center"/>
              <w:rPr>
                <w:rFonts w:eastAsiaTheme="minorHAnsi"/>
                <w:sz w:val="20"/>
                <w:szCs w:val="20"/>
              </w:rPr>
            </w:pPr>
            <w:r w:rsidRPr="008B3CFD">
              <w:rPr>
                <w:rFonts w:eastAsiaTheme="minorHAnsi"/>
                <w:sz w:val="20"/>
                <w:szCs w:val="20"/>
              </w:rPr>
              <w:t>V</w:t>
            </w:r>
            <w:r w:rsidR="00540ED0" w:rsidRPr="008B3CFD">
              <w:rPr>
                <w:rFonts w:eastAsiaTheme="minorHAnsi"/>
                <w:sz w:val="20"/>
                <w:szCs w:val="20"/>
              </w:rPr>
              <w:t>erb-framed</w:t>
            </w:r>
          </w:p>
        </w:tc>
        <w:tc>
          <w:tcPr>
            <w:tcW w:w="2835" w:type="dxa"/>
            <w:tcBorders>
              <w:top w:val="nil"/>
              <w:left w:val="nil"/>
              <w:bottom w:val="nil"/>
              <w:right w:val="nil"/>
            </w:tcBorders>
          </w:tcPr>
          <w:p w14:paraId="55608831" w14:textId="77777777" w:rsidR="00540ED0" w:rsidRPr="008B3CFD" w:rsidRDefault="00540ED0" w:rsidP="003F69A3">
            <w:pPr>
              <w:jc w:val="center"/>
              <w:rPr>
                <w:rFonts w:eastAsiaTheme="minorHAnsi"/>
                <w:sz w:val="20"/>
                <w:szCs w:val="20"/>
              </w:rPr>
            </w:pPr>
            <w:r w:rsidRPr="008B3CFD">
              <w:rPr>
                <w:rFonts w:eastAsiaTheme="minorHAnsi"/>
                <w:sz w:val="20"/>
                <w:szCs w:val="20"/>
              </w:rPr>
              <w:t>Verb-framed</w:t>
            </w:r>
          </w:p>
        </w:tc>
      </w:tr>
      <w:tr w:rsidR="00BA6E7D" w:rsidRPr="008B3CFD" w14:paraId="0A50425D" w14:textId="77777777" w:rsidTr="00895F8C">
        <w:tc>
          <w:tcPr>
            <w:tcW w:w="3686" w:type="dxa"/>
            <w:tcBorders>
              <w:top w:val="nil"/>
              <w:left w:val="nil"/>
              <w:bottom w:val="nil"/>
              <w:right w:val="nil"/>
            </w:tcBorders>
          </w:tcPr>
          <w:p w14:paraId="34B208BC" w14:textId="77777777" w:rsidR="002138AB" w:rsidRPr="008B3CFD" w:rsidRDefault="002138AB" w:rsidP="00587204">
            <w:pPr>
              <w:rPr>
                <w:rFonts w:eastAsiaTheme="minorHAnsi"/>
                <w:b/>
                <w:sz w:val="6"/>
                <w:szCs w:val="6"/>
              </w:rPr>
            </w:pPr>
          </w:p>
          <w:p w14:paraId="2D05EF09" w14:textId="77777777" w:rsidR="00BA6E7D" w:rsidRPr="008B3CFD" w:rsidRDefault="00BA6E7D" w:rsidP="00587204">
            <w:pPr>
              <w:rPr>
                <w:rFonts w:eastAsiaTheme="minorHAnsi"/>
                <w:sz w:val="20"/>
                <w:szCs w:val="20"/>
              </w:rPr>
            </w:pPr>
            <w:r w:rsidRPr="008B3CFD">
              <w:rPr>
                <w:rFonts w:eastAsiaTheme="minorHAnsi"/>
                <w:b/>
                <w:sz w:val="20"/>
                <w:szCs w:val="20"/>
              </w:rPr>
              <w:t>Syntactic</w:t>
            </w:r>
            <w:r w:rsidR="00587204" w:rsidRPr="008B3CFD">
              <w:rPr>
                <w:rFonts w:eastAsiaTheme="minorHAnsi"/>
                <w:b/>
                <w:sz w:val="20"/>
                <w:szCs w:val="20"/>
              </w:rPr>
              <w:t xml:space="preserve"> </w:t>
            </w:r>
            <w:r w:rsidRPr="008B3CFD">
              <w:rPr>
                <w:rFonts w:eastAsiaTheme="minorHAnsi"/>
                <w:b/>
                <w:sz w:val="20"/>
                <w:szCs w:val="20"/>
              </w:rPr>
              <w:t xml:space="preserve">typology </w:t>
            </w:r>
          </w:p>
        </w:tc>
        <w:tc>
          <w:tcPr>
            <w:tcW w:w="2835" w:type="dxa"/>
            <w:tcBorders>
              <w:top w:val="nil"/>
              <w:left w:val="nil"/>
              <w:bottom w:val="nil"/>
              <w:right w:val="nil"/>
            </w:tcBorders>
          </w:tcPr>
          <w:p w14:paraId="57B004D5" w14:textId="77777777" w:rsidR="00BA6E7D" w:rsidRPr="008B3CFD" w:rsidRDefault="00BA6E7D" w:rsidP="003F69A3">
            <w:pPr>
              <w:jc w:val="center"/>
              <w:rPr>
                <w:rFonts w:eastAsiaTheme="minorHAnsi"/>
                <w:sz w:val="20"/>
                <w:szCs w:val="20"/>
              </w:rPr>
            </w:pPr>
          </w:p>
        </w:tc>
        <w:tc>
          <w:tcPr>
            <w:tcW w:w="3260" w:type="dxa"/>
            <w:tcBorders>
              <w:top w:val="nil"/>
              <w:left w:val="nil"/>
              <w:bottom w:val="nil"/>
              <w:right w:val="nil"/>
            </w:tcBorders>
          </w:tcPr>
          <w:p w14:paraId="16B6540C" w14:textId="77777777" w:rsidR="00BA6E7D" w:rsidRPr="008B3CFD" w:rsidRDefault="00BA6E7D" w:rsidP="003F69A3">
            <w:pPr>
              <w:jc w:val="center"/>
              <w:rPr>
                <w:rFonts w:eastAsiaTheme="minorHAnsi"/>
                <w:sz w:val="20"/>
                <w:szCs w:val="20"/>
              </w:rPr>
            </w:pPr>
          </w:p>
        </w:tc>
        <w:tc>
          <w:tcPr>
            <w:tcW w:w="2835" w:type="dxa"/>
            <w:tcBorders>
              <w:top w:val="nil"/>
              <w:left w:val="nil"/>
              <w:bottom w:val="nil"/>
              <w:right w:val="nil"/>
            </w:tcBorders>
          </w:tcPr>
          <w:p w14:paraId="6BC2FCB7" w14:textId="77777777" w:rsidR="00BA6E7D" w:rsidRPr="008B3CFD" w:rsidRDefault="00BA6E7D" w:rsidP="003F69A3">
            <w:pPr>
              <w:jc w:val="center"/>
              <w:rPr>
                <w:rFonts w:eastAsiaTheme="minorHAnsi"/>
                <w:sz w:val="20"/>
                <w:szCs w:val="20"/>
              </w:rPr>
            </w:pPr>
          </w:p>
        </w:tc>
        <w:tc>
          <w:tcPr>
            <w:tcW w:w="2835" w:type="dxa"/>
            <w:tcBorders>
              <w:top w:val="nil"/>
              <w:left w:val="nil"/>
              <w:bottom w:val="nil"/>
              <w:right w:val="nil"/>
            </w:tcBorders>
          </w:tcPr>
          <w:p w14:paraId="3265E6B3" w14:textId="77777777" w:rsidR="00BA6E7D" w:rsidRPr="008B3CFD" w:rsidRDefault="00BA6E7D" w:rsidP="003F69A3">
            <w:pPr>
              <w:jc w:val="center"/>
              <w:rPr>
                <w:rFonts w:eastAsiaTheme="minorHAnsi"/>
                <w:sz w:val="20"/>
                <w:szCs w:val="20"/>
              </w:rPr>
            </w:pPr>
          </w:p>
        </w:tc>
      </w:tr>
      <w:tr w:rsidR="00BA6E7D" w:rsidRPr="008B3CFD" w14:paraId="6EF1173D" w14:textId="77777777" w:rsidTr="00895F8C">
        <w:tc>
          <w:tcPr>
            <w:tcW w:w="3686" w:type="dxa"/>
            <w:tcBorders>
              <w:top w:val="nil"/>
              <w:left w:val="nil"/>
              <w:bottom w:val="nil"/>
              <w:right w:val="nil"/>
            </w:tcBorders>
          </w:tcPr>
          <w:p w14:paraId="440E9B63" w14:textId="77777777" w:rsidR="00BA6E7D" w:rsidRPr="008B3CFD" w:rsidRDefault="002138AB" w:rsidP="002138AB">
            <w:pPr>
              <w:ind w:firstLine="307"/>
              <w:rPr>
                <w:rFonts w:eastAsiaTheme="minorHAnsi"/>
                <w:b/>
                <w:sz w:val="20"/>
                <w:szCs w:val="20"/>
              </w:rPr>
            </w:pPr>
            <w:r w:rsidRPr="008B3CFD">
              <w:rPr>
                <w:rFonts w:eastAsiaTheme="minorHAnsi"/>
                <w:sz w:val="20"/>
                <w:szCs w:val="20"/>
              </w:rPr>
              <w:t>W</w:t>
            </w:r>
            <w:r w:rsidR="00BA6E7D" w:rsidRPr="008B3CFD">
              <w:rPr>
                <w:rFonts w:eastAsiaTheme="minorHAnsi"/>
                <w:sz w:val="20"/>
                <w:szCs w:val="20"/>
              </w:rPr>
              <w:t>ord order</w:t>
            </w:r>
            <w:r w:rsidRPr="008B3CFD">
              <w:rPr>
                <w:rFonts w:eastAsiaTheme="minorHAnsi"/>
                <w:sz w:val="20"/>
                <w:szCs w:val="20"/>
              </w:rPr>
              <w:t xml:space="preserve"> (predominant pattern)</w:t>
            </w:r>
          </w:p>
        </w:tc>
        <w:tc>
          <w:tcPr>
            <w:tcW w:w="2835" w:type="dxa"/>
            <w:tcBorders>
              <w:top w:val="nil"/>
              <w:left w:val="nil"/>
              <w:bottom w:val="nil"/>
              <w:right w:val="nil"/>
            </w:tcBorders>
          </w:tcPr>
          <w:p w14:paraId="7F6C083E" w14:textId="77777777" w:rsidR="00BA6E7D" w:rsidRPr="008B3CFD" w:rsidDel="00160993" w:rsidRDefault="00BA6E7D" w:rsidP="003F69A3">
            <w:pPr>
              <w:jc w:val="center"/>
              <w:rPr>
                <w:rFonts w:eastAsiaTheme="minorHAnsi"/>
                <w:sz w:val="20"/>
                <w:szCs w:val="20"/>
              </w:rPr>
            </w:pPr>
            <w:r w:rsidRPr="008B3CFD">
              <w:rPr>
                <w:rFonts w:eastAsiaTheme="minorHAnsi"/>
                <w:sz w:val="20"/>
                <w:szCs w:val="20"/>
              </w:rPr>
              <w:t>SOV</w:t>
            </w:r>
          </w:p>
        </w:tc>
        <w:tc>
          <w:tcPr>
            <w:tcW w:w="3260" w:type="dxa"/>
            <w:tcBorders>
              <w:top w:val="nil"/>
              <w:left w:val="nil"/>
              <w:bottom w:val="nil"/>
              <w:right w:val="nil"/>
            </w:tcBorders>
          </w:tcPr>
          <w:p w14:paraId="6E852636" w14:textId="77777777" w:rsidR="00BA6E7D" w:rsidRPr="008B3CFD" w:rsidDel="00160993" w:rsidRDefault="00BA6E7D" w:rsidP="003F69A3">
            <w:pPr>
              <w:jc w:val="center"/>
              <w:rPr>
                <w:rFonts w:eastAsiaTheme="minorHAnsi"/>
                <w:sz w:val="20"/>
                <w:szCs w:val="20"/>
              </w:rPr>
            </w:pPr>
            <w:r w:rsidRPr="008B3CFD">
              <w:rPr>
                <w:rFonts w:eastAsiaTheme="minorHAnsi"/>
                <w:sz w:val="20"/>
                <w:szCs w:val="20"/>
              </w:rPr>
              <w:t>SVO</w:t>
            </w:r>
          </w:p>
        </w:tc>
        <w:tc>
          <w:tcPr>
            <w:tcW w:w="2835" w:type="dxa"/>
            <w:tcBorders>
              <w:top w:val="nil"/>
              <w:left w:val="nil"/>
              <w:bottom w:val="nil"/>
              <w:right w:val="nil"/>
            </w:tcBorders>
          </w:tcPr>
          <w:p w14:paraId="0517D0D8" w14:textId="77777777" w:rsidR="00BA6E7D" w:rsidRPr="008B3CFD" w:rsidDel="00160993" w:rsidRDefault="00BA6E7D" w:rsidP="003F69A3">
            <w:pPr>
              <w:jc w:val="center"/>
              <w:rPr>
                <w:rFonts w:eastAsiaTheme="minorHAnsi"/>
                <w:sz w:val="20"/>
                <w:szCs w:val="20"/>
              </w:rPr>
            </w:pPr>
            <w:r w:rsidRPr="008B3CFD">
              <w:rPr>
                <w:rFonts w:eastAsiaTheme="minorHAnsi"/>
                <w:sz w:val="20"/>
                <w:szCs w:val="20"/>
              </w:rPr>
              <w:t>SVO</w:t>
            </w:r>
          </w:p>
        </w:tc>
        <w:tc>
          <w:tcPr>
            <w:tcW w:w="2835" w:type="dxa"/>
            <w:tcBorders>
              <w:top w:val="nil"/>
              <w:left w:val="nil"/>
              <w:bottom w:val="nil"/>
              <w:right w:val="nil"/>
            </w:tcBorders>
          </w:tcPr>
          <w:p w14:paraId="7DB39F3E" w14:textId="77777777" w:rsidR="00BA6E7D" w:rsidRPr="008B3CFD" w:rsidDel="00160993" w:rsidRDefault="00BA6E7D" w:rsidP="003F69A3">
            <w:pPr>
              <w:jc w:val="center"/>
              <w:rPr>
                <w:rFonts w:eastAsiaTheme="minorHAnsi"/>
                <w:sz w:val="20"/>
                <w:szCs w:val="20"/>
              </w:rPr>
            </w:pPr>
            <w:r w:rsidRPr="008B3CFD">
              <w:rPr>
                <w:rFonts w:eastAsiaTheme="minorHAnsi"/>
                <w:sz w:val="20"/>
                <w:szCs w:val="20"/>
              </w:rPr>
              <w:t>SVO</w:t>
            </w:r>
          </w:p>
        </w:tc>
      </w:tr>
      <w:tr w:rsidR="00BA6E7D" w:rsidRPr="008B3CFD" w14:paraId="396C0424" w14:textId="77777777" w:rsidTr="00895F8C">
        <w:tc>
          <w:tcPr>
            <w:tcW w:w="3686" w:type="dxa"/>
            <w:tcBorders>
              <w:top w:val="nil"/>
              <w:left w:val="nil"/>
              <w:bottom w:val="nil"/>
              <w:right w:val="nil"/>
            </w:tcBorders>
          </w:tcPr>
          <w:p w14:paraId="321579F8" w14:textId="77777777" w:rsidR="00BA6E7D" w:rsidRPr="008B3CFD" w:rsidRDefault="00BA6E7D" w:rsidP="003F69A3">
            <w:pPr>
              <w:ind w:firstLine="307"/>
              <w:rPr>
                <w:rFonts w:eastAsiaTheme="minorHAnsi"/>
                <w:sz w:val="20"/>
                <w:szCs w:val="20"/>
              </w:rPr>
            </w:pPr>
            <w:r w:rsidRPr="008B3CFD">
              <w:rPr>
                <w:rFonts w:eastAsiaTheme="minorHAnsi"/>
                <w:sz w:val="20"/>
                <w:szCs w:val="20"/>
              </w:rPr>
              <w:t>Modifier + head vs. head + modifier</w:t>
            </w:r>
          </w:p>
        </w:tc>
        <w:tc>
          <w:tcPr>
            <w:tcW w:w="2835" w:type="dxa"/>
            <w:tcBorders>
              <w:top w:val="nil"/>
              <w:left w:val="nil"/>
              <w:bottom w:val="nil"/>
              <w:right w:val="nil"/>
            </w:tcBorders>
          </w:tcPr>
          <w:p w14:paraId="7CF4EDD7" w14:textId="77777777" w:rsidR="00BA6E7D" w:rsidRPr="008B3CFD" w:rsidRDefault="00BA6E7D" w:rsidP="003F69A3">
            <w:pPr>
              <w:jc w:val="center"/>
              <w:rPr>
                <w:rFonts w:eastAsiaTheme="minorHAnsi"/>
                <w:sz w:val="20"/>
                <w:szCs w:val="20"/>
              </w:rPr>
            </w:pPr>
            <w:r w:rsidRPr="008B3CFD">
              <w:rPr>
                <w:rFonts w:eastAsiaTheme="minorHAnsi"/>
                <w:sz w:val="20"/>
                <w:szCs w:val="20"/>
              </w:rPr>
              <w:t>Modifier + Head</w:t>
            </w:r>
          </w:p>
        </w:tc>
        <w:tc>
          <w:tcPr>
            <w:tcW w:w="3260" w:type="dxa"/>
            <w:tcBorders>
              <w:top w:val="nil"/>
              <w:left w:val="nil"/>
              <w:bottom w:val="nil"/>
              <w:right w:val="nil"/>
            </w:tcBorders>
          </w:tcPr>
          <w:p w14:paraId="5B554DA3" w14:textId="77777777" w:rsidR="00BA6E7D" w:rsidRPr="008B3CFD" w:rsidRDefault="00BA6E7D" w:rsidP="003F69A3">
            <w:pPr>
              <w:jc w:val="center"/>
              <w:rPr>
                <w:rFonts w:eastAsiaTheme="minorHAnsi"/>
                <w:sz w:val="20"/>
                <w:szCs w:val="20"/>
              </w:rPr>
            </w:pPr>
            <w:r w:rsidRPr="008B3CFD">
              <w:rPr>
                <w:rFonts w:eastAsiaTheme="minorHAnsi"/>
                <w:sz w:val="20"/>
                <w:szCs w:val="20"/>
              </w:rPr>
              <w:t>Head + Modifier</w:t>
            </w:r>
          </w:p>
        </w:tc>
        <w:tc>
          <w:tcPr>
            <w:tcW w:w="2835" w:type="dxa"/>
            <w:tcBorders>
              <w:top w:val="nil"/>
              <w:left w:val="nil"/>
              <w:bottom w:val="nil"/>
              <w:right w:val="nil"/>
            </w:tcBorders>
          </w:tcPr>
          <w:p w14:paraId="72903BDB" w14:textId="77777777" w:rsidR="00BA6E7D" w:rsidRPr="008B3CFD" w:rsidRDefault="00BA6E7D" w:rsidP="003F69A3">
            <w:pPr>
              <w:jc w:val="center"/>
              <w:rPr>
                <w:rFonts w:eastAsiaTheme="minorHAnsi"/>
                <w:sz w:val="20"/>
                <w:szCs w:val="20"/>
              </w:rPr>
            </w:pPr>
            <w:r w:rsidRPr="008B3CFD">
              <w:rPr>
                <w:rFonts w:eastAsiaTheme="minorHAnsi"/>
                <w:sz w:val="20"/>
                <w:szCs w:val="20"/>
              </w:rPr>
              <w:t>Head + Modifier</w:t>
            </w:r>
          </w:p>
        </w:tc>
        <w:tc>
          <w:tcPr>
            <w:tcW w:w="2835" w:type="dxa"/>
            <w:tcBorders>
              <w:top w:val="nil"/>
              <w:left w:val="nil"/>
              <w:bottom w:val="nil"/>
              <w:right w:val="nil"/>
            </w:tcBorders>
          </w:tcPr>
          <w:p w14:paraId="22553201" w14:textId="77777777" w:rsidR="00BA6E7D" w:rsidRPr="008B3CFD" w:rsidRDefault="00BA6E7D" w:rsidP="003F69A3">
            <w:pPr>
              <w:jc w:val="center"/>
              <w:rPr>
                <w:rFonts w:eastAsiaTheme="minorHAnsi"/>
                <w:sz w:val="20"/>
                <w:szCs w:val="20"/>
              </w:rPr>
            </w:pPr>
            <w:r w:rsidRPr="008B3CFD">
              <w:rPr>
                <w:rFonts w:eastAsiaTheme="minorHAnsi"/>
                <w:sz w:val="20"/>
                <w:szCs w:val="20"/>
              </w:rPr>
              <w:t>Head + Modifier</w:t>
            </w:r>
          </w:p>
        </w:tc>
      </w:tr>
      <w:tr w:rsidR="00BA6E7D" w:rsidRPr="008B3CFD" w14:paraId="75A7B24E" w14:textId="77777777" w:rsidTr="00895F8C">
        <w:tc>
          <w:tcPr>
            <w:tcW w:w="3686" w:type="dxa"/>
            <w:tcBorders>
              <w:top w:val="nil"/>
              <w:left w:val="nil"/>
              <w:bottom w:val="single" w:sz="4" w:space="0" w:color="auto"/>
              <w:right w:val="nil"/>
            </w:tcBorders>
          </w:tcPr>
          <w:p w14:paraId="7FE7A042" w14:textId="77777777" w:rsidR="00BA6E7D" w:rsidRPr="008B3CFD" w:rsidRDefault="00A118E5" w:rsidP="003F69A3">
            <w:pPr>
              <w:ind w:firstLine="307"/>
              <w:rPr>
                <w:rFonts w:eastAsiaTheme="minorHAnsi"/>
                <w:sz w:val="20"/>
                <w:szCs w:val="20"/>
              </w:rPr>
            </w:pPr>
            <w:r w:rsidRPr="008B3CFD">
              <w:rPr>
                <w:rFonts w:eastAsiaTheme="minorHAnsi"/>
                <w:sz w:val="20"/>
                <w:szCs w:val="20"/>
              </w:rPr>
              <w:t>Branching</w:t>
            </w:r>
          </w:p>
          <w:p w14:paraId="73FBF33E" w14:textId="77777777" w:rsidR="002F4AFC" w:rsidRPr="008B3CFD" w:rsidRDefault="002F4AFC" w:rsidP="003F69A3">
            <w:pPr>
              <w:ind w:firstLine="307"/>
              <w:rPr>
                <w:rFonts w:eastAsiaTheme="minorHAnsi"/>
                <w:sz w:val="20"/>
                <w:szCs w:val="20"/>
              </w:rPr>
            </w:pPr>
          </w:p>
        </w:tc>
        <w:tc>
          <w:tcPr>
            <w:tcW w:w="2835" w:type="dxa"/>
            <w:tcBorders>
              <w:top w:val="nil"/>
              <w:left w:val="nil"/>
              <w:bottom w:val="single" w:sz="4" w:space="0" w:color="auto"/>
              <w:right w:val="nil"/>
            </w:tcBorders>
          </w:tcPr>
          <w:p w14:paraId="23AF87B0" w14:textId="77777777" w:rsidR="00BA6E7D" w:rsidRPr="008B3CFD" w:rsidRDefault="00BA6E7D" w:rsidP="003F69A3">
            <w:pPr>
              <w:jc w:val="center"/>
              <w:rPr>
                <w:rFonts w:eastAsiaTheme="minorHAnsi"/>
                <w:sz w:val="20"/>
                <w:szCs w:val="20"/>
              </w:rPr>
            </w:pPr>
            <w:r w:rsidRPr="008B3CFD">
              <w:rPr>
                <w:rFonts w:eastAsiaTheme="minorHAnsi"/>
                <w:sz w:val="20"/>
                <w:szCs w:val="20"/>
              </w:rPr>
              <w:t>Left branching</w:t>
            </w:r>
          </w:p>
        </w:tc>
        <w:tc>
          <w:tcPr>
            <w:tcW w:w="3260" w:type="dxa"/>
            <w:tcBorders>
              <w:top w:val="nil"/>
              <w:left w:val="nil"/>
              <w:bottom w:val="single" w:sz="4" w:space="0" w:color="auto"/>
              <w:right w:val="nil"/>
            </w:tcBorders>
          </w:tcPr>
          <w:p w14:paraId="1FF52FA6" w14:textId="77777777" w:rsidR="00BA6E7D" w:rsidRPr="008B3CFD" w:rsidRDefault="00BA6E7D" w:rsidP="003F69A3">
            <w:pPr>
              <w:jc w:val="center"/>
              <w:rPr>
                <w:rFonts w:eastAsiaTheme="minorHAnsi"/>
                <w:sz w:val="20"/>
                <w:szCs w:val="20"/>
              </w:rPr>
            </w:pPr>
            <w:r w:rsidRPr="008B3CFD">
              <w:rPr>
                <w:rFonts w:eastAsiaTheme="minorHAnsi"/>
                <w:sz w:val="20"/>
                <w:szCs w:val="20"/>
              </w:rPr>
              <w:t>Right branching</w:t>
            </w:r>
          </w:p>
        </w:tc>
        <w:tc>
          <w:tcPr>
            <w:tcW w:w="2835" w:type="dxa"/>
            <w:tcBorders>
              <w:top w:val="nil"/>
              <w:left w:val="nil"/>
              <w:bottom w:val="single" w:sz="4" w:space="0" w:color="auto"/>
              <w:right w:val="nil"/>
            </w:tcBorders>
          </w:tcPr>
          <w:p w14:paraId="1C31BC70" w14:textId="77777777" w:rsidR="00BA6E7D" w:rsidRPr="008B3CFD" w:rsidRDefault="00BA6E7D" w:rsidP="003F69A3">
            <w:pPr>
              <w:jc w:val="center"/>
              <w:rPr>
                <w:rFonts w:eastAsiaTheme="minorHAnsi"/>
                <w:sz w:val="20"/>
                <w:szCs w:val="20"/>
              </w:rPr>
            </w:pPr>
            <w:r w:rsidRPr="008B3CFD">
              <w:rPr>
                <w:rFonts w:eastAsiaTheme="minorHAnsi"/>
                <w:sz w:val="20"/>
                <w:szCs w:val="20"/>
              </w:rPr>
              <w:t>Right branching</w:t>
            </w:r>
          </w:p>
        </w:tc>
        <w:tc>
          <w:tcPr>
            <w:tcW w:w="2835" w:type="dxa"/>
            <w:tcBorders>
              <w:top w:val="nil"/>
              <w:left w:val="nil"/>
              <w:bottom w:val="single" w:sz="4" w:space="0" w:color="auto"/>
              <w:right w:val="nil"/>
            </w:tcBorders>
          </w:tcPr>
          <w:p w14:paraId="3B16D2F4" w14:textId="77777777" w:rsidR="00BA6E7D" w:rsidRPr="008B3CFD" w:rsidRDefault="00BA6E7D" w:rsidP="003F69A3">
            <w:pPr>
              <w:jc w:val="center"/>
              <w:rPr>
                <w:rFonts w:eastAsiaTheme="minorHAnsi"/>
                <w:sz w:val="20"/>
                <w:szCs w:val="20"/>
              </w:rPr>
            </w:pPr>
            <w:r w:rsidRPr="008B3CFD">
              <w:rPr>
                <w:rFonts w:eastAsiaTheme="minorHAnsi"/>
                <w:sz w:val="20"/>
                <w:szCs w:val="20"/>
              </w:rPr>
              <w:t>Right branching</w:t>
            </w:r>
          </w:p>
        </w:tc>
      </w:tr>
    </w:tbl>
    <w:p w14:paraId="3D70481B" w14:textId="77777777" w:rsidR="00AC66F2" w:rsidRPr="008B3CFD" w:rsidRDefault="00AC66F2" w:rsidP="005B2BB4">
      <w:pPr>
        <w:shd w:val="clear" w:color="auto" w:fill="FFFFFF"/>
        <w:spacing w:line="480" w:lineRule="auto"/>
        <w:rPr>
          <w:b/>
        </w:rPr>
        <w:sectPr w:rsidR="00AC66F2" w:rsidRPr="008B3CFD" w:rsidSect="00AC66F2">
          <w:pgSz w:w="15840" w:h="12240" w:orient="landscape"/>
          <w:pgMar w:top="1440" w:right="1440" w:bottom="1440" w:left="1440" w:header="720" w:footer="720" w:gutter="0"/>
          <w:cols w:space="720"/>
          <w:docGrid w:linePitch="360"/>
        </w:sectPr>
      </w:pPr>
    </w:p>
    <w:p w14:paraId="178B11B2" w14:textId="77777777" w:rsidR="002D5AF7" w:rsidRPr="008B3CFD" w:rsidRDefault="001D331B" w:rsidP="00DB47DB">
      <w:pPr>
        <w:pStyle w:val="headings2"/>
        <w:numPr>
          <w:ilvl w:val="0"/>
          <w:numId w:val="0"/>
        </w:numPr>
        <w:rPr>
          <w:b w:val="0"/>
        </w:rPr>
      </w:pPr>
      <w:r w:rsidRPr="008B3CFD">
        <w:lastRenderedPageBreak/>
        <w:tab/>
      </w:r>
      <w:r w:rsidR="00D278C0" w:rsidRPr="008B3CFD">
        <w:rPr>
          <w:b w:val="0"/>
        </w:rPr>
        <w:t>So far, I have reviewed evidence of the bilingual cognitive advantage and highlighted the importance of studying it in adolescents and examining the role of linguistic distance. It is apparent that the field of bilingualism research shows very mixed findings. As discussed, while this may partly be attributable to differences in the language pairs that have been studied (in terms of the similarity of the languages) and ages being studied, another key factor is the extent to which studies have controlled for pote</w:t>
      </w:r>
      <w:r w:rsidR="00D24D47" w:rsidRPr="008B3CFD">
        <w:rPr>
          <w:b w:val="0"/>
        </w:rPr>
        <w:t xml:space="preserve">ntial confounding variables. I </w:t>
      </w:r>
      <w:r w:rsidR="00D278C0" w:rsidRPr="008B3CFD">
        <w:rPr>
          <w:b w:val="0"/>
        </w:rPr>
        <w:t>now discuss this issue and how my research will address this.</w:t>
      </w:r>
    </w:p>
    <w:p w14:paraId="4D32A3FE" w14:textId="77777777" w:rsidR="00D278C0" w:rsidRPr="008B3CFD" w:rsidRDefault="00D278C0" w:rsidP="00DB47DB">
      <w:pPr>
        <w:pStyle w:val="headings2"/>
        <w:numPr>
          <w:ilvl w:val="0"/>
          <w:numId w:val="0"/>
        </w:numPr>
      </w:pPr>
    </w:p>
    <w:p w14:paraId="2ACA284F" w14:textId="2183AE6F" w:rsidR="002D5AF7" w:rsidRPr="008B3CFD" w:rsidRDefault="00B71F7D" w:rsidP="0093242D">
      <w:pPr>
        <w:pStyle w:val="Heading2"/>
        <w:spacing w:line="480" w:lineRule="auto"/>
        <w:ind w:left="180"/>
        <w:rPr>
          <w:lang w:val="en-GB"/>
        </w:rPr>
      </w:pPr>
      <w:bookmarkStart w:id="16" w:name="_Toc90063202"/>
      <w:r w:rsidRPr="008B3CFD">
        <w:rPr>
          <w:lang w:val="en-GB"/>
        </w:rPr>
        <w:t>1.6.</w:t>
      </w:r>
      <w:r w:rsidR="00B16A15" w:rsidRPr="008B3CFD">
        <w:rPr>
          <w:lang w:val="en-GB"/>
        </w:rPr>
        <w:t xml:space="preserve"> </w:t>
      </w:r>
      <w:r w:rsidR="002D5AF7" w:rsidRPr="008B3CFD">
        <w:rPr>
          <w:lang w:val="en-GB"/>
        </w:rPr>
        <w:t>The importance of controlling for the effects of confounding variables</w:t>
      </w:r>
      <w:bookmarkEnd w:id="16"/>
      <w:r w:rsidR="002D5AF7" w:rsidRPr="008B3CFD">
        <w:rPr>
          <w:lang w:val="en-GB"/>
        </w:rPr>
        <w:t xml:space="preserve"> </w:t>
      </w:r>
    </w:p>
    <w:p w14:paraId="28791ACB" w14:textId="77777777" w:rsidR="002D5AF7" w:rsidRPr="008B3CFD" w:rsidRDefault="003A0A61" w:rsidP="0093242D">
      <w:pPr>
        <w:spacing w:line="480" w:lineRule="auto"/>
        <w:ind w:firstLine="710"/>
      </w:pPr>
      <w:r w:rsidRPr="008B3CFD">
        <w:t>It has been proposed that i</w:t>
      </w:r>
      <w:r w:rsidR="00DB47DB" w:rsidRPr="008B3CFD">
        <w:t>nconsistent findings across studies of bilingualism may partly be</w:t>
      </w:r>
      <w:r w:rsidR="00DB47DB" w:rsidRPr="008B3CFD">
        <w:rPr>
          <w:lang w:val="en-GB"/>
        </w:rPr>
        <w:t xml:space="preserve"> attributed to </w:t>
      </w:r>
      <w:r w:rsidRPr="008B3CFD">
        <w:rPr>
          <w:lang w:val="en-GB"/>
        </w:rPr>
        <w:t xml:space="preserve">differences in </w:t>
      </w:r>
      <w:r w:rsidR="00DB47DB" w:rsidRPr="008B3CFD">
        <w:rPr>
          <w:lang w:val="en-GB"/>
        </w:rPr>
        <w:t xml:space="preserve">the quality of the designs employed in </w:t>
      </w:r>
      <w:r w:rsidRPr="008B3CFD">
        <w:rPr>
          <w:lang w:val="en-GB"/>
        </w:rPr>
        <w:t xml:space="preserve">the </w:t>
      </w:r>
      <w:r w:rsidR="00DB47DB" w:rsidRPr="008B3CFD">
        <w:rPr>
          <w:lang w:val="en-GB"/>
        </w:rPr>
        <w:t xml:space="preserve">studies. </w:t>
      </w:r>
      <w:r w:rsidRPr="008B3CFD">
        <w:rPr>
          <w:lang w:val="en-GB"/>
        </w:rPr>
        <w:t xml:space="preserve">Specifically, several </w:t>
      </w:r>
      <w:r w:rsidR="00DB47DB" w:rsidRPr="008B3CFD">
        <w:rPr>
          <w:lang w:val="en-GB"/>
        </w:rPr>
        <w:t xml:space="preserve">studies of bilingualism have </w:t>
      </w:r>
      <w:r w:rsidRPr="008B3CFD">
        <w:rPr>
          <w:lang w:val="en-GB"/>
        </w:rPr>
        <w:t xml:space="preserve">poor control of potential </w:t>
      </w:r>
      <w:r w:rsidR="00DB47DB" w:rsidRPr="008B3CFD">
        <w:rPr>
          <w:lang w:val="en-GB"/>
        </w:rPr>
        <w:t>cofounding variables</w:t>
      </w:r>
      <w:r w:rsidRPr="008B3CFD">
        <w:rPr>
          <w:lang w:val="en-GB"/>
        </w:rPr>
        <w:t>,</w:t>
      </w:r>
      <w:r w:rsidR="00DB47DB" w:rsidRPr="008B3CFD">
        <w:rPr>
          <w:lang w:val="en-GB"/>
        </w:rPr>
        <w:t xml:space="preserve"> which </w:t>
      </w:r>
      <w:r w:rsidR="00D278C0" w:rsidRPr="008B3CFD">
        <w:rPr>
          <w:lang w:val="en-GB"/>
        </w:rPr>
        <w:t xml:space="preserve">may </w:t>
      </w:r>
      <w:r w:rsidR="004A720E" w:rsidRPr="008B3CFD">
        <w:rPr>
          <w:lang w:val="en-GB"/>
        </w:rPr>
        <w:t xml:space="preserve">correlate </w:t>
      </w:r>
      <w:r w:rsidRPr="008B3CFD">
        <w:rPr>
          <w:lang w:val="en-GB"/>
        </w:rPr>
        <w:t xml:space="preserve">with </w:t>
      </w:r>
      <w:r w:rsidR="00DB47DB" w:rsidRPr="008B3CFD">
        <w:rPr>
          <w:lang w:val="en-GB"/>
        </w:rPr>
        <w:t>cognitive performance</w:t>
      </w:r>
      <w:r w:rsidRPr="008B3CFD">
        <w:rPr>
          <w:lang w:val="en-GB"/>
        </w:rPr>
        <w:t xml:space="preserve">. </w:t>
      </w:r>
      <w:r w:rsidR="00D278C0" w:rsidRPr="008B3CFD">
        <w:rPr>
          <w:lang w:val="en-GB"/>
        </w:rPr>
        <w:t xml:space="preserve">In particular, the main potential confounding variables that both correlate with cognitive performance and may vary across language groups are: </w:t>
      </w:r>
      <w:r w:rsidR="00DB47DB" w:rsidRPr="008B3CFD">
        <w:t>SES, non-verbal intelligence, video-gaming experience and musical training (See Paap, 2019; Lawson &amp; Farah, 2017; Colzato et al., 2008; I</w:t>
      </w:r>
      <w:r w:rsidR="00DB47DB" w:rsidRPr="008B3CFD">
        <w:rPr>
          <w:color w:val="222222"/>
          <w:shd w:val="clear" w:color="auto" w:fill="FFFFFF"/>
        </w:rPr>
        <w:t>ncera &amp; McLennan, 2018</w:t>
      </w:r>
      <w:r w:rsidR="00B75ED5" w:rsidRPr="008B3CFD">
        <w:t>; Valian, 2015; Bialystok, 2006</w:t>
      </w:r>
      <w:r w:rsidR="00DB47DB" w:rsidRPr="008B3CFD">
        <w:t xml:space="preserve">). </w:t>
      </w:r>
      <w:r w:rsidR="00D278C0" w:rsidRPr="008B3CFD">
        <w:t>To illustrate with an example</w:t>
      </w:r>
      <w:r w:rsidRPr="008B3CFD">
        <w:t xml:space="preserve">, </w:t>
      </w:r>
      <w:r w:rsidR="00DB47DB" w:rsidRPr="008B3CFD">
        <w:t>bilingual</w:t>
      </w:r>
      <w:r w:rsidRPr="008B3CFD">
        <w:t>s</w:t>
      </w:r>
      <w:r w:rsidR="00DB47DB" w:rsidRPr="008B3CFD">
        <w:t xml:space="preserve"> living in one country </w:t>
      </w:r>
      <w:r w:rsidR="00D278C0" w:rsidRPr="008B3CFD">
        <w:t xml:space="preserve">may </w:t>
      </w:r>
      <w:r w:rsidR="00DB47DB" w:rsidRPr="008B3CFD">
        <w:t>enjoy better quality of education</w:t>
      </w:r>
      <w:r w:rsidR="00D278C0" w:rsidRPr="008B3CFD">
        <w:t>, earn a higher income and have greater career opportunities</w:t>
      </w:r>
      <w:r w:rsidR="00DB47DB" w:rsidRPr="008B3CFD">
        <w:t xml:space="preserve"> compared to bilinguals living in another country</w:t>
      </w:r>
      <w:r w:rsidR="00D278C0" w:rsidRPr="008B3CFD">
        <w:t>, thus resulting in big differences in SES among language groups being studied</w:t>
      </w:r>
      <w:r w:rsidR="00DB47DB" w:rsidRPr="008B3CFD">
        <w:t xml:space="preserve"> (Paap, 2019). Since it is impossible to randomize participants </w:t>
      </w:r>
      <w:r w:rsidRPr="008B3CFD">
        <w:t xml:space="preserve">to the </w:t>
      </w:r>
      <w:r w:rsidR="00DB47DB" w:rsidRPr="008B3CFD">
        <w:t>bilingual and monolingual</w:t>
      </w:r>
      <w:r w:rsidRPr="008B3CFD">
        <w:t xml:space="preserve"> groups</w:t>
      </w:r>
      <w:r w:rsidR="00DB47DB" w:rsidRPr="008B3CFD">
        <w:t xml:space="preserve">, merely using large samples does not guarantee that the variability between the groups is assured (Paap, 2019). Thus, it is important that the variation between the groups is either controlled for in the analyses, or the groups are matched prior to the analyses in the above </w:t>
      </w:r>
      <w:r w:rsidR="00DB47DB" w:rsidRPr="008B3CFD">
        <w:lastRenderedPageBreak/>
        <w:t xml:space="preserve">mentioned factors (Paap, 2019). I </w:t>
      </w:r>
      <w:r w:rsidR="002D5AF7" w:rsidRPr="008B3CFD">
        <w:rPr>
          <w:lang w:val="en-GB"/>
        </w:rPr>
        <w:t xml:space="preserve">discuss below the key confound variables </w:t>
      </w:r>
      <w:r w:rsidR="00DB47DB" w:rsidRPr="008B3CFD">
        <w:rPr>
          <w:lang w:val="en-GB"/>
        </w:rPr>
        <w:t>that</w:t>
      </w:r>
      <w:r w:rsidR="002D5AF7" w:rsidRPr="008B3CFD">
        <w:rPr>
          <w:lang w:val="en-GB"/>
        </w:rPr>
        <w:t xml:space="preserve"> been inv</w:t>
      </w:r>
      <w:r w:rsidR="00DB47DB" w:rsidRPr="008B3CFD">
        <w:rPr>
          <w:lang w:val="en-GB"/>
        </w:rPr>
        <w:t xml:space="preserve">estigated so far, which </w:t>
      </w:r>
      <w:r w:rsidRPr="008B3CFD">
        <w:rPr>
          <w:lang w:val="en-GB"/>
        </w:rPr>
        <w:t>have been controlled for in the present Thesis</w:t>
      </w:r>
      <w:r w:rsidR="00DB47DB" w:rsidRPr="008B3CFD">
        <w:rPr>
          <w:lang w:val="en-GB"/>
        </w:rPr>
        <w:t>.</w:t>
      </w:r>
    </w:p>
    <w:p w14:paraId="4905AB26" w14:textId="77777777" w:rsidR="00DB47DB" w:rsidRPr="008B3CFD" w:rsidRDefault="00DB47DB" w:rsidP="0093242D">
      <w:pPr>
        <w:spacing w:line="480" w:lineRule="auto"/>
        <w:rPr>
          <w:lang w:val="en-GB"/>
        </w:rPr>
      </w:pPr>
    </w:p>
    <w:p w14:paraId="79839CA1" w14:textId="52490E12" w:rsidR="00DB47DB" w:rsidRPr="008B3CFD" w:rsidRDefault="00DB47DB" w:rsidP="0093242D">
      <w:pPr>
        <w:pStyle w:val="Heading3"/>
        <w:spacing w:line="480" w:lineRule="auto"/>
        <w:rPr>
          <w:i w:val="0"/>
        </w:rPr>
      </w:pPr>
      <w:bookmarkStart w:id="17" w:name="_Toc90063203"/>
      <w:r w:rsidRPr="008B3CFD">
        <w:rPr>
          <w:i w:val="0"/>
        </w:rPr>
        <w:t>1.6.1. Socio-economic status</w:t>
      </w:r>
      <w:bookmarkEnd w:id="17"/>
    </w:p>
    <w:p w14:paraId="491CC5CC" w14:textId="77777777" w:rsidR="003A0A61" w:rsidRPr="008B3CFD" w:rsidRDefault="00DB47DB" w:rsidP="003A0A61">
      <w:pPr>
        <w:autoSpaceDE w:val="0"/>
        <w:autoSpaceDN w:val="0"/>
        <w:adjustRightInd w:val="0"/>
        <w:spacing w:line="480" w:lineRule="auto"/>
        <w:ind w:firstLine="720"/>
      </w:pPr>
      <w:r w:rsidRPr="008B3CFD">
        <w:t xml:space="preserve">Numerous studies on the bilingualism effects on cognition have pointed out the possible influence of SES on cognitive development and performance (Lawson &amp; Farah, 2017; </w:t>
      </w:r>
      <w:hyperlink r:id="rId21" w:anchor="B33">
        <w:r w:rsidRPr="008B3CFD">
          <w:t xml:space="preserve">Morton &amp; </w:t>
        </w:r>
      </w:hyperlink>
      <w:hyperlink r:id="rId22" w:anchor="B33">
        <w:r w:rsidRPr="008B3CFD">
          <w:t>Harper, 2007)</w:t>
        </w:r>
      </w:hyperlink>
      <w:r w:rsidRPr="008B3CFD">
        <w:t xml:space="preserve">. Several studies have shown </w:t>
      </w:r>
      <w:r w:rsidR="003A0A61" w:rsidRPr="008B3CFD">
        <w:t xml:space="preserve">better cognitive development and </w:t>
      </w:r>
      <w:r w:rsidRPr="008B3CFD">
        <w:t>performance in participants of higher SES</w:t>
      </w:r>
      <w:r w:rsidR="003A0A61" w:rsidRPr="008B3CFD">
        <w:t>, relative to lower SES participants</w:t>
      </w:r>
      <w:r w:rsidRPr="008B3CFD">
        <w:t xml:space="preserve"> (</w:t>
      </w:r>
      <w:r w:rsidR="00172E12" w:rsidRPr="008B3CFD">
        <w:t>e.g.,</w:t>
      </w:r>
      <w:r w:rsidR="00B75ED5" w:rsidRPr="008B3CFD">
        <w:t xml:space="preserve"> </w:t>
      </w:r>
      <w:r w:rsidRPr="008B3CFD">
        <w:t xml:space="preserve">Mezzacappa, 2004). </w:t>
      </w:r>
      <w:r w:rsidR="003A0A61" w:rsidRPr="008B3CFD">
        <w:t xml:space="preserve">There is also evidence to suggest that </w:t>
      </w:r>
      <w:r w:rsidR="00E015AE" w:rsidRPr="008B3CFD">
        <w:t xml:space="preserve">neural </w:t>
      </w:r>
      <w:r w:rsidR="003A0A61" w:rsidRPr="008B3CFD">
        <w:t>development</w:t>
      </w:r>
      <w:r w:rsidR="00E015AE" w:rsidRPr="008B3CFD">
        <w:t xml:space="preserve">, particularly </w:t>
      </w:r>
      <w:r w:rsidR="00172E12" w:rsidRPr="008B3CFD">
        <w:t>e.g.,</w:t>
      </w:r>
      <w:r w:rsidR="00F957D8" w:rsidRPr="008B3CFD">
        <w:t xml:space="preserve"> </w:t>
      </w:r>
      <w:r w:rsidR="003A0A61" w:rsidRPr="008B3CFD">
        <w:t>the prefrontal cortex is influenced by parental education, employment, and income (Farah &amp; Noble, 2005; Noble et al., 2005). Furthermore, SES might modulate the type of parent-child interaction, or the levels of cognitive stimulation offered to the growing child within or outside the home setting (Linver et al., 2002; Kochanska et al., 2000).</w:t>
      </w:r>
    </w:p>
    <w:p w14:paraId="6FDCFFF1" w14:textId="77777777" w:rsidR="00DB47DB" w:rsidRPr="008B3CFD" w:rsidRDefault="00E015AE" w:rsidP="00B16A15">
      <w:pPr>
        <w:spacing w:line="480" w:lineRule="auto"/>
        <w:ind w:firstLine="710"/>
      </w:pPr>
      <w:r w:rsidRPr="008B3CFD">
        <w:t>This becomes an issue for the field of bilingualism research</w:t>
      </w:r>
      <w:r w:rsidR="00F957D8" w:rsidRPr="008B3CFD">
        <w:t>,</w:t>
      </w:r>
      <w:r w:rsidRPr="008B3CFD">
        <w:t xml:space="preserve"> when language pairs are considered</w:t>
      </w:r>
      <w:r w:rsidR="00385919" w:rsidRPr="008B3CFD">
        <w:t xml:space="preserve"> </w:t>
      </w:r>
      <w:r w:rsidRPr="008B3CFD">
        <w:t>that may systematically vary in SES due to country level differences in economic systems, poverty, social support, or opportunities available. In some circumstances, monolinguals may have higher SES compared to bilingual groups. This may be the case particularly when monolinguals are compared to migrants who speak multiple languages but may be living with little economic and social support. Likewise,</w:t>
      </w:r>
      <w:r w:rsidR="00F957D8" w:rsidRPr="008B3CFD">
        <w:t xml:space="preserve"> this can go the other way as t</w:t>
      </w:r>
      <w:r w:rsidR="00DB47DB" w:rsidRPr="008B3CFD">
        <w:t xml:space="preserve">here have also been suggestions that, particularly in earlier studies showing positive effects of bilingualism on cognitive performance </w:t>
      </w:r>
      <w:r w:rsidR="00172E12" w:rsidRPr="008B3CFD">
        <w:t>e.g.,</w:t>
      </w:r>
      <w:r w:rsidR="00F957D8" w:rsidRPr="008B3CFD">
        <w:t xml:space="preserve"> </w:t>
      </w:r>
      <w:r w:rsidR="00DB47DB" w:rsidRPr="008B3CFD">
        <w:t xml:space="preserve">bilingual groups might have actually been of higher SES relative to monolinguals (see Morton &amp; Harper, 2007). </w:t>
      </w:r>
      <w:r w:rsidRPr="008B3CFD">
        <w:t>An example of this is Canadian monolinguals compared t</w:t>
      </w:r>
      <w:r w:rsidR="00F957D8" w:rsidRPr="008B3CFD">
        <w:t>o French-Canadian bilinguals (e.</w:t>
      </w:r>
      <w:r w:rsidRPr="008B3CFD">
        <w:t>g.,</w:t>
      </w:r>
      <w:r w:rsidR="00D24D47" w:rsidRPr="008B3CFD" w:rsidDel="00E015AE">
        <w:t xml:space="preserve"> </w:t>
      </w:r>
      <w:r w:rsidR="00F957D8" w:rsidRPr="008B3CFD">
        <w:t>Bialystok &amp; Shapero, 2005</w:t>
      </w:r>
      <w:r w:rsidRPr="008B3CFD">
        <w:t xml:space="preserve">). </w:t>
      </w:r>
      <w:r w:rsidRPr="008B3CFD">
        <w:lastRenderedPageBreak/>
        <w:t>Indeed, it is conceivable that for some groups, having the opportunity to learn another language may be one that is more likely among participants with resources and opportunities that may correlate with being from a high SES background. This demonstrates that the confounding effect of SES is not simple but may vary as a function of the groups being studies and their individual circumstances.</w:t>
      </w:r>
    </w:p>
    <w:p w14:paraId="0C53C2C8" w14:textId="77777777" w:rsidR="00DB47DB" w:rsidRPr="008B3CFD" w:rsidRDefault="008C467A" w:rsidP="00B16A15">
      <w:pPr>
        <w:autoSpaceDE w:val="0"/>
        <w:autoSpaceDN w:val="0"/>
        <w:adjustRightInd w:val="0"/>
        <w:spacing w:line="480" w:lineRule="auto"/>
        <w:ind w:firstLine="720"/>
        <w:rPr>
          <w:color w:val="222222"/>
          <w:shd w:val="clear" w:color="auto" w:fill="FFFFFF"/>
        </w:rPr>
      </w:pPr>
      <w:r w:rsidRPr="008B3CFD">
        <w:t xml:space="preserve">Other studies have considered </w:t>
      </w:r>
      <w:r w:rsidR="00DB47DB" w:rsidRPr="008B3CFD">
        <w:t>SES level</w:t>
      </w:r>
      <w:r w:rsidRPr="008B3CFD">
        <w:t xml:space="preserve">, but by using generic recruiting strategies such as including bilinguals and monolinguals </w:t>
      </w:r>
      <w:r w:rsidR="00DB47DB" w:rsidRPr="008B3CFD">
        <w:t xml:space="preserve">who live in the same areas/neighborhoods or go to the same schools (Bialystok, 2009; Bialystok &amp; Martin, 2004). However, </w:t>
      </w:r>
      <w:r w:rsidRPr="008B3CFD">
        <w:t xml:space="preserve">indirect contextual </w:t>
      </w:r>
      <w:r w:rsidR="00DB47DB" w:rsidRPr="008B3CFD">
        <w:t>m</w:t>
      </w:r>
      <w:r w:rsidR="00A56E3B" w:rsidRPr="008B3CFD">
        <w:t xml:space="preserve">easurement of SES </w:t>
      </w:r>
      <w:r w:rsidRPr="008B3CFD">
        <w:t>do</w:t>
      </w:r>
      <w:r w:rsidR="00E015AE" w:rsidRPr="008B3CFD">
        <w:t>es</w:t>
      </w:r>
      <w:r w:rsidRPr="008B3CFD">
        <w:t xml:space="preserve"> not </w:t>
      </w:r>
      <w:r w:rsidR="00DB47DB" w:rsidRPr="008B3CFD">
        <w:t xml:space="preserve">often </w:t>
      </w:r>
      <w:r w:rsidRPr="008B3CFD">
        <w:t>rela</w:t>
      </w:r>
      <w:r w:rsidR="00385919" w:rsidRPr="008B3CFD">
        <w:t>te</w:t>
      </w:r>
      <w:r w:rsidRPr="008B3CFD">
        <w:t xml:space="preserve"> closely with direct measures of </w:t>
      </w:r>
      <w:r w:rsidR="00C04F29" w:rsidRPr="008B3CFD">
        <w:t xml:space="preserve">SES </w:t>
      </w:r>
      <w:r w:rsidR="00DB47DB" w:rsidRPr="008B3CFD">
        <w:t>(</w:t>
      </w:r>
      <w:r w:rsidR="002D6733" w:rsidRPr="008B3CFD">
        <w:rPr>
          <w:color w:val="222222"/>
          <w:shd w:val="clear" w:color="auto" w:fill="FFFFFF"/>
        </w:rPr>
        <w:t xml:space="preserve">Greenwald </w:t>
      </w:r>
      <w:r w:rsidR="003D7009" w:rsidRPr="008B3CFD">
        <w:rPr>
          <w:color w:val="222222"/>
          <w:shd w:val="clear" w:color="auto" w:fill="FFFFFF"/>
        </w:rPr>
        <w:t>et al.,</w:t>
      </w:r>
      <w:r w:rsidR="00DB47DB" w:rsidRPr="008B3CFD">
        <w:rPr>
          <w:color w:val="222222"/>
          <w:shd w:val="clear" w:color="auto" w:fill="FFFFFF"/>
        </w:rPr>
        <w:t xml:space="preserve"> 1994</w:t>
      </w:r>
      <w:r w:rsidRPr="008B3CFD">
        <w:rPr>
          <w:color w:val="222222"/>
          <w:shd w:val="clear" w:color="auto" w:fill="FFFFFF"/>
        </w:rPr>
        <w:t>;</w:t>
      </w:r>
      <w:r w:rsidR="002D6733" w:rsidRPr="008B3CFD">
        <w:rPr>
          <w:color w:val="222222"/>
          <w:shd w:val="clear" w:color="auto" w:fill="FFFFFF"/>
        </w:rPr>
        <w:t xml:space="preserve"> Demissie </w:t>
      </w:r>
      <w:r w:rsidR="003D7009" w:rsidRPr="008B3CFD">
        <w:rPr>
          <w:color w:val="222222"/>
          <w:shd w:val="clear" w:color="auto" w:fill="FFFFFF"/>
        </w:rPr>
        <w:t>et al.,</w:t>
      </w:r>
      <w:r w:rsidR="00DB47DB" w:rsidRPr="008B3CFD">
        <w:rPr>
          <w:color w:val="222222"/>
          <w:shd w:val="clear" w:color="auto" w:fill="FFFFFF"/>
        </w:rPr>
        <w:t xml:space="preserve"> 2000). </w:t>
      </w:r>
      <w:r w:rsidR="00E015AE" w:rsidRPr="008B3CFD">
        <w:rPr>
          <w:color w:val="222222"/>
          <w:shd w:val="clear" w:color="auto" w:fill="FFFFFF"/>
        </w:rPr>
        <w:t xml:space="preserve">It is far better to consider SES using multiple, direct indices such as </w:t>
      </w:r>
      <w:r w:rsidR="00DB47DB" w:rsidRPr="008B3CFD">
        <w:rPr>
          <w:color w:val="222222"/>
          <w:shd w:val="clear" w:color="auto" w:fill="FFFFFF"/>
        </w:rPr>
        <w:t xml:space="preserve">education or type of occupation (Braveman et al., 2005; Duncan </w:t>
      </w:r>
      <w:r w:rsidR="002D6733" w:rsidRPr="008B3CFD">
        <w:rPr>
          <w:color w:val="222222"/>
          <w:shd w:val="clear" w:color="auto" w:fill="FFFFFF"/>
        </w:rPr>
        <w:t>&amp; Magnuson, 2003</w:t>
      </w:r>
      <w:r w:rsidR="00DB47DB" w:rsidRPr="008B3CFD">
        <w:rPr>
          <w:color w:val="222222"/>
          <w:shd w:val="clear" w:color="auto" w:fill="FFFFFF"/>
        </w:rPr>
        <w:t>). Thus, based on this evidence, the two studies included in the present Thesis adopted combined measures of SES</w:t>
      </w:r>
      <w:r w:rsidR="00E015AE" w:rsidRPr="008B3CFD">
        <w:rPr>
          <w:color w:val="222222"/>
          <w:shd w:val="clear" w:color="auto" w:fill="FFFFFF"/>
        </w:rPr>
        <w:t xml:space="preserve"> and carefully match the language groups on SES in order to account for this in our research</w:t>
      </w:r>
      <w:r w:rsidR="00DB47DB" w:rsidRPr="008B3CFD">
        <w:rPr>
          <w:color w:val="222222"/>
          <w:shd w:val="clear" w:color="auto" w:fill="FFFFFF"/>
        </w:rPr>
        <w:t>.</w:t>
      </w:r>
    </w:p>
    <w:p w14:paraId="04641A72" w14:textId="77777777" w:rsidR="00DB47DB" w:rsidRPr="008B3CFD" w:rsidRDefault="00DB47DB" w:rsidP="00B16A15">
      <w:pPr>
        <w:autoSpaceDE w:val="0"/>
        <w:autoSpaceDN w:val="0"/>
        <w:adjustRightInd w:val="0"/>
        <w:spacing w:line="480" w:lineRule="auto"/>
        <w:ind w:firstLine="360"/>
      </w:pPr>
    </w:p>
    <w:p w14:paraId="0F574C34" w14:textId="76B2872C" w:rsidR="00DB47DB" w:rsidRPr="008B3CFD" w:rsidRDefault="00DB47DB" w:rsidP="0093242D">
      <w:pPr>
        <w:pStyle w:val="Heading3"/>
        <w:spacing w:line="480" w:lineRule="auto"/>
      </w:pPr>
      <w:bookmarkStart w:id="18" w:name="_Toc90063204"/>
      <w:r w:rsidRPr="008B3CFD">
        <w:rPr>
          <w:i w:val="0"/>
        </w:rPr>
        <w:t>1.6.2</w:t>
      </w:r>
      <w:r w:rsidRPr="008B3CFD">
        <w:t xml:space="preserve">. </w:t>
      </w:r>
      <w:r w:rsidRPr="008B3CFD">
        <w:rPr>
          <w:i w:val="0"/>
        </w:rPr>
        <w:t>Intelligence</w:t>
      </w:r>
      <w:bookmarkEnd w:id="18"/>
    </w:p>
    <w:p w14:paraId="231310A1" w14:textId="77777777" w:rsidR="00DB47DB" w:rsidRPr="008B3CFD" w:rsidRDefault="008C467A" w:rsidP="002A57BF">
      <w:pPr>
        <w:spacing w:line="480" w:lineRule="auto"/>
        <w:ind w:firstLine="720"/>
        <w:rPr>
          <w:color w:val="222222"/>
          <w:shd w:val="clear" w:color="auto" w:fill="FFFFFF"/>
        </w:rPr>
      </w:pPr>
      <w:r w:rsidRPr="008B3CFD">
        <w:t xml:space="preserve">Earlier studies of </w:t>
      </w:r>
      <w:r w:rsidR="00DB47DB" w:rsidRPr="008B3CFD">
        <w:t xml:space="preserve">bilingualism </w:t>
      </w:r>
      <w:r w:rsidRPr="008B3CFD">
        <w:t xml:space="preserve">proposed </w:t>
      </w:r>
      <w:r w:rsidR="00DB47DB" w:rsidRPr="008B3CFD">
        <w:t>detrimental effects not only on language</w:t>
      </w:r>
      <w:r w:rsidRPr="008B3CFD">
        <w:t xml:space="preserve"> ability</w:t>
      </w:r>
      <w:r w:rsidR="00DB47DB" w:rsidRPr="008B3CFD">
        <w:t xml:space="preserve">, but also </w:t>
      </w:r>
      <w:r w:rsidRPr="008B3CFD">
        <w:t xml:space="preserve">on </w:t>
      </w:r>
      <w:r w:rsidR="00DB47DB" w:rsidRPr="008B3CFD">
        <w:t xml:space="preserve">intellectual development. A turning point was the study of </w:t>
      </w:r>
      <w:r w:rsidR="00DB47DB" w:rsidRPr="008B3CFD">
        <w:rPr>
          <w:color w:val="222222"/>
          <w:shd w:val="clear" w:color="auto" w:fill="FFFFFF"/>
        </w:rPr>
        <w:t>Peal and Lambert (1962)</w:t>
      </w:r>
      <w:r w:rsidR="00DB47DB" w:rsidRPr="008B3CFD">
        <w:t>, in which bilinguals were actually found to outperform monolinguals in both verbal and non-verbal intelligence tasks, assumed to reflect their enhanced mental flexibility.</w:t>
      </w:r>
    </w:p>
    <w:p w14:paraId="2D71AAA2" w14:textId="5097611F" w:rsidR="00DB47DB" w:rsidRPr="008B3CFD" w:rsidRDefault="008C467A" w:rsidP="00B16A15">
      <w:pPr>
        <w:spacing w:line="480" w:lineRule="auto"/>
        <w:ind w:firstLine="720"/>
      </w:pPr>
      <w:r w:rsidRPr="008B3CFD">
        <w:t xml:space="preserve">Research also supports a relationship between measures of </w:t>
      </w:r>
      <w:r w:rsidR="00DB47DB" w:rsidRPr="008B3CFD">
        <w:t xml:space="preserve">EF </w:t>
      </w:r>
      <w:r w:rsidRPr="008B3CFD">
        <w:t xml:space="preserve">and </w:t>
      </w:r>
      <w:r w:rsidR="00DB47DB" w:rsidRPr="008B3CFD">
        <w:t xml:space="preserve">general </w:t>
      </w:r>
      <w:r w:rsidR="00974DC3" w:rsidRPr="008B3CFD">
        <w:t>intelligence (</w:t>
      </w:r>
      <w:r w:rsidR="00172E12" w:rsidRPr="008B3CFD">
        <w:t>e.g.,</w:t>
      </w:r>
      <w:r w:rsidR="00DB47DB" w:rsidRPr="008B3CFD">
        <w:t xml:space="preserve"> Checa &amp; Fernandez-Berrocal, 2015; Diamond, 2013;</w:t>
      </w:r>
      <w:r w:rsidR="002D6733" w:rsidRPr="008B3CFD">
        <w:t xml:space="preserve"> </w:t>
      </w:r>
      <w:r w:rsidR="00DB47DB" w:rsidRPr="008B3CFD">
        <w:rPr>
          <w:shd w:val="clear" w:color="auto" w:fill="FFFFFF"/>
        </w:rPr>
        <w:t xml:space="preserve">Gray &amp; Thompson, 2004; Kyllonen, 2002; </w:t>
      </w:r>
      <w:r w:rsidR="002D6733" w:rsidRPr="008B3CFD">
        <w:t xml:space="preserve">Lee </w:t>
      </w:r>
      <w:r w:rsidR="003D7009" w:rsidRPr="008B3CFD">
        <w:t>et al.,</w:t>
      </w:r>
      <w:r w:rsidR="002D6733" w:rsidRPr="008B3CFD">
        <w:t xml:space="preserve"> </w:t>
      </w:r>
      <w:r w:rsidR="00DB47DB" w:rsidRPr="008B3CFD">
        <w:t xml:space="preserve">2015; Rosselli et al., 2016; Valian, 2015). </w:t>
      </w:r>
      <w:r w:rsidRPr="008B3CFD">
        <w:t>Despite thi</w:t>
      </w:r>
      <w:r w:rsidR="00A56E3B" w:rsidRPr="008B3CFD">
        <w:t xml:space="preserve">s well-known relationship, </w:t>
      </w:r>
      <w:r w:rsidR="00A56E3B" w:rsidRPr="008B3CFD">
        <w:lastRenderedPageBreak/>
        <w:t>many</w:t>
      </w:r>
      <w:r w:rsidR="00DB47DB" w:rsidRPr="008B3CFD">
        <w:t xml:space="preserve"> studies </w:t>
      </w:r>
      <w:r w:rsidRPr="008B3CFD">
        <w:t xml:space="preserve">(particularly early ones) of the </w:t>
      </w:r>
      <w:r w:rsidR="00DB47DB" w:rsidRPr="008B3CFD">
        <w:t xml:space="preserve">bilingual cognitive advantage have not controlled for the confound effect of general intelligence. For instance, Costa et al., (2008) suggested that using a large sample of bilinguals should eliminate group differences in intelligence. However, other studies including </w:t>
      </w:r>
      <w:r w:rsidRPr="008B3CFD">
        <w:t xml:space="preserve">relatively </w:t>
      </w:r>
      <w:r w:rsidR="00DB47DB" w:rsidRPr="008B3CFD">
        <w:t xml:space="preserve">large </w:t>
      </w:r>
      <w:r w:rsidR="00A56E3B" w:rsidRPr="008B3CFD">
        <w:t>samples</w:t>
      </w:r>
      <w:r w:rsidR="00DB47DB" w:rsidRPr="008B3CFD">
        <w:t xml:space="preserve"> (</w:t>
      </w:r>
      <w:r w:rsidR="0004594B" w:rsidRPr="008B3CFD">
        <w:rPr>
          <w:color w:val="222222"/>
          <w:shd w:val="clear" w:color="auto" w:fill="FFFFFF"/>
        </w:rPr>
        <w:t xml:space="preserve">Rosselli </w:t>
      </w:r>
      <w:r w:rsidR="003D7009" w:rsidRPr="008B3CFD">
        <w:rPr>
          <w:color w:val="222222"/>
          <w:shd w:val="clear" w:color="auto" w:fill="FFFFFF"/>
        </w:rPr>
        <w:t>et al.,</w:t>
      </w:r>
      <w:r w:rsidR="0004594B" w:rsidRPr="008B3CFD">
        <w:rPr>
          <w:color w:val="222222"/>
          <w:shd w:val="clear" w:color="auto" w:fill="FFFFFF"/>
        </w:rPr>
        <w:t xml:space="preserve"> </w:t>
      </w:r>
      <w:r w:rsidR="00DB47DB" w:rsidRPr="008B3CFD">
        <w:rPr>
          <w:color w:val="222222"/>
          <w:shd w:val="clear" w:color="auto" w:fill="FFFFFF"/>
        </w:rPr>
        <w:t xml:space="preserve">2016) have stressed the importance </w:t>
      </w:r>
      <w:r w:rsidRPr="008B3CFD">
        <w:rPr>
          <w:color w:val="222222"/>
          <w:shd w:val="clear" w:color="auto" w:fill="FFFFFF"/>
        </w:rPr>
        <w:t xml:space="preserve">of </w:t>
      </w:r>
      <w:r w:rsidR="00DB47DB" w:rsidRPr="008B3CFD">
        <w:rPr>
          <w:color w:val="222222"/>
          <w:shd w:val="clear" w:color="auto" w:fill="FFFFFF"/>
        </w:rPr>
        <w:t>measur</w:t>
      </w:r>
      <w:r w:rsidRPr="008B3CFD">
        <w:rPr>
          <w:color w:val="222222"/>
          <w:shd w:val="clear" w:color="auto" w:fill="FFFFFF"/>
        </w:rPr>
        <w:t>ing</w:t>
      </w:r>
      <w:r w:rsidR="00DB47DB" w:rsidRPr="008B3CFD">
        <w:rPr>
          <w:color w:val="222222"/>
          <w:shd w:val="clear" w:color="auto" w:fill="FFFFFF"/>
        </w:rPr>
        <w:t xml:space="preserve"> and control</w:t>
      </w:r>
      <w:r w:rsidRPr="008B3CFD">
        <w:rPr>
          <w:color w:val="222222"/>
          <w:shd w:val="clear" w:color="auto" w:fill="FFFFFF"/>
        </w:rPr>
        <w:t>ling</w:t>
      </w:r>
      <w:r w:rsidR="00DB47DB" w:rsidRPr="008B3CFD">
        <w:rPr>
          <w:color w:val="222222"/>
          <w:shd w:val="clear" w:color="auto" w:fill="FFFFFF"/>
        </w:rPr>
        <w:t xml:space="preserve"> for </w:t>
      </w:r>
      <w:r w:rsidR="00385919" w:rsidRPr="008B3CFD">
        <w:t>general</w:t>
      </w:r>
      <w:r w:rsidR="00DB47DB" w:rsidRPr="008B3CFD">
        <w:t xml:space="preserve"> intelligence. In line with this suggestion,  recent studies that have carefully controlled for the confound effect of general intelligence have failed to replicate the bilingual cognitive advantage (see </w:t>
      </w:r>
      <w:r w:rsidR="00DB47DB" w:rsidRPr="008B3CFD">
        <w:rPr>
          <w:color w:val="222222"/>
          <w:shd w:val="clear" w:color="auto" w:fill="FFFFFF"/>
        </w:rPr>
        <w:t>Gathercole et al., 2014,</w:t>
      </w:r>
      <w:r w:rsidR="00DB47DB" w:rsidRPr="008B3CFD">
        <w:rPr>
          <w:color w:val="3E3D40"/>
          <w:shd w:val="clear" w:color="auto" w:fill="FFFFFF"/>
        </w:rPr>
        <w:t xml:space="preserve"> Vivas et al., 2017</w:t>
      </w:r>
      <w:r w:rsidR="0004594B" w:rsidRPr="008B3CFD">
        <w:rPr>
          <w:color w:val="3E3D40"/>
          <w:shd w:val="clear" w:color="auto" w:fill="FFFFFF"/>
        </w:rPr>
        <w:t>;</w:t>
      </w:r>
      <w:r w:rsidR="00DB47DB" w:rsidRPr="008B3CFD">
        <w:rPr>
          <w:color w:val="3E3D40"/>
          <w:shd w:val="clear" w:color="auto" w:fill="FFFFFF"/>
        </w:rPr>
        <w:t xml:space="preserve"> and Paap &amp; Greenberg, 2013 for</w:t>
      </w:r>
      <w:r w:rsidR="00DB47DB" w:rsidRPr="008B3CFD">
        <w:rPr>
          <w:color w:val="222222"/>
          <w:shd w:val="clear" w:color="auto" w:fill="FFFFFF"/>
        </w:rPr>
        <w:t xml:space="preserve"> </w:t>
      </w:r>
      <w:r w:rsidR="00DB47DB" w:rsidRPr="008B3CFD">
        <w:t xml:space="preserve">findings with young adults; see </w:t>
      </w:r>
      <w:r w:rsidR="00172E12" w:rsidRPr="008B3CFD">
        <w:t>e.g.,</w:t>
      </w:r>
      <w:r w:rsidR="00DB47DB" w:rsidRPr="008B3CFD">
        <w:t xml:space="preserve"> Duñabeitia et al. (2014) and Ladas et al., 2015 findings regarding children). For this reason, </w:t>
      </w:r>
      <w:r w:rsidRPr="008B3CFD">
        <w:t xml:space="preserve">the studies in this Thesis included a measure of </w:t>
      </w:r>
      <w:r w:rsidR="00385919" w:rsidRPr="008B3CFD">
        <w:t>general</w:t>
      </w:r>
      <w:r w:rsidRPr="008B3CFD">
        <w:t xml:space="preserve"> intelligence</w:t>
      </w:r>
      <w:r w:rsidR="00DB47DB" w:rsidRPr="008B3CFD">
        <w:t xml:space="preserve">.  </w:t>
      </w:r>
    </w:p>
    <w:p w14:paraId="7CABE0E4" w14:textId="77777777" w:rsidR="00DB47DB" w:rsidRPr="008B3CFD" w:rsidRDefault="00DB47DB" w:rsidP="00B16A15">
      <w:pPr>
        <w:spacing w:line="480" w:lineRule="auto"/>
        <w:ind w:firstLine="720"/>
      </w:pPr>
    </w:p>
    <w:p w14:paraId="7D35E29C" w14:textId="6D680E9A" w:rsidR="00D93ECD" w:rsidRPr="008B3CFD" w:rsidRDefault="00901745" w:rsidP="0093242D">
      <w:pPr>
        <w:pStyle w:val="Heading3"/>
        <w:spacing w:line="480" w:lineRule="auto"/>
        <w:rPr>
          <w:i w:val="0"/>
        </w:rPr>
      </w:pPr>
      <w:bookmarkStart w:id="19" w:name="_Toc90063205"/>
      <w:r w:rsidRPr="008B3CFD">
        <w:rPr>
          <w:i w:val="0"/>
        </w:rPr>
        <w:t>1.6.</w:t>
      </w:r>
      <w:r w:rsidR="00DB47DB" w:rsidRPr="008B3CFD">
        <w:rPr>
          <w:i w:val="0"/>
        </w:rPr>
        <w:t>3. Video-gaming experience and Musical Training</w:t>
      </w:r>
      <w:bookmarkEnd w:id="19"/>
    </w:p>
    <w:p w14:paraId="5F9B499E" w14:textId="77777777" w:rsidR="00DB47DB" w:rsidRPr="008B3CFD" w:rsidRDefault="00DB47DB" w:rsidP="002A57BF">
      <w:pPr>
        <w:spacing w:after="256" w:line="480" w:lineRule="auto"/>
        <w:ind w:firstLine="720"/>
      </w:pPr>
      <w:r w:rsidRPr="008B3CFD">
        <w:t xml:space="preserve">If bilingualism might influence cognition, then other daily life experiences might also be worth considering in relevant investigations (see </w:t>
      </w:r>
      <w:r w:rsidRPr="008B3CFD">
        <w:rPr>
          <w:i/>
        </w:rPr>
        <w:t>enrichment theory</w:t>
      </w:r>
      <w:r w:rsidRPr="008B3CFD">
        <w:t xml:space="preserve"> by </w:t>
      </w:r>
      <w:r w:rsidR="0004594B" w:rsidRPr="008B3CFD">
        <w:t xml:space="preserve">Fratiglioni </w:t>
      </w:r>
      <w:r w:rsidR="003D7009" w:rsidRPr="008B3CFD">
        <w:t>et al.,</w:t>
      </w:r>
      <w:r w:rsidR="0004594B" w:rsidRPr="008B3CFD">
        <w:t xml:space="preserve"> </w:t>
      </w:r>
      <w:r w:rsidRPr="008B3CFD">
        <w:t xml:space="preserve">2004). For example, there </w:t>
      </w:r>
      <w:r w:rsidR="00D22808" w:rsidRPr="008B3CFD">
        <w:t xml:space="preserve">is evidence in support of an effect of music training on the development of </w:t>
      </w:r>
      <w:r w:rsidRPr="008B3CFD">
        <w:t xml:space="preserve">EFs (Román-Caballero et al., 2018). Musical </w:t>
      </w:r>
      <w:r w:rsidR="00D22808" w:rsidRPr="008B3CFD">
        <w:t>training/</w:t>
      </w:r>
      <w:r w:rsidRPr="008B3CFD">
        <w:t xml:space="preserve">activity has been associated, for example, with advantages in EFs, memory, as well as with more general benefits in intelligence and academic achievement of children (Tervaniemi et al., 2018), </w:t>
      </w:r>
      <w:r w:rsidR="00D22808" w:rsidRPr="008B3CFD">
        <w:t xml:space="preserve">and cognitive benefits in </w:t>
      </w:r>
      <w:r w:rsidRPr="008B3CFD">
        <w:t xml:space="preserve">young adults (Herholz &amp; Zatorre, 2012). </w:t>
      </w:r>
      <w:r w:rsidR="00D22808" w:rsidRPr="008B3CFD">
        <w:t xml:space="preserve">Similarly, it has been suggested that </w:t>
      </w:r>
      <w:r w:rsidRPr="008B3CFD">
        <w:rPr>
          <w:spacing w:val="2"/>
          <w:shd w:val="clear" w:color="auto" w:fill="FCFCFC"/>
        </w:rPr>
        <w:t>video gaming</w:t>
      </w:r>
      <w:r w:rsidR="00D22808" w:rsidRPr="008B3CFD">
        <w:rPr>
          <w:spacing w:val="2"/>
          <w:shd w:val="clear" w:color="auto" w:fill="FCFCFC"/>
        </w:rPr>
        <w:t xml:space="preserve"> experience can enhance cognitive processes such as v</w:t>
      </w:r>
      <w:r w:rsidR="00A56E3B" w:rsidRPr="008B3CFD">
        <w:rPr>
          <w:spacing w:val="2"/>
          <w:shd w:val="clear" w:color="auto" w:fill="FCFCFC"/>
        </w:rPr>
        <w:t xml:space="preserve">isuospatial selective attention </w:t>
      </w:r>
      <w:r w:rsidRPr="008B3CFD">
        <w:rPr>
          <w:spacing w:val="2"/>
          <w:shd w:val="clear" w:color="auto" w:fill="FCFCFC"/>
        </w:rPr>
        <w:t>(</w:t>
      </w:r>
      <w:r w:rsidR="0004594B" w:rsidRPr="008B3CFD">
        <w:rPr>
          <w:lang w:val="it-IT"/>
        </w:rPr>
        <w:t xml:space="preserve">Achtman </w:t>
      </w:r>
      <w:r w:rsidR="003D7009" w:rsidRPr="008B3CFD">
        <w:rPr>
          <w:lang w:val="it-IT"/>
        </w:rPr>
        <w:t>et al.,</w:t>
      </w:r>
      <w:r w:rsidRPr="008B3CFD">
        <w:rPr>
          <w:spacing w:val="2"/>
          <w:shd w:val="clear" w:color="auto" w:fill="FCFCFC"/>
        </w:rPr>
        <w:t> </w:t>
      </w:r>
      <w:r w:rsidRPr="008B3CFD">
        <w:rPr>
          <w:rStyle w:val="Hyperlink"/>
          <w:rFonts w:eastAsiaTheme="minorHAnsi"/>
          <w:color w:val="auto"/>
          <w:spacing w:val="2"/>
          <w:u w:val="none"/>
          <w:shd w:val="clear" w:color="auto" w:fill="FCFCFC"/>
        </w:rPr>
        <w:t>2008)</w:t>
      </w:r>
      <w:r w:rsidRPr="008B3CFD">
        <w:rPr>
          <w:color w:val="333333"/>
          <w:spacing w:val="2"/>
          <w:shd w:val="clear" w:color="auto" w:fill="FCFCFC"/>
        </w:rPr>
        <w:t xml:space="preserve">. However, only </w:t>
      </w:r>
      <w:r w:rsidRPr="008B3CFD">
        <w:t>few studies investigating the bilingual cognitive advantage have measured or controlled for these potential confound</w:t>
      </w:r>
      <w:r w:rsidR="00E015AE" w:rsidRPr="008B3CFD">
        <w:t>ing</w:t>
      </w:r>
      <w:r w:rsidRPr="008B3CFD">
        <w:t xml:space="preserve"> variables. </w:t>
      </w:r>
      <w:r w:rsidR="00D22808" w:rsidRPr="008B3CFD">
        <w:t>W</w:t>
      </w:r>
      <w:r w:rsidRPr="008B3CFD">
        <w:t>hen discussing the inconsistencies observed in findings regarding the</w:t>
      </w:r>
      <w:r w:rsidR="008B784D" w:rsidRPr="008B3CFD">
        <w:t xml:space="preserve"> bilingual cognitive advantage, </w:t>
      </w:r>
      <w:r w:rsidRPr="008B3CFD">
        <w:t xml:space="preserve">Valian (2015) brings attention </w:t>
      </w:r>
      <w:r w:rsidRPr="008B3CFD">
        <w:lastRenderedPageBreak/>
        <w:t xml:space="preserve">to </w:t>
      </w:r>
      <w:r w:rsidR="00D22808" w:rsidRPr="008B3CFD">
        <w:t>potential confounding effects of other life experiences</w:t>
      </w:r>
      <w:r w:rsidRPr="008B3CFD">
        <w:t xml:space="preserve"> such as physical activity, musical practice/activity, video game playing, </w:t>
      </w:r>
      <w:r w:rsidR="00D22808" w:rsidRPr="008B3CFD">
        <w:t>particular in key developmental phases (children, adolescents and older adults)</w:t>
      </w:r>
      <w:r w:rsidRPr="008B3CFD">
        <w:t xml:space="preserve">. </w:t>
      </w:r>
      <w:r w:rsidR="00E015AE" w:rsidRPr="008B3CFD">
        <w:t xml:space="preserve">This may be particularly pertinent when examining cognition in adolescents who may engage in these practices more frequently. </w:t>
      </w:r>
      <w:r w:rsidRPr="008B3CFD">
        <w:t xml:space="preserve">To address this gap, the second study with adolescents included </w:t>
      </w:r>
      <w:r w:rsidR="00D22808" w:rsidRPr="008B3CFD">
        <w:t xml:space="preserve">measures of </w:t>
      </w:r>
      <w:r w:rsidRPr="008B3CFD">
        <w:t>musical training and video-gaming experience.</w:t>
      </w:r>
    </w:p>
    <w:p w14:paraId="63642BEE" w14:textId="6A2A2621" w:rsidR="00DB47DB" w:rsidRPr="008B3CFD" w:rsidRDefault="00E015AE" w:rsidP="00951053">
      <w:pPr>
        <w:spacing w:after="256" w:line="480" w:lineRule="auto"/>
        <w:ind w:firstLine="720"/>
      </w:pPr>
      <w:r w:rsidRPr="008B3CFD">
        <w:t xml:space="preserve">In summary, the research in this thesis </w:t>
      </w:r>
      <w:r w:rsidR="00E0315C" w:rsidRPr="008B3CFD">
        <w:t xml:space="preserve">makes a great effort to follow </w:t>
      </w:r>
      <w:r w:rsidR="00DB47DB" w:rsidRPr="008B3CFD">
        <w:t xml:space="preserve">recent calls for high-quality studies </w:t>
      </w:r>
      <w:r w:rsidR="00E0315C" w:rsidRPr="008B3CFD">
        <w:t xml:space="preserve">that account for confounding variables to be conducted so robust conclusions can be drawn regarding the bilingual cognitive advantage </w:t>
      </w:r>
      <w:r w:rsidR="00DB47DB" w:rsidRPr="008B3CFD">
        <w:t>(</w:t>
      </w:r>
      <w:r w:rsidR="00172E12" w:rsidRPr="008B3CFD">
        <w:t>e.g.,</w:t>
      </w:r>
      <w:r w:rsidR="00DB47DB" w:rsidRPr="008B3CFD">
        <w:t xml:space="preserve"> Paap, 2019). </w:t>
      </w:r>
      <w:r w:rsidR="00E0315C" w:rsidRPr="008B3CFD">
        <w:t xml:space="preserve">This is particularly pertinent to this research given </w:t>
      </w:r>
      <w:r w:rsidR="00253D38" w:rsidRPr="008B3CFD">
        <w:t>I</w:t>
      </w:r>
      <w:r w:rsidR="00E0315C" w:rsidRPr="008B3CFD">
        <w:t xml:space="preserve"> will use participants from multiple countries. </w:t>
      </w:r>
      <w:r w:rsidR="00DB47DB" w:rsidRPr="008B3CFD">
        <w:t xml:space="preserve">Consequently, there was a great effort to match the four language groups compared in the two studies (Chapter 2 with adults, and Chapter 3 with adolescents) on age, gender, SES, general intelligence, and on musical and vide-gaming experience in the study with adolescents. </w:t>
      </w:r>
      <w:r w:rsidR="00D22808" w:rsidRPr="008B3CFD">
        <w:t>Furthermore, the present Thesis aimed at into depth description of the bilingual populations studied, taking into account and measuring, key bilingual profile characteristics.</w:t>
      </w:r>
      <w:r w:rsidR="00DB47DB" w:rsidRPr="008B3CFD">
        <w:t xml:space="preserve"> </w:t>
      </w:r>
      <w:r w:rsidR="00C31F14" w:rsidRPr="008B3CFD">
        <w:t>In addition to the</w:t>
      </w:r>
      <w:r w:rsidR="00DB47DB" w:rsidRPr="008B3CFD">
        <w:t xml:space="preserve"> </w:t>
      </w:r>
      <w:r w:rsidR="00C31F14" w:rsidRPr="008B3CFD">
        <w:t xml:space="preserve">confounding variables, in this thesis I will also </w:t>
      </w:r>
      <w:r w:rsidR="00A82BEF" w:rsidRPr="008B3CFD">
        <w:t>provide a detailed descriptions of bilingual experiences including</w:t>
      </w:r>
      <w:r w:rsidR="00C31F14" w:rsidRPr="008B3CFD">
        <w:t>,</w:t>
      </w:r>
      <w:r w:rsidR="00A82BEF" w:rsidRPr="008B3CFD">
        <w:t xml:space="preserve"> L2AoA, language proficiency, language switching and use, educational support and language motivation. </w:t>
      </w:r>
      <w:r w:rsidR="00F771E4" w:rsidRPr="008B3CFD">
        <w:t xml:space="preserve">All these measures will be used for descriptive purposes only, </w:t>
      </w:r>
      <w:r w:rsidR="00BF3A55" w:rsidRPr="008B3CFD">
        <w:t>and to</w:t>
      </w:r>
      <w:r w:rsidR="00F771E4" w:rsidRPr="008B3CFD">
        <w:t xml:space="preserve"> potentially </w:t>
      </w:r>
      <w:r w:rsidR="006A7B98" w:rsidRPr="008B3CFD">
        <w:t>explain</w:t>
      </w:r>
      <w:r w:rsidR="00F771E4" w:rsidRPr="008B3CFD">
        <w:t xml:space="preserve"> for </w:t>
      </w:r>
      <w:r w:rsidR="006A7B98" w:rsidRPr="008B3CFD">
        <w:t xml:space="preserve">the </w:t>
      </w:r>
      <w:r w:rsidR="00F771E4" w:rsidRPr="008B3CFD">
        <w:t>findings.</w:t>
      </w:r>
    </w:p>
    <w:p w14:paraId="14F63B21" w14:textId="77777777" w:rsidR="00DA363D" w:rsidRPr="008B3CFD" w:rsidRDefault="00DA363D" w:rsidP="00B16A15"/>
    <w:p w14:paraId="45472985" w14:textId="6B88C20B" w:rsidR="005B2BB4" w:rsidRPr="008B3CFD" w:rsidRDefault="002A57BF" w:rsidP="0093242D">
      <w:pPr>
        <w:pStyle w:val="Heading2"/>
      </w:pPr>
      <w:bookmarkStart w:id="20" w:name="_Toc90063206"/>
      <w:r w:rsidRPr="008B3CFD">
        <w:t xml:space="preserve">1.7. </w:t>
      </w:r>
      <w:r w:rsidR="005B2BB4" w:rsidRPr="008B3CFD">
        <w:t xml:space="preserve">The bilingual </w:t>
      </w:r>
      <w:r w:rsidR="006E6E4C" w:rsidRPr="008B3CFD">
        <w:t>“</w:t>
      </w:r>
      <w:r w:rsidR="005B2BB4" w:rsidRPr="008B3CFD">
        <w:t>profile</w:t>
      </w:r>
      <w:r w:rsidR="006E6E4C" w:rsidRPr="008B3CFD">
        <w:t>”</w:t>
      </w:r>
      <w:r w:rsidR="000B1480" w:rsidRPr="008B3CFD">
        <w:t xml:space="preserve"> in the bilingual cognitive advantage literature</w:t>
      </w:r>
      <w:bookmarkEnd w:id="20"/>
    </w:p>
    <w:p w14:paraId="4C8828BB" w14:textId="77777777" w:rsidR="00D93ECD" w:rsidRPr="008B3CFD" w:rsidRDefault="00D93ECD" w:rsidP="0093242D">
      <w:pPr>
        <w:pStyle w:val="ListParagraph"/>
        <w:ind w:left="810"/>
      </w:pPr>
    </w:p>
    <w:p w14:paraId="5610A690" w14:textId="77777777" w:rsidR="005B2BB4" w:rsidRPr="008B3CFD" w:rsidRDefault="005B2BB4" w:rsidP="00B16A15">
      <w:pPr>
        <w:spacing w:line="480" w:lineRule="auto"/>
        <w:ind w:firstLine="710"/>
      </w:pPr>
      <w:r w:rsidRPr="008B3CFD">
        <w:t xml:space="preserve">Studies </w:t>
      </w:r>
      <w:r w:rsidR="000E02FB" w:rsidRPr="008B3CFD">
        <w:t xml:space="preserve">on the effect of </w:t>
      </w:r>
      <w:r w:rsidRPr="008B3CFD">
        <w:t>bilingualism on cognitive performance</w:t>
      </w:r>
      <w:r w:rsidR="0090555C" w:rsidRPr="008B3CFD">
        <w:t>,</w:t>
      </w:r>
      <w:r w:rsidRPr="008B3CFD">
        <w:t xml:space="preserve"> </w:t>
      </w:r>
      <w:r w:rsidR="000E02FB" w:rsidRPr="008B3CFD">
        <w:t xml:space="preserve">also as a function of linguistic </w:t>
      </w:r>
      <w:r w:rsidR="002749B4" w:rsidRPr="008B3CFD">
        <w:t>similarity</w:t>
      </w:r>
      <w:r w:rsidR="000E02FB" w:rsidRPr="008B3CFD">
        <w:t>, have provided</w:t>
      </w:r>
      <w:r w:rsidRPr="008B3CFD">
        <w:t xml:space="preserve"> controversial findings</w:t>
      </w:r>
      <w:r w:rsidR="00D4478F" w:rsidRPr="008B3CFD">
        <w:t>; positive, mixed, or even null</w:t>
      </w:r>
      <w:r w:rsidRPr="008B3CFD">
        <w:t xml:space="preserve">. </w:t>
      </w:r>
      <w:r w:rsidR="00B96A49" w:rsidRPr="008B3CFD">
        <w:t xml:space="preserve">Researchers have offered </w:t>
      </w:r>
      <w:r w:rsidR="00D4478F" w:rsidRPr="008B3CFD">
        <w:t xml:space="preserve">several possible explanations, pointing to factors that have been left </w:t>
      </w:r>
      <w:r w:rsidR="00D4478F" w:rsidRPr="008B3CFD">
        <w:lastRenderedPageBreak/>
        <w:t>uncontrolled,</w:t>
      </w:r>
      <w:r w:rsidR="00B96A49" w:rsidRPr="008B3CFD">
        <w:t xml:space="preserve"> especially in earlier studies, </w:t>
      </w:r>
      <w:r w:rsidR="00EC2955" w:rsidRPr="008B3CFD">
        <w:t xml:space="preserve">either </w:t>
      </w:r>
      <w:r w:rsidR="00D4478F" w:rsidRPr="008B3CFD">
        <w:t xml:space="preserve">obscuring or facilitating the demonstration of such </w:t>
      </w:r>
      <w:r w:rsidRPr="008B3CFD">
        <w:t>effects</w:t>
      </w:r>
      <w:r w:rsidR="00EC2955" w:rsidRPr="008B3CFD">
        <w:t xml:space="preserve"> (de</w:t>
      </w:r>
      <w:r w:rsidR="00021E6C" w:rsidRPr="008B3CFD">
        <w:t xml:space="preserve"> Bruin et al, 2015; Paap et al.</w:t>
      </w:r>
      <w:r w:rsidR="00EC2955" w:rsidRPr="008B3CFD">
        <w:t>, 2015)</w:t>
      </w:r>
      <w:r w:rsidRPr="008B3CFD">
        <w:t>. One often neglected consideration in th</w:t>
      </w:r>
      <w:r w:rsidR="00EC2955" w:rsidRPr="008B3CFD">
        <w:t>e</w:t>
      </w:r>
      <w:r w:rsidRPr="008B3CFD">
        <w:t xml:space="preserve"> literature is that no two bilingual populations are the same</w:t>
      </w:r>
      <w:r w:rsidR="00C515E0" w:rsidRPr="008B3CFD">
        <w:t>, with researchers recently calling for more detailed descriptions of bilingual experiences (de Bruin, 2019)</w:t>
      </w:r>
      <w:r w:rsidRPr="008B3CFD">
        <w:t>.</w:t>
      </w:r>
    </w:p>
    <w:p w14:paraId="57D2B495" w14:textId="77777777" w:rsidR="00BB60ED" w:rsidRPr="008B3CFD" w:rsidRDefault="005B2BB4" w:rsidP="00B16A15">
      <w:pPr>
        <w:spacing w:line="480" w:lineRule="auto"/>
        <w:ind w:firstLine="710"/>
        <w:rPr>
          <w:color w:val="000000" w:themeColor="text1"/>
        </w:rPr>
      </w:pPr>
      <w:r w:rsidRPr="008B3CFD">
        <w:t xml:space="preserve">Bilinguals, are likely to differ in terms of </w:t>
      </w:r>
      <w:r w:rsidRPr="008B3CFD">
        <w:rPr>
          <w:color w:val="000000" w:themeColor="text1"/>
        </w:rPr>
        <w:t>socio-linguistic factors, such as age of second language (L2) acquisition, language pr</w:t>
      </w:r>
      <w:r w:rsidR="00365BA5" w:rsidRPr="008B3CFD">
        <w:rPr>
          <w:color w:val="000000" w:themeColor="text1"/>
        </w:rPr>
        <w:t>oficiency, language use frequency</w:t>
      </w:r>
      <w:r w:rsidRPr="008B3CFD">
        <w:rPr>
          <w:color w:val="000000" w:themeColor="text1"/>
        </w:rPr>
        <w:t>, and affective aspects related to L2 learning and use (</w:t>
      </w:r>
      <w:r w:rsidR="00A82BEF" w:rsidRPr="008B3CFD">
        <w:rPr>
          <w:color w:val="000000" w:themeColor="text1"/>
        </w:rPr>
        <w:t>e.g.</w:t>
      </w:r>
      <w:r w:rsidRPr="008B3CFD">
        <w:rPr>
          <w:color w:val="000000" w:themeColor="text1"/>
        </w:rPr>
        <w:t>, motivation and attitudes), as well as on broader soci</w:t>
      </w:r>
      <w:r w:rsidR="00A66F09" w:rsidRPr="008B3CFD">
        <w:rPr>
          <w:color w:val="000000" w:themeColor="text1"/>
        </w:rPr>
        <w:t>o-cultural</w:t>
      </w:r>
      <w:r w:rsidRPr="008B3CFD">
        <w:rPr>
          <w:color w:val="000000" w:themeColor="text1"/>
        </w:rPr>
        <w:t xml:space="preserve"> factors, such as </w:t>
      </w:r>
      <w:r w:rsidR="00A66F09" w:rsidRPr="008B3CFD">
        <w:rPr>
          <w:color w:val="000000" w:themeColor="text1"/>
        </w:rPr>
        <w:t xml:space="preserve">migrant </w:t>
      </w:r>
      <w:r w:rsidRPr="008B3CFD">
        <w:rPr>
          <w:color w:val="000000" w:themeColor="text1"/>
        </w:rPr>
        <w:t xml:space="preserve">status, </w:t>
      </w:r>
      <w:r w:rsidR="00021E6C" w:rsidRPr="008B3CFD">
        <w:rPr>
          <w:color w:val="000000" w:themeColor="text1"/>
        </w:rPr>
        <w:t>linguistic context</w:t>
      </w:r>
      <w:r w:rsidRPr="008B3CFD">
        <w:rPr>
          <w:color w:val="000000" w:themeColor="text1"/>
        </w:rPr>
        <w:t xml:space="preserve">, </w:t>
      </w:r>
      <w:r w:rsidR="00A66F09" w:rsidRPr="008B3CFD">
        <w:rPr>
          <w:color w:val="000000" w:themeColor="text1"/>
        </w:rPr>
        <w:t xml:space="preserve">or acculturation strategies and degree of </w:t>
      </w:r>
      <w:r w:rsidRPr="008B3CFD">
        <w:rPr>
          <w:color w:val="000000" w:themeColor="text1"/>
        </w:rPr>
        <w:t xml:space="preserve">integration in the host society </w:t>
      </w:r>
      <w:r w:rsidRPr="008B3CFD">
        <w:t xml:space="preserve">(Carlson &amp; Choi, 2008; Paap &amp; Greenberg, 2013; Adesope </w:t>
      </w:r>
      <w:r w:rsidR="003D7009" w:rsidRPr="008B3CFD">
        <w:t>et al.,</w:t>
      </w:r>
      <w:r w:rsidRPr="008B3CFD">
        <w:t xml:space="preserve"> 2010)</w:t>
      </w:r>
      <w:r w:rsidRPr="008B3CFD">
        <w:rPr>
          <w:color w:val="000000" w:themeColor="text1"/>
        </w:rPr>
        <w:t xml:space="preserve">. Bilinguals with a </w:t>
      </w:r>
      <w:r w:rsidR="000A77ED" w:rsidRPr="008B3CFD">
        <w:rPr>
          <w:color w:val="000000" w:themeColor="text1"/>
        </w:rPr>
        <w:t>more balanced</w:t>
      </w:r>
      <w:r w:rsidRPr="008B3CFD">
        <w:rPr>
          <w:color w:val="000000" w:themeColor="text1"/>
        </w:rPr>
        <w:t xml:space="preserve"> bilingual profile (i.e. earlier L2 onset, more motivation to use </w:t>
      </w:r>
      <w:r w:rsidR="00DD0EC3" w:rsidRPr="008B3CFD">
        <w:rPr>
          <w:color w:val="000000" w:themeColor="text1"/>
        </w:rPr>
        <w:t xml:space="preserve">the </w:t>
      </w:r>
      <w:r w:rsidRPr="008B3CFD">
        <w:rPr>
          <w:color w:val="000000" w:themeColor="text1"/>
        </w:rPr>
        <w:t xml:space="preserve">L2, </w:t>
      </w:r>
      <w:r w:rsidR="00DD0EC3" w:rsidRPr="008B3CFD">
        <w:rPr>
          <w:color w:val="000000" w:themeColor="text1"/>
        </w:rPr>
        <w:t xml:space="preserve">greater </w:t>
      </w:r>
      <w:r w:rsidRPr="008B3CFD">
        <w:rPr>
          <w:color w:val="000000" w:themeColor="text1"/>
        </w:rPr>
        <w:t>language switching tendenc</w:t>
      </w:r>
      <w:r w:rsidR="00172E12" w:rsidRPr="008B3CFD">
        <w:rPr>
          <w:color w:val="000000" w:themeColor="text1"/>
        </w:rPr>
        <w:t>y</w:t>
      </w:r>
      <w:r w:rsidRPr="008B3CFD">
        <w:rPr>
          <w:color w:val="000000" w:themeColor="text1"/>
        </w:rPr>
        <w:t>) may differ from bilingual</w:t>
      </w:r>
      <w:r w:rsidR="00A25895" w:rsidRPr="008B3CFD">
        <w:rPr>
          <w:color w:val="000000" w:themeColor="text1"/>
        </w:rPr>
        <w:t>s</w:t>
      </w:r>
      <w:r w:rsidRPr="008B3CFD">
        <w:rPr>
          <w:color w:val="000000" w:themeColor="text1"/>
        </w:rPr>
        <w:t xml:space="preserve"> with </w:t>
      </w:r>
      <w:r w:rsidR="000A77ED" w:rsidRPr="008B3CFD">
        <w:rPr>
          <w:color w:val="000000" w:themeColor="text1"/>
        </w:rPr>
        <w:t>less balanced</w:t>
      </w:r>
      <w:r w:rsidRPr="008B3CFD">
        <w:rPr>
          <w:color w:val="000000" w:themeColor="text1"/>
        </w:rPr>
        <w:t xml:space="preserve"> profile</w:t>
      </w:r>
      <w:r w:rsidR="00A25895" w:rsidRPr="008B3CFD">
        <w:rPr>
          <w:color w:val="000000" w:themeColor="text1"/>
        </w:rPr>
        <w:t>s. Such features are expected to interact with l</w:t>
      </w:r>
      <w:r w:rsidR="000A77ED" w:rsidRPr="008B3CFD">
        <w:rPr>
          <w:color w:val="000000" w:themeColor="text1"/>
        </w:rPr>
        <w:t xml:space="preserve">anguage </w:t>
      </w:r>
      <w:r w:rsidR="00A25895" w:rsidRPr="008B3CFD">
        <w:rPr>
          <w:color w:val="000000" w:themeColor="text1"/>
        </w:rPr>
        <w:t>and</w:t>
      </w:r>
      <w:r w:rsidR="000A77ED" w:rsidRPr="008B3CFD">
        <w:rPr>
          <w:color w:val="000000" w:themeColor="text1"/>
        </w:rPr>
        <w:t>,</w:t>
      </w:r>
      <w:r w:rsidR="00A25895" w:rsidRPr="008B3CFD">
        <w:rPr>
          <w:color w:val="000000" w:themeColor="text1"/>
        </w:rPr>
        <w:t xml:space="preserve"> potentially</w:t>
      </w:r>
      <w:r w:rsidR="000A77ED" w:rsidRPr="008B3CFD">
        <w:rPr>
          <w:color w:val="000000" w:themeColor="text1"/>
        </w:rPr>
        <w:t>,</w:t>
      </w:r>
      <w:r w:rsidR="00A25895" w:rsidRPr="008B3CFD">
        <w:rPr>
          <w:color w:val="000000" w:themeColor="text1"/>
        </w:rPr>
        <w:t xml:space="preserve"> with cognitive development (de Bruin, 2019)</w:t>
      </w:r>
      <w:r w:rsidRPr="008B3CFD">
        <w:rPr>
          <w:color w:val="000000" w:themeColor="text1"/>
        </w:rPr>
        <w:t xml:space="preserve">. </w:t>
      </w:r>
    </w:p>
    <w:p w14:paraId="4966A2E7" w14:textId="77777777" w:rsidR="00BF26FC" w:rsidRPr="008B3CFD" w:rsidRDefault="00BF26FC" w:rsidP="00A56E3B">
      <w:pPr>
        <w:spacing w:line="480" w:lineRule="auto"/>
        <w:ind w:firstLine="274"/>
      </w:pPr>
    </w:p>
    <w:p w14:paraId="01844B8B" w14:textId="068FC974" w:rsidR="00F84403" w:rsidRPr="008B3CFD" w:rsidRDefault="00B16A15" w:rsidP="00B16A15">
      <w:pPr>
        <w:pStyle w:val="Heading3"/>
      </w:pPr>
      <w:bookmarkStart w:id="21" w:name="_Toc90063207"/>
      <w:r w:rsidRPr="008B3CFD">
        <w:rPr>
          <w:i w:val="0"/>
        </w:rPr>
        <w:t>1.7</w:t>
      </w:r>
      <w:r w:rsidR="009042CB" w:rsidRPr="008B3CFD">
        <w:rPr>
          <w:i w:val="0"/>
        </w:rPr>
        <w:t>.1</w:t>
      </w:r>
      <w:r w:rsidR="00D12A20" w:rsidRPr="008B3CFD">
        <w:rPr>
          <w:i w:val="0"/>
        </w:rPr>
        <w:t>.</w:t>
      </w:r>
      <w:r w:rsidR="00D12A20" w:rsidRPr="008B3CFD">
        <w:t xml:space="preserve"> </w:t>
      </w:r>
      <w:r w:rsidR="00EF2C08" w:rsidRPr="008B3CFD">
        <w:rPr>
          <w:i w:val="0"/>
        </w:rPr>
        <w:t>Bilingualism onset</w:t>
      </w:r>
      <w:bookmarkEnd w:id="21"/>
      <w:r w:rsidR="00F84403" w:rsidRPr="008B3CFD">
        <w:t xml:space="preserve"> </w:t>
      </w:r>
    </w:p>
    <w:p w14:paraId="55302D6C" w14:textId="77777777" w:rsidR="005526F8" w:rsidRPr="008B3CFD" w:rsidRDefault="005526F8" w:rsidP="005526F8"/>
    <w:p w14:paraId="4B52BBE2" w14:textId="77777777" w:rsidR="00E122FA" w:rsidRPr="008B3CFD" w:rsidRDefault="00F84403" w:rsidP="00B16A15">
      <w:pPr>
        <w:shd w:val="clear" w:color="auto" w:fill="FFFFFF"/>
        <w:spacing w:line="480" w:lineRule="auto"/>
        <w:ind w:firstLine="720"/>
      </w:pPr>
      <w:r w:rsidRPr="008B3CFD">
        <w:t xml:space="preserve">Considering that bilinguals, as compared to monolinguals, are subject to more </w:t>
      </w:r>
      <w:r w:rsidR="00C438CD" w:rsidRPr="008B3CFD">
        <w:t xml:space="preserve">variable </w:t>
      </w:r>
      <w:r w:rsidRPr="008B3CFD">
        <w:t xml:space="preserve">language environments </w:t>
      </w:r>
      <w:hyperlink r:id="rId23" w:history="1">
        <w:r w:rsidRPr="008B3CFD">
          <w:rPr>
            <w:rStyle w:val="Hyperlink"/>
            <w:bCs/>
            <w:color w:val="000000" w:themeColor="text1"/>
            <w:u w:val="none"/>
            <w:shd w:val="clear" w:color="auto" w:fill="FFFFFF"/>
          </w:rPr>
          <w:t> (Schulz</w:t>
        </w:r>
      </w:hyperlink>
      <w:r w:rsidRPr="008B3CFD">
        <w:rPr>
          <w:color w:val="000000" w:themeColor="text1"/>
        </w:rPr>
        <w:t xml:space="preserve"> &amp;</w:t>
      </w:r>
      <w:r w:rsidRPr="008B3CFD">
        <w:rPr>
          <w:bCs/>
          <w:color w:val="000000" w:themeColor="text1"/>
          <w:shd w:val="clear" w:color="auto" w:fill="FFFFFF"/>
        </w:rPr>
        <w:t> </w:t>
      </w:r>
      <w:hyperlink r:id="rId24" w:history="1">
        <w:r w:rsidRPr="008B3CFD">
          <w:rPr>
            <w:rStyle w:val="Hyperlink"/>
            <w:bCs/>
            <w:color w:val="000000" w:themeColor="text1"/>
            <w:u w:val="none"/>
            <w:shd w:val="clear" w:color="auto" w:fill="FFFFFF"/>
          </w:rPr>
          <w:t>Grimm</w:t>
        </w:r>
      </w:hyperlink>
      <w:r w:rsidRPr="008B3CFD">
        <w:rPr>
          <w:color w:val="000000" w:themeColor="text1"/>
        </w:rPr>
        <w:t xml:space="preserve">, 2019), </w:t>
      </w:r>
      <w:r w:rsidR="00C438CD" w:rsidRPr="008B3CFD">
        <w:rPr>
          <w:color w:val="000000" w:themeColor="text1"/>
        </w:rPr>
        <w:t>which in the early years of development and phases of increased neuroplasticity</w:t>
      </w:r>
      <w:r w:rsidR="00F93F65" w:rsidRPr="008B3CFD">
        <w:rPr>
          <w:color w:val="000000" w:themeColor="text1"/>
        </w:rPr>
        <w:t xml:space="preserve"> (and thus, rapid linguistic development)</w:t>
      </w:r>
      <w:r w:rsidR="00C438CD" w:rsidRPr="008B3CFD">
        <w:rPr>
          <w:color w:val="000000" w:themeColor="text1"/>
        </w:rPr>
        <w:t xml:space="preserve">, can </w:t>
      </w:r>
      <w:r w:rsidR="00EE2563" w:rsidRPr="008B3CFD">
        <w:rPr>
          <w:color w:val="000000" w:themeColor="text1"/>
        </w:rPr>
        <w:t>a</w:t>
      </w:r>
      <w:r w:rsidR="00C438CD" w:rsidRPr="008B3CFD">
        <w:rPr>
          <w:color w:val="000000" w:themeColor="text1"/>
        </w:rPr>
        <w:t>ffect not only linguistic, but also cognitive development more generally, it is no surprise that</w:t>
      </w:r>
      <w:r w:rsidR="00EF2C08" w:rsidRPr="008B3CFD">
        <w:rPr>
          <w:color w:val="000000" w:themeColor="text1"/>
        </w:rPr>
        <w:t xml:space="preserve"> bilingualism onset, often referred to as </w:t>
      </w:r>
      <w:r w:rsidR="000628DE" w:rsidRPr="008B3CFD">
        <w:rPr>
          <w:color w:val="000000" w:themeColor="text1"/>
        </w:rPr>
        <w:t xml:space="preserve">L2 </w:t>
      </w:r>
      <w:r w:rsidR="00C438CD" w:rsidRPr="008B3CFD">
        <w:t>A</w:t>
      </w:r>
      <w:r w:rsidRPr="008B3CFD">
        <w:t xml:space="preserve">ge of </w:t>
      </w:r>
      <w:r w:rsidR="00EF2C08" w:rsidRPr="008B3CFD">
        <w:t>Acquisition</w:t>
      </w:r>
      <w:r w:rsidRPr="008B3CFD">
        <w:t xml:space="preserve"> (</w:t>
      </w:r>
      <w:r w:rsidR="000628DE" w:rsidRPr="008B3CFD">
        <w:t xml:space="preserve">L2 </w:t>
      </w:r>
      <w:r w:rsidRPr="008B3CFD">
        <w:t>AoA)</w:t>
      </w:r>
      <w:r w:rsidR="00EF2C08" w:rsidRPr="008B3CFD">
        <w:t>,</w:t>
      </w:r>
      <w:r w:rsidRPr="008B3CFD">
        <w:t xml:space="preserve"> </w:t>
      </w:r>
      <w:r w:rsidR="00C438CD" w:rsidRPr="008B3CFD">
        <w:t>constitutes a</w:t>
      </w:r>
      <w:r w:rsidRPr="008B3CFD">
        <w:t xml:space="preserve"> central construct in </w:t>
      </w:r>
      <w:r w:rsidR="00C438CD" w:rsidRPr="008B3CFD">
        <w:t xml:space="preserve">the </w:t>
      </w:r>
      <w:r w:rsidRPr="008B3CFD">
        <w:t>bilingual research</w:t>
      </w:r>
      <w:r w:rsidR="00F26930" w:rsidRPr="008B3CFD">
        <w:t xml:space="preserve"> (</w:t>
      </w:r>
      <w:r w:rsidR="00D840F5" w:rsidRPr="008B3CFD">
        <w:t>Luk, et al., 2011).</w:t>
      </w:r>
    </w:p>
    <w:p w14:paraId="3FFEA345" w14:textId="77777777" w:rsidR="00E122FA" w:rsidRPr="008B3CFD" w:rsidRDefault="00E122FA" w:rsidP="00B16A15">
      <w:pPr>
        <w:shd w:val="clear" w:color="auto" w:fill="FFFFFF"/>
        <w:spacing w:line="480" w:lineRule="auto"/>
        <w:ind w:firstLine="720"/>
      </w:pPr>
      <w:r w:rsidRPr="008B3CFD">
        <w:t>Specifically, e</w:t>
      </w:r>
      <w:r w:rsidR="00F84403" w:rsidRPr="008B3CFD">
        <w:t xml:space="preserve">arly </w:t>
      </w:r>
      <w:r w:rsidR="000628DE" w:rsidRPr="008B3CFD">
        <w:t>L2 AoA</w:t>
      </w:r>
      <w:r w:rsidR="00F84403" w:rsidRPr="008B3CFD">
        <w:t xml:space="preserve"> has been shown to </w:t>
      </w:r>
      <w:r w:rsidR="00F93F65" w:rsidRPr="008B3CFD">
        <w:t xml:space="preserve">offer </w:t>
      </w:r>
      <w:r w:rsidR="00F84403" w:rsidRPr="008B3CFD">
        <w:t xml:space="preserve">benefits </w:t>
      </w:r>
      <w:r w:rsidR="00F93F65" w:rsidRPr="008B3CFD">
        <w:t>to</w:t>
      </w:r>
      <w:r w:rsidR="00F84403" w:rsidRPr="008B3CFD">
        <w:t xml:space="preserve"> the development of executive control functions in children and adults (Bialystok, 1999, 2005</w:t>
      </w:r>
      <w:r w:rsidR="00BF1603" w:rsidRPr="008B3CFD">
        <w:t xml:space="preserve">; see also Tsimpli, </w:t>
      </w:r>
      <w:r w:rsidR="00BF1603" w:rsidRPr="008B3CFD">
        <w:lastRenderedPageBreak/>
        <w:t>2014</w:t>
      </w:r>
      <w:r w:rsidR="00F84403" w:rsidRPr="008B3CFD">
        <w:t xml:space="preserve">). </w:t>
      </w:r>
      <w:r w:rsidRPr="008B3CFD">
        <w:t>Luk</w:t>
      </w:r>
      <w:r w:rsidR="00D840F5" w:rsidRPr="008B3CFD">
        <w:t xml:space="preserve"> and colleagues </w:t>
      </w:r>
      <w:r w:rsidRPr="008B3CFD">
        <w:t xml:space="preserve">(2011) showed that early bilinguals (with </w:t>
      </w:r>
      <w:r w:rsidR="000628DE" w:rsidRPr="008B3CFD">
        <w:t xml:space="preserve">L2 </w:t>
      </w:r>
      <w:r w:rsidRPr="008B3CFD">
        <w:t>Ao</w:t>
      </w:r>
      <w:r w:rsidR="00A2745F" w:rsidRPr="008B3CFD">
        <w:t>A</w:t>
      </w:r>
      <w:r w:rsidRPr="008B3CFD">
        <w:t xml:space="preserve"> below 10 years), and monolinguals demonstrated similar levels of English proficiency, whereas both groups were more proficient in English than late bilinguals. In terms of cognitive performance, the early bilingual participants </w:t>
      </w:r>
      <w:r w:rsidR="00A56E3B" w:rsidRPr="008B3CFD">
        <w:t xml:space="preserve">showed </w:t>
      </w:r>
      <w:r w:rsidRPr="008B3CFD">
        <w:t>smaller</w:t>
      </w:r>
      <w:r w:rsidR="00A2745F" w:rsidRPr="008B3CFD">
        <w:t xml:space="preserve"> in magnitude</w:t>
      </w:r>
      <w:r w:rsidRPr="008B3CFD">
        <w:t xml:space="preserve"> flanker effects relative to late bilinguals and monolinguals. Finally, within the whole bilingual sample, </w:t>
      </w:r>
      <w:r w:rsidR="000628DE" w:rsidRPr="008B3CFD">
        <w:t xml:space="preserve">L2 </w:t>
      </w:r>
      <w:r w:rsidR="00837BD7" w:rsidRPr="008B3CFD">
        <w:t>AoA</w:t>
      </w:r>
      <w:r w:rsidRPr="008B3CFD">
        <w:t xml:space="preserve"> was negatively related to English proficiency, but positively related to the </w:t>
      </w:r>
      <w:r w:rsidR="00A2745F" w:rsidRPr="008B3CFD">
        <w:t xml:space="preserve">magnitude of the </w:t>
      </w:r>
      <w:r w:rsidRPr="008B3CFD">
        <w:t xml:space="preserve">flanker effect. </w:t>
      </w:r>
    </w:p>
    <w:p w14:paraId="26CA6F07" w14:textId="77777777" w:rsidR="008E17EC" w:rsidRPr="008B3CFD" w:rsidRDefault="008E17EC" w:rsidP="00D71856">
      <w:pPr>
        <w:shd w:val="clear" w:color="auto" w:fill="FFFFFF"/>
        <w:spacing w:line="480" w:lineRule="auto"/>
        <w:ind w:firstLine="720"/>
      </w:pPr>
      <w:r w:rsidRPr="008B3CFD">
        <w:t xml:space="preserve">Adopting a neuroscientific relevant perspective, studies have shown that there are neuro-structural differences in early versus late bilinguals. For example, bilinguals who have acquired both languages by 6 years of age, show bilateral hemispheric involvement in both languages and achieve native-like fluency, relative to bilinguals who have acquired language later on (left hemisphere dominance is observed in their case) (Hull &amp; Vaid, 2007). Such effects have been attributed to the potential existence of a critical period for the development of the brain and learning. For example, according to the </w:t>
      </w:r>
      <w:r w:rsidRPr="008B3CFD">
        <w:rPr>
          <w:i/>
        </w:rPr>
        <w:t>Critical Period Hypothesis</w:t>
      </w:r>
      <w:r w:rsidRPr="008B3CFD">
        <w:t xml:space="preserve"> (CPH; </w:t>
      </w:r>
      <w:r w:rsidRPr="008B3CFD">
        <w:rPr>
          <w:rStyle w:val="Hyperlink"/>
          <w:color w:val="000000" w:themeColor="text1"/>
          <w:u w:val="none"/>
          <w:shd w:val="clear" w:color="auto" w:fill="FFFFFF"/>
        </w:rPr>
        <w:t>Birdsong, 2006</w:t>
      </w:r>
      <w:r w:rsidRPr="008B3CFD">
        <w:rPr>
          <w:color w:val="000000" w:themeColor="text1"/>
        </w:rPr>
        <w:t xml:space="preserve">), </w:t>
      </w:r>
      <w:r w:rsidRPr="008B3CFD">
        <w:t xml:space="preserve">the first few years of life – particularly infancy to five years - are critical for language development. And, although this suggestion seems to be supported by research, studies have shown that even after the age of eight, adopted children were still able to attain native-like proficiency in the second language acquired (see Finn, 2010). This is in line with critiques of the critical period concept, suggesting the existence of </w:t>
      </w:r>
      <w:r w:rsidRPr="008B3CFD">
        <w:rPr>
          <w:i/>
        </w:rPr>
        <w:t>sensitive</w:t>
      </w:r>
      <w:r w:rsidRPr="008B3CFD">
        <w:t xml:space="preserve"> developmental periods instead and assuming learning capacity (even if limited) in the years that follow (see Bornstein, 2014; Knudsen, 2004). Training programs have also shown substantial plasticity for acquisition of a second language even in adulthood (</w:t>
      </w:r>
      <w:r w:rsidR="008B784D" w:rsidRPr="008B3CFD">
        <w:t xml:space="preserve">Wang </w:t>
      </w:r>
      <w:r w:rsidR="003D7009" w:rsidRPr="008B3CFD">
        <w:t>et al.,</w:t>
      </w:r>
      <w:r w:rsidRPr="008B3CFD">
        <w:t xml:space="preserve"> 20</w:t>
      </w:r>
      <w:r w:rsidR="008B784D" w:rsidRPr="008B3CFD">
        <w:t>20</w:t>
      </w:r>
      <w:r w:rsidRPr="008B3CFD">
        <w:t>).</w:t>
      </w:r>
      <w:r w:rsidR="00D71856" w:rsidRPr="008B3CFD">
        <w:t xml:space="preserve"> </w:t>
      </w:r>
    </w:p>
    <w:p w14:paraId="3F1214AB" w14:textId="77777777" w:rsidR="003A50F1" w:rsidRPr="008B3CFD" w:rsidRDefault="008E17EC" w:rsidP="00DF62AA">
      <w:pPr>
        <w:shd w:val="clear" w:color="auto" w:fill="FFFFFF"/>
        <w:spacing w:line="480" w:lineRule="auto"/>
        <w:ind w:firstLine="720"/>
      </w:pPr>
      <w:r w:rsidRPr="008B3CFD">
        <w:t>On</w:t>
      </w:r>
      <w:r w:rsidR="00D71856" w:rsidRPr="008B3CFD">
        <w:t xml:space="preserve"> the other hand, studies have shown that in some cases, L2 AoA possibly interact with other bilingual profile characteristics, and shows different effect on different EF components.  </w:t>
      </w:r>
      <w:r w:rsidR="00D71856" w:rsidRPr="008B3CFD">
        <w:lastRenderedPageBreak/>
        <w:t>For instance,</w:t>
      </w:r>
      <w:r w:rsidR="003B2372" w:rsidRPr="008B3CFD">
        <w:t xml:space="preserve"> </w:t>
      </w:r>
      <w:r w:rsidR="008B784D" w:rsidRPr="008B3CFD">
        <w:rPr>
          <w:shd w:val="clear" w:color="auto" w:fill="FFFFFF"/>
        </w:rPr>
        <w:t xml:space="preserve">Tao </w:t>
      </w:r>
      <w:r w:rsidR="003D7009" w:rsidRPr="008B3CFD">
        <w:rPr>
          <w:shd w:val="clear" w:color="auto" w:fill="FFFFFF"/>
        </w:rPr>
        <w:t>et al.,</w:t>
      </w:r>
      <w:r w:rsidR="008B784D" w:rsidRPr="008B3CFD">
        <w:rPr>
          <w:shd w:val="clear" w:color="auto" w:fill="FFFFFF"/>
        </w:rPr>
        <w:t xml:space="preserve"> </w:t>
      </w:r>
      <w:r w:rsidR="003B2372" w:rsidRPr="008B3CFD">
        <w:rPr>
          <w:shd w:val="clear" w:color="auto" w:fill="FFFFFF"/>
        </w:rPr>
        <w:t xml:space="preserve">(2011) examined the effects of </w:t>
      </w:r>
      <w:r w:rsidR="00A82BEF" w:rsidRPr="008B3CFD">
        <w:rPr>
          <w:shd w:val="clear" w:color="auto" w:fill="FFFFFF"/>
        </w:rPr>
        <w:t>L2AoA</w:t>
      </w:r>
      <w:r w:rsidR="003B2372" w:rsidRPr="008B3CFD">
        <w:rPr>
          <w:shd w:val="clear" w:color="auto" w:fill="FFFFFF"/>
        </w:rPr>
        <w:t xml:space="preserve"> </w:t>
      </w:r>
      <w:r w:rsidR="00A2745F" w:rsidRPr="008B3CFD">
        <w:rPr>
          <w:shd w:val="clear" w:color="auto" w:fill="FFFFFF"/>
        </w:rPr>
        <w:t>o</w:t>
      </w:r>
      <w:r w:rsidR="003B2372" w:rsidRPr="008B3CFD">
        <w:rPr>
          <w:shd w:val="clear" w:color="auto" w:fill="FFFFFF"/>
        </w:rPr>
        <w:t>n cognitive performance of English monolingual</w:t>
      </w:r>
      <w:r w:rsidR="004450D7" w:rsidRPr="008B3CFD">
        <w:rPr>
          <w:shd w:val="clear" w:color="auto" w:fill="FFFFFF"/>
        </w:rPr>
        <w:t xml:space="preserve"> adults and</w:t>
      </w:r>
      <w:r w:rsidR="003B2372" w:rsidRPr="008B3CFD">
        <w:rPr>
          <w:shd w:val="clear" w:color="auto" w:fill="FFFFFF"/>
        </w:rPr>
        <w:t xml:space="preserve"> early and late Chinese–English bilingual</w:t>
      </w:r>
      <w:r w:rsidR="00A82BEF" w:rsidRPr="008B3CFD">
        <w:rPr>
          <w:shd w:val="clear" w:color="auto" w:fill="FFFFFF"/>
        </w:rPr>
        <w:t xml:space="preserve">s. The participants performed the </w:t>
      </w:r>
      <w:r w:rsidR="004450D7" w:rsidRPr="008B3CFD">
        <w:rPr>
          <w:shd w:val="clear" w:color="auto" w:fill="FFFFFF"/>
        </w:rPr>
        <w:t>ANT task</w:t>
      </w:r>
      <w:r w:rsidR="003B2372" w:rsidRPr="008B3CFD">
        <w:rPr>
          <w:shd w:val="clear" w:color="auto" w:fill="FFFFFF"/>
        </w:rPr>
        <w:t xml:space="preserve"> and were all matched in terms of SES and general intelligence. </w:t>
      </w:r>
      <w:r w:rsidRPr="008B3CFD">
        <w:rPr>
          <w:shd w:val="clear" w:color="auto" w:fill="FFFFFF"/>
        </w:rPr>
        <w:t xml:space="preserve">The </w:t>
      </w:r>
      <w:r w:rsidR="003B2372" w:rsidRPr="008B3CFD">
        <w:rPr>
          <w:shd w:val="clear" w:color="auto" w:fill="FFFFFF"/>
        </w:rPr>
        <w:t xml:space="preserve">early bilinguals outperformed monolinguals </w:t>
      </w:r>
      <w:r w:rsidRPr="008B3CFD">
        <w:rPr>
          <w:shd w:val="clear" w:color="auto" w:fill="FFFFFF"/>
        </w:rPr>
        <w:t xml:space="preserve">only </w:t>
      </w:r>
      <w:r w:rsidR="003B2372" w:rsidRPr="008B3CFD">
        <w:rPr>
          <w:shd w:val="clear" w:color="auto" w:fill="FFFFFF"/>
        </w:rPr>
        <w:t xml:space="preserve">in overall RT, whereas late bilinguals showed an advantage </w:t>
      </w:r>
      <w:r w:rsidRPr="008B3CFD">
        <w:rPr>
          <w:shd w:val="clear" w:color="auto" w:fill="FFFFFF"/>
        </w:rPr>
        <w:t xml:space="preserve">only </w:t>
      </w:r>
      <w:r w:rsidR="003B2372" w:rsidRPr="008B3CFD">
        <w:rPr>
          <w:shd w:val="clear" w:color="auto" w:fill="FFFFFF"/>
        </w:rPr>
        <w:t xml:space="preserve">in </w:t>
      </w:r>
      <w:r w:rsidR="00A82BEF" w:rsidRPr="008B3CFD">
        <w:rPr>
          <w:shd w:val="clear" w:color="auto" w:fill="FFFFFF"/>
        </w:rPr>
        <w:t>inhibitory control</w:t>
      </w:r>
      <w:r w:rsidR="003B2372" w:rsidRPr="008B3CFD">
        <w:rPr>
          <w:shd w:val="clear" w:color="auto" w:fill="FFFFFF"/>
        </w:rPr>
        <w:t xml:space="preserve">. </w:t>
      </w:r>
      <w:r w:rsidR="00990D82" w:rsidRPr="008B3CFD">
        <w:rPr>
          <w:shd w:val="clear" w:color="auto" w:fill="FFFFFF"/>
        </w:rPr>
        <w:t xml:space="preserve">The authors </w:t>
      </w:r>
      <w:r w:rsidR="003A59BB" w:rsidRPr="008B3CFD">
        <w:rPr>
          <w:shd w:val="clear" w:color="auto" w:fill="FFFFFF"/>
        </w:rPr>
        <w:t xml:space="preserve">suggested that </w:t>
      </w:r>
      <w:r w:rsidR="00BD7091" w:rsidRPr="008B3CFD">
        <w:rPr>
          <w:shd w:val="clear" w:color="auto" w:fill="FFFFFF"/>
        </w:rPr>
        <w:t>there might be different</w:t>
      </w:r>
      <w:r w:rsidR="00A2745F" w:rsidRPr="008B3CFD">
        <w:rPr>
          <w:shd w:val="clear" w:color="auto" w:fill="FFFFFF"/>
        </w:rPr>
        <w:t>ial</w:t>
      </w:r>
      <w:r w:rsidR="00BD7091" w:rsidRPr="008B3CFD">
        <w:rPr>
          <w:shd w:val="clear" w:color="auto" w:fill="FFFFFF"/>
        </w:rPr>
        <w:t xml:space="preserve"> effects in cognitive performance as a function of L2 </w:t>
      </w:r>
      <w:r w:rsidR="00837BD7" w:rsidRPr="008B3CFD">
        <w:rPr>
          <w:shd w:val="clear" w:color="auto" w:fill="FFFFFF"/>
        </w:rPr>
        <w:t>AoA</w:t>
      </w:r>
      <w:r w:rsidR="00A2745F" w:rsidRPr="008B3CFD">
        <w:rPr>
          <w:shd w:val="clear" w:color="auto" w:fill="FFFFFF"/>
        </w:rPr>
        <w:t xml:space="preserve">. </w:t>
      </w:r>
      <w:r w:rsidR="00A2745F" w:rsidRPr="008B3CFD">
        <w:t xml:space="preserve">They </w:t>
      </w:r>
      <w:r w:rsidR="00BD7091" w:rsidRPr="008B3CFD">
        <w:t xml:space="preserve">suggested </w:t>
      </w:r>
      <w:r w:rsidR="00267469" w:rsidRPr="008B3CFD">
        <w:t>that</w:t>
      </w:r>
      <w:r w:rsidR="00837BD7" w:rsidRPr="008B3CFD">
        <w:t xml:space="preserve"> </w:t>
      </w:r>
      <w:r w:rsidR="00A2745F" w:rsidRPr="008B3CFD">
        <w:t xml:space="preserve">benefits on </w:t>
      </w:r>
      <w:r w:rsidR="001F0EDF" w:rsidRPr="008B3CFD">
        <w:t>inhibitory control</w:t>
      </w:r>
      <w:r w:rsidR="00837BD7" w:rsidRPr="008B3CFD">
        <w:t xml:space="preserve"> </w:t>
      </w:r>
      <w:r w:rsidR="003A50F1" w:rsidRPr="008B3CFD">
        <w:t>shown in</w:t>
      </w:r>
      <w:r w:rsidR="00837BD7" w:rsidRPr="008B3CFD">
        <w:t xml:space="preserve"> late bilinguals, </w:t>
      </w:r>
      <w:r w:rsidR="003A50F1" w:rsidRPr="008B3CFD">
        <w:t xml:space="preserve">might be due to the fact that they have also reported more balanced proficiency in both languages. Such finding along with findings from </w:t>
      </w:r>
      <w:r w:rsidR="003A50F1" w:rsidRPr="008B3CFD">
        <w:rPr>
          <w:shd w:val="clear" w:color="auto" w:fill="FFFFFF"/>
        </w:rPr>
        <w:t xml:space="preserve">previous studies (Carlson </w:t>
      </w:r>
      <w:r w:rsidR="008B784D" w:rsidRPr="008B3CFD">
        <w:rPr>
          <w:shd w:val="clear" w:color="auto" w:fill="FFFFFF"/>
        </w:rPr>
        <w:t>&amp;</w:t>
      </w:r>
      <w:r w:rsidR="003A50F1" w:rsidRPr="008B3CFD">
        <w:rPr>
          <w:shd w:val="clear" w:color="auto" w:fill="FFFFFF"/>
        </w:rPr>
        <w:t xml:space="preserve"> Meltzoff, 2008; Luk </w:t>
      </w:r>
      <w:r w:rsidR="008B784D" w:rsidRPr="008B3CFD">
        <w:rPr>
          <w:shd w:val="clear" w:color="auto" w:fill="FFFFFF"/>
        </w:rPr>
        <w:t>&amp;</w:t>
      </w:r>
      <w:r w:rsidR="003A50F1" w:rsidRPr="008B3CFD">
        <w:rPr>
          <w:shd w:val="clear" w:color="auto" w:fill="FFFFFF"/>
        </w:rPr>
        <w:t xml:space="preserve"> Bialystok, 2008), show that greater efficiency of executive control is more prominent in balanced bilinguals.</w:t>
      </w:r>
      <w:r w:rsidR="003A50F1" w:rsidRPr="008B3CFD">
        <w:rPr>
          <w:rFonts w:ascii="Georgia" w:hAnsi="Georgia"/>
          <w:sz w:val="27"/>
          <w:szCs w:val="27"/>
          <w:shd w:val="clear" w:color="auto" w:fill="FFFFFF"/>
        </w:rPr>
        <w:t xml:space="preserve"> </w:t>
      </w:r>
    </w:p>
    <w:p w14:paraId="33AFB5A5" w14:textId="77777777" w:rsidR="001F0EDF" w:rsidRPr="008B3CFD" w:rsidRDefault="003B2372" w:rsidP="009B1707">
      <w:pPr>
        <w:shd w:val="clear" w:color="auto" w:fill="FFFFFF"/>
        <w:spacing w:line="480" w:lineRule="auto"/>
        <w:ind w:firstLine="720"/>
      </w:pPr>
      <w:r w:rsidRPr="008B3CFD">
        <w:t>O</w:t>
      </w:r>
      <w:r w:rsidR="00C8370D" w:rsidRPr="008B3CFD">
        <w:t xml:space="preserve">ther studies however have not supported an </w:t>
      </w:r>
      <w:r w:rsidRPr="008B3CFD">
        <w:t xml:space="preserve">effect of </w:t>
      </w:r>
      <w:r w:rsidR="000628DE" w:rsidRPr="008B3CFD">
        <w:t xml:space="preserve">L2 </w:t>
      </w:r>
      <w:r w:rsidRPr="008B3CFD">
        <w:t>AoA on cognitive performance</w:t>
      </w:r>
      <w:r w:rsidR="005C3702" w:rsidRPr="008B3CFD">
        <w:t xml:space="preserve"> or its possible interplay with linguistic </w:t>
      </w:r>
      <w:r w:rsidR="002749B4" w:rsidRPr="008B3CFD">
        <w:t>similarity.</w:t>
      </w:r>
      <w:r w:rsidR="00794430" w:rsidRPr="008B3CFD">
        <w:t xml:space="preserve"> </w:t>
      </w:r>
      <w:r w:rsidR="009B1707" w:rsidRPr="008B3CFD">
        <w:t xml:space="preserve"> For instance, </w:t>
      </w:r>
      <w:r w:rsidR="008B784D" w:rsidRPr="008B3CFD">
        <w:t xml:space="preserve">Costa </w:t>
      </w:r>
      <w:r w:rsidR="003D7009" w:rsidRPr="008B3CFD">
        <w:t>et al.,</w:t>
      </w:r>
      <w:r w:rsidR="008B784D" w:rsidRPr="008B3CFD">
        <w:t xml:space="preserve"> </w:t>
      </w:r>
      <w:r w:rsidRPr="008B3CFD">
        <w:t xml:space="preserve">(2006), </w:t>
      </w:r>
      <w:r w:rsidR="005C3702" w:rsidRPr="008B3CFD">
        <w:t>for example, found that</w:t>
      </w:r>
      <w:r w:rsidRPr="008B3CFD">
        <w:t xml:space="preserve"> highly proficient</w:t>
      </w:r>
      <w:r w:rsidR="005C3702" w:rsidRPr="008B3CFD">
        <w:t xml:space="preserve"> </w:t>
      </w:r>
      <w:r w:rsidRPr="008B3CFD">
        <w:t xml:space="preserve">bilinguals </w:t>
      </w:r>
      <w:r w:rsidR="00505F33" w:rsidRPr="008B3CFD">
        <w:t xml:space="preserve">in both languages </w:t>
      </w:r>
      <w:r w:rsidRPr="008B3CFD">
        <w:t xml:space="preserve">showed symmetrical switching costs regardless of </w:t>
      </w:r>
      <w:r w:rsidR="000628DE" w:rsidRPr="008B3CFD">
        <w:t xml:space="preserve">L2 </w:t>
      </w:r>
      <w:r w:rsidR="005C3702" w:rsidRPr="008B3CFD">
        <w:t>Ao</w:t>
      </w:r>
      <w:r w:rsidR="00C8370D" w:rsidRPr="008B3CFD">
        <w:t>A</w:t>
      </w:r>
      <w:r w:rsidRPr="008B3CFD">
        <w:t xml:space="preserve"> </w:t>
      </w:r>
      <w:r w:rsidR="005C3702" w:rsidRPr="008B3CFD">
        <w:t>or</w:t>
      </w:r>
      <w:r w:rsidRPr="008B3CFD">
        <w:t xml:space="preserve"> similarities between the language</w:t>
      </w:r>
      <w:r w:rsidR="005C3702" w:rsidRPr="008B3CFD">
        <w:t>s spoken (Spanish-Catalan/ Basque)</w:t>
      </w:r>
      <w:r w:rsidR="009B1707" w:rsidRPr="008B3CFD">
        <w:t>. Si</w:t>
      </w:r>
      <w:r w:rsidR="008B784D" w:rsidRPr="008B3CFD">
        <w:t xml:space="preserve">milarly, Paap </w:t>
      </w:r>
      <w:r w:rsidR="003D7009" w:rsidRPr="008B3CFD">
        <w:t>et al.,</w:t>
      </w:r>
      <w:r w:rsidR="008B784D" w:rsidRPr="008B3CFD">
        <w:t xml:space="preserve"> </w:t>
      </w:r>
      <w:r w:rsidR="009B1707" w:rsidRPr="008B3CFD">
        <w:t>(2014) reported that L2 AoA, in addition to other bilingual experiences (i.e. L2 proficiency, number of languages used) do not seem to modulate the bilingual cognitive advantage</w:t>
      </w:r>
      <w:r w:rsidR="00846ED8" w:rsidRPr="008B3CFD">
        <w:t xml:space="preserve"> in a 4 different non-verbal cognitive tasks. </w:t>
      </w:r>
    </w:p>
    <w:p w14:paraId="76D84664" w14:textId="77777777" w:rsidR="006A7B98" w:rsidRPr="008B3CFD" w:rsidRDefault="00F84403" w:rsidP="006A7B98">
      <w:pPr>
        <w:shd w:val="clear" w:color="auto" w:fill="FFFFFF"/>
        <w:spacing w:line="480" w:lineRule="auto"/>
        <w:ind w:firstLine="720"/>
      </w:pPr>
      <w:r w:rsidRPr="008B3CFD">
        <w:t xml:space="preserve">To conclude, even though </w:t>
      </w:r>
      <w:r w:rsidR="001C465D" w:rsidRPr="008B3CFD">
        <w:t xml:space="preserve">there is </w:t>
      </w:r>
      <w:r w:rsidRPr="008B3CFD">
        <w:t xml:space="preserve">evidence </w:t>
      </w:r>
      <w:r w:rsidR="001C465D" w:rsidRPr="008B3CFD">
        <w:t xml:space="preserve">to </w:t>
      </w:r>
      <w:r w:rsidRPr="008B3CFD">
        <w:t>su</w:t>
      </w:r>
      <w:r w:rsidR="00C8370D" w:rsidRPr="008B3CFD">
        <w:t>pport</w:t>
      </w:r>
      <w:r w:rsidRPr="008B3CFD">
        <w:t xml:space="preserve"> effect</w:t>
      </w:r>
      <w:r w:rsidR="001C465D" w:rsidRPr="008B3CFD">
        <w:t>s</w:t>
      </w:r>
      <w:r w:rsidRPr="008B3CFD">
        <w:t xml:space="preserve"> of </w:t>
      </w:r>
      <w:r w:rsidR="009B1707" w:rsidRPr="008B3CFD">
        <w:t>L2 AoA</w:t>
      </w:r>
      <w:r w:rsidRPr="008B3CFD">
        <w:t xml:space="preserve"> </w:t>
      </w:r>
      <w:r w:rsidR="001C465D" w:rsidRPr="008B3CFD">
        <w:t xml:space="preserve">on linguistic and cognitive development (see Tsimpli, 2014), </w:t>
      </w:r>
      <w:r w:rsidRPr="008B3CFD">
        <w:t xml:space="preserve">many questions </w:t>
      </w:r>
      <w:r w:rsidR="001C465D" w:rsidRPr="008B3CFD">
        <w:t>remain</w:t>
      </w:r>
      <w:r w:rsidRPr="008B3CFD">
        <w:t xml:space="preserve"> open, </w:t>
      </w:r>
      <w:r w:rsidR="001C465D" w:rsidRPr="008B3CFD">
        <w:t xml:space="preserve">such as </w:t>
      </w:r>
      <w:r w:rsidRPr="008B3CFD">
        <w:t xml:space="preserve">what </w:t>
      </w:r>
      <w:r w:rsidR="001C465D" w:rsidRPr="008B3CFD">
        <w:t>should be the</w:t>
      </w:r>
      <w:r w:rsidRPr="008B3CFD">
        <w:t xml:space="preserve"> cut-off point for defining early </w:t>
      </w:r>
      <w:r w:rsidR="001C465D" w:rsidRPr="008B3CFD">
        <w:t xml:space="preserve">vs </w:t>
      </w:r>
      <w:r w:rsidRPr="008B3CFD">
        <w:t>late bilingual</w:t>
      </w:r>
      <w:r w:rsidR="001C465D" w:rsidRPr="008B3CFD">
        <w:t>ism or how Ao</w:t>
      </w:r>
      <w:r w:rsidR="00C8370D" w:rsidRPr="008B3CFD">
        <w:t>A</w:t>
      </w:r>
      <w:r w:rsidR="001C465D" w:rsidRPr="008B3CFD">
        <w:t xml:space="preserve"> interacts with other bilingual profile determinants, such the frequency of exposure to each language,</w:t>
      </w:r>
      <w:r w:rsidR="00846ED8" w:rsidRPr="008B3CFD">
        <w:t xml:space="preserve"> language dominance (proficiency)</w:t>
      </w:r>
      <w:r w:rsidR="001C465D" w:rsidRPr="008B3CFD">
        <w:t xml:space="preserve"> or the quality of linguistic input in each language and the context of </w:t>
      </w:r>
      <w:r w:rsidRPr="008B3CFD">
        <w:t xml:space="preserve">language </w:t>
      </w:r>
      <w:r w:rsidR="001C465D" w:rsidRPr="008B3CFD">
        <w:t>development (see de Bruin et al., 2019 for a discussion).</w:t>
      </w:r>
      <w:r w:rsidR="006A7B98" w:rsidRPr="008B3CFD">
        <w:t xml:space="preserve"> </w:t>
      </w:r>
    </w:p>
    <w:p w14:paraId="62116728" w14:textId="77777777" w:rsidR="006A7B98" w:rsidRPr="008B3CFD" w:rsidRDefault="006A7B98" w:rsidP="006A7B98">
      <w:pPr>
        <w:shd w:val="clear" w:color="auto" w:fill="FFFFFF"/>
        <w:spacing w:line="480" w:lineRule="auto"/>
        <w:ind w:firstLine="720"/>
      </w:pPr>
      <w:r w:rsidRPr="008B3CFD">
        <w:lastRenderedPageBreak/>
        <w:t>Thus, to consider all the above, in the present thesis, I included a measure of L2 AoA</w:t>
      </w:r>
      <w:r w:rsidR="00F67A5E" w:rsidRPr="008B3CFD">
        <w:t xml:space="preserve">, which as other bilingual profile factors, will be used to better describe the bilingual groups. </w:t>
      </w:r>
    </w:p>
    <w:p w14:paraId="50AF5B0C" w14:textId="77777777" w:rsidR="00F84403" w:rsidRPr="008B3CFD" w:rsidRDefault="00F84403" w:rsidP="00B16A15">
      <w:pPr>
        <w:shd w:val="clear" w:color="auto" w:fill="FFFFFF"/>
        <w:spacing w:line="480" w:lineRule="auto"/>
        <w:ind w:firstLine="360"/>
      </w:pPr>
    </w:p>
    <w:p w14:paraId="7244BC50" w14:textId="1FA0060D" w:rsidR="00A953E9" w:rsidRPr="008B3CFD" w:rsidRDefault="00B16A15" w:rsidP="00B16A15">
      <w:pPr>
        <w:pStyle w:val="Heading3"/>
        <w:rPr>
          <w:i w:val="0"/>
        </w:rPr>
      </w:pPr>
      <w:bookmarkStart w:id="22" w:name="_Toc90063208"/>
      <w:r w:rsidRPr="008B3CFD">
        <w:rPr>
          <w:i w:val="0"/>
        </w:rPr>
        <w:t>1.7</w:t>
      </w:r>
      <w:r w:rsidR="009042CB" w:rsidRPr="008B3CFD">
        <w:rPr>
          <w:i w:val="0"/>
        </w:rPr>
        <w:t>.2</w:t>
      </w:r>
      <w:r w:rsidR="00D12A20" w:rsidRPr="008B3CFD">
        <w:rPr>
          <w:i w:val="0"/>
        </w:rPr>
        <w:t xml:space="preserve">. </w:t>
      </w:r>
      <w:r w:rsidR="00A953E9" w:rsidRPr="008B3CFD">
        <w:rPr>
          <w:i w:val="0"/>
        </w:rPr>
        <w:t>Language proficiency</w:t>
      </w:r>
      <w:bookmarkEnd w:id="22"/>
    </w:p>
    <w:p w14:paraId="3598AEC4" w14:textId="77777777" w:rsidR="00951053" w:rsidRPr="008B3CFD" w:rsidRDefault="00951053" w:rsidP="0093242D"/>
    <w:p w14:paraId="51F94AEA" w14:textId="77777777" w:rsidR="00A953E9" w:rsidRPr="008B3CFD" w:rsidRDefault="00A953E9" w:rsidP="00B16A15">
      <w:pPr>
        <w:spacing w:line="480" w:lineRule="auto"/>
        <w:ind w:firstLine="710"/>
      </w:pPr>
      <w:r w:rsidRPr="008B3CFD">
        <w:t xml:space="preserve">As mentioned previously, bilinguals tend to perform more poorly in </w:t>
      </w:r>
      <w:r w:rsidR="00EE0F44" w:rsidRPr="008B3CFD">
        <w:t>language proficiency or</w:t>
      </w:r>
      <w:r w:rsidR="0071296B" w:rsidRPr="008B3CFD">
        <w:t xml:space="preserve"> fluency tasks,</w:t>
      </w:r>
      <w:r w:rsidRPr="008B3CFD">
        <w:t xml:space="preserve"> </w:t>
      </w:r>
      <w:r w:rsidR="0071296B" w:rsidRPr="008B3CFD">
        <w:t>relative to</w:t>
      </w:r>
      <w:r w:rsidRPr="008B3CFD">
        <w:t xml:space="preserve"> monolingual counterparts</w:t>
      </w:r>
      <w:r w:rsidR="0071296B" w:rsidRPr="008B3CFD">
        <w:t xml:space="preserve"> (</w:t>
      </w:r>
      <w:r w:rsidRPr="008B3CFD">
        <w:t>children</w:t>
      </w:r>
      <w:r w:rsidR="0071296B" w:rsidRPr="008B3CFD">
        <w:t xml:space="preserve">, </w:t>
      </w:r>
      <w:r w:rsidR="00172E12" w:rsidRPr="008B3CFD">
        <w:t>e.g.,</w:t>
      </w:r>
      <w:r w:rsidR="0071296B" w:rsidRPr="008B3CFD">
        <w:t xml:space="preserve"> </w:t>
      </w:r>
      <w:r w:rsidRPr="008B3CFD">
        <w:t>Bialystok &amp; Feng, 2009; Oller et al., 2007; Oller &amp; Eilers, 2002</w:t>
      </w:r>
      <w:r w:rsidR="0071296B" w:rsidRPr="008B3CFD">
        <w:t xml:space="preserve">; or young adults, </w:t>
      </w:r>
      <w:r w:rsidR="00172E12" w:rsidRPr="008B3CFD">
        <w:t>e.g.,</w:t>
      </w:r>
      <w:r w:rsidR="0071296B" w:rsidRPr="008B3CFD">
        <w:t xml:space="preserve"> </w:t>
      </w:r>
      <w:r w:rsidR="000302B2" w:rsidRPr="008B3CFD">
        <w:t xml:space="preserve">Portocarrero </w:t>
      </w:r>
      <w:r w:rsidR="003D7009" w:rsidRPr="008B3CFD">
        <w:t>et al.,</w:t>
      </w:r>
      <w:r w:rsidRPr="008B3CFD">
        <w:t xml:space="preserve"> 2007).</w:t>
      </w:r>
      <w:r w:rsidR="0071296B" w:rsidRPr="008B3CFD">
        <w:t xml:space="preserve"> Adult b</w:t>
      </w:r>
      <w:r w:rsidRPr="008B3CFD">
        <w:t>ilinguals have been also shown to report more tip-of-the-tongue effects (Gollan &amp; Silverberg, 2001)</w:t>
      </w:r>
      <w:r w:rsidR="0071296B" w:rsidRPr="008B3CFD">
        <w:t xml:space="preserve">, </w:t>
      </w:r>
      <w:r w:rsidR="00EE0F44" w:rsidRPr="008B3CFD">
        <w:t xml:space="preserve">and </w:t>
      </w:r>
      <w:r w:rsidR="0071296B" w:rsidRPr="008B3CFD">
        <w:t>show slower</w:t>
      </w:r>
      <w:r w:rsidRPr="008B3CFD">
        <w:t xml:space="preserve"> </w:t>
      </w:r>
      <w:r w:rsidR="00EE0F44" w:rsidRPr="008B3CFD">
        <w:t>responses</w:t>
      </w:r>
      <w:r w:rsidRPr="008B3CFD">
        <w:t xml:space="preserve"> Gollan, </w:t>
      </w:r>
      <w:r w:rsidR="003D7009" w:rsidRPr="008B3CFD">
        <w:t>et al.,</w:t>
      </w:r>
      <w:r w:rsidRPr="008B3CFD">
        <w:t xml:space="preserve"> 2005)</w:t>
      </w:r>
      <w:r w:rsidR="0071296B" w:rsidRPr="008B3CFD">
        <w:t>,</w:t>
      </w:r>
      <w:r w:rsidRPr="008B3CFD">
        <w:t xml:space="preserve"> </w:t>
      </w:r>
      <w:r w:rsidR="0071296B" w:rsidRPr="008B3CFD">
        <w:t>or make</w:t>
      </w:r>
      <w:r w:rsidRPr="008B3CFD">
        <w:t xml:space="preserve"> more errors in picture naming</w:t>
      </w:r>
      <w:r w:rsidR="00EE0F44" w:rsidRPr="008B3CFD">
        <w:t xml:space="preserve"> tasks</w:t>
      </w:r>
      <w:r w:rsidR="000302B2" w:rsidRPr="008B3CFD">
        <w:t xml:space="preserve"> (Roberts </w:t>
      </w:r>
      <w:r w:rsidR="003D7009" w:rsidRPr="008B3CFD">
        <w:t>et al.,</w:t>
      </w:r>
      <w:r w:rsidRPr="008B3CFD">
        <w:t xml:space="preserve"> 2002). They have </w:t>
      </w:r>
      <w:r w:rsidR="00EE0F44" w:rsidRPr="008B3CFD">
        <w:t xml:space="preserve">also </w:t>
      </w:r>
      <w:r w:rsidRPr="008B3CFD">
        <w:t xml:space="preserve">shown reduced scores on letter and </w:t>
      </w:r>
      <w:r w:rsidR="000302B2" w:rsidRPr="008B3CFD">
        <w:t xml:space="preserve">category fluency tests (Gollan </w:t>
      </w:r>
      <w:r w:rsidR="003D7009" w:rsidRPr="008B3CFD">
        <w:t>et al.,</w:t>
      </w:r>
      <w:r w:rsidR="000302B2" w:rsidRPr="008B3CFD">
        <w:t xml:space="preserve"> </w:t>
      </w:r>
      <w:r w:rsidRPr="008B3CFD">
        <w:t>2002; Rosselli et al., 2000), and poorer word identi</w:t>
      </w:r>
      <w:r w:rsidR="000302B2" w:rsidRPr="008B3CFD">
        <w:t xml:space="preserve">fication through noise (Rogers </w:t>
      </w:r>
      <w:r w:rsidR="003D7009" w:rsidRPr="008B3CFD">
        <w:t>et al.,</w:t>
      </w:r>
      <w:r w:rsidRPr="008B3CFD">
        <w:t xml:space="preserve"> 2006).</w:t>
      </w:r>
    </w:p>
    <w:p w14:paraId="63BBC49A" w14:textId="77777777" w:rsidR="00A953E9" w:rsidRPr="008B3CFD" w:rsidRDefault="00A953E9" w:rsidP="00B16A15">
      <w:pPr>
        <w:spacing w:line="480" w:lineRule="auto"/>
        <w:ind w:firstLine="710"/>
      </w:pPr>
      <w:r w:rsidRPr="008B3CFD">
        <w:t xml:space="preserve">The reason why bilinguals tend to perform poorer in linguistic tasks is precisely a consequence of what </w:t>
      </w:r>
      <w:r w:rsidR="00474120" w:rsidRPr="008B3CFD">
        <w:t xml:space="preserve">has been suggested to </w:t>
      </w:r>
      <w:r w:rsidRPr="008B3CFD">
        <w:t xml:space="preserve">give rise to the bilingual advantage in </w:t>
      </w:r>
      <w:r w:rsidR="00474120" w:rsidRPr="008B3CFD">
        <w:t xml:space="preserve">non-verbal </w:t>
      </w:r>
      <w:r w:rsidRPr="008B3CFD">
        <w:t>cognitive tasks</w:t>
      </w:r>
      <w:r w:rsidR="00474120" w:rsidRPr="008B3CFD">
        <w:t xml:space="preserve">; </w:t>
      </w:r>
      <w:r w:rsidRPr="008B3CFD">
        <w:t xml:space="preserve">that is- the </w:t>
      </w:r>
      <w:r w:rsidR="00EE2563" w:rsidRPr="008B3CFD">
        <w:t>co-</w:t>
      </w:r>
      <w:r w:rsidRPr="008B3CFD">
        <w:t xml:space="preserve"> activation of the languages. Specifically, </w:t>
      </w:r>
      <w:r w:rsidR="00EE2563" w:rsidRPr="008B3CFD">
        <w:t>co-</w:t>
      </w:r>
      <w:r w:rsidRPr="008B3CFD">
        <w:t xml:space="preserve"> activation makes it extra effortful to manage not only within</w:t>
      </w:r>
      <w:r w:rsidR="001B16D6" w:rsidRPr="008B3CFD">
        <w:t>,</w:t>
      </w:r>
      <w:r w:rsidRPr="008B3CFD">
        <w:t xml:space="preserve"> but also between language interference, which consequently </w:t>
      </w:r>
      <w:r w:rsidR="001B16D6" w:rsidRPr="008B3CFD">
        <w:t xml:space="preserve">challenges </w:t>
      </w:r>
      <w:r w:rsidRPr="008B3CFD">
        <w:t>bilinguals when performing linguistic tasks (Cos</w:t>
      </w:r>
      <w:r w:rsidR="000302B2" w:rsidRPr="008B3CFD">
        <w:t xml:space="preserve">ta </w:t>
      </w:r>
      <w:r w:rsidR="003D7009" w:rsidRPr="008B3CFD">
        <w:t>et al.,</w:t>
      </w:r>
      <w:r w:rsidR="000302B2" w:rsidRPr="008B3CFD">
        <w:t xml:space="preserve"> </w:t>
      </w:r>
      <w:r w:rsidRPr="008B3CFD">
        <w:t>2005; Van H</w:t>
      </w:r>
      <w:r w:rsidR="000302B2" w:rsidRPr="008B3CFD">
        <w:t xml:space="preserve">ell &amp; Dijkstra, 2002; De Groot </w:t>
      </w:r>
      <w:r w:rsidR="003D7009" w:rsidRPr="008B3CFD">
        <w:t>et al.,</w:t>
      </w:r>
      <w:r w:rsidRPr="008B3CFD">
        <w:t xml:space="preserve"> 2000). </w:t>
      </w:r>
    </w:p>
    <w:p w14:paraId="357240BB" w14:textId="77777777" w:rsidR="00BA2B89" w:rsidRPr="008B3CFD" w:rsidRDefault="00296CA5" w:rsidP="003D7009">
      <w:pPr>
        <w:spacing w:line="480" w:lineRule="auto"/>
        <w:ind w:firstLine="710"/>
      </w:pPr>
      <w:r w:rsidRPr="008B3CFD">
        <w:t>Specifically, l</w:t>
      </w:r>
      <w:r w:rsidR="00A953E9" w:rsidRPr="008B3CFD">
        <w:t xml:space="preserve">anguage proficiency </w:t>
      </w:r>
      <w:r w:rsidRPr="008B3CFD">
        <w:t xml:space="preserve">has </w:t>
      </w:r>
      <w:r w:rsidR="001B16D6" w:rsidRPr="008B3CFD">
        <w:t>constitute</w:t>
      </w:r>
      <w:r w:rsidRPr="008B3CFD">
        <w:t>d</w:t>
      </w:r>
      <w:r w:rsidR="001B16D6" w:rsidRPr="008B3CFD">
        <w:t xml:space="preserve"> a</w:t>
      </w:r>
      <w:r w:rsidR="00A953E9" w:rsidRPr="008B3CFD">
        <w:t xml:space="preserve"> key aspect of the bilingual profile</w:t>
      </w:r>
      <w:r w:rsidR="001B16D6" w:rsidRPr="008B3CFD">
        <w:t>, and therefore, of the bilingual cognitive advantage research</w:t>
      </w:r>
      <w:r w:rsidR="00A953E9" w:rsidRPr="008B3CFD">
        <w:t xml:space="preserve"> (</w:t>
      </w:r>
      <w:r w:rsidR="00CE4176" w:rsidRPr="008B3CFD">
        <w:t xml:space="preserve">see </w:t>
      </w:r>
      <w:r w:rsidR="005A51F4" w:rsidRPr="008B3CFD">
        <w:t xml:space="preserve">Bruin, 2019; </w:t>
      </w:r>
      <w:r w:rsidR="00CE4176" w:rsidRPr="008B3CFD">
        <w:t xml:space="preserve">Costa et al., 2006; </w:t>
      </w:r>
      <w:r w:rsidR="00A953E9" w:rsidRPr="008B3CFD">
        <w:t xml:space="preserve">Mishra, 2014). </w:t>
      </w:r>
      <w:r w:rsidRPr="008B3CFD">
        <w:t>It</w:t>
      </w:r>
      <w:r w:rsidR="00A953E9" w:rsidRPr="008B3CFD">
        <w:t xml:space="preserve"> tends to be dynamic in nature, rather than static, </w:t>
      </w:r>
      <w:r w:rsidRPr="008B3CFD">
        <w:t>varying</w:t>
      </w:r>
      <w:r w:rsidR="00A953E9" w:rsidRPr="008B3CFD">
        <w:t xml:space="preserve"> from one bilingual to another</w:t>
      </w:r>
      <w:r w:rsidRPr="008B3CFD">
        <w:t>, as well as possibly, for the same bilingual over time</w:t>
      </w:r>
      <w:r w:rsidR="00CE4176" w:rsidRPr="008B3CFD">
        <w:t>, also depending on bilingualism context</w:t>
      </w:r>
      <w:r w:rsidR="00A953E9" w:rsidRPr="008B3CFD">
        <w:t xml:space="preserve">. Language proficiency has been directly linked to language control, in that when </w:t>
      </w:r>
      <w:r w:rsidR="00CE4176" w:rsidRPr="008B3CFD">
        <w:t xml:space="preserve">using </w:t>
      </w:r>
      <w:r w:rsidR="00CE4176" w:rsidRPr="008B3CFD">
        <w:lastRenderedPageBreak/>
        <w:t>the less proficient</w:t>
      </w:r>
      <w:r w:rsidR="00CA53B4" w:rsidRPr="008B3CFD">
        <w:t>-</w:t>
      </w:r>
      <w:r w:rsidR="00BA047D" w:rsidRPr="008B3CFD">
        <w:t>L2</w:t>
      </w:r>
      <w:r w:rsidR="00CE4176" w:rsidRPr="008B3CFD">
        <w:t xml:space="preserve"> language</w:t>
      </w:r>
      <w:r w:rsidR="00A953E9" w:rsidRPr="008B3CFD">
        <w:t xml:space="preserve">, </w:t>
      </w:r>
      <w:r w:rsidR="00CE4176" w:rsidRPr="008B3CFD">
        <w:t>greater</w:t>
      </w:r>
      <w:r w:rsidR="00A953E9" w:rsidRPr="008B3CFD">
        <w:t xml:space="preserve"> inhibition </w:t>
      </w:r>
      <w:r w:rsidR="00CE4176" w:rsidRPr="008B3CFD">
        <w:t xml:space="preserve">needs to be </w:t>
      </w:r>
      <w:r w:rsidR="00A953E9" w:rsidRPr="008B3CFD">
        <w:t>applied to the non-target</w:t>
      </w:r>
      <w:r w:rsidR="00CA53B4" w:rsidRPr="008B3CFD">
        <w:t xml:space="preserve">, and </w:t>
      </w:r>
      <w:r w:rsidR="00BA047D" w:rsidRPr="008B3CFD">
        <w:t>more proficient</w:t>
      </w:r>
      <w:r w:rsidR="00CA53B4" w:rsidRPr="008B3CFD">
        <w:t>-</w:t>
      </w:r>
      <w:r w:rsidR="00BA047D" w:rsidRPr="008B3CFD">
        <w:t xml:space="preserve">L1 </w:t>
      </w:r>
      <w:r w:rsidR="00A953E9" w:rsidRPr="008B3CFD">
        <w:t>language</w:t>
      </w:r>
      <w:r w:rsidR="00CA53B4" w:rsidRPr="008B3CFD">
        <w:t xml:space="preserve">, to ensure selection of L2 items; thus switching to the latter </w:t>
      </w:r>
      <w:r w:rsidR="00ED57B6" w:rsidRPr="008B3CFD">
        <w:t>tends to be</w:t>
      </w:r>
      <w:r w:rsidR="00CA53B4" w:rsidRPr="008B3CFD">
        <w:t xml:space="preserve"> slower (</w:t>
      </w:r>
      <w:r w:rsidR="00F27775" w:rsidRPr="008B3CFD">
        <w:t>and vice versa</w:t>
      </w:r>
      <w:r w:rsidR="00E9205E" w:rsidRPr="008B3CFD">
        <w:t xml:space="preserve">; Costa </w:t>
      </w:r>
      <w:r w:rsidR="003D7009" w:rsidRPr="008B3CFD">
        <w:t>et al.,</w:t>
      </w:r>
      <w:r w:rsidR="00E9205E" w:rsidRPr="008B3CFD">
        <w:t xml:space="preserve"> 2006</w:t>
      </w:r>
      <w:r w:rsidR="00CA53B4" w:rsidRPr="008B3CFD">
        <w:t>)</w:t>
      </w:r>
      <w:r w:rsidR="00A953E9" w:rsidRPr="008B3CFD">
        <w:t>.</w:t>
      </w:r>
      <w:r w:rsidR="00507AE9" w:rsidRPr="008B3CFD">
        <w:t xml:space="preserve"> This means that when bilinguals are unbalanced (less proficient L2, more proficient L1) then asymmetrical switching costs are present. </w:t>
      </w:r>
      <w:r w:rsidR="00ED57B6" w:rsidRPr="008B3CFD">
        <w:t>In fact several authors have proposed that the bilingual advantage might precisely emerge in unbalanced proficient bilinguals</w:t>
      </w:r>
      <w:r w:rsidR="003D7009" w:rsidRPr="008B3CFD">
        <w:t xml:space="preserve"> (i.e. in the cases of emergent bilinguals) </w:t>
      </w:r>
      <w:r w:rsidR="00ED57B6" w:rsidRPr="008B3CFD">
        <w:t>assuming</w:t>
      </w:r>
      <w:r w:rsidR="003D7009" w:rsidRPr="008B3CFD">
        <w:t xml:space="preserve"> </w:t>
      </w:r>
      <w:r w:rsidR="00ED57B6" w:rsidRPr="008B3CFD">
        <w:t xml:space="preserve">that there needs to be more inhibition applied to the more dominant language. This exertion of cognitive abilities might make less balanced bilingual rather than more balanced bilinguals exhibit better performance on cognitive </w:t>
      </w:r>
      <w:r w:rsidR="003D7009" w:rsidRPr="008B3CFD">
        <w:t>tasks (</w:t>
      </w:r>
      <w:r w:rsidR="003D7009" w:rsidRPr="008B3CFD">
        <w:rPr>
          <w:color w:val="222222"/>
          <w:shd w:val="clear" w:color="auto" w:fill="FFFFFF"/>
        </w:rPr>
        <w:t>Hansen et al., 2016)</w:t>
      </w:r>
      <w:r w:rsidR="003D7009" w:rsidRPr="008B3CFD">
        <w:t>. Actually</w:t>
      </w:r>
      <w:r w:rsidR="00E9205E" w:rsidRPr="008B3CFD">
        <w:t xml:space="preserve">, </w:t>
      </w:r>
      <w:r w:rsidR="00ED57B6" w:rsidRPr="008B3CFD">
        <w:t xml:space="preserve">Costa </w:t>
      </w:r>
      <w:r w:rsidR="003D7009" w:rsidRPr="008B3CFD">
        <w:t>et al.,</w:t>
      </w:r>
      <w:r w:rsidR="00ED57B6" w:rsidRPr="008B3CFD">
        <w:t xml:space="preserve"> (2006) proposed that balanced proficient </w:t>
      </w:r>
      <w:r w:rsidR="003D7009" w:rsidRPr="008B3CFD">
        <w:t>bilinguals</w:t>
      </w:r>
      <w:r w:rsidR="00507AE9" w:rsidRPr="008B3CFD">
        <w:t xml:space="preserve">, </w:t>
      </w:r>
      <w:r w:rsidR="00E9205E" w:rsidRPr="008B3CFD">
        <w:t xml:space="preserve">do not show asymmetrical switching which </w:t>
      </w:r>
      <w:r w:rsidR="003D7009" w:rsidRPr="008B3CFD">
        <w:t>suggest</w:t>
      </w:r>
      <w:r w:rsidR="00E9205E" w:rsidRPr="008B3CFD">
        <w:t xml:space="preserve"> that the latter </w:t>
      </w:r>
      <w:r w:rsidR="003D7009" w:rsidRPr="008B3CFD">
        <w:t>might</w:t>
      </w:r>
      <w:r w:rsidR="00E9205E" w:rsidRPr="008B3CFD">
        <w:t xml:space="preserve"> not rely on inhibitory mechanisms but </w:t>
      </w:r>
      <w:r w:rsidR="003D7009" w:rsidRPr="008B3CFD">
        <w:t xml:space="preserve">might rely on </w:t>
      </w:r>
      <w:r w:rsidR="00E9205E" w:rsidRPr="008B3CFD">
        <w:t>language-specific selection mechanisms</w:t>
      </w:r>
      <w:r w:rsidR="00CE4176" w:rsidRPr="008B3CFD">
        <w:t xml:space="preserve"> </w:t>
      </w:r>
      <w:r w:rsidR="00A953E9" w:rsidRPr="008B3CFD">
        <w:t xml:space="preserve">(Costa </w:t>
      </w:r>
      <w:r w:rsidR="003D7009" w:rsidRPr="008B3CFD">
        <w:t>et al.,</w:t>
      </w:r>
      <w:r w:rsidR="00A953E9" w:rsidRPr="008B3CFD">
        <w:t xml:space="preserve"> 2006). </w:t>
      </w:r>
      <w:r w:rsidR="00E9205E" w:rsidRPr="008B3CFD">
        <w:t>Thus, different proficiency levels potentially lead to the use of different language control mechanisms.</w:t>
      </w:r>
    </w:p>
    <w:p w14:paraId="7B2A1847" w14:textId="77777777" w:rsidR="00A953E9" w:rsidRPr="008B3CFD" w:rsidRDefault="00BE30F8" w:rsidP="009C64B8">
      <w:pPr>
        <w:spacing w:line="480" w:lineRule="auto"/>
        <w:ind w:firstLine="710"/>
      </w:pPr>
      <w:r w:rsidRPr="008B3CFD">
        <w:t>Yet other</w:t>
      </w:r>
      <w:r w:rsidR="00A953E9" w:rsidRPr="008B3CFD">
        <w:t xml:space="preserve"> authors have even argued that without a sufficient level of proficiency in both languages, </w:t>
      </w:r>
      <w:r w:rsidR="00FB4520" w:rsidRPr="008B3CFD">
        <w:t xml:space="preserve">and </w:t>
      </w:r>
      <w:r w:rsidR="00A953E9" w:rsidRPr="008B3CFD">
        <w:t xml:space="preserve">especially in the </w:t>
      </w:r>
      <w:r w:rsidR="00FB4520" w:rsidRPr="008B3CFD">
        <w:t>L2</w:t>
      </w:r>
      <w:r w:rsidR="00A953E9" w:rsidRPr="008B3CFD">
        <w:t xml:space="preserve">, </w:t>
      </w:r>
      <w:r w:rsidR="00FB4520" w:rsidRPr="008B3CFD">
        <w:t xml:space="preserve">a </w:t>
      </w:r>
      <w:r w:rsidR="00A953E9" w:rsidRPr="008B3CFD">
        <w:t>bil</w:t>
      </w:r>
      <w:r w:rsidRPr="008B3CFD">
        <w:t>ingual advantage may not emerge (</w:t>
      </w:r>
      <w:r w:rsidRPr="008B3CFD">
        <w:rPr>
          <w:shd w:val="clear" w:color="auto" w:fill="FFFFFF"/>
        </w:rPr>
        <w:t xml:space="preserve">Xie, 2018). </w:t>
      </w:r>
      <w:r w:rsidR="00A953E9" w:rsidRPr="008B3CFD">
        <w:rPr>
          <w:shd w:val="clear" w:color="auto" w:fill="FFFFFF"/>
        </w:rPr>
        <w:t xml:space="preserve">Specifically, </w:t>
      </w:r>
      <w:r w:rsidR="00FB4520" w:rsidRPr="008B3CFD">
        <w:rPr>
          <w:shd w:val="clear" w:color="auto" w:fill="FFFFFF"/>
        </w:rPr>
        <w:t xml:space="preserve">absence of the latter </w:t>
      </w:r>
      <w:r w:rsidR="00A953E9" w:rsidRPr="008B3CFD">
        <w:rPr>
          <w:shd w:val="clear" w:color="auto" w:fill="FFFFFF"/>
        </w:rPr>
        <w:t xml:space="preserve">has been attributed to </w:t>
      </w:r>
      <w:r w:rsidR="00FB4520" w:rsidRPr="008B3CFD">
        <w:rPr>
          <w:shd w:val="clear" w:color="auto" w:fill="FFFFFF"/>
        </w:rPr>
        <w:t xml:space="preserve">researchers’ </w:t>
      </w:r>
      <w:r w:rsidR="00A953E9" w:rsidRPr="008B3CFD">
        <w:rPr>
          <w:shd w:val="clear" w:color="auto" w:fill="FFFFFF"/>
        </w:rPr>
        <w:t xml:space="preserve">failure of ensuring </w:t>
      </w:r>
      <w:r w:rsidR="00FB4520" w:rsidRPr="008B3CFD">
        <w:rPr>
          <w:shd w:val="clear" w:color="auto" w:fill="FFFFFF"/>
        </w:rPr>
        <w:t xml:space="preserve">bilingual </w:t>
      </w:r>
      <w:r w:rsidR="00A953E9" w:rsidRPr="008B3CFD">
        <w:rPr>
          <w:shd w:val="clear" w:color="auto" w:fill="FFFFFF"/>
        </w:rPr>
        <w:t>group homogeneity i</w:t>
      </w:r>
      <w:r w:rsidRPr="008B3CFD">
        <w:rPr>
          <w:shd w:val="clear" w:color="auto" w:fill="FFFFFF"/>
        </w:rPr>
        <w:t>n terms of language proficiency (Bruin, 2019).</w:t>
      </w:r>
      <w:r w:rsidR="009C64B8" w:rsidRPr="008B3CFD">
        <w:t xml:space="preserve"> </w:t>
      </w:r>
      <w:r w:rsidR="00CB55C9" w:rsidRPr="008B3CFD">
        <w:rPr>
          <w:shd w:val="clear" w:color="auto" w:fill="FFFFFF"/>
        </w:rPr>
        <w:t>When examining</w:t>
      </w:r>
      <w:r w:rsidR="00A953E9" w:rsidRPr="008B3CFD">
        <w:rPr>
          <w:shd w:val="clear" w:color="auto" w:fill="FFFFFF"/>
        </w:rPr>
        <w:t xml:space="preserve"> the effect of language proficiency </w:t>
      </w:r>
      <w:r w:rsidR="00CB55C9" w:rsidRPr="008B3CFD">
        <w:rPr>
          <w:shd w:val="clear" w:color="auto" w:fill="FFFFFF"/>
        </w:rPr>
        <w:t>o</w:t>
      </w:r>
      <w:r w:rsidR="00A953E9" w:rsidRPr="008B3CFD">
        <w:rPr>
          <w:shd w:val="clear" w:color="auto" w:fill="FFFFFF"/>
        </w:rPr>
        <w:t>n cognitive performance</w:t>
      </w:r>
      <w:r w:rsidR="00CB55C9" w:rsidRPr="008B3CFD">
        <w:rPr>
          <w:shd w:val="clear" w:color="auto" w:fill="FFFFFF"/>
        </w:rPr>
        <w:t xml:space="preserve">, </w:t>
      </w:r>
      <w:r w:rsidR="00A953E9" w:rsidRPr="008B3CFD">
        <w:rPr>
          <w:shd w:val="clear" w:color="auto" w:fill="FFFFFF"/>
        </w:rPr>
        <w:t>high proficient bilinguals (in their L2)</w:t>
      </w:r>
      <w:r w:rsidR="00CB55C9" w:rsidRPr="008B3CFD">
        <w:rPr>
          <w:shd w:val="clear" w:color="auto" w:fill="FFFFFF"/>
        </w:rPr>
        <w:t xml:space="preserve"> </w:t>
      </w:r>
      <w:r w:rsidR="00A2099B" w:rsidRPr="008B3CFD">
        <w:rPr>
          <w:shd w:val="clear" w:color="auto" w:fill="FFFFFF"/>
        </w:rPr>
        <w:t>have been</w:t>
      </w:r>
      <w:r w:rsidR="00CB55C9" w:rsidRPr="008B3CFD">
        <w:rPr>
          <w:shd w:val="clear" w:color="auto" w:fill="FFFFFF"/>
        </w:rPr>
        <w:t xml:space="preserve"> found to </w:t>
      </w:r>
      <w:r w:rsidR="00A953E9" w:rsidRPr="008B3CFD">
        <w:rPr>
          <w:shd w:val="clear" w:color="auto" w:fill="FFFFFF"/>
        </w:rPr>
        <w:t xml:space="preserve">outperform low proficient bilinguals in </w:t>
      </w:r>
      <w:r w:rsidR="00A2099B" w:rsidRPr="008B3CFD">
        <w:rPr>
          <w:shd w:val="clear" w:color="auto" w:fill="FFFFFF"/>
        </w:rPr>
        <w:t xml:space="preserve">non-verbal </w:t>
      </w:r>
      <w:r w:rsidR="00A953E9" w:rsidRPr="008B3CFD">
        <w:rPr>
          <w:shd w:val="clear" w:color="auto" w:fill="FFFFFF"/>
        </w:rPr>
        <w:t>cognitive tasks (Khare et al., 2012; Colzato et al., 2008; Mishra</w:t>
      </w:r>
      <w:r w:rsidR="000302B2" w:rsidRPr="008B3CFD">
        <w:rPr>
          <w:shd w:val="clear" w:color="auto" w:fill="FFFFFF"/>
        </w:rPr>
        <w:t xml:space="preserve"> </w:t>
      </w:r>
      <w:r w:rsidR="003D7009" w:rsidRPr="008B3CFD">
        <w:rPr>
          <w:shd w:val="clear" w:color="auto" w:fill="FFFFFF"/>
        </w:rPr>
        <w:t>et al.,</w:t>
      </w:r>
      <w:r w:rsidR="000302B2" w:rsidRPr="008B3CFD">
        <w:rPr>
          <w:shd w:val="clear" w:color="auto" w:fill="FFFFFF"/>
        </w:rPr>
        <w:t xml:space="preserve"> </w:t>
      </w:r>
      <w:r w:rsidR="00A953E9" w:rsidRPr="008B3CFD">
        <w:rPr>
          <w:shd w:val="clear" w:color="auto" w:fill="FFFFFF"/>
        </w:rPr>
        <w:t xml:space="preserve">2012). In some cases, language proficiency has only showed to have an effect on </w:t>
      </w:r>
      <w:r w:rsidR="00554768" w:rsidRPr="008B3CFD">
        <w:rPr>
          <w:shd w:val="clear" w:color="auto" w:fill="FFFFFF"/>
        </w:rPr>
        <w:t>certain</w:t>
      </w:r>
      <w:r w:rsidR="00A953E9" w:rsidRPr="008B3CFD">
        <w:rPr>
          <w:shd w:val="clear" w:color="auto" w:fill="FFFFFF"/>
        </w:rPr>
        <w:t xml:space="preserve"> EF </w:t>
      </w:r>
      <w:r w:rsidR="00F244DE" w:rsidRPr="008B3CFD">
        <w:rPr>
          <w:shd w:val="clear" w:color="auto" w:fill="FFFFFF"/>
        </w:rPr>
        <w:t>measures</w:t>
      </w:r>
      <w:r w:rsidR="00A953E9" w:rsidRPr="008B3CFD">
        <w:rPr>
          <w:shd w:val="clear" w:color="auto" w:fill="FFFFFF"/>
        </w:rPr>
        <w:t xml:space="preserve">. </w:t>
      </w:r>
      <w:r w:rsidR="00554768" w:rsidRPr="008B3CFD">
        <w:rPr>
          <w:shd w:val="clear" w:color="auto" w:fill="FFFFFF"/>
        </w:rPr>
        <w:t>For example</w:t>
      </w:r>
      <w:r w:rsidR="00A953E9" w:rsidRPr="008B3CFD">
        <w:rPr>
          <w:shd w:val="clear" w:color="auto" w:fill="FFFFFF"/>
        </w:rPr>
        <w:t xml:space="preserve">, Xie (2018) examined the effect of L2 proficiency </w:t>
      </w:r>
      <w:r w:rsidR="00554768" w:rsidRPr="008B3CFD">
        <w:rPr>
          <w:shd w:val="clear" w:color="auto" w:fill="FFFFFF"/>
        </w:rPr>
        <w:t>in</w:t>
      </w:r>
      <w:r w:rsidR="00A953E9" w:rsidRPr="008B3CFD">
        <w:rPr>
          <w:shd w:val="clear" w:color="auto" w:fill="FFFFFF"/>
        </w:rPr>
        <w:t xml:space="preserve"> three groups of Chinese-English bilinguals (young adults) </w:t>
      </w:r>
      <w:r w:rsidR="00554768" w:rsidRPr="008B3CFD">
        <w:rPr>
          <w:shd w:val="clear" w:color="auto" w:fill="FFFFFF"/>
        </w:rPr>
        <w:t>with</w:t>
      </w:r>
      <w:r w:rsidR="00A953E9" w:rsidRPr="008B3CFD">
        <w:rPr>
          <w:shd w:val="clear" w:color="auto" w:fill="FFFFFF"/>
        </w:rPr>
        <w:t xml:space="preserve"> differed levels of L2 (English) proficiency</w:t>
      </w:r>
      <w:r w:rsidR="00554768" w:rsidRPr="008B3CFD">
        <w:rPr>
          <w:shd w:val="clear" w:color="auto" w:fill="FFFFFF"/>
        </w:rPr>
        <w:t xml:space="preserve">, </w:t>
      </w:r>
      <w:r w:rsidR="00F244DE" w:rsidRPr="008B3CFD">
        <w:rPr>
          <w:shd w:val="clear" w:color="auto" w:fill="FFFFFF"/>
        </w:rPr>
        <w:t xml:space="preserve">who were </w:t>
      </w:r>
      <w:r w:rsidR="00A953E9" w:rsidRPr="008B3CFD">
        <w:rPr>
          <w:shd w:val="clear" w:color="auto" w:fill="FFFFFF"/>
        </w:rPr>
        <w:t xml:space="preserve">matched </w:t>
      </w:r>
      <w:r w:rsidR="00554768" w:rsidRPr="008B3CFD">
        <w:rPr>
          <w:shd w:val="clear" w:color="auto" w:fill="FFFFFF"/>
        </w:rPr>
        <w:t xml:space="preserve">on SES </w:t>
      </w:r>
      <w:r w:rsidR="00A953E9" w:rsidRPr="008B3CFD">
        <w:rPr>
          <w:shd w:val="clear" w:color="auto" w:fill="FFFFFF"/>
        </w:rPr>
        <w:t xml:space="preserve">and intelligence. Language </w:t>
      </w:r>
      <w:r w:rsidR="00A953E9" w:rsidRPr="008B3CFD">
        <w:rPr>
          <w:shd w:val="clear" w:color="auto" w:fill="FFFFFF"/>
        </w:rPr>
        <w:lastRenderedPageBreak/>
        <w:t xml:space="preserve">proficiency </w:t>
      </w:r>
      <w:r w:rsidR="00554768" w:rsidRPr="008B3CFD">
        <w:rPr>
          <w:shd w:val="clear" w:color="auto" w:fill="FFFFFF"/>
        </w:rPr>
        <w:t>indices included performance on a</w:t>
      </w:r>
      <w:r w:rsidR="00A953E9" w:rsidRPr="008B3CFD">
        <w:rPr>
          <w:shd w:val="clear" w:color="auto" w:fill="FFFFFF"/>
        </w:rPr>
        <w:t xml:space="preserve"> verbal fluency</w:t>
      </w:r>
      <w:r w:rsidR="00554768" w:rsidRPr="008B3CFD">
        <w:rPr>
          <w:shd w:val="clear" w:color="auto" w:fill="FFFFFF"/>
        </w:rPr>
        <w:t xml:space="preserve"> task in L2, and </w:t>
      </w:r>
      <w:r w:rsidR="00A953E9" w:rsidRPr="008B3CFD">
        <w:rPr>
          <w:shd w:val="clear" w:color="auto" w:fill="FFFFFF"/>
        </w:rPr>
        <w:t xml:space="preserve">self-reported proficiency. </w:t>
      </w:r>
      <w:r w:rsidR="00554768" w:rsidRPr="008B3CFD">
        <w:rPr>
          <w:shd w:val="clear" w:color="auto" w:fill="FFFFFF"/>
        </w:rPr>
        <w:t>B</w:t>
      </w:r>
      <w:r w:rsidR="00A953E9" w:rsidRPr="008B3CFD">
        <w:rPr>
          <w:shd w:val="clear" w:color="auto" w:fill="FFFFFF"/>
        </w:rPr>
        <w:t>ilinguals of high</w:t>
      </w:r>
      <w:r w:rsidR="00554768" w:rsidRPr="008B3CFD">
        <w:rPr>
          <w:shd w:val="clear" w:color="auto" w:fill="FFFFFF"/>
        </w:rPr>
        <w:t>er L2</w:t>
      </w:r>
      <w:r w:rsidR="00A953E9" w:rsidRPr="008B3CFD">
        <w:rPr>
          <w:shd w:val="clear" w:color="auto" w:fill="FFFFFF"/>
        </w:rPr>
        <w:t xml:space="preserve"> proficiency outperformed bilinguals of lower </w:t>
      </w:r>
      <w:r w:rsidR="00554768" w:rsidRPr="008B3CFD">
        <w:rPr>
          <w:shd w:val="clear" w:color="auto" w:fill="FFFFFF"/>
        </w:rPr>
        <w:t xml:space="preserve">L2 </w:t>
      </w:r>
      <w:r w:rsidR="00A953E9" w:rsidRPr="008B3CFD">
        <w:rPr>
          <w:shd w:val="clear" w:color="auto" w:fill="FFFFFF"/>
        </w:rPr>
        <w:t xml:space="preserve">proficiency in </w:t>
      </w:r>
      <w:r w:rsidR="00A82BEF" w:rsidRPr="008B3CFD">
        <w:rPr>
          <w:shd w:val="clear" w:color="auto" w:fill="FFFFFF"/>
        </w:rPr>
        <w:t>inhibitory control,</w:t>
      </w:r>
      <w:r w:rsidR="00554768" w:rsidRPr="008B3CFD">
        <w:rPr>
          <w:shd w:val="clear" w:color="auto" w:fill="FFFFFF"/>
        </w:rPr>
        <w:t xml:space="preserve"> but not </w:t>
      </w:r>
      <w:r w:rsidR="00F244DE" w:rsidRPr="008B3CFD">
        <w:rPr>
          <w:shd w:val="clear" w:color="auto" w:fill="FFFFFF"/>
        </w:rPr>
        <w:t>in cognitive flexibility</w:t>
      </w:r>
      <w:r w:rsidR="00A82BEF" w:rsidRPr="008B3CFD">
        <w:rPr>
          <w:rStyle w:val="CommentReference"/>
          <w:rFonts w:asciiTheme="minorHAnsi" w:eastAsiaTheme="minorHAnsi" w:hAnsiTheme="minorHAnsi" w:cstheme="minorBidi"/>
        </w:rPr>
        <w:t>.</w:t>
      </w:r>
      <w:r w:rsidR="00A82BEF" w:rsidRPr="008B3CFD">
        <w:rPr>
          <w:shd w:val="clear" w:color="auto" w:fill="FFFFFF"/>
        </w:rPr>
        <w:t xml:space="preserve"> On the</w:t>
      </w:r>
      <w:r w:rsidR="00554768" w:rsidRPr="008B3CFD">
        <w:rPr>
          <w:shd w:val="clear" w:color="auto" w:fill="FFFFFF"/>
        </w:rPr>
        <w:t xml:space="preserve"> other hand, </w:t>
      </w:r>
      <w:r w:rsidR="000302B2" w:rsidRPr="008B3CFD">
        <w:rPr>
          <w:shd w:val="clear" w:color="auto" w:fill="FFFFFF"/>
        </w:rPr>
        <w:t xml:space="preserve">Rosselli </w:t>
      </w:r>
      <w:r w:rsidR="003D7009" w:rsidRPr="008B3CFD">
        <w:rPr>
          <w:shd w:val="clear" w:color="auto" w:fill="FFFFFF"/>
        </w:rPr>
        <w:t>et al.,</w:t>
      </w:r>
      <w:r w:rsidR="00A953E9" w:rsidRPr="008B3CFD">
        <w:rPr>
          <w:shd w:val="clear" w:color="auto" w:fill="FFFFFF"/>
        </w:rPr>
        <w:t>(2016</w:t>
      </w:r>
      <w:r w:rsidR="00554768" w:rsidRPr="008B3CFD">
        <w:rPr>
          <w:shd w:val="clear" w:color="auto" w:fill="FFFFFF"/>
        </w:rPr>
        <w:t xml:space="preserve">; in line with </w:t>
      </w:r>
      <w:r w:rsidR="00A953E9" w:rsidRPr="008B3CFD">
        <w:t>B</w:t>
      </w:r>
      <w:r w:rsidR="000302B2" w:rsidRPr="008B3CFD">
        <w:t xml:space="preserve">ialystok et al., 2008; Colzato </w:t>
      </w:r>
      <w:r w:rsidR="003D7009" w:rsidRPr="008B3CFD">
        <w:t>et al.,</w:t>
      </w:r>
      <w:r w:rsidR="000302B2" w:rsidRPr="008B3CFD">
        <w:t xml:space="preserve"> </w:t>
      </w:r>
      <w:r w:rsidR="00A953E9" w:rsidRPr="008B3CFD">
        <w:t xml:space="preserve">2008; Costa et al., 2008) </w:t>
      </w:r>
      <w:r w:rsidR="00554768" w:rsidRPr="008B3CFD">
        <w:t>found</w:t>
      </w:r>
      <w:r w:rsidR="00A953E9" w:rsidRPr="008B3CFD">
        <w:t xml:space="preserve"> an effect of language proficiency </w:t>
      </w:r>
      <w:r w:rsidR="000D1C55" w:rsidRPr="008B3CFD">
        <w:t xml:space="preserve">on </w:t>
      </w:r>
      <w:r w:rsidR="00A953E9" w:rsidRPr="008B3CFD">
        <w:t>young adults</w:t>
      </w:r>
      <w:r w:rsidR="000D1C55" w:rsidRPr="008B3CFD">
        <w:t>’ performance in various EF tasks</w:t>
      </w:r>
      <w:r w:rsidR="00A953E9" w:rsidRPr="008B3CFD">
        <w:t xml:space="preserve"> (</w:t>
      </w:r>
      <w:r w:rsidR="000D1C55" w:rsidRPr="008B3CFD">
        <w:t xml:space="preserve">measuring </w:t>
      </w:r>
      <w:r w:rsidR="00A953E9" w:rsidRPr="008B3CFD">
        <w:t>inhibition, shifting, updating</w:t>
      </w:r>
      <w:r w:rsidR="000D1C55" w:rsidRPr="008B3CFD">
        <w:t xml:space="preserve">, </w:t>
      </w:r>
      <w:r w:rsidR="00A953E9" w:rsidRPr="008B3CFD">
        <w:t xml:space="preserve">and working memory). </w:t>
      </w:r>
      <w:r w:rsidR="000D1C55" w:rsidRPr="008B3CFD">
        <w:t>Specifically,</w:t>
      </w:r>
      <w:r w:rsidR="00A953E9" w:rsidRPr="008B3CFD">
        <w:t xml:space="preserve"> better performance was </w:t>
      </w:r>
      <w:r w:rsidR="00F244DE" w:rsidRPr="008B3CFD">
        <w:t>exhibited</w:t>
      </w:r>
      <w:r w:rsidR="00A953E9" w:rsidRPr="008B3CFD">
        <w:t xml:space="preserve"> by </w:t>
      </w:r>
      <w:r w:rsidR="00F244DE" w:rsidRPr="008B3CFD">
        <w:t xml:space="preserve">balanced </w:t>
      </w:r>
      <w:r w:rsidR="00A953E9" w:rsidRPr="008B3CFD">
        <w:t>high proficiency</w:t>
      </w:r>
      <w:r w:rsidRPr="008B3CFD">
        <w:t xml:space="preserve"> </w:t>
      </w:r>
      <w:r w:rsidR="00F244DE" w:rsidRPr="008B3CFD">
        <w:t xml:space="preserve">bilinguals </w:t>
      </w:r>
      <w:r w:rsidR="000D1C55" w:rsidRPr="008B3CFD">
        <w:t>relative</w:t>
      </w:r>
      <w:r w:rsidR="00A953E9" w:rsidRPr="008B3CFD">
        <w:t xml:space="preserve"> to </w:t>
      </w:r>
      <w:r w:rsidR="00F244DE" w:rsidRPr="008B3CFD">
        <w:t xml:space="preserve">balanced </w:t>
      </w:r>
      <w:r w:rsidR="00A953E9" w:rsidRPr="008B3CFD">
        <w:t>l</w:t>
      </w:r>
      <w:r w:rsidRPr="008B3CFD">
        <w:t xml:space="preserve">ow proficiency </w:t>
      </w:r>
      <w:r w:rsidR="00A953E9" w:rsidRPr="008B3CFD">
        <w:t>bilinguals</w:t>
      </w:r>
      <w:r w:rsidR="000D1C55" w:rsidRPr="008B3CFD">
        <w:t xml:space="preserve"> in all tasks</w:t>
      </w:r>
      <w:r w:rsidR="00A953E9" w:rsidRPr="008B3CFD">
        <w:t xml:space="preserve">. </w:t>
      </w:r>
      <w:r w:rsidR="00A953E9" w:rsidRPr="008B3CFD">
        <w:rPr>
          <w:shd w:val="clear" w:color="auto" w:fill="FFFFFF"/>
        </w:rPr>
        <w:t xml:space="preserve">Likewise, an </w:t>
      </w:r>
      <w:r w:rsidR="000D1C55" w:rsidRPr="008B3CFD">
        <w:rPr>
          <w:shd w:val="clear" w:color="auto" w:fill="FFFFFF"/>
        </w:rPr>
        <w:t>EF advantage</w:t>
      </w:r>
      <w:r w:rsidR="00A953E9" w:rsidRPr="008B3CFD">
        <w:rPr>
          <w:shd w:val="clear" w:color="auto" w:fill="FFFFFF"/>
        </w:rPr>
        <w:t xml:space="preserve"> has been found in </w:t>
      </w:r>
      <w:r w:rsidR="00A85866" w:rsidRPr="008B3CFD">
        <w:rPr>
          <w:shd w:val="clear" w:color="auto" w:fill="FFFFFF"/>
        </w:rPr>
        <w:t>highly proficient</w:t>
      </w:r>
      <w:r w:rsidR="00A953E9" w:rsidRPr="008B3CFD">
        <w:rPr>
          <w:shd w:val="clear" w:color="auto" w:fill="FFFFFF"/>
        </w:rPr>
        <w:t xml:space="preserve"> children (Iluz-Cohen &amp; Armon-Lotem, 2013), though </w:t>
      </w:r>
      <w:r w:rsidR="00A85866" w:rsidRPr="008B3CFD">
        <w:rPr>
          <w:shd w:val="clear" w:color="auto" w:fill="FFFFFF"/>
        </w:rPr>
        <w:t>no studies have so far</w:t>
      </w:r>
      <w:r w:rsidR="00A953E9" w:rsidRPr="008B3CFD">
        <w:rPr>
          <w:shd w:val="clear" w:color="auto" w:fill="FFFFFF"/>
        </w:rPr>
        <w:t xml:space="preserve"> examin</w:t>
      </w:r>
      <w:r w:rsidR="00A85866" w:rsidRPr="008B3CFD">
        <w:rPr>
          <w:shd w:val="clear" w:color="auto" w:fill="FFFFFF"/>
        </w:rPr>
        <w:t xml:space="preserve">ed this </w:t>
      </w:r>
      <w:r w:rsidR="00F244DE" w:rsidRPr="008B3CFD">
        <w:rPr>
          <w:shd w:val="clear" w:color="auto" w:fill="FFFFFF"/>
        </w:rPr>
        <w:t xml:space="preserve">factor </w:t>
      </w:r>
      <w:r w:rsidR="00A953E9" w:rsidRPr="008B3CFD">
        <w:rPr>
          <w:shd w:val="clear" w:color="auto" w:fill="FFFFFF"/>
        </w:rPr>
        <w:t xml:space="preserve">in adolescents. </w:t>
      </w:r>
    </w:p>
    <w:p w14:paraId="18F24D89" w14:textId="77777777" w:rsidR="00A953E9" w:rsidRPr="008B3CFD" w:rsidRDefault="00A953E9" w:rsidP="00B16A15">
      <w:pPr>
        <w:spacing w:line="480" w:lineRule="auto"/>
        <w:ind w:firstLine="710"/>
        <w:rPr>
          <w:rFonts w:asciiTheme="minorHAnsi" w:hAnsiTheme="minorHAnsi" w:cstheme="minorBidi"/>
          <w:sz w:val="22"/>
        </w:rPr>
      </w:pPr>
      <w:r w:rsidRPr="008B3CFD">
        <w:rPr>
          <w:shd w:val="clear" w:color="auto" w:fill="FFFFFF"/>
        </w:rPr>
        <w:t xml:space="preserve">Though the evidence is </w:t>
      </w:r>
      <w:r w:rsidR="00860188" w:rsidRPr="008B3CFD">
        <w:rPr>
          <w:shd w:val="clear" w:color="auto" w:fill="FFFFFF"/>
        </w:rPr>
        <w:t xml:space="preserve">not </w:t>
      </w:r>
      <w:r w:rsidR="00C01E04" w:rsidRPr="008B3CFD">
        <w:rPr>
          <w:shd w:val="clear" w:color="auto" w:fill="FFFFFF"/>
        </w:rPr>
        <w:t>conclusive</w:t>
      </w:r>
      <w:r w:rsidRPr="008B3CFD">
        <w:rPr>
          <w:shd w:val="clear" w:color="auto" w:fill="FFFFFF"/>
        </w:rPr>
        <w:t xml:space="preserve">, lack of a language proficiency effect </w:t>
      </w:r>
      <w:r w:rsidR="00C01E04" w:rsidRPr="008B3CFD">
        <w:rPr>
          <w:shd w:val="clear" w:color="auto" w:fill="FFFFFF"/>
        </w:rPr>
        <w:t xml:space="preserve">on bilinguals’ </w:t>
      </w:r>
      <w:r w:rsidRPr="008B3CFD">
        <w:rPr>
          <w:shd w:val="clear" w:color="auto" w:fill="FFFFFF"/>
        </w:rPr>
        <w:t xml:space="preserve">cognitive performance has often </w:t>
      </w:r>
      <w:r w:rsidR="00C01E04" w:rsidRPr="008B3CFD">
        <w:rPr>
          <w:shd w:val="clear" w:color="auto" w:fill="FFFFFF"/>
        </w:rPr>
        <w:t xml:space="preserve">been </w:t>
      </w:r>
      <w:r w:rsidRPr="008B3CFD">
        <w:rPr>
          <w:shd w:val="clear" w:color="auto" w:fill="FFFFFF"/>
        </w:rPr>
        <w:t xml:space="preserve">attributed to methodological </w:t>
      </w:r>
      <w:r w:rsidR="00C01E04" w:rsidRPr="008B3CFD">
        <w:rPr>
          <w:shd w:val="clear" w:color="auto" w:fill="FFFFFF"/>
        </w:rPr>
        <w:t>shortcomings</w:t>
      </w:r>
      <w:r w:rsidRPr="008B3CFD">
        <w:rPr>
          <w:shd w:val="clear" w:color="auto" w:fill="FFFFFF"/>
        </w:rPr>
        <w:t xml:space="preserve">. </w:t>
      </w:r>
      <w:r w:rsidR="00C01E04" w:rsidRPr="008B3CFD">
        <w:rPr>
          <w:shd w:val="clear" w:color="auto" w:fill="FFFFFF"/>
        </w:rPr>
        <w:t>For example, it has been argued that</w:t>
      </w:r>
      <w:r w:rsidRPr="008B3CFD">
        <w:rPr>
          <w:shd w:val="clear" w:color="auto" w:fill="FFFFFF"/>
        </w:rPr>
        <w:t xml:space="preserve"> language proficiency, in essence, is a continuous variable</w:t>
      </w:r>
      <w:r w:rsidR="00C01E04" w:rsidRPr="008B3CFD">
        <w:rPr>
          <w:shd w:val="clear" w:color="auto" w:fill="FFFFFF"/>
        </w:rPr>
        <w:t xml:space="preserve"> and should be measured as such; instead several studies have applied </w:t>
      </w:r>
      <w:r w:rsidRPr="008B3CFD">
        <w:rPr>
          <w:shd w:val="clear" w:color="auto" w:fill="FFFFFF"/>
        </w:rPr>
        <w:t>cutoff points to group low and high proficiency bilinguals</w:t>
      </w:r>
      <w:r w:rsidR="000302B2" w:rsidRPr="008B3CFD">
        <w:rPr>
          <w:shd w:val="clear" w:color="auto" w:fill="FFFFFF"/>
        </w:rPr>
        <w:t xml:space="preserve"> (Bialystok </w:t>
      </w:r>
      <w:r w:rsidR="003D7009" w:rsidRPr="008B3CFD">
        <w:rPr>
          <w:shd w:val="clear" w:color="auto" w:fill="FFFFFF"/>
        </w:rPr>
        <w:t>et al.,</w:t>
      </w:r>
      <w:r w:rsidR="000302B2" w:rsidRPr="008B3CFD">
        <w:rPr>
          <w:shd w:val="clear" w:color="auto" w:fill="FFFFFF"/>
        </w:rPr>
        <w:t xml:space="preserve"> </w:t>
      </w:r>
      <w:r w:rsidRPr="008B3CFD">
        <w:rPr>
          <w:shd w:val="clear" w:color="auto" w:fill="FFFFFF"/>
        </w:rPr>
        <w:t xml:space="preserve">2005; van Hell &amp; Tanner, 2012). </w:t>
      </w:r>
      <w:r w:rsidR="00C01E04" w:rsidRPr="008B3CFD">
        <w:rPr>
          <w:shd w:val="clear" w:color="auto" w:fill="FFFFFF"/>
        </w:rPr>
        <w:t xml:space="preserve">Moreover, in several </w:t>
      </w:r>
      <w:r w:rsidRPr="008B3CFD">
        <w:rPr>
          <w:shd w:val="clear" w:color="auto" w:fill="FFFFFF"/>
        </w:rPr>
        <w:t>studies</w:t>
      </w:r>
      <w:r w:rsidR="00C01E04" w:rsidRPr="008B3CFD">
        <w:rPr>
          <w:shd w:val="clear" w:color="auto" w:fill="FFFFFF"/>
        </w:rPr>
        <w:t>, proficiency</w:t>
      </w:r>
      <w:r w:rsidRPr="008B3CFD">
        <w:rPr>
          <w:shd w:val="clear" w:color="auto" w:fill="FFFFFF"/>
        </w:rPr>
        <w:t xml:space="preserve"> has been measured by self-reports</w:t>
      </w:r>
      <w:r w:rsidR="00C01E04" w:rsidRPr="008B3CFD">
        <w:rPr>
          <w:shd w:val="clear" w:color="auto" w:fill="FFFFFF"/>
        </w:rPr>
        <w:t>, namely measures</w:t>
      </w:r>
      <w:r w:rsidRPr="008B3CFD">
        <w:rPr>
          <w:shd w:val="clear" w:color="auto" w:fill="FFFFFF"/>
        </w:rPr>
        <w:t xml:space="preserve"> prone to subjectivity. </w:t>
      </w:r>
      <w:r w:rsidR="00C01E04" w:rsidRPr="008B3CFD">
        <w:rPr>
          <w:shd w:val="clear" w:color="auto" w:fill="FFFFFF"/>
        </w:rPr>
        <w:t xml:space="preserve">However, </w:t>
      </w:r>
      <w:r w:rsidRPr="008B3CFD">
        <w:rPr>
          <w:shd w:val="clear" w:color="auto" w:fill="FFFFFF"/>
        </w:rPr>
        <w:t xml:space="preserve">self-reports </w:t>
      </w:r>
      <w:r w:rsidR="00C01E04" w:rsidRPr="008B3CFD">
        <w:rPr>
          <w:shd w:val="clear" w:color="auto" w:fill="FFFFFF"/>
        </w:rPr>
        <w:t xml:space="preserve">have also been suggested to </w:t>
      </w:r>
      <w:r w:rsidRPr="008B3CFD">
        <w:rPr>
          <w:shd w:val="clear" w:color="auto" w:fill="FFFFFF"/>
        </w:rPr>
        <w:t xml:space="preserve">provide </w:t>
      </w:r>
      <w:r w:rsidR="000B1AE9" w:rsidRPr="008B3CFD">
        <w:rPr>
          <w:shd w:val="clear" w:color="auto" w:fill="FFFFFF"/>
        </w:rPr>
        <w:t>a comprehensive evaluation</w:t>
      </w:r>
      <w:r w:rsidR="00C01E04" w:rsidRPr="008B3CFD">
        <w:rPr>
          <w:shd w:val="clear" w:color="auto" w:fill="FFFFFF"/>
        </w:rPr>
        <w:t xml:space="preserve"> </w:t>
      </w:r>
      <w:r w:rsidRPr="008B3CFD">
        <w:rPr>
          <w:shd w:val="clear" w:color="auto" w:fill="FFFFFF"/>
        </w:rPr>
        <w:t>of proficiency</w:t>
      </w:r>
      <w:r w:rsidR="00C01E04" w:rsidRPr="008B3CFD">
        <w:rPr>
          <w:shd w:val="clear" w:color="auto" w:fill="FFFFFF"/>
        </w:rPr>
        <w:t xml:space="preserve">, along with more </w:t>
      </w:r>
      <w:r w:rsidRPr="008B3CFD">
        <w:rPr>
          <w:shd w:val="clear" w:color="auto" w:fill="FFFFFF"/>
        </w:rPr>
        <w:t xml:space="preserve">objective measures of proficiency (Luk &amp; Bialystok, 2013). </w:t>
      </w:r>
      <w:r w:rsidR="00A84BB5" w:rsidRPr="008B3CFD">
        <w:rPr>
          <w:shd w:val="clear" w:color="auto" w:fill="FFFFFF"/>
        </w:rPr>
        <w:t xml:space="preserve">Moreover, recent studies call for more </w:t>
      </w:r>
      <w:r w:rsidR="000B1AE9" w:rsidRPr="008B3CFD">
        <w:rPr>
          <w:shd w:val="clear" w:color="auto" w:fill="FFFFFF"/>
        </w:rPr>
        <w:t>detailed</w:t>
      </w:r>
      <w:r w:rsidR="00A84BB5" w:rsidRPr="008B3CFD">
        <w:rPr>
          <w:shd w:val="clear" w:color="auto" w:fill="FFFFFF"/>
        </w:rPr>
        <w:t xml:space="preserve"> assessments of bilingual experiences in the future  (see de Bruin et al., 2019), involving for example, measures of </w:t>
      </w:r>
      <w:r w:rsidRPr="008B3CFD">
        <w:rPr>
          <w:shd w:val="clear" w:color="auto" w:fill="FFFFFF"/>
        </w:rPr>
        <w:t xml:space="preserve">frequency </w:t>
      </w:r>
      <w:r w:rsidR="00A84BB5" w:rsidRPr="008B3CFD">
        <w:rPr>
          <w:shd w:val="clear" w:color="auto" w:fill="FFFFFF"/>
        </w:rPr>
        <w:t xml:space="preserve">in using the </w:t>
      </w:r>
      <w:r w:rsidRPr="008B3CFD">
        <w:rPr>
          <w:shd w:val="clear" w:color="auto" w:fill="FFFFFF"/>
        </w:rPr>
        <w:t xml:space="preserve">L1 </w:t>
      </w:r>
      <w:r w:rsidR="00A84BB5" w:rsidRPr="008B3CFD">
        <w:rPr>
          <w:shd w:val="clear" w:color="auto" w:fill="FFFFFF"/>
        </w:rPr>
        <w:t xml:space="preserve">vs. the </w:t>
      </w:r>
      <w:r w:rsidRPr="008B3CFD">
        <w:rPr>
          <w:shd w:val="clear" w:color="auto" w:fill="FFFFFF"/>
        </w:rPr>
        <w:t>L2</w:t>
      </w:r>
      <w:r w:rsidR="00A84BB5" w:rsidRPr="008B3CFD">
        <w:rPr>
          <w:shd w:val="clear" w:color="auto" w:fill="FFFFFF"/>
        </w:rPr>
        <w:t xml:space="preserve">, or </w:t>
      </w:r>
      <w:r w:rsidRPr="008B3CFD">
        <w:rPr>
          <w:shd w:val="clear" w:color="auto" w:fill="FFFFFF"/>
        </w:rPr>
        <w:t>frequency of code-switching</w:t>
      </w:r>
      <w:r w:rsidR="00A84BB5" w:rsidRPr="008B3CFD">
        <w:rPr>
          <w:shd w:val="clear" w:color="auto" w:fill="FFFFFF"/>
        </w:rPr>
        <w:t xml:space="preserve">; namely, variables </w:t>
      </w:r>
      <w:r w:rsidRPr="008B3CFD">
        <w:rPr>
          <w:shd w:val="clear" w:color="auto" w:fill="FFFFFF"/>
        </w:rPr>
        <w:t xml:space="preserve">that could be more crucial to the development of </w:t>
      </w:r>
      <w:r w:rsidR="00A84BB5" w:rsidRPr="008B3CFD">
        <w:rPr>
          <w:shd w:val="clear" w:color="auto" w:fill="FFFFFF"/>
        </w:rPr>
        <w:t>EF</w:t>
      </w:r>
      <w:r w:rsidRPr="008B3CFD">
        <w:rPr>
          <w:shd w:val="clear" w:color="auto" w:fill="FFFFFF"/>
        </w:rPr>
        <w:t xml:space="preserve"> components</w:t>
      </w:r>
      <w:r w:rsidR="00A84BB5" w:rsidRPr="008B3CFD">
        <w:rPr>
          <w:shd w:val="clear" w:color="auto" w:fill="FFFFFF"/>
        </w:rPr>
        <w:t xml:space="preserve"> relative to proficiency</w:t>
      </w:r>
      <w:r w:rsidRPr="008B3CFD">
        <w:rPr>
          <w:shd w:val="clear" w:color="auto" w:fill="FFFFFF"/>
        </w:rPr>
        <w:t xml:space="preserve"> (</w:t>
      </w:r>
      <w:r w:rsidR="00F771E4" w:rsidRPr="008B3CFD">
        <w:rPr>
          <w:shd w:val="clear" w:color="auto" w:fill="FFFFFF"/>
        </w:rPr>
        <w:t>e.g.</w:t>
      </w:r>
      <w:r w:rsidRPr="008B3CFD">
        <w:rPr>
          <w:shd w:val="clear" w:color="auto" w:fill="FFFFFF"/>
        </w:rPr>
        <w:t xml:space="preserve">, Myers-Scotton, 2005). </w:t>
      </w:r>
      <w:r w:rsidR="00A82BEF" w:rsidRPr="008B3CFD">
        <w:rPr>
          <w:shd w:val="clear" w:color="auto" w:fill="FFFFFF"/>
        </w:rPr>
        <w:t>I</w:t>
      </w:r>
      <w:r w:rsidRPr="008B3CFD">
        <w:rPr>
          <w:shd w:val="clear" w:color="auto" w:fill="FFFFFF"/>
        </w:rPr>
        <w:t xml:space="preserve"> discuss </w:t>
      </w:r>
      <w:r w:rsidR="00A84BB5" w:rsidRPr="008B3CFD">
        <w:rPr>
          <w:shd w:val="clear" w:color="auto" w:fill="FFFFFF"/>
        </w:rPr>
        <w:t xml:space="preserve">relevant evidence </w:t>
      </w:r>
      <w:r w:rsidRPr="008B3CFD">
        <w:rPr>
          <w:shd w:val="clear" w:color="auto" w:fill="FFFFFF"/>
        </w:rPr>
        <w:t xml:space="preserve">in the following section. </w:t>
      </w:r>
    </w:p>
    <w:p w14:paraId="2295506C" w14:textId="77777777" w:rsidR="002B53A6" w:rsidRPr="008B3CFD" w:rsidRDefault="00F771E4" w:rsidP="00B16A15">
      <w:pPr>
        <w:pStyle w:val="mb15"/>
        <w:shd w:val="clear" w:color="auto" w:fill="FFFFFF"/>
        <w:spacing w:before="0" w:beforeAutospacing="0" w:after="150" w:afterAutospacing="0" w:line="480" w:lineRule="auto"/>
        <w:jc w:val="both"/>
      </w:pPr>
      <w:r w:rsidRPr="008B3CFD">
        <w:lastRenderedPageBreak/>
        <w:tab/>
        <w:t xml:space="preserve">In this thesis, I took into account both objective and subjective measures of language proficiency. The objective measure </w:t>
      </w:r>
      <w:r w:rsidR="004F6A10" w:rsidRPr="008B3CFD">
        <w:t xml:space="preserve">was the </w:t>
      </w:r>
      <w:r w:rsidR="004F6A10" w:rsidRPr="008B3CFD">
        <w:rPr>
          <w:i/>
        </w:rPr>
        <w:t>expressive vocabulary subtest</w:t>
      </w:r>
      <w:r w:rsidR="004F6A10" w:rsidRPr="008B3CFD">
        <w:t xml:space="preserve"> of the WAIS scale</w:t>
      </w:r>
      <w:r w:rsidRPr="008B3CFD">
        <w:t xml:space="preserve">, whereas the perceived measure included a </w:t>
      </w:r>
      <w:r w:rsidR="004F6A10" w:rsidRPr="008B3CFD">
        <w:t>self-reported item. B</w:t>
      </w:r>
      <w:r w:rsidRPr="008B3CFD">
        <w:t xml:space="preserve">oth </w:t>
      </w:r>
      <w:r w:rsidR="004F6A10" w:rsidRPr="008B3CFD">
        <w:t>of the measures assessed</w:t>
      </w:r>
      <w:r w:rsidRPr="008B3CFD">
        <w:t xml:space="preserve"> L1 and L2. </w:t>
      </w:r>
    </w:p>
    <w:p w14:paraId="553AF5EE" w14:textId="5B8B24E2" w:rsidR="002B53A6" w:rsidRPr="008B3CFD" w:rsidRDefault="00B16A15" w:rsidP="0093242D">
      <w:pPr>
        <w:pStyle w:val="Heading3"/>
        <w:spacing w:line="480" w:lineRule="auto"/>
        <w:rPr>
          <w:i w:val="0"/>
        </w:rPr>
      </w:pPr>
      <w:bookmarkStart w:id="23" w:name="_Toc90063209"/>
      <w:r w:rsidRPr="008B3CFD">
        <w:rPr>
          <w:i w:val="0"/>
        </w:rPr>
        <w:t>1.7</w:t>
      </w:r>
      <w:r w:rsidR="009042CB" w:rsidRPr="008B3CFD">
        <w:rPr>
          <w:i w:val="0"/>
        </w:rPr>
        <w:t>.3</w:t>
      </w:r>
      <w:r w:rsidR="00D12A20" w:rsidRPr="008B3CFD">
        <w:rPr>
          <w:i w:val="0"/>
        </w:rPr>
        <w:t xml:space="preserve">. </w:t>
      </w:r>
      <w:r w:rsidR="002B53A6" w:rsidRPr="008B3CFD">
        <w:rPr>
          <w:i w:val="0"/>
        </w:rPr>
        <w:t>Language switching</w:t>
      </w:r>
      <w:r w:rsidR="00BE30F8" w:rsidRPr="008B3CFD">
        <w:rPr>
          <w:i w:val="0"/>
        </w:rPr>
        <w:t xml:space="preserve"> and use</w:t>
      </w:r>
      <w:bookmarkEnd w:id="23"/>
    </w:p>
    <w:p w14:paraId="51F99C3A" w14:textId="77777777" w:rsidR="002B53A6" w:rsidRPr="008B3CFD" w:rsidRDefault="002B53A6" w:rsidP="0093242D">
      <w:pPr>
        <w:spacing w:line="480" w:lineRule="auto"/>
        <w:ind w:firstLine="710"/>
      </w:pPr>
      <w:r w:rsidRPr="008B3CFD">
        <w:t xml:space="preserve">Language switching has been </w:t>
      </w:r>
      <w:r w:rsidR="00A120A8" w:rsidRPr="008B3CFD">
        <w:t xml:space="preserve">proposed to play a key role in the </w:t>
      </w:r>
      <w:r w:rsidRPr="008B3CFD">
        <w:t>bilingual advantage</w:t>
      </w:r>
      <w:r w:rsidR="00A120A8" w:rsidRPr="008B3CFD">
        <w:t xml:space="preserve"> literature</w:t>
      </w:r>
      <w:r w:rsidR="00BE30F8" w:rsidRPr="008B3CFD">
        <w:t xml:space="preserve"> (Bruin, 2019)</w:t>
      </w:r>
      <w:r w:rsidRPr="008B3CFD">
        <w:t xml:space="preserve">. Switching between the two languages, means that bilinguals have to manage within and cross-language interference caused by the </w:t>
      </w:r>
      <w:r w:rsidR="00A120A8" w:rsidRPr="008B3CFD">
        <w:t>co-</w:t>
      </w:r>
      <w:r w:rsidRPr="008B3CFD">
        <w:t>activation of both languages</w:t>
      </w:r>
      <w:r w:rsidR="00852934" w:rsidRPr="008B3CFD">
        <w:t xml:space="preserve">; the latter has been suggested to </w:t>
      </w:r>
      <w:r w:rsidRPr="008B3CFD">
        <w:t xml:space="preserve">enhance control abilities and </w:t>
      </w:r>
      <w:r w:rsidR="00852934" w:rsidRPr="008B3CFD">
        <w:t xml:space="preserve">thus, </w:t>
      </w:r>
      <w:r w:rsidRPr="008B3CFD">
        <w:t xml:space="preserve">place bilinguals in advantage when performing </w:t>
      </w:r>
      <w:r w:rsidR="00852934" w:rsidRPr="008B3CFD">
        <w:t>non-verbal</w:t>
      </w:r>
      <w:r w:rsidRPr="008B3CFD">
        <w:t xml:space="preserve"> </w:t>
      </w:r>
      <w:r w:rsidR="00852934" w:rsidRPr="008B3CFD">
        <w:t xml:space="preserve">EF tasks </w:t>
      </w:r>
      <w:r w:rsidRPr="008B3CFD">
        <w:t xml:space="preserve">(Bialystok et al., 2005; Bialystok et al., 2006; Colzato et al., 2008; Costa et al., 2008; Martin-Rhee &amp; Bialystok, 2008).  </w:t>
      </w:r>
    </w:p>
    <w:p w14:paraId="6FEB4511" w14:textId="77777777" w:rsidR="002B53A6" w:rsidRPr="008B3CFD" w:rsidRDefault="002B53A6" w:rsidP="0093242D">
      <w:pPr>
        <w:spacing w:line="480" w:lineRule="auto"/>
        <w:ind w:firstLine="720"/>
      </w:pPr>
      <w:r w:rsidRPr="008B3CFD">
        <w:t>Prior and Gollan (2011)</w:t>
      </w:r>
      <w:r w:rsidR="00622A58" w:rsidRPr="008B3CFD">
        <w:t>, for example,</w:t>
      </w:r>
      <w:r w:rsidRPr="008B3CFD">
        <w:t xml:space="preserve"> compared Spanish–English bilinguals, who reported switching between languages frequently in daily life, Mandarin-English bilinguals</w:t>
      </w:r>
      <w:r w:rsidR="00622A58" w:rsidRPr="008B3CFD">
        <w:t>,</w:t>
      </w:r>
      <w:r w:rsidRPr="008B3CFD">
        <w:t xml:space="preserve"> who reported switching less frequently, </w:t>
      </w:r>
      <w:r w:rsidR="00427623" w:rsidRPr="008B3CFD">
        <w:t>and</w:t>
      </w:r>
      <w:r w:rsidRPr="008B3CFD">
        <w:t xml:space="preserve"> English monolinguals</w:t>
      </w:r>
      <w:r w:rsidR="002E65CB" w:rsidRPr="008B3CFD">
        <w:t xml:space="preserve"> </w:t>
      </w:r>
      <w:r w:rsidR="00427623" w:rsidRPr="008B3CFD">
        <w:t>in</w:t>
      </w:r>
      <w:r w:rsidR="002E65CB" w:rsidRPr="008B3CFD">
        <w:t xml:space="preserve"> a</w:t>
      </w:r>
      <w:r w:rsidRPr="008B3CFD">
        <w:t xml:space="preserve"> task-switching and language-switching </w:t>
      </w:r>
      <w:r w:rsidR="00427623" w:rsidRPr="008B3CFD">
        <w:t>tasks</w:t>
      </w:r>
      <w:r w:rsidRPr="008B3CFD">
        <w:t>. The results show</w:t>
      </w:r>
      <w:r w:rsidR="00427623" w:rsidRPr="008B3CFD">
        <w:t>ed smaller task-switching</w:t>
      </w:r>
      <w:r w:rsidR="003C1B71" w:rsidRPr="008B3CFD">
        <w:t xml:space="preserve"> costs</w:t>
      </w:r>
      <w:r w:rsidR="00427623" w:rsidRPr="008B3CFD">
        <w:t xml:space="preserve"> (but not mixing</w:t>
      </w:r>
      <w:r w:rsidR="003C1B71" w:rsidRPr="008B3CFD">
        <w:t xml:space="preserve"> costs; replicating Prior &amp; MacWhinney, 2010</w:t>
      </w:r>
      <w:r w:rsidR="00427623" w:rsidRPr="008B3CFD">
        <w:t>)</w:t>
      </w:r>
      <w:r w:rsidRPr="008B3CFD">
        <w:t xml:space="preserve"> </w:t>
      </w:r>
      <w:r w:rsidR="00427623" w:rsidRPr="008B3CFD">
        <w:t xml:space="preserve">for the </w:t>
      </w:r>
      <w:r w:rsidR="00FF0A8B" w:rsidRPr="008B3CFD">
        <w:t xml:space="preserve">Spanish-English </w:t>
      </w:r>
      <w:r w:rsidR="00427623" w:rsidRPr="008B3CFD">
        <w:t>group</w:t>
      </w:r>
      <w:r w:rsidR="00632B5B" w:rsidRPr="008B3CFD">
        <w:t xml:space="preserve"> </w:t>
      </w:r>
      <w:r w:rsidR="00427623" w:rsidRPr="008B3CFD">
        <w:t xml:space="preserve">relative to </w:t>
      </w:r>
      <w:r w:rsidR="00632B5B" w:rsidRPr="008B3CFD">
        <w:t xml:space="preserve">both </w:t>
      </w:r>
      <w:r w:rsidR="00427623" w:rsidRPr="008B3CFD">
        <w:t>monolingual</w:t>
      </w:r>
      <w:r w:rsidR="00632B5B" w:rsidRPr="008B3CFD">
        <w:t>s and the other bilingual group</w:t>
      </w:r>
      <w:r w:rsidR="00427623" w:rsidRPr="008B3CFD">
        <w:t xml:space="preserve">, </w:t>
      </w:r>
      <w:r w:rsidRPr="008B3CFD">
        <w:t xml:space="preserve">even after controlling for  parental SES. </w:t>
      </w:r>
      <w:r w:rsidR="00427623" w:rsidRPr="008B3CFD">
        <w:t xml:space="preserve">When comparing the two bilingual groups in the language-switching task, Spanish–English bilinguals also exhibited smaller costs </w:t>
      </w:r>
      <w:r w:rsidR="00632B5B" w:rsidRPr="008B3CFD">
        <w:t>relative</w:t>
      </w:r>
      <w:r w:rsidR="00427623" w:rsidRPr="008B3CFD">
        <w:t xml:space="preserve"> to Mandarin–English bilinguals, even after controlling for fluency in the non-dominant language. </w:t>
      </w:r>
      <w:r w:rsidR="004930A6" w:rsidRPr="008B3CFD">
        <w:t>The findings sugges</w:t>
      </w:r>
      <w:r w:rsidR="00F244DE" w:rsidRPr="008B3CFD">
        <w:t>t</w:t>
      </w:r>
      <w:r w:rsidR="004930A6" w:rsidRPr="008B3CFD">
        <w:t xml:space="preserve"> that the daily experience with language-switching </w:t>
      </w:r>
      <w:r w:rsidR="00D007B2" w:rsidRPr="008B3CFD">
        <w:t>might</w:t>
      </w:r>
      <w:r w:rsidR="00F244DE" w:rsidRPr="008B3CFD">
        <w:t xml:space="preserve"> have </w:t>
      </w:r>
      <w:r w:rsidR="004930A6" w:rsidRPr="008B3CFD">
        <w:t>an impact</w:t>
      </w:r>
      <w:r w:rsidR="00877886" w:rsidRPr="008B3CFD">
        <w:t xml:space="preserve"> on general switching abilities</w:t>
      </w:r>
      <w:r w:rsidRPr="008B3CFD">
        <w:t>.</w:t>
      </w:r>
      <w:r w:rsidR="00D23DD5" w:rsidRPr="008B3CFD">
        <w:t xml:space="preserve"> It should be noted that the two bilingual groups were speaking different language pairs, thus, allowing for possible modulation of the effects observed by linguistic as well as cultural variables. </w:t>
      </w:r>
      <w:r w:rsidR="00BE6B84" w:rsidRPr="008B3CFD">
        <w:t>Actually, t</w:t>
      </w:r>
      <w:r w:rsidR="00D23DD5" w:rsidRPr="008B3CFD">
        <w:t xml:space="preserve">he </w:t>
      </w:r>
      <w:r w:rsidR="00D23DD5" w:rsidRPr="008B3CFD">
        <w:lastRenderedPageBreak/>
        <w:t xml:space="preserve">bilingual group that showed the advantage was also the one speaking the more similar languages, in line with what would be expected in the context of the cognitive hypothesis regarding linguistic similarity effects on bilingual cognitive benefits. </w:t>
      </w:r>
    </w:p>
    <w:p w14:paraId="2FC5A1E0" w14:textId="77777777" w:rsidR="002B53A6" w:rsidRPr="008B3CFD" w:rsidRDefault="00E7158E" w:rsidP="0093242D">
      <w:pPr>
        <w:spacing w:line="480" w:lineRule="auto"/>
        <w:ind w:firstLine="710"/>
      </w:pPr>
      <w:r w:rsidRPr="008B3CFD">
        <w:t>In a more recent study</w:t>
      </w:r>
      <w:r w:rsidR="002B53A6" w:rsidRPr="008B3CFD">
        <w:t xml:space="preserve">, </w:t>
      </w:r>
      <w:r w:rsidR="009C05B9" w:rsidRPr="008B3CFD">
        <w:rPr>
          <w:color w:val="222222"/>
          <w:shd w:val="clear" w:color="auto" w:fill="FFFFFF"/>
        </w:rPr>
        <w:t xml:space="preserve">Verreyt </w:t>
      </w:r>
      <w:r w:rsidR="003D7009" w:rsidRPr="008B3CFD">
        <w:rPr>
          <w:color w:val="222222"/>
          <w:shd w:val="clear" w:color="auto" w:fill="FFFFFF"/>
        </w:rPr>
        <w:t>et al.,</w:t>
      </w:r>
      <w:r w:rsidR="009C05B9" w:rsidRPr="008B3CFD">
        <w:rPr>
          <w:color w:val="222222"/>
          <w:shd w:val="clear" w:color="auto" w:fill="FFFFFF"/>
        </w:rPr>
        <w:t xml:space="preserve"> </w:t>
      </w:r>
      <w:r w:rsidR="002B53A6" w:rsidRPr="008B3CFD">
        <w:rPr>
          <w:color w:val="222222"/>
          <w:shd w:val="clear" w:color="auto" w:fill="FFFFFF"/>
        </w:rPr>
        <w:t xml:space="preserve">2016), </w:t>
      </w:r>
      <w:r w:rsidR="002B53A6" w:rsidRPr="008B3CFD">
        <w:t>compared the performance of unbalanced bilinguals, balanced</w:t>
      </w:r>
      <w:r w:rsidR="00E37136" w:rsidRPr="008B3CFD">
        <w:t xml:space="preserve"> </w:t>
      </w:r>
      <w:r w:rsidR="00EF6C29" w:rsidRPr="008B3CFD">
        <w:t xml:space="preserve">(i.e. with high-proficiency in L2 as well) but less-frequently </w:t>
      </w:r>
      <w:r w:rsidR="002B53A6" w:rsidRPr="008B3CFD">
        <w:t>switching</w:t>
      </w:r>
      <w:r w:rsidR="00EF6C29" w:rsidRPr="008B3CFD">
        <w:t xml:space="preserve"> bilinguals</w:t>
      </w:r>
      <w:r w:rsidR="002B53A6" w:rsidRPr="008B3CFD">
        <w:t xml:space="preserve">, and balanced </w:t>
      </w:r>
      <w:r w:rsidR="00EF6C29" w:rsidRPr="008B3CFD">
        <w:t xml:space="preserve">but more frequently </w:t>
      </w:r>
      <w:r w:rsidR="002B53A6" w:rsidRPr="008B3CFD">
        <w:t xml:space="preserve">switching bilinguals, </w:t>
      </w:r>
      <w:r w:rsidRPr="008B3CFD">
        <w:t xml:space="preserve">in </w:t>
      </w:r>
      <w:r w:rsidR="002B53A6" w:rsidRPr="008B3CFD">
        <w:t>two inhibitory control</w:t>
      </w:r>
      <w:r w:rsidRPr="008B3CFD">
        <w:t xml:space="preserve"> tasks; </w:t>
      </w:r>
      <w:r w:rsidR="002B53A6" w:rsidRPr="008B3CFD">
        <w:t xml:space="preserve"> the Flanker and the Simon task</w:t>
      </w:r>
      <w:r w:rsidRPr="008B3CFD">
        <w:t>s</w:t>
      </w:r>
      <w:r w:rsidR="002B53A6" w:rsidRPr="008B3CFD">
        <w:t xml:space="preserve">. All participants from the three groups were </w:t>
      </w:r>
      <w:r w:rsidRPr="008B3CFD">
        <w:t xml:space="preserve">speaking the </w:t>
      </w:r>
      <w:r w:rsidR="002B53A6" w:rsidRPr="008B3CFD">
        <w:t>same two languages</w:t>
      </w:r>
      <w:r w:rsidRPr="008B3CFD">
        <w:t xml:space="preserve">; </w:t>
      </w:r>
      <w:r w:rsidR="002B53A6" w:rsidRPr="008B3CFD">
        <w:t xml:space="preserve">namely, Dutch (L1) and French (L2). The authors hypothesized that bilinguals who switch more, will show </w:t>
      </w:r>
      <w:r w:rsidRPr="008B3CFD">
        <w:t>inhibitory control benefits relative</w:t>
      </w:r>
      <w:r w:rsidR="002B53A6" w:rsidRPr="008B3CFD">
        <w:t xml:space="preserve"> to</w:t>
      </w:r>
      <w:r w:rsidRPr="008B3CFD">
        <w:t xml:space="preserve"> both the</w:t>
      </w:r>
      <w:r w:rsidR="002B53A6" w:rsidRPr="008B3CFD">
        <w:t xml:space="preserve"> unbalanced </w:t>
      </w:r>
      <w:r w:rsidRPr="008B3CFD">
        <w:t xml:space="preserve">bilingual </w:t>
      </w:r>
      <w:r w:rsidR="002B53A6" w:rsidRPr="008B3CFD">
        <w:t xml:space="preserve">group and the non-switching </w:t>
      </w:r>
      <w:r w:rsidR="00E37136" w:rsidRPr="008B3CFD">
        <w:t xml:space="preserve">bilingual </w:t>
      </w:r>
      <w:r w:rsidR="002B53A6" w:rsidRPr="008B3CFD">
        <w:t xml:space="preserve">group. </w:t>
      </w:r>
      <w:r w:rsidR="00F244DE" w:rsidRPr="008B3CFD">
        <w:t>The f</w:t>
      </w:r>
      <w:r w:rsidR="00EF6C29" w:rsidRPr="008B3CFD">
        <w:t>indings confirmed the</w:t>
      </w:r>
      <w:r w:rsidR="00F244DE" w:rsidRPr="008B3CFD">
        <w:t>ir</w:t>
      </w:r>
      <w:r w:rsidR="00EF6C29" w:rsidRPr="008B3CFD">
        <w:t xml:space="preserve"> hypothesis</w:t>
      </w:r>
      <w:r w:rsidR="00F244DE" w:rsidRPr="008B3CFD">
        <w:t xml:space="preserve">, that is </w:t>
      </w:r>
      <w:r w:rsidR="002B53A6" w:rsidRPr="008B3CFD">
        <w:t xml:space="preserve">language switching experience, rather than L2 proficiency, </w:t>
      </w:r>
      <w:r w:rsidR="00F244DE" w:rsidRPr="008B3CFD">
        <w:t xml:space="preserve">was </w:t>
      </w:r>
      <w:r w:rsidR="002B53A6" w:rsidRPr="008B3CFD">
        <w:t xml:space="preserve">the key determinant of bilingual </w:t>
      </w:r>
      <w:r w:rsidR="00EF6C29" w:rsidRPr="008B3CFD">
        <w:t>inhibitory control benefits</w:t>
      </w:r>
      <w:r w:rsidR="002B53A6" w:rsidRPr="008B3CFD">
        <w:t xml:space="preserve">. </w:t>
      </w:r>
    </w:p>
    <w:p w14:paraId="4BDFDC3A" w14:textId="77777777" w:rsidR="002B3A26" w:rsidRPr="008B3CFD" w:rsidRDefault="001F741B" w:rsidP="0093242D">
      <w:pPr>
        <w:spacing w:line="480" w:lineRule="auto"/>
        <w:ind w:firstLine="710"/>
      </w:pPr>
      <w:r w:rsidRPr="008B3CFD">
        <w:rPr>
          <w:shd w:val="clear" w:color="auto" w:fill="FFFFFF"/>
        </w:rPr>
        <w:t xml:space="preserve">Although, findings pointed to a different direction in a recent study with bilingual children. Kang and Lust (2019), tested </w:t>
      </w:r>
      <w:r w:rsidRPr="008B3CFD">
        <w:t>fifty four-</w:t>
      </w:r>
      <w:r w:rsidRPr="008B3CFD">
        <w:rPr>
          <w:shd w:val="clear" w:color="auto" w:fill="FFFFFF"/>
        </w:rPr>
        <w:t>year old</w:t>
      </w:r>
      <w:r w:rsidRPr="008B3CFD">
        <w:t xml:space="preserve"> English–Chinese bilingual</w:t>
      </w:r>
      <w:r w:rsidRPr="008B3CFD">
        <w:rPr>
          <w:shd w:val="clear" w:color="auto" w:fill="FFFFFF"/>
        </w:rPr>
        <w:t xml:space="preserve"> children, divided into groups of </w:t>
      </w:r>
      <w:r w:rsidRPr="008B3CFD">
        <w:t>balanced (high- and low-proficient) and unbalanced bilinguals (English and Chinese-dominant). Contrary to previous work, the language switching measure (code-switching task) did not significantly predict EF performance (Stroop task and Semantic Fluency). However, L2 proficiency (based on language proficiency tests) significantly correlated with performance in the Stroop task. The authors concluded that the relationship between daily language switch and cognitive performance in children may be indirect (Kleinman &amp; Gollan, 2016), and possibly influenced by other factors, such as language proficiency (see relevant sugges</w:t>
      </w:r>
      <w:r w:rsidR="009C05B9" w:rsidRPr="008B3CFD">
        <w:t xml:space="preserve">tions in Soveri </w:t>
      </w:r>
      <w:r w:rsidR="003D7009" w:rsidRPr="008B3CFD">
        <w:t>et al.,</w:t>
      </w:r>
      <w:r w:rsidRPr="008B3CFD">
        <w:t xml:space="preserve"> 2011; Prior &amp; Gollan, 2011; Yim &amp; Bialystok, 2012). It is noted that </w:t>
      </w:r>
      <w:r w:rsidRPr="008B3CFD">
        <w:lastRenderedPageBreak/>
        <w:t>this is the only study that has explored this issue with children to our knowledge, whereas there seem to be no relevant findings regarding adolescents.</w:t>
      </w:r>
    </w:p>
    <w:p w14:paraId="66106C58" w14:textId="77777777" w:rsidR="001F741B" w:rsidRPr="008B3CFD" w:rsidRDefault="001F741B" w:rsidP="0093242D">
      <w:pPr>
        <w:spacing w:line="480" w:lineRule="auto"/>
        <w:ind w:firstLine="710"/>
      </w:pPr>
      <w:r w:rsidRPr="008B3CFD">
        <w:t>A potential explanation for a lack of an effect of language switching, or a finding for an effect only in some EF components could be related to the Adaptive Control Hypothesis (Green</w:t>
      </w:r>
      <w:r w:rsidRPr="008B3CFD">
        <w:rPr>
          <w:color w:val="222222"/>
          <w:shd w:val="clear" w:color="auto" w:fill="FFFFFF"/>
        </w:rPr>
        <w:t xml:space="preserve"> &amp; Abutalebi, 2013). Based on this hypothesis, it </w:t>
      </w:r>
      <w:r w:rsidRPr="008B3CFD">
        <w:t xml:space="preserve">is not entirely a matter of how much a bilingual switches between languages, but rather a large part depends on </w:t>
      </w:r>
      <w:r w:rsidRPr="008B3CFD">
        <w:rPr>
          <w:i/>
        </w:rPr>
        <w:t>how</w:t>
      </w:r>
      <w:r w:rsidRPr="008B3CFD">
        <w:t xml:space="preserve"> a bilingual switches between the two languages in daily basis (i.e. single-language vs. dual-language context). For instance, the single-language contexts demands more goal maintenance and ongoing inhibition of the non-target language, thus the potential benefits would be evident in the tasks taping these constructs. On the other hand, dual-language context require more conflict monitoring, interference suppression, selective response inhibition, and task disengagement. </w:t>
      </w:r>
    </w:p>
    <w:p w14:paraId="1F194C8E" w14:textId="77777777" w:rsidR="001F741B" w:rsidRPr="008B3CFD" w:rsidRDefault="001F741B" w:rsidP="0093242D">
      <w:pPr>
        <w:spacing w:line="480" w:lineRule="auto"/>
        <w:ind w:firstLine="710"/>
      </w:pPr>
      <w:r w:rsidRPr="008B3CFD">
        <w:t xml:space="preserve">Thus, </w:t>
      </w:r>
      <w:r w:rsidR="00BB6AB5" w:rsidRPr="008B3CFD">
        <w:t>so far the</w:t>
      </w:r>
      <w:r w:rsidRPr="008B3CFD">
        <w:t xml:space="preserve"> overall evidence suggests that daily language switching could be one important</w:t>
      </w:r>
      <w:r w:rsidR="00BB6AB5" w:rsidRPr="008B3CFD">
        <w:t xml:space="preserve"> factor to consider when examining</w:t>
      </w:r>
      <w:r w:rsidRPr="008B3CFD">
        <w:t xml:space="preserve"> the bilingual cognitive advantage, as it has shown to </w:t>
      </w:r>
      <w:r w:rsidR="00BB6AB5" w:rsidRPr="008B3CFD">
        <w:t xml:space="preserve">affect </w:t>
      </w:r>
      <w:r w:rsidRPr="008B3CFD">
        <w:t xml:space="preserve">cognitive </w:t>
      </w:r>
      <w:r w:rsidR="00BB6AB5" w:rsidRPr="008B3CFD">
        <w:t>performance. In addition to language switching frequency is also important to take into account various contextual differences between bilinguals, to examine the interplay between the linguistic, contextual and cognitive factors. For this reason, in this thesis, I added the</w:t>
      </w:r>
      <w:r w:rsidR="00BB6AB5" w:rsidRPr="008B3CFD">
        <w:rPr>
          <w:i/>
        </w:rPr>
        <w:t xml:space="preserve"> Bilingual Switching Questionnaire</w:t>
      </w:r>
      <w:r w:rsidR="00BB6AB5" w:rsidRPr="008B3CFD">
        <w:t xml:space="preserve"> (BSWQ) which </w:t>
      </w:r>
      <w:r w:rsidR="00BB6AB5" w:rsidRPr="008B3CFD">
        <w:rPr>
          <w:color w:val="000000" w:themeColor="text1"/>
        </w:rPr>
        <w:t>includes three subscales, measuring frequency, contextual and unconscious switching.</w:t>
      </w:r>
    </w:p>
    <w:p w14:paraId="289A9C3C" w14:textId="77777777" w:rsidR="002B53A6" w:rsidRPr="008B3CFD" w:rsidRDefault="002B53A6" w:rsidP="0093242D">
      <w:pPr>
        <w:spacing w:line="480" w:lineRule="auto"/>
        <w:ind w:firstLine="710"/>
      </w:pPr>
    </w:p>
    <w:p w14:paraId="4E68698F" w14:textId="4F4736F4" w:rsidR="00A953E9" w:rsidRPr="008B3CFD" w:rsidRDefault="00B16A15" w:rsidP="0093242D">
      <w:pPr>
        <w:pStyle w:val="Heading3"/>
        <w:spacing w:line="480" w:lineRule="auto"/>
        <w:rPr>
          <w:i w:val="0"/>
        </w:rPr>
      </w:pPr>
      <w:bookmarkStart w:id="24" w:name="_Toc90063210"/>
      <w:r w:rsidRPr="008B3CFD">
        <w:rPr>
          <w:i w:val="0"/>
        </w:rPr>
        <w:t>1.7</w:t>
      </w:r>
      <w:r w:rsidR="009042CB" w:rsidRPr="008B3CFD">
        <w:rPr>
          <w:i w:val="0"/>
        </w:rPr>
        <w:t>.4</w:t>
      </w:r>
      <w:r w:rsidR="00D12A20" w:rsidRPr="008B3CFD">
        <w:rPr>
          <w:i w:val="0"/>
        </w:rPr>
        <w:t xml:space="preserve">. </w:t>
      </w:r>
      <w:r w:rsidR="0036355C" w:rsidRPr="008B3CFD">
        <w:rPr>
          <w:i w:val="0"/>
        </w:rPr>
        <w:t xml:space="preserve"> </w:t>
      </w:r>
      <w:r w:rsidR="002B53A6" w:rsidRPr="008B3CFD">
        <w:rPr>
          <w:i w:val="0"/>
        </w:rPr>
        <w:t xml:space="preserve"> Education</w:t>
      </w:r>
      <w:r w:rsidR="00353DF4" w:rsidRPr="008B3CFD">
        <w:rPr>
          <w:i w:val="0"/>
        </w:rPr>
        <w:t>al support</w:t>
      </w:r>
      <w:bookmarkEnd w:id="24"/>
      <w:r w:rsidR="002B53A6" w:rsidRPr="008B3CFD">
        <w:rPr>
          <w:i w:val="0"/>
        </w:rPr>
        <w:t xml:space="preserve"> </w:t>
      </w:r>
    </w:p>
    <w:p w14:paraId="16A682E5" w14:textId="77777777" w:rsidR="008120CD" w:rsidRPr="008B3CFD" w:rsidRDefault="00F46AFB" w:rsidP="002A57BF">
      <w:pPr>
        <w:spacing w:line="480" w:lineRule="auto"/>
        <w:ind w:firstLine="720"/>
        <w:rPr>
          <w:shd w:val="clear" w:color="auto" w:fill="FFFFFF"/>
        </w:rPr>
      </w:pPr>
      <w:r w:rsidRPr="008B3CFD">
        <w:t>B</w:t>
      </w:r>
      <w:r w:rsidR="003E2AA9" w:rsidRPr="008B3CFD">
        <w:t>ilingualism may be shaped by different experiences</w:t>
      </w:r>
      <w:r w:rsidRPr="008B3CFD">
        <w:t>, including th</w:t>
      </w:r>
      <w:r w:rsidR="00123C72" w:rsidRPr="008B3CFD">
        <w:t>ose relating</w:t>
      </w:r>
      <w:r w:rsidR="00BC44EE" w:rsidRPr="008B3CFD">
        <w:t xml:space="preserve"> to</w:t>
      </w:r>
      <w:r w:rsidR="00123C72" w:rsidRPr="008B3CFD">
        <w:t xml:space="preserve"> the</w:t>
      </w:r>
      <w:r w:rsidR="00BC44EE" w:rsidRPr="008B3CFD">
        <w:t xml:space="preserve"> type of education received i.e. immersed education or bilingual education, but also relating to the support received by the educational context (see discussion in Poarch &amp; van Hell, 2012)</w:t>
      </w:r>
      <w:r w:rsidR="003E2AA9" w:rsidRPr="008B3CFD">
        <w:t>.</w:t>
      </w:r>
      <w:r w:rsidR="00BC44EE" w:rsidRPr="008B3CFD">
        <w:t xml:space="preserve"> In </w:t>
      </w:r>
      <w:r w:rsidR="00BC44EE" w:rsidRPr="008B3CFD">
        <w:lastRenderedPageBreak/>
        <w:t>terms of the type of education received,</w:t>
      </w:r>
      <w:r w:rsidR="007848C9" w:rsidRPr="008B3CFD">
        <w:t xml:space="preserve"> </w:t>
      </w:r>
      <w:r w:rsidR="00BC44EE" w:rsidRPr="008B3CFD">
        <w:t>most relevant studies have so far involved children, and to my knowledge only one study has investigated the influence of education (literacy) in adolescents.  For example,</w:t>
      </w:r>
      <w:r w:rsidR="00BC44EE" w:rsidRPr="008B3CFD">
        <w:rPr>
          <w:color w:val="333333"/>
        </w:rPr>
        <w:t xml:space="preserve"> </w:t>
      </w:r>
      <w:r w:rsidR="00BC44EE" w:rsidRPr="008B3CFD">
        <w:rPr>
          <w:rStyle w:val="Hyperlink"/>
          <w:color w:val="auto"/>
          <w:u w:val="none"/>
          <w:shd w:val="clear" w:color="auto" w:fill="FFFFFF"/>
        </w:rPr>
        <w:t>Esposito and Baker-Ward (2013) found a positive effect of bilingual immersed education on EF performance (inhibition and task-switching). In their study,</w:t>
      </w:r>
      <w:r w:rsidR="00BC44EE" w:rsidRPr="008B3CFD">
        <w:t xml:space="preserve"> children (low SES) attended </w:t>
      </w:r>
      <w:r w:rsidR="00BC44EE" w:rsidRPr="008B3CFD">
        <w:rPr>
          <w:shd w:val="clear" w:color="auto" w:fill="FFFFFF"/>
        </w:rPr>
        <w:t xml:space="preserve">second and fourth grade and either received bilingual education (Spanish and English) or English-only education. </w:t>
      </w:r>
      <w:r w:rsidR="000779AB" w:rsidRPr="008B3CFD">
        <w:rPr>
          <w:shd w:val="clear" w:color="auto" w:fill="FFFFFF"/>
        </w:rPr>
        <w:t>Similar findings were als</w:t>
      </w:r>
      <w:r w:rsidR="008120CD" w:rsidRPr="008B3CFD">
        <w:rPr>
          <w:shd w:val="clear" w:color="auto" w:fill="FFFFFF"/>
        </w:rPr>
        <w:t xml:space="preserve">o found in Woumans </w:t>
      </w:r>
      <w:r w:rsidR="003D7009" w:rsidRPr="008B3CFD">
        <w:rPr>
          <w:shd w:val="clear" w:color="auto" w:fill="FFFFFF"/>
        </w:rPr>
        <w:t>et al.,</w:t>
      </w:r>
      <w:r w:rsidR="008120CD" w:rsidRPr="008B3CFD">
        <w:rPr>
          <w:shd w:val="clear" w:color="auto" w:fill="FFFFFF"/>
        </w:rPr>
        <w:t xml:space="preserve"> (2016), as well as Nicolay and Poncelet studies (2013a, 2015) - that is, ta positive effect of immersed education in cognitive performance.</w:t>
      </w:r>
    </w:p>
    <w:p w14:paraId="0CF84CE8" w14:textId="77777777" w:rsidR="00D90E43" w:rsidRPr="008B3CFD" w:rsidRDefault="007848C9" w:rsidP="000779AB">
      <w:pPr>
        <w:spacing w:line="480" w:lineRule="auto"/>
        <w:ind w:firstLine="720"/>
        <w:rPr>
          <w:color w:val="000000" w:themeColor="text1"/>
        </w:rPr>
      </w:pPr>
      <w:r w:rsidRPr="008B3CFD">
        <w:rPr>
          <w:shd w:val="clear" w:color="auto" w:fill="FFFFFF"/>
        </w:rPr>
        <w:t xml:space="preserve">The support from the educational </w:t>
      </w:r>
      <w:r w:rsidR="00BC44EE" w:rsidRPr="008B3CFD">
        <w:rPr>
          <w:shd w:val="clear" w:color="auto" w:fill="FFFFFF"/>
        </w:rPr>
        <w:t xml:space="preserve">context that bilinguals receive </w:t>
      </w:r>
      <w:r w:rsidRPr="008B3CFD">
        <w:rPr>
          <w:shd w:val="clear" w:color="auto" w:fill="FFFFFF"/>
        </w:rPr>
        <w:t xml:space="preserve">is </w:t>
      </w:r>
      <w:r w:rsidR="00427A11" w:rsidRPr="008B3CFD">
        <w:rPr>
          <w:shd w:val="clear" w:color="auto" w:fill="FFFFFF"/>
        </w:rPr>
        <w:t>another important factor that has been limitedly studied in relation to the bilingual cognitive advantage. Yet research shows that this factor</w:t>
      </w:r>
      <w:r w:rsidRPr="008B3CFD">
        <w:t xml:space="preserve"> positively affects language learning and use outcomes</w:t>
      </w:r>
      <w:r w:rsidRPr="008B3CFD">
        <w:rPr>
          <w:color w:val="000000" w:themeColor="text1"/>
        </w:rPr>
        <w:t>, including here the linguistic and affective factors (Cummins, 2000; Lasagabaster, 2011; Lasagabaster &amp; Sierra, 2009). Bilinguals who receive more educational support from their institutions in general, but also from their teachers in particular</w:t>
      </w:r>
      <w:r w:rsidR="00C91381" w:rsidRPr="008B3CFD">
        <w:rPr>
          <w:color w:val="000000" w:themeColor="text1"/>
        </w:rPr>
        <w:t xml:space="preserve">, tend to be more motivated, </w:t>
      </w:r>
      <w:r w:rsidRPr="008B3CFD">
        <w:rPr>
          <w:color w:val="000000" w:themeColor="text1"/>
        </w:rPr>
        <w:t xml:space="preserve">perform better </w:t>
      </w:r>
      <w:r w:rsidR="00BA17EF" w:rsidRPr="008B3CFD">
        <w:rPr>
          <w:color w:val="000000" w:themeColor="text1"/>
        </w:rPr>
        <w:t>in</w:t>
      </w:r>
      <w:r w:rsidRPr="008B3CFD">
        <w:rPr>
          <w:color w:val="000000" w:themeColor="text1"/>
        </w:rPr>
        <w:t xml:space="preserve"> </w:t>
      </w:r>
      <w:r w:rsidR="00BA17EF" w:rsidRPr="008B3CFD">
        <w:rPr>
          <w:color w:val="000000" w:themeColor="text1"/>
        </w:rPr>
        <w:t xml:space="preserve">the </w:t>
      </w:r>
      <w:r w:rsidRPr="008B3CFD">
        <w:rPr>
          <w:color w:val="000000" w:themeColor="text1"/>
        </w:rPr>
        <w:t>linguist tasks</w:t>
      </w:r>
      <w:r w:rsidR="00C91381" w:rsidRPr="008B3CFD">
        <w:rPr>
          <w:color w:val="000000" w:themeColor="text1"/>
        </w:rPr>
        <w:t>, and have better overall achievement in school (Dooly, 2005)</w:t>
      </w:r>
      <w:r w:rsidRPr="008B3CFD">
        <w:rPr>
          <w:color w:val="000000" w:themeColor="text1"/>
        </w:rPr>
        <w:t xml:space="preserve">. </w:t>
      </w:r>
      <w:r w:rsidR="00C91381" w:rsidRPr="008B3CFD">
        <w:rPr>
          <w:color w:val="000000" w:themeColor="text1"/>
        </w:rPr>
        <w:t xml:space="preserve">In fact, </w:t>
      </w:r>
      <w:r w:rsidR="00A53004" w:rsidRPr="008B3CFD">
        <w:rPr>
          <w:color w:val="000000" w:themeColor="text1"/>
        </w:rPr>
        <w:t xml:space="preserve">educational context not only affects linguistic performance, but it also affects cognitive performance, and that is even when the perceived support is measured. </w:t>
      </w:r>
      <w:r w:rsidR="00C91381" w:rsidRPr="008B3CFD">
        <w:rPr>
          <w:color w:val="000000" w:themeColor="text1"/>
        </w:rPr>
        <w:t xml:space="preserve">For instance, the study conducted by Goriot </w:t>
      </w:r>
      <w:r w:rsidR="003D7009" w:rsidRPr="008B3CFD">
        <w:rPr>
          <w:color w:val="000000" w:themeColor="text1"/>
        </w:rPr>
        <w:t>et al.,</w:t>
      </w:r>
      <w:r w:rsidR="00C91381" w:rsidRPr="008B3CFD">
        <w:rPr>
          <w:color w:val="000000" w:themeColor="text1"/>
        </w:rPr>
        <w:t xml:space="preserve"> (2016),</w:t>
      </w:r>
      <w:r w:rsidR="00427A11" w:rsidRPr="008B3CFD">
        <w:rPr>
          <w:color w:val="000000" w:themeColor="text1"/>
        </w:rPr>
        <w:t xml:space="preserve"> it was </w:t>
      </w:r>
      <w:r w:rsidR="00427A11" w:rsidRPr="008B3CFD">
        <w:t>investigated whether bilingual perceptions of their teachers’ appreciation to their home language were of influence on bilingual cognitive advantages</w:t>
      </w:r>
      <w:r w:rsidR="00A53004" w:rsidRPr="008B3CFD">
        <w:t>, in two groups of bilinguals, Turkish-Dutch and German-Dutch</w:t>
      </w:r>
      <w:r w:rsidR="00427A11" w:rsidRPr="008B3CFD">
        <w:t>. The results show</w:t>
      </w:r>
      <w:r w:rsidR="00A53004" w:rsidRPr="008B3CFD">
        <w:t xml:space="preserve">ed that German-Dutch profited more from their bilingualism, as they showed better cognitive performance (working memory) than their Turkish-Dutch peers, and this appeared to be partly related to more appreciation received from their teachers regarding their home language. </w:t>
      </w:r>
    </w:p>
    <w:p w14:paraId="2CAB1F39" w14:textId="77777777" w:rsidR="00A53004" w:rsidRPr="008B3CFD" w:rsidRDefault="00A53004" w:rsidP="00A53004">
      <w:pPr>
        <w:spacing w:line="480" w:lineRule="auto"/>
        <w:ind w:firstLine="720"/>
      </w:pPr>
      <w:r w:rsidRPr="008B3CFD">
        <w:lastRenderedPageBreak/>
        <w:t xml:space="preserve">Thus, educational context plays an important role </w:t>
      </w:r>
      <w:r w:rsidR="000779AB" w:rsidRPr="008B3CFD">
        <w:t xml:space="preserve">in shaping the overall bilingual experience from linguistic, to affective and ultimately cognitive. For this reason, in this thesis, I have considered such factors and included two </w:t>
      </w:r>
      <w:r w:rsidR="008120CD" w:rsidRPr="008B3CFD">
        <w:t>relevant</w:t>
      </w:r>
      <w:r w:rsidR="000779AB" w:rsidRPr="008B3CFD">
        <w:t xml:space="preserve"> measures relating to the perceived educational support and perceived teacher’s appreciation to bilingualism.</w:t>
      </w:r>
    </w:p>
    <w:p w14:paraId="3BD9975D" w14:textId="77777777" w:rsidR="00690CBB" w:rsidRPr="008B3CFD" w:rsidRDefault="00690CBB" w:rsidP="00B16A15">
      <w:pPr>
        <w:rPr>
          <w:b/>
        </w:rPr>
      </w:pPr>
    </w:p>
    <w:p w14:paraId="25909378" w14:textId="3C36C58B" w:rsidR="00295CFC" w:rsidRPr="008B3CFD" w:rsidRDefault="00B16A15" w:rsidP="00B16A15">
      <w:pPr>
        <w:pStyle w:val="Heading3"/>
        <w:rPr>
          <w:i w:val="0"/>
        </w:rPr>
      </w:pPr>
      <w:bookmarkStart w:id="25" w:name="_Toc90063211"/>
      <w:r w:rsidRPr="008B3CFD">
        <w:rPr>
          <w:i w:val="0"/>
        </w:rPr>
        <w:t>1.7.5</w:t>
      </w:r>
      <w:r w:rsidR="00D12A20" w:rsidRPr="008B3CFD">
        <w:rPr>
          <w:i w:val="0"/>
        </w:rPr>
        <w:t xml:space="preserve">. </w:t>
      </w:r>
      <w:r w:rsidR="00295CFC" w:rsidRPr="008B3CFD">
        <w:rPr>
          <w:i w:val="0"/>
        </w:rPr>
        <w:t>Language Motivation</w:t>
      </w:r>
      <w:bookmarkEnd w:id="25"/>
    </w:p>
    <w:p w14:paraId="6EA282F0" w14:textId="77777777" w:rsidR="00970B18" w:rsidRPr="008B3CFD" w:rsidRDefault="00970B18" w:rsidP="0093242D"/>
    <w:p w14:paraId="36761D6A" w14:textId="77777777" w:rsidR="003E465A" w:rsidRPr="008B3CFD" w:rsidRDefault="004F65D4" w:rsidP="00B16A15">
      <w:pPr>
        <w:spacing w:line="480" w:lineRule="auto"/>
        <w:ind w:firstLine="720"/>
      </w:pPr>
      <w:r w:rsidRPr="008B3CFD">
        <w:t>As shown, t</w:t>
      </w:r>
      <w:r w:rsidR="00295CFC" w:rsidRPr="008B3CFD">
        <w:t xml:space="preserve">he focus of </w:t>
      </w:r>
      <w:r w:rsidRPr="008B3CFD">
        <w:t xml:space="preserve">most </w:t>
      </w:r>
      <w:r w:rsidR="00295CFC" w:rsidRPr="008B3CFD">
        <w:t xml:space="preserve">studies </w:t>
      </w:r>
      <w:r w:rsidRPr="008B3CFD">
        <w:t xml:space="preserve">on bilingualism effects on language or cognition, </w:t>
      </w:r>
      <w:r w:rsidR="00295CFC" w:rsidRPr="008B3CFD">
        <w:t xml:space="preserve">have mostly </w:t>
      </w:r>
      <w:r w:rsidRPr="008B3CFD">
        <w:t xml:space="preserve">focused </w:t>
      </w:r>
      <w:r w:rsidR="00295CFC" w:rsidRPr="008B3CFD">
        <w:t xml:space="preserve">on </w:t>
      </w:r>
      <w:r w:rsidRPr="008B3CFD">
        <w:t xml:space="preserve">contextual factors or </w:t>
      </w:r>
      <w:r w:rsidR="00295CFC" w:rsidRPr="008B3CFD">
        <w:t xml:space="preserve">linguistic </w:t>
      </w:r>
      <w:r w:rsidRPr="008B3CFD">
        <w:t>aspects of bilingualism experience</w:t>
      </w:r>
      <w:r w:rsidR="00295CFC" w:rsidRPr="008B3CFD">
        <w:t xml:space="preserve">, </w:t>
      </w:r>
      <w:r w:rsidR="00295CFC" w:rsidRPr="008B3CFD">
        <w:rPr>
          <w:color w:val="000000" w:themeColor="text1"/>
        </w:rPr>
        <w:t xml:space="preserve">rather </w:t>
      </w:r>
      <w:r w:rsidRPr="008B3CFD">
        <w:rPr>
          <w:color w:val="000000" w:themeColor="text1"/>
        </w:rPr>
        <w:t xml:space="preserve">than on </w:t>
      </w:r>
      <w:r w:rsidR="00295CFC" w:rsidRPr="008B3CFD">
        <w:rPr>
          <w:color w:val="000000" w:themeColor="text1"/>
        </w:rPr>
        <w:t xml:space="preserve">affective </w:t>
      </w:r>
      <w:r w:rsidRPr="008B3CFD">
        <w:rPr>
          <w:color w:val="000000" w:themeColor="text1"/>
        </w:rPr>
        <w:t>factors related to</w:t>
      </w:r>
      <w:r w:rsidR="00295CFC" w:rsidRPr="008B3CFD">
        <w:rPr>
          <w:color w:val="000000" w:themeColor="text1"/>
        </w:rPr>
        <w:t xml:space="preserve"> language </w:t>
      </w:r>
      <w:r w:rsidRPr="008B3CFD">
        <w:rPr>
          <w:color w:val="000000" w:themeColor="text1"/>
        </w:rPr>
        <w:t xml:space="preserve">learning and use, such as </w:t>
      </w:r>
      <w:r w:rsidR="00295CFC" w:rsidRPr="008B3CFD">
        <w:rPr>
          <w:color w:val="000000" w:themeColor="text1"/>
        </w:rPr>
        <w:t xml:space="preserve">motivation and attitudes. </w:t>
      </w:r>
      <w:r w:rsidR="00295CFC" w:rsidRPr="008B3CFD">
        <w:t xml:space="preserve">An attitude towards a particular language is defined as the set of beliefs toward either </w:t>
      </w:r>
      <w:r w:rsidRPr="008B3CFD">
        <w:t xml:space="preserve">a </w:t>
      </w:r>
      <w:r w:rsidR="00295CFC" w:rsidRPr="008B3CFD">
        <w:t>language</w:t>
      </w:r>
      <w:r w:rsidRPr="008B3CFD">
        <w:t xml:space="preserve"> </w:t>
      </w:r>
      <w:r w:rsidR="00295CFC" w:rsidRPr="008B3CFD">
        <w:t>itself o</w:t>
      </w:r>
      <w:r w:rsidRPr="008B3CFD">
        <w:t>r its</w:t>
      </w:r>
      <w:r w:rsidR="00295CFC" w:rsidRPr="008B3CFD">
        <w:t xml:space="preserve"> use, whereas motivation</w:t>
      </w:r>
      <w:r w:rsidR="00776009" w:rsidRPr="008B3CFD">
        <w:t xml:space="preserve">al constructs refer to </w:t>
      </w:r>
      <w:r w:rsidRPr="008B3CFD">
        <w:t>the</w:t>
      </w:r>
      <w:r w:rsidR="00295CFC" w:rsidRPr="008B3CFD">
        <w:t xml:space="preserve"> reason</w:t>
      </w:r>
      <w:r w:rsidRPr="008B3CFD">
        <w:t>s</w:t>
      </w:r>
      <w:r w:rsidR="00295CFC" w:rsidRPr="008B3CFD">
        <w:t xml:space="preserve"> why one learns </w:t>
      </w:r>
      <w:r w:rsidRPr="008B3CFD">
        <w:t xml:space="preserve">or uses </w:t>
      </w:r>
      <w:r w:rsidR="00776009" w:rsidRPr="008B3CFD">
        <w:t>the language(s)</w:t>
      </w:r>
      <w:r w:rsidR="00295CFC" w:rsidRPr="008B3CFD">
        <w:t xml:space="preserve"> (Huguet, 2006</w:t>
      </w:r>
      <w:r w:rsidR="00145082" w:rsidRPr="008B3CFD">
        <w:t>; see also Lennartson, 2008</w:t>
      </w:r>
      <w:r w:rsidR="00295CFC" w:rsidRPr="008B3CFD">
        <w:t>).</w:t>
      </w:r>
      <w:r w:rsidR="00295CFC" w:rsidRPr="008B3CFD">
        <w:rPr>
          <w:color w:val="000000" w:themeColor="text1"/>
        </w:rPr>
        <w:t xml:space="preserve"> </w:t>
      </w:r>
      <w:r w:rsidRPr="008B3CFD">
        <w:rPr>
          <w:color w:val="000000" w:themeColor="text1"/>
        </w:rPr>
        <w:t>Both</w:t>
      </w:r>
      <w:r w:rsidR="00295CFC" w:rsidRPr="008B3CFD">
        <w:rPr>
          <w:color w:val="000000" w:themeColor="text1"/>
        </w:rPr>
        <w:t xml:space="preserve"> m</w:t>
      </w:r>
      <w:r w:rsidR="00295CFC" w:rsidRPr="008B3CFD">
        <w:t xml:space="preserve">otivation and attitudes have been shown to be </w:t>
      </w:r>
      <w:r w:rsidRPr="008B3CFD">
        <w:t>important in</w:t>
      </w:r>
      <w:r w:rsidR="00295CFC" w:rsidRPr="008B3CFD">
        <w:t xml:space="preserve"> the process of language learning (Lennartsson, 2008), </w:t>
      </w:r>
      <w:r w:rsidR="00145082" w:rsidRPr="008B3CFD">
        <w:t>thus significantly related not only to relevant</w:t>
      </w:r>
      <w:r w:rsidR="00295CFC" w:rsidRPr="008B3CFD">
        <w:t xml:space="preserve"> proficiency </w:t>
      </w:r>
      <w:r w:rsidR="00295CFC" w:rsidRPr="008B3CFD">
        <w:rPr>
          <w:color w:val="000000" w:themeColor="text1"/>
        </w:rPr>
        <w:t>(</w:t>
      </w:r>
      <w:r w:rsidR="006B168E" w:rsidRPr="008B3CFD">
        <w:rPr>
          <w:color w:val="222222"/>
          <w:shd w:val="clear" w:color="auto" w:fill="FFFFFF"/>
        </w:rPr>
        <w:t xml:space="preserve">Zhang </w:t>
      </w:r>
      <w:r w:rsidR="003D7009" w:rsidRPr="008B3CFD">
        <w:rPr>
          <w:color w:val="222222"/>
          <w:shd w:val="clear" w:color="auto" w:fill="FFFFFF"/>
        </w:rPr>
        <w:t>et al.,</w:t>
      </w:r>
      <w:r w:rsidR="00295CFC" w:rsidRPr="008B3CFD">
        <w:rPr>
          <w:color w:val="222222"/>
          <w:shd w:val="clear" w:color="auto" w:fill="FFFFFF"/>
        </w:rPr>
        <w:t xml:space="preserve"> 2018)</w:t>
      </w:r>
      <w:r w:rsidR="00145082" w:rsidRPr="008B3CFD">
        <w:rPr>
          <w:color w:val="000000" w:themeColor="text1"/>
        </w:rPr>
        <w:t xml:space="preserve">, but to </w:t>
      </w:r>
      <w:r w:rsidR="00145082" w:rsidRPr="008B3CFD">
        <w:t>cognitive development and functioning more generally (</w:t>
      </w:r>
      <w:r w:rsidR="00145082" w:rsidRPr="008B3CFD">
        <w:rPr>
          <w:color w:val="222222"/>
          <w:shd w:val="clear" w:color="auto" w:fill="FFFFFF"/>
        </w:rPr>
        <w:t>Long</w:t>
      </w:r>
      <w:r w:rsidR="006B168E" w:rsidRPr="008B3CFD">
        <w:rPr>
          <w:color w:val="222222"/>
          <w:shd w:val="clear" w:color="auto" w:fill="FFFFFF"/>
        </w:rPr>
        <w:t xml:space="preserve"> </w:t>
      </w:r>
      <w:r w:rsidR="003D7009" w:rsidRPr="008B3CFD">
        <w:rPr>
          <w:color w:val="222222"/>
          <w:shd w:val="clear" w:color="auto" w:fill="FFFFFF"/>
        </w:rPr>
        <w:t>et al.,</w:t>
      </w:r>
      <w:r w:rsidR="00145082" w:rsidRPr="008B3CFD">
        <w:rPr>
          <w:color w:val="222222"/>
          <w:shd w:val="clear" w:color="auto" w:fill="FFFFFF"/>
        </w:rPr>
        <w:t xml:space="preserve"> 20</w:t>
      </w:r>
      <w:r w:rsidR="006B168E" w:rsidRPr="008B3CFD">
        <w:rPr>
          <w:color w:val="222222"/>
          <w:shd w:val="clear" w:color="auto" w:fill="FFFFFF"/>
        </w:rPr>
        <w:t>19</w:t>
      </w:r>
      <w:r w:rsidR="00145082" w:rsidRPr="008B3CFD">
        <w:rPr>
          <w:color w:val="222222"/>
          <w:shd w:val="clear" w:color="auto" w:fill="FFFFFF"/>
        </w:rPr>
        <w:t>)</w:t>
      </w:r>
      <w:r w:rsidR="00145082" w:rsidRPr="008B3CFD">
        <w:t xml:space="preserve">. </w:t>
      </w:r>
      <w:r w:rsidR="00145082" w:rsidRPr="008B3CFD">
        <w:rPr>
          <w:shd w:val="clear" w:color="auto" w:fill="FFFFFF"/>
        </w:rPr>
        <w:t xml:space="preserve">With regard to bilingual individuals, </w:t>
      </w:r>
      <w:r w:rsidR="00295CFC" w:rsidRPr="008B3CFD">
        <w:rPr>
          <w:shd w:val="clear" w:color="auto" w:fill="FFFFFF"/>
        </w:rPr>
        <w:t xml:space="preserve"> attitudes and motivation </w:t>
      </w:r>
      <w:r w:rsidR="00145082" w:rsidRPr="008B3CFD">
        <w:rPr>
          <w:shd w:val="clear" w:color="auto" w:fill="FFFFFF"/>
        </w:rPr>
        <w:t xml:space="preserve">have been suggested to </w:t>
      </w:r>
      <w:r w:rsidR="00295CFC" w:rsidRPr="008B3CFD">
        <w:rPr>
          <w:shd w:val="clear" w:color="auto" w:fill="FFFFFF"/>
        </w:rPr>
        <w:t>affect language dominance as well</w:t>
      </w:r>
      <w:r w:rsidR="00145082" w:rsidRPr="008B3CFD">
        <w:rPr>
          <w:shd w:val="clear" w:color="auto" w:fill="FFFFFF"/>
        </w:rPr>
        <w:t xml:space="preserve"> (</w:t>
      </w:r>
      <w:r w:rsidR="006B168E" w:rsidRPr="008B3CFD">
        <w:rPr>
          <w:shd w:val="clear" w:color="auto" w:fill="FFFFFF"/>
        </w:rPr>
        <w:t xml:space="preserve">Miller, </w:t>
      </w:r>
      <w:r w:rsidR="00295CFC" w:rsidRPr="008B3CFD">
        <w:rPr>
          <w:shd w:val="clear" w:color="auto" w:fill="FFFFFF"/>
        </w:rPr>
        <w:t>2017)</w:t>
      </w:r>
      <w:r w:rsidR="00145082" w:rsidRPr="008B3CFD">
        <w:rPr>
          <w:shd w:val="clear" w:color="auto" w:fill="FFFFFF"/>
        </w:rPr>
        <w:t xml:space="preserve">, whereas, as already shown, links between proficiency in each language and cognitive benefits of bilingualism have been demonstrated in several studies </w:t>
      </w:r>
      <w:r w:rsidR="00145082" w:rsidRPr="008B3CFD">
        <w:rPr>
          <w:color w:val="000000" w:themeColor="text1"/>
        </w:rPr>
        <w:t xml:space="preserve"> </w:t>
      </w:r>
      <w:r w:rsidR="00145082" w:rsidRPr="008B3CFD">
        <w:t xml:space="preserve">(Costa </w:t>
      </w:r>
      <w:r w:rsidR="003D7009" w:rsidRPr="008B3CFD">
        <w:t>et al.,</w:t>
      </w:r>
      <w:r w:rsidR="00145082" w:rsidRPr="008B3CFD">
        <w:t xml:space="preserve"> 2006,</w:t>
      </w:r>
      <w:r w:rsidR="00145082" w:rsidRPr="008B3CFD">
        <w:rPr>
          <w:shd w:val="clear" w:color="auto" w:fill="FFFFFF"/>
        </w:rPr>
        <w:t xml:space="preserve"> Colzato et al., 20</w:t>
      </w:r>
      <w:r w:rsidR="008D6BC6" w:rsidRPr="008B3CFD">
        <w:rPr>
          <w:shd w:val="clear" w:color="auto" w:fill="FFFFFF"/>
        </w:rPr>
        <w:t xml:space="preserve">08, Khare et al., 2012; Mishra </w:t>
      </w:r>
      <w:r w:rsidR="003D7009" w:rsidRPr="008B3CFD">
        <w:rPr>
          <w:shd w:val="clear" w:color="auto" w:fill="FFFFFF"/>
        </w:rPr>
        <w:t>et al.,</w:t>
      </w:r>
      <w:r w:rsidR="008D6BC6" w:rsidRPr="008B3CFD">
        <w:rPr>
          <w:shd w:val="clear" w:color="auto" w:fill="FFFFFF"/>
        </w:rPr>
        <w:t xml:space="preserve"> </w:t>
      </w:r>
      <w:r w:rsidR="00145082" w:rsidRPr="008B3CFD">
        <w:rPr>
          <w:shd w:val="clear" w:color="auto" w:fill="FFFFFF"/>
        </w:rPr>
        <w:t xml:space="preserve">2012). </w:t>
      </w:r>
      <w:r w:rsidR="00295CFC" w:rsidRPr="008B3CFD">
        <w:rPr>
          <w:shd w:val="clear" w:color="auto" w:fill="FFFFFF"/>
        </w:rPr>
        <w:t xml:space="preserve"> </w:t>
      </w:r>
    </w:p>
    <w:p w14:paraId="6C533589" w14:textId="77777777" w:rsidR="00295CFC" w:rsidRPr="008B3CFD" w:rsidRDefault="00172E12" w:rsidP="00B16A15">
      <w:pPr>
        <w:spacing w:line="480" w:lineRule="auto"/>
        <w:ind w:firstLine="720"/>
        <w:rPr>
          <w:color w:val="222222"/>
          <w:shd w:val="clear" w:color="auto" w:fill="FFFFFF"/>
        </w:rPr>
      </w:pPr>
      <w:r w:rsidRPr="008B3CFD">
        <w:t>Language anxiety (e.g.,</w:t>
      </w:r>
      <w:r w:rsidR="00776009" w:rsidRPr="008B3CFD">
        <w:t xml:space="preserve"> to speak or communicate in a language), which is closely related to the constructs of </w:t>
      </w:r>
      <w:r w:rsidR="00295CFC" w:rsidRPr="008B3CFD">
        <w:t>attitudes and motivation, has been shown to correlate with language achievement (Alrabai &amp; Moskovsky, 2016</w:t>
      </w:r>
      <w:r w:rsidR="008D6BC6" w:rsidRPr="008B3CFD">
        <w:t xml:space="preserve">; Pyun </w:t>
      </w:r>
      <w:r w:rsidR="003D7009" w:rsidRPr="008B3CFD">
        <w:t>et al.,</w:t>
      </w:r>
      <w:r w:rsidR="00295CFC" w:rsidRPr="008B3CFD">
        <w:t xml:space="preserve"> 2014;</w:t>
      </w:r>
      <w:r w:rsidR="008D6BC6" w:rsidRPr="008B3CFD">
        <w:t xml:space="preserve"> Alrabai; Tallon, 2009)</w:t>
      </w:r>
      <w:r w:rsidR="00295CFC" w:rsidRPr="008B3CFD">
        <w:t xml:space="preserve">. </w:t>
      </w:r>
      <w:r w:rsidR="003E465A" w:rsidRPr="008B3CFD">
        <w:t xml:space="preserve">In a study by </w:t>
      </w:r>
      <w:r w:rsidR="00295CFC" w:rsidRPr="008B3CFD">
        <w:rPr>
          <w:color w:val="222222"/>
          <w:shd w:val="clear" w:color="auto" w:fill="FFFFFF"/>
        </w:rPr>
        <w:t>Alrabai and Moskovsky (2016)</w:t>
      </w:r>
      <w:r w:rsidR="003E465A" w:rsidRPr="008B3CFD">
        <w:rPr>
          <w:color w:val="222222"/>
          <w:shd w:val="clear" w:color="auto" w:fill="FFFFFF"/>
        </w:rPr>
        <w:t xml:space="preserve">, </w:t>
      </w:r>
      <w:r w:rsidR="00295CFC" w:rsidRPr="008B3CFD">
        <w:rPr>
          <w:color w:val="222222"/>
          <w:shd w:val="clear" w:color="auto" w:fill="FFFFFF"/>
        </w:rPr>
        <w:t xml:space="preserve">motivation, attitudes and anxiety </w:t>
      </w:r>
      <w:r w:rsidR="003E465A" w:rsidRPr="008B3CFD">
        <w:rPr>
          <w:color w:val="222222"/>
          <w:shd w:val="clear" w:color="auto" w:fill="FFFFFF"/>
        </w:rPr>
        <w:t xml:space="preserve">regarding </w:t>
      </w:r>
      <w:r w:rsidR="00295CFC" w:rsidRPr="008B3CFD">
        <w:rPr>
          <w:color w:val="222222"/>
          <w:shd w:val="clear" w:color="auto" w:fill="FFFFFF"/>
        </w:rPr>
        <w:t>L2</w:t>
      </w:r>
      <w:r w:rsidR="003E465A" w:rsidRPr="008B3CFD">
        <w:rPr>
          <w:color w:val="222222"/>
          <w:shd w:val="clear" w:color="auto" w:fill="FFFFFF"/>
        </w:rPr>
        <w:t xml:space="preserve">, </w:t>
      </w:r>
      <w:r w:rsidR="00295CFC" w:rsidRPr="008B3CFD">
        <w:rPr>
          <w:color w:val="222222"/>
          <w:shd w:val="clear" w:color="auto" w:fill="FFFFFF"/>
        </w:rPr>
        <w:t xml:space="preserve">among other factors, </w:t>
      </w:r>
      <w:r w:rsidR="003E465A" w:rsidRPr="008B3CFD">
        <w:rPr>
          <w:color w:val="222222"/>
          <w:shd w:val="clear" w:color="auto" w:fill="FFFFFF"/>
        </w:rPr>
        <w:t>ha</w:t>
      </w:r>
      <w:r w:rsidR="00776009" w:rsidRPr="008B3CFD">
        <w:rPr>
          <w:color w:val="222222"/>
          <w:shd w:val="clear" w:color="auto" w:fill="FFFFFF"/>
        </w:rPr>
        <w:t>d a significant contribution to t</w:t>
      </w:r>
      <w:r w:rsidR="003E465A" w:rsidRPr="008B3CFD">
        <w:rPr>
          <w:color w:val="222222"/>
          <w:shd w:val="clear" w:color="auto" w:fill="FFFFFF"/>
        </w:rPr>
        <w:t xml:space="preserve">he prediction of </w:t>
      </w:r>
      <w:r w:rsidR="00295CFC" w:rsidRPr="008B3CFD">
        <w:rPr>
          <w:color w:val="222222"/>
          <w:shd w:val="clear" w:color="auto" w:fill="FFFFFF"/>
        </w:rPr>
        <w:t>L2 performance</w:t>
      </w:r>
      <w:r w:rsidR="003E465A" w:rsidRPr="008B3CFD">
        <w:rPr>
          <w:color w:val="222222"/>
          <w:shd w:val="clear" w:color="auto" w:fill="FFFFFF"/>
        </w:rPr>
        <w:t xml:space="preserve">, with motivation </w:t>
      </w:r>
      <w:r w:rsidR="003E465A" w:rsidRPr="008B3CFD">
        <w:rPr>
          <w:color w:val="222222"/>
          <w:shd w:val="clear" w:color="auto" w:fill="FFFFFF"/>
        </w:rPr>
        <w:lastRenderedPageBreak/>
        <w:t xml:space="preserve">constituting </w:t>
      </w:r>
      <w:r w:rsidR="00295CFC" w:rsidRPr="008B3CFD">
        <w:rPr>
          <w:color w:val="222222"/>
          <w:shd w:val="clear" w:color="auto" w:fill="FFFFFF"/>
        </w:rPr>
        <w:t xml:space="preserve">the strongest predictor. </w:t>
      </w:r>
      <w:r w:rsidR="001F2B39" w:rsidRPr="008B3CFD">
        <w:rPr>
          <w:color w:val="222222"/>
          <w:shd w:val="clear" w:color="auto" w:fill="FFFFFF"/>
        </w:rPr>
        <w:t>Other s</w:t>
      </w:r>
      <w:r w:rsidR="00295CFC" w:rsidRPr="008B3CFD">
        <w:rPr>
          <w:color w:val="222222"/>
          <w:shd w:val="clear" w:color="auto" w:fill="FFFFFF"/>
        </w:rPr>
        <w:t xml:space="preserve">tudies </w:t>
      </w:r>
      <w:r w:rsidR="001F2B39" w:rsidRPr="008B3CFD">
        <w:rPr>
          <w:color w:val="222222"/>
          <w:shd w:val="clear" w:color="auto" w:fill="FFFFFF"/>
        </w:rPr>
        <w:t xml:space="preserve">have </w:t>
      </w:r>
      <w:r w:rsidR="00295CFC" w:rsidRPr="008B3CFD">
        <w:rPr>
          <w:color w:val="222222"/>
          <w:shd w:val="clear" w:color="auto" w:fill="FFFFFF"/>
        </w:rPr>
        <w:t>show</w:t>
      </w:r>
      <w:r w:rsidR="001F2B39" w:rsidRPr="008B3CFD">
        <w:rPr>
          <w:color w:val="222222"/>
          <w:shd w:val="clear" w:color="auto" w:fill="FFFFFF"/>
        </w:rPr>
        <w:t>n</w:t>
      </w:r>
      <w:r w:rsidR="00295CFC" w:rsidRPr="008B3CFD">
        <w:rPr>
          <w:color w:val="222222"/>
          <w:shd w:val="clear" w:color="auto" w:fill="FFFFFF"/>
        </w:rPr>
        <w:t xml:space="preserve"> that parental motivation </w:t>
      </w:r>
      <w:r w:rsidR="001F2B39" w:rsidRPr="008B3CFD">
        <w:rPr>
          <w:color w:val="222222"/>
          <w:shd w:val="clear" w:color="auto" w:fill="FFFFFF"/>
        </w:rPr>
        <w:t>or</w:t>
      </w:r>
      <w:r w:rsidR="00295CFC" w:rsidRPr="008B3CFD">
        <w:rPr>
          <w:color w:val="222222"/>
          <w:shd w:val="clear" w:color="auto" w:fill="FFFFFF"/>
        </w:rPr>
        <w:t xml:space="preserve"> teachers appreciation </w:t>
      </w:r>
      <w:r w:rsidR="001F2B39" w:rsidRPr="008B3CFD">
        <w:rPr>
          <w:color w:val="222222"/>
          <w:shd w:val="clear" w:color="auto" w:fill="FFFFFF"/>
        </w:rPr>
        <w:t>of a</w:t>
      </w:r>
      <w:r w:rsidR="00295CFC" w:rsidRPr="008B3CFD">
        <w:rPr>
          <w:color w:val="222222"/>
          <w:shd w:val="clear" w:color="auto" w:fill="FFFFFF"/>
        </w:rPr>
        <w:t xml:space="preserve"> language (Zhang, </w:t>
      </w:r>
      <w:r w:rsidR="003D7009" w:rsidRPr="008B3CFD">
        <w:rPr>
          <w:color w:val="222222"/>
          <w:shd w:val="clear" w:color="auto" w:fill="FFFFFF"/>
        </w:rPr>
        <w:t>et al.,</w:t>
      </w:r>
      <w:r w:rsidR="00295CFC" w:rsidRPr="008B3CFD">
        <w:rPr>
          <w:color w:val="222222"/>
          <w:shd w:val="clear" w:color="auto" w:fill="FFFFFF"/>
        </w:rPr>
        <w:t xml:space="preserve"> 2018)</w:t>
      </w:r>
      <w:r w:rsidR="001F2B39" w:rsidRPr="008B3CFD">
        <w:rPr>
          <w:color w:val="222222"/>
          <w:shd w:val="clear" w:color="auto" w:fill="FFFFFF"/>
        </w:rPr>
        <w:t xml:space="preserve"> can</w:t>
      </w:r>
      <w:r w:rsidR="00295CFC" w:rsidRPr="008B3CFD">
        <w:rPr>
          <w:color w:val="222222"/>
          <w:shd w:val="clear" w:color="auto" w:fill="FFFFFF"/>
        </w:rPr>
        <w:t xml:space="preserve"> </w:t>
      </w:r>
      <w:r w:rsidR="00295CFC" w:rsidRPr="008B3CFD">
        <w:rPr>
          <w:color w:val="2E2E2E"/>
        </w:rPr>
        <w:t>play an important role in language acquisition</w:t>
      </w:r>
      <w:r w:rsidR="001F2B39" w:rsidRPr="008B3CFD">
        <w:rPr>
          <w:color w:val="2E2E2E"/>
        </w:rPr>
        <w:t xml:space="preserve"> and</w:t>
      </w:r>
      <w:r w:rsidR="00295CFC" w:rsidRPr="008B3CFD">
        <w:rPr>
          <w:color w:val="2E2E2E"/>
        </w:rPr>
        <w:t xml:space="preserve"> maintenance (Padilla, 2006; Pearson, 2007)</w:t>
      </w:r>
      <w:r w:rsidR="001F2B39" w:rsidRPr="008B3CFD">
        <w:rPr>
          <w:color w:val="2E2E2E"/>
        </w:rPr>
        <w:t>,</w:t>
      </w:r>
      <w:r w:rsidR="00295CFC" w:rsidRPr="008B3CFD">
        <w:rPr>
          <w:color w:val="2E2E2E"/>
        </w:rPr>
        <w:t xml:space="preserve"> as well as </w:t>
      </w:r>
      <w:r w:rsidR="001F2B39" w:rsidRPr="008B3CFD">
        <w:rPr>
          <w:color w:val="2E2E2E"/>
        </w:rPr>
        <w:t xml:space="preserve">in </w:t>
      </w:r>
      <w:r w:rsidR="00295CFC" w:rsidRPr="008B3CFD">
        <w:rPr>
          <w:color w:val="2E2E2E"/>
        </w:rPr>
        <w:t xml:space="preserve">willingness to communicate </w:t>
      </w:r>
      <w:r w:rsidR="001F2B39" w:rsidRPr="008B3CFD">
        <w:rPr>
          <w:color w:val="2E2E2E"/>
        </w:rPr>
        <w:t xml:space="preserve">in and use that language </w:t>
      </w:r>
      <w:r w:rsidR="00295CFC" w:rsidRPr="008B3CFD">
        <w:rPr>
          <w:color w:val="2E2E2E"/>
        </w:rPr>
        <w:t>(</w:t>
      </w:r>
      <w:r w:rsidR="00295CFC" w:rsidRPr="008B3CFD">
        <w:t>Zhang et al., 2018).</w:t>
      </w:r>
      <w:r w:rsidR="00776009" w:rsidRPr="008B3CFD">
        <w:t xml:space="preserve"> Given all the above, it is surprisingly that affective attitudes/reactions to language learning and use have not been considered at all in relation to the bilingualism cognitive advantage.</w:t>
      </w:r>
      <w:r w:rsidR="00F54419" w:rsidRPr="008B3CFD">
        <w:t xml:space="preserve"> </w:t>
      </w:r>
      <w:r w:rsidR="00776009" w:rsidRPr="008B3CFD">
        <w:t xml:space="preserve"> </w:t>
      </w:r>
    </w:p>
    <w:p w14:paraId="4F39B44B" w14:textId="056C1016" w:rsidR="00295CFC" w:rsidRPr="008B3CFD" w:rsidRDefault="00295CFC" w:rsidP="00B16A15">
      <w:pPr>
        <w:spacing w:line="480" w:lineRule="auto"/>
        <w:ind w:firstLine="720"/>
      </w:pPr>
      <w:r w:rsidRPr="008B3CFD">
        <w:t>To conclude, there seems to be a generalized agreement among researchers for the existence of a close relationship between affective factors</w:t>
      </w:r>
      <w:r w:rsidR="00826C75" w:rsidRPr="008B3CFD">
        <w:t xml:space="preserve"> related to language learning and use, such as motivation and attitudes towards a language, and its </w:t>
      </w:r>
      <w:r w:rsidRPr="008B3CFD">
        <w:t>acquisition and attainment (Lennartsson, 2008), language proficiency</w:t>
      </w:r>
      <w:r w:rsidRPr="008B3CFD">
        <w:rPr>
          <w:color w:val="222222"/>
          <w:shd w:val="clear" w:color="auto" w:fill="FFFFFF"/>
        </w:rPr>
        <w:t xml:space="preserve"> and </w:t>
      </w:r>
      <w:r w:rsidRPr="008B3CFD">
        <w:t>willingness to communicate</w:t>
      </w:r>
      <w:r w:rsidR="00826C75" w:rsidRPr="008B3CFD">
        <w:t xml:space="preserve"> in a certain language</w:t>
      </w:r>
      <w:r w:rsidRPr="008B3CFD">
        <w:t xml:space="preserve"> </w:t>
      </w:r>
      <w:r w:rsidRPr="008B3CFD">
        <w:rPr>
          <w:color w:val="222222"/>
          <w:shd w:val="clear" w:color="auto" w:fill="FFFFFF"/>
        </w:rPr>
        <w:t xml:space="preserve">(Zhang </w:t>
      </w:r>
      <w:r w:rsidR="003D7009" w:rsidRPr="008B3CFD">
        <w:rPr>
          <w:color w:val="222222"/>
          <w:shd w:val="clear" w:color="auto" w:fill="FFFFFF"/>
        </w:rPr>
        <w:t>et al.,</w:t>
      </w:r>
      <w:r w:rsidRPr="008B3CFD">
        <w:rPr>
          <w:color w:val="222222"/>
          <w:shd w:val="clear" w:color="auto" w:fill="FFFFFF"/>
        </w:rPr>
        <w:t xml:space="preserve"> 2018)</w:t>
      </w:r>
      <w:r w:rsidRPr="008B3CFD">
        <w:t xml:space="preserve">, </w:t>
      </w:r>
      <w:r w:rsidR="00826C75" w:rsidRPr="008B3CFD">
        <w:t xml:space="preserve">as well as </w:t>
      </w:r>
      <w:r w:rsidR="00826C75" w:rsidRPr="008B3CFD">
        <w:rPr>
          <w:shd w:val="clear" w:color="auto" w:fill="FFFFFF"/>
        </w:rPr>
        <w:t>language dominance in bilinguals (Miller, 2017),</w:t>
      </w:r>
      <w:r w:rsidR="00826C75" w:rsidRPr="008B3CFD">
        <w:t xml:space="preserve"> Yet, such </w:t>
      </w:r>
      <w:r w:rsidRPr="008B3CFD">
        <w:t xml:space="preserve">factors have not yet been </w:t>
      </w:r>
      <w:r w:rsidR="00826C75" w:rsidRPr="008B3CFD">
        <w:t xml:space="preserve">considered </w:t>
      </w:r>
      <w:r w:rsidRPr="008B3CFD">
        <w:t>in studies examining the bilingual cognitive advantage.</w:t>
      </w:r>
      <w:r w:rsidR="009D3E7B" w:rsidRPr="008B3CFD">
        <w:t xml:space="preserve"> Therefore, in </w:t>
      </w:r>
      <w:r w:rsidR="00195975" w:rsidRPr="008B3CFD">
        <w:t xml:space="preserve">both of the studies I assess </w:t>
      </w:r>
      <w:r w:rsidR="00086286" w:rsidRPr="008B3CFD">
        <w:t>bilingual’s</w:t>
      </w:r>
      <w:r w:rsidR="00195975" w:rsidRPr="008B3CFD">
        <w:t xml:space="preserve"> affective reaction</w:t>
      </w:r>
      <w:r w:rsidR="00086286" w:rsidRPr="008B3CFD">
        <w:t xml:space="preserve"> (i.e., motivation/attitudes)</w:t>
      </w:r>
      <w:r w:rsidR="00195975" w:rsidRPr="008B3CFD">
        <w:t xml:space="preserve"> to L2 learning and use</w:t>
      </w:r>
      <w:r w:rsidR="00B85A1D" w:rsidRPr="008B3CFD">
        <w:t xml:space="preserve">. </w:t>
      </w:r>
      <w:r w:rsidR="00086286" w:rsidRPr="008B3CFD">
        <w:t xml:space="preserve">In both studies, the </w:t>
      </w:r>
      <w:r w:rsidR="00B85A1D" w:rsidRPr="008B3CFD">
        <w:t xml:space="preserve">L2 motivation/attitude will be used as a </w:t>
      </w:r>
      <w:r w:rsidR="00086286" w:rsidRPr="008B3CFD">
        <w:t>measure</w:t>
      </w:r>
      <w:r w:rsidR="00B85A1D" w:rsidRPr="008B3CFD">
        <w:t xml:space="preserve"> to</w:t>
      </w:r>
      <w:r w:rsidR="00086286" w:rsidRPr="008B3CFD">
        <w:t xml:space="preserve"> describe the linguistic similarity groups, however, will also be used as independent factors (to create the groups) for the motivation/attitude analyses.</w:t>
      </w:r>
    </w:p>
    <w:p w14:paraId="73C66DE5" w14:textId="77777777" w:rsidR="00F05B77" w:rsidRPr="008B3CFD" w:rsidRDefault="00F05B77" w:rsidP="001E1F90"/>
    <w:p w14:paraId="48DD8A63" w14:textId="1DB1DBC2" w:rsidR="001E1F90" w:rsidRPr="008B3CFD" w:rsidRDefault="001E1F90" w:rsidP="0093242D">
      <w:pPr>
        <w:pStyle w:val="Heading2"/>
      </w:pPr>
      <w:bookmarkStart w:id="26" w:name="_Toc90063212"/>
      <w:r w:rsidRPr="008B3CFD">
        <w:t>1.8. Overarching Research Aims and Hypotheses</w:t>
      </w:r>
      <w:bookmarkEnd w:id="26"/>
      <w:r w:rsidR="00C04F29" w:rsidRPr="008B3CFD">
        <w:t xml:space="preserve"> </w:t>
      </w:r>
    </w:p>
    <w:p w14:paraId="388BA28B" w14:textId="77777777" w:rsidR="00140F6F" w:rsidRPr="008B3CFD" w:rsidRDefault="00140F6F" w:rsidP="0093242D">
      <w:pPr>
        <w:pStyle w:val="NoSpacing"/>
      </w:pPr>
    </w:p>
    <w:p w14:paraId="5FE76F15" w14:textId="1F5D6F30" w:rsidR="00140F6F" w:rsidRPr="008B3CFD" w:rsidRDefault="00EA2A8E" w:rsidP="0093242D">
      <w:pPr>
        <w:spacing w:line="480" w:lineRule="auto"/>
        <w:ind w:left="-15" w:firstLine="720"/>
      </w:pPr>
      <w:r w:rsidRPr="008B3CFD">
        <w:t xml:space="preserve">It is clear that the field of bilingualism research shows very mixed findings. </w:t>
      </w:r>
      <w:r w:rsidR="00140F6F" w:rsidRPr="008B3CFD">
        <w:t xml:space="preserve">So far, a significant number of studies have compared bilinguals and monolinguals </w:t>
      </w:r>
      <w:r w:rsidRPr="008B3CFD">
        <w:t>and have reported</w:t>
      </w:r>
      <w:r w:rsidR="00140F6F" w:rsidRPr="008B3CFD">
        <w:t xml:space="preserve"> either positive effects of bilingualism </w:t>
      </w:r>
      <w:r w:rsidRPr="008B3CFD">
        <w:t xml:space="preserve">on EFs </w:t>
      </w:r>
      <w:r w:rsidR="00140F6F" w:rsidRPr="008B3CFD">
        <w:t xml:space="preserve">in children and adults (Barac &amp; Bialystok, 2012; Prior &amp; MacWhinney, 2010; </w:t>
      </w:r>
      <w:r w:rsidR="003E08CB" w:rsidRPr="008B3CFD">
        <w:t>Wiseheart et al.</w:t>
      </w:r>
      <w:r w:rsidR="00140F6F" w:rsidRPr="008B3CFD">
        <w:t xml:space="preserve">, 2016), as well as mixed or even null results (Duñabeitia et al., 2014; Paap, Johnson &amp; Sawi, 2014; Antón et al., 2014; Kousaie &amp; Phillips, 2017; Paap &amp; Greenberg, 2013). The relevant literature thus remains inconclusive and has </w:t>
      </w:r>
      <w:r w:rsidR="00140F6F" w:rsidRPr="008B3CFD">
        <w:lastRenderedPageBreak/>
        <w:t>reached a stagnation phase. It should be noted, for example, that bilingualism constitutes a dynamic phenomenon, determined by the interplay of different factors and conditions. No</w:t>
      </w:r>
      <w:r w:rsidR="00140F6F" w:rsidRPr="008B3CFD">
        <w:rPr>
          <w:color w:val="000000" w:themeColor="text1"/>
        </w:rPr>
        <w:t xml:space="preserve"> two bilingual populations are the same in terms of demographic, as well as linguistic, affective, and socio-cultural factors. </w:t>
      </w:r>
      <w:r w:rsidR="00140F6F" w:rsidRPr="008B3CFD">
        <w:t>This complex configuration of bilingual experiences has recently led researchers to suggest that the bilingual cognitive advantage may be constrained to specific bilingual groups</w:t>
      </w:r>
      <w:r w:rsidR="00894EAB" w:rsidRPr="008B3CFD">
        <w:t xml:space="preserve"> (</w:t>
      </w:r>
      <w:r w:rsidR="00894EAB" w:rsidRPr="008B3CFD">
        <w:rPr>
          <w:color w:val="222222"/>
          <w:shd w:val="clear" w:color="auto" w:fill="FFFFFF"/>
        </w:rPr>
        <w:t>Ross &amp; Melinger, 2017)</w:t>
      </w:r>
      <w:r w:rsidR="00140F6F" w:rsidRPr="008B3CFD">
        <w:t xml:space="preserve"> </w:t>
      </w:r>
    </w:p>
    <w:p w14:paraId="16DB38B8" w14:textId="77777777" w:rsidR="00255F58" w:rsidRPr="008B3CFD" w:rsidRDefault="003E08CB" w:rsidP="0093242D">
      <w:pPr>
        <w:spacing w:line="480" w:lineRule="auto"/>
        <w:ind w:firstLine="705"/>
      </w:pPr>
      <w:r w:rsidRPr="008B3CFD">
        <w:t>In order to address these issues and go beyond prior work, the present Thesis aims to</w:t>
      </w:r>
      <w:r w:rsidR="00255F58" w:rsidRPr="008B3CFD">
        <w:t>:</w:t>
      </w:r>
    </w:p>
    <w:p w14:paraId="2D1903EE" w14:textId="11876A33" w:rsidR="00255F58" w:rsidRPr="008B3CFD" w:rsidRDefault="00255F58" w:rsidP="0093242D">
      <w:pPr>
        <w:pStyle w:val="ListParagraph"/>
        <w:numPr>
          <w:ilvl w:val="0"/>
          <w:numId w:val="20"/>
        </w:numPr>
        <w:spacing w:line="480" w:lineRule="auto"/>
      </w:pPr>
      <w:r w:rsidRPr="008B3CFD">
        <w:t>C</w:t>
      </w:r>
      <w:r w:rsidR="003E08CB" w:rsidRPr="008B3CFD">
        <w:t>omprehensively investigate the bilingual cognitive advantage in EF</w:t>
      </w:r>
      <w:r w:rsidRPr="008B3CFD">
        <w:t>s</w:t>
      </w:r>
      <w:r w:rsidR="003E08CB" w:rsidRPr="008B3CFD">
        <w:t xml:space="preserve"> by examining whether linguistic similarity modulates any effect of bilingualism in adults (Study 1) and in adolescents (Study 2). To do so, I will examine three different bilingual populations in the Balkan region, which are under-studied comparing them to monolinguals whilst also rigorously controlling for potential confounding variables and considering broader factors related to the bilingual experience. </w:t>
      </w:r>
    </w:p>
    <w:p w14:paraId="2D151177" w14:textId="517D0017" w:rsidR="00255F58" w:rsidRPr="008B3CFD" w:rsidRDefault="00255F58" w:rsidP="0093242D">
      <w:pPr>
        <w:pStyle w:val="ListParagraph"/>
        <w:numPr>
          <w:ilvl w:val="0"/>
          <w:numId w:val="20"/>
        </w:numPr>
        <w:spacing w:line="480" w:lineRule="auto"/>
      </w:pPr>
      <w:r w:rsidRPr="008B3CFD">
        <w:t xml:space="preserve">To investigate if </w:t>
      </w:r>
      <w:r w:rsidR="00554D9F" w:rsidRPr="008B3CFD">
        <w:t>the affective reactions towards language learning and use, which have not been</w:t>
      </w:r>
      <w:r w:rsidRPr="008B3CFD">
        <w:t xml:space="preserve"> examined so far, </w:t>
      </w:r>
      <w:r w:rsidR="003E08CB" w:rsidRPr="008B3CFD">
        <w:t xml:space="preserve">modulate the bilingualism effect on cognition via language development/outcomes. </w:t>
      </w:r>
      <w:r w:rsidRPr="008B3CFD">
        <w:t xml:space="preserve">To address this aim, and compare cognitive performance of bilinguals and monolinguals as a function of levels of bilingual motivation, </w:t>
      </w:r>
      <w:r w:rsidR="00E03983" w:rsidRPr="008B3CFD">
        <w:t xml:space="preserve">two groups of </w:t>
      </w:r>
      <w:r w:rsidRPr="008B3CFD">
        <w:t>higher and lower motivation adult (Study 1) and adolescent (Study 2) bilingual groups</w:t>
      </w:r>
      <w:r w:rsidR="00EA7721" w:rsidRPr="008B3CFD">
        <w:t>,</w:t>
      </w:r>
      <w:r w:rsidR="00E03983" w:rsidRPr="008B3CFD">
        <w:t xml:space="preserve"> were formed</w:t>
      </w:r>
      <w:r w:rsidRPr="008B3CFD">
        <w:t xml:space="preserve"> based on their scores for L2 learning and use motivation/attitudes</w:t>
      </w:r>
      <w:r w:rsidR="00E03983" w:rsidRPr="008B3CFD">
        <w:t>.</w:t>
      </w:r>
    </w:p>
    <w:p w14:paraId="7C3B6147" w14:textId="437957CF" w:rsidR="00E0012E" w:rsidRPr="008B3CFD" w:rsidRDefault="00255F58" w:rsidP="0093242D">
      <w:pPr>
        <w:spacing w:line="480" w:lineRule="auto"/>
        <w:ind w:left="705"/>
      </w:pPr>
      <w:r w:rsidRPr="008B3CFD">
        <w:t>Thus, the present Thesis addresses three overarching research questions and hypothes</w:t>
      </w:r>
      <w:r w:rsidR="00626150" w:rsidRPr="008B3CFD">
        <w:t>e</w:t>
      </w:r>
      <w:r w:rsidRPr="008B3CFD">
        <w:t>s</w:t>
      </w:r>
      <w:r w:rsidR="00E0012E" w:rsidRPr="008B3CFD">
        <w:t>:</w:t>
      </w:r>
      <w:r w:rsidRPr="008B3CFD">
        <w:t xml:space="preserve">   </w:t>
      </w:r>
    </w:p>
    <w:p w14:paraId="5B53D5FE" w14:textId="1BFF34C3" w:rsidR="00E0012E" w:rsidRPr="008B3CFD" w:rsidRDefault="00E0012E" w:rsidP="0093242D">
      <w:pPr>
        <w:pStyle w:val="ListParagraph"/>
        <w:numPr>
          <w:ilvl w:val="0"/>
          <w:numId w:val="21"/>
        </w:numPr>
        <w:spacing w:line="480" w:lineRule="auto"/>
      </w:pPr>
      <w:r w:rsidRPr="008B3CFD">
        <w:lastRenderedPageBreak/>
        <w:t>RQ1-</w:t>
      </w:r>
      <w:r w:rsidR="00255F58" w:rsidRPr="008B3CFD">
        <w:t xml:space="preserve">The main research question is whether linguistic similarity between the languages spoken will modulate the bilingualism effect on cognition. </w:t>
      </w:r>
      <w:r w:rsidR="00255F58" w:rsidRPr="008B3CFD">
        <w:rPr>
          <w:color w:val="000000" w:themeColor="text1"/>
        </w:rPr>
        <w:t xml:space="preserve">Based on the </w:t>
      </w:r>
      <w:r w:rsidR="00255F58" w:rsidRPr="008B3CFD">
        <w:rPr>
          <w:rStyle w:val="il"/>
          <w:color w:val="222222"/>
          <w:shd w:val="clear" w:color="auto" w:fill="FFFFFF"/>
        </w:rPr>
        <w:t>cross</w:t>
      </w:r>
      <w:r w:rsidR="00255F58" w:rsidRPr="008B3CFD">
        <w:rPr>
          <w:color w:val="222222"/>
          <w:shd w:val="clear" w:color="auto" w:fill="FFFFFF"/>
        </w:rPr>
        <w:t>-</w:t>
      </w:r>
      <w:r w:rsidR="00255F58" w:rsidRPr="008B3CFD">
        <w:rPr>
          <w:rStyle w:val="il"/>
          <w:color w:val="222222"/>
          <w:shd w:val="clear" w:color="auto" w:fill="FFFFFF"/>
        </w:rPr>
        <w:t>linguistic</w:t>
      </w:r>
      <w:r w:rsidR="00255F58" w:rsidRPr="008B3CFD">
        <w:rPr>
          <w:color w:val="222222"/>
          <w:shd w:val="clear" w:color="auto" w:fill="FFFFFF"/>
        </w:rPr>
        <w:t> interference hypothesis</w:t>
      </w:r>
      <w:r w:rsidR="00255F58" w:rsidRPr="008B3CFD">
        <w:t>, linguistically</w:t>
      </w:r>
      <w:r w:rsidRPr="008B3CFD">
        <w:t xml:space="preserve"> </w:t>
      </w:r>
      <w:r w:rsidR="00255F58" w:rsidRPr="008B3CFD">
        <w:t xml:space="preserve">closer languages are expected to yield greater interference during language selection processes (Bialystok, 2017); this presumably poses greater cognitive demands on the individuals on a daily basis, thus, possibly also offering cognitive benefits (Lehtonen, 2018; Bialystok, 2017; Costa et al., 2006). Thus, </w:t>
      </w:r>
      <w:r w:rsidR="00E03983" w:rsidRPr="008B3CFD">
        <w:t>it was h</w:t>
      </w:r>
      <w:r w:rsidR="00255F58" w:rsidRPr="008B3CFD">
        <w:t xml:space="preserve">ypothesized that bilinguals of a more similar language pair- that is Bosnian-Albanian and Greek-Albanian bilinguals, will outperform the bilinguals of less similar language pair Turkish-Albanian and Albanian monolinguals. </w:t>
      </w:r>
    </w:p>
    <w:p w14:paraId="45309084" w14:textId="10CB1F37" w:rsidR="00E0012E" w:rsidRPr="008B3CFD" w:rsidRDefault="00E0012E" w:rsidP="0093242D">
      <w:pPr>
        <w:pStyle w:val="ListParagraph"/>
        <w:numPr>
          <w:ilvl w:val="0"/>
          <w:numId w:val="21"/>
        </w:numPr>
        <w:spacing w:line="480" w:lineRule="auto"/>
      </w:pPr>
      <w:r w:rsidRPr="008B3CFD">
        <w:t xml:space="preserve">RQ2- </w:t>
      </w:r>
      <w:r w:rsidR="00255F58" w:rsidRPr="008B3CFD">
        <w:t xml:space="preserve">A second research question is whether </w:t>
      </w:r>
      <w:r w:rsidR="00255F58" w:rsidRPr="008B3CFD">
        <w:rPr>
          <w:color w:val="000000" w:themeColor="text1"/>
        </w:rPr>
        <w:t xml:space="preserve">affective reactions to language learning (motivation and attitudes) will modulate the </w:t>
      </w:r>
      <w:r w:rsidR="00255F58" w:rsidRPr="008B3CFD">
        <w:t xml:space="preserve">bilingualism effect on cognition. Based on the </w:t>
      </w:r>
      <w:r w:rsidR="00255F58" w:rsidRPr="008B3CFD">
        <w:rPr>
          <w:i/>
        </w:rPr>
        <w:t>Socio-Educational Model</w:t>
      </w:r>
      <w:r w:rsidR="00255F58" w:rsidRPr="008B3CFD">
        <w:t xml:space="preserve"> by Gardner (2001, 2007), </w:t>
      </w:r>
      <w:r w:rsidR="00E03983" w:rsidRPr="008B3CFD">
        <w:rPr>
          <w:color w:val="000000" w:themeColor="text1"/>
        </w:rPr>
        <w:t xml:space="preserve">it was </w:t>
      </w:r>
      <w:r w:rsidR="00255F58" w:rsidRPr="008B3CFD">
        <w:rPr>
          <w:color w:val="000000" w:themeColor="text1"/>
        </w:rPr>
        <w:t>hypothesized</w:t>
      </w:r>
      <w:r w:rsidR="00255F58" w:rsidRPr="008B3CFD">
        <w:t xml:space="preserve"> (RH2) </w:t>
      </w:r>
      <w:r w:rsidR="00255F58" w:rsidRPr="008B3CFD">
        <w:rPr>
          <w:color w:val="000000" w:themeColor="text1"/>
        </w:rPr>
        <w:t xml:space="preserve">that if there exist any positive effects, they will be more pronounced in the </w:t>
      </w:r>
      <w:r w:rsidRPr="008B3CFD">
        <w:rPr>
          <w:color w:val="000000" w:themeColor="text1"/>
        </w:rPr>
        <w:t xml:space="preserve">bilingual group with higher </w:t>
      </w:r>
      <w:r w:rsidR="00255F58" w:rsidRPr="008B3CFD">
        <w:rPr>
          <w:color w:val="000000" w:themeColor="text1"/>
        </w:rPr>
        <w:t>motivat</w:t>
      </w:r>
      <w:r w:rsidRPr="008B3CFD">
        <w:rPr>
          <w:color w:val="000000" w:themeColor="text1"/>
        </w:rPr>
        <w:t>ion</w:t>
      </w:r>
      <w:r w:rsidR="00255F58" w:rsidRPr="008B3CFD">
        <w:rPr>
          <w:color w:val="000000" w:themeColor="text1"/>
        </w:rPr>
        <w:t>/more positive attitudes/less anxiety group</w:t>
      </w:r>
      <w:r w:rsidR="00255F58" w:rsidRPr="008B3CFD">
        <w:t xml:space="preserve">. </w:t>
      </w:r>
    </w:p>
    <w:p w14:paraId="3D39146F" w14:textId="682F1D65" w:rsidR="00255F58" w:rsidRPr="008B3CFD" w:rsidRDefault="00E0012E" w:rsidP="0093242D">
      <w:pPr>
        <w:pStyle w:val="ListParagraph"/>
        <w:numPr>
          <w:ilvl w:val="0"/>
          <w:numId w:val="21"/>
        </w:numPr>
        <w:spacing w:line="480" w:lineRule="auto"/>
      </w:pPr>
      <w:r w:rsidRPr="008B3CFD">
        <w:t>RQ3-</w:t>
      </w:r>
      <w:r w:rsidR="00255F58" w:rsidRPr="008B3CFD">
        <w:t xml:space="preserve"> Lastly, a third question is whether any effect</w:t>
      </w:r>
      <w:r w:rsidR="00EA7721" w:rsidRPr="008B3CFD">
        <w:t>s</w:t>
      </w:r>
      <w:r w:rsidR="00255F58" w:rsidRPr="008B3CFD">
        <w:t xml:space="preserve"> of linguistic similarity and affective language variables on cognitive performance are also evident in adolescents. Since adolescence is a period where cognitive abilities are still refining, </w:t>
      </w:r>
      <w:r w:rsidR="00E03983" w:rsidRPr="008B3CFD">
        <w:t>it was</w:t>
      </w:r>
      <w:r w:rsidR="00255F58" w:rsidRPr="008B3CFD">
        <w:t xml:space="preserve"> hypothesized (RH3) that the bilingual advantage in cognitive performance will </w:t>
      </w:r>
      <w:r w:rsidR="00AB3178" w:rsidRPr="008B3CFD">
        <w:t xml:space="preserve">also </w:t>
      </w:r>
      <w:r w:rsidR="00255F58" w:rsidRPr="008B3CFD">
        <w:t xml:space="preserve">be present in </w:t>
      </w:r>
      <w:r w:rsidR="008C3128" w:rsidRPr="008B3CFD">
        <w:t xml:space="preserve">the </w:t>
      </w:r>
      <w:r w:rsidR="00255F58" w:rsidRPr="008B3CFD">
        <w:t>adolescents</w:t>
      </w:r>
      <w:r w:rsidR="008C3128" w:rsidRPr="008B3CFD">
        <w:t>’ sample</w:t>
      </w:r>
      <w:r w:rsidR="00255F58" w:rsidRPr="008B3CFD">
        <w:t>.</w:t>
      </w:r>
    </w:p>
    <w:p w14:paraId="5D9D0392" w14:textId="5E0FAED9" w:rsidR="003E08CB" w:rsidRPr="008B3CFD" w:rsidRDefault="003E08CB" w:rsidP="00E91EAB">
      <w:pPr>
        <w:spacing w:line="480" w:lineRule="auto"/>
      </w:pPr>
    </w:p>
    <w:p w14:paraId="13C45FA7" w14:textId="590713B5" w:rsidR="00470011" w:rsidRPr="008B3CFD" w:rsidRDefault="00E0012E" w:rsidP="0093242D">
      <w:pPr>
        <w:spacing w:line="480" w:lineRule="auto"/>
        <w:ind w:left="-15" w:firstLine="720"/>
        <w:rPr>
          <w:shd w:val="clear" w:color="auto" w:fill="FFFFFF"/>
        </w:rPr>
      </w:pPr>
      <w:r w:rsidRPr="008B3CFD">
        <w:lastRenderedPageBreak/>
        <w:t xml:space="preserve">Key </w:t>
      </w:r>
      <w:r w:rsidR="00470011" w:rsidRPr="008B3CFD">
        <w:t>novel aspect</w:t>
      </w:r>
      <w:r w:rsidRPr="008B3CFD">
        <w:t>s</w:t>
      </w:r>
      <w:r w:rsidR="00470011" w:rsidRPr="008B3CFD">
        <w:t xml:space="preserve"> of the Thesis </w:t>
      </w:r>
      <w:r w:rsidRPr="008B3CFD">
        <w:t xml:space="preserve">are, i) a multi-factor definition of </w:t>
      </w:r>
      <w:r w:rsidR="00470011" w:rsidRPr="008B3CFD">
        <w:t>linguistic similarity</w:t>
      </w:r>
      <w:r w:rsidRPr="008B3CFD">
        <w:t xml:space="preserve">, which encompasses </w:t>
      </w:r>
      <w:r w:rsidR="00470011" w:rsidRPr="008B3CFD">
        <w:t>genealogical classifications (language families), as well as a typological criteria (Bubenik, 2011)</w:t>
      </w:r>
      <w:r w:rsidRPr="008B3CFD">
        <w:t xml:space="preserve">; ii) the inclusion of a relatively large sample of adolescents, which is an under-studied population but </w:t>
      </w:r>
      <w:r w:rsidR="00470011" w:rsidRPr="008B3CFD">
        <w:t xml:space="preserve">an “ideal” developmental period to observe the bilingual cognitive advantage in terms of EF development (see Best &amp; Miller, 2010; </w:t>
      </w:r>
      <w:r w:rsidR="00470011" w:rsidRPr="008B3CFD">
        <w:rPr>
          <w:lang w:val="el-GR"/>
        </w:rPr>
        <w:t>Β</w:t>
      </w:r>
      <w:r w:rsidR="00470011" w:rsidRPr="008B3CFD">
        <w:t>est et al., 2009)</w:t>
      </w:r>
      <w:r w:rsidRPr="008B3CFD">
        <w:t>; iii)</w:t>
      </w:r>
      <w:r w:rsidR="00470011" w:rsidRPr="008B3CFD">
        <w:rPr>
          <w:shd w:val="clear" w:color="auto" w:fill="FFFFFF"/>
        </w:rPr>
        <w:t xml:space="preserve"> </w:t>
      </w:r>
      <w:r w:rsidRPr="008B3CFD">
        <w:rPr>
          <w:shd w:val="clear" w:color="auto" w:fill="FFFFFF"/>
        </w:rPr>
        <w:t xml:space="preserve">The </w:t>
      </w:r>
      <w:r w:rsidR="00470011" w:rsidRPr="008B3CFD">
        <w:rPr>
          <w:shd w:val="clear" w:color="auto" w:fill="FFFFFF"/>
        </w:rPr>
        <w:t xml:space="preserve">inclusion of a comprehensive assessment of EFs, including a battery of tasks measuring </w:t>
      </w:r>
      <w:r w:rsidR="00470011" w:rsidRPr="008B3CFD">
        <w:rPr>
          <w:color w:val="000000" w:themeColor="text1"/>
        </w:rPr>
        <w:t>inhibitory control, cognitive flexibility and conflict monitoring, proactive-reactive control management</w:t>
      </w:r>
      <w:r w:rsidR="00470011" w:rsidRPr="008B3CFD">
        <w:rPr>
          <w:shd w:val="clear" w:color="auto" w:fill="FFFFFF"/>
        </w:rPr>
        <w:t xml:space="preserve">. </w:t>
      </w:r>
      <w:r w:rsidRPr="008B3CFD">
        <w:rPr>
          <w:shd w:val="clear" w:color="auto" w:fill="FFFFFF"/>
        </w:rPr>
        <w:t xml:space="preserve">In particular, the AX-CPT task (Study 1) has been used in very few studies; </w:t>
      </w:r>
      <w:r w:rsidR="00470011" w:rsidRPr="008B3CFD">
        <w:t xml:space="preserve">Lastly, in order to help interpret findings I also analyzed the data using the Bayesian factor. Bayesian factor has been used very little in this </w:t>
      </w:r>
      <w:r w:rsidR="00C373F0" w:rsidRPr="008B3CFD">
        <w:t>field and</w:t>
      </w:r>
      <w:r w:rsidR="00470011" w:rsidRPr="008B3CFD">
        <w:t xml:space="preserve"> offers the advantage of </w:t>
      </w:r>
      <w:r w:rsidR="00470011" w:rsidRPr="008B3CFD">
        <w:rPr>
          <w:shd w:val="clear" w:color="auto" w:fill="FFFFFF"/>
        </w:rPr>
        <w:t xml:space="preserve">computing a likelihood ratio for the probability of observing the data </w:t>
      </w:r>
      <w:r w:rsidR="00470011" w:rsidRPr="008B3CFD">
        <w:t xml:space="preserve">under both the alternative and the null hypothesis rather than traditional p values which only tell you if a given result is significant.  </w:t>
      </w:r>
    </w:p>
    <w:p w14:paraId="2A20EC3B" w14:textId="5B66A69F" w:rsidR="004A3BE4" w:rsidRPr="008B3CFD" w:rsidRDefault="003E08CB" w:rsidP="004A3BE4">
      <w:pPr>
        <w:spacing w:line="480" w:lineRule="auto"/>
      </w:pPr>
      <w:r w:rsidRPr="008B3CFD">
        <w:tab/>
      </w:r>
      <w:r w:rsidR="004A3BE4" w:rsidRPr="008B3CFD">
        <w:t xml:space="preserve">Taken together, the findings provided by this research could contribute substantially to identifying the possible mechanism underpinning any bilingual cognitive advantage. It is important to study the effects of bilingualism in cognitive performance, as higher cognitive functioning in both adults and adolescents can lead to better performance in school, workplace, or even in everyday life tasks such as better memory, more developed visuo-spatial skills and even enhanced creativity (Bialystok et al., 2012; Han, 2012; Schroeder &amp; Marian, 2012). Bilingualism has also been </w:t>
      </w:r>
      <w:r w:rsidR="000E33AC" w:rsidRPr="008B3CFD">
        <w:t xml:space="preserve">suggested </w:t>
      </w:r>
      <w:r w:rsidR="004A3BE4" w:rsidRPr="008B3CFD">
        <w:t xml:space="preserve">to protect against age-related decline as well as to delay the onset of the symptoms of dementia (Alladi et al., 2013). That being said, the cognitive, neural, as well as social advantages observed in individuals who use two languages highlight the importance of conducting research on bilingualism as well as the dimensions and the factors of the bilingual experience that are linked to enhanced cognitive performance. This in turn will help </w:t>
      </w:r>
      <w:r w:rsidR="004A3BE4" w:rsidRPr="008B3CFD">
        <w:lastRenderedPageBreak/>
        <w:t>on developing educational or other institutional policies which will favor the manifestation of the cognitive advantage, as a way not to only combat neuropsychological problems, but also as a positive mean to a better performance on the daily cognitive tasks</w:t>
      </w:r>
      <w:r w:rsidR="00B75F2D" w:rsidRPr="008B3CFD">
        <w:t>.</w:t>
      </w:r>
      <w:r w:rsidR="004A3BE4" w:rsidRPr="008B3CFD">
        <w:t xml:space="preserve"> Furthermore, this thesis will add to the existing literature in bilingualism by providing potential explanations for the previous inconsistencies in in bilingualism research, which will serve as a guide on developing other future studies. </w:t>
      </w:r>
    </w:p>
    <w:p w14:paraId="2930F156" w14:textId="77777777" w:rsidR="00E91FB5" w:rsidRPr="008B3CFD" w:rsidRDefault="00E91FB5" w:rsidP="00FF0DFB">
      <w:pPr>
        <w:ind w:left="-15" w:firstLine="720"/>
      </w:pPr>
    </w:p>
    <w:p w14:paraId="55A73A1F" w14:textId="77777777" w:rsidR="00E91FB5" w:rsidRPr="008B3CFD" w:rsidRDefault="00E91FB5" w:rsidP="00FF0DFB">
      <w:pPr>
        <w:ind w:left="-15" w:firstLine="720"/>
      </w:pPr>
    </w:p>
    <w:p w14:paraId="0B6D94DA" w14:textId="77777777" w:rsidR="00E91FB5" w:rsidRPr="008B3CFD" w:rsidRDefault="00E91FB5" w:rsidP="00FF0DFB">
      <w:pPr>
        <w:ind w:left="-15" w:firstLine="720"/>
      </w:pPr>
    </w:p>
    <w:p w14:paraId="05F41DA8" w14:textId="77777777" w:rsidR="00E91FB5" w:rsidRPr="008B3CFD" w:rsidRDefault="00E91FB5" w:rsidP="00FF0DFB">
      <w:pPr>
        <w:ind w:left="-15" w:firstLine="720"/>
      </w:pPr>
    </w:p>
    <w:p w14:paraId="01225AD3" w14:textId="77777777" w:rsidR="00E91FB5" w:rsidRPr="008B3CFD" w:rsidRDefault="00E91FB5" w:rsidP="00FF0DFB">
      <w:pPr>
        <w:ind w:left="-15" w:firstLine="720"/>
      </w:pPr>
    </w:p>
    <w:p w14:paraId="1E030B40" w14:textId="77777777" w:rsidR="00E91FB5" w:rsidRPr="008B3CFD" w:rsidRDefault="00E91FB5" w:rsidP="00FF0DFB">
      <w:pPr>
        <w:ind w:left="-15" w:firstLine="720"/>
      </w:pPr>
    </w:p>
    <w:p w14:paraId="08FBAA54" w14:textId="65E64902" w:rsidR="00883BE1" w:rsidRPr="008B3CFD" w:rsidRDefault="00E646DC" w:rsidP="00FF0DFB">
      <w:pPr>
        <w:ind w:left="-15" w:firstLine="720"/>
      </w:pPr>
      <w:r w:rsidRPr="008B3CFD">
        <w:t xml:space="preserve">  </w:t>
      </w:r>
    </w:p>
    <w:p w14:paraId="4E8BB156" w14:textId="50A14ED3" w:rsidR="00D81414" w:rsidRPr="008B3CFD" w:rsidRDefault="00D81414" w:rsidP="00FF0DFB">
      <w:pPr>
        <w:ind w:left="-15" w:firstLine="720"/>
      </w:pPr>
    </w:p>
    <w:p w14:paraId="5759D263" w14:textId="2BE902B9" w:rsidR="00D81414" w:rsidRPr="008B3CFD" w:rsidRDefault="00D81414" w:rsidP="00FF0DFB">
      <w:pPr>
        <w:ind w:left="-15" w:firstLine="720"/>
      </w:pPr>
    </w:p>
    <w:p w14:paraId="251A361F" w14:textId="799AFE9A" w:rsidR="00D81414" w:rsidRPr="008B3CFD" w:rsidRDefault="00D81414" w:rsidP="00FF0DFB">
      <w:pPr>
        <w:ind w:left="-15" w:firstLine="720"/>
      </w:pPr>
    </w:p>
    <w:p w14:paraId="4A2654C1" w14:textId="7477BA70" w:rsidR="00D81414" w:rsidRPr="008B3CFD" w:rsidRDefault="00D81414" w:rsidP="00FF0DFB">
      <w:pPr>
        <w:ind w:left="-15" w:firstLine="720"/>
      </w:pPr>
    </w:p>
    <w:p w14:paraId="30384071" w14:textId="790CFC4C" w:rsidR="00D81414" w:rsidRPr="008B3CFD" w:rsidRDefault="00D81414" w:rsidP="00FF0DFB">
      <w:pPr>
        <w:ind w:left="-15" w:firstLine="720"/>
      </w:pPr>
    </w:p>
    <w:p w14:paraId="0237FA3B" w14:textId="32996F42" w:rsidR="00D81414" w:rsidRPr="008B3CFD" w:rsidRDefault="00D81414" w:rsidP="00FF0DFB">
      <w:pPr>
        <w:ind w:left="-15" w:firstLine="720"/>
      </w:pPr>
    </w:p>
    <w:p w14:paraId="434E07AD" w14:textId="23894361" w:rsidR="00D81414" w:rsidRPr="008B3CFD" w:rsidRDefault="00D81414" w:rsidP="00FF0DFB">
      <w:pPr>
        <w:ind w:left="-15" w:firstLine="720"/>
      </w:pPr>
    </w:p>
    <w:p w14:paraId="63EA974F" w14:textId="39BB9EF2" w:rsidR="00D81414" w:rsidRPr="008B3CFD" w:rsidRDefault="00D81414" w:rsidP="00FF0DFB">
      <w:pPr>
        <w:ind w:left="-15" w:firstLine="720"/>
      </w:pPr>
    </w:p>
    <w:p w14:paraId="6DCD7D4F" w14:textId="06FCCF8A" w:rsidR="00D81414" w:rsidRPr="008B3CFD" w:rsidRDefault="00D81414" w:rsidP="00FF0DFB">
      <w:pPr>
        <w:ind w:left="-15" w:firstLine="720"/>
      </w:pPr>
    </w:p>
    <w:p w14:paraId="2BB288EC" w14:textId="7B3B8A84" w:rsidR="00D81414" w:rsidRPr="008B3CFD" w:rsidRDefault="00D81414" w:rsidP="00FF0DFB">
      <w:pPr>
        <w:ind w:left="-15" w:firstLine="720"/>
      </w:pPr>
    </w:p>
    <w:p w14:paraId="363DE06A" w14:textId="0816ADAF" w:rsidR="00D81414" w:rsidRPr="008B3CFD" w:rsidRDefault="00D81414" w:rsidP="00FF0DFB">
      <w:pPr>
        <w:ind w:left="-15" w:firstLine="720"/>
      </w:pPr>
    </w:p>
    <w:p w14:paraId="6911D961" w14:textId="4F6EC4B3" w:rsidR="00D81414" w:rsidRPr="008B3CFD" w:rsidRDefault="00D81414" w:rsidP="00FF0DFB">
      <w:pPr>
        <w:ind w:left="-15" w:firstLine="720"/>
      </w:pPr>
    </w:p>
    <w:p w14:paraId="677CDB65" w14:textId="3BF99FC3" w:rsidR="00D81414" w:rsidRPr="008B3CFD" w:rsidRDefault="00D81414" w:rsidP="00FF0DFB">
      <w:pPr>
        <w:ind w:left="-15" w:firstLine="720"/>
      </w:pPr>
    </w:p>
    <w:p w14:paraId="7272CF28" w14:textId="6D42E96F" w:rsidR="00D81414" w:rsidRPr="008B3CFD" w:rsidRDefault="00D81414" w:rsidP="00FF0DFB">
      <w:pPr>
        <w:ind w:left="-15" w:firstLine="720"/>
      </w:pPr>
    </w:p>
    <w:p w14:paraId="3B024A86" w14:textId="61F1D29D" w:rsidR="00D81414" w:rsidRPr="008B3CFD" w:rsidRDefault="00D81414" w:rsidP="00FF0DFB">
      <w:pPr>
        <w:ind w:left="-15" w:firstLine="720"/>
      </w:pPr>
    </w:p>
    <w:p w14:paraId="1529CC5F" w14:textId="7F920B3C" w:rsidR="00D81414" w:rsidRPr="008B3CFD" w:rsidRDefault="00D81414" w:rsidP="00FF0DFB">
      <w:pPr>
        <w:ind w:left="-15" w:firstLine="720"/>
      </w:pPr>
    </w:p>
    <w:p w14:paraId="20C5FBE1" w14:textId="665C9C9C" w:rsidR="00D81414" w:rsidRPr="008B3CFD" w:rsidRDefault="00D81414" w:rsidP="00FF0DFB">
      <w:pPr>
        <w:ind w:left="-15" w:firstLine="720"/>
      </w:pPr>
    </w:p>
    <w:p w14:paraId="39C216EE" w14:textId="77777777" w:rsidR="00C4602E" w:rsidRPr="008B3CFD" w:rsidRDefault="00C4602E" w:rsidP="00BA66E6"/>
    <w:p w14:paraId="65F68E10" w14:textId="50E47E0F" w:rsidR="00C4602E" w:rsidRPr="008B3CFD" w:rsidRDefault="00C4602E" w:rsidP="00FF0DFB">
      <w:pPr>
        <w:ind w:left="-15" w:firstLine="720"/>
      </w:pPr>
    </w:p>
    <w:p w14:paraId="68C4D805" w14:textId="32C96095" w:rsidR="001B7827" w:rsidRPr="008B3CFD" w:rsidRDefault="001B7827" w:rsidP="00FF0DFB">
      <w:pPr>
        <w:ind w:left="-15" w:firstLine="720"/>
      </w:pPr>
    </w:p>
    <w:p w14:paraId="728B0460" w14:textId="76366794" w:rsidR="001B7827" w:rsidRPr="008B3CFD" w:rsidRDefault="001B7827" w:rsidP="00FF0DFB">
      <w:pPr>
        <w:ind w:left="-15" w:firstLine="720"/>
      </w:pPr>
    </w:p>
    <w:p w14:paraId="203083C4" w14:textId="6F047533" w:rsidR="001B7827" w:rsidRPr="008B3CFD" w:rsidRDefault="001B7827" w:rsidP="00FF0DFB">
      <w:pPr>
        <w:ind w:left="-15" w:firstLine="720"/>
      </w:pPr>
    </w:p>
    <w:p w14:paraId="19110FA1" w14:textId="56653A04" w:rsidR="001B7827" w:rsidRPr="008B3CFD" w:rsidRDefault="001B7827" w:rsidP="00FF0DFB">
      <w:pPr>
        <w:ind w:left="-15" w:firstLine="720"/>
      </w:pPr>
    </w:p>
    <w:p w14:paraId="046F964E" w14:textId="5E615FA1" w:rsidR="001B7827" w:rsidRPr="008B3CFD" w:rsidRDefault="001B7827" w:rsidP="00FF0DFB">
      <w:pPr>
        <w:ind w:left="-15" w:firstLine="720"/>
      </w:pPr>
    </w:p>
    <w:p w14:paraId="589E971A" w14:textId="09A7BA96" w:rsidR="001B7827" w:rsidRPr="008B3CFD" w:rsidRDefault="001B7827" w:rsidP="00FF0DFB">
      <w:pPr>
        <w:ind w:left="-15" w:firstLine="720"/>
      </w:pPr>
    </w:p>
    <w:p w14:paraId="02ADBED9" w14:textId="77777777" w:rsidR="001B7827" w:rsidRPr="008B3CFD" w:rsidRDefault="001B7827" w:rsidP="00FF0DFB">
      <w:pPr>
        <w:ind w:left="-15" w:firstLine="720"/>
      </w:pPr>
    </w:p>
    <w:p w14:paraId="1D5E0B8F" w14:textId="77777777" w:rsidR="00124161" w:rsidRPr="008B3CFD" w:rsidRDefault="00C4602E" w:rsidP="0093242D">
      <w:pPr>
        <w:pStyle w:val="Heading1"/>
        <w:ind w:left="0" w:firstLine="0"/>
      </w:pPr>
      <w:bookmarkStart w:id="27" w:name="_Toc90063213"/>
      <w:bookmarkStart w:id="28" w:name="_Toc59304382"/>
      <w:r w:rsidRPr="008B3CFD">
        <w:lastRenderedPageBreak/>
        <w:t xml:space="preserve">Chapter </w:t>
      </w:r>
      <w:r w:rsidR="00124161" w:rsidRPr="008B3CFD">
        <w:t>2</w:t>
      </w:r>
      <w:bookmarkEnd w:id="27"/>
    </w:p>
    <w:p w14:paraId="3BEE2E36" w14:textId="77777777" w:rsidR="0047275D" w:rsidRPr="008B3CFD" w:rsidRDefault="0047275D" w:rsidP="0047275D"/>
    <w:p w14:paraId="3B6FAF79" w14:textId="77777777" w:rsidR="0047275D" w:rsidRPr="008B3CFD" w:rsidRDefault="0047275D" w:rsidP="0047275D"/>
    <w:p w14:paraId="46AB9756" w14:textId="77777777" w:rsidR="0047275D" w:rsidRPr="008B3CFD" w:rsidRDefault="0047275D" w:rsidP="0047275D"/>
    <w:p w14:paraId="3FD9AB0A" w14:textId="77777777" w:rsidR="0047275D" w:rsidRPr="008B3CFD" w:rsidRDefault="0047275D" w:rsidP="0047275D"/>
    <w:p w14:paraId="1C836E95" w14:textId="77777777" w:rsidR="0047275D" w:rsidRPr="008B3CFD" w:rsidRDefault="0047275D" w:rsidP="0047275D"/>
    <w:p w14:paraId="79361CB2" w14:textId="552FDC10" w:rsidR="0047275D" w:rsidRPr="008B3CFD" w:rsidRDefault="0047275D" w:rsidP="0047275D"/>
    <w:p w14:paraId="281A3AA4" w14:textId="77777777" w:rsidR="005178A3" w:rsidRPr="008B3CFD" w:rsidRDefault="005178A3" w:rsidP="0047275D"/>
    <w:p w14:paraId="2BF7DF50" w14:textId="77777777" w:rsidR="0047275D" w:rsidRPr="008B3CFD" w:rsidRDefault="0047275D" w:rsidP="0047275D"/>
    <w:p w14:paraId="5F3EC346" w14:textId="77777777" w:rsidR="00124161" w:rsidRPr="008B3CFD" w:rsidRDefault="00124161" w:rsidP="0047275D">
      <w:pPr>
        <w:pStyle w:val="NoSpacing"/>
      </w:pPr>
    </w:p>
    <w:p w14:paraId="05D62BA6" w14:textId="67B558A0" w:rsidR="00C4602E" w:rsidRPr="008B3CFD" w:rsidRDefault="00C4602E" w:rsidP="0047275D">
      <w:pPr>
        <w:pStyle w:val="NoSpacing"/>
        <w:spacing w:line="480" w:lineRule="auto"/>
        <w:jc w:val="center"/>
        <w:rPr>
          <w:b/>
        </w:rPr>
      </w:pPr>
      <w:r w:rsidRPr="008B3CFD">
        <w:rPr>
          <w:b/>
        </w:rPr>
        <w:t>The bilingual cognitive advantage as a function of linguistic similarity and Motivation to learn and use L2</w:t>
      </w:r>
      <w:r w:rsidR="005D3328" w:rsidRPr="008B3CFD">
        <w:rPr>
          <w:b/>
        </w:rPr>
        <w:t xml:space="preserve"> </w:t>
      </w:r>
      <w:r w:rsidRPr="008B3CFD">
        <w:rPr>
          <w:b/>
        </w:rPr>
        <w:t>in adults</w:t>
      </w:r>
    </w:p>
    <w:p w14:paraId="04554345" w14:textId="77777777" w:rsidR="00C4602E" w:rsidRPr="008B3CFD" w:rsidRDefault="00C4602E" w:rsidP="00C4602E">
      <w:pPr>
        <w:ind w:firstLine="274"/>
        <w:jc w:val="center"/>
        <w:rPr>
          <w:b/>
        </w:rPr>
      </w:pPr>
    </w:p>
    <w:p w14:paraId="560257E0" w14:textId="77777777" w:rsidR="00C4602E" w:rsidRPr="008B3CFD" w:rsidRDefault="00C4602E" w:rsidP="00C4602E">
      <w:pPr>
        <w:ind w:left="-15" w:firstLine="274"/>
        <w:rPr>
          <w:b/>
        </w:rPr>
      </w:pPr>
    </w:p>
    <w:p w14:paraId="32F213DA" w14:textId="77777777" w:rsidR="00C4602E" w:rsidRPr="008B3CFD" w:rsidRDefault="00C4602E" w:rsidP="00C4602E">
      <w:pPr>
        <w:ind w:left="-15" w:firstLine="274"/>
        <w:rPr>
          <w:b/>
        </w:rPr>
      </w:pPr>
    </w:p>
    <w:p w14:paraId="0BF0661E" w14:textId="77777777" w:rsidR="00C4602E" w:rsidRPr="008B3CFD" w:rsidRDefault="00C4602E" w:rsidP="00C4602E">
      <w:pPr>
        <w:ind w:left="-15" w:firstLine="274"/>
        <w:rPr>
          <w:b/>
        </w:rPr>
      </w:pPr>
    </w:p>
    <w:p w14:paraId="208A5129" w14:textId="77777777" w:rsidR="00C4602E" w:rsidRPr="008B3CFD" w:rsidRDefault="00C4602E" w:rsidP="00C4602E">
      <w:pPr>
        <w:ind w:left="-15" w:firstLine="274"/>
        <w:rPr>
          <w:b/>
        </w:rPr>
      </w:pPr>
    </w:p>
    <w:p w14:paraId="75D34B5F" w14:textId="77777777" w:rsidR="00E91FB5" w:rsidRPr="008B3CFD" w:rsidRDefault="00E91FB5" w:rsidP="00C4602E">
      <w:pPr>
        <w:ind w:left="-15" w:firstLine="274"/>
        <w:rPr>
          <w:b/>
        </w:rPr>
      </w:pPr>
    </w:p>
    <w:p w14:paraId="45FF7EE6" w14:textId="77777777" w:rsidR="00E91FB5" w:rsidRPr="008B3CFD" w:rsidRDefault="00E91FB5" w:rsidP="00C4602E">
      <w:pPr>
        <w:ind w:left="-15" w:firstLine="274"/>
        <w:rPr>
          <w:b/>
        </w:rPr>
      </w:pPr>
    </w:p>
    <w:p w14:paraId="75B417B1" w14:textId="77777777" w:rsidR="00E91FB5" w:rsidRPr="008B3CFD" w:rsidRDefault="00E91FB5" w:rsidP="00C4602E">
      <w:pPr>
        <w:ind w:left="-15" w:firstLine="274"/>
        <w:rPr>
          <w:b/>
        </w:rPr>
      </w:pPr>
    </w:p>
    <w:p w14:paraId="18FDCED9" w14:textId="77777777" w:rsidR="00E91FB5" w:rsidRPr="008B3CFD" w:rsidRDefault="00E91FB5" w:rsidP="00C4602E">
      <w:pPr>
        <w:ind w:left="-15" w:firstLine="274"/>
        <w:rPr>
          <w:b/>
        </w:rPr>
      </w:pPr>
    </w:p>
    <w:p w14:paraId="5BF523E3" w14:textId="77777777" w:rsidR="00E91FB5" w:rsidRPr="008B3CFD" w:rsidRDefault="00E91FB5" w:rsidP="00C4602E">
      <w:pPr>
        <w:ind w:left="-15" w:firstLine="274"/>
        <w:rPr>
          <w:b/>
        </w:rPr>
      </w:pPr>
    </w:p>
    <w:p w14:paraId="666E9920" w14:textId="77777777" w:rsidR="00E91FB5" w:rsidRPr="008B3CFD" w:rsidRDefault="00E91FB5" w:rsidP="00C4602E">
      <w:pPr>
        <w:ind w:left="-15" w:firstLine="274"/>
        <w:rPr>
          <w:b/>
        </w:rPr>
      </w:pPr>
    </w:p>
    <w:p w14:paraId="3BF53C6A" w14:textId="77777777" w:rsidR="00E91FB5" w:rsidRPr="008B3CFD" w:rsidRDefault="00E91FB5" w:rsidP="00C4602E">
      <w:pPr>
        <w:ind w:left="-15" w:firstLine="274"/>
        <w:rPr>
          <w:b/>
        </w:rPr>
      </w:pPr>
    </w:p>
    <w:p w14:paraId="4A1B758A" w14:textId="77777777" w:rsidR="00E91FB5" w:rsidRPr="008B3CFD" w:rsidRDefault="00E91FB5" w:rsidP="00C4602E">
      <w:pPr>
        <w:ind w:left="-15" w:firstLine="274"/>
        <w:rPr>
          <w:b/>
        </w:rPr>
      </w:pPr>
    </w:p>
    <w:p w14:paraId="1A791078" w14:textId="77777777" w:rsidR="00E91FB5" w:rsidRPr="008B3CFD" w:rsidRDefault="00E91FB5" w:rsidP="00C4602E">
      <w:pPr>
        <w:ind w:left="-15" w:firstLine="274"/>
        <w:rPr>
          <w:b/>
        </w:rPr>
      </w:pPr>
    </w:p>
    <w:p w14:paraId="31797D33" w14:textId="77777777" w:rsidR="00E91FB5" w:rsidRPr="008B3CFD" w:rsidRDefault="00E91FB5" w:rsidP="00C4602E">
      <w:pPr>
        <w:ind w:left="-15" w:firstLine="274"/>
        <w:rPr>
          <w:b/>
        </w:rPr>
      </w:pPr>
    </w:p>
    <w:p w14:paraId="1CC4CA72" w14:textId="77777777" w:rsidR="00E91FB5" w:rsidRPr="008B3CFD" w:rsidRDefault="00E91FB5" w:rsidP="00C4602E">
      <w:pPr>
        <w:ind w:left="-15" w:firstLine="274"/>
        <w:rPr>
          <w:b/>
        </w:rPr>
      </w:pPr>
    </w:p>
    <w:p w14:paraId="449744BD" w14:textId="77777777" w:rsidR="00E91FB5" w:rsidRPr="008B3CFD" w:rsidRDefault="00E91FB5" w:rsidP="00C4602E">
      <w:pPr>
        <w:ind w:left="-15" w:firstLine="274"/>
        <w:rPr>
          <w:b/>
        </w:rPr>
      </w:pPr>
    </w:p>
    <w:p w14:paraId="7A34F1E1" w14:textId="77777777" w:rsidR="00E91FB5" w:rsidRPr="008B3CFD" w:rsidRDefault="00E91FB5" w:rsidP="00C4602E">
      <w:pPr>
        <w:ind w:left="-15" w:firstLine="274"/>
        <w:rPr>
          <w:b/>
        </w:rPr>
      </w:pPr>
    </w:p>
    <w:p w14:paraId="5C30422B" w14:textId="77777777" w:rsidR="00E91FB5" w:rsidRPr="008B3CFD" w:rsidRDefault="00E91FB5" w:rsidP="00C4602E">
      <w:pPr>
        <w:ind w:left="-15" w:firstLine="274"/>
        <w:rPr>
          <w:b/>
        </w:rPr>
      </w:pPr>
    </w:p>
    <w:p w14:paraId="42674828" w14:textId="77777777" w:rsidR="00E91FB5" w:rsidRPr="008B3CFD" w:rsidRDefault="00E91FB5" w:rsidP="00C4602E">
      <w:pPr>
        <w:ind w:left="-15" w:firstLine="274"/>
        <w:rPr>
          <w:b/>
        </w:rPr>
      </w:pPr>
    </w:p>
    <w:p w14:paraId="0F480CE3" w14:textId="77777777" w:rsidR="00E91FB5" w:rsidRPr="008B3CFD" w:rsidRDefault="00E91FB5" w:rsidP="00C4602E">
      <w:pPr>
        <w:ind w:left="-15" w:firstLine="274"/>
        <w:rPr>
          <w:b/>
        </w:rPr>
      </w:pPr>
    </w:p>
    <w:p w14:paraId="5A231896" w14:textId="77777777" w:rsidR="00E91FB5" w:rsidRPr="008B3CFD" w:rsidRDefault="00E91FB5" w:rsidP="00C4602E">
      <w:pPr>
        <w:ind w:left="-15" w:firstLine="274"/>
        <w:rPr>
          <w:b/>
        </w:rPr>
      </w:pPr>
    </w:p>
    <w:p w14:paraId="0F730E35" w14:textId="77777777" w:rsidR="00E91FB5" w:rsidRPr="008B3CFD" w:rsidRDefault="00E91FB5" w:rsidP="00C4602E">
      <w:pPr>
        <w:ind w:left="-15" w:firstLine="274"/>
        <w:rPr>
          <w:b/>
        </w:rPr>
      </w:pPr>
    </w:p>
    <w:p w14:paraId="4BF4C751" w14:textId="77777777" w:rsidR="00E91FB5" w:rsidRPr="008B3CFD" w:rsidRDefault="00E91FB5" w:rsidP="00C4602E">
      <w:pPr>
        <w:ind w:left="-15" w:firstLine="274"/>
        <w:rPr>
          <w:b/>
        </w:rPr>
      </w:pPr>
    </w:p>
    <w:p w14:paraId="75585793" w14:textId="77777777" w:rsidR="00C4602E" w:rsidRPr="008B3CFD" w:rsidRDefault="00C4602E" w:rsidP="00C4602E">
      <w:pPr>
        <w:ind w:left="-15" w:firstLine="274"/>
        <w:rPr>
          <w:b/>
        </w:rPr>
      </w:pPr>
    </w:p>
    <w:p w14:paraId="59249FC2" w14:textId="77777777" w:rsidR="00C4602E" w:rsidRPr="008B3CFD" w:rsidRDefault="00C4602E" w:rsidP="00C4602E">
      <w:pPr>
        <w:ind w:left="-15" w:firstLine="274"/>
        <w:rPr>
          <w:b/>
        </w:rPr>
      </w:pPr>
    </w:p>
    <w:p w14:paraId="6D11AAF8" w14:textId="77777777" w:rsidR="00C4602E" w:rsidRPr="008B3CFD" w:rsidRDefault="00C4602E" w:rsidP="00C4602E">
      <w:pPr>
        <w:ind w:left="-15" w:firstLine="274"/>
        <w:rPr>
          <w:b/>
        </w:rPr>
      </w:pPr>
    </w:p>
    <w:p w14:paraId="59D8CF99" w14:textId="77777777" w:rsidR="00C4602E" w:rsidRPr="008B3CFD" w:rsidRDefault="00C4602E" w:rsidP="00C4602E">
      <w:pPr>
        <w:ind w:left="-15" w:firstLine="274"/>
        <w:rPr>
          <w:b/>
        </w:rPr>
      </w:pPr>
    </w:p>
    <w:p w14:paraId="6DA102D0" w14:textId="604670EE" w:rsidR="00C4602E" w:rsidRPr="008B3CFD" w:rsidRDefault="00C4602E" w:rsidP="00C4602E">
      <w:pPr>
        <w:ind w:left="-15" w:firstLine="274"/>
        <w:rPr>
          <w:b/>
        </w:rPr>
      </w:pPr>
    </w:p>
    <w:p w14:paraId="29246E09" w14:textId="759E2A74" w:rsidR="00132FFE" w:rsidRPr="008B3CFD" w:rsidRDefault="00132FFE" w:rsidP="00BA66E6">
      <w:pPr>
        <w:rPr>
          <w:b/>
        </w:rPr>
      </w:pPr>
    </w:p>
    <w:p w14:paraId="4FCFA684" w14:textId="6C33F1E3" w:rsidR="00132FFE" w:rsidRPr="008B3CFD" w:rsidRDefault="00132FFE" w:rsidP="00C4602E">
      <w:pPr>
        <w:ind w:left="-15" w:firstLine="274"/>
        <w:rPr>
          <w:b/>
        </w:rPr>
      </w:pPr>
    </w:p>
    <w:p w14:paraId="44AE011C" w14:textId="77777777" w:rsidR="00132FFE" w:rsidRPr="008B3CFD" w:rsidRDefault="00132FFE" w:rsidP="0093242D">
      <w:pPr>
        <w:rPr>
          <w:b/>
        </w:rPr>
      </w:pPr>
    </w:p>
    <w:p w14:paraId="54F5C46C" w14:textId="77777777" w:rsidR="00F1292E" w:rsidRPr="008B3CFD" w:rsidRDefault="00F1292E" w:rsidP="00F1292E"/>
    <w:p w14:paraId="737D3B92" w14:textId="77777777" w:rsidR="0047275D" w:rsidRPr="008B3CFD" w:rsidRDefault="0047275D" w:rsidP="0047275D">
      <w:pPr>
        <w:jc w:val="center"/>
      </w:pPr>
      <w:r w:rsidRPr="008B3CFD">
        <w:t>Abstract</w:t>
      </w:r>
    </w:p>
    <w:p w14:paraId="2663562A" w14:textId="77777777" w:rsidR="00F1292E" w:rsidRPr="008B3CFD" w:rsidRDefault="00F1292E" w:rsidP="0047275D">
      <w:pPr>
        <w:jc w:val="center"/>
      </w:pPr>
    </w:p>
    <w:p w14:paraId="4BED4221" w14:textId="77777777" w:rsidR="00F1292E" w:rsidRPr="008B3CFD" w:rsidRDefault="00F1292E" w:rsidP="00AA190E">
      <w:pPr>
        <w:spacing w:line="480" w:lineRule="auto"/>
        <w:rPr>
          <w:shd w:val="clear" w:color="auto" w:fill="FFFFFF"/>
        </w:rPr>
      </w:pPr>
      <w:r w:rsidRPr="008B3CFD">
        <w:rPr>
          <w:shd w:val="clear" w:color="auto" w:fill="FFFFFF"/>
        </w:rPr>
        <w:t xml:space="preserve">Constant activation of both languages in the bilingual mind has been used to explain the benefits demonstrated by bilinguals in non-verbal cognitive tasks as well. Despite the early positive findings, several recent studies have failed to replicate the suggested advantage. Among the factors that might explain such variation in findings, is linguistic similarity, reflecting how the languages spoken by bilinguals compare at the different language analysis levels; but also the affective reactions to language learning and use, reflecting the attitudes and motivation one has to learn the L2 language. </w:t>
      </w:r>
      <w:r w:rsidR="00D64BAF" w:rsidRPr="008B3CFD">
        <w:rPr>
          <w:shd w:val="clear" w:color="auto" w:fill="FFFFFF"/>
        </w:rPr>
        <w:t xml:space="preserve">In the present study, </w:t>
      </w:r>
      <w:r w:rsidRPr="008B3CFD">
        <w:rPr>
          <w:shd w:val="clear" w:color="auto" w:fill="FFFFFF"/>
        </w:rPr>
        <w:t xml:space="preserve">I compared performance of </w:t>
      </w:r>
      <w:r w:rsidR="00ED2BA2" w:rsidRPr="008B3CFD">
        <w:t xml:space="preserve">Turkish-Albanian bilinguals (speaking less similar), Bosnian-Albanian, and Greek-Albanian bilinguals (speaking more similar languages), as well as a control monolingual (Albanian) group. </w:t>
      </w:r>
      <w:r w:rsidR="00D3184B" w:rsidRPr="008B3CFD">
        <w:t xml:space="preserve">Based on the cross-linguistic interference hypothesis, I </w:t>
      </w:r>
      <w:r w:rsidR="00D64BAF" w:rsidRPr="008B3CFD">
        <w:t>hypothesize</w:t>
      </w:r>
      <w:r w:rsidR="00D3184B" w:rsidRPr="008B3CFD">
        <w:t xml:space="preserve"> that the bilinguals of more similar languages will not differ from one another, and w</w:t>
      </w:r>
      <w:r w:rsidR="00D64BAF" w:rsidRPr="008B3CFD">
        <w:t>ill</w:t>
      </w:r>
      <w:r w:rsidR="00D3184B" w:rsidRPr="008B3CFD">
        <w:t xml:space="preserve"> outperform bilinguals of less similar languages and monolinguals</w:t>
      </w:r>
      <w:r w:rsidR="00AA190E" w:rsidRPr="008B3CFD">
        <w:t>, in tasks of core executive functions</w:t>
      </w:r>
      <w:r w:rsidR="00D3184B" w:rsidRPr="008B3CFD">
        <w:t>. Furthermore</w:t>
      </w:r>
      <w:r w:rsidR="00AA190E" w:rsidRPr="008B3CFD">
        <w:t>, I</w:t>
      </w:r>
      <w:r w:rsidR="00D64BAF" w:rsidRPr="008B3CFD">
        <w:t xml:space="preserve"> compare</w:t>
      </w:r>
      <w:r w:rsidR="00AA190E" w:rsidRPr="008B3CFD">
        <w:t xml:space="preserve"> performance of </w:t>
      </w:r>
      <w:r w:rsidR="00D3184B" w:rsidRPr="008B3CFD">
        <w:t>higher motivation/more positive attitudes</w:t>
      </w:r>
      <w:r w:rsidR="00AA190E" w:rsidRPr="008B3CFD">
        <w:t xml:space="preserve"> bilingual </w:t>
      </w:r>
      <w:r w:rsidR="00D3184B" w:rsidRPr="008B3CFD">
        <w:t>and lower motivation/less positive attitudes</w:t>
      </w:r>
      <w:r w:rsidR="00AA190E" w:rsidRPr="008B3CFD">
        <w:t xml:space="preserve"> bilinguals</w:t>
      </w:r>
      <w:r w:rsidR="00D3184B" w:rsidRPr="008B3CFD">
        <w:t>,</w:t>
      </w:r>
      <w:r w:rsidR="00AA190E" w:rsidRPr="008B3CFD">
        <w:t xml:space="preserve"> with</w:t>
      </w:r>
      <w:r w:rsidR="00D3184B" w:rsidRPr="008B3CFD">
        <w:t xml:space="preserve"> monolinguals. Based on the Socio-Educational model, I </w:t>
      </w:r>
      <w:r w:rsidR="00D64BAF" w:rsidRPr="008B3CFD">
        <w:t>expect</w:t>
      </w:r>
      <w:r w:rsidR="00D3184B" w:rsidRPr="008B3CFD">
        <w:t xml:space="preserve"> that higher motivation/more positive attitudes </w:t>
      </w:r>
      <w:r w:rsidR="00D64BAF" w:rsidRPr="008B3CFD">
        <w:t>will</w:t>
      </w:r>
      <w:r w:rsidR="00D3184B" w:rsidRPr="008B3CFD">
        <w:t xml:space="preserve"> outperform lower motivation/less positive attitudes</w:t>
      </w:r>
      <w:r w:rsidR="00AA190E" w:rsidRPr="008B3CFD">
        <w:t xml:space="preserve"> in language outcomes, </w:t>
      </w:r>
      <w:r w:rsidR="00D3184B" w:rsidRPr="008B3CFD">
        <w:t xml:space="preserve">and </w:t>
      </w:r>
      <w:r w:rsidR="00AA190E" w:rsidRPr="008B3CFD">
        <w:t>will outperform both lower motivation/less positive attitudes and monolinguals in tasks of core executive functions</w:t>
      </w:r>
      <w:r w:rsidR="00AA190E" w:rsidRPr="008B3CFD">
        <w:rPr>
          <w:shd w:val="clear" w:color="auto" w:fill="FFFFFF"/>
        </w:rPr>
        <w:t>. The results do not show support of the bilingual advantage,</w:t>
      </w:r>
      <w:r w:rsidR="00D64BAF" w:rsidRPr="008B3CFD">
        <w:rPr>
          <w:shd w:val="clear" w:color="auto" w:fill="FFFFFF"/>
        </w:rPr>
        <w:t xml:space="preserve"> or modulation due to</w:t>
      </w:r>
      <w:r w:rsidR="00AA190E" w:rsidRPr="008B3CFD">
        <w:rPr>
          <w:shd w:val="clear" w:color="auto" w:fill="FFFFFF"/>
        </w:rPr>
        <w:t xml:space="preserve"> linguistic similarity nor motivation/attitudes towards L2 learning and use in executive function performance. I suggest t</w:t>
      </w:r>
      <w:r w:rsidRPr="008B3CFD">
        <w:t xml:space="preserve">hat other factors related to the bilingual profile of the different groups (e.g. </w:t>
      </w:r>
      <w:r w:rsidR="001A0C9F" w:rsidRPr="008B3CFD">
        <w:t>years of formal</w:t>
      </w:r>
      <w:r w:rsidRPr="008B3CFD">
        <w:t xml:space="preserve">, bilingualism onset, etc.) might have interacted with linguistic </w:t>
      </w:r>
      <w:r w:rsidR="00AA190E" w:rsidRPr="008B3CFD">
        <w:t>similarity</w:t>
      </w:r>
      <w:r w:rsidR="001A0C9F" w:rsidRPr="008B3CFD">
        <w:t xml:space="preserve">, or motivation/attitude to learn and use L2, </w:t>
      </w:r>
      <w:r w:rsidRPr="008B3CFD">
        <w:t xml:space="preserve">in determining </w:t>
      </w:r>
      <w:r w:rsidRPr="008B3CFD">
        <w:lastRenderedPageBreak/>
        <w:t>bilingual cognitive performance. Findings are discussed in relation to the limited literature on bilingual benefits as a function of linguistic distance</w:t>
      </w:r>
      <w:r w:rsidR="001A0C9F" w:rsidRPr="008B3CFD">
        <w:t>, and affective reaction to language learning,</w:t>
      </w:r>
      <w:r w:rsidRPr="008B3CFD">
        <w:t xml:space="preserve"> and future research suggestions are made. </w:t>
      </w:r>
    </w:p>
    <w:p w14:paraId="680EC0A8" w14:textId="77777777" w:rsidR="00F1292E" w:rsidRPr="008B3CFD" w:rsidRDefault="00F1292E" w:rsidP="00F1292E"/>
    <w:p w14:paraId="1901D09D" w14:textId="77777777" w:rsidR="0047275D" w:rsidRPr="008B3CFD" w:rsidRDefault="0047275D" w:rsidP="0047275D">
      <w:pPr>
        <w:rPr>
          <w:b/>
        </w:rPr>
      </w:pPr>
    </w:p>
    <w:p w14:paraId="75ACD9DE" w14:textId="77777777" w:rsidR="0047275D" w:rsidRPr="008B3CFD" w:rsidRDefault="0047275D" w:rsidP="0047275D">
      <w:pPr>
        <w:rPr>
          <w:b/>
        </w:rPr>
      </w:pPr>
    </w:p>
    <w:p w14:paraId="032F1AC1" w14:textId="77777777" w:rsidR="0047275D" w:rsidRPr="008B3CFD" w:rsidRDefault="0047275D" w:rsidP="0047275D">
      <w:pPr>
        <w:rPr>
          <w:b/>
        </w:rPr>
      </w:pPr>
    </w:p>
    <w:p w14:paraId="41221064" w14:textId="77777777" w:rsidR="0047275D" w:rsidRPr="008B3CFD" w:rsidRDefault="0047275D" w:rsidP="0047275D">
      <w:pPr>
        <w:rPr>
          <w:b/>
        </w:rPr>
      </w:pPr>
    </w:p>
    <w:p w14:paraId="52DBA199" w14:textId="77777777" w:rsidR="0047275D" w:rsidRPr="008B3CFD" w:rsidRDefault="0047275D" w:rsidP="0047275D">
      <w:pPr>
        <w:rPr>
          <w:b/>
        </w:rPr>
      </w:pPr>
    </w:p>
    <w:p w14:paraId="4ED3502F" w14:textId="77777777" w:rsidR="0047275D" w:rsidRPr="008B3CFD" w:rsidRDefault="0047275D" w:rsidP="0047275D">
      <w:pPr>
        <w:rPr>
          <w:b/>
        </w:rPr>
      </w:pPr>
    </w:p>
    <w:p w14:paraId="1BB8009B" w14:textId="77777777" w:rsidR="0047275D" w:rsidRPr="008B3CFD" w:rsidRDefault="0047275D" w:rsidP="0047275D">
      <w:pPr>
        <w:rPr>
          <w:b/>
        </w:rPr>
      </w:pPr>
    </w:p>
    <w:p w14:paraId="7CFBF280" w14:textId="77777777" w:rsidR="0047275D" w:rsidRPr="008B3CFD" w:rsidRDefault="0047275D" w:rsidP="0047275D">
      <w:pPr>
        <w:rPr>
          <w:b/>
        </w:rPr>
      </w:pPr>
    </w:p>
    <w:p w14:paraId="6893218B" w14:textId="77777777" w:rsidR="0047275D" w:rsidRPr="008B3CFD" w:rsidRDefault="0047275D" w:rsidP="0047275D">
      <w:pPr>
        <w:rPr>
          <w:b/>
        </w:rPr>
      </w:pPr>
    </w:p>
    <w:p w14:paraId="6F7AB3E0" w14:textId="77777777" w:rsidR="00974DC3" w:rsidRPr="008B3CFD" w:rsidRDefault="00974DC3" w:rsidP="0047275D">
      <w:pPr>
        <w:rPr>
          <w:b/>
        </w:rPr>
      </w:pPr>
    </w:p>
    <w:p w14:paraId="5153852C" w14:textId="5F01C2E3" w:rsidR="00974DC3" w:rsidRPr="008B3CFD" w:rsidRDefault="00974DC3" w:rsidP="0047275D">
      <w:pPr>
        <w:rPr>
          <w:b/>
        </w:rPr>
      </w:pPr>
    </w:p>
    <w:p w14:paraId="619E6A23" w14:textId="155A9B3B" w:rsidR="00132FFE" w:rsidRPr="008B3CFD" w:rsidRDefault="00132FFE" w:rsidP="0047275D">
      <w:pPr>
        <w:rPr>
          <w:b/>
        </w:rPr>
      </w:pPr>
    </w:p>
    <w:p w14:paraId="5001EA18" w14:textId="1A639342" w:rsidR="00132FFE" w:rsidRPr="008B3CFD" w:rsidRDefault="00132FFE" w:rsidP="0047275D">
      <w:pPr>
        <w:rPr>
          <w:b/>
        </w:rPr>
      </w:pPr>
    </w:p>
    <w:p w14:paraId="7915105B" w14:textId="2AFA5585" w:rsidR="00132FFE" w:rsidRPr="008B3CFD" w:rsidRDefault="00132FFE" w:rsidP="0047275D">
      <w:pPr>
        <w:rPr>
          <w:b/>
        </w:rPr>
      </w:pPr>
    </w:p>
    <w:p w14:paraId="60AF9FCA" w14:textId="4C91E55E" w:rsidR="00132FFE" w:rsidRPr="008B3CFD" w:rsidRDefault="00132FFE" w:rsidP="0047275D">
      <w:pPr>
        <w:rPr>
          <w:b/>
        </w:rPr>
      </w:pPr>
    </w:p>
    <w:p w14:paraId="141930F3" w14:textId="294D553F" w:rsidR="00132FFE" w:rsidRPr="008B3CFD" w:rsidRDefault="00132FFE" w:rsidP="0047275D">
      <w:pPr>
        <w:rPr>
          <w:b/>
        </w:rPr>
      </w:pPr>
    </w:p>
    <w:p w14:paraId="16CC0A16" w14:textId="2CABAA50" w:rsidR="00132FFE" w:rsidRPr="008B3CFD" w:rsidRDefault="00132FFE" w:rsidP="0047275D">
      <w:pPr>
        <w:rPr>
          <w:b/>
        </w:rPr>
      </w:pPr>
    </w:p>
    <w:p w14:paraId="50B17B01" w14:textId="5F5238F3" w:rsidR="00132FFE" w:rsidRPr="008B3CFD" w:rsidRDefault="00132FFE" w:rsidP="0047275D">
      <w:pPr>
        <w:rPr>
          <w:b/>
        </w:rPr>
      </w:pPr>
    </w:p>
    <w:p w14:paraId="705FB478" w14:textId="229B498B" w:rsidR="00132FFE" w:rsidRPr="008B3CFD" w:rsidRDefault="00132FFE" w:rsidP="0047275D">
      <w:pPr>
        <w:rPr>
          <w:b/>
        </w:rPr>
      </w:pPr>
    </w:p>
    <w:p w14:paraId="3A612D57" w14:textId="5C977453" w:rsidR="00132FFE" w:rsidRPr="008B3CFD" w:rsidRDefault="00132FFE" w:rsidP="0047275D">
      <w:pPr>
        <w:rPr>
          <w:b/>
        </w:rPr>
      </w:pPr>
    </w:p>
    <w:p w14:paraId="395687C4" w14:textId="47A34E75" w:rsidR="00132FFE" w:rsidRPr="008B3CFD" w:rsidRDefault="00132FFE" w:rsidP="0047275D">
      <w:pPr>
        <w:rPr>
          <w:b/>
        </w:rPr>
      </w:pPr>
    </w:p>
    <w:p w14:paraId="5F05B9B1" w14:textId="2DF444EE" w:rsidR="00132FFE" w:rsidRPr="008B3CFD" w:rsidRDefault="00132FFE" w:rsidP="0047275D">
      <w:pPr>
        <w:rPr>
          <w:b/>
        </w:rPr>
      </w:pPr>
    </w:p>
    <w:p w14:paraId="0F0520ED" w14:textId="52CCDBFE" w:rsidR="00132FFE" w:rsidRPr="008B3CFD" w:rsidRDefault="00132FFE" w:rsidP="0047275D">
      <w:pPr>
        <w:rPr>
          <w:b/>
        </w:rPr>
      </w:pPr>
    </w:p>
    <w:p w14:paraId="18208C72" w14:textId="33B8BDD8" w:rsidR="00132FFE" w:rsidRPr="008B3CFD" w:rsidRDefault="00132FFE" w:rsidP="0047275D">
      <w:pPr>
        <w:rPr>
          <w:b/>
        </w:rPr>
      </w:pPr>
    </w:p>
    <w:p w14:paraId="5157C56F" w14:textId="6DA37C04" w:rsidR="00132FFE" w:rsidRPr="008B3CFD" w:rsidRDefault="00132FFE" w:rsidP="0047275D">
      <w:pPr>
        <w:rPr>
          <w:b/>
        </w:rPr>
      </w:pPr>
    </w:p>
    <w:p w14:paraId="33D99852" w14:textId="3DB546CC" w:rsidR="00132FFE" w:rsidRPr="008B3CFD" w:rsidRDefault="00132FFE" w:rsidP="0047275D">
      <w:pPr>
        <w:rPr>
          <w:b/>
        </w:rPr>
      </w:pPr>
    </w:p>
    <w:p w14:paraId="6E69E51C" w14:textId="6F875DAD" w:rsidR="00132FFE" w:rsidRPr="008B3CFD" w:rsidRDefault="00132FFE" w:rsidP="0047275D">
      <w:pPr>
        <w:rPr>
          <w:b/>
        </w:rPr>
      </w:pPr>
    </w:p>
    <w:p w14:paraId="3721B574" w14:textId="3722F089" w:rsidR="00132FFE" w:rsidRPr="008B3CFD" w:rsidRDefault="00132FFE" w:rsidP="0047275D">
      <w:pPr>
        <w:rPr>
          <w:b/>
        </w:rPr>
      </w:pPr>
    </w:p>
    <w:p w14:paraId="527299C6" w14:textId="4DBEE494" w:rsidR="00132FFE" w:rsidRPr="008B3CFD" w:rsidRDefault="00132FFE" w:rsidP="0047275D">
      <w:pPr>
        <w:rPr>
          <w:b/>
        </w:rPr>
      </w:pPr>
    </w:p>
    <w:p w14:paraId="2F53D9E2" w14:textId="3EDA7DF5" w:rsidR="00132FFE" w:rsidRPr="008B3CFD" w:rsidRDefault="00132FFE" w:rsidP="0047275D">
      <w:pPr>
        <w:rPr>
          <w:b/>
        </w:rPr>
      </w:pPr>
    </w:p>
    <w:p w14:paraId="5F1EE516" w14:textId="343765C7" w:rsidR="00132FFE" w:rsidRPr="008B3CFD" w:rsidRDefault="00132FFE" w:rsidP="0047275D">
      <w:pPr>
        <w:rPr>
          <w:b/>
        </w:rPr>
      </w:pPr>
    </w:p>
    <w:p w14:paraId="4C48521E" w14:textId="0D83260A" w:rsidR="00132FFE" w:rsidRPr="008B3CFD" w:rsidRDefault="00132FFE" w:rsidP="0047275D">
      <w:pPr>
        <w:rPr>
          <w:b/>
        </w:rPr>
      </w:pPr>
    </w:p>
    <w:p w14:paraId="7B56F8A3" w14:textId="77777777" w:rsidR="00132FFE" w:rsidRPr="008B3CFD" w:rsidRDefault="00132FFE" w:rsidP="0047275D">
      <w:pPr>
        <w:rPr>
          <w:b/>
        </w:rPr>
      </w:pPr>
    </w:p>
    <w:p w14:paraId="0C28B8F0" w14:textId="77777777" w:rsidR="0047275D" w:rsidRPr="008B3CFD" w:rsidRDefault="0047275D" w:rsidP="00F67A5E">
      <w:pPr>
        <w:rPr>
          <w:b/>
        </w:rPr>
      </w:pPr>
    </w:p>
    <w:p w14:paraId="114B7B66" w14:textId="77777777" w:rsidR="008658FE" w:rsidRPr="008B3CFD" w:rsidRDefault="008658FE" w:rsidP="00F67A5E">
      <w:pPr>
        <w:rPr>
          <w:b/>
        </w:rPr>
      </w:pPr>
    </w:p>
    <w:p w14:paraId="17C9B1FA" w14:textId="77777777" w:rsidR="008658FE" w:rsidRPr="008B3CFD" w:rsidRDefault="008658FE" w:rsidP="00F67A5E">
      <w:pPr>
        <w:rPr>
          <w:b/>
        </w:rPr>
      </w:pPr>
    </w:p>
    <w:p w14:paraId="2FBD86F5" w14:textId="77777777" w:rsidR="008658FE" w:rsidRPr="008B3CFD" w:rsidRDefault="008658FE" w:rsidP="00F67A5E">
      <w:pPr>
        <w:rPr>
          <w:b/>
        </w:rPr>
      </w:pPr>
    </w:p>
    <w:p w14:paraId="14EF3541" w14:textId="77777777" w:rsidR="008658FE" w:rsidRPr="008B3CFD" w:rsidRDefault="008658FE" w:rsidP="00F67A5E">
      <w:pPr>
        <w:rPr>
          <w:b/>
        </w:rPr>
      </w:pPr>
    </w:p>
    <w:p w14:paraId="37DAC6B2" w14:textId="45296314" w:rsidR="0047275D" w:rsidRPr="008B3CFD" w:rsidRDefault="0047275D" w:rsidP="0047275D">
      <w:pPr>
        <w:rPr>
          <w:b/>
        </w:rPr>
      </w:pPr>
    </w:p>
    <w:p w14:paraId="5FCAC876" w14:textId="77777777" w:rsidR="00132FFE" w:rsidRPr="008B3CFD" w:rsidRDefault="00132FFE" w:rsidP="0047275D">
      <w:pPr>
        <w:rPr>
          <w:b/>
        </w:rPr>
      </w:pPr>
    </w:p>
    <w:p w14:paraId="5F056A76" w14:textId="222A0EF9" w:rsidR="00C4602E" w:rsidRPr="008B3CFD" w:rsidRDefault="00C4602E" w:rsidP="005D3328">
      <w:pPr>
        <w:pStyle w:val="Heading2"/>
      </w:pPr>
      <w:bookmarkStart w:id="29" w:name="_Toc90063214"/>
      <w:r w:rsidRPr="008B3CFD">
        <w:t>2.1. Introduction</w:t>
      </w:r>
      <w:bookmarkEnd w:id="29"/>
    </w:p>
    <w:p w14:paraId="0FC9B756" w14:textId="77777777" w:rsidR="00132FFE" w:rsidRPr="008B3CFD" w:rsidRDefault="00132FFE" w:rsidP="0093242D"/>
    <w:p w14:paraId="15038E8E" w14:textId="77777777" w:rsidR="00132FFE" w:rsidRPr="008B3CFD" w:rsidRDefault="00132FFE" w:rsidP="00132FFE">
      <w:pPr>
        <w:spacing w:line="480" w:lineRule="auto"/>
        <w:ind w:left="-15" w:firstLine="735"/>
      </w:pPr>
    </w:p>
    <w:p w14:paraId="6DD21BDD" w14:textId="3315E058" w:rsidR="00C4602E" w:rsidRPr="008B3CFD" w:rsidRDefault="00C4602E" w:rsidP="0093242D">
      <w:pPr>
        <w:spacing w:line="480" w:lineRule="auto"/>
        <w:ind w:left="-15" w:firstLine="735"/>
      </w:pPr>
      <w:r w:rsidRPr="008B3CFD">
        <w:t>In the last decades a great number of studies have investigated the effects of bilingualism on cognition, however the evidence is still mixed; pointing to either positive (</w:t>
      </w:r>
      <w:r w:rsidR="003D7009" w:rsidRPr="008B3CFD">
        <w:rPr>
          <w:color w:val="000000" w:themeColor="text1"/>
        </w:rPr>
        <w:t>e.g.</w:t>
      </w:r>
      <w:r w:rsidRPr="008B3CFD">
        <w:rPr>
          <w:color w:val="000000" w:themeColor="text1"/>
        </w:rPr>
        <w:t xml:space="preserve">, </w:t>
      </w:r>
      <w:r w:rsidRPr="008B3CFD">
        <w:t xml:space="preserve">Adesope et al., </w:t>
      </w:r>
      <w:r w:rsidRPr="008B3CFD">
        <w:rPr>
          <w:bCs/>
        </w:rPr>
        <w:t xml:space="preserve">2010; </w:t>
      </w:r>
      <w:r w:rsidRPr="008B3CFD">
        <w:t>de Bruin et al.,</w:t>
      </w:r>
      <w:r w:rsidRPr="008B3CFD" w:rsidDel="001A0623">
        <w:t xml:space="preserve"> </w:t>
      </w:r>
      <w:r w:rsidRPr="008B3CFD">
        <w:rPr>
          <w:bCs/>
        </w:rPr>
        <w:t xml:space="preserve">2015; </w:t>
      </w:r>
      <w:r w:rsidRPr="008B3CFD">
        <w:t xml:space="preserve">Grant et al., </w:t>
      </w:r>
      <w:r w:rsidRPr="008B3CFD">
        <w:rPr>
          <w:bCs/>
        </w:rPr>
        <w:t xml:space="preserve">2014; </w:t>
      </w:r>
      <w:r w:rsidRPr="008B3CFD">
        <w:rPr>
          <w:bCs/>
          <w:noProof/>
        </w:rPr>
        <w:t xml:space="preserve">Grundy &amp; Timmer, 2017; </w:t>
      </w:r>
      <w:r w:rsidRPr="008B3CFD">
        <w:t xml:space="preserve">Hilchey &amp; Klein, </w:t>
      </w:r>
      <w:r w:rsidRPr="008B3CFD">
        <w:rPr>
          <w:bCs/>
        </w:rPr>
        <w:t>2011</w:t>
      </w:r>
      <w:r w:rsidRPr="008B3CFD">
        <w:rPr>
          <w:bCs/>
          <w:noProof/>
        </w:rPr>
        <w:t>)</w:t>
      </w:r>
      <w:r w:rsidRPr="008B3CFD">
        <w:t>, or recently, increasingly null effects (</w:t>
      </w:r>
      <w:r w:rsidR="003D7009" w:rsidRPr="008B3CFD">
        <w:rPr>
          <w:color w:val="000000" w:themeColor="text1"/>
        </w:rPr>
        <w:t>e.g.</w:t>
      </w:r>
      <w:r w:rsidRPr="008B3CFD">
        <w:rPr>
          <w:color w:val="000000" w:themeColor="text1"/>
        </w:rPr>
        <w:t xml:space="preserve">, </w:t>
      </w:r>
      <w:r w:rsidRPr="008B3CFD">
        <w:rPr>
          <w:bCs/>
          <w:noProof/>
        </w:rPr>
        <w:t xml:space="preserve">Donnelly, 2016;; Hilchey et al., 2015; </w:t>
      </w:r>
      <w:r w:rsidRPr="008B3CFD">
        <w:rPr>
          <w:color w:val="000000" w:themeColor="text1"/>
        </w:rPr>
        <w:t xml:space="preserve">Lehtonen et al., 2018; </w:t>
      </w:r>
      <w:r w:rsidRPr="008B3CFD">
        <w:t>Paap et al.,</w:t>
      </w:r>
      <w:r w:rsidRPr="008B3CFD" w:rsidDel="00FB7215">
        <w:t xml:space="preserve"> </w:t>
      </w:r>
      <w:r w:rsidRPr="008B3CFD">
        <w:rPr>
          <w:bCs/>
        </w:rPr>
        <w:t>2015</w:t>
      </w:r>
      <w:r w:rsidRPr="008B3CFD">
        <w:rPr>
          <w:color w:val="000000" w:themeColor="text1"/>
        </w:rPr>
        <w:t xml:space="preserve">; </w:t>
      </w:r>
      <w:r w:rsidRPr="008B3CFD">
        <w:t xml:space="preserve"> Paap, 2019; Samuel et al., </w:t>
      </w:r>
      <w:r w:rsidRPr="008B3CFD">
        <w:rPr>
          <w:bCs/>
        </w:rPr>
        <w:t xml:space="preserve">2018). Some of the explanations offered to account for the </w:t>
      </w:r>
      <w:r w:rsidRPr="008B3CFD">
        <w:t>inconsistencies across studies are methodological shortcomings (</w:t>
      </w:r>
      <w:r w:rsidR="00172E12" w:rsidRPr="008B3CFD">
        <w:t>e.g.,</w:t>
      </w:r>
      <w:r w:rsidRPr="008B3CFD">
        <w:t xml:space="preserve"> poor control of potential confounding factors such as intelligence or SES; de Bruin et al., 2015; </w:t>
      </w:r>
      <w:r w:rsidRPr="008B3CFD">
        <w:rPr>
          <w:color w:val="000000" w:themeColor="text1"/>
        </w:rPr>
        <w:t>Von Bastian et al., 2016</w:t>
      </w:r>
      <w:r w:rsidRPr="008B3CFD">
        <w:t xml:space="preserve">; </w:t>
      </w:r>
      <w:r w:rsidRPr="008B3CFD">
        <w:rPr>
          <w:color w:val="000000" w:themeColor="text1"/>
        </w:rPr>
        <w:t>Morton &amp; Harper, 2007</w:t>
      </w:r>
      <w:r w:rsidRPr="008B3CFD">
        <w:t>), or differences between populations tested in bilingual profile features (linguistic, affective, contextual) in the demonstration of any effect (see de Bruin et al., 2019). Fewer studies have also discussed effects stemming from the languages spoken per se, as a function of their similarities on linguistic analyses levels (linguistic similarity), as well as purely linguistic effects (e.g</w:t>
      </w:r>
      <w:r w:rsidR="00172E12" w:rsidRPr="008B3CFD">
        <w:t>.</w:t>
      </w:r>
      <w:r w:rsidRPr="008B3CFD">
        <w:t xml:space="preserve">, proficiency, frequency of use, frequency of switching; Coderre &amp; van Heuven, 2014; Costa, et al., 2006). Going beyond prior work, the present study, aims at investigating the combined effects of such factors on adults’ cognitive performance. In doing so, different groups of bilinguals, speaking languages that are more or less similar to each other, are compared with monolinguals from the same geographical </w:t>
      </w:r>
      <w:r w:rsidR="002A70A9" w:rsidRPr="008B3CFD">
        <w:t>region</w:t>
      </w:r>
      <w:r w:rsidRPr="008B3CFD">
        <w:t xml:space="preserve"> (the Balkan area), in tasks tapping on core executive functions (EFs). </w:t>
      </w:r>
    </w:p>
    <w:p w14:paraId="4CAE4F06" w14:textId="694C7139" w:rsidR="00C4602E" w:rsidRPr="008B3CFD" w:rsidRDefault="00C4602E" w:rsidP="0093242D">
      <w:pPr>
        <w:spacing w:line="480" w:lineRule="auto"/>
        <w:ind w:firstLine="720"/>
      </w:pPr>
      <w:r w:rsidRPr="008B3CFD">
        <w:t xml:space="preserve">The existing literature on the effects of linguistic similarity on bilingual cognitive performance remains scarce. There have been studies that have emphasized the importance of this variable </w:t>
      </w:r>
      <w:r w:rsidR="008658FE" w:rsidRPr="008B3CFD">
        <w:t xml:space="preserve">(Van Heuven </w:t>
      </w:r>
      <w:r w:rsidR="003D7009" w:rsidRPr="008B3CFD">
        <w:t>et al.,</w:t>
      </w:r>
      <w:r w:rsidRPr="008B3CFD">
        <w:t xml:space="preserve"> 2011), as defined based on genealogical classifications (language families) and analysis of phonological, lexical, and grammatical (morphological and </w:t>
      </w:r>
      <w:r w:rsidRPr="008B3CFD">
        <w:lastRenderedPageBreak/>
        <w:t>syntactic) features of the languages (Coderre &amp; van Heuven, 2014). Such genealogical and concomitant structural similarities can influence how languages interact with one another during language selection processes (Bialystok, 2017). For instance, a suggestion have been put forward by Oschwald et al., (2018), claiming that languages that are more similar to one another might facilitate (by language co-adaptation) one another during language processing. This in turn might lead to better performance on linguistic task, due to co-activation, however, to worse performance in EF task, as the EF demands imposed during language selection would be reduced. However, if we assume that the bilingual advantage steams from life-time training via continuous management of two languages on daily basis, then presumably, speaking more similar languages, might rather lead to greater interference and thus, sets significant cognitive control demands that can in the long-run be translated to cognitive benefits (Lehtonen</w:t>
      </w:r>
      <w:r w:rsidR="008658FE" w:rsidRPr="008B3CFD">
        <w:t xml:space="preserve">, 2018; Bialystok, 2017; Costa </w:t>
      </w:r>
      <w:r w:rsidR="003D7009" w:rsidRPr="008B3CFD">
        <w:t>et al.,</w:t>
      </w:r>
      <w:r w:rsidRPr="008B3CFD">
        <w:t xml:space="preserve"> 2006).</w:t>
      </w:r>
    </w:p>
    <w:p w14:paraId="5064F0DB" w14:textId="71F37F8B" w:rsidR="00C4602E" w:rsidRPr="008B3CFD" w:rsidRDefault="00C4602E" w:rsidP="0093242D">
      <w:pPr>
        <w:spacing w:line="480" w:lineRule="auto"/>
        <w:ind w:left="-15"/>
      </w:pPr>
      <w:r w:rsidRPr="008B3CFD">
        <w:tab/>
      </w:r>
      <w:r w:rsidRPr="008B3CFD">
        <w:tab/>
      </w:r>
    </w:p>
    <w:p w14:paraId="4B78F459" w14:textId="77777777" w:rsidR="00C4602E" w:rsidRPr="008B3CFD" w:rsidRDefault="00C4602E" w:rsidP="0093242D">
      <w:pPr>
        <w:spacing w:line="480" w:lineRule="auto"/>
        <w:ind w:firstLine="274"/>
      </w:pPr>
    </w:p>
    <w:p w14:paraId="7A42DEA8" w14:textId="77777777" w:rsidR="00C4602E" w:rsidRPr="008B3CFD" w:rsidRDefault="00C4602E" w:rsidP="0093242D">
      <w:pPr>
        <w:pStyle w:val="Heading2"/>
        <w:spacing w:line="480" w:lineRule="auto"/>
        <w:ind w:firstLine="274"/>
        <w:rPr>
          <w:rFonts w:eastAsia="Times New Roman"/>
          <w:i/>
        </w:rPr>
      </w:pPr>
      <w:bookmarkStart w:id="30" w:name="_Toc30594881"/>
      <w:bookmarkStart w:id="31" w:name="_Toc59304379"/>
      <w:bookmarkStart w:id="32" w:name="_Toc90063215"/>
      <w:r w:rsidRPr="008B3CFD">
        <w:t xml:space="preserve">2.2. Evidence on </w:t>
      </w:r>
      <w:r w:rsidRPr="008B3CFD">
        <w:rPr>
          <w:rFonts w:eastAsia="Times New Roman"/>
        </w:rPr>
        <w:t>linguistic similarity effects</w:t>
      </w:r>
      <w:bookmarkEnd w:id="30"/>
      <w:bookmarkEnd w:id="31"/>
      <w:bookmarkEnd w:id="32"/>
      <w:r w:rsidRPr="008B3CFD">
        <w:rPr>
          <w:rFonts w:eastAsia="Times New Roman"/>
          <w:i/>
        </w:rPr>
        <w:t xml:space="preserve"> </w:t>
      </w:r>
    </w:p>
    <w:p w14:paraId="7264DB8C" w14:textId="0C12FFE0" w:rsidR="00C4602E" w:rsidRPr="008B3CFD" w:rsidRDefault="00DD2BD9">
      <w:pPr>
        <w:spacing w:line="480" w:lineRule="auto"/>
        <w:ind w:left="-15" w:firstLine="735"/>
      </w:pPr>
      <w:r w:rsidRPr="008B3CFD">
        <w:t>If the</w:t>
      </w:r>
      <w:r w:rsidR="00C4602E" w:rsidRPr="008B3CFD">
        <w:t xml:space="preserve"> cognitive benefits</w:t>
      </w:r>
      <w:r w:rsidRPr="008B3CFD">
        <w:t xml:space="preserve"> stem from the daily management of the two languages than they</w:t>
      </w:r>
      <w:r w:rsidR="00C4602E" w:rsidRPr="008B3CFD">
        <w:t xml:space="preserve"> should be predominantly observed in bilinguals who speak similar languages (Lehtonen</w:t>
      </w:r>
      <w:r w:rsidR="00FF6802" w:rsidRPr="008B3CFD">
        <w:t xml:space="preserve">, 2018; Bialystok, 2017; Costa </w:t>
      </w:r>
      <w:r w:rsidR="003D7009" w:rsidRPr="008B3CFD">
        <w:t>et al.,</w:t>
      </w:r>
      <w:r w:rsidR="00C4602E" w:rsidRPr="008B3CFD">
        <w:t xml:space="preserve"> 2006), </w:t>
      </w:r>
      <w:r w:rsidRPr="008B3CFD">
        <w:t>as they e</w:t>
      </w:r>
      <w:r w:rsidR="00C4602E" w:rsidRPr="008B3CFD">
        <w:t xml:space="preserve">xperience greater cross-linguistic interference (Bialystok, 2017). One of the specific mechanisms proposed to manage co-activation of languages, is inhibition. The </w:t>
      </w:r>
      <w:r w:rsidR="00C4602E" w:rsidRPr="008B3CFD">
        <w:rPr>
          <w:i/>
        </w:rPr>
        <w:t>Inhibitory Control</w:t>
      </w:r>
      <w:r w:rsidR="00C4602E" w:rsidRPr="008B3CFD">
        <w:t xml:space="preserve"> (IC) model (Green, 1998) of language selection is based on the work by </w:t>
      </w:r>
      <w:r w:rsidR="00C4602E" w:rsidRPr="008B3CFD">
        <w:rPr>
          <w:color w:val="222222"/>
        </w:rPr>
        <w:t>Shallice, Burgess, and Robertson</w:t>
      </w:r>
      <w:r w:rsidR="00C4602E" w:rsidRPr="008B3CFD">
        <w:t xml:space="preserve"> (1996), who claimed that since both languages are activated simultaneously, selection of the intended one is achieved by suppression of the lexical representations of the non-target language. We also know that the strength of </w:t>
      </w:r>
      <w:r w:rsidR="00C4602E" w:rsidRPr="008B3CFD">
        <w:lastRenderedPageBreak/>
        <w:t xml:space="preserve">cognitive inhibition is modulated by the overlap between the target and the distractor stimuli, the greater the overlap and co-activation, the stronger the inhibition (Houghton &amp; Tipper, 1996). The existing limited evidence with regard to linguistic similarity studies of the cross-linguistic interference hypothesis </w:t>
      </w:r>
      <w:r w:rsidR="007A44A4" w:rsidRPr="008B3CFD">
        <w:t>is</w:t>
      </w:r>
      <w:r w:rsidR="00C4602E" w:rsidRPr="008B3CFD">
        <w:t xml:space="preserve"> not conclusive. As it was discussed in Chapter 1, four studies have been conducted to this date. </w:t>
      </w:r>
    </w:p>
    <w:p w14:paraId="587B3C73" w14:textId="629F1D51" w:rsidR="00835AEA" w:rsidRPr="008B3CFD" w:rsidRDefault="00835AEA" w:rsidP="00835AEA">
      <w:pPr>
        <w:spacing w:line="480" w:lineRule="auto"/>
        <w:ind w:left="-15" w:firstLine="735"/>
        <w:rPr>
          <w:color w:val="000000" w:themeColor="text1"/>
        </w:rPr>
      </w:pPr>
      <w:r w:rsidRPr="008B3CFD">
        <w:t xml:space="preserve">Oschwald et al., (2018) examined the effect of linguistic similarity (based on genealogical classification) in cognitive performance of </w:t>
      </w:r>
      <w:r w:rsidRPr="008B3CFD">
        <w:rPr>
          <w:color w:val="000000" w:themeColor="text1"/>
        </w:rPr>
        <w:t xml:space="preserve">bidialectals (e.g., German-Swiss), bilinguals of the same language families (e.g., German-English), different language families (i.e. German-Turkish), and German monolinguals as a control. Employing a range tasks of EFs the authors did not find significant differences among linguistic similarity groups and monolinguals, with the exception of working memory, where bidialectals out performed monolinguals. Similarily, Barac and Bialystok (2012) tested English monolinguals, Chinese English, French-English, and Spanish-English bilinguals and found that the degree of similarity (based on language families and grammar) between the two languages of the bilinguals, or culture did not modulate the advantage observed in cognitive flexibility. No effect of linguistic similarity was also found in Linck et al., (2008) which compared performance of Japanese-English (different script) and Spanish-English (shared the same script) in </w:t>
      </w:r>
      <w:r w:rsidR="007A44A4" w:rsidRPr="008B3CFD">
        <w:rPr>
          <w:color w:val="000000" w:themeColor="text1"/>
        </w:rPr>
        <w:t>the</w:t>
      </w:r>
      <w:r w:rsidRPr="008B3CFD">
        <w:rPr>
          <w:color w:val="000000" w:themeColor="text1"/>
        </w:rPr>
        <w:t xml:space="preserve"> Simon Task, measuring inhibitory control. On the other hand, </w:t>
      </w:r>
      <w:r w:rsidRPr="008B3CFD">
        <w:t>Coderre and van Heuven (2014) found an effect of linguistic similarity</w:t>
      </w:r>
      <w:r w:rsidR="007A44A4" w:rsidRPr="008B3CFD">
        <w:t>,</w:t>
      </w:r>
      <w:r w:rsidRPr="008B3CFD">
        <w:t xml:space="preserve"> however not in the expected direction</w:t>
      </w:r>
      <w:r w:rsidR="007A44A4" w:rsidRPr="008B3CFD">
        <w:t>,</w:t>
      </w:r>
      <w:r w:rsidRPr="008B3CFD">
        <w:t xml:space="preserve"> where bilinguals of more distant languages (based on script similarity; Arabic-English) performed better in </w:t>
      </w:r>
      <w:r w:rsidRPr="008B3CFD">
        <w:rPr>
          <w:color w:val="000000" w:themeColor="text1"/>
        </w:rPr>
        <w:t>inhibitory control (Stroop task) as compared to bilinguals o</w:t>
      </w:r>
      <w:r w:rsidRPr="008B3CFD">
        <w:t>f relatively similar languages (</w:t>
      </w:r>
      <w:r w:rsidRPr="008B3CFD">
        <w:rPr>
          <w:color w:val="000000" w:themeColor="text1"/>
        </w:rPr>
        <w:t>German-English and Polish-English) and monolingual</w:t>
      </w:r>
      <w:r w:rsidR="007A44A4" w:rsidRPr="008B3CFD">
        <w:rPr>
          <w:color w:val="000000" w:themeColor="text1"/>
        </w:rPr>
        <w:t>s</w:t>
      </w:r>
      <w:r w:rsidRPr="008B3CFD">
        <w:rPr>
          <w:color w:val="000000" w:themeColor="text1"/>
        </w:rPr>
        <w:t xml:space="preserve">. Although, it should be noted that the bilingual advantage was found on </w:t>
      </w:r>
      <w:r w:rsidRPr="008B3CFD">
        <w:rPr>
          <w:color w:val="000000" w:themeColor="text1"/>
        </w:rPr>
        <w:lastRenderedPageBreak/>
        <w:t xml:space="preserve">inhibitory control using a Stroop task may be difficult to interpret, since researchers used a word Stroop task which confounds the effect of language. </w:t>
      </w:r>
    </w:p>
    <w:p w14:paraId="538B629E" w14:textId="3E16E436" w:rsidR="009605F4" w:rsidRPr="008B3CFD" w:rsidRDefault="00835AEA" w:rsidP="00BA66E6">
      <w:pPr>
        <w:spacing w:line="480" w:lineRule="auto"/>
        <w:ind w:firstLine="720"/>
      </w:pPr>
      <w:r w:rsidRPr="008B3CFD">
        <w:t xml:space="preserve">The better performance of the bilinguals of more distant languages in Coderre and van Heuven’s (2014) study could however </w:t>
      </w:r>
      <w:r w:rsidR="007A44A4" w:rsidRPr="008B3CFD">
        <w:t>explained in terms of the neuroplasticity hypothesis, which</w:t>
      </w:r>
      <w:r w:rsidR="00C0371A" w:rsidRPr="008B3CFD">
        <w:t xml:space="preserve"> </w:t>
      </w:r>
      <w:r w:rsidRPr="008B3CFD">
        <w:t xml:space="preserve">proposes that learning and speaking distant language pairs </w:t>
      </w:r>
      <w:r w:rsidR="007A44A4" w:rsidRPr="008B3CFD">
        <w:t xml:space="preserve">may </w:t>
      </w:r>
      <w:r w:rsidRPr="008B3CFD">
        <w:t xml:space="preserve">induce </w:t>
      </w:r>
      <w:r w:rsidRPr="008B3CFD">
        <w:rPr>
          <w:rStyle w:val="CommentReference"/>
          <w:rFonts w:eastAsiaTheme="minorHAnsi"/>
          <w:sz w:val="24"/>
          <w:szCs w:val="24"/>
        </w:rPr>
        <w:t xml:space="preserve">greater </w:t>
      </w:r>
      <w:r w:rsidRPr="008B3CFD">
        <w:t xml:space="preserve">brain-related adaptation, regarding structure and function. Greater plasticity, thus, is expected to translate to greater cognitive benefits (Kochunov et al., 2003; Li et al., 2014; Buchweitz &amp; Prat, 2013).  In support of this hypothesis, Tolentino and Tokowicz (2011) concluded in their review that </w:t>
      </w:r>
      <w:r w:rsidRPr="008B3CFD">
        <w:rPr>
          <w:shd w:val="clear" w:color="auto" w:fill="FFFFFF"/>
        </w:rPr>
        <w:t xml:space="preserve">using languages that are typologically different from each other (e.g., English and Chinese), </w:t>
      </w:r>
      <w:r w:rsidRPr="008B3CFD">
        <w:t>are associated with greater changes in brain function, as</w:t>
      </w:r>
      <w:r w:rsidRPr="008B3CFD">
        <w:rPr>
          <w:shd w:val="clear" w:color="auto" w:fill="FFFFFF"/>
        </w:rPr>
        <w:t xml:space="preserve"> well as distinct brain regions used when processing the language, relative to typologically similar languages (e.g., English and German)</w:t>
      </w:r>
      <w:r w:rsidRPr="008B3CFD">
        <w:t xml:space="preserve">. </w:t>
      </w:r>
      <w:r w:rsidR="007A44A4" w:rsidRPr="008B3CFD">
        <w:t>In addition, g</w:t>
      </w:r>
      <w:r w:rsidRPr="008B3CFD">
        <w:t xml:space="preserve">reater neural </w:t>
      </w:r>
      <w:r w:rsidR="00C0371A" w:rsidRPr="008B3CFD">
        <w:t>plasticity has</w:t>
      </w:r>
      <w:r w:rsidRPr="008B3CFD">
        <w:t xml:space="preserve"> been associated with greater cognitive reserve (Vance et al., 2010), which in turn has been associated with greater compensation for age-related cognitive decline or pathology (Sumowski et al., 2014;</w:t>
      </w:r>
      <w:r w:rsidRPr="008B3CFD">
        <w:rPr>
          <w:color w:val="222222"/>
          <w:shd w:val="clear" w:color="auto" w:fill="FFFFFF"/>
        </w:rPr>
        <w:t xml:space="preserve"> Shin, et al., 2020</w:t>
      </w:r>
      <w:r w:rsidRPr="008B3CFD">
        <w:t>). However, this hypothesis does not make specific predictions regarding cognitive performance, and particularly cognitive processes, in healthy young individuals</w:t>
      </w:r>
    </w:p>
    <w:p w14:paraId="1380951C" w14:textId="099EC2B5" w:rsidR="00C4602E" w:rsidRPr="008B3CFD" w:rsidRDefault="00C4602E" w:rsidP="00132FFE">
      <w:pPr>
        <w:spacing w:after="252" w:line="480" w:lineRule="auto"/>
        <w:ind w:right="-1" w:firstLine="695"/>
        <w:rPr>
          <w:rFonts w:eastAsia="Arial"/>
        </w:rPr>
      </w:pPr>
      <w:r w:rsidRPr="008B3CFD">
        <w:t xml:space="preserve">There are several reasons why these few studies yield different results. As it was extensively discussed in Chapter 1, defining linguistic similarity poses a challenge to researchers, as languages can be different at some linguistic levels (i.e. phonology, grammar), yet similar at others (i.e. syntax). As there is no an agreed operational definition linguistic similarity, most of the previously mentioned studies, employed different criteria for defining it (including genealogical classifications, script similarity, and orthography). This in turn might account for differences in findings. Moreover, studies have often </w:t>
      </w:r>
      <w:r w:rsidRPr="008B3CFD">
        <w:rPr>
          <w:rFonts w:eastAsia="Arial"/>
        </w:rPr>
        <w:t xml:space="preserve">lacked within group homogeneity, </w:t>
      </w:r>
      <w:r w:rsidRPr="008B3CFD">
        <w:rPr>
          <w:rFonts w:eastAsia="Arial"/>
        </w:rPr>
        <w:lastRenderedPageBreak/>
        <w:t xml:space="preserve">including mixed groups with languages belonging to the same family. </w:t>
      </w:r>
      <w:r w:rsidR="00132FFE" w:rsidRPr="008B3CFD">
        <w:t xml:space="preserve">Though language families might, in principle, trace the origin and evolutionary history of each language (Chiswick &amp; Miller, 2005), </w:t>
      </w:r>
      <w:r w:rsidR="00132FFE" w:rsidRPr="008B3CFD">
        <w:rPr>
          <w:rFonts w:eastAsia="Arial"/>
        </w:rPr>
        <w:t>as I have discussed thoroughly in Chapter 1, this strategy may not be optimal, since language from the same family may still differ substantially</w:t>
      </w:r>
      <w:r w:rsidR="00132FFE" w:rsidRPr="008B3CFD">
        <w:t xml:space="preserve"> (e.g., the Hungarian and Finish languages).</w:t>
      </w:r>
      <w:r w:rsidRPr="008B3CFD">
        <w:rPr>
          <w:rFonts w:eastAsia="Arial"/>
        </w:rPr>
        <w:t xml:space="preserve"> </w:t>
      </w:r>
      <w:r w:rsidRPr="008B3CFD">
        <w:rPr>
          <w:color w:val="000000" w:themeColor="text1"/>
        </w:rPr>
        <w:t xml:space="preserve">So, although similarity of the languages has been studied somehow in relation to the bilingual cognitive advantage, findings remain inconclusive; whereas a general conclusion is further limited by the different approaches adopted to define linguistic similarity. </w:t>
      </w:r>
    </w:p>
    <w:p w14:paraId="46E5176E" w14:textId="55DC7E3F" w:rsidR="00C4602E" w:rsidRPr="008B3CFD" w:rsidRDefault="00C4602E" w:rsidP="0093242D">
      <w:pPr>
        <w:spacing w:line="480" w:lineRule="auto"/>
        <w:ind w:firstLine="720"/>
      </w:pPr>
      <w:r w:rsidRPr="008B3CFD">
        <w:rPr>
          <w:color w:val="000000" w:themeColor="text1"/>
        </w:rPr>
        <w:t xml:space="preserve">Another reason could be attributed to the failure to take into account </w:t>
      </w:r>
      <w:r w:rsidRPr="008B3CFD">
        <w:t>possible confounds, that may impact EF performance</w:t>
      </w:r>
      <w:r w:rsidRPr="008B3CFD">
        <w:rPr>
          <w:rFonts w:eastAsia="Arial"/>
        </w:rPr>
        <w:t>.</w:t>
      </w:r>
      <w:r w:rsidRPr="008B3CFD">
        <w:t xml:space="preserve"> Specifically, the studies by Coderre and van Heuven (2014) and </w:t>
      </w:r>
      <w:r w:rsidRPr="008B3CFD">
        <w:rPr>
          <w:color w:val="222222"/>
        </w:rPr>
        <w:t xml:space="preserve">Linck et al. (2008) did not match groups on SES, neither on intelligence, namely on variables that have been shown to </w:t>
      </w:r>
      <w:r w:rsidRPr="008B3CFD">
        <w:t xml:space="preserve">correlate with cognitive and language development and thus, performance </w:t>
      </w:r>
      <w:r w:rsidRPr="008B3CFD">
        <w:rPr>
          <w:color w:val="222222"/>
        </w:rPr>
        <w:t>(</w:t>
      </w:r>
      <w:r w:rsidR="00172E12" w:rsidRPr="008B3CFD">
        <w:rPr>
          <w:color w:val="222222"/>
        </w:rPr>
        <w:t>e.g.,</w:t>
      </w:r>
      <w:r w:rsidRPr="008B3CFD">
        <w:t xml:space="preserve"> Vivas </w:t>
      </w:r>
      <w:r w:rsidR="003D7009" w:rsidRPr="008B3CFD">
        <w:t>et al.,</w:t>
      </w:r>
      <w:r w:rsidRPr="008B3CFD">
        <w:t xml:space="preserve"> 2017; Ladas, 2013 de Bruin et al., 2015;</w:t>
      </w:r>
      <w:r w:rsidRPr="008B3CFD">
        <w:rPr>
          <w:color w:val="000000" w:themeColor="text1"/>
        </w:rPr>
        <w:t xml:space="preserve"> </w:t>
      </w:r>
      <w:r w:rsidRPr="008B3CFD">
        <w:t>Bak, 2016). On the other hand, it is also important to consider differences on bilingual characteristics profile (linguistic, affective, contextual), which presumably can act as potential modulators in demonstrating the bilingualism effect (see de Bruin et al., 2019). Such variables include the L</w:t>
      </w:r>
      <w:r w:rsidRPr="008B3CFD">
        <w:rPr>
          <w:color w:val="000000" w:themeColor="text1"/>
        </w:rPr>
        <w:t xml:space="preserve">2 AoA (L2 acquisition; </w:t>
      </w:r>
      <w:r w:rsidR="00172E12" w:rsidRPr="008B3CFD">
        <w:t>e.g.,</w:t>
      </w:r>
      <w:r w:rsidRPr="008B3CFD">
        <w:t xml:space="preserve"> Luk</w:t>
      </w:r>
      <w:r w:rsidR="00D9135F" w:rsidRPr="008B3CFD">
        <w:t xml:space="preserve"> </w:t>
      </w:r>
      <w:r w:rsidR="003D7009" w:rsidRPr="008B3CFD">
        <w:t>et al.,</w:t>
      </w:r>
      <w:r w:rsidR="00D9135F" w:rsidRPr="008B3CFD">
        <w:t xml:space="preserve"> </w:t>
      </w:r>
      <w:r w:rsidRPr="008B3CFD">
        <w:t>2011)</w:t>
      </w:r>
      <w:r w:rsidRPr="008B3CFD">
        <w:rPr>
          <w:color w:val="000000" w:themeColor="text1"/>
        </w:rPr>
        <w:t xml:space="preserve">, language proficiency </w:t>
      </w:r>
      <w:r w:rsidRPr="008B3CFD">
        <w:t>(</w:t>
      </w:r>
      <w:r w:rsidR="00D9135F" w:rsidRPr="008B3CFD">
        <w:t>e.g.</w:t>
      </w:r>
      <w:r w:rsidRPr="008B3CFD">
        <w:t xml:space="preserve">, Bialystok, </w:t>
      </w:r>
      <w:r w:rsidR="003D7009" w:rsidRPr="008B3CFD">
        <w:t>et al.,</w:t>
      </w:r>
      <w:r w:rsidR="00D9135F" w:rsidRPr="008B3CFD">
        <w:t xml:space="preserve"> 2006; </w:t>
      </w:r>
      <w:r w:rsidRPr="008B3CFD">
        <w:t>Yow &amp; Li, 2015)</w:t>
      </w:r>
      <w:r w:rsidRPr="008B3CFD">
        <w:rPr>
          <w:color w:val="000000" w:themeColor="text1"/>
        </w:rPr>
        <w:t>, language switching</w:t>
      </w:r>
      <w:r w:rsidRPr="008B3CFD">
        <w:t xml:space="preserve"> use</w:t>
      </w:r>
      <w:r w:rsidRPr="008B3CFD">
        <w:rPr>
          <w:color w:val="000000" w:themeColor="text1"/>
        </w:rPr>
        <w:t xml:space="preserve"> patterns (</w:t>
      </w:r>
      <w:r w:rsidR="00D9135F" w:rsidRPr="008B3CFD">
        <w:t>e.g.</w:t>
      </w:r>
      <w:r w:rsidRPr="008B3CFD">
        <w:t>, Prior &amp; Gollan, 2011; Sove</w:t>
      </w:r>
      <w:r w:rsidR="00D9135F" w:rsidRPr="008B3CFD">
        <w:t xml:space="preserve">ri </w:t>
      </w:r>
      <w:r w:rsidR="003D7009" w:rsidRPr="008B3CFD">
        <w:t>et al.,</w:t>
      </w:r>
      <w:r w:rsidR="00D9135F" w:rsidRPr="008B3CFD">
        <w:t xml:space="preserve"> 2011; Verreyt et al., 2016</w:t>
      </w:r>
      <w:r w:rsidRPr="008B3CFD">
        <w:t>), bilingual formal education (Esposito &amp; Baker-Ward, 2013).</w:t>
      </w:r>
    </w:p>
    <w:p w14:paraId="7BD73C7F" w14:textId="46CE01CC" w:rsidR="00F800F3" w:rsidRPr="008B3CFD" w:rsidRDefault="0022790D" w:rsidP="0093242D">
      <w:pPr>
        <w:spacing w:line="480" w:lineRule="auto"/>
        <w:ind w:firstLine="720"/>
        <w:rPr>
          <w:color w:val="000000" w:themeColor="text1"/>
        </w:rPr>
      </w:pPr>
      <w:r w:rsidRPr="008B3CFD">
        <w:rPr>
          <w:color w:val="000000" w:themeColor="text1"/>
        </w:rPr>
        <w:t xml:space="preserve"> </w:t>
      </w:r>
      <w:r w:rsidR="00C4602E" w:rsidRPr="008B3CFD">
        <w:rPr>
          <w:color w:val="000000" w:themeColor="text1"/>
        </w:rPr>
        <w:t>To address th</w:t>
      </w:r>
      <w:r w:rsidR="00F800F3" w:rsidRPr="008B3CFD">
        <w:rPr>
          <w:color w:val="000000" w:themeColor="text1"/>
        </w:rPr>
        <w:t>e gaps above</w:t>
      </w:r>
      <w:r w:rsidR="00C4602E" w:rsidRPr="008B3CFD">
        <w:rPr>
          <w:color w:val="000000" w:themeColor="text1"/>
        </w:rPr>
        <w:t xml:space="preserve">, in the present study </w:t>
      </w:r>
      <w:r w:rsidR="00F800F3" w:rsidRPr="008B3CFD">
        <w:rPr>
          <w:color w:val="000000" w:themeColor="text1"/>
        </w:rPr>
        <w:t xml:space="preserve">I included a multi-factor definition of linguistic similarity, controlled for a wide range of potential confounding variables, and further described the linguistic similarity bilingual groups measuring </w:t>
      </w:r>
      <w:r w:rsidR="00C4602E" w:rsidRPr="008B3CFD">
        <w:rPr>
          <w:color w:val="000000" w:themeColor="text1"/>
        </w:rPr>
        <w:t xml:space="preserve">a wide range of </w:t>
      </w:r>
      <w:r w:rsidR="00F800F3" w:rsidRPr="008B3CFD">
        <w:rPr>
          <w:color w:val="000000" w:themeColor="text1"/>
        </w:rPr>
        <w:t xml:space="preserve">bilingual profile </w:t>
      </w:r>
      <w:r w:rsidR="00C4602E" w:rsidRPr="008B3CFD">
        <w:rPr>
          <w:color w:val="000000" w:themeColor="text1"/>
        </w:rPr>
        <w:t>variables (</w:t>
      </w:r>
      <w:r w:rsidR="00C4602E" w:rsidRPr="008B3CFD">
        <w:t xml:space="preserve">age of L2 acquisition, perceived L2 frequency of use, perceived L2 proficiency, years </w:t>
      </w:r>
      <w:r w:rsidR="00C4602E" w:rsidRPr="008B3CFD">
        <w:lastRenderedPageBreak/>
        <w:t>of living in L2 country, L1 and L2 Vocabulary, L2 motivation/attitudes, percentage of bilingual (years of) education, and language switching</w:t>
      </w:r>
      <w:r w:rsidR="00C4602E" w:rsidRPr="008B3CFD">
        <w:rPr>
          <w:color w:val="000000" w:themeColor="text1"/>
        </w:rPr>
        <w:t>).</w:t>
      </w:r>
    </w:p>
    <w:p w14:paraId="5DC0C302" w14:textId="0B38E14E" w:rsidR="00C4602E" w:rsidRPr="008B3CFD" w:rsidRDefault="00C4602E" w:rsidP="0093242D">
      <w:pPr>
        <w:spacing w:line="480" w:lineRule="auto"/>
        <w:ind w:firstLine="720"/>
        <w:rPr>
          <w:color w:val="000000" w:themeColor="text1"/>
        </w:rPr>
      </w:pPr>
      <w:r w:rsidRPr="008B3CFD">
        <w:rPr>
          <w:color w:val="000000" w:themeColor="text1"/>
        </w:rPr>
        <w:t xml:space="preserve"> Furthermore, the study investigated the effect of a bilingual profile characteristic, which has not been investigated thus far, but that relates closely with language development and use; namely, affective attitudes towards L2 learning and use.  </w:t>
      </w:r>
    </w:p>
    <w:p w14:paraId="4705FAB8" w14:textId="77777777" w:rsidR="00C4602E" w:rsidRPr="008B3CFD" w:rsidRDefault="00C4602E" w:rsidP="0093242D">
      <w:pPr>
        <w:spacing w:line="480" w:lineRule="auto"/>
        <w:ind w:firstLine="720"/>
        <w:rPr>
          <w:color w:val="000000" w:themeColor="text1"/>
        </w:rPr>
      </w:pPr>
      <w:r w:rsidRPr="008B3CFD">
        <w:t xml:space="preserve">.  </w:t>
      </w:r>
    </w:p>
    <w:p w14:paraId="4B703A43" w14:textId="77777777" w:rsidR="00C4602E" w:rsidRPr="008B3CFD" w:rsidRDefault="00C4602E" w:rsidP="005D3328">
      <w:pPr>
        <w:pStyle w:val="Heading2"/>
      </w:pPr>
      <w:bookmarkStart w:id="33" w:name="_Toc90063216"/>
      <w:r w:rsidRPr="008B3CFD">
        <w:t>2.3. Language Motivation/Attitudes towards L2 learning and use</w:t>
      </w:r>
      <w:bookmarkEnd w:id="33"/>
    </w:p>
    <w:p w14:paraId="7632C49C" w14:textId="77777777" w:rsidR="00132FFE" w:rsidRPr="008B3CFD" w:rsidRDefault="00132FFE" w:rsidP="00132FFE">
      <w:pPr>
        <w:spacing w:line="480" w:lineRule="auto"/>
        <w:ind w:firstLine="720"/>
      </w:pPr>
    </w:p>
    <w:p w14:paraId="2B77F8E1" w14:textId="136DCBDE" w:rsidR="00C4602E" w:rsidRPr="008B3CFD" w:rsidRDefault="00C4602E" w:rsidP="0093242D">
      <w:pPr>
        <w:spacing w:line="480" w:lineRule="auto"/>
        <w:ind w:firstLine="720"/>
        <w:rPr>
          <w:color w:val="000000" w:themeColor="text1"/>
        </w:rPr>
      </w:pPr>
      <w:r w:rsidRPr="008B3CFD">
        <w:t xml:space="preserve">Far less explored have been the affective factors relating to language learning and use, such as the motivation and attitudes towards the second language. To my knowledge there has been no study to date exploring such effects on the bilingual EF performance. Studies, though, have generally shown that motivation and attitudes are important in the process of language learning (Lennartsson, 2008). Specifically, they also significantly relate with language proficiency </w:t>
      </w:r>
      <w:r w:rsidRPr="008B3CFD">
        <w:rPr>
          <w:color w:val="000000" w:themeColor="text1"/>
        </w:rPr>
        <w:t>(</w:t>
      </w:r>
      <w:r w:rsidRPr="008B3CFD">
        <w:rPr>
          <w:color w:val="222222"/>
          <w:shd w:val="clear" w:color="auto" w:fill="FFFFFF"/>
        </w:rPr>
        <w:t xml:space="preserve">Zhang, </w:t>
      </w:r>
      <w:r w:rsidR="003D7009" w:rsidRPr="008B3CFD">
        <w:rPr>
          <w:color w:val="222222"/>
          <w:shd w:val="clear" w:color="auto" w:fill="FFFFFF"/>
        </w:rPr>
        <w:t>et al.,</w:t>
      </w:r>
      <w:r w:rsidR="00D9135F" w:rsidRPr="008B3CFD">
        <w:rPr>
          <w:color w:val="222222"/>
          <w:shd w:val="clear" w:color="auto" w:fill="FFFFFF"/>
        </w:rPr>
        <w:t xml:space="preserve"> </w:t>
      </w:r>
      <w:r w:rsidRPr="008B3CFD">
        <w:rPr>
          <w:color w:val="222222"/>
          <w:shd w:val="clear" w:color="auto" w:fill="FFFFFF"/>
        </w:rPr>
        <w:t>2018)</w:t>
      </w:r>
      <w:r w:rsidRPr="008B3CFD">
        <w:rPr>
          <w:color w:val="000000" w:themeColor="text1"/>
        </w:rPr>
        <w:t xml:space="preserve">. Moreover, based on the </w:t>
      </w:r>
      <w:r w:rsidRPr="008B3CFD">
        <w:rPr>
          <w:i/>
        </w:rPr>
        <w:t>Socio-Educational Model</w:t>
      </w:r>
      <w:r w:rsidRPr="008B3CFD">
        <w:t xml:space="preserve"> developed by Gardner (2001, 2007), affective factors (i.e. motivation and attitudes towards language L2 learning and use, as well as the amount of integration into the L2 society) positively influence L2 language learning and achievement. Thus, according to Gardner (2001, 2007), higher motivation and more positive attitudes towards L2 learning and use, would potentially lead to higher L2 achievement. </w:t>
      </w:r>
    </w:p>
    <w:p w14:paraId="34938FBA" w14:textId="020EDEC1" w:rsidR="00C4602E" w:rsidRPr="008B3CFD" w:rsidRDefault="00C4602E" w:rsidP="00132FFE">
      <w:pPr>
        <w:spacing w:line="480" w:lineRule="auto"/>
        <w:ind w:firstLine="720"/>
        <w:rPr>
          <w:color w:val="222222"/>
          <w:shd w:val="clear" w:color="auto" w:fill="FFFFFF"/>
        </w:rPr>
      </w:pPr>
      <w:r w:rsidRPr="008B3CFD">
        <w:rPr>
          <w:shd w:val="clear" w:color="auto" w:fill="FFFFFF"/>
        </w:rPr>
        <w:t xml:space="preserve">Other than motivation and attitudes, anxiety towards L2 use has also been shown to negatively influence L2 </w:t>
      </w:r>
      <w:r w:rsidRPr="008B3CFD">
        <w:t>language achievement (</w:t>
      </w:r>
      <w:r w:rsidR="00172E12" w:rsidRPr="008B3CFD">
        <w:t>e.g.,</w:t>
      </w:r>
      <w:r w:rsidR="00D9135F" w:rsidRPr="008B3CFD">
        <w:t xml:space="preserve"> </w:t>
      </w:r>
      <w:r w:rsidRPr="008B3CFD">
        <w:t xml:space="preserve">Pyun, Kim, Cho, &amp; Lee, 2014; Atasheneh &amp; Izadi, 2012; Alrabai, 2014a; Anyadubalu, 2010; Tallon, 2009). In a study by </w:t>
      </w:r>
      <w:r w:rsidRPr="008B3CFD">
        <w:rPr>
          <w:color w:val="222222"/>
          <w:shd w:val="clear" w:color="auto" w:fill="FFFFFF"/>
        </w:rPr>
        <w:t xml:space="preserve">Alrabai and Moskovsky (2016), motivation, attitudes and anxiety regarding L2, among other factors, were independent predictors of L2 achievement (measured via </w:t>
      </w:r>
      <w:r w:rsidRPr="008B3CFD">
        <w:t xml:space="preserve">language tests) </w:t>
      </w:r>
      <w:r w:rsidRPr="008B3CFD">
        <w:rPr>
          <w:color w:val="222222"/>
          <w:shd w:val="clear" w:color="auto" w:fill="FFFFFF"/>
        </w:rPr>
        <w:t xml:space="preserve">with motivation </w:t>
      </w:r>
      <w:r w:rsidRPr="008B3CFD">
        <w:rPr>
          <w:color w:val="222222"/>
          <w:shd w:val="clear" w:color="auto" w:fill="FFFFFF"/>
        </w:rPr>
        <w:lastRenderedPageBreak/>
        <w:t xml:space="preserve">constituting the strongest predictor. Lastly, motivation coming from parents as well as from teachers in school (Zhang, </w:t>
      </w:r>
      <w:r w:rsidR="003D7009" w:rsidRPr="008B3CFD">
        <w:rPr>
          <w:color w:val="222222"/>
          <w:shd w:val="clear" w:color="auto" w:fill="FFFFFF"/>
        </w:rPr>
        <w:t>et al.,</w:t>
      </w:r>
      <w:r w:rsidRPr="008B3CFD">
        <w:rPr>
          <w:color w:val="222222"/>
          <w:shd w:val="clear" w:color="auto" w:fill="FFFFFF"/>
        </w:rPr>
        <w:t xml:space="preserve"> 2018) can </w:t>
      </w:r>
      <w:r w:rsidRPr="008B3CFD">
        <w:rPr>
          <w:color w:val="2E2E2E"/>
        </w:rPr>
        <w:t>play an important role in language acquisition and maintenance (Padilla, 2006; Pearson, 2007), as well as in willingness to communicate in and use that language (</w:t>
      </w:r>
      <w:r w:rsidRPr="008B3CFD">
        <w:t>Zhang et al., 2018).</w:t>
      </w:r>
      <w:r w:rsidRPr="008B3CFD">
        <w:rPr>
          <w:color w:val="222222"/>
          <w:shd w:val="clear" w:color="auto" w:fill="FFFFFF"/>
        </w:rPr>
        <w:t xml:space="preserve"> </w:t>
      </w:r>
      <w:r w:rsidRPr="008B3CFD">
        <w:rPr>
          <w:shd w:val="clear" w:color="auto" w:fill="FFFFFF"/>
        </w:rPr>
        <w:t xml:space="preserve">Thus, </w:t>
      </w:r>
      <w:r w:rsidRPr="008B3CFD">
        <w:rPr>
          <w:i/>
          <w:shd w:val="clear" w:color="auto" w:fill="FFFFFF"/>
        </w:rPr>
        <w:t>motivation and attitudes towards L2 learning and use</w:t>
      </w:r>
      <w:r w:rsidRPr="008B3CFD">
        <w:rPr>
          <w:shd w:val="clear" w:color="auto" w:fill="FFFFFF"/>
        </w:rPr>
        <w:t xml:space="preserve"> may modulate the influence of bilingualism on cognitive performance indirectly via the link with several language outcomes (e.g</w:t>
      </w:r>
      <w:r w:rsidR="00172E12" w:rsidRPr="008B3CFD">
        <w:rPr>
          <w:shd w:val="clear" w:color="auto" w:fill="FFFFFF"/>
        </w:rPr>
        <w:t>.</w:t>
      </w:r>
      <w:r w:rsidRPr="008B3CFD">
        <w:rPr>
          <w:shd w:val="clear" w:color="auto" w:fill="FFFFFF"/>
        </w:rPr>
        <w:t>, language proficiency, language domina</w:t>
      </w:r>
      <w:r w:rsidR="00172E12" w:rsidRPr="008B3CFD">
        <w:rPr>
          <w:shd w:val="clear" w:color="auto" w:fill="FFFFFF"/>
        </w:rPr>
        <w:t>nce as well as language use</w:t>
      </w:r>
      <w:r w:rsidRPr="008B3CFD">
        <w:rPr>
          <w:shd w:val="clear" w:color="auto" w:fill="FFFFFF"/>
        </w:rPr>
        <w:t xml:space="preserve">) that shape the bilingual profile. To test this hypothesis, in the present study, two groups of bilinguals were further formed based on a measure of </w:t>
      </w:r>
      <w:r w:rsidRPr="008B3CFD">
        <w:rPr>
          <w:i/>
          <w:shd w:val="clear" w:color="auto" w:fill="FFFFFF"/>
        </w:rPr>
        <w:t>language motivation and attitudes towards L2 learning</w:t>
      </w:r>
      <w:r w:rsidRPr="008B3CFD">
        <w:rPr>
          <w:shd w:val="clear" w:color="auto" w:fill="FFFFFF"/>
        </w:rPr>
        <w:t xml:space="preserve">, and compared with the monolingual group on EF performance. </w:t>
      </w:r>
    </w:p>
    <w:p w14:paraId="1BFDB10F" w14:textId="77777777" w:rsidR="00C4602E" w:rsidRPr="008B3CFD" w:rsidRDefault="00C4602E" w:rsidP="00132FFE">
      <w:pPr>
        <w:spacing w:line="480" w:lineRule="auto"/>
        <w:ind w:firstLine="720"/>
      </w:pPr>
      <w:r w:rsidRPr="008B3CFD">
        <w:rPr>
          <w:shd w:val="clear" w:color="auto" w:fill="FFFFFF"/>
        </w:rPr>
        <w:tab/>
      </w:r>
    </w:p>
    <w:p w14:paraId="6E7E41CC" w14:textId="77777777" w:rsidR="00C4602E" w:rsidRPr="008B3CFD" w:rsidRDefault="00C4602E" w:rsidP="0093242D">
      <w:pPr>
        <w:pStyle w:val="Heading2"/>
        <w:spacing w:line="480" w:lineRule="auto"/>
        <w:ind w:firstLine="274"/>
        <w:rPr>
          <w:rFonts w:eastAsia="Times New Roman"/>
        </w:rPr>
      </w:pPr>
      <w:bookmarkStart w:id="34" w:name="_Toc30594883"/>
      <w:bookmarkStart w:id="35" w:name="_Toc59304381"/>
      <w:bookmarkStart w:id="36" w:name="_Toc90063217"/>
      <w:r w:rsidRPr="008B3CFD">
        <w:t xml:space="preserve">2.4. </w:t>
      </w:r>
      <w:r w:rsidRPr="008B3CFD">
        <w:rPr>
          <w:rFonts w:eastAsia="Times New Roman"/>
        </w:rPr>
        <w:t>Present Study</w:t>
      </w:r>
      <w:bookmarkEnd w:id="34"/>
      <w:bookmarkEnd w:id="35"/>
      <w:bookmarkEnd w:id="36"/>
      <w:r w:rsidRPr="008B3CFD">
        <w:rPr>
          <w:rFonts w:eastAsia="Times New Roman"/>
        </w:rPr>
        <w:t xml:space="preserve"> </w:t>
      </w:r>
    </w:p>
    <w:p w14:paraId="63DA0E4C" w14:textId="1ED6D234" w:rsidR="00C4602E" w:rsidRPr="008B3CFD" w:rsidRDefault="00C4602E" w:rsidP="0093242D">
      <w:pPr>
        <w:spacing w:line="480" w:lineRule="auto"/>
        <w:ind w:left="-15" w:firstLine="735"/>
      </w:pPr>
      <w:r w:rsidRPr="008B3CFD">
        <w:t>The present study aimed at investigating bilingual adults’ cognitive performance as a function of linguistic similarity, by comparing three bilingual groups, speaking less similar (Turkish-Albanian) and more similar to each other languages (Greek-Albanian and Bosnian-Albanian), to a control group of Albanian monolinguals. Linguistic similarity was defined in a comprehensive way, based on both genealogical classifications of the languages</w:t>
      </w:r>
      <w:r w:rsidR="00132FFE" w:rsidRPr="008B3CFD">
        <w:t xml:space="preserve"> (language families)</w:t>
      </w:r>
      <w:r w:rsidRPr="008B3CFD">
        <w:t>, as well as on linguistic typology</w:t>
      </w:r>
      <w:r w:rsidR="00132FFE" w:rsidRPr="008B3CFD">
        <w:t xml:space="preserve">- </w:t>
      </w:r>
      <w:r w:rsidRPr="008B3CFD">
        <w:t xml:space="preserve">As the outcomes of these analyses seem to suggest (see Section </w:t>
      </w:r>
      <w:r w:rsidR="0047275D" w:rsidRPr="008B3CFD">
        <w:t>1.5.</w:t>
      </w:r>
      <w:r w:rsidRPr="008B3CFD">
        <w:t xml:space="preserve"> and Table 1), Turkish-Albanian bilinguals speak less similar languages relative to the Albanian-Greek and the Bosnian-Albanian bilinguals. To the author’s knowledge, there has not been any study to date adopting such a thorough comparison of bilingual language pair’s, while including bilinguals that live in the same </w:t>
      </w:r>
      <w:bookmarkStart w:id="37" w:name="OLE_LINK5"/>
      <w:r w:rsidRPr="008B3CFD">
        <w:t xml:space="preserve">geographical region (the Balkan area), hence possibly relatively minimizing the potential confounding effect  of  culture (relative to i.e. Chinese-English, Arabic-English samples used so far).  </w:t>
      </w:r>
      <w:r w:rsidRPr="008B3CFD">
        <w:tab/>
        <w:t xml:space="preserve"> </w:t>
      </w:r>
      <w:bookmarkEnd w:id="37"/>
    </w:p>
    <w:p w14:paraId="3F63583F" w14:textId="2AA04058" w:rsidR="00C4602E" w:rsidRPr="008B3CFD" w:rsidRDefault="00C4602E" w:rsidP="0093242D">
      <w:pPr>
        <w:spacing w:line="480" w:lineRule="auto"/>
        <w:ind w:firstLine="720"/>
      </w:pPr>
      <w:r w:rsidRPr="008B3CFD">
        <w:lastRenderedPageBreak/>
        <w:t>Lastly, the present study also investigated the effect of affective reaction to language, that is motivation and attitude towards L2 learning and use, in modulating the bilingualism influence on cognition</w:t>
      </w:r>
      <w:r w:rsidRPr="008B3CFD">
        <w:rPr>
          <w:shd w:val="clear" w:color="auto" w:fill="FFFFFF"/>
        </w:rPr>
        <w:t>.</w:t>
      </w:r>
    </w:p>
    <w:p w14:paraId="613D2C2C" w14:textId="68936949" w:rsidR="00C4602E" w:rsidRPr="008B3CFD" w:rsidRDefault="00C4602E" w:rsidP="0093242D">
      <w:pPr>
        <w:spacing w:line="480" w:lineRule="auto"/>
        <w:rPr>
          <w:color w:val="000000" w:themeColor="text1"/>
        </w:rPr>
      </w:pPr>
      <w:r w:rsidRPr="008B3CFD">
        <w:tab/>
      </w:r>
      <w:r w:rsidR="00303BD6" w:rsidRPr="008B3CFD">
        <w:t>T</w:t>
      </w:r>
      <w:r w:rsidRPr="008B3CFD">
        <w:t xml:space="preserve">hree different tasks </w:t>
      </w:r>
      <w:r w:rsidR="00303BD6" w:rsidRPr="008B3CFD">
        <w:t xml:space="preserve">were employed </w:t>
      </w:r>
      <w:r w:rsidRPr="008B3CFD">
        <w:t xml:space="preserve">to assess EF performance which tap on </w:t>
      </w:r>
      <w:r w:rsidRPr="008B3CFD">
        <w:rPr>
          <w:color w:val="000000" w:themeColor="text1"/>
        </w:rPr>
        <w:t xml:space="preserve">inhibitory control (Simon Task), cognitive flexibility and conflict monitoring (colour-shape Task-Switching), and proactive-reactive control strategies (AX-CPT task, Verbruggen et al., 2014). </w:t>
      </w:r>
      <w:r w:rsidRPr="008B3CFD">
        <w:t>The Simon task was chosen as a widely used task, and a widely supported index of inhibitory control (</w:t>
      </w:r>
      <w:r w:rsidR="00D9135F" w:rsidRPr="008B3CFD">
        <w:t xml:space="preserve">e.g., </w:t>
      </w:r>
      <w:r w:rsidRPr="008B3CFD">
        <w:t>Van der Lubbe, &amp; Verleger, 2002) especially in the bilingual studies. This task was chosen since it resembled the daily cognitive demands imposed by bilingualism (i.e. co-activation of both languages and the need to inhibit the non-target language and select the target language). Task-Switching paradigm developed by Prior and MacWhinney (2010), was chosen since it allows for the assessment of both switching and mixing costs.</w:t>
      </w:r>
      <w:r w:rsidRPr="008B3CFD">
        <w:rPr>
          <w:color w:val="000000" w:themeColor="text1"/>
        </w:rPr>
        <w:t xml:space="preserve"> And lastly, </w:t>
      </w:r>
      <w:r w:rsidRPr="008B3CFD">
        <w:t>the AX-CPT task, was used as it allowed the assessment of the dual mechanism of cognitive control, measuring the ability to coordinate reactive and proactive control (</w:t>
      </w:r>
      <w:r w:rsidRPr="008B3CFD">
        <w:rPr>
          <w:color w:val="000000" w:themeColor="text1"/>
          <w:shd w:val="clear" w:color="auto" w:fill="FFFFFF"/>
        </w:rPr>
        <w:t>Bonfieni et al., 2020; Beatty-Martínez et al., 2019;</w:t>
      </w:r>
      <w:r w:rsidRPr="008B3CFD">
        <w:rPr>
          <w:b/>
          <w:color w:val="000000" w:themeColor="text1"/>
          <w:shd w:val="clear" w:color="auto" w:fill="FFFFFF"/>
        </w:rPr>
        <w:t xml:space="preserve"> </w:t>
      </w:r>
      <w:r w:rsidRPr="008B3CFD">
        <w:rPr>
          <w:color w:val="000000" w:themeColor="text1"/>
          <w:shd w:val="clear" w:color="auto" w:fill="FFFFFF"/>
        </w:rPr>
        <w:t>Gullifer et al., 2018; Zhang et al., 2015).</w:t>
      </w:r>
      <w:r w:rsidRPr="008B3CFD">
        <w:rPr>
          <w:color w:val="000000" w:themeColor="text1"/>
        </w:rPr>
        <w:t xml:space="preserve"> </w:t>
      </w:r>
    </w:p>
    <w:p w14:paraId="02D4722C" w14:textId="532FC620" w:rsidR="00C4602E" w:rsidRPr="008B3CFD" w:rsidRDefault="00C4602E" w:rsidP="0093242D">
      <w:pPr>
        <w:spacing w:line="480" w:lineRule="auto"/>
        <w:ind w:left="-15" w:firstLine="735"/>
      </w:pPr>
      <w:r w:rsidRPr="008B3CFD">
        <w:t>As it was briefly mentioned above, to control for the effects of the cultural background (</w:t>
      </w:r>
      <w:r w:rsidR="00172E12" w:rsidRPr="008B3CFD">
        <w:t>e.g.,</w:t>
      </w:r>
      <w:r w:rsidRPr="008B3CFD">
        <w:t xml:space="preserve"> differences in educational practices or parenting styles that have been related to EF development; Parmar, </w:t>
      </w:r>
      <w:r w:rsidR="003D7009" w:rsidRPr="008B3CFD">
        <w:t>et al.,</w:t>
      </w:r>
      <w:r w:rsidR="002842EF" w:rsidRPr="008B3CFD">
        <w:t xml:space="preserve"> </w:t>
      </w:r>
      <w:r w:rsidRPr="008B3CFD">
        <w:t xml:space="preserve">2004; Carlson &amp; Meltzoff, 2008), which may confound with those of linguistic similarity between the languages, I manipulated linguistic similarity keeping relatively constant the cultural background of the different language groups. For this reason, all the languages spoken by the bilinguals are associated to the same geographical region (the Balkan area), which possibly minimizes the potential confounding effect of culture, at least relative to i.e. Chinese-English, Arabic-English samples used so far. Two of the samples were </w:t>
      </w:r>
      <w:r w:rsidRPr="008B3CFD">
        <w:lastRenderedPageBreak/>
        <w:t>non-immigrants bilinguals (Bosnian-Albanian and Turkish-Albanian), which eliminates also some of the potential confounding effects of immigration on cognitive performance (Valian, 2015; Meyer, et al., 2020). Furthermore, a strong aspect of the study is that the population, more specifically the Balkan regions has been very much understudied, yet the factual situation stresses the need to examine this area given the high linguistic variation.</w:t>
      </w:r>
    </w:p>
    <w:p w14:paraId="2B2CC1D3" w14:textId="77777777" w:rsidR="00C4602E" w:rsidRPr="008B3CFD" w:rsidRDefault="00C4602E" w:rsidP="0093242D">
      <w:pPr>
        <w:spacing w:line="480" w:lineRule="auto"/>
        <w:ind w:firstLine="720"/>
        <w:rPr>
          <w:color w:val="000000" w:themeColor="text1"/>
        </w:rPr>
      </w:pPr>
      <w:r w:rsidRPr="008B3CFD">
        <w:t xml:space="preserve">Based  on the cross-linguistic hypothesis, which states that languages that are more similar impose more demands in language management due to increased cross-linguistic interference, </w:t>
      </w:r>
      <w:r w:rsidR="00D3184B" w:rsidRPr="008B3CFD">
        <w:t xml:space="preserve">I hypothesized </w:t>
      </w:r>
      <w:r w:rsidRPr="008B3CFD">
        <w:rPr>
          <w:shd w:val="clear" w:color="auto" w:fill="FFFFFF"/>
        </w:rPr>
        <w:t xml:space="preserve">that the two groups of bilinguals who speak more similar languages </w:t>
      </w:r>
      <w:r w:rsidRPr="008B3CFD">
        <w:rPr>
          <w:color w:val="3E3D40"/>
          <w:shd w:val="clear" w:color="auto" w:fill="FFFFFF"/>
        </w:rPr>
        <w:t>(Bosnian-Albanian and Albanian-Greek) would perform better than monolinguals and the group of bilinguals who speak more distant languages (Turkish-Albanian bilinguals), in inhibitory control, cognitive flexibility and conflict monitoring, and have a more balanced proactive/reactive control strategy. To be able to conclude more strongly any differences on cognitive performance as a function of linguistic similarity, could not be due to specific bilingual profile characteristics associated with the particular bilingual population, Bosnian-Albanian and Albanian-Greek bilinguals were employed as a control group against one-another, given that they share the same linguistic distance</w:t>
      </w:r>
      <w:r w:rsidRPr="008B3CFD">
        <w:rPr>
          <w:color w:val="000000" w:themeColor="text1"/>
        </w:rPr>
        <w:t xml:space="preserve">. </w:t>
      </w:r>
    </w:p>
    <w:p w14:paraId="6F148C33" w14:textId="5585C51B" w:rsidR="00C4602E" w:rsidRPr="008B3CFD" w:rsidRDefault="00C4602E" w:rsidP="00132FFE">
      <w:pPr>
        <w:spacing w:line="480" w:lineRule="auto"/>
        <w:ind w:firstLine="720"/>
        <w:rPr>
          <w:color w:val="222222"/>
          <w:shd w:val="clear" w:color="auto" w:fill="FFFFFF"/>
        </w:rPr>
      </w:pPr>
      <w:r w:rsidRPr="008B3CFD">
        <w:t>Lastly,</w:t>
      </w:r>
      <w:r w:rsidRPr="008B3CFD">
        <w:rPr>
          <w:color w:val="000000" w:themeColor="text1"/>
        </w:rPr>
        <w:t xml:space="preserve"> based on the </w:t>
      </w:r>
      <w:r w:rsidRPr="008B3CFD">
        <w:rPr>
          <w:i/>
        </w:rPr>
        <w:t>Socio-Educational Model</w:t>
      </w:r>
      <w:r w:rsidRPr="008B3CFD">
        <w:t xml:space="preserve"> (Gardner, 2001; 2007), which states that L2 affective factors i.e. motivation and attitudes positively influence L2 learning and achievement, as well as on the studies positively relating motivation/attitude towards L2 learning and use, to higher levels of language proficiency (</w:t>
      </w:r>
      <w:r w:rsidR="002842EF" w:rsidRPr="008B3CFD">
        <w:rPr>
          <w:color w:val="222222"/>
          <w:shd w:val="clear" w:color="auto" w:fill="FFFFFF"/>
        </w:rPr>
        <w:t xml:space="preserve">Zhang </w:t>
      </w:r>
      <w:r w:rsidR="003D7009" w:rsidRPr="008B3CFD">
        <w:rPr>
          <w:color w:val="222222"/>
          <w:shd w:val="clear" w:color="auto" w:fill="FFFFFF"/>
        </w:rPr>
        <w:t>et al.,</w:t>
      </w:r>
      <w:r w:rsidRPr="008B3CFD">
        <w:rPr>
          <w:color w:val="222222"/>
          <w:shd w:val="clear" w:color="auto" w:fill="FFFFFF"/>
        </w:rPr>
        <w:t xml:space="preserve"> 2018), I expect a positive influence of motivation/attitude to language learning and use in cognitive performance, through the above mentioned links of several language outcomes. Thus, I hypothesized that higher motivation/more positive attitudes towards L2 learning and use group will outperform both the </w:t>
      </w:r>
      <w:r w:rsidRPr="008B3CFD">
        <w:rPr>
          <w:color w:val="222222"/>
          <w:shd w:val="clear" w:color="auto" w:fill="FFFFFF"/>
        </w:rPr>
        <w:lastRenderedPageBreak/>
        <w:t xml:space="preserve">low motivation/less positive attitudes towards L2 learning and use group, and monolinguals </w:t>
      </w:r>
      <w:r w:rsidRPr="008B3CFD">
        <w:rPr>
          <w:color w:val="3E3D40"/>
          <w:shd w:val="clear" w:color="auto" w:fill="FFFFFF"/>
        </w:rPr>
        <w:t>in inhibitory control, cognitive flexibility and conflict monitoring, and have a more balanced proactive/reactive control strategy</w:t>
      </w:r>
      <w:r w:rsidRPr="008B3CFD">
        <w:rPr>
          <w:color w:val="222222"/>
          <w:shd w:val="clear" w:color="auto" w:fill="FFFFFF"/>
        </w:rPr>
        <w:t>.</w:t>
      </w:r>
    </w:p>
    <w:p w14:paraId="07E78ABB" w14:textId="77777777" w:rsidR="00DD2BD9" w:rsidRPr="008B3CFD" w:rsidRDefault="00DD2BD9" w:rsidP="0093242D">
      <w:pPr>
        <w:spacing w:line="480" w:lineRule="auto"/>
        <w:ind w:firstLine="720"/>
        <w:rPr>
          <w:color w:val="000000" w:themeColor="text1"/>
        </w:rPr>
      </w:pPr>
    </w:p>
    <w:p w14:paraId="02537B7D" w14:textId="77777777" w:rsidR="00C4602E" w:rsidRPr="008B3CFD" w:rsidRDefault="00C4602E" w:rsidP="00C4602E"/>
    <w:p w14:paraId="57B520BB" w14:textId="3AD99DE3" w:rsidR="00C4602E" w:rsidRPr="008B3CFD" w:rsidRDefault="00C4602E" w:rsidP="00C4602E">
      <w:pPr>
        <w:pStyle w:val="Heading2"/>
        <w:ind w:firstLine="274"/>
        <w:rPr>
          <w:rFonts w:eastAsia="Times New Roman"/>
        </w:rPr>
      </w:pPr>
      <w:bookmarkStart w:id="38" w:name="_Toc90063218"/>
      <w:r w:rsidRPr="008B3CFD">
        <w:t xml:space="preserve">2.5. </w:t>
      </w:r>
      <w:r w:rsidRPr="008B3CFD">
        <w:rPr>
          <w:rFonts w:eastAsia="Times New Roman"/>
        </w:rPr>
        <w:t>Method</w:t>
      </w:r>
      <w:bookmarkEnd w:id="28"/>
      <w:r w:rsidRPr="008B3CFD">
        <w:rPr>
          <w:rFonts w:eastAsia="Times New Roman"/>
        </w:rPr>
        <w:t>s</w:t>
      </w:r>
      <w:bookmarkEnd w:id="38"/>
    </w:p>
    <w:p w14:paraId="0BEFFF72" w14:textId="77777777" w:rsidR="00DD2BD9" w:rsidRPr="008B3CFD" w:rsidRDefault="00DD2BD9" w:rsidP="0093242D"/>
    <w:p w14:paraId="5AB59A39" w14:textId="781ED260" w:rsidR="00C4602E" w:rsidRPr="008B3CFD" w:rsidRDefault="00C4602E" w:rsidP="005D3328">
      <w:pPr>
        <w:pStyle w:val="Heading3"/>
        <w:rPr>
          <w:rFonts w:eastAsia="Times New Roman"/>
        </w:rPr>
      </w:pPr>
      <w:bookmarkStart w:id="39" w:name="_Toc30594884"/>
      <w:bookmarkStart w:id="40" w:name="_Toc59304383"/>
      <w:bookmarkStart w:id="41" w:name="_Toc90063219"/>
      <w:r w:rsidRPr="008B3CFD">
        <w:t xml:space="preserve">2.5.1. </w:t>
      </w:r>
      <w:r w:rsidRPr="008B3CFD">
        <w:rPr>
          <w:rFonts w:eastAsia="Times New Roman"/>
        </w:rPr>
        <w:t>Participants</w:t>
      </w:r>
      <w:bookmarkEnd w:id="39"/>
      <w:bookmarkEnd w:id="40"/>
      <w:bookmarkEnd w:id="41"/>
      <w:r w:rsidRPr="008B3CFD">
        <w:rPr>
          <w:rFonts w:eastAsia="Times New Roman"/>
        </w:rPr>
        <w:t xml:space="preserve"> </w:t>
      </w:r>
    </w:p>
    <w:p w14:paraId="41A81265" w14:textId="77777777" w:rsidR="00DD2BD9" w:rsidRPr="008B3CFD" w:rsidRDefault="00DD2BD9" w:rsidP="0093242D"/>
    <w:p w14:paraId="03EA69F5" w14:textId="393EF61A" w:rsidR="00C4602E" w:rsidRPr="008B3CFD" w:rsidRDefault="00B40272" w:rsidP="0093242D">
      <w:pPr>
        <w:spacing w:line="480" w:lineRule="auto"/>
        <w:ind w:firstLine="710"/>
        <w:rPr>
          <w:color w:val="000000" w:themeColor="text1"/>
        </w:rPr>
      </w:pPr>
      <w:r w:rsidRPr="008B3CFD">
        <w:t>Three</w:t>
      </w:r>
      <w:r w:rsidR="00C4602E" w:rsidRPr="008B3CFD">
        <w:t xml:space="preserve">-hundred and </w:t>
      </w:r>
      <w:r w:rsidRPr="008B3CFD">
        <w:t xml:space="preserve">six </w:t>
      </w:r>
      <w:r w:rsidR="00C4602E" w:rsidRPr="008B3CFD">
        <w:t>participants were recruited for the study; 50 Turkish-Albanian, 50 Albanian-Greek, and 50 Bosnian-Albanian bilinguals</w:t>
      </w:r>
      <w:r w:rsidRPr="008B3CFD">
        <w:t>, 51 Albanian-Serbian bilinguals</w:t>
      </w:r>
      <w:r w:rsidR="00C4602E" w:rsidRPr="008B3CFD">
        <w:t>, 54 Albanian monolinguals</w:t>
      </w:r>
      <w:r w:rsidRPr="008B3CFD">
        <w:t xml:space="preserve"> and 51 Serbian monolinguals</w:t>
      </w:r>
      <w:r w:rsidR="00C4602E" w:rsidRPr="008B3CFD">
        <w:t xml:space="preserve">. This sample size is larger than the one in previous studies in the topic (with sample sizes typically ranging from 70 to 110 participants; </w:t>
      </w:r>
      <w:r w:rsidR="00172E12" w:rsidRPr="008B3CFD">
        <w:t>e.g.,</w:t>
      </w:r>
      <w:r w:rsidR="00C4602E" w:rsidRPr="008B3CFD">
        <w:t xml:space="preserve"> Barac  &amp; Bialystok, 2012; </w:t>
      </w:r>
      <w:r w:rsidR="00C4602E" w:rsidRPr="008B3CFD">
        <w:rPr>
          <w:color w:val="222222"/>
          <w:shd w:val="clear" w:color="auto" w:fill="FFFFFF"/>
        </w:rPr>
        <w:t xml:space="preserve">Coderre &amp; van Heuven, 2014; </w:t>
      </w:r>
      <w:r w:rsidR="00C4602E" w:rsidRPr="008B3CFD">
        <w:t>Oschwald et al, 2018).</w:t>
      </w:r>
      <w:r w:rsidR="00C4602E" w:rsidRPr="008B3CFD">
        <w:rPr>
          <w:color w:val="000000" w:themeColor="text1"/>
        </w:rPr>
        <w:t xml:space="preserve"> </w:t>
      </w:r>
      <w:r w:rsidR="00C4602E" w:rsidRPr="008B3CFD">
        <w:t xml:space="preserve">The participants were young and middle-aged adults (18-45 years old; </w:t>
      </w:r>
      <w:r w:rsidR="00C4602E" w:rsidRPr="008B3CFD">
        <w:rPr>
          <w:i/>
        </w:rPr>
        <w:t>M</w:t>
      </w:r>
      <w:r w:rsidR="00C4602E" w:rsidRPr="008B3CFD">
        <w:t xml:space="preserve"> = 24.3</w:t>
      </w:r>
      <w:r w:rsidRPr="008B3CFD">
        <w:t>8</w:t>
      </w:r>
      <w:r w:rsidR="00C4602E" w:rsidRPr="008B3CFD">
        <w:t xml:space="preserve">, </w:t>
      </w:r>
      <w:r w:rsidR="00C4602E" w:rsidRPr="008B3CFD">
        <w:rPr>
          <w:i/>
        </w:rPr>
        <w:t>SD</w:t>
      </w:r>
      <w:r w:rsidR="00C4602E" w:rsidRPr="008B3CFD">
        <w:t xml:space="preserve"> = </w:t>
      </w:r>
      <w:r w:rsidRPr="008B3CFD">
        <w:t>5</w:t>
      </w:r>
      <w:r w:rsidR="00C4602E" w:rsidRPr="008B3CFD">
        <w:t>.</w:t>
      </w:r>
      <w:r w:rsidRPr="008B3CFD">
        <w:t>32</w:t>
      </w:r>
      <w:r w:rsidR="00C4602E" w:rsidRPr="008B3CFD">
        <w:t>) that either lived in Kosovo (Bosnian-Albanian and Turkish –Albanian bilinguals as well as Albanian monolinguals) Greece (Albanian-Greek bilinguals)</w:t>
      </w:r>
      <w:r w:rsidRPr="008B3CFD">
        <w:t xml:space="preserve"> or Serbia (Albanian-Serbian bilinguals and Serbain monolinguals)</w:t>
      </w:r>
      <w:r w:rsidR="00C4602E" w:rsidRPr="008B3CFD">
        <w:t xml:space="preserve">. </w:t>
      </w:r>
      <w:r w:rsidR="00C4602E" w:rsidRPr="008B3CFD">
        <w:rPr>
          <w:color w:val="000000" w:themeColor="text1"/>
        </w:rPr>
        <w:t>T</w:t>
      </w:r>
      <w:r w:rsidRPr="008B3CFD">
        <w:rPr>
          <w:color w:val="000000" w:themeColor="text1"/>
        </w:rPr>
        <w:t>hree</w:t>
      </w:r>
      <w:r w:rsidR="00C4602E" w:rsidRPr="008B3CFD">
        <w:rPr>
          <w:color w:val="000000" w:themeColor="text1"/>
        </w:rPr>
        <w:t xml:space="preserve"> of the bilingual populations (Bosnian-Albania</w:t>
      </w:r>
      <w:r w:rsidRPr="008B3CFD">
        <w:rPr>
          <w:color w:val="000000" w:themeColor="text1"/>
        </w:rPr>
        <w:t xml:space="preserve">n, </w:t>
      </w:r>
      <w:r w:rsidR="00C4602E" w:rsidRPr="008B3CFD">
        <w:rPr>
          <w:color w:val="000000" w:themeColor="text1"/>
        </w:rPr>
        <w:t>Turkish-Albanian</w:t>
      </w:r>
      <w:r w:rsidRPr="008B3CFD">
        <w:rPr>
          <w:color w:val="000000" w:themeColor="text1"/>
        </w:rPr>
        <w:t xml:space="preserve"> and Albanian-Serbian</w:t>
      </w:r>
      <w:r w:rsidR="00C4602E" w:rsidRPr="008B3CFD">
        <w:rPr>
          <w:color w:val="000000" w:themeColor="text1"/>
        </w:rPr>
        <w:t>) were non-immigrant members of ethnic communities (1.1 to 6% of the total population; Central Intelligence Agency, 2016) living in the respective host country due to historical events. Albanian-Greek bilinguals on the other hand, were the only bilingual group that belonged to an immigrant population.</w:t>
      </w:r>
    </w:p>
    <w:p w14:paraId="52EF8909" w14:textId="3E341369" w:rsidR="00C4602E" w:rsidRPr="008B3CFD" w:rsidRDefault="0007356D" w:rsidP="0093242D">
      <w:pPr>
        <w:spacing w:line="480" w:lineRule="auto"/>
        <w:ind w:firstLine="710"/>
      </w:pPr>
      <w:r w:rsidRPr="008B3CFD">
        <w:t xml:space="preserve">The Turkish-Albanian bilinguals </w:t>
      </w:r>
      <w:r w:rsidRPr="008B3CFD">
        <w:rPr>
          <w:color w:val="000000" w:themeColor="text1"/>
        </w:rPr>
        <w:t>(N = 50)</w:t>
      </w:r>
      <w:r w:rsidR="00C4602E" w:rsidRPr="008B3CFD">
        <w:t xml:space="preserve"> lived either in Prizren or Prishtina (two cities where this population is more concentrated). Bosnian-Albanian bilinguals </w:t>
      </w:r>
      <w:r w:rsidR="00C4602E" w:rsidRPr="008B3CFD">
        <w:rPr>
          <w:color w:val="000000" w:themeColor="text1"/>
        </w:rPr>
        <w:t>(N = 50)</w:t>
      </w:r>
      <w:r w:rsidR="00C4602E" w:rsidRPr="008B3CFD">
        <w:t xml:space="preserve"> lived in Peja or Prishtina, namely the two areas in Kosovo where the majority of each population is gathered. For both Bosnian-Albanian and Turkish-Albanians the participants were recruited in a snowball </w:t>
      </w:r>
      <w:r w:rsidR="00C4602E" w:rsidRPr="008B3CFD">
        <w:lastRenderedPageBreak/>
        <w:t>manner, firstly through contacting University premises in Prizren, Prishtina, and Peja, and specifically the Turkish department of studies in the first two cities, and the Bosnian department of studies in the last two cities. It should be noted that the aforementioned bilingual groups in Kosovo, could have opted to attend monolingual (state school) or bilingual education programmes, or switch between the two, depending on availability of elementary, high-school, up to higher-education programmes, in either Albanian or Turkish/ Bosnian.</w:t>
      </w:r>
    </w:p>
    <w:p w14:paraId="4A68FE7A" w14:textId="77777777" w:rsidR="00C4602E" w:rsidRPr="008B3CFD" w:rsidRDefault="00C4602E" w:rsidP="0093242D">
      <w:pPr>
        <w:spacing w:line="480" w:lineRule="auto"/>
        <w:ind w:firstLine="710"/>
        <w:rPr>
          <w:color w:val="000000" w:themeColor="text1"/>
        </w:rPr>
      </w:pPr>
      <w:r w:rsidRPr="008B3CFD">
        <w:t xml:space="preserve">The Albanian-Greek bilinguals </w:t>
      </w:r>
      <w:r w:rsidRPr="008B3CFD">
        <w:rPr>
          <w:color w:val="000000" w:themeColor="text1"/>
        </w:rPr>
        <w:t>(N = 50)</w:t>
      </w:r>
      <w:r w:rsidRPr="008B3CFD">
        <w:t xml:space="preserve"> lived in Thessaloniki, Greece and were mostly approached in the community organization </w:t>
      </w:r>
      <w:r w:rsidRPr="008B3CFD">
        <w:rPr>
          <w:color w:val="000000" w:themeColor="text1"/>
        </w:rPr>
        <w:t xml:space="preserve">“JETA”, as well as in other cultural centers, and via snowball sampling.  The Albanian-Greek bilinguals were first generation immigrants where most of them have finished their education in Albania before immigrating to Greece. </w:t>
      </w:r>
    </w:p>
    <w:p w14:paraId="2C7EE2EE" w14:textId="5477D36C" w:rsidR="00B40272" w:rsidRPr="008B3CFD" w:rsidRDefault="00B40272" w:rsidP="00B40272">
      <w:pPr>
        <w:spacing w:line="480" w:lineRule="auto"/>
        <w:ind w:firstLine="710"/>
        <w:rPr>
          <w:color w:val="000000" w:themeColor="text1"/>
        </w:rPr>
      </w:pPr>
      <w:r w:rsidRPr="008B3CFD">
        <w:rPr>
          <w:color w:val="000000" w:themeColor="text1"/>
        </w:rPr>
        <w:t xml:space="preserve">Albanian-Serbian bilinguals (N = 51) were recruited in different parts of Serbia, where the Albanian population is mostly concentrated, specifically, Bujanovc and Medvegje (South of Serbia). These bilinguals could choose between monolingual education provided by the state school, or bilingual education or even switch between the two, depending on the availability. These options range from elementary school up to higher education programs.  </w:t>
      </w:r>
      <w:r w:rsidR="00C40EE5" w:rsidRPr="008B3CFD">
        <w:rPr>
          <w:color w:val="000000" w:themeColor="text1"/>
        </w:rPr>
        <w:t xml:space="preserve">This sample was not included in the linguistic similarity analyses, since </w:t>
      </w:r>
      <w:r w:rsidR="00C40EE5" w:rsidRPr="008B3CFD">
        <w:rPr>
          <w:color w:val="2E2E2E"/>
        </w:rPr>
        <w:t xml:space="preserve">Serbian and Bosnian are considered to be the same language, so I included only the Bosnian-Albanian who lived in the same country with the monolingual group. </w:t>
      </w:r>
    </w:p>
    <w:p w14:paraId="501BC367" w14:textId="7D91B653" w:rsidR="00B40272" w:rsidRPr="008B3CFD" w:rsidRDefault="00C4602E" w:rsidP="0093242D">
      <w:pPr>
        <w:spacing w:line="480" w:lineRule="auto"/>
        <w:ind w:firstLine="710"/>
        <w:rPr>
          <w:color w:val="000000" w:themeColor="text1"/>
        </w:rPr>
      </w:pPr>
      <w:r w:rsidRPr="008B3CFD">
        <w:rPr>
          <w:color w:val="000000" w:themeColor="text1"/>
        </w:rPr>
        <w:t xml:space="preserve">The Albanian monolinguals (N = 54) lived in Peje, Kosovo </w:t>
      </w:r>
      <w:r w:rsidR="00E91FB5" w:rsidRPr="008B3CFD">
        <w:rPr>
          <w:color w:val="000000" w:themeColor="text1"/>
        </w:rPr>
        <w:t xml:space="preserve">whereas the </w:t>
      </w:r>
      <w:r w:rsidR="00B40272" w:rsidRPr="008B3CFD">
        <w:rPr>
          <w:color w:val="000000" w:themeColor="text1"/>
        </w:rPr>
        <w:t xml:space="preserve">Serbian monolinguals (N = 51) lived in Serbia, </w:t>
      </w:r>
      <w:r w:rsidRPr="008B3CFD">
        <w:rPr>
          <w:color w:val="000000" w:themeColor="text1"/>
        </w:rPr>
        <w:t>and were recruited via acquaintances and snow ball</w:t>
      </w:r>
      <w:r w:rsidRPr="008B3CFD">
        <w:t xml:space="preserve"> manner. </w:t>
      </w:r>
      <w:r w:rsidRPr="008B3CFD">
        <w:rPr>
          <w:color w:val="000000" w:themeColor="text1"/>
        </w:rPr>
        <w:t xml:space="preserve">They </w:t>
      </w:r>
      <w:r w:rsidR="00B40272" w:rsidRPr="008B3CFD">
        <w:rPr>
          <w:color w:val="000000" w:themeColor="text1"/>
        </w:rPr>
        <w:t xml:space="preserve">all </w:t>
      </w:r>
      <w:r w:rsidRPr="008B3CFD">
        <w:rPr>
          <w:color w:val="000000" w:themeColor="text1"/>
        </w:rPr>
        <w:t>reported to have never actively used any other language in their daily life.</w:t>
      </w:r>
      <w:r w:rsidR="00C40EE5" w:rsidRPr="008B3CFD">
        <w:rPr>
          <w:color w:val="000000" w:themeColor="text1"/>
        </w:rPr>
        <w:t xml:space="preserve"> The Serbian monolingual sample was not included in the linguistic similarity analyses since one language Albanian was kept constant across all groups. </w:t>
      </w:r>
    </w:p>
    <w:p w14:paraId="07B12F91" w14:textId="2A3B513D" w:rsidR="00C4602E" w:rsidRPr="008B3CFD" w:rsidRDefault="00C4602E" w:rsidP="00B40272">
      <w:pPr>
        <w:spacing w:line="480" w:lineRule="auto"/>
        <w:ind w:firstLine="720"/>
        <w:rPr>
          <w:rFonts w:ascii="Georgia" w:hAnsi="Georgia"/>
          <w:color w:val="2E2E2E"/>
          <w:sz w:val="27"/>
          <w:szCs w:val="27"/>
        </w:rPr>
      </w:pPr>
      <w:r w:rsidRPr="008B3CFD">
        <w:lastRenderedPageBreak/>
        <w:t xml:space="preserve">The study obtained ethical approval by the </w:t>
      </w:r>
      <w:r w:rsidRPr="008B3CFD">
        <w:rPr>
          <w:color w:val="2E2E2E"/>
        </w:rPr>
        <w:t>Ethics Committee of the University of Sheffield. Informed written consent was obtained from all the participants.</w:t>
      </w:r>
      <w:r w:rsidR="00D93ECD" w:rsidRPr="008B3CFD">
        <w:rPr>
          <w:color w:val="2E2E2E"/>
        </w:rPr>
        <w:t xml:space="preserve"> </w:t>
      </w:r>
      <w:r w:rsidR="00C40EE5" w:rsidRPr="008B3CFD">
        <w:rPr>
          <w:color w:val="2E2E2E"/>
        </w:rPr>
        <w:t>T</w:t>
      </w:r>
      <w:r w:rsidR="00E91FB5" w:rsidRPr="008B3CFD">
        <w:rPr>
          <w:color w:val="2E2E2E"/>
        </w:rPr>
        <w:t xml:space="preserve">his study was part of a larger </w:t>
      </w:r>
      <w:r w:rsidR="00D93ECD" w:rsidRPr="008B3CFD">
        <w:rPr>
          <w:color w:val="2E2E2E"/>
        </w:rPr>
        <w:t>project</w:t>
      </w:r>
      <w:r w:rsidR="00C40EE5" w:rsidRPr="008B3CFD">
        <w:rPr>
          <w:color w:val="2E2E2E"/>
        </w:rPr>
        <w:t xml:space="preserve"> on bilingualism</w:t>
      </w:r>
      <w:r w:rsidR="00D93ECD" w:rsidRPr="008B3CFD">
        <w:rPr>
          <w:color w:val="2E2E2E"/>
        </w:rPr>
        <w:t xml:space="preserve"> (see declaration form)</w:t>
      </w:r>
      <w:r w:rsidR="00C40EE5" w:rsidRPr="008B3CFD">
        <w:rPr>
          <w:color w:val="2E2E2E"/>
        </w:rPr>
        <w:t xml:space="preserve"> which was conducted in collaboration with another PhD student (Dr. Aleksandra Laketa). My contribution to the project was; i) </w:t>
      </w:r>
      <w:r w:rsidR="00E91FB5" w:rsidRPr="008B3CFD">
        <w:t>Conceptualization and design of the project, with special emphasis on the variables of interest in the present study</w:t>
      </w:r>
      <w:r w:rsidR="00C40EE5" w:rsidRPr="008B3CFD">
        <w:rPr>
          <w:color w:val="2E2E2E"/>
        </w:rPr>
        <w:t xml:space="preserve">; ii) development of measurements and overall methodology; iii) data collection of the following samples </w:t>
      </w:r>
      <w:r w:rsidR="00D93ECD" w:rsidRPr="008B3CFD">
        <w:rPr>
          <w:color w:val="2E2E2E"/>
        </w:rPr>
        <w:t>(Turkish-Albanian, Bosnian-Albanian, Albanian-Greek and Albanian monolinguals)</w:t>
      </w:r>
      <w:r w:rsidR="00C40EE5" w:rsidRPr="008B3CFD">
        <w:rPr>
          <w:color w:val="2E2E2E"/>
        </w:rPr>
        <w:t xml:space="preserve">; iv) data processing and </w:t>
      </w:r>
      <w:r w:rsidR="002C10FA" w:rsidRPr="008B3CFD">
        <w:rPr>
          <w:color w:val="2E2E2E"/>
        </w:rPr>
        <w:t xml:space="preserve">conduction of </w:t>
      </w:r>
      <w:r w:rsidR="00C40EE5" w:rsidRPr="008B3CFD">
        <w:rPr>
          <w:color w:val="2E2E2E"/>
        </w:rPr>
        <w:t xml:space="preserve">all the analyses reported in the </w:t>
      </w:r>
      <w:r w:rsidR="002C10FA" w:rsidRPr="008B3CFD">
        <w:rPr>
          <w:color w:val="2E2E2E"/>
        </w:rPr>
        <w:t xml:space="preserve">present </w:t>
      </w:r>
      <w:r w:rsidR="00C40EE5" w:rsidRPr="008B3CFD">
        <w:rPr>
          <w:color w:val="2E2E2E"/>
        </w:rPr>
        <w:t>Thesis</w:t>
      </w:r>
      <w:r w:rsidR="00D93ECD" w:rsidRPr="008B3CFD">
        <w:rPr>
          <w:color w:val="2E2E2E"/>
        </w:rPr>
        <w:t xml:space="preserve">. </w:t>
      </w:r>
    </w:p>
    <w:p w14:paraId="337A9562" w14:textId="77777777" w:rsidR="00C4602E" w:rsidRPr="008B3CFD" w:rsidRDefault="00C4602E" w:rsidP="00C4602E">
      <w:pPr>
        <w:rPr>
          <w:color w:val="000000" w:themeColor="text1"/>
        </w:rPr>
      </w:pPr>
    </w:p>
    <w:p w14:paraId="00C1A3ED" w14:textId="77777777" w:rsidR="0047275D" w:rsidRPr="008B3CFD" w:rsidRDefault="0047275D" w:rsidP="00C4602E">
      <w:pPr>
        <w:rPr>
          <w:color w:val="000000" w:themeColor="text1"/>
        </w:rPr>
      </w:pPr>
    </w:p>
    <w:p w14:paraId="1FBA6DFA" w14:textId="61F7C19A" w:rsidR="00C4602E" w:rsidRPr="008B3CFD" w:rsidRDefault="00C4602E" w:rsidP="00C4602E">
      <w:pPr>
        <w:rPr>
          <w:b/>
          <w:i/>
          <w:color w:val="000000" w:themeColor="text1"/>
        </w:rPr>
      </w:pPr>
      <w:r w:rsidRPr="008B3CFD">
        <w:rPr>
          <w:b/>
          <w:i/>
          <w:color w:val="000000" w:themeColor="text1"/>
        </w:rPr>
        <w:t>Confounding</w:t>
      </w:r>
      <w:r w:rsidR="00724C6C" w:rsidRPr="008B3CFD">
        <w:rPr>
          <w:b/>
          <w:i/>
          <w:color w:val="000000" w:themeColor="text1"/>
        </w:rPr>
        <w:t xml:space="preserve"> and descriptive</w:t>
      </w:r>
      <w:r w:rsidRPr="008B3CFD">
        <w:rPr>
          <w:b/>
          <w:i/>
          <w:color w:val="000000" w:themeColor="text1"/>
        </w:rPr>
        <w:t xml:space="preserve"> variables </w:t>
      </w:r>
    </w:p>
    <w:p w14:paraId="7CE6C1DB" w14:textId="77777777" w:rsidR="00B40272" w:rsidRPr="008B3CFD" w:rsidRDefault="00B40272" w:rsidP="00C4602E">
      <w:pPr>
        <w:rPr>
          <w:b/>
          <w:i/>
          <w:color w:val="000000" w:themeColor="text1"/>
        </w:rPr>
      </w:pPr>
    </w:p>
    <w:p w14:paraId="59434394" w14:textId="77777777" w:rsidR="00DD2BD9" w:rsidRPr="008B3CFD" w:rsidRDefault="00DD2BD9" w:rsidP="00C4602E">
      <w:pPr>
        <w:rPr>
          <w:b/>
          <w:i/>
          <w:color w:val="000000" w:themeColor="text1"/>
        </w:rPr>
      </w:pPr>
    </w:p>
    <w:p w14:paraId="479AFF06" w14:textId="0EB905B8" w:rsidR="00066804" w:rsidRPr="008B3CFD" w:rsidRDefault="00C4602E" w:rsidP="00BC17FE">
      <w:pPr>
        <w:spacing w:line="480" w:lineRule="auto"/>
        <w:ind w:firstLine="720"/>
      </w:pPr>
      <w:r w:rsidRPr="008B3CFD">
        <w:t>There was a great effort to match the four groups as closely as possible on age, SES, and non-verbal intelligence. The results show that the four language groups did not differ significantly on Age [</w:t>
      </w:r>
      <w:r w:rsidRPr="008B3CFD">
        <w:rPr>
          <w:i/>
        </w:rPr>
        <w:t>F</w:t>
      </w:r>
      <w:r w:rsidRPr="008B3CFD">
        <w:t xml:space="preserve"> (</w:t>
      </w:r>
      <w:r w:rsidR="002B5E50" w:rsidRPr="008B3CFD">
        <w:t>5</w:t>
      </w:r>
      <w:r w:rsidRPr="008B3CFD">
        <w:t>,</w:t>
      </w:r>
      <w:r w:rsidR="002B5E50" w:rsidRPr="008B3CFD">
        <w:t>3</w:t>
      </w:r>
      <w:r w:rsidRPr="008B3CFD">
        <w:t>00) = .</w:t>
      </w:r>
      <w:r w:rsidR="002B5E50" w:rsidRPr="008B3CFD">
        <w:t>4</w:t>
      </w:r>
      <w:r w:rsidRPr="008B3CFD">
        <w:t xml:space="preserve">4, </w:t>
      </w:r>
      <w:r w:rsidRPr="008B3CFD">
        <w:rPr>
          <w:i/>
        </w:rPr>
        <w:t xml:space="preserve">p </w:t>
      </w:r>
      <w:r w:rsidRPr="008B3CFD">
        <w:t>= .</w:t>
      </w:r>
      <w:r w:rsidR="002B5E50" w:rsidRPr="008B3CFD">
        <w:t>81</w:t>
      </w:r>
      <w:r w:rsidRPr="008B3CFD">
        <w:t xml:space="preserve">,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and SES [</w:t>
      </w:r>
      <w:r w:rsidRPr="008B3CFD">
        <w:rPr>
          <w:i/>
        </w:rPr>
        <w:t>F</w:t>
      </w:r>
      <w:r w:rsidRPr="008B3CFD">
        <w:t xml:space="preserve"> (</w:t>
      </w:r>
      <w:r w:rsidR="002B5E50" w:rsidRPr="008B3CFD">
        <w:t>5</w:t>
      </w:r>
      <w:r w:rsidRPr="008B3CFD">
        <w:t>,</w:t>
      </w:r>
      <w:r w:rsidR="002B5E50" w:rsidRPr="008B3CFD">
        <w:t xml:space="preserve"> 3</w:t>
      </w:r>
      <w:r w:rsidRPr="008B3CFD">
        <w:t xml:space="preserve">00) = </w:t>
      </w:r>
      <w:r w:rsidR="002B5E50" w:rsidRPr="008B3CFD">
        <w:t>3</w:t>
      </w:r>
      <w:r w:rsidRPr="008B3CFD">
        <w:t>.</w:t>
      </w:r>
      <w:r w:rsidR="002B5E50" w:rsidRPr="008B3CFD">
        <w:t>25</w:t>
      </w:r>
      <w:r w:rsidRPr="008B3CFD">
        <w:t xml:space="preserve">, </w:t>
      </w:r>
      <w:r w:rsidRPr="008B3CFD">
        <w:rPr>
          <w:i/>
        </w:rPr>
        <w:t xml:space="preserve">p </w:t>
      </w:r>
      <w:r w:rsidRPr="008B3CFD">
        <w:t xml:space="preserve">= .058, </w:t>
      </w:r>
      <w:r w:rsidRPr="008B3CFD">
        <w:rPr>
          <w:i/>
          <w:color w:val="222222"/>
          <w:shd w:val="clear" w:color="auto" w:fill="FFFFFF"/>
        </w:rPr>
        <w:t>η</w:t>
      </w:r>
      <w:r w:rsidRPr="008B3CFD">
        <w:rPr>
          <w:i/>
          <w:color w:val="222222"/>
          <w:shd w:val="clear" w:color="auto" w:fill="FFFFFF"/>
          <w:vertAlign w:val="superscript"/>
        </w:rPr>
        <w:t xml:space="preserve">2 </w:t>
      </w:r>
      <w:r w:rsidRPr="008B3CFD">
        <w:t xml:space="preserve">= .03], however, they did differ in terms of </w:t>
      </w:r>
      <w:r w:rsidR="002C624C" w:rsidRPr="008B3CFD">
        <w:t>general</w:t>
      </w:r>
      <w:r w:rsidRPr="008B3CFD">
        <w:t xml:space="preserve"> intelligence [</w:t>
      </w:r>
      <w:r w:rsidRPr="008B3CFD">
        <w:rPr>
          <w:i/>
        </w:rPr>
        <w:t>F</w:t>
      </w:r>
      <w:r w:rsidRPr="008B3CFD">
        <w:t xml:space="preserve"> (</w:t>
      </w:r>
      <w:r w:rsidR="002B5E50" w:rsidRPr="008B3CFD">
        <w:t>5</w:t>
      </w:r>
      <w:r w:rsidRPr="008B3CFD">
        <w:t>,</w:t>
      </w:r>
      <w:r w:rsidR="002B5E50" w:rsidRPr="008B3CFD">
        <w:t>3</w:t>
      </w:r>
      <w:r w:rsidRPr="008B3CFD">
        <w:t xml:space="preserve">00) = </w:t>
      </w:r>
      <w:r w:rsidR="002B5E50" w:rsidRPr="008B3CFD">
        <w:t>11</w:t>
      </w:r>
      <w:r w:rsidRPr="008B3CFD">
        <w:t>.</w:t>
      </w:r>
      <w:r w:rsidR="002B5E50" w:rsidRPr="008B3CFD">
        <w:t>79</w:t>
      </w:r>
      <w:r w:rsidRPr="008B3CFD">
        <w:t xml:space="preserve">, </w:t>
      </w:r>
      <w:r w:rsidRPr="008B3CFD">
        <w:rPr>
          <w:i/>
        </w:rPr>
        <w:t xml:space="preserve">p </w:t>
      </w:r>
      <w:r w:rsidR="002B5E50" w:rsidRPr="008B3CFD">
        <w:t>&lt;</w:t>
      </w:r>
      <w:r w:rsidRPr="008B3CFD">
        <w:t xml:space="preserve"> .00</w:t>
      </w:r>
      <w:r w:rsidR="002B5E50" w:rsidRPr="008B3CFD">
        <w:t>1</w:t>
      </w:r>
      <w:r w:rsidRPr="008B3CFD">
        <w:t xml:space="preserve">, </w:t>
      </w:r>
      <w:r w:rsidRPr="008B3CFD">
        <w:rPr>
          <w:i/>
          <w:color w:val="222222"/>
          <w:shd w:val="clear" w:color="auto" w:fill="FFFFFF"/>
        </w:rPr>
        <w:t>η</w:t>
      </w:r>
      <w:r w:rsidRPr="008B3CFD">
        <w:rPr>
          <w:i/>
          <w:color w:val="222222"/>
          <w:shd w:val="clear" w:color="auto" w:fill="FFFFFF"/>
          <w:vertAlign w:val="superscript"/>
        </w:rPr>
        <w:t xml:space="preserve">2 </w:t>
      </w:r>
      <w:r w:rsidRPr="008B3CFD">
        <w:t>= .05]. Bonferroni post-hoc comparisons showed that Bosnian-Albanian bilinguals (</w:t>
      </w:r>
      <w:r w:rsidRPr="008B3CFD">
        <w:rPr>
          <w:i/>
        </w:rPr>
        <w:t xml:space="preserve">M </w:t>
      </w:r>
      <w:r w:rsidRPr="008B3CFD">
        <w:t xml:space="preserve">= 50.02, </w:t>
      </w:r>
      <w:r w:rsidRPr="008B3CFD">
        <w:rPr>
          <w:i/>
        </w:rPr>
        <w:t xml:space="preserve">SD </w:t>
      </w:r>
      <w:r w:rsidRPr="008B3CFD">
        <w:t xml:space="preserve">= 2.09) scored significantly higher in the intelligence measure, as compared to Albanian-Greek bilinguals </w:t>
      </w:r>
      <w:r w:rsidRPr="008B3CFD">
        <w:rPr>
          <w:i/>
        </w:rPr>
        <w:t xml:space="preserve">(M </w:t>
      </w:r>
      <w:r w:rsidRPr="008B3CFD">
        <w:t xml:space="preserve">= 48.06, </w:t>
      </w:r>
      <w:r w:rsidRPr="008B3CFD">
        <w:rPr>
          <w:i/>
        </w:rPr>
        <w:t xml:space="preserve">SD </w:t>
      </w:r>
      <w:r w:rsidRPr="008B3CFD">
        <w:t xml:space="preserve">= 3.27, </w:t>
      </w:r>
      <w:r w:rsidRPr="008B3CFD">
        <w:rPr>
          <w:i/>
        </w:rPr>
        <w:t xml:space="preserve">p </w:t>
      </w:r>
      <w:r w:rsidRPr="008B3CFD">
        <w:t xml:space="preserve">= .001). </w:t>
      </w:r>
      <w:r w:rsidR="009E3168" w:rsidRPr="008B3CFD">
        <w:t>Albanian-Serbian bilinguals</w:t>
      </w:r>
      <w:r w:rsidR="00EE4A95" w:rsidRPr="008B3CFD">
        <w:t xml:space="preserve"> </w:t>
      </w:r>
      <w:r w:rsidR="00EE4A95" w:rsidRPr="008B3CFD">
        <w:rPr>
          <w:i/>
        </w:rPr>
        <w:t xml:space="preserve">(M </w:t>
      </w:r>
      <w:r w:rsidR="00EE4A95" w:rsidRPr="008B3CFD">
        <w:t xml:space="preserve">= </w:t>
      </w:r>
      <w:r w:rsidR="00D33792" w:rsidRPr="008B3CFD">
        <w:t>51.98,</w:t>
      </w:r>
      <w:r w:rsidR="00EE4A95" w:rsidRPr="008B3CFD">
        <w:t xml:space="preserve"> </w:t>
      </w:r>
      <w:r w:rsidR="00EE4A95" w:rsidRPr="008B3CFD">
        <w:rPr>
          <w:i/>
        </w:rPr>
        <w:t xml:space="preserve">SD </w:t>
      </w:r>
      <w:r w:rsidR="00EE4A95" w:rsidRPr="008B3CFD">
        <w:t xml:space="preserve">= </w:t>
      </w:r>
      <w:r w:rsidR="00D33792" w:rsidRPr="008B3CFD">
        <w:t>4</w:t>
      </w:r>
      <w:r w:rsidR="00EE4A95" w:rsidRPr="008B3CFD">
        <w:t>.</w:t>
      </w:r>
      <w:r w:rsidR="00D33792" w:rsidRPr="008B3CFD">
        <w:t>05</w:t>
      </w:r>
      <w:r w:rsidR="00EE4A95" w:rsidRPr="008B3CFD">
        <w:t>)</w:t>
      </w:r>
      <w:r w:rsidR="009E3168" w:rsidRPr="008B3CFD">
        <w:t xml:space="preserve"> and Serbian monolinguals </w:t>
      </w:r>
      <w:r w:rsidR="00EE4A95" w:rsidRPr="008B3CFD">
        <w:rPr>
          <w:i/>
        </w:rPr>
        <w:t xml:space="preserve">(M </w:t>
      </w:r>
      <w:r w:rsidR="00EE4A95" w:rsidRPr="008B3CFD">
        <w:t xml:space="preserve">= </w:t>
      </w:r>
      <w:r w:rsidR="00D33792" w:rsidRPr="008B3CFD">
        <w:t>51</w:t>
      </w:r>
      <w:r w:rsidR="00EE4A95" w:rsidRPr="008B3CFD">
        <w:t>.</w:t>
      </w:r>
      <w:r w:rsidR="00D33792" w:rsidRPr="008B3CFD">
        <w:t>88</w:t>
      </w:r>
      <w:r w:rsidR="00EE4A95" w:rsidRPr="008B3CFD">
        <w:t xml:space="preserve">, </w:t>
      </w:r>
      <w:r w:rsidR="00EE4A95" w:rsidRPr="008B3CFD">
        <w:rPr>
          <w:i/>
        </w:rPr>
        <w:t xml:space="preserve">SD </w:t>
      </w:r>
      <w:r w:rsidR="00EE4A95" w:rsidRPr="008B3CFD">
        <w:t xml:space="preserve">= </w:t>
      </w:r>
      <w:r w:rsidR="00D33792" w:rsidRPr="008B3CFD">
        <w:t>4</w:t>
      </w:r>
      <w:r w:rsidR="00EE4A95" w:rsidRPr="008B3CFD">
        <w:t>.</w:t>
      </w:r>
      <w:r w:rsidR="00D33792" w:rsidRPr="008B3CFD">
        <w:t>52</w:t>
      </w:r>
      <w:r w:rsidR="00EE4A95" w:rsidRPr="008B3CFD">
        <w:t xml:space="preserve">) </w:t>
      </w:r>
      <w:r w:rsidR="009E3168" w:rsidRPr="008B3CFD">
        <w:t xml:space="preserve">did not differ from one another, however they </w:t>
      </w:r>
      <w:r w:rsidR="00535639" w:rsidRPr="008B3CFD">
        <w:t xml:space="preserve">were both different </w:t>
      </w:r>
      <w:r w:rsidR="00D33792" w:rsidRPr="008B3CFD">
        <w:t>Turkish-Albanian (</w:t>
      </w:r>
      <w:r w:rsidR="00D33792" w:rsidRPr="008B3CFD">
        <w:rPr>
          <w:i/>
        </w:rPr>
        <w:t xml:space="preserve">M </w:t>
      </w:r>
      <w:r w:rsidR="00D33792" w:rsidRPr="008B3CFD">
        <w:t xml:space="preserve">= 49.12, </w:t>
      </w:r>
      <w:r w:rsidR="00D33792" w:rsidRPr="008B3CFD">
        <w:rPr>
          <w:i/>
        </w:rPr>
        <w:t xml:space="preserve">SD </w:t>
      </w:r>
      <w:r w:rsidR="00D33792" w:rsidRPr="008B3CFD">
        <w:t>= 3.77</w:t>
      </w:r>
      <w:r w:rsidR="00535639" w:rsidRPr="008B3CFD">
        <w:t xml:space="preserve">, </w:t>
      </w:r>
      <w:r w:rsidR="00535639" w:rsidRPr="008B3CFD">
        <w:rPr>
          <w:i/>
          <w:iCs/>
        </w:rPr>
        <w:t>p</w:t>
      </w:r>
      <w:r w:rsidR="00535639" w:rsidRPr="008B3CFD">
        <w:t xml:space="preserve"> &lt; .001</w:t>
      </w:r>
      <w:r w:rsidR="00D33792" w:rsidRPr="008B3CFD">
        <w:t>)</w:t>
      </w:r>
      <w:r w:rsidR="00535639" w:rsidRPr="008B3CFD">
        <w:t xml:space="preserve"> and Albanian-Greek bilinguals (</w:t>
      </w:r>
      <w:r w:rsidR="00535639" w:rsidRPr="008B3CFD">
        <w:rPr>
          <w:i/>
          <w:iCs/>
        </w:rPr>
        <w:t>p</w:t>
      </w:r>
      <w:r w:rsidR="00535639" w:rsidRPr="008B3CFD">
        <w:t xml:space="preserve"> &lt; .001).</w:t>
      </w:r>
      <w:r w:rsidR="00BC17FE" w:rsidRPr="008B3CFD">
        <w:t xml:space="preserve"> </w:t>
      </w:r>
      <w:r w:rsidRPr="008B3CFD">
        <w:t>See Table 2, for the descriptive statistics and group differences regard</w:t>
      </w:r>
      <w:r w:rsidR="00E91FB5" w:rsidRPr="008B3CFD">
        <w:t xml:space="preserve">ing the confounding variables. </w:t>
      </w:r>
    </w:p>
    <w:p w14:paraId="4C8DB3BB" w14:textId="7999F075" w:rsidR="00BC17FE" w:rsidRPr="008B3CFD" w:rsidRDefault="00066804" w:rsidP="00175E77">
      <w:pPr>
        <w:spacing w:line="480" w:lineRule="auto"/>
      </w:pPr>
      <w:r w:rsidRPr="008B3CFD">
        <w:lastRenderedPageBreak/>
        <w:t xml:space="preserve">In order to describe in </w:t>
      </w:r>
      <w:r w:rsidR="00207901" w:rsidRPr="008B3CFD">
        <w:t>detail,</w:t>
      </w:r>
      <w:r w:rsidRPr="008B3CFD">
        <w:t xml:space="preserve"> the four bilingual populations, they were further compared on a wide range of linguistic variables including such as L2 AoA (age of L2 acquisition), perceived L2 frequency of use, perceived L2 proficiency, years of living in L2 country, L1 and L2 Vocabulary, L2 motivation/attitudes, percentage of bilingual (years of) education, and language switching.</w:t>
      </w:r>
      <w:r w:rsidR="00761445" w:rsidRPr="008B3CFD">
        <w:t xml:space="preserve"> </w:t>
      </w:r>
      <w:r w:rsidRPr="008B3CFD">
        <w:t>For L2 AoA, there was a significant difference between the bilinguals groups [</w:t>
      </w:r>
      <w:r w:rsidRPr="008B3CFD">
        <w:rPr>
          <w:i/>
          <w:iCs/>
        </w:rPr>
        <w:t>F</w:t>
      </w:r>
      <w:r w:rsidRPr="008B3CFD">
        <w:t xml:space="preserve"> (</w:t>
      </w:r>
      <w:r w:rsidR="00B36AEF" w:rsidRPr="008B3CFD">
        <w:t>3</w:t>
      </w:r>
      <w:r w:rsidRPr="008B3CFD">
        <w:t>, 1</w:t>
      </w:r>
      <w:r w:rsidR="00B36AEF" w:rsidRPr="008B3CFD">
        <w:t>9</w:t>
      </w:r>
      <w:r w:rsidRPr="008B3CFD">
        <w:t>7) = 1</w:t>
      </w:r>
      <w:r w:rsidR="00DB7D13" w:rsidRPr="008B3CFD">
        <w:t>7.53</w:t>
      </w:r>
      <w:r w:rsidRPr="008B3CFD">
        <w:t xml:space="preserve">, </w:t>
      </w:r>
      <w:r w:rsidRPr="008B3CFD">
        <w:rPr>
          <w:i/>
          <w:iCs/>
        </w:rPr>
        <w:t>p</w:t>
      </w:r>
      <w:r w:rsidRPr="008B3CFD">
        <w:t xml:space="preserve"> &lt; .001, η</w:t>
      </w:r>
      <w:r w:rsidRPr="008B3CFD">
        <w:rPr>
          <w:vertAlign w:val="superscript"/>
        </w:rPr>
        <w:t>2</w:t>
      </w:r>
      <w:r w:rsidRPr="008B3CFD">
        <w:t xml:space="preserve"> = .</w:t>
      </w:r>
      <w:r w:rsidR="00DB7D13" w:rsidRPr="008B3CFD">
        <w:t>21</w:t>
      </w:r>
      <w:r w:rsidRPr="008B3CFD">
        <w:t xml:space="preserve">]. </w:t>
      </w:r>
      <w:r w:rsidR="00DB7D13" w:rsidRPr="008B3CFD">
        <w:t xml:space="preserve">Bonferroni post-hoc analyses revealed that </w:t>
      </w:r>
      <w:r w:rsidR="00431FD0" w:rsidRPr="008B3CFD">
        <w:t xml:space="preserve">Albanian-Serbian bilinguals </w:t>
      </w:r>
      <w:r w:rsidR="00431FD0" w:rsidRPr="008B3CFD">
        <w:rPr>
          <w:i/>
        </w:rPr>
        <w:t xml:space="preserve">(M </w:t>
      </w:r>
      <w:r w:rsidR="00431FD0" w:rsidRPr="008B3CFD">
        <w:t xml:space="preserve">= 6.98, </w:t>
      </w:r>
      <w:r w:rsidR="00431FD0" w:rsidRPr="008B3CFD">
        <w:rPr>
          <w:i/>
        </w:rPr>
        <w:t xml:space="preserve">SD </w:t>
      </w:r>
      <w:r w:rsidR="00431FD0" w:rsidRPr="008B3CFD">
        <w:t xml:space="preserve">= 2.50) and Albanian-Greek bilinguals </w:t>
      </w:r>
      <w:r w:rsidR="00431FD0" w:rsidRPr="008B3CFD">
        <w:rPr>
          <w:i/>
        </w:rPr>
        <w:t xml:space="preserve">(M </w:t>
      </w:r>
      <w:r w:rsidR="00431FD0" w:rsidRPr="008B3CFD">
        <w:t xml:space="preserve">= 6.26, </w:t>
      </w:r>
      <w:r w:rsidR="00431FD0" w:rsidRPr="008B3CFD">
        <w:rPr>
          <w:i/>
        </w:rPr>
        <w:t xml:space="preserve">SD </w:t>
      </w:r>
      <w:r w:rsidR="00431FD0" w:rsidRPr="008B3CFD">
        <w:t xml:space="preserve">= 4.25) reported having a significantly later L2 onset than </w:t>
      </w:r>
      <w:r w:rsidR="00DB7D13" w:rsidRPr="008B3CFD">
        <w:t xml:space="preserve">Bosnian-Albanian </w:t>
      </w:r>
      <w:r w:rsidR="00DB7D13" w:rsidRPr="008B3CFD">
        <w:rPr>
          <w:i/>
        </w:rPr>
        <w:t xml:space="preserve">(M </w:t>
      </w:r>
      <w:r w:rsidR="00DB7D13" w:rsidRPr="008B3CFD">
        <w:t xml:space="preserve">= 4, </w:t>
      </w:r>
      <w:r w:rsidR="00DB7D13" w:rsidRPr="008B3CFD">
        <w:rPr>
          <w:i/>
        </w:rPr>
        <w:t xml:space="preserve">SD </w:t>
      </w:r>
      <w:r w:rsidR="00DB7D13" w:rsidRPr="008B3CFD">
        <w:t xml:space="preserve">= 1.77, </w:t>
      </w:r>
      <w:r w:rsidR="00431FD0" w:rsidRPr="008B3CFD">
        <w:t xml:space="preserve">both </w:t>
      </w:r>
      <w:r w:rsidR="00DB7D13" w:rsidRPr="008B3CFD">
        <w:rPr>
          <w:i/>
        </w:rPr>
        <w:t>p</w:t>
      </w:r>
      <w:r w:rsidR="00431FD0" w:rsidRPr="008B3CFD">
        <w:rPr>
          <w:i/>
        </w:rPr>
        <w:t>’s</w:t>
      </w:r>
      <w:r w:rsidR="00DB7D13" w:rsidRPr="008B3CFD">
        <w:t xml:space="preserve"> &lt; .001) and Turkish-Albanians </w:t>
      </w:r>
      <w:r w:rsidR="00DB7D13" w:rsidRPr="008B3CFD">
        <w:rPr>
          <w:i/>
        </w:rPr>
        <w:t xml:space="preserve">(M </w:t>
      </w:r>
      <w:r w:rsidR="00DB7D13" w:rsidRPr="008B3CFD">
        <w:t xml:space="preserve">= 3.70, </w:t>
      </w:r>
      <w:r w:rsidR="00DB7D13" w:rsidRPr="008B3CFD">
        <w:rPr>
          <w:i/>
        </w:rPr>
        <w:t xml:space="preserve">SD </w:t>
      </w:r>
      <w:r w:rsidR="00DB7D13" w:rsidRPr="008B3CFD">
        <w:t xml:space="preserve">= 1.75, </w:t>
      </w:r>
      <w:r w:rsidR="00431FD0" w:rsidRPr="008B3CFD">
        <w:t xml:space="preserve">both </w:t>
      </w:r>
      <w:r w:rsidR="00DB7D13" w:rsidRPr="008B3CFD">
        <w:rPr>
          <w:i/>
        </w:rPr>
        <w:t>p</w:t>
      </w:r>
      <w:r w:rsidR="00431FD0" w:rsidRPr="008B3CFD">
        <w:rPr>
          <w:i/>
        </w:rPr>
        <w:t>’s</w:t>
      </w:r>
      <w:r w:rsidR="00DB7D13" w:rsidRPr="008B3CFD">
        <w:t xml:space="preserve"> &lt; .001). No other significant differences were found. In terms of </w:t>
      </w:r>
      <w:r w:rsidR="00DB7D13" w:rsidRPr="008B3CFD">
        <w:rPr>
          <w:i/>
        </w:rPr>
        <w:t>perceived</w:t>
      </w:r>
      <w:r w:rsidR="00DB7D13" w:rsidRPr="008B3CFD">
        <w:t xml:space="preserve"> </w:t>
      </w:r>
      <w:r w:rsidR="00DB7D13" w:rsidRPr="008B3CFD">
        <w:rPr>
          <w:i/>
        </w:rPr>
        <w:t>frequency of L2 use</w:t>
      </w:r>
      <w:r w:rsidR="00DB7D13" w:rsidRPr="008B3CFD">
        <w:t>, the results show that there was a significant difference among groups [</w:t>
      </w:r>
      <w:r w:rsidR="00DB7D13" w:rsidRPr="008B3CFD">
        <w:rPr>
          <w:i/>
          <w:iCs/>
        </w:rPr>
        <w:t xml:space="preserve">F </w:t>
      </w:r>
      <w:r w:rsidR="00DB7D13" w:rsidRPr="008B3CFD">
        <w:t>(</w:t>
      </w:r>
      <w:r w:rsidR="00B36AEF" w:rsidRPr="008B3CFD">
        <w:t>3</w:t>
      </w:r>
      <w:r w:rsidR="00DB7D13" w:rsidRPr="008B3CFD">
        <w:t>, 1</w:t>
      </w:r>
      <w:r w:rsidR="00B36AEF" w:rsidRPr="008B3CFD">
        <w:t>9</w:t>
      </w:r>
      <w:r w:rsidR="00DB7D13" w:rsidRPr="008B3CFD">
        <w:t xml:space="preserve">7) = </w:t>
      </w:r>
      <w:r w:rsidR="00761445" w:rsidRPr="008B3CFD">
        <w:t>1</w:t>
      </w:r>
      <w:r w:rsidR="00DB7D13" w:rsidRPr="008B3CFD">
        <w:t>6.</w:t>
      </w:r>
      <w:r w:rsidR="00761445" w:rsidRPr="008B3CFD">
        <w:t>34</w:t>
      </w:r>
      <w:r w:rsidR="00DB7D13" w:rsidRPr="008B3CFD">
        <w:rPr>
          <w:i/>
        </w:rPr>
        <w:t xml:space="preserve">, p </w:t>
      </w:r>
      <w:r w:rsidR="00761445" w:rsidRPr="008B3CFD">
        <w:t>&lt;</w:t>
      </w:r>
      <w:r w:rsidR="00DB7D13" w:rsidRPr="008B3CFD">
        <w:t xml:space="preserve"> .00</w:t>
      </w:r>
      <w:r w:rsidR="00761445" w:rsidRPr="008B3CFD">
        <w:t>1</w:t>
      </w:r>
      <w:r w:rsidR="00DB7D13" w:rsidRPr="008B3CFD">
        <w:t xml:space="preserve">, </w:t>
      </w:r>
      <w:r w:rsidR="00DB7D13" w:rsidRPr="008B3CFD">
        <w:rPr>
          <w:i/>
          <w:color w:val="222222"/>
          <w:shd w:val="clear" w:color="auto" w:fill="FFFFFF"/>
        </w:rPr>
        <w:t>η</w:t>
      </w:r>
      <w:r w:rsidR="00DB7D13" w:rsidRPr="008B3CFD">
        <w:rPr>
          <w:i/>
          <w:color w:val="222222"/>
          <w:shd w:val="clear" w:color="auto" w:fill="FFFFFF"/>
          <w:vertAlign w:val="superscript"/>
        </w:rPr>
        <w:t>2</w:t>
      </w:r>
      <w:r w:rsidR="00DB7D13" w:rsidRPr="008B3CFD">
        <w:rPr>
          <w:vertAlign w:val="superscript"/>
        </w:rPr>
        <w:t xml:space="preserve"> </w:t>
      </w:r>
      <w:r w:rsidR="00DB7D13" w:rsidRPr="008B3CFD">
        <w:t>= .</w:t>
      </w:r>
      <w:r w:rsidR="00761445" w:rsidRPr="008B3CFD">
        <w:t>19</w:t>
      </w:r>
      <w:r w:rsidR="00DB7D13" w:rsidRPr="008B3CFD">
        <w:t xml:space="preserve">]. Bonferroni post-hoc analyses revealed that the only significant difference found was between </w:t>
      </w:r>
      <w:r w:rsidR="00761445" w:rsidRPr="008B3CFD">
        <w:t>Albanian-Serbian reported the lowest perceived frequency of L2 use</w:t>
      </w:r>
      <w:r w:rsidR="005944B5" w:rsidRPr="008B3CFD">
        <w:rPr>
          <w:i/>
        </w:rPr>
        <w:t xml:space="preserve"> (M </w:t>
      </w:r>
      <w:r w:rsidR="005944B5" w:rsidRPr="008B3CFD">
        <w:t xml:space="preserve">= 3.88, </w:t>
      </w:r>
      <w:r w:rsidR="005944B5" w:rsidRPr="008B3CFD">
        <w:rPr>
          <w:i/>
        </w:rPr>
        <w:t xml:space="preserve">SD </w:t>
      </w:r>
      <w:r w:rsidR="005944B5" w:rsidRPr="008B3CFD">
        <w:t xml:space="preserve">= .73) </w:t>
      </w:r>
      <w:r w:rsidR="00761445" w:rsidRPr="008B3CFD">
        <w:t xml:space="preserve">as compared to all groups, </w:t>
      </w:r>
      <w:r w:rsidR="00DB7D13" w:rsidRPr="008B3CFD">
        <w:t>Bosnian-Albanian bilinguals – who reported the highest use of L2 (</w:t>
      </w:r>
      <w:r w:rsidR="00DB7D13" w:rsidRPr="008B3CFD">
        <w:rPr>
          <w:i/>
        </w:rPr>
        <w:t xml:space="preserve">M </w:t>
      </w:r>
      <w:r w:rsidR="00DB7D13" w:rsidRPr="008B3CFD">
        <w:t xml:space="preserve">= 4.78, </w:t>
      </w:r>
      <w:r w:rsidR="00DB7D13" w:rsidRPr="008B3CFD">
        <w:rPr>
          <w:i/>
        </w:rPr>
        <w:t xml:space="preserve">SD </w:t>
      </w:r>
      <w:r w:rsidR="00DB7D13" w:rsidRPr="008B3CFD">
        <w:t>= .58</w:t>
      </w:r>
      <w:r w:rsidR="00761445" w:rsidRPr="008B3CFD">
        <w:t xml:space="preserve">, </w:t>
      </w:r>
      <w:r w:rsidR="00761445" w:rsidRPr="008B3CFD">
        <w:rPr>
          <w:i/>
          <w:iCs/>
        </w:rPr>
        <w:t>p</w:t>
      </w:r>
      <w:r w:rsidR="00761445" w:rsidRPr="008B3CFD">
        <w:t xml:space="preserve"> &lt; .001</w:t>
      </w:r>
      <w:r w:rsidR="00DB7D13" w:rsidRPr="008B3CFD">
        <w:t>)</w:t>
      </w:r>
      <w:r w:rsidR="005944B5" w:rsidRPr="008B3CFD">
        <w:t xml:space="preserve">, </w:t>
      </w:r>
      <w:r w:rsidR="00DB7D13" w:rsidRPr="008B3CFD">
        <w:t>Turkish-Albanian (</w:t>
      </w:r>
      <w:r w:rsidR="00DB7D13" w:rsidRPr="008B3CFD">
        <w:rPr>
          <w:i/>
        </w:rPr>
        <w:t xml:space="preserve">M </w:t>
      </w:r>
      <w:r w:rsidR="00DB7D13" w:rsidRPr="008B3CFD">
        <w:t xml:space="preserve">= 4.30, </w:t>
      </w:r>
      <w:r w:rsidR="00DB7D13" w:rsidRPr="008B3CFD">
        <w:rPr>
          <w:i/>
        </w:rPr>
        <w:t xml:space="preserve">SD </w:t>
      </w:r>
      <w:r w:rsidR="00DB7D13" w:rsidRPr="008B3CFD">
        <w:t xml:space="preserve">= .73, </w:t>
      </w:r>
      <w:r w:rsidR="00DB7D13" w:rsidRPr="008B3CFD">
        <w:rPr>
          <w:i/>
        </w:rPr>
        <w:t xml:space="preserve">p </w:t>
      </w:r>
      <w:r w:rsidR="00DB7D13" w:rsidRPr="008B3CFD">
        <w:t>=.0</w:t>
      </w:r>
      <w:r w:rsidR="005944B5" w:rsidRPr="008B3CFD">
        <w:t>14</w:t>
      </w:r>
      <w:r w:rsidR="00DB7D13" w:rsidRPr="008B3CFD">
        <w:t>)</w:t>
      </w:r>
      <w:r w:rsidR="005944B5" w:rsidRPr="008B3CFD">
        <w:t xml:space="preserve"> and Albanian-Greek bilinguals </w:t>
      </w:r>
      <w:r w:rsidR="005944B5" w:rsidRPr="008B3CFD">
        <w:rPr>
          <w:i/>
        </w:rPr>
        <w:t xml:space="preserve">(M </w:t>
      </w:r>
      <w:r w:rsidR="005944B5" w:rsidRPr="008B3CFD">
        <w:t xml:space="preserve">= 4.56, </w:t>
      </w:r>
      <w:r w:rsidR="005944B5" w:rsidRPr="008B3CFD">
        <w:rPr>
          <w:i/>
        </w:rPr>
        <w:t xml:space="preserve">SD </w:t>
      </w:r>
      <w:r w:rsidR="005944B5" w:rsidRPr="008B3CFD">
        <w:t xml:space="preserve">= .64, </w:t>
      </w:r>
      <w:r w:rsidR="005944B5" w:rsidRPr="008B3CFD">
        <w:rPr>
          <w:i/>
          <w:iCs/>
        </w:rPr>
        <w:t>p</w:t>
      </w:r>
      <w:r w:rsidR="005944B5" w:rsidRPr="008B3CFD">
        <w:t xml:space="preserve"> &lt; .001). No other significant differences were found. </w:t>
      </w:r>
      <w:r w:rsidR="00B36AEF" w:rsidRPr="008B3CFD">
        <w:t xml:space="preserve">For </w:t>
      </w:r>
      <w:r w:rsidR="00B36AEF" w:rsidRPr="008B3CFD">
        <w:rPr>
          <w:i/>
        </w:rPr>
        <w:t>perceived L2 proficiency</w:t>
      </w:r>
      <w:r w:rsidR="00B36AEF" w:rsidRPr="008B3CFD">
        <w:t>, there was a significant difference between groups [</w:t>
      </w:r>
      <w:r w:rsidR="00B36AEF" w:rsidRPr="008B3CFD">
        <w:rPr>
          <w:i/>
          <w:iCs/>
        </w:rPr>
        <w:t xml:space="preserve">F </w:t>
      </w:r>
      <w:r w:rsidR="00B36AEF" w:rsidRPr="008B3CFD">
        <w:t>(3, 197) = 16.23</w:t>
      </w:r>
      <w:r w:rsidR="00B36AEF" w:rsidRPr="008B3CFD">
        <w:rPr>
          <w:i/>
        </w:rPr>
        <w:t xml:space="preserve">, p </w:t>
      </w:r>
      <w:r w:rsidR="00B36AEF" w:rsidRPr="008B3CFD">
        <w:t xml:space="preserve">&lt; .001, </w:t>
      </w:r>
      <w:r w:rsidR="00B36AEF" w:rsidRPr="008B3CFD">
        <w:rPr>
          <w:i/>
          <w:color w:val="222222"/>
          <w:shd w:val="clear" w:color="auto" w:fill="FFFFFF"/>
        </w:rPr>
        <w:t>η</w:t>
      </w:r>
      <w:r w:rsidR="00B36AEF" w:rsidRPr="008B3CFD">
        <w:rPr>
          <w:i/>
          <w:color w:val="222222"/>
          <w:shd w:val="clear" w:color="auto" w:fill="FFFFFF"/>
          <w:vertAlign w:val="superscript"/>
        </w:rPr>
        <w:t>2</w:t>
      </w:r>
      <w:r w:rsidR="00B36AEF" w:rsidRPr="008B3CFD">
        <w:rPr>
          <w:vertAlign w:val="superscript"/>
        </w:rPr>
        <w:t xml:space="preserve"> </w:t>
      </w:r>
      <w:r w:rsidR="00B36AEF" w:rsidRPr="008B3CFD">
        <w:t>= .19]. Bonferroni post-hoc analyses revealed that Bosnian-Albanian bilinguals (</w:t>
      </w:r>
      <w:r w:rsidR="00B36AEF" w:rsidRPr="008B3CFD">
        <w:rPr>
          <w:i/>
        </w:rPr>
        <w:t xml:space="preserve">M </w:t>
      </w:r>
      <w:r w:rsidR="00B36AEF" w:rsidRPr="008B3CFD">
        <w:t xml:space="preserve">= 4.91, </w:t>
      </w:r>
      <w:r w:rsidR="00B36AEF" w:rsidRPr="008B3CFD">
        <w:rPr>
          <w:i/>
        </w:rPr>
        <w:t xml:space="preserve">SD </w:t>
      </w:r>
      <w:r w:rsidR="00B36AEF" w:rsidRPr="008B3CFD">
        <w:t>= .22) had significantly higher perceived L2 proficiency as compared to Albanian-Greek bilinguals (</w:t>
      </w:r>
      <w:r w:rsidR="00B36AEF" w:rsidRPr="008B3CFD">
        <w:rPr>
          <w:i/>
        </w:rPr>
        <w:t xml:space="preserve">M </w:t>
      </w:r>
      <w:r w:rsidR="00B36AEF" w:rsidRPr="008B3CFD">
        <w:t xml:space="preserve">= 4.66, </w:t>
      </w:r>
      <w:r w:rsidR="00B36AEF" w:rsidRPr="008B3CFD">
        <w:rPr>
          <w:i/>
        </w:rPr>
        <w:t xml:space="preserve">SD </w:t>
      </w:r>
      <w:r w:rsidR="00B36AEF" w:rsidRPr="008B3CFD">
        <w:t xml:space="preserve">= .63, </w:t>
      </w:r>
      <w:r w:rsidR="00B36AEF" w:rsidRPr="008B3CFD">
        <w:rPr>
          <w:i/>
        </w:rPr>
        <w:t xml:space="preserve">p </w:t>
      </w:r>
      <w:r w:rsidR="00B36AEF" w:rsidRPr="008B3CFD">
        <w:t>= .043) and Albanian-Serbian (</w:t>
      </w:r>
      <w:r w:rsidR="00B36AEF" w:rsidRPr="008B3CFD">
        <w:rPr>
          <w:i/>
        </w:rPr>
        <w:t xml:space="preserve">M </w:t>
      </w:r>
      <w:r w:rsidR="00B36AEF" w:rsidRPr="008B3CFD">
        <w:t xml:space="preserve">= 4.19, </w:t>
      </w:r>
      <w:r w:rsidR="00B36AEF" w:rsidRPr="008B3CFD">
        <w:rPr>
          <w:i/>
        </w:rPr>
        <w:t xml:space="preserve">SD </w:t>
      </w:r>
      <w:r w:rsidR="00B36AEF" w:rsidRPr="008B3CFD">
        <w:t xml:space="preserve">= .57, </w:t>
      </w:r>
      <w:r w:rsidR="00B36AEF" w:rsidRPr="008B3CFD">
        <w:rPr>
          <w:i/>
        </w:rPr>
        <w:t xml:space="preserve">p </w:t>
      </w:r>
      <w:r w:rsidR="00B36AEF" w:rsidRPr="008B3CFD">
        <w:t>&lt; .001). Albanian-Serbian bilinguals had also significantly less perceived L2 proficciency compared to both Albanian-Greek (</w:t>
      </w:r>
      <w:r w:rsidR="00B36AEF" w:rsidRPr="008B3CFD">
        <w:rPr>
          <w:i/>
        </w:rPr>
        <w:t xml:space="preserve">M </w:t>
      </w:r>
      <w:r w:rsidR="00B36AEF" w:rsidRPr="008B3CFD">
        <w:t xml:space="preserve">= 4.66, </w:t>
      </w:r>
      <w:r w:rsidR="00B36AEF" w:rsidRPr="008B3CFD">
        <w:rPr>
          <w:i/>
        </w:rPr>
        <w:t xml:space="preserve">SD </w:t>
      </w:r>
      <w:r w:rsidR="00B36AEF" w:rsidRPr="008B3CFD">
        <w:t xml:space="preserve">= .63, </w:t>
      </w:r>
      <w:r w:rsidR="00B36AEF" w:rsidRPr="008B3CFD">
        <w:rPr>
          <w:i/>
        </w:rPr>
        <w:t xml:space="preserve">p </w:t>
      </w:r>
      <w:r w:rsidR="00B36AEF" w:rsidRPr="008B3CFD">
        <w:t>&lt; .001</w:t>
      </w:r>
      <w:r w:rsidR="00175E77" w:rsidRPr="008B3CFD">
        <w:t xml:space="preserve">) </w:t>
      </w:r>
      <w:r w:rsidR="00B36AEF" w:rsidRPr="008B3CFD">
        <w:t>and Turkish-Albanian (</w:t>
      </w:r>
      <w:r w:rsidR="00B36AEF" w:rsidRPr="008B3CFD">
        <w:rPr>
          <w:i/>
        </w:rPr>
        <w:t xml:space="preserve">M </w:t>
      </w:r>
      <w:r w:rsidR="00B36AEF" w:rsidRPr="008B3CFD">
        <w:t>= 4.</w:t>
      </w:r>
      <w:r w:rsidR="00175E77" w:rsidRPr="008B3CFD">
        <w:t>68,</w:t>
      </w:r>
      <w:r w:rsidR="00B36AEF" w:rsidRPr="008B3CFD">
        <w:t xml:space="preserve"> </w:t>
      </w:r>
      <w:r w:rsidR="00B36AEF" w:rsidRPr="008B3CFD">
        <w:rPr>
          <w:i/>
        </w:rPr>
        <w:t xml:space="preserve">SD </w:t>
      </w:r>
      <w:r w:rsidR="00B36AEF" w:rsidRPr="008B3CFD">
        <w:t>= .5</w:t>
      </w:r>
      <w:r w:rsidR="00175E77" w:rsidRPr="008B3CFD">
        <w:t>8</w:t>
      </w:r>
      <w:r w:rsidR="00B36AEF" w:rsidRPr="008B3CFD">
        <w:t xml:space="preserve">, </w:t>
      </w:r>
      <w:r w:rsidR="00B36AEF" w:rsidRPr="008B3CFD">
        <w:rPr>
          <w:i/>
        </w:rPr>
        <w:t xml:space="preserve">p </w:t>
      </w:r>
      <w:r w:rsidR="00B36AEF" w:rsidRPr="008B3CFD">
        <w:t>&lt; .001</w:t>
      </w:r>
      <w:r w:rsidR="00175E77" w:rsidRPr="008B3CFD">
        <w:t xml:space="preserve">). </w:t>
      </w:r>
      <w:r w:rsidR="00B36AEF" w:rsidRPr="008B3CFD">
        <w:t xml:space="preserve">In terms of </w:t>
      </w:r>
      <w:r w:rsidR="00B36AEF" w:rsidRPr="008B3CFD">
        <w:rPr>
          <w:i/>
        </w:rPr>
        <w:t xml:space="preserve">years of living in L2 country, </w:t>
      </w:r>
      <w:r w:rsidR="00B36AEF" w:rsidRPr="008B3CFD">
        <w:t xml:space="preserve">there was also a significant difference among </w:t>
      </w:r>
      <w:r w:rsidR="00B36AEF" w:rsidRPr="008B3CFD">
        <w:lastRenderedPageBreak/>
        <w:t>groups</w:t>
      </w:r>
      <w:r w:rsidR="00B36AEF" w:rsidRPr="008B3CFD">
        <w:rPr>
          <w:i/>
        </w:rPr>
        <w:t xml:space="preserve"> </w:t>
      </w:r>
      <w:r w:rsidR="00B36AEF" w:rsidRPr="008B3CFD">
        <w:t>[</w:t>
      </w:r>
      <w:r w:rsidR="00B36AEF" w:rsidRPr="008B3CFD">
        <w:rPr>
          <w:i/>
          <w:iCs/>
        </w:rPr>
        <w:t xml:space="preserve">F </w:t>
      </w:r>
      <w:r w:rsidR="00B36AEF" w:rsidRPr="008B3CFD">
        <w:t>(</w:t>
      </w:r>
      <w:r w:rsidR="00175E77" w:rsidRPr="008B3CFD">
        <w:t>3</w:t>
      </w:r>
      <w:r w:rsidR="00B36AEF" w:rsidRPr="008B3CFD">
        <w:t>, 1</w:t>
      </w:r>
      <w:r w:rsidR="00175E77" w:rsidRPr="008B3CFD">
        <w:t>9</w:t>
      </w:r>
      <w:r w:rsidR="00B36AEF" w:rsidRPr="008B3CFD">
        <w:t xml:space="preserve">7) = </w:t>
      </w:r>
      <w:r w:rsidR="00175E77" w:rsidRPr="008B3CFD">
        <w:t>8</w:t>
      </w:r>
      <w:r w:rsidR="00B36AEF" w:rsidRPr="008B3CFD">
        <w:t>.</w:t>
      </w:r>
      <w:r w:rsidR="00175E77" w:rsidRPr="008B3CFD">
        <w:t>89</w:t>
      </w:r>
      <w:r w:rsidR="00B36AEF" w:rsidRPr="008B3CFD">
        <w:rPr>
          <w:i/>
        </w:rPr>
        <w:t xml:space="preserve">, p </w:t>
      </w:r>
      <w:r w:rsidR="00B36AEF" w:rsidRPr="008B3CFD">
        <w:t xml:space="preserve">&lt; .001, </w:t>
      </w:r>
      <w:r w:rsidR="00B36AEF" w:rsidRPr="008B3CFD">
        <w:rPr>
          <w:i/>
          <w:color w:val="222222"/>
          <w:shd w:val="clear" w:color="auto" w:fill="FFFFFF"/>
        </w:rPr>
        <w:t>η</w:t>
      </w:r>
      <w:r w:rsidR="00B36AEF" w:rsidRPr="008B3CFD">
        <w:rPr>
          <w:i/>
          <w:color w:val="222222"/>
          <w:shd w:val="clear" w:color="auto" w:fill="FFFFFF"/>
          <w:vertAlign w:val="superscript"/>
        </w:rPr>
        <w:t>2</w:t>
      </w:r>
      <w:r w:rsidR="00B36AEF" w:rsidRPr="008B3CFD">
        <w:rPr>
          <w:vertAlign w:val="superscript"/>
        </w:rPr>
        <w:t xml:space="preserve"> </w:t>
      </w:r>
      <w:r w:rsidR="00B36AEF" w:rsidRPr="008B3CFD">
        <w:t>= .1</w:t>
      </w:r>
      <w:r w:rsidR="00175E77" w:rsidRPr="008B3CFD">
        <w:t>1</w:t>
      </w:r>
      <w:r w:rsidR="00B36AEF" w:rsidRPr="008B3CFD">
        <w:t>],specifically, Bonferroni post-hoc comparisons revealed that Albanian-Greek bilinguals (</w:t>
      </w:r>
      <w:r w:rsidR="00B36AEF" w:rsidRPr="008B3CFD">
        <w:rPr>
          <w:i/>
        </w:rPr>
        <w:t xml:space="preserve">M </w:t>
      </w:r>
      <w:r w:rsidR="00B36AEF" w:rsidRPr="008B3CFD">
        <w:t xml:space="preserve">= 18.20, </w:t>
      </w:r>
      <w:r w:rsidR="00B36AEF" w:rsidRPr="008B3CFD">
        <w:rPr>
          <w:i/>
        </w:rPr>
        <w:t xml:space="preserve">SD </w:t>
      </w:r>
      <w:r w:rsidR="00B36AEF" w:rsidRPr="008B3CFD">
        <w:t>= .85) reported significantly less years of living in the L2 as compared to Bosnian-Albanian (</w:t>
      </w:r>
      <w:r w:rsidR="00B36AEF" w:rsidRPr="008B3CFD">
        <w:rPr>
          <w:i/>
        </w:rPr>
        <w:t xml:space="preserve">M </w:t>
      </w:r>
      <w:r w:rsidR="00B36AEF" w:rsidRPr="008B3CFD">
        <w:t xml:space="preserve">= 23.52, </w:t>
      </w:r>
      <w:r w:rsidR="00B36AEF" w:rsidRPr="008B3CFD">
        <w:rPr>
          <w:i/>
        </w:rPr>
        <w:t xml:space="preserve">SD </w:t>
      </w:r>
      <w:r w:rsidR="00B36AEF" w:rsidRPr="008B3CFD">
        <w:t xml:space="preserve">= .85, </w:t>
      </w:r>
      <w:r w:rsidR="00B36AEF" w:rsidRPr="008B3CFD">
        <w:rPr>
          <w:i/>
        </w:rPr>
        <w:t>p</w:t>
      </w:r>
      <w:r w:rsidR="00B36AEF" w:rsidRPr="008B3CFD">
        <w:t xml:space="preserve"> &lt; .001)</w:t>
      </w:r>
      <w:r w:rsidR="00175E77" w:rsidRPr="008B3CFD">
        <w:t>, Albanian-Serbian</w:t>
      </w:r>
      <w:r w:rsidR="00B36AEF" w:rsidRPr="008B3CFD">
        <w:t xml:space="preserve"> </w:t>
      </w:r>
      <w:r w:rsidR="00175E77" w:rsidRPr="008B3CFD">
        <w:t>(</w:t>
      </w:r>
      <w:r w:rsidR="00175E77" w:rsidRPr="008B3CFD">
        <w:rPr>
          <w:i/>
        </w:rPr>
        <w:t xml:space="preserve">M </w:t>
      </w:r>
      <w:r w:rsidR="00175E77" w:rsidRPr="008B3CFD">
        <w:t xml:space="preserve">= 22.78, </w:t>
      </w:r>
      <w:r w:rsidR="00175E77" w:rsidRPr="008B3CFD">
        <w:rPr>
          <w:i/>
        </w:rPr>
        <w:t xml:space="preserve">SD </w:t>
      </w:r>
      <w:r w:rsidR="00175E77" w:rsidRPr="008B3CFD">
        <w:t xml:space="preserve">= .84, </w:t>
      </w:r>
      <w:r w:rsidR="00175E77" w:rsidRPr="008B3CFD">
        <w:rPr>
          <w:i/>
        </w:rPr>
        <w:t>p</w:t>
      </w:r>
      <w:r w:rsidR="00175E77" w:rsidRPr="008B3CFD">
        <w:t xml:space="preserve"> &lt; .001) </w:t>
      </w:r>
      <w:r w:rsidR="00B36AEF" w:rsidRPr="008B3CFD">
        <w:t>and Turkish-Albanian bilinguals (</w:t>
      </w:r>
      <w:r w:rsidR="00B36AEF" w:rsidRPr="008B3CFD">
        <w:rPr>
          <w:i/>
        </w:rPr>
        <w:t xml:space="preserve">M </w:t>
      </w:r>
      <w:r w:rsidR="00B36AEF" w:rsidRPr="008B3CFD">
        <w:t xml:space="preserve">= 23.48, </w:t>
      </w:r>
      <w:r w:rsidR="00B36AEF" w:rsidRPr="008B3CFD">
        <w:rPr>
          <w:i/>
        </w:rPr>
        <w:t xml:space="preserve">SD </w:t>
      </w:r>
      <w:r w:rsidR="00B36AEF" w:rsidRPr="008B3CFD">
        <w:t>= .85</w:t>
      </w:r>
      <w:r w:rsidR="00B36AEF" w:rsidRPr="008B3CFD">
        <w:rPr>
          <w:i/>
        </w:rPr>
        <w:t>, p</w:t>
      </w:r>
      <w:r w:rsidR="00B36AEF" w:rsidRPr="008B3CFD">
        <w:t xml:space="preserve"> &lt; .001). No other significant difference between groups emerged.</w:t>
      </w:r>
      <w:r w:rsidR="00175E77" w:rsidRPr="008B3CFD">
        <w:t xml:space="preserve"> For the </w:t>
      </w:r>
      <w:r w:rsidR="00175E77" w:rsidRPr="008B3CFD">
        <w:rPr>
          <w:i/>
        </w:rPr>
        <w:t>L1 Vocabulary</w:t>
      </w:r>
      <w:r w:rsidR="00175E77" w:rsidRPr="008B3CFD">
        <w:t>, there was a significant difference among groups [</w:t>
      </w:r>
      <w:r w:rsidR="00175E77" w:rsidRPr="008B3CFD">
        <w:rPr>
          <w:i/>
          <w:iCs/>
        </w:rPr>
        <w:t xml:space="preserve">F </w:t>
      </w:r>
      <w:r w:rsidR="00175E77" w:rsidRPr="008B3CFD">
        <w:t>(</w:t>
      </w:r>
      <w:r w:rsidR="00BC17FE" w:rsidRPr="008B3CFD">
        <w:t>5</w:t>
      </w:r>
      <w:r w:rsidR="00175E77" w:rsidRPr="008B3CFD">
        <w:t xml:space="preserve">, </w:t>
      </w:r>
      <w:r w:rsidR="00BC17FE" w:rsidRPr="008B3CFD">
        <w:t>30</w:t>
      </w:r>
      <w:r w:rsidR="00175E77" w:rsidRPr="008B3CFD">
        <w:t>0) = 9.46</w:t>
      </w:r>
      <w:r w:rsidR="00175E77" w:rsidRPr="008B3CFD">
        <w:rPr>
          <w:i/>
        </w:rPr>
        <w:t xml:space="preserve">, p </w:t>
      </w:r>
      <w:r w:rsidR="00175E77" w:rsidRPr="008B3CFD">
        <w:t xml:space="preserve">&lt; .001, </w:t>
      </w:r>
      <w:r w:rsidR="00175E77" w:rsidRPr="008B3CFD">
        <w:rPr>
          <w:i/>
          <w:color w:val="222222"/>
          <w:shd w:val="clear" w:color="auto" w:fill="FFFFFF"/>
        </w:rPr>
        <w:t>η</w:t>
      </w:r>
      <w:r w:rsidR="00175E77" w:rsidRPr="008B3CFD">
        <w:rPr>
          <w:i/>
          <w:color w:val="222222"/>
          <w:shd w:val="clear" w:color="auto" w:fill="FFFFFF"/>
          <w:vertAlign w:val="superscript"/>
        </w:rPr>
        <w:t>2</w:t>
      </w:r>
      <w:r w:rsidR="00175E77" w:rsidRPr="008B3CFD">
        <w:rPr>
          <w:vertAlign w:val="superscript"/>
        </w:rPr>
        <w:t xml:space="preserve"> </w:t>
      </w:r>
      <w:r w:rsidR="00175E77" w:rsidRPr="008B3CFD">
        <w:t>= .1</w:t>
      </w:r>
      <w:r w:rsidR="00AD0735" w:rsidRPr="008B3CFD">
        <w:t>3</w:t>
      </w:r>
      <w:r w:rsidR="00175E77" w:rsidRPr="008B3CFD">
        <w:t>]. Bonferroni post-hoc analyses revealed that Turkish-Albanian bilinguals (</w:t>
      </w:r>
      <w:r w:rsidR="00175E77" w:rsidRPr="008B3CFD">
        <w:rPr>
          <w:i/>
        </w:rPr>
        <w:t xml:space="preserve">M </w:t>
      </w:r>
      <w:r w:rsidR="00175E77" w:rsidRPr="008B3CFD">
        <w:t xml:space="preserve">= 59.40, </w:t>
      </w:r>
      <w:r w:rsidR="00175E77" w:rsidRPr="008B3CFD">
        <w:rPr>
          <w:i/>
        </w:rPr>
        <w:t xml:space="preserve">SD </w:t>
      </w:r>
      <w:r w:rsidR="00175E77" w:rsidRPr="008B3CFD">
        <w:t>= 3.98) recorded higher score in vocabulary proficiency as compared to Albanian monolinguals (</w:t>
      </w:r>
      <w:r w:rsidR="00175E77" w:rsidRPr="008B3CFD">
        <w:rPr>
          <w:i/>
        </w:rPr>
        <w:t xml:space="preserve">M </w:t>
      </w:r>
      <w:r w:rsidR="00175E77" w:rsidRPr="008B3CFD">
        <w:t xml:space="preserve">= 56.09, </w:t>
      </w:r>
      <w:r w:rsidR="00175E77" w:rsidRPr="008B3CFD">
        <w:rPr>
          <w:i/>
        </w:rPr>
        <w:t xml:space="preserve">SD </w:t>
      </w:r>
      <w:r w:rsidR="00175E77" w:rsidRPr="008B3CFD">
        <w:t xml:space="preserve">= 2.42, </w:t>
      </w:r>
      <w:r w:rsidR="00175E77" w:rsidRPr="008B3CFD">
        <w:rPr>
          <w:i/>
        </w:rPr>
        <w:t>p</w:t>
      </w:r>
      <w:r w:rsidR="00175E77" w:rsidRPr="008B3CFD">
        <w:t xml:space="preserve"> </w:t>
      </w:r>
      <w:r w:rsidR="00AD0735" w:rsidRPr="008B3CFD">
        <w:t>=</w:t>
      </w:r>
      <w:r w:rsidR="00175E77" w:rsidRPr="008B3CFD">
        <w:t xml:space="preserve"> .001), Bosnian-Albanian (</w:t>
      </w:r>
      <w:r w:rsidR="00175E77" w:rsidRPr="008B3CFD">
        <w:rPr>
          <w:i/>
        </w:rPr>
        <w:t xml:space="preserve">M </w:t>
      </w:r>
      <w:r w:rsidR="00175E77" w:rsidRPr="008B3CFD">
        <w:t xml:space="preserve">= 56.20, </w:t>
      </w:r>
      <w:r w:rsidR="00175E77" w:rsidRPr="008B3CFD">
        <w:rPr>
          <w:i/>
        </w:rPr>
        <w:t xml:space="preserve">SD </w:t>
      </w:r>
      <w:r w:rsidR="00175E77" w:rsidRPr="008B3CFD">
        <w:t xml:space="preserve">= 4.06, </w:t>
      </w:r>
      <w:r w:rsidR="00175E77" w:rsidRPr="008B3CFD">
        <w:rPr>
          <w:i/>
        </w:rPr>
        <w:t>p</w:t>
      </w:r>
      <w:r w:rsidR="00175E77" w:rsidRPr="008B3CFD">
        <w:t xml:space="preserve"> </w:t>
      </w:r>
      <w:r w:rsidR="00AD0735" w:rsidRPr="008B3CFD">
        <w:t xml:space="preserve">= </w:t>
      </w:r>
      <w:r w:rsidR="00175E77" w:rsidRPr="008B3CFD">
        <w:t>.00</w:t>
      </w:r>
      <w:r w:rsidR="00AD0735" w:rsidRPr="008B3CFD">
        <w:t>3</w:t>
      </w:r>
      <w:r w:rsidR="00175E77" w:rsidRPr="008B3CFD">
        <w:t>)</w:t>
      </w:r>
      <w:r w:rsidR="00AD0735" w:rsidRPr="008B3CFD">
        <w:t>, Albanian-Serbian (</w:t>
      </w:r>
      <w:r w:rsidR="00AD0735" w:rsidRPr="008B3CFD">
        <w:rPr>
          <w:i/>
        </w:rPr>
        <w:t xml:space="preserve">M </w:t>
      </w:r>
      <w:r w:rsidR="00AD0735" w:rsidRPr="008B3CFD">
        <w:t xml:space="preserve">= 56.49, </w:t>
      </w:r>
      <w:r w:rsidR="00AD0735" w:rsidRPr="008B3CFD">
        <w:rPr>
          <w:i/>
        </w:rPr>
        <w:t xml:space="preserve">SD </w:t>
      </w:r>
      <w:r w:rsidR="00AD0735" w:rsidRPr="008B3CFD">
        <w:t xml:space="preserve">= 5.62, </w:t>
      </w:r>
      <w:r w:rsidR="00AD0735" w:rsidRPr="008B3CFD">
        <w:rPr>
          <w:i/>
        </w:rPr>
        <w:t>p</w:t>
      </w:r>
      <w:r w:rsidR="00AD0735" w:rsidRPr="008B3CFD">
        <w:t xml:space="preserve"> = .008) </w:t>
      </w:r>
      <w:r w:rsidR="00175E77" w:rsidRPr="008B3CFD">
        <w:t>and Albanian-Greek bilinguals (</w:t>
      </w:r>
      <w:r w:rsidR="00175E77" w:rsidRPr="008B3CFD">
        <w:rPr>
          <w:i/>
        </w:rPr>
        <w:t xml:space="preserve">M </w:t>
      </w:r>
      <w:r w:rsidR="00175E77" w:rsidRPr="008B3CFD">
        <w:t xml:space="preserve">= 54.18, </w:t>
      </w:r>
      <w:r w:rsidR="00175E77" w:rsidRPr="008B3CFD">
        <w:rPr>
          <w:i/>
        </w:rPr>
        <w:t xml:space="preserve">SD </w:t>
      </w:r>
      <w:r w:rsidR="00175E77" w:rsidRPr="008B3CFD">
        <w:t xml:space="preserve">= 4.58, </w:t>
      </w:r>
      <w:r w:rsidR="00175E77" w:rsidRPr="008B3CFD">
        <w:rPr>
          <w:i/>
        </w:rPr>
        <w:t>p</w:t>
      </w:r>
      <w:r w:rsidR="00175E77" w:rsidRPr="008B3CFD">
        <w:t xml:space="preserve"> &lt; .001) - who recorded the lowest proficiency score</w:t>
      </w:r>
      <w:r w:rsidR="00A37082" w:rsidRPr="008B3CFD">
        <w:t xml:space="preserve">. Serbian monolinguals, however, had higher score on L1 proficiency as compared to Turkish-Albanians and all other groups Bosnian-Albanian, Albanian-Greek, Albanian monolinguals and Serbian-Albanian bilinguals (all </w:t>
      </w:r>
      <w:r w:rsidR="00A37082" w:rsidRPr="008B3CFD">
        <w:rPr>
          <w:i/>
          <w:iCs/>
        </w:rPr>
        <w:t>p</w:t>
      </w:r>
      <w:r w:rsidR="00A37082" w:rsidRPr="008B3CFD">
        <w:t>’s &lt; .001)</w:t>
      </w:r>
    </w:p>
    <w:p w14:paraId="1E27C218" w14:textId="29BB15A2" w:rsidR="00175E77" w:rsidRPr="008B3CFD" w:rsidRDefault="00175E77" w:rsidP="0093242D">
      <w:pPr>
        <w:spacing w:line="480" w:lineRule="auto"/>
      </w:pPr>
      <w:r w:rsidRPr="008B3CFD">
        <w:t xml:space="preserve">For the </w:t>
      </w:r>
      <w:r w:rsidRPr="008B3CFD">
        <w:rPr>
          <w:i/>
        </w:rPr>
        <w:t>motivation/attitudes towards L2 learning and use</w:t>
      </w:r>
      <w:r w:rsidRPr="008B3CFD">
        <w:t>, there was a significant difference among groups [</w:t>
      </w:r>
      <w:r w:rsidRPr="008B3CFD">
        <w:rPr>
          <w:i/>
          <w:iCs/>
        </w:rPr>
        <w:t xml:space="preserve">F </w:t>
      </w:r>
      <w:r w:rsidRPr="008B3CFD">
        <w:t>(</w:t>
      </w:r>
      <w:r w:rsidR="00FE296D" w:rsidRPr="008B3CFD">
        <w:t>3</w:t>
      </w:r>
      <w:r w:rsidRPr="008B3CFD">
        <w:t>, 1</w:t>
      </w:r>
      <w:r w:rsidR="00FE296D" w:rsidRPr="008B3CFD">
        <w:t>9</w:t>
      </w:r>
      <w:r w:rsidRPr="008B3CFD">
        <w:t>7) =</w:t>
      </w:r>
      <w:r w:rsidR="00FE296D" w:rsidRPr="008B3CFD">
        <w:t>14</w:t>
      </w:r>
      <w:r w:rsidRPr="008B3CFD">
        <w:t>.</w:t>
      </w:r>
      <w:r w:rsidR="00FE296D" w:rsidRPr="008B3CFD">
        <w:t>72</w:t>
      </w:r>
      <w:r w:rsidRPr="008B3CFD">
        <w:rPr>
          <w:i/>
        </w:rPr>
        <w:t xml:space="preserve">, p </w:t>
      </w:r>
      <w:r w:rsidRPr="008B3CFD">
        <w:t>= .00</w:t>
      </w:r>
      <w:r w:rsidR="00FE296D" w:rsidRPr="008B3CFD">
        <w:t>4</w:t>
      </w:r>
      <w:r w:rsidRPr="008B3CFD">
        <w:t xml:space="preserve">,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w:t>
      </w:r>
      <w:r w:rsidR="00FE296D" w:rsidRPr="008B3CFD">
        <w:t>1</w:t>
      </w:r>
      <w:r w:rsidRPr="008B3CFD">
        <w:t>]. Bonferroni post-hoc analyses revealed that Bosnian-Albanian bilinguals (</w:t>
      </w:r>
      <w:r w:rsidRPr="008B3CFD">
        <w:rPr>
          <w:i/>
        </w:rPr>
        <w:t xml:space="preserve">M </w:t>
      </w:r>
      <w:r w:rsidRPr="008B3CFD">
        <w:t xml:space="preserve">= 261.68, </w:t>
      </w:r>
      <w:r w:rsidRPr="008B3CFD">
        <w:rPr>
          <w:i/>
        </w:rPr>
        <w:t xml:space="preserve">SD </w:t>
      </w:r>
      <w:r w:rsidRPr="008B3CFD">
        <w:t>= 29.21) were significantly more motivated and had more positive attitudes towards L2 learning and use as compared to Turkish-Albanians (</w:t>
      </w:r>
      <w:r w:rsidRPr="008B3CFD">
        <w:rPr>
          <w:i/>
        </w:rPr>
        <w:t xml:space="preserve">M </w:t>
      </w:r>
      <w:r w:rsidRPr="008B3CFD">
        <w:t xml:space="preserve">= 240.12, </w:t>
      </w:r>
      <w:r w:rsidRPr="008B3CFD">
        <w:rPr>
          <w:i/>
        </w:rPr>
        <w:t xml:space="preserve">SD </w:t>
      </w:r>
      <w:r w:rsidRPr="008B3CFD">
        <w:t xml:space="preserve">= 28.72, </w:t>
      </w:r>
      <w:r w:rsidRPr="008B3CFD">
        <w:rPr>
          <w:i/>
        </w:rPr>
        <w:t>p</w:t>
      </w:r>
      <w:r w:rsidRPr="008B3CFD">
        <w:t xml:space="preserve"> = .001) and Albanian-Greek bilinguals (</w:t>
      </w:r>
      <w:r w:rsidRPr="008B3CFD">
        <w:rPr>
          <w:i/>
        </w:rPr>
        <w:t xml:space="preserve">M </w:t>
      </w:r>
      <w:r w:rsidRPr="008B3CFD">
        <w:t xml:space="preserve">= 234.18, </w:t>
      </w:r>
      <w:r w:rsidRPr="008B3CFD">
        <w:rPr>
          <w:i/>
        </w:rPr>
        <w:t xml:space="preserve">SD </w:t>
      </w:r>
      <w:r w:rsidRPr="008B3CFD">
        <w:t xml:space="preserve">= 31.13, </w:t>
      </w:r>
      <w:r w:rsidRPr="008B3CFD">
        <w:rPr>
          <w:i/>
        </w:rPr>
        <w:t>p</w:t>
      </w:r>
      <w:r w:rsidRPr="008B3CFD">
        <w:t xml:space="preserve"> &lt; .001)</w:t>
      </w:r>
      <w:r w:rsidR="00FE296D" w:rsidRPr="008B3CFD">
        <w:t xml:space="preserve"> and Albanian-Serbian bilinguals (</w:t>
      </w:r>
      <w:r w:rsidR="00FE296D" w:rsidRPr="008B3CFD">
        <w:rPr>
          <w:i/>
        </w:rPr>
        <w:t xml:space="preserve">M </w:t>
      </w:r>
      <w:r w:rsidR="00FE296D" w:rsidRPr="008B3CFD">
        <w:t xml:space="preserve">= 237.13, </w:t>
      </w:r>
      <w:r w:rsidR="00FE296D" w:rsidRPr="008B3CFD">
        <w:rPr>
          <w:i/>
        </w:rPr>
        <w:t xml:space="preserve">SD </w:t>
      </w:r>
      <w:r w:rsidR="00FE296D" w:rsidRPr="008B3CFD">
        <w:t xml:space="preserve">= 29.37, </w:t>
      </w:r>
      <w:r w:rsidR="00FE296D" w:rsidRPr="008B3CFD">
        <w:rPr>
          <w:i/>
        </w:rPr>
        <w:t>p</w:t>
      </w:r>
      <w:r w:rsidR="00FE296D" w:rsidRPr="008B3CFD">
        <w:t xml:space="preserve"> &lt; .001)</w:t>
      </w:r>
      <w:r w:rsidRPr="008B3CFD">
        <w:t>.</w:t>
      </w:r>
      <w:r w:rsidR="00FE296D" w:rsidRPr="008B3CFD">
        <w:t xml:space="preserve"> There was no other significant difference among groups.</w:t>
      </w:r>
    </w:p>
    <w:p w14:paraId="7477FE65" w14:textId="4A964F55" w:rsidR="00DB7D13" w:rsidRPr="008B3CFD" w:rsidRDefault="00FE296D" w:rsidP="00C4602E">
      <w:pPr>
        <w:spacing w:line="480" w:lineRule="auto"/>
      </w:pPr>
      <w:r w:rsidRPr="008B3CFD">
        <w:t xml:space="preserve">For </w:t>
      </w:r>
      <w:r w:rsidRPr="008B3CFD">
        <w:rPr>
          <w:i/>
        </w:rPr>
        <w:t>language switching</w:t>
      </w:r>
      <w:r w:rsidRPr="008B3CFD">
        <w:t>, there was also a significant difference among groups [</w:t>
      </w:r>
      <w:r w:rsidRPr="008B3CFD">
        <w:rPr>
          <w:i/>
          <w:iCs/>
        </w:rPr>
        <w:t xml:space="preserve">F </w:t>
      </w:r>
      <w:r w:rsidRPr="008B3CFD">
        <w:t xml:space="preserve">(3, 197) = 3.18, </w:t>
      </w:r>
      <w:r w:rsidRPr="008B3CFD">
        <w:rPr>
          <w:i/>
        </w:rPr>
        <w:t>p</w:t>
      </w:r>
      <w:r w:rsidRPr="008B3CFD">
        <w:t xml:space="preserve"> = .0</w:t>
      </w:r>
      <w:r w:rsidR="004D7C27" w:rsidRPr="008B3CFD">
        <w:t>2</w:t>
      </w:r>
      <w:r w:rsidRPr="008B3CFD">
        <w:t>5</w:t>
      </w:r>
      <w:r w:rsidR="004D7C27" w:rsidRPr="008B3CFD">
        <w:t>, Bonferroni post-hoc analyses revealed that Albanian-Greek bilinguals (</w:t>
      </w:r>
      <w:r w:rsidR="004D7C27" w:rsidRPr="008B3CFD">
        <w:rPr>
          <w:i/>
        </w:rPr>
        <w:t xml:space="preserve">M </w:t>
      </w:r>
      <w:r w:rsidR="004D7C27" w:rsidRPr="008B3CFD">
        <w:t xml:space="preserve">= 33.18, </w:t>
      </w:r>
      <w:r w:rsidR="004D7C27" w:rsidRPr="008B3CFD">
        <w:rPr>
          <w:i/>
        </w:rPr>
        <w:t xml:space="preserve">SD </w:t>
      </w:r>
      <w:r w:rsidR="004D7C27" w:rsidRPr="008B3CFD">
        <w:t xml:space="preserve">= 6.29) had significantly higher perceived frequency of language switching as compared to </w:t>
      </w:r>
      <w:r w:rsidR="004D7C27" w:rsidRPr="008B3CFD">
        <w:lastRenderedPageBreak/>
        <w:t>Turkish-Albanian (</w:t>
      </w:r>
      <w:r w:rsidR="004D7C27" w:rsidRPr="008B3CFD">
        <w:rPr>
          <w:i/>
        </w:rPr>
        <w:t xml:space="preserve">M </w:t>
      </w:r>
      <w:r w:rsidR="004D7C27" w:rsidRPr="008B3CFD">
        <w:t xml:space="preserve">= 30.44, </w:t>
      </w:r>
      <w:r w:rsidR="004D7C27" w:rsidRPr="008B3CFD">
        <w:rPr>
          <w:i/>
        </w:rPr>
        <w:t xml:space="preserve">SD </w:t>
      </w:r>
      <w:r w:rsidR="004D7C27" w:rsidRPr="008B3CFD">
        <w:t xml:space="preserve">= 5.77, </w:t>
      </w:r>
      <w:r w:rsidR="004D7C27" w:rsidRPr="008B3CFD">
        <w:rPr>
          <w:i/>
        </w:rPr>
        <w:t>p</w:t>
      </w:r>
      <w:r w:rsidR="004D7C27" w:rsidRPr="008B3CFD">
        <w:t xml:space="preserve"> = .041), Bosnian-Albanian (</w:t>
      </w:r>
      <w:r w:rsidR="004D7C27" w:rsidRPr="008B3CFD">
        <w:rPr>
          <w:i/>
        </w:rPr>
        <w:t xml:space="preserve">M </w:t>
      </w:r>
      <w:r w:rsidR="004D7C27" w:rsidRPr="008B3CFD">
        <w:t xml:space="preserve">= 30.94, </w:t>
      </w:r>
      <w:r w:rsidR="004D7C27" w:rsidRPr="008B3CFD">
        <w:rPr>
          <w:i/>
        </w:rPr>
        <w:t xml:space="preserve">SD </w:t>
      </w:r>
      <w:r w:rsidR="004D7C27" w:rsidRPr="008B3CFD">
        <w:t xml:space="preserve">= 5.92, </w:t>
      </w:r>
      <w:r w:rsidR="004D7C27" w:rsidRPr="008B3CFD">
        <w:rPr>
          <w:i/>
        </w:rPr>
        <w:t>p</w:t>
      </w:r>
      <w:r w:rsidR="004D7C27" w:rsidRPr="008B3CFD">
        <w:t xml:space="preserve"> = .049) and Albanian-Serbian bilinguals (</w:t>
      </w:r>
      <w:r w:rsidR="004D7C27" w:rsidRPr="008B3CFD">
        <w:rPr>
          <w:i/>
        </w:rPr>
        <w:t xml:space="preserve">M </w:t>
      </w:r>
      <w:r w:rsidR="004D7C27" w:rsidRPr="008B3CFD">
        <w:t xml:space="preserve">= 29.62, </w:t>
      </w:r>
      <w:r w:rsidR="004D7C27" w:rsidRPr="008B3CFD">
        <w:rPr>
          <w:i/>
        </w:rPr>
        <w:t xml:space="preserve">SD </w:t>
      </w:r>
      <w:r w:rsidR="004D7C27" w:rsidRPr="008B3CFD">
        <w:t xml:space="preserve">= 6.16, </w:t>
      </w:r>
      <w:r w:rsidR="004D7C27" w:rsidRPr="008B3CFD">
        <w:rPr>
          <w:i/>
        </w:rPr>
        <w:t>p</w:t>
      </w:r>
      <w:r w:rsidR="004D7C27" w:rsidRPr="008B3CFD">
        <w:t xml:space="preserve"> = .021). In terms of </w:t>
      </w:r>
      <w:r w:rsidR="004D7C27" w:rsidRPr="008B3CFD">
        <w:rPr>
          <w:i/>
        </w:rPr>
        <w:t>percentage of bilingual (years of) education</w:t>
      </w:r>
      <w:r w:rsidR="004D7C27" w:rsidRPr="008B3CFD">
        <w:t xml:space="preserve"> (absolute difference in years of official education in the two languages spoken)</w:t>
      </w:r>
      <w:r w:rsidR="004D7C27" w:rsidRPr="008B3CFD">
        <w:rPr>
          <w:i/>
        </w:rPr>
        <w:t xml:space="preserve">, </w:t>
      </w:r>
      <w:r w:rsidR="004D7C27" w:rsidRPr="008B3CFD">
        <w:t>chi-square analyses showed a significant relation between years of bilingual education and linguistic similarity</w:t>
      </w:r>
      <w:r w:rsidR="004D7C27" w:rsidRPr="008B3CFD">
        <w:rPr>
          <w:i/>
        </w:rPr>
        <w:t xml:space="preserve"> X</w:t>
      </w:r>
      <w:r w:rsidR="004D7C27" w:rsidRPr="008B3CFD">
        <w:rPr>
          <w:i/>
          <w:vertAlign w:val="superscript"/>
        </w:rPr>
        <w:t>2</w:t>
      </w:r>
      <w:r w:rsidR="004D7C27" w:rsidRPr="008B3CFD">
        <w:rPr>
          <w:i/>
        </w:rPr>
        <w:t xml:space="preserve"> </w:t>
      </w:r>
      <w:r w:rsidR="004D7C27" w:rsidRPr="008B3CFD">
        <w:t>(</w:t>
      </w:r>
      <w:r w:rsidR="00F611D8" w:rsidRPr="008B3CFD">
        <w:t>4</w:t>
      </w:r>
      <w:r w:rsidR="004D7C27" w:rsidRPr="008B3CFD">
        <w:t>, N = 2</w:t>
      </w:r>
      <w:r w:rsidR="00F611D8" w:rsidRPr="008B3CFD">
        <w:t>50</w:t>
      </w:r>
      <w:r w:rsidR="004D7C27" w:rsidRPr="008B3CFD">
        <w:t>) = 1</w:t>
      </w:r>
      <w:r w:rsidR="00F611D8" w:rsidRPr="008B3CFD">
        <w:t>27</w:t>
      </w:r>
      <w:r w:rsidR="004D7C27" w:rsidRPr="008B3CFD">
        <w:t>.</w:t>
      </w:r>
      <w:r w:rsidR="00F611D8" w:rsidRPr="008B3CFD">
        <w:t>341</w:t>
      </w:r>
      <w:r w:rsidR="004D7C27" w:rsidRPr="008B3CFD">
        <w:t xml:space="preserve">, </w:t>
      </w:r>
      <w:r w:rsidR="004D7C27" w:rsidRPr="008B3CFD">
        <w:rPr>
          <w:i/>
        </w:rPr>
        <w:t>p</w:t>
      </w:r>
      <w:r w:rsidR="004D7C27" w:rsidRPr="008B3CFD">
        <w:t xml:space="preserve"> &lt; .001</w:t>
      </w:r>
      <w:r w:rsidR="004D7C27" w:rsidRPr="008B3CFD">
        <w:rPr>
          <w:i/>
        </w:rPr>
        <w:t xml:space="preserve">, </w:t>
      </w:r>
      <w:r w:rsidR="004D7C27" w:rsidRPr="008B3CFD">
        <w:t>the results show that Bosnian-Albanian bilinguals (42.5%) had the highest percentage of bilingual education as compared to Turkish-Albanian (30.1%)</w:t>
      </w:r>
      <w:r w:rsidR="00F611D8" w:rsidRPr="008B3CFD">
        <w:t xml:space="preserve">, Albanian-Serbian (29.3%) and </w:t>
      </w:r>
      <w:r w:rsidR="004D7C27" w:rsidRPr="008B3CFD">
        <w:t>Albanian-Greek bilinguals (27.4%)</w:t>
      </w:r>
      <w:r w:rsidR="00F611D8" w:rsidRPr="008B3CFD">
        <w:t>.</w:t>
      </w:r>
      <w:r w:rsidR="00AD0735" w:rsidRPr="008B3CFD">
        <w:t xml:space="preserve">There was no significant difference among groups in </w:t>
      </w:r>
      <w:r w:rsidR="00AD0735" w:rsidRPr="008B3CFD">
        <w:rPr>
          <w:i/>
        </w:rPr>
        <w:t xml:space="preserve">L2 Vocabulary </w:t>
      </w:r>
      <w:r w:rsidR="00AD0735" w:rsidRPr="008B3CFD">
        <w:t>[</w:t>
      </w:r>
      <w:r w:rsidR="00AD0735" w:rsidRPr="008B3CFD">
        <w:rPr>
          <w:i/>
          <w:iCs/>
        </w:rPr>
        <w:t xml:space="preserve">F </w:t>
      </w:r>
      <w:r w:rsidR="00AD0735" w:rsidRPr="008B3CFD">
        <w:t xml:space="preserve">(3, 197) = 1.96, </w:t>
      </w:r>
      <w:r w:rsidR="00AD0735" w:rsidRPr="008B3CFD">
        <w:rPr>
          <w:i/>
        </w:rPr>
        <w:t>p</w:t>
      </w:r>
      <w:r w:rsidR="00AD0735" w:rsidRPr="008B3CFD">
        <w:t xml:space="preserve"> = .120], see Table 2</w:t>
      </w:r>
      <w:r w:rsidR="007B33B5" w:rsidRPr="008B3CFD">
        <w:t xml:space="preserve"> </w:t>
      </w:r>
      <w:r w:rsidR="00AD0735" w:rsidRPr="008B3CFD">
        <w:t>for a summary on demographics and language related measures]</w:t>
      </w:r>
      <w:r w:rsidR="00BA66E6" w:rsidRPr="008B3CFD">
        <w:t>.</w:t>
      </w:r>
    </w:p>
    <w:p w14:paraId="4F457BEA" w14:textId="77777777" w:rsidR="00C4602E" w:rsidRPr="008B3CFD" w:rsidRDefault="00C4602E" w:rsidP="00C4602E">
      <w:pPr>
        <w:tabs>
          <w:tab w:val="left" w:pos="1740"/>
        </w:tabs>
        <w:spacing w:line="480" w:lineRule="auto"/>
        <w:ind w:firstLine="710"/>
      </w:pPr>
      <w:r w:rsidRPr="008B3CFD">
        <w:t>To conclude, it seems that Bosnian-Albanian bilinguals have overall a more balanced bilingual profile (</w:t>
      </w:r>
      <w:r w:rsidR="00172E12" w:rsidRPr="008B3CFD">
        <w:t>e.g.,</w:t>
      </w:r>
      <w:r w:rsidRPr="008B3CFD">
        <w:t xml:space="preserve"> higher perceived frequency of L2 use, higher motivation and more positive attitudes towards L2 learning and use, and recorded a higher percentage of bilingual (years of) education as compared to both Albanian-Greek and Turkish-Albanian). On the other hand, Albanian-Greek bilinguals had the less balanced bilingual profile, relative to the other two groups (the latest age of L2 onset, and the lowest years of living in a L2 country as compared to all bilingual groups. Albanian-Greek bilinguals also had the lowest and recorded the lowest percentage of bilingual (years of) education). However, they reported the highest language switching experience as compared to both Bosnian-Albanian and Turkish-Albanian.</w:t>
      </w:r>
    </w:p>
    <w:p w14:paraId="37AF8E9C" w14:textId="77777777" w:rsidR="00C4602E" w:rsidRPr="008B3CFD" w:rsidRDefault="00C4602E" w:rsidP="00C4602E">
      <w:pPr>
        <w:tabs>
          <w:tab w:val="left" w:pos="1740"/>
        </w:tabs>
        <w:spacing w:line="480" w:lineRule="auto"/>
      </w:pPr>
    </w:p>
    <w:p w14:paraId="1BEE81A8" w14:textId="77777777" w:rsidR="00C4602E" w:rsidRPr="008B3CFD" w:rsidRDefault="00C4602E" w:rsidP="00C4602E">
      <w:pPr>
        <w:spacing w:line="480" w:lineRule="auto"/>
        <w:ind w:firstLine="720"/>
      </w:pPr>
    </w:p>
    <w:p w14:paraId="27F0C66D" w14:textId="77777777" w:rsidR="00C4602E" w:rsidRPr="008B3CFD" w:rsidRDefault="00C4602E" w:rsidP="00C4602E">
      <w:pPr>
        <w:spacing w:line="480" w:lineRule="auto"/>
        <w:ind w:firstLine="720"/>
      </w:pPr>
    </w:p>
    <w:p w14:paraId="5AF90682" w14:textId="77777777" w:rsidR="00C4602E" w:rsidRPr="008B3CFD" w:rsidRDefault="00C4602E" w:rsidP="00C4602E">
      <w:pPr>
        <w:spacing w:line="480" w:lineRule="auto"/>
        <w:ind w:firstLine="720"/>
      </w:pPr>
    </w:p>
    <w:p w14:paraId="1E7B8AEF" w14:textId="77777777" w:rsidR="00C4602E" w:rsidRPr="008B3CFD" w:rsidRDefault="00C4602E" w:rsidP="00C4602E">
      <w:pPr>
        <w:spacing w:line="480" w:lineRule="auto"/>
        <w:ind w:firstLine="720"/>
      </w:pPr>
    </w:p>
    <w:p w14:paraId="048DC746" w14:textId="77777777" w:rsidR="00C4602E" w:rsidRPr="008B3CFD" w:rsidRDefault="00C4602E" w:rsidP="00C4602E">
      <w:pPr>
        <w:spacing w:line="480" w:lineRule="auto"/>
        <w:ind w:firstLine="720"/>
      </w:pPr>
    </w:p>
    <w:p w14:paraId="4E2270BE" w14:textId="77777777" w:rsidR="00C4602E" w:rsidRPr="008B3CFD" w:rsidRDefault="00C4602E" w:rsidP="00C4602E">
      <w:pPr>
        <w:spacing w:line="480" w:lineRule="auto"/>
        <w:ind w:firstLine="720"/>
      </w:pPr>
    </w:p>
    <w:p w14:paraId="1A4BF83A" w14:textId="77777777" w:rsidR="00C4602E" w:rsidRPr="008B3CFD" w:rsidRDefault="00C4602E" w:rsidP="00EE206A">
      <w:pPr>
        <w:spacing w:line="480" w:lineRule="auto"/>
        <w:sectPr w:rsidR="00C4602E" w:rsidRPr="008B3CFD" w:rsidSect="00C4602E">
          <w:footerReference w:type="default" r:id="rId25"/>
          <w:pgSz w:w="12240" w:h="15840"/>
          <w:pgMar w:top="1440" w:right="1440" w:bottom="1440" w:left="1440" w:header="720" w:footer="720" w:gutter="0"/>
          <w:cols w:space="720"/>
          <w:docGrid w:linePitch="360"/>
        </w:sectPr>
      </w:pPr>
    </w:p>
    <w:tbl>
      <w:tblPr>
        <w:tblStyle w:val="TableGrid4"/>
        <w:tblpPr w:leftFromText="180" w:rightFromText="180" w:vertAnchor="text" w:horzAnchor="page" w:tblpX="487" w:tblpY="-225"/>
        <w:tblOverlap w:val="never"/>
        <w:tblW w:w="160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4"/>
        <w:gridCol w:w="283"/>
        <w:gridCol w:w="1418"/>
        <w:gridCol w:w="900"/>
        <w:gridCol w:w="659"/>
        <w:gridCol w:w="112"/>
        <w:gridCol w:w="2156"/>
        <w:gridCol w:w="992"/>
        <w:gridCol w:w="924"/>
        <w:gridCol w:w="2289"/>
        <w:gridCol w:w="1012"/>
        <w:gridCol w:w="850"/>
        <w:gridCol w:w="1015"/>
        <w:gridCol w:w="729"/>
        <w:gridCol w:w="69"/>
        <w:gridCol w:w="11"/>
        <w:gridCol w:w="117"/>
        <w:gridCol w:w="540"/>
        <w:gridCol w:w="7"/>
        <w:gridCol w:w="80"/>
        <w:gridCol w:w="421"/>
        <w:gridCol w:w="84"/>
        <w:gridCol w:w="7"/>
        <w:gridCol w:w="80"/>
        <w:gridCol w:w="991"/>
      </w:tblGrid>
      <w:tr w:rsidR="00536E9D" w:rsidRPr="008B3CFD" w14:paraId="78F510A6" w14:textId="77777777" w:rsidTr="00F216C3">
        <w:trPr>
          <w:trHeight w:val="101"/>
        </w:trPr>
        <w:tc>
          <w:tcPr>
            <w:tcW w:w="284" w:type="dxa"/>
          </w:tcPr>
          <w:p w14:paraId="4CB791E6" w14:textId="77777777" w:rsidR="00536E9D" w:rsidRPr="008B3CFD" w:rsidRDefault="00536E9D" w:rsidP="00F216C3">
            <w:pPr>
              <w:autoSpaceDE w:val="0"/>
              <w:autoSpaceDN w:val="0"/>
              <w:adjustRightInd w:val="0"/>
              <w:spacing w:line="276" w:lineRule="auto"/>
              <w:ind w:firstLine="162"/>
              <w:rPr>
                <w:rFonts w:eastAsiaTheme="minorHAnsi"/>
                <w:b/>
              </w:rPr>
            </w:pPr>
          </w:p>
        </w:tc>
        <w:tc>
          <w:tcPr>
            <w:tcW w:w="283" w:type="dxa"/>
          </w:tcPr>
          <w:p w14:paraId="39650DD4" w14:textId="77777777" w:rsidR="00536E9D" w:rsidRPr="008B3CFD" w:rsidRDefault="00536E9D" w:rsidP="00F216C3">
            <w:pPr>
              <w:autoSpaceDE w:val="0"/>
              <w:autoSpaceDN w:val="0"/>
              <w:adjustRightInd w:val="0"/>
              <w:spacing w:line="276" w:lineRule="auto"/>
              <w:ind w:left="368" w:firstLine="162"/>
              <w:rPr>
                <w:rFonts w:eastAsiaTheme="minorHAnsi"/>
                <w:b/>
              </w:rPr>
            </w:pPr>
          </w:p>
        </w:tc>
        <w:tc>
          <w:tcPr>
            <w:tcW w:w="15463" w:type="dxa"/>
            <w:gridSpan w:val="23"/>
          </w:tcPr>
          <w:p w14:paraId="56ED4F2F" w14:textId="77777777" w:rsidR="00536E9D" w:rsidRPr="008B3CFD" w:rsidRDefault="00536E9D" w:rsidP="00F216C3">
            <w:pPr>
              <w:autoSpaceDE w:val="0"/>
              <w:autoSpaceDN w:val="0"/>
              <w:adjustRightInd w:val="0"/>
              <w:spacing w:line="276" w:lineRule="auto"/>
              <w:rPr>
                <w:rFonts w:eastAsiaTheme="minorHAnsi"/>
                <w:b/>
              </w:rPr>
            </w:pPr>
          </w:p>
          <w:p w14:paraId="4CDE9B8A" w14:textId="77777777" w:rsidR="00536E9D" w:rsidRPr="008B3CFD" w:rsidRDefault="00536E9D" w:rsidP="00F216C3">
            <w:pPr>
              <w:autoSpaceDE w:val="0"/>
              <w:autoSpaceDN w:val="0"/>
              <w:adjustRightInd w:val="0"/>
              <w:spacing w:line="276" w:lineRule="auto"/>
              <w:rPr>
                <w:rFonts w:eastAsiaTheme="minorHAnsi"/>
                <w:i/>
              </w:rPr>
            </w:pPr>
            <w:r w:rsidRPr="008B3CFD">
              <w:rPr>
                <w:rFonts w:eastAsiaTheme="minorHAnsi"/>
                <w:b/>
              </w:rPr>
              <w:t xml:space="preserve">Table 2. </w:t>
            </w:r>
            <w:r w:rsidRPr="008B3CFD">
              <w:rPr>
                <w:rFonts w:eastAsiaTheme="minorHAnsi"/>
                <w:i/>
              </w:rPr>
              <w:t>Descriptive statistics and group differences regarding the confounding variables and bilingual characteristics per language group.</w:t>
            </w:r>
          </w:p>
          <w:p w14:paraId="74D05FB8" w14:textId="6903ABB1" w:rsidR="00536E9D" w:rsidRPr="008B3CFD" w:rsidRDefault="00536E9D" w:rsidP="00F216C3">
            <w:pPr>
              <w:autoSpaceDE w:val="0"/>
              <w:autoSpaceDN w:val="0"/>
              <w:adjustRightInd w:val="0"/>
              <w:spacing w:line="276" w:lineRule="auto"/>
              <w:rPr>
                <w:rFonts w:eastAsiaTheme="minorHAnsi"/>
                <w:b/>
                <w:sz w:val="22"/>
                <w:szCs w:val="22"/>
              </w:rPr>
            </w:pPr>
          </w:p>
        </w:tc>
      </w:tr>
      <w:tr w:rsidR="00536E9D" w:rsidRPr="008B3CFD" w14:paraId="36710D5F" w14:textId="77777777" w:rsidTr="00F216C3">
        <w:trPr>
          <w:gridAfter w:val="4"/>
          <w:wAfter w:w="1162" w:type="dxa"/>
          <w:trHeight w:val="101"/>
        </w:trPr>
        <w:tc>
          <w:tcPr>
            <w:tcW w:w="1985" w:type="dxa"/>
            <w:gridSpan w:val="3"/>
            <w:tcBorders>
              <w:top w:val="single" w:sz="4" w:space="0" w:color="auto"/>
            </w:tcBorders>
          </w:tcPr>
          <w:p w14:paraId="6C8CA56A" w14:textId="77777777" w:rsidR="00536E9D" w:rsidRPr="008B3CFD" w:rsidRDefault="00536E9D" w:rsidP="00F216C3">
            <w:pPr>
              <w:autoSpaceDE w:val="0"/>
              <w:autoSpaceDN w:val="0"/>
              <w:adjustRightInd w:val="0"/>
              <w:rPr>
                <w:rFonts w:eastAsiaTheme="minorHAnsi"/>
                <w:sz w:val="18"/>
                <w:szCs w:val="18"/>
              </w:rPr>
            </w:pPr>
          </w:p>
        </w:tc>
        <w:tc>
          <w:tcPr>
            <w:tcW w:w="1671" w:type="dxa"/>
            <w:gridSpan w:val="3"/>
            <w:tcBorders>
              <w:top w:val="single" w:sz="4" w:space="0" w:color="auto"/>
              <w:bottom w:val="single" w:sz="4" w:space="0" w:color="auto"/>
            </w:tcBorders>
          </w:tcPr>
          <w:p w14:paraId="6AB2D01C"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b/>
                <w:bCs/>
                <w:sz w:val="18"/>
                <w:szCs w:val="18"/>
              </w:rPr>
              <w:t>Albanian Monolinguals</w:t>
            </w:r>
          </w:p>
        </w:tc>
        <w:tc>
          <w:tcPr>
            <w:tcW w:w="2156" w:type="dxa"/>
            <w:tcBorders>
              <w:top w:val="single" w:sz="4" w:space="0" w:color="auto"/>
              <w:bottom w:val="single" w:sz="4" w:space="0" w:color="auto"/>
            </w:tcBorders>
          </w:tcPr>
          <w:p w14:paraId="68E6C512" w14:textId="77777777" w:rsidR="00536E9D" w:rsidRPr="008B3CFD" w:rsidRDefault="00536E9D" w:rsidP="00F216C3">
            <w:pPr>
              <w:autoSpaceDE w:val="0"/>
              <w:autoSpaceDN w:val="0"/>
              <w:adjustRightInd w:val="0"/>
              <w:jc w:val="center"/>
              <w:rPr>
                <w:rFonts w:eastAsiaTheme="minorHAnsi"/>
                <w:b/>
                <w:sz w:val="18"/>
                <w:szCs w:val="18"/>
              </w:rPr>
            </w:pPr>
            <w:r w:rsidRPr="008B3CFD">
              <w:rPr>
                <w:rFonts w:eastAsiaTheme="minorHAnsi"/>
                <w:b/>
                <w:sz w:val="18"/>
                <w:szCs w:val="18"/>
              </w:rPr>
              <w:t>Serbian</w:t>
            </w:r>
          </w:p>
          <w:p w14:paraId="782329E3" w14:textId="77777777" w:rsidR="00536E9D" w:rsidRPr="008B3CFD" w:rsidRDefault="00536E9D" w:rsidP="00F216C3">
            <w:pPr>
              <w:autoSpaceDE w:val="0"/>
              <w:autoSpaceDN w:val="0"/>
              <w:adjustRightInd w:val="0"/>
              <w:jc w:val="center"/>
              <w:rPr>
                <w:rFonts w:eastAsiaTheme="minorHAnsi"/>
                <w:b/>
                <w:sz w:val="18"/>
                <w:szCs w:val="18"/>
              </w:rPr>
            </w:pPr>
            <w:r w:rsidRPr="008B3CFD">
              <w:rPr>
                <w:rFonts w:eastAsiaTheme="minorHAnsi"/>
                <w:b/>
                <w:sz w:val="18"/>
                <w:szCs w:val="18"/>
              </w:rPr>
              <w:t>Monolinguals</w:t>
            </w:r>
          </w:p>
        </w:tc>
        <w:tc>
          <w:tcPr>
            <w:tcW w:w="1916" w:type="dxa"/>
            <w:gridSpan w:val="2"/>
            <w:tcBorders>
              <w:top w:val="single" w:sz="4" w:space="0" w:color="auto"/>
              <w:bottom w:val="single" w:sz="4" w:space="0" w:color="auto"/>
            </w:tcBorders>
          </w:tcPr>
          <w:p w14:paraId="780AEE4F" w14:textId="77777777" w:rsidR="00536E9D" w:rsidRPr="008B3CFD" w:rsidRDefault="00536E9D" w:rsidP="00F216C3">
            <w:pPr>
              <w:autoSpaceDE w:val="0"/>
              <w:autoSpaceDN w:val="0"/>
              <w:adjustRightInd w:val="0"/>
              <w:jc w:val="center"/>
              <w:rPr>
                <w:rFonts w:eastAsiaTheme="minorHAnsi"/>
                <w:b/>
                <w:sz w:val="18"/>
                <w:szCs w:val="18"/>
              </w:rPr>
            </w:pPr>
            <w:r w:rsidRPr="008B3CFD">
              <w:rPr>
                <w:rFonts w:eastAsiaTheme="minorHAnsi"/>
                <w:b/>
                <w:sz w:val="18"/>
                <w:szCs w:val="18"/>
              </w:rPr>
              <w:t>Turkish-Albanian</w:t>
            </w:r>
          </w:p>
          <w:p w14:paraId="56654ED9"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b/>
                <w:sz w:val="18"/>
                <w:szCs w:val="18"/>
              </w:rPr>
              <w:t>Bilinguals</w:t>
            </w:r>
          </w:p>
        </w:tc>
        <w:tc>
          <w:tcPr>
            <w:tcW w:w="2289" w:type="dxa"/>
            <w:tcBorders>
              <w:top w:val="single" w:sz="4" w:space="0" w:color="auto"/>
              <w:bottom w:val="single" w:sz="4" w:space="0" w:color="auto"/>
            </w:tcBorders>
          </w:tcPr>
          <w:p w14:paraId="078EC84E" w14:textId="77777777" w:rsidR="00536E9D" w:rsidRPr="008B3CFD" w:rsidRDefault="00536E9D" w:rsidP="00F216C3">
            <w:pPr>
              <w:autoSpaceDE w:val="0"/>
              <w:autoSpaceDN w:val="0"/>
              <w:adjustRightInd w:val="0"/>
              <w:ind w:left="279"/>
              <w:jc w:val="center"/>
              <w:rPr>
                <w:rFonts w:eastAsiaTheme="minorHAnsi"/>
                <w:b/>
                <w:bCs/>
                <w:sz w:val="18"/>
                <w:szCs w:val="18"/>
              </w:rPr>
            </w:pPr>
            <w:r w:rsidRPr="008B3CFD">
              <w:rPr>
                <w:rFonts w:eastAsiaTheme="minorHAnsi"/>
                <w:b/>
                <w:bCs/>
                <w:sz w:val="18"/>
                <w:szCs w:val="18"/>
              </w:rPr>
              <w:t>Albanian-Serbian</w:t>
            </w:r>
          </w:p>
          <w:p w14:paraId="0BA71A47" w14:textId="77777777" w:rsidR="00536E9D" w:rsidRPr="008B3CFD" w:rsidRDefault="00536E9D" w:rsidP="00F216C3">
            <w:pPr>
              <w:autoSpaceDE w:val="0"/>
              <w:autoSpaceDN w:val="0"/>
              <w:adjustRightInd w:val="0"/>
              <w:ind w:left="421"/>
              <w:jc w:val="center"/>
              <w:rPr>
                <w:rFonts w:eastAsiaTheme="minorHAnsi"/>
                <w:b/>
                <w:bCs/>
                <w:sz w:val="18"/>
                <w:szCs w:val="18"/>
              </w:rPr>
            </w:pPr>
            <w:r w:rsidRPr="008B3CFD">
              <w:rPr>
                <w:rFonts w:eastAsiaTheme="minorHAnsi"/>
                <w:b/>
                <w:bCs/>
                <w:sz w:val="18"/>
                <w:szCs w:val="18"/>
              </w:rPr>
              <w:t>Bilinguals</w:t>
            </w:r>
          </w:p>
        </w:tc>
        <w:tc>
          <w:tcPr>
            <w:tcW w:w="1862" w:type="dxa"/>
            <w:gridSpan w:val="2"/>
            <w:tcBorders>
              <w:top w:val="single" w:sz="4" w:space="0" w:color="auto"/>
              <w:bottom w:val="single" w:sz="4" w:space="0" w:color="auto"/>
            </w:tcBorders>
          </w:tcPr>
          <w:p w14:paraId="24A7C347" w14:textId="77777777" w:rsidR="00536E9D" w:rsidRPr="008B3CFD" w:rsidRDefault="00536E9D" w:rsidP="00F216C3">
            <w:pPr>
              <w:autoSpaceDE w:val="0"/>
              <w:autoSpaceDN w:val="0"/>
              <w:adjustRightInd w:val="0"/>
              <w:jc w:val="center"/>
              <w:rPr>
                <w:rFonts w:eastAsiaTheme="minorHAnsi"/>
                <w:b/>
                <w:bCs/>
                <w:sz w:val="18"/>
                <w:szCs w:val="18"/>
                <w:lang w:val="el-GR"/>
              </w:rPr>
            </w:pPr>
            <w:r w:rsidRPr="008B3CFD">
              <w:rPr>
                <w:rFonts w:eastAsiaTheme="minorHAnsi"/>
                <w:b/>
                <w:bCs/>
                <w:sz w:val="18"/>
                <w:szCs w:val="18"/>
                <w:lang w:val="el-GR"/>
              </w:rPr>
              <w:t>Albanian-Greek</w:t>
            </w:r>
          </w:p>
          <w:p w14:paraId="52FB3815"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b/>
                <w:bCs/>
                <w:sz w:val="18"/>
                <w:szCs w:val="18"/>
                <w:lang w:val="el-GR"/>
              </w:rPr>
              <w:t>Bilinguals</w:t>
            </w:r>
          </w:p>
        </w:tc>
        <w:tc>
          <w:tcPr>
            <w:tcW w:w="1813" w:type="dxa"/>
            <w:gridSpan w:val="3"/>
            <w:tcBorders>
              <w:top w:val="single" w:sz="4" w:space="0" w:color="auto"/>
              <w:bottom w:val="single" w:sz="4" w:space="0" w:color="auto"/>
            </w:tcBorders>
          </w:tcPr>
          <w:p w14:paraId="0AA36DCD" w14:textId="77777777" w:rsidR="00536E9D" w:rsidRPr="008B3CFD" w:rsidRDefault="00536E9D" w:rsidP="00F216C3">
            <w:pPr>
              <w:autoSpaceDE w:val="0"/>
              <w:autoSpaceDN w:val="0"/>
              <w:adjustRightInd w:val="0"/>
              <w:jc w:val="center"/>
              <w:rPr>
                <w:rFonts w:eastAsiaTheme="minorHAnsi"/>
                <w:b/>
                <w:sz w:val="18"/>
                <w:szCs w:val="18"/>
              </w:rPr>
            </w:pPr>
            <w:r w:rsidRPr="008B3CFD">
              <w:rPr>
                <w:rFonts w:eastAsiaTheme="minorHAnsi"/>
                <w:b/>
                <w:sz w:val="18"/>
                <w:szCs w:val="18"/>
              </w:rPr>
              <w:t>Bosnian-Albanian</w:t>
            </w:r>
          </w:p>
          <w:p w14:paraId="3AB801BA" w14:textId="77777777" w:rsidR="00536E9D" w:rsidRPr="008B3CFD" w:rsidRDefault="00536E9D" w:rsidP="00F216C3">
            <w:pPr>
              <w:autoSpaceDE w:val="0"/>
              <w:autoSpaceDN w:val="0"/>
              <w:adjustRightInd w:val="0"/>
              <w:ind w:right="-142"/>
              <w:jc w:val="center"/>
              <w:rPr>
                <w:rFonts w:eastAsiaTheme="minorHAnsi"/>
                <w:color w:val="000000" w:themeColor="text1"/>
                <w:sz w:val="18"/>
                <w:szCs w:val="18"/>
              </w:rPr>
            </w:pPr>
            <w:r w:rsidRPr="008B3CFD">
              <w:rPr>
                <w:rFonts w:eastAsiaTheme="minorHAnsi"/>
                <w:b/>
                <w:sz w:val="18"/>
                <w:szCs w:val="18"/>
              </w:rPr>
              <w:t>Bilinguals</w:t>
            </w:r>
          </w:p>
        </w:tc>
        <w:tc>
          <w:tcPr>
            <w:tcW w:w="1176" w:type="dxa"/>
            <w:gridSpan w:val="6"/>
            <w:tcBorders>
              <w:top w:val="single" w:sz="4" w:space="0" w:color="auto"/>
              <w:bottom w:val="single" w:sz="4" w:space="0" w:color="auto"/>
            </w:tcBorders>
          </w:tcPr>
          <w:p w14:paraId="40271583" w14:textId="77777777" w:rsidR="00536E9D" w:rsidRPr="008B3CFD" w:rsidRDefault="00536E9D" w:rsidP="00F216C3">
            <w:pPr>
              <w:autoSpaceDE w:val="0"/>
              <w:autoSpaceDN w:val="0"/>
              <w:adjustRightInd w:val="0"/>
              <w:jc w:val="center"/>
              <w:rPr>
                <w:rFonts w:eastAsiaTheme="minorHAnsi"/>
                <w:sz w:val="18"/>
                <w:szCs w:val="18"/>
              </w:rPr>
            </w:pPr>
          </w:p>
        </w:tc>
      </w:tr>
      <w:tr w:rsidR="00536E9D" w:rsidRPr="008B3CFD" w14:paraId="512D4B08" w14:textId="77777777" w:rsidTr="00F216C3">
        <w:trPr>
          <w:gridAfter w:val="4"/>
          <w:wAfter w:w="1162" w:type="dxa"/>
          <w:trHeight w:val="101"/>
        </w:trPr>
        <w:tc>
          <w:tcPr>
            <w:tcW w:w="1985" w:type="dxa"/>
            <w:gridSpan w:val="3"/>
          </w:tcPr>
          <w:p w14:paraId="2A1AB3A1" w14:textId="77777777" w:rsidR="00536E9D" w:rsidRPr="008B3CFD" w:rsidRDefault="00536E9D" w:rsidP="00F216C3">
            <w:pPr>
              <w:autoSpaceDE w:val="0"/>
              <w:autoSpaceDN w:val="0"/>
              <w:adjustRightInd w:val="0"/>
              <w:rPr>
                <w:rFonts w:eastAsiaTheme="minorHAnsi"/>
                <w:sz w:val="18"/>
                <w:szCs w:val="18"/>
              </w:rPr>
            </w:pPr>
          </w:p>
        </w:tc>
        <w:tc>
          <w:tcPr>
            <w:tcW w:w="1671" w:type="dxa"/>
            <w:gridSpan w:val="3"/>
            <w:tcBorders>
              <w:bottom w:val="single" w:sz="4" w:space="0" w:color="auto"/>
            </w:tcBorders>
            <w:vAlign w:val="center"/>
          </w:tcPr>
          <w:p w14:paraId="5D69F137"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54</w:t>
            </w:r>
          </w:p>
        </w:tc>
        <w:tc>
          <w:tcPr>
            <w:tcW w:w="2156" w:type="dxa"/>
            <w:tcBorders>
              <w:bottom w:val="single" w:sz="4" w:space="0" w:color="auto"/>
            </w:tcBorders>
          </w:tcPr>
          <w:p w14:paraId="4457C0FE"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
                <w:sz w:val="18"/>
                <w:szCs w:val="18"/>
              </w:rPr>
              <w:t>N=</w:t>
            </w:r>
            <w:r w:rsidRPr="008B3CFD">
              <w:rPr>
                <w:rFonts w:eastAsiaTheme="minorHAnsi"/>
                <w:iCs/>
                <w:sz w:val="18"/>
                <w:szCs w:val="18"/>
              </w:rPr>
              <w:t xml:space="preserve"> 51</w:t>
            </w:r>
          </w:p>
        </w:tc>
        <w:tc>
          <w:tcPr>
            <w:tcW w:w="1916" w:type="dxa"/>
            <w:gridSpan w:val="2"/>
            <w:tcBorders>
              <w:bottom w:val="single" w:sz="4" w:space="0" w:color="auto"/>
            </w:tcBorders>
            <w:vAlign w:val="center"/>
          </w:tcPr>
          <w:p w14:paraId="7593AD55"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50</w:t>
            </w:r>
          </w:p>
        </w:tc>
        <w:tc>
          <w:tcPr>
            <w:tcW w:w="2289" w:type="dxa"/>
            <w:tcBorders>
              <w:bottom w:val="single" w:sz="4" w:space="0" w:color="auto"/>
            </w:tcBorders>
          </w:tcPr>
          <w:p w14:paraId="3D6D86A5" w14:textId="77777777" w:rsidR="00536E9D" w:rsidRPr="008B3CFD" w:rsidRDefault="00536E9D" w:rsidP="00F216C3">
            <w:pPr>
              <w:autoSpaceDE w:val="0"/>
              <w:autoSpaceDN w:val="0"/>
              <w:adjustRightInd w:val="0"/>
              <w:ind w:left="137"/>
              <w:jc w:val="center"/>
              <w:rPr>
                <w:rFonts w:eastAsiaTheme="minorHAnsi"/>
                <w:i/>
                <w:sz w:val="18"/>
                <w:szCs w:val="18"/>
              </w:rPr>
            </w:pPr>
            <w:r w:rsidRPr="008B3CFD">
              <w:rPr>
                <w:rFonts w:eastAsiaTheme="minorHAnsi"/>
                <w:i/>
                <w:sz w:val="18"/>
                <w:szCs w:val="18"/>
              </w:rPr>
              <w:t>N= 51</w:t>
            </w:r>
          </w:p>
        </w:tc>
        <w:tc>
          <w:tcPr>
            <w:tcW w:w="1862" w:type="dxa"/>
            <w:gridSpan w:val="2"/>
            <w:tcBorders>
              <w:bottom w:val="single" w:sz="4" w:space="0" w:color="auto"/>
            </w:tcBorders>
            <w:vAlign w:val="center"/>
          </w:tcPr>
          <w:p w14:paraId="2DD35005"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50</w:t>
            </w:r>
          </w:p>
        </w:tc>
        <w:tc>
          <w:tcPr>
            <w:tcW w:w="1813" w:type="dxa"/>
            <w:gridSpan w:val="3"/>
            <w:tcBorders>
              <w:bottom w:val="single" w:sz="4" w:space="0" w:color="auto"/>
            </w:tcBorders>
            <w:vAlign w:val="center"/>
          </w:tcPr>
          <w:p w14:paraId="1EB18EC2" w14:textId="77777777" w:rsidR="00536E9D" w:rsidRPr="008B3CFD" w:rsidRDefault="00536E9D" w:rsidP="00F216C3">
            <w:pPr>
              <w:autoSpaceDE w:val="0"/>
              <w:autoSpaceDN w:val="0"/>
              <w:adjustRightInd w:val="0"/>
              <w:jc w:val="center"/>
              <w:rPr>
                <w:rFonts w:eastAsiaTheme="minorHAnsi"/>
                <w:color w:val="000000" w:themeColor="text1"/>
                <w:sz w:val="18"/>
                <w:szCs w:val="18"/>
              </w:rPr>
            </w:pPr>
            <w:r w:rsidRPr="008B3CFD">
              <w:rPr>
                <w:rFonts w:eastAsiaTheme="minorHAnsi"/>
                <w:i/>
                <w:sz w:val="18"/>
                <w:szCs w:val="18"/>
              </w:rPr>
              <w:t>N</w:t>
            </w:r>
            <w:r w:rsidRPr="008B3CFD">
              <w:rPr>
                <w:rFonts w:eastAsiaTheme="minorHAnsi"/>
                <w:sz w:val="18"/>
                <w:szCs w:val="18"/>
              </w:rPr>
              <w:t xml:space="preserve"> = 50</w:t>
            </w:r>
          </w:p>
        </w:tc>
        <w:tc>
          <w:tcPr>
            <w:tcW w:w="1176" w:type="dxa"/>
            <w:gridSpan w:val="6"/>
            <w:tcBorders>
              <w:bottom w:val="single" w:sz="4" w:space="0" w:color="auto"/>
            </w:tcBorders>
            <w:vAlign w:val="center"/>
          </w:tcPr>
          <w:p w14:paraId="1CBE7222" w14:textId="77777777" w:rsidR="00536E9D" w:rsidRPr="008B3CFD" w:rsidRDefault="00536E9D" w:rsidP="00F216C3">
            <w:pPr>
              <w:autoSpaceDE w:val="0"/>
              <w:autoSpaceDN w:val="0"/>
              <w:adjustRightInd w:val="0"/>
              <w:jc w:val="center"/>
              <w:rPr>
                <w:rFonts w:eastAsiaTheme="minorHAnsi"/>
                <w:sz w:val="18"/>
                <w:szCs w:val="18"/>
              </w:rPr>
            </w:pPr>
          </w:p>
        </w:tc>
      </w:tr>
      <w:tr w:rsidR="00536E9D" w:rsidRPr="008B3CFD" w14:paraId="45E8935B" w14:textId="77777777" w:rsidTr="00F216C3">
        <w:trPr>
          <w:gridAfter w:val="1"/>
          <w:wAfter w:w="991" w:type="dxa"/>
          <w:trHeight w:val="187"/>
        </w:trPr>
        <w:tc>
          <w:tcPr>
            <w:tcW w:w="1985" w:type="dxa"/>
            <w:gridSpan w:val="3"/>
            <w:tcBorders>
              <w:bottom w:val="single" w:sz="4" w:space="0" w:color="auto"/>
            </w:tcBorders>
          </w:tcPr>
          <w:p w14:paraId="51A45316" w14:textId="77777777" w:rsidR="00536E9D" w:rsidRPr="008B3CFD" w:rsidRDefault="00536E9D" w:rsidP="00F216C3">
            <w:pPr>
              <w:autoSpaceDE w:val="0"/>
              <w:autoSpaceDN w:val="0"/>
              <w:adjustRightInd w:val="0"/>
              <w:rPr>
                <w:rFonts w:eastAsiaTheme="minorHAnsi"/>
                <w:sz w:val="18"/>
                <w:szCs w:val="18"/>
              </w:rPr>
            </w:pPr>
          </w:p>
        </w:tc>
        <w:tc>
          <w:tcPr>
            <w:tcW w:w="900" w:type="dxa"/>
            <w:tcBorders>
              <w:top w:val="single" w:sz="4" w:space="0" w:color="auto"/>
              <w:bottom w:val="single" w:sz="4" w:space="0" w:color="auto"/>
            </w:tcBorders>
            <w:vAlign w:val="center"/>
          </w:tcPr>
          <w:p w14:paraId="28146363"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i/>
                <w:iCs/>
                <w:sz w:val="18"/>
                <w:szCs w:val="18"/>
              </w:rPr>
              <w:t>M (SD)</w:t>
            </w:r>
          </w:p>
        </w:tc>
        <w:tc>
          <w:tcPr>
            <w:tcW w:w="771" w:type="dxa"/>
            <w:gridSpan w:val="2"/>
            <w:tcBorders>
              <w:top w:val="single" w:sz="4" w:space="0" w:color="auto"/>
              <w:bottom w:val="single" w:sz="4" w:space="0" w:color="auto"/>
            </w:tcBorders>
            <w:vAlign w:val="center"/>
          </w:tcPr>
          <w:p w14:paraId="31359220" w14:textId="77777777" w:rsidR="00536E9D" w:rsidRPr="008B3CFD" w:rsidRDefault="00536E9D" w:rsidP="00F216C3">
            <w:pPr>
              <w:autoSpaceDE w:val="0"/>
              <w:autoSpaceDN w:val="0"/>
              <w:adjustRightInd w:val="0"/>
              <w:rPr>
                <w:rFonts w:eastAsiaTheme="minorHAnsi"/>
                <w:sz w:val="18"/>
                <w:szCs w:val="18"/>
              </w:rPr>
            </w:pPr>
            <w:r w:rsidRPr="008B3CFD">
              <w:rPr>
                <w:rFonts w:eastAsiaTheme="minorHAnsi"/>
                <w:i/>
                <w:iCs/>
                <w:sz w:val="18"/>
                <w:szCs w:val="18"/>
              </w:rPr>
              <w:t xml:space="preserve">Range                         </w:t>
            </w:r>
          </w:p>
        </w:tc>
        <w:tc>
          <w:tcPr>
            <w:tcW w:w="2156" w:type="dxa"/>
            <w:tcBorders>
              <w:top w:val="single" w:sz="4" w:space="0" w:color="auto"/>
              <w:bottom w:val="single" w:sz="4" w:space="0" w:color="auto"/>
            </w:tcBorders>
          </w:tcPr>
          <w:p w14:paraId="6F33A233" w14:textId="77777777" w:rsidR="00536E9D" w:rsidRPr="008B3CFD" w:rsidRDefault="00536E9D" w:rsidP="00F216C3">
            <w:pPr>
              <w:tabs>
                <w:tab w:val="left" w:pos="427"/>
              </w:tabs>
              <w:autoSpaceDE w:val="0"/>
              <w:autoSpaceDN w:val="0"/>
              <w:adjustRightInd w:val="0"/>
              <w:rPr>
                <w:rFonts w:eastAsiaTheme="minorHAnsi"/>
                <w:i/>
                <w:iCs/>
                <w:sz w:val="18"/>
                <w:szCs w:val="18"/>
              </w:rPr>
            </w:pPr>
            <w:r w:rsidRPr="008B3CFD">
              <w:rPr>
                <w:rFonts w:eastAsiaTheme="minorHAnsi"/>
                <w:i/>
                <w:iCs/>
                <w:sz w:val="18"/>
                <w:szCs w:val="18"/>
              </w:rPr>
              <w:t xml:space="preserve">         M(SD)           Range</w:t>
            </w:r>
          </w:p>
        </w:tc>
        <w:tc>
          <w:tcPr>
            <w:tcW w:w="992" w:type="dxa"/>
            <w:tcBorders>
              <w:top w:val="single" w:sz="4" w:space="0" w:color="auto"/>
              <w:bottom w:val="single" w:sz="4" w:space="0" w:color="auto"/>
            </w:tcBorders>
            <w:vAlign w:val="center"/>
          </w:tcPr>
          <w:p w14:paraId="2AE270CB" w14:textId="77777777" w:rsidR="00536E9D" w:rsidRPr="008B3CFD" w:rsidRDefault="00536E9D" w:rsidP="00F216C3">
            <w:pPr>
              <w:autoSpaceDE w:val="0"/>
              <w:autoSpaceDN w:val="0"/>
              <w:adjustRightInd w:val="0"/>
              <w:ind w:left="-123"/>
              <w:jc w:val="center"/>
              <w:rPr>
                <w:rFonts w:eastAsiaTheme="minorHAnsi"/>
                <w:sz w:val="18"/>
                <w:szCs w:val="18"/>
              </w:rPr>
            </w:pPr>
            <w:r w:rsidRPr="008B3CFD">
              <w:rPr>
                <w:rFonts w:eastAsiaTheme="minorHAnsi"/>
                <w:i/>
                <w:iCs/>
                <w:sz w:val="18"/>
                <w:szCs w:val="18"/>
              </w:rPr>
              <w:t>M (SD)</w:t>
            </w:r>
          </w:p>
        </w:tc>
        <w:tc>
          <w:tcPr>
            <w:tcW w:w="924" w:type="dxa"/>
            <w:tcBorders>
              <w:top w:val="single" w:sz="4" w:space="0" w:color="auto"/>
              <w:bottom w:val="single" w:sz="4" w:space="0" w:color="auto"/>
            </w:tcBorders>
            <w:vAlign w:val="center"/>
          </w:tcPr>
          <w:p w14:paraId="4C0DF5BC" w14:textId="77777777" w:rsidR="00536E9D" w:rsidRPr="008B3CFD" w:rsidRDefault="00536E9D" w:rsidP="00F216C3">
            <w:pPr>
              <w:autoSpaceDE w:val="0"/>
              <w:autoSpaceDN w:val="0"/>
              <w:adjustRightInd w:val="0"/>
              <w:rPr>
                <w:rFonts w:eastAsiaTheme="minorHAnsi"/>
                <w:sz w:val="18"/>
                <w:szCs w:val="18"/>
              </w:rPr>
            </w:pPr>
            <w:r w:rsidRPr="008B3CFD">
              <w:rPr>
                <w:rFonts w:eastAsiaTheme="minorHAnsi"/>
                <w:i/>
                <w:iCs/>
                <w:sz w:val="18"/>
                <w:szCs w:val="18"/>
              </w:rPr>
              <w:t>Range</w:t>
            </w:r>
          </w:p>
        </w:tc>
        <w:tc>
          <w:tcPr>
            <w:tcW w:w="2289" w:type="dxa"/>
            <w:tcBorders>
              <w:top w:val="single" w:sz="4" w:space="0" w:color="auto"/>
              <w:bottom w:val="single" w:sz="4" w:space="0" w:color="auto"/>
            </w:tcBorders>
            <w:vAlign w:val="center"/>
          </w:tcPr>
          <w:p w14:paraId="4E990CE8" w14:textId="77777777" w:rsidR="00536E9D" w:rsidRPr="008B3CFD" w:rsidRDefault="00536E9D" w:rsidP="00F216C3">
            <w:pPr>
              <w:autoSpaceDE w:val="0"/>
              <w:autoSpaceDN w:val="0"/>
              <w:adjustRightInd w:val="0"/>
              <w:rPr>
                <w:rFonts w:eastAsiaTheme="minorHAnsi"/>
                <w:i/>
                <w:iCs/>
                <w:sz w:val="18"/>
                <w:szCs w:val="18"/>
              </w:rPr>
            </w:pPr>
            <w:r w:rsidRPr="008B3CFD">
              <w:rPr>
                <w:rFonts w:eastAsiaTheme="minorHAnsi"/>
                <w:i/>
                <w:iCs/>
                <w:sz w:val="18"/>
                <w:szCs w:val="18"/>
              </w:rPr>
              <w:t xml:space="preserve">              M (SD)         Range </w:t>
            </w:r>
          </w:p>
        </w:tc>
        <w:tc>
          <w:tcPr>
            <w:tcW w:w="1012" w:type="dxa"/>
            <w:tcBorders>
              <w:top w:val="single" w:sz="4" w:space="0" w:color="auto"/>
              <w:bottom w:val="single" w:sz="4" w:space="0" w:color="auto"/>
            </w:tcBorders>
            <w:vAlign w:val="center"/>
          </w:tcPr>
          <w:p w14:paraId="6090F16D" w14:textId="77777777" w:rsidR="00536E9D" w:rsidRPr="008B3CFD" w:rsidRDefault="00536E9D" w:rsidP="00F216C3">
            <w:pPr>
              <w:autoSpaceDE w:val="0"/>
              <w:autoSpaceDN w:val="0"/>
              <w:adjustRightInd w:val="0"/>
              <w:rPr>
                <w:rFonts w:eastAsiaTheme="minorHAnsi"/>
                <w:sz w:val="18"/>
                <w:szCs w:val="18"/>
              </w:rPr>
            </w:pPr>
            <w:r w:rsidRPr="008B3CFD">
              <w:rPr>
                <w:rFonts w:eastAsiaTheme="minorHAnsi"/>
                <w:i/>
                <w:iCs/>
                <w:sz w:val="18"/>
                <w:szCs w:val="18"/>
              </w:rPr>
              <w:t xml:space="preserve">     M (SD</w:t>
            </w:r>
          </w:p>
        </w:tc>
        <w:tc>
          <w:tcPr>
            <w:tcW w:w="850" w:type="dxa"/>
            <w:tcBorders>
              <w:top w:val="single" w:sz="4" w:space="0" w:color="auto"/>
              <w:bottom w:val="single" w:sz="4" w:space="0" w:color="auto"/>
            </w:tcBorders>
            <w:vAlign w:val="center"/>
          </w:tcPr>
          <w:p w14:paraId="338AD7F0" w14:textId="77777777" w:rsidR="00536E9D" w:rsidRPr="008B3CFD" w:rsidRDefault="00536E9D" w:rsidP="00F216C3">
            <w:pPr>
              <w:autoSpaceDE w:val="0"/>
              <w:autoSpaceDN w:val="0"/>
              <w:adjustRightInd w:val="0"/>
              <w:rPr>
                <w:rFonts w:eastAsiaTheme="minorHAnsi"/>
                <w:sz w:val="18"/>
                <w:szCs w:val="18"/>
              </w:rPr>
            </w:pPr>
            <w:r w:rsidRPr="008B3CFD">
              <w:rPr>
                <w:rFonts w:eastAsiaTheme="minorHAnsi"/>
                <w:i/>
                <w:iCs/>
                <w:sz w:val="18"/>
                <w:szCs w:val="18"/>
              </w:rPr>
              <w:t>Range</w:t>
            </w:r>
          </w:p>
        </w:tc>
        <w:tc>
          <w:tcPr>
            <w:tcW w:w="1015" w:type="dxa"/>
            <w:tcBorders>
              <w:top w:val="single" w:sz="4" w:space="0" w:color="auto"/>
              <w:bottom w:val="single" w:sz="4" w:space="0" w:color="auto"/>
            </w:tcBorders>
            <w:vAlign w:val="center"/>
          </w:tcPr>
          <w:p w14:paraId="708AD6E5"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i/>
                <w:iCs/>
                <w:sz w:val="18"/>
                <w:szCs w:val="18"/>
              </w:rPr>
              <w:t>M (SD)</w:t>
            </w:r>
          </w:p>
        </w:tc>
        <w:tc>
          <w:tcPr>
            <w:tcW w:w="729" w:type="dxa"/>
            <w:tcBorders>
              <w:top w:val="single" w:sz="4" w:space="0" w:color="auto"/>
              <w:bottom w:val="single" w:sz="4" w:space="0" w:color="auto"/>
            </w:tcBorders>
            <w:vAlign w:val="center"/>
          </w:tcPr>
          <w:p w14:paraId="1962FEB0" w14:textId="77777777" w:rsidR="00536E9D" w:rsidRPr="008B3CFD" w:rsidRDefault="00536E9D" w:rsidP="00F216C3">
            <w:pPr>
              <w:autoSpaceDE w:val="0"/>
              <w:autoSpaceDN w:val="0"/>
              <w:adjustRightInd w:val="0"/>
              <w:rPr>
                <w:rFonts w:eastAsiaTheme="minorHAnsi"/>
                <w:sz w:val="18"/>
                <w:szCs w:val="18"/>
              </w:rPr>
            </w:pPr>
            <w:r w:rsidRPr="008B3CFD">
              <w:rPr>
                <w:rFonts w:eastAsiaTheme="minorHAnsi"/>
                <w:i/>
                <w:iCs/>
                <w:sz w:val="18"/>
                <w:szCs w:val="18"/>
              </w:rPr>
              <w:t>Range</w:t>
            </w:r>
          </w:p>
        </w:tc>
        <w:tc>
          <w:tcPr>
            <w:tcW w:w="824" w:type="dxa"/>
            <w:gridSpan w:val="6"/>
            <w:tcBorders>
              <w:top w:val="single" w:sz="4" w:space="0" w:color="auto"/>
              <w:bottom w:val="single" w:sz="4" w:space="0" w:color="auto"/>
            </w:tcBorders>
            <w:vAlign w:val="center"/>
          </w:tcPr>
          <w:p w14:paraId="05D16435" w14:textId="77777777" w:rsidR="00536E9D" w:rsidRPr="008B3CFD" w:rsidRDefault="00536E9D" w:rsidP="00F216C3">
            <w:pPr>
              <w:autoSpaceDE w:val="0"/>
              <w:autoSpaceDN w:val="0"/>
              <w:adjustRightInd w:val="0"/>
              <w:rPr>
                <w:rFonts w:eastAsiaTheme="minorHAnsi"/>
                <w:i/>
                <w:sz w:val="18"/>
                <w:szCs w:val="18"/>
              </w:rPr>
            </w:pPr>
            <w:r w:rsidRPr="008B3CFD">
              <w:rPr>
                <w:rFonts w:eastAsiaTheme="minorHAnsi"/>
                <w:i/>
                <w:sz w:val="18"/>
                <w:szCs w:val="18"/>
              </w:rPr>
              <w:t>F</w:t>
            </w:r>
          </w:p>
        </w:tc>
        <w:tc>
          <w:tcPr>
            <w:tcW w:w="592" w:type="dxa"/>
            <w:gridSpan w:val="4"/>
            <w:tcBorders>
              <w:top w:val="single" w:sz="4" w:space="0" w:color="auto"/>
              <w:bottom w:val="single" w:sz="4" w:space="0" w:color="auto"/>
            </w:tcBorders>
            <w:vAlign w:val="center"/>
          </w:tcPr>
          <w:p w14:paraId="4CFDF68E" w14:textId="77777777" w:rsidR="00536E9D" w:rsidRPr="008B3CFD" w:rsidRDefault="00536E9D" w:rsidP="00F216C3">
            <w:pPr>
              <w:autoSpaceDE w:val="0"/>
              <w:autoSpaceDN w:val="0"/>
              <w:adjustRightInd w:val="0"/>
              <w:rPr>
                <w:rFonts w:eastAsiaTheme="minorHAnsi"/>
                <w:i/>
                <w:sz w:val="18"/>
                <w:szCs w:val="18"/>
              </w:rPr>
            </w:pPr>
            <w:r w:rsidRPr="008B3CFD">
              <w:rPr>
                <w:rFonts w:eastAsiaTheme="minorHAnsi"/>
                <w:i/>
                <w:sz w:val="18"/>
                <w:szCs w:val="18"/>
              </w:rPr>
              <w:t>p</w:t>
            </w:r>
          </w:p>
        </w:tc>
      </w:tr>
      <w:tr w:rsidR="00536E9D" w:rsidRPr="008B3CFD" w14:paraId="6C045D33" w14:textId="77777777" w:rsidTr="00F216C3">
        <w:trPr>
          <w:gridAfter w:val="1"/>
          <w:wAfter w:w="991" w:type="dxa"/>
          <w:trHeight w:val="260"/>
        </w:trPr>
        <w:tc>
          <w:tcPr>
            <w:tcW w:w="1985" w:type="dxa"/>
            <w:gridSpan w:val="3"/>
            <w:vAlign w:val="center"/>
          </w:tcPr>
          <w:p w14:paraId="0669E7DF" w14:textId="77777777" w:rsidR="00536E9D" w:rsidRPr="008B3CFD" w:rsidRDefault="00536E9D" w:rsidP="00F216C3">
            <w:pPr>
              <w:autoSpaceDE w:val="0"/>
              <w:autoSpaceDN w:val="0"/>
              <w:adjustRightInd w:val="0"/>
              <w:rPr>
                <w:rFonts w:eastAsiaTheme="minorHAnsi"/>
                <w:sz w:val="18"/>
                <w:szCs w:val="18"/>
              </w:rPr>
            </w:pPr>
          </w:p>
          <w:p w14:paraId="27F11960" w14:textId="77777777" w:rsidR="00536E9D" w:rsidRPr="008B3CFD" w:rsidRDefault="00536E9D" w:rsidP="00F216C3">
            <w:pPr>
              <w:rPr>
                <w:rFonts w:eastAsiaTheme="minorHAnsi"/>
                <w:sz w:val="18"/>
                <w:szCs w:val="18"/>
              </w:rPr>
            </w:pPr>
            <w:r w:rsidRPr="008B3CFD">
              <w:rPr>
                <w:rFonts w:eastAsiaTheme="minorHAnsi"/>
                <w:sz w:val="18"/>
                <w:szCs w:val="18"/>
              </w:rPr>
              <w:t>Age</w:t>
            </w:r>
          </w:p>
        </w:tc>
        <w:tc>
          <w:tcPr>
            <w:tcW w:w="900" w:type="dxa"/>
            <w:vAlign w:val="center"/>
          </w:tcPr>
          <w:p w14:paraId="676736AA" w14:textId="77777777" w:rsidR="00536E9D" w:rsidRPr="008B3CFD" w:rsidRDefault="00536E9D" w:rsidP="00F216C3">
            <w:pPr>
              <w:autoSpaceDE w:val="0"/>
              <w:autoSpaceDN w:val="0"/>
              <w:adjustRightInd w:val="0"/>
              <w:jc w:val="center"/>
              <w:rPr>
                <w:rFonts w:eastAsiaTheme="minorHAnsi"/>
                <w:iCs/>
                <w:sz w:val="18"/>
                <w:szCs w:val="18"/>
              </w:rPr>
            </w:pPr>
          </w:p>
          <w:p w14:paraId="7DA8F9D6"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25.31</w:t>
            </w:r>
          </w:p>
          <w:p w14:paraId="56857E0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(5.48)</w:t>
            </w:r>
          </w:p>
        </w:tc>
        <w:tc>
          <w:tcPr>
            <w:tcW w:w="659" w:type="dxa"/>
            <w:vAlign w:val="center"/>
          </w:tcPr>
          <w:p w14:paraId="5A40B2F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18-42</w:t>
            </w:r>
          </w:p>
        </w:tc>
        <w:tc>
          <w:tcPr>
            <w:tcW w:w="2268" w:type="dxa"/>
            <w:gridSpan w:val="2"/>
          </w:tcPr>
          <w:p w14:paraId="7F1EF1E4" w14:textId="77777777" w:rsidR="00536E9D" w:rsidRPr="008B3CFD" w:rsidRDefault="00536E9D" w:rsidP="00F216C3">
            <w:pPr>
              <w:autoSpaceDE w:val="0"/>
              <w:autoSpaceDN w:val="0"/>
              <w:adjustRightInd w:val="0"/>
              <w:rPr>
                <w:rFonts w:eastAsiaTheme="minorHAnsi"/>
                <w:iCs/>
                <w:sz w:val="18"/>
                <w:szCs w:val="18"/>
              </w:rPr>
            </w:pPr>
          </w:p>
          <w:p w14:paraId="6132A632" w14:textId="77777777" w:rsidR="00536E9D" w:rsidRPr="008B3CFD" w:rsidRDefault="00536E9D" w:rsidP="00F216C3">
            <w:pPr>
              <w:tabs>
                <w:tab w:val="right" w:pos="2052"/>
              </w:tabs>
              <w:rPr>
                <w:rFonts w:eastAsiaTheme="minorHAnsi"/>
                <w:sz w:val="18"/>
                <w:szCs w:val="18"/>
              </w:rPr>
            </w:pPr>
            <w:r w:rsidRPr="008B3CFD">
              <w:rPr>
                <w:rFonts w:eastAsiaTheme="minorHAnsi"/>
                <w:sz w:val="18"/>
                <w:szCs w:val="18"/>
              </w:rPr>
              <w:t xml:space="preserve">             24.03</w:t>
            </w:r>
            <w:r w:rsidRPr="008B3CFD">
              <w:rPr>
                <w:rFonts w:eastAsiaTheme="minorHAnsi"/>
                <w:sz w:val="18"/>
                <w:szCs w:val="18"/>
              </w:rPr>
              <w:tab/>
              <w:t>18-50</w:t>
            </w:r>
          </w:p>
          <w:p w14:paraId="6F1EBB6E" w14:textId="77777777" w:rsidR="00536E9D" w:rsidRPr="008B3CFD" w:rsidRDefault="00536E9D" w:rsidP="00F216C3">
            <w:pPr>
              <w:rPr>
                <w:rFonts w:eastAsiaTheme="minorHAnsi"/>
                <w:sz w:val="18"/>
                <w:szCs w:val="18"/>
              </w:rPr>
            </w:pPr>
            <w:r w:rsidRPr="008B3CFD">
              <w:rPr>
                <w:rFonts w:eastAsiaTheme="minorHAnsi"/>
                <w:sz w:val="18"/>
                <w:szCs w:val="18"/>
              </w:rPr>
              <w:t xml:space="preserve">             (7.11)</w:t>
            </w:r>
          </w:p>
        </w:tc>
        <w:tc>
          <w:tcPr>
            <w:tcW w:w="992" w:type="dxa"/>
            <w:vAlign w:val="center"/>
          </w:tcPr>
          <w:p w14:paraId="0909610D"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24.46</w:t>
            </w:r>
          </w:p>
          <w:p w14:paraId="47DCED6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(6.67)</w:t>
            </w:r>
          </w:p>
        </w:tc>
        <w:tc>
          <w:tcPr>
            <w:tcW w:w="924" w:type="dxa"/>
            <w:vAlign w:val="center"/>
          </w:tcPr>
          <w:p w14:paraId="018BDB9D"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18-45</w:t>
            </w:r>
          </w:p>
        </w:tc>
        <w:tc>
          <w:tcPr>
            <w:tcW w:w="2289" w:type="dxa"/>
          </w:tcPr>
          <w:p w14:paraId="6D74D80B" w14:textId="77777777" w:rsidR="00536E9D" w:rsidRPr="008B3CFD" w:rsidRDefault="00536E9D" w:rsidP="00F216C3">
            <w:pPr>
              <w:tabs>
                <w:tab w:val="center" w:pos="873"/>
                <w:tab w:val="right" w:pos="2034"/>
              </w:tabs>
              <w:autoSpaceDE w:val="0"/>
              <w:autoSpaceDN w:val="0"/>
              <w:adjustRightInd w:val="0"/>
              <w:ind w:left="-288"/>
              <w:rPr>
                <w:rFonts w:eastAsiaTheme="minorHAnsi"/>
                <w:iCs/>
                <w:sz w:val="18"/>
                <w:szCs w:val="18"/>
              </w:rPr>
            </w:pPr>
            <w:r w:rsidRPr="008B3CFD">
              <w:rPr>
                <w:rFonts w:eastAsiaTheme="minorHAnsi"/>
                <w:iCs/>
                <w:sz w:val="18"/>
                <w:szCs w:val="18"/>
              </w:rPr>
              <w:tab/>
              <w:t>23.84</w:t>
            </w:r>
            <w:r w:rsidRPr="008B3CFD">
              <w:rPr>
                <w:rFonts w:eastAsiaTheme="minorHAnsi"/>
                <w:iCs/>
                <w:sz w:val="18"/>
                <w:szCs w:val="18"/>
              </w:rPr>
              <w:tab/>
            </w:r>
          </w:p>
          <w:p w14:paraId="36911F2D" w14:textId="77777777" w:rsidR="00536E9D" w:rsidRPr="008B3CFD" w:rsidRDefault="00536E9D" w:rsidP="00F216C3">
            <w:pPr>
              <w:tabs>
                <w:tab w:val="center" w:pos="873"/>
                <w:tab w:val="right" w:pos="2034"/>
              </w:tabs>
              <w:autoSpaceDE w:val="0"/>
              <w:autoSpaceDN w:val="0"/>
              <w:adjustRightInd w:val="0"/>
              <w:ind w:left="-288"/>
              <w:rPr>
                <w:rFonts w:eastAsiaTheme="minorHAnsi"/>
                <w:iCs/>
                <w:sz w:val="18"/>
                <w:szCs w:val="18"/>
              </w:rPr>
            </w:pPr>
            <w:r w:rsidRPr="008B3CFD">
              <w:rPr>
                <w:rFonts w:eastAsiaTheme="minorHAnsi"/>
                <w:iCs/>
                <w:sz w:val="18"/>
                <w:szCs w:val="18"/>
              </w:rPr>
              <w:t xml:space="preserve">                      (7.27)          18-46</w:t>
            </w:r>
          </w:p>
          <w:p w14:paraId="7865C60E" w14:textId="77777777" w:rsidR="00536E9D" w:rsidRPr="008B3CFD" w:rsidRDefault="00536E9D" w:rsidP="00F216C3">
            <w:pPr>
              <w:autoSpaceDE w:val="0"/>
              <w:autoSpaceDN w:val="0"/>
              <w:adjustRightInd w:val="0"/>
              <w:ind w:left="-288"/>
              <w:jc w:val="center"/>
              <w:rPr>
                <w:rFonts w:eastAsiaTheme="minorHAnsi"/>
                <w:iCs/>
                <w:sz w:val="18"/>
                <w:szCs w:val="18"/>
              </w:rPr>
            </w:pPr>
          </w:p>
        </w:tc>
        <w:tc>
          <w:tcPr>
            <w:tcW w:w="1012" w:type="dxa"/>
            <w:vAlign w:val="center"/>
          </w:tcPr>
          <w:p w14:paraId="736BF69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23.86</w:t>
            </w:r>
          </w:p>
          <w:p w14:paraId="0FDF7066"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(6.20)</w:t>
            </w:r>
          </w:p>
        </w:tc>
        <w:tc>
          <w:tcPr>
            <w:tcW w:w="850" w:type="dxa"/>
            <w:vAlign w:val="center"/>
          </w:tcPr>
          <w:p w14:paraId="09E7AA7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18-42</w:t>
            </w:r>
          </w:p>
        </w:tc>
        <w:tc>
          <w:tcPr>
            <w:tcW w:w="1015" w:type="dxa"/>
            <w:vAlign w:val="center"/>
          </w:tcPr>
          <w:p w14:paraId="178232B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24.80</w:t>
            </w:r>
          </w:p>
          <w:p w14:paraId="78DFD6B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(5.32)</w:t>
            </w:r>
          </w:p>
        </w:tc>
        <w:tc>
          <w:tcPr>
            <w:tcW w:w="729" w:type="dxa"/>
            <w:vAlign w:val="center"/>
          </w:tcPr>
          <w:p w14:paraId="3E3D149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18-40</w:t>
            </w:r>
          </w:p>
        </w:tc>
        <w:tc>
          <w:tcPr>
            <w:tcW w:w="824" w:type="dxa"/>
            <w:gridSpan w:val="6"/>
            <w:vAlign w:val="center"/>
          </w:tcPr>
          <w:p w14:paraId="484B5366"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.44</w:t>
            </w:r>
          </w:p>
        </w:tc>
        <w:tc>
          <w:tcPr>
            <w:tcW w:w="592" w:type="dxa"/>
            <w:gridSpan w:val="4"/>
            <w:vAlign w:val="center"/>
          </w:tcPr>
          <w:p w14:paraId="0CCB3D89"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.818</w:t>
            </w:r>
          </w:p>
        </w:tc>
      </w:tr>
      <w:tr w:rsidR="00536E9D" w:rsidRPr="008B3CFD" w14:paraId="6D14BC19" w14:textId="77777777" w:rsidTr="00F216C3">
        <w:trPr>
          <w:gridAfter w:val="1"/>
          <w:wAfter w:w="991" w:type="dxa"/>
          <w:trHeight w:val="750"/>
        </w:trPr>
        <w:tc>
          <w:tcPr>
            <w:tcW w:w="1985" w:type="dxa"/>
            <w:gridSpan w:val="3"/>
            <w:vAlign w:val="center"/>
          </w:tcPr>
          <w:p w14:paraId="7E7862B6" w14:textId="77777777" w:rsidR="00536E9D" w:rsidRPr="008B3CFD" w:rsidRDefault="00536E9D" w:rsidP="00F216C3">
            <w:pPr>
              <w:autoSpaceDE w:val="0"/>
              <w:autoSpaceDN w:val="0"/>
              <w:adjustRightInd w:val="0"/>
              <w:ind w:right="-110"/>
              <w:rPr>
                <w:rFonts w:eastAsiaTheme="minorHAnsi"/>
                <w:sz w:val="18"/>
                <w:szCs w:val="18"/>
              </w:rPr>
            </w:pPr>
          </w:p>
          <w:p w14:paraId="6B6FE39D" w14:textId="77777777" w:rsidR="00536E9D" w:rsidRPr="008B3CFD" w:rsidRDefault="00536E9D" w:rsidP="00F216C3">
            <w:pPr>
              <w:rPr>
                <w:rFonts w:eastAsiaTheme="minorHAnsi"/>
                <w:sz w:val="18"/>
                <w:szCs w:val="18"/>
              </w:rPr>
            </w:pPr>
            <w:r w:rsidRPr="008B3CFD">
              <w:rPr>
                <w:rFonts w:eastAsiaTheme="minorHAnsi"/>
                <w:sz w:val="18"/>
                <w:szCs w:val="18"/>
              </w:rPr>
              <w:t>Intelligence</w:t>
            </w:r>
          </w:p>
        </w:tc>
        <w:tc>
          <w:tcPr>
            <w:tcW w:w="900" w:type="dxa"/>
            <w:vAlign w:val="center"/>
          </w:tcPr>
          <w:p w14:paraId="3E7BF5D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48.81</w:t>
            </w:r>
          </w:p>
          <w:p w14:paraId="34934A6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(1.89)</w:t>
            </w:r>
          </w:p>
        </w:tc>
        <w:tc>
          <w:tcPr>
            <w:tcW w:w="659" w:type="dxa"/>
            <w:vAlign w:val="center"/>
          </w:tcPr>
          <w:p w14:paraId="1199BFE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43-53</w:t>
            </w:r>
          </w:p>
        </w:tc>
        <w:tc>
          <w:tcPr>
            <w:tcW w:w="2268" w:type="dxa"/>
            <w:gridSpan w:val="2"/>
          </w:tcPr>
          <w:p w14:paraId="52632DF9" w14:textId="77777777" w:rsidR="00536E9D" w:rsidRPr="008B3CFD" w:rsidRDefault="00536E9D" w:rsidP="00F216C3">
            <w:pPr>
              <w:autoSpaceDE w:val="0"/>
              <w:autoSpaceDN w:val="0"/>
              <w:adjustRightInd w:val="0"/>
              <w:rPr>
                <w:rFonts w:eastAsiaTheme="minorHAnsi"/>
                <w:iCs/>
                <w:sz w:val="18"/>
                <w:szCs w:val="18"/>
              </w:rPr>
            </w:pPr>
          </w:p>
          <w:p w14:paraId="41E78060" w14:textId="4738BB12" w:rsidR="00536E9D" w:rsidRPr="008B3CFD" w:rsidRDefault="00536E9D" w:rsidP="00F216C3">
            <w:pPr>
              <w:tabs>
                <w:tab w:val="right" w:pos="2052"/>
              </w:tabs>
              <w:rPr>
                <w:rFonts w:eastAsiaTheme="minorHAnsi"/>
                <w:sz w:val="18"/>
                <w:szCs w:val="18"/>
              </w:rPr>
            </w:pPr>
            <w:r w:rsidRPr="008B3CFD">
              <w:rPr>
                <w:rFonts w:eastAsiaTheme="minorHAnsi"/>
                <w:sz w:val="18"/>
                <w:szCs w:val="18"/>
              </w:rPr>
              <w:t xml:space="preserve">            51.88 </w:t>
            </w:r>
            <w:r w:rsidR="00535639" w:rsidRPr="008B3CFD">
              <w:rPr>
                <w:rFonts w:eastAsiaTheme="minorHAnsi"/>
                <w:sz w:val="18"/>
                <w:szCs w:val="18"/>
                <w:vertAlign w:val="superscript"/>
              </w:rPr>
              <w:t>c</w:t>
            </w:r>
            <w:r w:rsidRPr="008B3CFD">
              <w:rPr>
                <w:rFonts w:eastAsiaTheme="minorHAnsi"/>
                <w:sz w:val="18"/>
                <w:szCs w:val="18"/>
              </w:rPr>
              <w:t xml:space="preserve"> </w:t>
            </w:r>
            <w:r w:rsidR="00BC17FE" w:rsidRPr="008B3CFD">
              <w:rPr>
                <w:rFonts w:eastAsiaTheme="minorHAnsi"/>
                <w:sz w:val="18"/>
                <w:szCs w:val="18"/>
                <w:vertAlign w:val="superscript"/>
              </w:rPr>
              <w:t>a</w:t>
            </w:r>
            <w:r w:rsidRPr="008B3CFD">
              <w:rPr>
                <w:rFonts w:eastAsiaTheme="minorHAnsi"/>
                <w:sz w:val="18"/>
                <w:szCs w:val="18"/>
              </w:rPr>
              <w:t xml:space="preserve">          41-60</w:t>
            </w:r>
          </w:p>
          <w:p w14:paraId="6934B153" w14:textId="77777777" w:rsidR="00536E9D" w:rsidRPr="008B3CFD" w:rsidRDefault="00536E9D" w:rsidP="00F216C3">
            <w:pPr>
              <w:rPr>
                <w:rFonts w:eastAsiaTheme="minorHAnsi"/>
                <w:sz w:val="18"/>
                <w:szCs w:val="18"/>
              </w:rPr>
            </w:pPr>
            <w:r w:rsidRPr="008B3CFD">
              <w:rPr>
                <w:rFonts w:eastAsiaTheme="minorHAnsi"/>
                <w:sz w:val="18"/>
                <w:szCs w:val="18"/>
              </w:rPr>
              <w:t xml:space="preserve">             (4.52)</w:t>
            </w:r>
          </w:p>
        </w:tc>
        <w:tc>
          <w:tcPr>
            <w:tcW w:w="992" w:type="dxa"/>
            <w:vAlign w:val="center"/>
          </w:tcPr>
          <w:p w14:paraId="25839DD0" w14:textId="785EB056" w:rsidR="00536E9D" w:rsidRPr="008B3CFD" w:rsidRDefault="00536E9D" w:rsidP="00F216C3">
            <w:pPr>
              <w:autoSpaceDE w:val="0"/>
              <w:autoSpaceDN w:val="0"/>
              <w:adjustRightInd w:val="0"/>
              <w:jc w:val="center"/>
              <w:rPr>
                <w:rFonts w:eastAsiaTheme="minorHAnsi"/>
                <w:iCs/>
                <w:sz w:val="18"/>
                <w:szCs w:val="18"/>
                <w:vertAlign w:val="superscript"/>
              </w:rPr>
            </w:pPr>
            <w:r w:rsidRPr="008B3CFD">
              <w:rPr>
                <w:rFonts w:eastAsiaTheme="minorHAnsi"/>
                <w:iCs/>
                <w:sz w:val="18"/>
                <w:szCs w:val="18"/>
              </w:rPr>
              <w:t>49.12</w:t>
            </w:r>
            <w:r w:rsidR="00535639" w:rsidRPr="008B3CFD">
              <w:rPr>
                <w:rFonts w:eastAsiaTheme="minorHAnsi"/>
                <w:iCs/>
                <w:sz w:val="18"/>
                <w:szCs w:val="18"/>
                <w:vertAlign w:val="superscript"/>
              </w:rPr>
              <w:t>d</w:t>
            </w:r>
          </w:p>
          <w:p w14:paraId="4549F42D"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(3.77)</w:t>
            </w:r>
          </w:p>
        </w:tc>
        <w:tc>
          <w:tcPr>
            <w:tcW w:w="924" w:type="dxa"/>
            <w:vAlign w:val="center"/>
          </w:tcPr>
          <w:p w14:paraId="4129445B"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41-58</w:t>
            </w:r>
          </w:p>
        </w:tc>
        <w:tc>
          <w:tcPr>
            <w:tcW w:w="2289" w:type="dxa"/>
          </w:tcPr>
          <w:p w14:paraId="67302103" w14:textId="77777777" w:rsidR="00536E9D" w:rsidRPr="008B3CFD" w:rsidRDefault="00536E9D" w:rsidP="00F216C3">
            <w:pPr>
              <w:autoSpaceDE w:val="0"/>
              <w:autoSpaceDN w:val="0"/>
              <w:adjustRightInd w:val="0"/>
              <w:ind w:left="-288"/>
              <w:jc w:val="center"/>
              <w:rPr>
                <w:rFonts w:eastAsiaTheme="minorHAnsi"/>
                <w:iCs/>
                <w:sz w:val="18"/>
                <w:szCs w:val="18"/>
              </w:rPr>
            </w:pPr>
          </w:p>
          <w:p w14:paraId="3C6F54A5" w14:textId="6952C45C" w:rsidR="00536E9D" w:rsidRPr="008B3CFD" w:rsidRDefault="00536E9D" w:rsidP="00F216C3">
            <w:pPr>
              <w:tabs>
                <w:tab w:val="center" w:pos="873"/>
                <w:tab w:val="right" w:pos="2034"/>
              </w:tabs>
              <w:autoSpaceDE w:val="0"/>
              <w:autoSpaceDN w:val="0"/>
              <w:adjustRightInd w:val="0"/>
              <w:ind w:left="-288"/>
              <w:rPr>
                <w:rFonts w:eastAsiaTheme="minorHAnsi"/>
                <w:iCs/>
                <w:sz w:val="18"/>
                <w:szCs w:val="18"/>
              </w:rPr>
            </w:pPr>
            <w:r w:rsidRPr="008B3CFD">
              <w:rPr>
                <w:rFonts w:eastAsiaTheme="minorHAnsi"/>
                <w:iCs/>
                <w:sz w:val="18"/>
                <w:szCs w:val="18"/>
              </w:rPr>
              <w:tab/>
              <w:t>51.98</w:t>
            </w:r>
            <w:r w:rsidR="00535639" w:rsidRPr="008B3CFD">
              <w:rPr>
                <w:rFonts w:eastAsiaTheme="minorHAnsi"/>
                <w:iCs/>
                <w:sz w:val="18"/>
                <w:szCs w:val="18"/>
              </w:rPr>
              <w:t xml:space="preserve"> </w:t>
            </w:r>
            <w:r w:rsidR="00535639" w:rsidRPr="008B3CFD">
              <w:rPr>
                <w:rFonts w:eastAsiaTheme="minorHAnsi"/>
                <w:iCs/>
                <w:sz w:val="18"/>
                <w:szCs w:val="18"/>
                <w:vertAlign w:val="superscript"/>
              </w:rPr>
              <w:t>c</w:t>
            </w:r>
            <w:r w:rsidR="00BC17FE" w:rsidRPr="008B3CFD">
              <w:rPr>
                <w:rFonts w:eastAsiaTheme="minorHAnsi"/>
                <w:iCs/>
                <w:sz w:val="18"/>
                <w:szCs w:val="18"/>
                <w:vertAlign w:val="superscript"/>
              </w:rPr>
              <w:t xml:space="preserve"> a</w:t>
            </w:r>
            <w:r w:rsidRPr="008B3CFD">
              <w:rPr>
                <w:rFonts w:eastAsiaTheme="minorHAnsi"/>
                <w:iCs/>
                <w:sz w:val="18"/>
                <w:szCs w:val="18"/>
              </w:rPr>
              <w:tab/>
            </w:r>
          </w:p>
          <w:p w14:paraId="160F0EA4" w14:textId="77777777" w:rsidR="00536E9D" w:rsidRPr="008B3CFD" w:rsidRDefault="00536E9D" w:rsidP="00F216C3">
            <w:pPr>
              <w:tabs>
                <w:tab w:val="center" w:pos="873"/>
                <w:tab w:val="right" w:pos="2034"/>
              </w:tabs>
              <w:autoSpaceDE w:val="0"/>
              <w:autoSpaceDN w:val="0"/>
              <w:adjustRightInd w:val="0"/>
              <w:ind w:left="-288"/>
              <w:rPr>
                <w:rFonts w:eastAsiaTheme="minorHAnsi"/>
                <w:iCs/>
                <w:sz w:val="18"/>
                <w:szCs w:val="18"/>
              </w:rPr>
            </w:pPr>
            <w:r w:rsidRPr="008B3CFD">
              <w:rPr>
                <w:rFonts w:eastAsiaTheme="minorHAnsi"/>
                <w:iCs/>
                <w:sz w:val="18"/>
                <w:szCs w:val="18"/>
              </w:rPr>
              <w:t xml:space="preserve">                     (4.05)           43-59</w:t>
            </w:r>
          </w:p>
          <w:p w14:paraId="5AB1751B" w14:textId="77777777" w:rsidR="00536E9D" w:rsidRPr="008B3CFD" w:rsidRDefault="00536E9D" w:rsidP="00F216C3">
            <w:pPr>
              <w:autoSpaceDE w:val="0"/>
              <w:autoSpaceDN w:val="0"/>
              <w:adjustRightInd w:val="0"/>
              <w:ind w:left="-288"/>
              <w:jc w:val="center"/>
              <w:rPr>
                <w:rFonts w:eastAsiaTheme="minorHAnsi"/>
                <w:iCs/>
                <w:sz w:val="18"/>
                <w:szCs w:val="18"/>
              </w:rPr>
            </w:pPr>
          </w:p>
        </w:tc>
        <w:tc>
          <w:tcPr>
            <w:tcW w:w="1012" w:type="dxa"/>
            <w:vAlign w:val="center"/>
          </w:tcPr>
          <w:p w14:paraId="64E66A3E"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 xml:space="preserve">48.06 </w:t>
            </w:r>
            <w:r w:rsidRPr="008B3CFD">
              <w:rPr>
                <w:rFonts w:eastAsiaTheme="minorHAnsi"/>
                <w:iCs/>
                <w:sz w:val="20"/>
                <w:szCs w:val="18"/>
                <w:vertAlign w:val="superscript"/>
              </w:rPr>
              <w:t>b</w:t>
            </w:r>
          </w:p>
          <w:p w14:paraId="7686B9C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(3.27)</w:t>
            </w:r>
          </w:p>
        </w:tc>
        <w:tc>
          <w:tcPr>
            <w:tcW w:w="850" w:type="dxa"/>
            <w:vAlign w:val="center"/>
          </w:tcPr>
          <w:p w14:paraId="29918DF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42-57</w:t>
            </w:r>
          </w:p>
        </w:tc>
        <w:tc>
          <w:tcPr>
            <w:tcW w:w="1015" w:type="dxa"/>
            <w:vAlign w:val="center"/>
          </w:tcPr>
          <w:p w14:paraId="4FFFF6A6"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 xml:space="preserve">50.02 </w:t>
            </w:r>
            <w:r w:rsidRPr="008B3CFD">
              <w:rPr>
                <w:rFonts w:eastAsiaTheme="minorHAnsi"/>
                <w:iCs/>
                <w:sz w:val="20"/>
                <w:szCs w:val="18"/>
                <w:vertAlign w:val="superscript"/>
              </w:rPr>
              <w:t>a</w:t>
            </w:r>
          </w:p>
          <w:p w14:paraId="29A627CE"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(2.09)</w:t>
            </w:r>
          </w:p>
        </w:tc>
        <w:tc>
          <w:tcPr>
            <w:tcW w:w="729" w:type="dxa"/>
            <w:vAlign w:val="center"/>
          </w:tcPr>
          <w:p w14:paraId="6651DA15"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46-57</w:t>
            </w:r>
          </w:p>
        </w:tc>
        <w:tc>
          <w:tcPr>
            <w:tcW w:w="824" w:type="dxa"/>
            <w:gridSpan w:val="6"/>
            <w:vAlign w:val="center"/>
          </w:tcPr>
          <w:p w14:paraId="6D284612"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11.79</w:t>
            </w:r>
          </w:p>
        </w:tc>
        <w:tc>
          <w:tcPr>
            <w:tcW w:w="592" w:type="dxa"/>
            <w:gridSpan w:val="4"/>
            <w:vAlign w:val="center"/>
          </w:tcPr>
          <w:p w14:paraId="3D1516B4" w14:textId="2C3ADC2A"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w:t>
            </w:r>
            <w:r w:rsidR="002B5E50" w:rsidRPr="008B3CFD">
              <w:rPr>
                <w:rFonts w:eastAsiaTheme="minorHAnsi"/>
                <w:sz w:val="18"/>
                <w:szCs w:val="18"/>
              </w:rPr>
              <w:t>0</w:t>
            </w:r>
          </w:p>
        </w:tc>
      </w:tr>
      <w:tr w:rsidR="00536E9D" w:rsidRPr="008B3CFD" w14:paraId="62B569BB" w14:textId="77777777" w:rsidTr="00F216C3">
        <w:trPr>
          <w:gridAfter w:val="1"/>
          <w:wAfter w:w="991" w:type="dxa"/>
          <w:trHeight w:val="775"/>
        </w:trPr>
        <w:tc>
          <w:tcPr>
            <w:tcW w:w="1985" w:type="dxa"/>
            <w:gridSpan w:val="3"/>
            <w:vAlign w:val="center"/>
          </w:tcPr>
          <w:p w14:paraId="4F80FA93" w14:textId="77777777" w:rsidR="00536E9D" w:rsidRPr="008B3CFD" w:rsidRDefault="00536E9D" w:rsidP="00F216C3">
            <w:pPr>
              <w:rPr>
                <w:rFonts w:eastAsiaTheme="minorHAnsi"/>
                <w:sz w:val="18"/>
                <w:szCs w:val="18"/>
              </w:rPr>
            </w:pPr>
            <w:r w:rsidRPr="008B3CFD">
              <w:rPr>
                <w:rFonts w:eastAsiaTheme="minorHAnsi"/>
                <w:sz w:val="18"/>
                <w:szCs w:val="18"/>
              </w:rPr>
              <w:t>SES</w:t>
            </w:r>
          </w:p>
        </w:tc>
        <w:tc>
          <w:tcPr>
            <w:tcW w:w="900" w:type="dxa"/>
            <w:vAlign w:val="center"/>
          </w:tcPr>
          <w:p w14:paraId="2219BE0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8.07</w:t>
            </w:r>
          </w:p>
          <w:p w14:paraId="509C109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(2.40)</w:t>
            </w:r>
          </w:p>
        </w:tc>
        <w:tc>
          <w:tcPr>
            <w:tcW w:w="771" w:type="dxa"/>
            <w:gridSpan w:val="2"/>
            <w:vAlign w:val="center"/>
          </w:tcPr>
          <w:p w14:paraId="0E349ED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3-13</w:t>
            </w:r>
          </w:p>
        </w:tc>
        <w:tc>
          <w:tcPr>
            <w:tcW w:w="2156" w:type="dxa"/>
          </w:tcPr>
          <w:p w14:paraId="13BD4903" w14:textId="77777777" w:rsidR="00536E9D" w:rsidRPr="008B3CFD" w:rsidRDefault="00536E9D" w:rsidP="00F216C3">
            <w:pPr>
              <w:autoSpaceDE w:val="0"/>
              <w:autoSpaceDN w:val="0"/>
              <w:adjustRightInd w:val="0"/>
              <w:jc w:val="center"/>
              <w:rPr>
                <w:rFonts w:eastAsiaTheme="minorHAnsi"/>
                <w:iCs/>
                <w:sz w:val="18"/>
                <w:szCs w:val="18"/>
              </w:rPr>
            </w:pPr>
          </w:p>
          <w:p w14:paraId="5FA6BB73" w14:textId="77777777" w:rsidR="00536E9D" w:rsidRPr="008B3CFD" w:rsidRDefault="00536E9D" w:rsidP="00F216C3">
            <w:pPr>
              <w:tabs>
                <w:tab w:val="right" w:pos="1940"/>
              </w:tabs>
              <w:rPr>
                <w:rFonts w:eastAsiaTheme="minorHAnsi"/>
                <w:sz w:val="18"/>
                <w:szCs w:val="18"/>
              </w:rPr>
            </w:pPr>
            <w:r w:rsidRPr="008B3CFD">
              <w:rPr>
                <w:rFonts w:eastAsiaTheme="minorHAnsi"/>
                <w:sz w:val="18"/>
                <w:szCs w:val="18"/>
              </w:rPr>
              <w:t xml:space="preserve">            7.56.              4-13</w:t>
            </w:r>
          </w:p>
          <w:p w14:paraId="1A720FEF" w14:textId="77777777" w:rsidR="00536E9D" w:rsidRPr="008B3CFD" w:rsidRDefault="00536E9D" w:rsidP="00F216C3">
            <w:pPr>
              <w:rPr>
                <w:rFonts w:eastAsiaTheme="minorHAnsi"/>
                <w:sz w:val="18"/>
                <w:szCs w:val="18"/>
              </w:rPr>
            </w:pPr>
            <w:r w:rsidRPr="008B3CFD">
              <w:rPr>
                <w:rFonts w:eastAsiaTheme="minorHAnsi"/>
                <w:sz w:val="18"/>
                <w:szCs w:val="18"/>
              </w:rPr>
              <w:t xml:space="preserve">           (1.67)</w:t>
            </w:r>
          </w:p>
        </w:tc>
        <w:tc>
          <w:tcPr>
            <w:tcW w:w="992" w:type="dxa"/>
            <w:vAlign w:val="center"/>
          </w:tcPr>
          <w:p w14:paraId="24D9FF8B"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7.88</w:t>
            </w:r>
          </w:p>
          <w:p w14:paraId="5A2D486B"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(2.60)</w:t>
            </w:r>
          </w:p>
        </w:tc>
        <w:tc>
          <w:tcPr>
            <w:tcW w:w="924" w:type="dxa"/>
            <w:vAlign w:val="center"/>
          </w:tcPr>
          <w:p w14:paraId="1640114F"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3-14</w:t>
            </w:r>
          </w:p>
        </w:tc>
        <w:tc>
          <w:tcPr>
            <w:tcW w:w="2289" w:type="dxa"/>
          </w:tcPr>
          <w:p w14:paraId="32E4AE69" w14:textId="77777777" w:rsidR="00536E9D" w:rsidRPr="008B3CFD" w:rsidRDefault="00536E9D" w:rsidP="00F216C3">
            <w:pPr>
              <w:autoSpaceDE w:val="0"/>
              <w:autoSpaceDN w:val="0"/>
              <w:adjustRightInd w:val="0"/>
              <w:rPr>
                <w:rFonts w:eastAsiaTheme="minorHAnsi"/>
                <w:iCs/>
                <w:sz w:val="18"/>
                <w:szCs w:val="18"/>
              </w:rPr>
            </w:pPr>
          </w:p>
          <w:p w14:paraId="0A03BA27" w14:textId="77777777" w:rsidR="00536E9D" w:rsidRPr="008B3CFD" w:rsidRDefault="00536E9D" w:rsidP="00F216C3">
            <w:pPr>
              <w:autoSpaceDE w:val="0"/>
              <w:autoSpaceDN w:val="0"/>
              <w:adjustRightInd w:val="0"/>
              <w:ind w:left="715"/>
              <w:rPr>
                <w:rFonts w:eastAsiaTheme="minorHAnsi"/>
                <w:iCs/>
                <w:sz w:val="18"/>
                <w:szCs w:val="18"/>
              </w:rPr>
            </w:pPr>
            <w:r w:rsidRPr="008B3CFD">
              <w:rPr>
                <w:rFonts w:eastAsiaTheme="minorHAnsi"/>
                <w:iCs/>
                <w:sz w:val="18"/>
                <w:szCs w:val="18"/>
              </w:rPr>
              <w:t>6.98</w:t>
            </w:r>
          </w:p>
          <w:p w14:paraId="4C0932FF" w14:textId="77777777" w:rsidR="00536E9D" w:rsidRPr="008B3CFD" w:rsidRDefault="00536E9D" w:rsidP="00F216C3">
            <w:pPr>
              <w:tabs>
                <w:tab w:val="center" w:pos="873"/>
                <w:tab w:val="right" w:pos="2034"/>
              </w:tabs>
              <w:autoSpaceDE w:val="0"/>
              <w:autoSpaceDN w:val="0"/>
              <w:adjustRightInd w:val="0"/>
              <w:ind w:left="-288"/>
              <w:rPr>
                <w:rFonts w:eastAsiaTheme="minorHAnsi"/>
                <w:iCs/>
                <w:sz w:val="18"/>
                <w:szCs w:val="18"/>
              </w:rPr>
            </w:pPr>
            <w:r w:rsidRPr="008B3CFD">
              <w:rPr>
                <w:rFonts w:eastAsiaTheme="minorHAnsi"/>
                <w:iCs/>
                <w:sz w:val="18"/>
                <w:szCs w:val="18"/>
              </w:rPr>
              <w:tab/>
              <w:t xml:space="preserve">                   (2.40)            3-14</w:t>
            </w:r>
          </w:p>
        </w:tc>
        <w:tc>
          <w:tcPr>
            <w:tcW w:w="1012" w:type="dxa"/>
            <w:vAlign w:val="center"/>
          </w:tcPr>
          <w:p w14:paraId="17F64FC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7.32</w:t>
            </w:r>
          </w:p>
          <w:p w14:paraId="5F5E874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(2.04)</w:t>
            </w:r>
          </w:p>
        </w:tc>
        <w:tc>
          <w:tcPr>
            <w:tcW w:w="850" w:type="dxa"/>
            <w:vAlign w:val="center"/>
          </w:tcPr>
          <w:p w14:paraId="4878019C"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3-12</w:t>
            </w:r>
          </w:p>
        </w:tc>
        <w:tc>
          <w:tcPr>
            <w:tcW w:w="1015" w:type="dxa"/>
            <w:vAlign w:val="center"/>
          </w:tcPr>
          <w:p w14:paraId="3EE2A99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8.68</w:t>
            </w:r>
          </w:p>
          <w:p w14:paraId="18900F1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(2.86)</w:t>
            </w:r>
          </w:p>
        </w:tc>
        <w:tc>
          <w:tcPr>
            <w:tcW w:w="729" w:type="dxa"/>
            <w:vAlign w:val="center"/>
          </w:tcPr>
          <w:p w14:paraId="699FE96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3-14</w:t>
            </w:r>
          </w:p>
        </w:tc>
        <w:tc>
          <w:tcPr>
            <w:tcW w:w="824" w:type="dxa"/>
            <w:gridSpan w:val="6"/>
            <w:vAlign w:val="center"/>
          </w:tcPr>
          <w:p w14:paraId="36C90A07"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3.25</w:t>
            </w:r>
          </w:p>
        </w:tc>
        <w:tc>
          <w:tcPr>
            <w:tcW w:w="592" w:type="dxa"/>
            <w:gridSpan w:val="4"/>
            <w:vAlign w:val="center"/>
          </w:tcPr>
          <w:p w14:paraId="59927593"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.058</w:t>
            </w:r>
          </w:p>
        </w:tc>
      </w:tr>
      <w:tr w:rsidR="00536E9D" w:rsidRPr="008B3CFD" w14:paraId="5BA3DE1C" w14:textId="77777777" w:rsidTr="00F216C3">
        <w:trPr>
          <w:gridAfter w:val="1"/>
          <w:wAfter w:w="991" w:type="dxa"/>
          <w:trHeight w:val="260"/>
        </w:trPr>
        <w:tc>
          <w:tcPr>
            <w:tcW w:w="1985" w:type="dxa"/>
            <w:gridSpan w:val="3"/>
            <w:vAlign w:val="center"/>
          </w:tcPr>
          <w:p w14:paraId="64A62943" w14:textId="77777777" w:rsidR="00536E9D" w:rsidRPr="008B3CFD" w:rsidRDefault="00536E9D" w:rsidP="00F216C3">
            <w:pPr>
              <w:rPr>
                <w:rFonts w:eastAsiaTheme="minorHAnsi"/>
                <w:sz w:val="18"/>
                <w:szCs w:val="18"/>
              </w:rPr>
            </w:pPr>
            <w:r w:rsidRPr="008B3CFD">
              <w:rPr>
                <w:rFonts w:eastAsiaTheme="minorHAnsi"/>
                <w:sz w:val="18"/>
                <w:szCs w:val="18"/>
              </w:rPr>
              <w:t>L2 AoA</w:t>
            </w:r>
          </w:p>
        </w:tc>
        <w:tc>
          <w:tcPr>
            <w:tcW w:w="900" w:type="dxa"/>
            <w:vAlign w:val="center"/>
          </w:tcPr>
          <w:p w14:paraId="5589D29E"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771" w:type="dxa"/>
            <w:gridSpan w:val="2"/>
            <w:vAlign w:val="center"/>
          </w:tcPr>
          <w:p w14:paraId="2361EB1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2156" w:type="dxa"/>
          </w:tcPr>
          <w:p w14:paraId="7E849636" w14:textId="77777777" w:rsidR="00536E9D" w:rsidRPr="008B3CFD" w:rsidRDefault="00536E9D" w:rsidP="00F216C3">
            <w:pPr>
              <w:tabs>
                <w:tab w:val="left" w:pos="538"/>
                <w:tab w:val="center" w:pos="970"/>
                <w:tab w:val="right" w:pos="1940"/>
                <w:tab w:val="right" w:pos="2097"/>
              </w:tabs>
              <w:autoSpaceDE w:val="0"/>
              <w:autoSpaceDN w:val="0"/>
              <w:adjustRightInd w:val="0"/>
              <w:rPr>
                <w:rFonts w:eastAsiaTheme="minorHAnsi"/>
                <w:iCs/>
                <w:sz w:val="18"/>
                <w:szCs w:val="18"/>
              </w:rPr>
            </w:pPr>
            <w:r w:rsidRPr="008B3CFD">
              <w:rPr>
                <w:rFonts w:eastAsiaTheme="minorHAnsi"/>
                <w:iCs/>
                <w:sz w:val="18"/>
                <w:szCs w:val="18"/>
              </w:rPr>
              <w:tab/>
            </w:r>
          </w:p>
          <w:p w14:paraId="3F83930C" w14:textId="77777777" w:rsidR="00536E9D" w:rsidRPr="008B3CFD" w:rsidRDefault="00536E9D" w:rsidP="00F216C3">
            <w:pPr>
              <w:tabs>
                <w:tab w:val="left" w:pos="538"/>
                <w:tab w:val="center" w:pos="970"/>
                <w:tab w:val="right" w:pos="1940"/>
                <w:tab w:val="right" w:pos="2097"/>
              </w:tabs>
              <w:autoSpaceDE w:val="0"/>
              <w:autoSpaceDN w:val="0"/>
              <w:adjustRightInd w:val="0"/>
              <w:rPr>
                <w:rFonts w:eastAsiaTheme="minorHAnsi"/>
                <w:iCs/>
                <w:sz w:val="18"/>
                <w:szCs w:val="18"/>
              </w:rPr>
            </w:pPr>
            <w:r w:rsidRPr="008B3CFD">
              <w:rPr>
                <w:rFonts w:eastAsiaTheme="minorHAnsi"/>
                <w:iCs/>
                <w:sz w:val="18"/>
                <w:szCs w:val="18"/>
              </w:rPr>
              <w:t xml:space="preserve">             --                     --</w:t>
            </w:r>
          </w:p>
          <w:p w14:paraId="35AD0FE6" w14:textId="77777777" w:rsidR="00536E9D" w:rsidRPr="008B3CFD" w:rsidRDefault="00536E9D" w:rsidP="00F216C3">
            <w:pPr>
              <w:tabs>
                <w:tab w:val="left" w:pos="538"/>
                <w:tab w:val="center" w:pos="970"/>
                <w:tab w:val="right" w:pos="1940"/>
                <w:tab w:val="right" w:pos="2097"/>
              </w:tabs>
              <w:autoSpaceDE w:val="0"/>
              <w:autoSpaceDN w:val="0"/>
              <w:adjustRightInd w:val="0"/>
              <w:rPr>
                <w:rFonts w:eastAsiaTheme="minorHAnsi"/>
                <w:iCs/>
                <w:sz w:val="18"/>
                <w:szCs w:val="18"/>
              </w:rPr>
            </w:pPr>
            <w:r w:rsidRPr="008B3CFD">
              <w:rPr>
                <w:rFonts w:eastAsiaTheme="minorHAnsi"/>
                <w:iCs/>
                <w:sz w:val="18"/>
                <w:szCs w:val="18"/>
              </w:rPr>
              <w:tab/>
              <w:t xml:space="preserve">                         </w:t>
            </w:r>
          </w:p>
        </w:tc>
        <w:tc>
          <w:tcPr>
            <w:tcW w:w="992" w:type="dxa"/>
            <w:vAlign w:val="center"/>
          </w:tcPr>
          <w:p w14:paraId="4B47AA8B"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3.70</w:t>
            </w:r>
            <w:r w:rsidRPr="008B3CFD">
              <w:rPr>
                <w:rFonts w:eastAsiaTheme="minorHAnsi"/>
                <w:iCs/>
                <w:sz w:val="20"/>
                <w:szCs w:val="18"/>
                <w:vertAlign w:val="superscript"/>
              </w:rPr>
              <w:t xml:space="preserve"> b</w:t>
            </w:r>
          </w:p>
          <w:p w14:paraId="176674FC"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(1.75)</w:t>
            </w:r>
          </w:p>
        </w:tc>
        <w:tc>
          <w:tcPr>
            <w:tcW w:w="924" w:type="dxa"/>
            <w:vAlign w:val="center"/>
          </w:tcPr>
          <w:p w14:paraId="50A29CE5"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1-7</w:t>
            </w:r>
          </w:p>
        </w:tc>
        <w:tc>
          <w:tcPr>
            <w:tcW w:w="2289" w:type="dxa"/>
          </w:tcPr>
          <w:p w14:paraId="0969E39F" w14:textId="77777777" w:rsidR="00536E9D" w:rsidRPr="008B3CFD" w:rsidRDefault="00536E9D" w:rsidP="00F216C3">
            <w:pPr>
              <w:autoSpaceDE w:val="0"/>
              <w:autoSpaceDN w:val="0"/>
              <w:adjustRightInd w:val="0"/>
              <w:ind w:left="-288"/>
              <w:jc w:val="center"/>
              <w:rPr>
                <w:rFonts w:eastAsiaTheme="minorHAnsi"/>
                <w:iCs/>
                <w:sz w:val="18"/>
                <w:szCs w:val="18"/>
              </w:rPr>
            </w:pPr>
            <w:r w:rsidRPr="008B3CFD">
              <w:rPr>
                <w:rFonts w:eastAsiaTheme="minorHAnsi"/>
                <w:iCs/>
                <w:sz w:val="18"/>
                <w:szCs w:val="18"/>
              </w:rPr>
              <w:t xml:space="preserve">   6.98</w:t>
            </w:r>
            <w:r w:rsidRPr="008B3CFD">
              <w:rPr>
                <w:rFonts w:eastAsiaTheme="minorHAnsi"/>
                <w:iCs/>
                <w:sz w:val="20"/>
                <w:szCs w:val="18"/>
                <w:vertAlign w:val="superscript"/>
              </w:rPr>
              <w:t xml:space="preserve"> a</w:t>
            </w:r>
          </w:p>
          <w:p w14:paraId="3E4E09DA" w14:textId="77777777" w:rsidR="00536E9D" w:rsidRPr="008B3CFD" w:rsidRDefault="00536E9D" w:rsidP="00F216C3">
            <w:pPr>
              <w:autoSpaceDE w:val="0"/>
              <w:autoSpaceDN w:val="0"/>
              <w:adjustRightInd w:val="0"/>
              <w:ind w:left="-288"/>
              <w:jc w:val="center"/>
              <w:rPr>
                <w:rFonts w:eastAsiaTheme="minorHAnsi"/>
                <w:iCs/>
                <w:sz w:val="18"/>
                <w:szCs w:val="18"/>
              </w:rPr>
            </w:pPr>
            <w:r w:rsidRPr="008B3CFD">
              <w:rPr>
                <w:rFonts w:eastAsiaTheme="minorHAnsi"/>
                <w:iCs/>
                <w:sz w:val="18"/>
                <w:szCs w:val="18"/>
              </w:rPr>
              <w:t xml:space="preserve">                     (2.50)            1-9</w:t>
            </w:r>
          </w:p>
        </w:tc>
        <w:tc>
          <w:tcPr>
            <w:tcW w:w="1012" w:type="dxa"/>
            <w:vAlign w:val="center"/>
          </w:tcPr>
          <w:p w14:paraId="52DCC7C9" w14:textId="77777777" w:rsidR="00536E9D" w:rsidRPr="008B3CFD" w:rsidRDefault="00536E9D" w:rsidP="00F216C3">
            <w:pPr>
              <w:autoSpaceDE w:val="0"/>
              <w:autoSpaceDN w:val="0"/>
              <w:adjustRightInd w:val="0"/>
              <w:jc w:val="center"/>
              <w:rPr>
                <w:rFonts w:eastAsiaTheme="minorHAnsi"/>
                <w:iCs/>
                <w:sz w:val="18"/>
                <w:szCs w:val="18"/>
                <w:vertAlign w:val="superscript"/>
              </w:rPr>
            </w:pPr>
            <w:r w:rsidRPr="008B3CFD">
              <w:rPr>
                <w:rFonts w:eastAsiaTheme="minorHAnsi"/>
                <w:iCs/>
                <w:sz w:val="18"/>
                <w:szCs w:val="18"/>
              </w:rPr>
              <w:t xml:space="preserve">6.26 </w:t>
            </w:r>
            <w:r w:rsidRPr="008B3CFD">
              <w:rPr>
                <w:rFonts w:eastAsiaTheme="minorHAnsi"/>
                <w:iCs/>
                <w:sz w:val="20"/>
                <w:szCs w:val="18"/>
                <w:vertAlign w:val="superscript"/>
              </w:rPr>
              <w:t>a</w:t>
            </w:r>
          </w:p>
          <w:p w14:paraId="7AE950D1"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(4.25)</w:t>
            </w:r>
          </w:p>
        </w:tc>
        <w:tc>
          <w:tcPr>
            <w:tcW w:w="850" w:type="dxa"/>
            <w:vAlign w:val="center"/>
          </w:tcPr>
          <w:p w14:paraId="63CE6A3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1-19</w:t>
            </w:r>
          </w:p>
        </w:tc>
        <w:tc>
          <w:tcPr>
            <w:tcW w:w="1015" w:type="dxa"/>
            <w:vAlign w:val="center"/>
          </w:tcPr>
          <w:p w14:paraId="00CDCFC6"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 xml:space="preserve">4.00 </w:t>
            </w:r>
            <w:r w:rsidRPr="008B3CFD">
              <w:rPr>
                <w:rFonts w:eastAsiaTheme="minorHAnsi"/>
                <w:iCs/>
                <w:sz w:val="20"/>
                <w:szCs w:val="18"/>
                <w:vertAlign w:val="superscript"/>
              </w:rPr>
              <w:t xml:space="preserve"> b</w:t>
            </w:r>
          </w:p>
          <w:p w14:paraId="72A881D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(1.77)</w:t>
            </w:r>
          </w:p>
        </w:tc>
        <w:tc>
          <w:tcPr>
            <w:tcW w:w="729" w:type="dxa"/>
            <w:vAlign w:val="center"/>
          </w:tcPr>
          <w:p w14:paraId="458A2E0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w:t>
            </w:r>
          </w:p>
        </w:tc>
        <w:tc>
          <w:tcPr>
            <w:tcW w:w="824" w:type="dxa"/>
            <w:gridSpan w:val="6"/>
            <w:vAlign w:val="center"/>
          </w:tcPr>
          <w:p w14:paraId="6114EA4E"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17.53</w:t>
            </w:r>
          </w:p>
        </w:tc>
        <w:tc>
          <w:tcPr>
            <w:tcW w:w="592" w:type="dxa"/>
            <w:gridSpan w:val="4"/>
            <w:vAlign w:val="center"/>
          </w:tcPr>
          <w:p w14:paraId="7A6DA6C5"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.000</w:t>
            </w:r>
          </w:p>
        </w:tc>
      </w:tr>
      <w:tr w:rsidR="00536E9D" w:rsidRPr="008B3CFD" w14:paraId="66A35B17" w14:textId="77777777" w:rsidTr="00F216C3">
        <w:trPr>
          <w:gridAfter w:val="1"/>
          <w:wAfter w:w="991" w:type="dxa"/>
          <w:trHeight w:val="525"/>
        </w:trPr>
        <w:tc>
          <w:tcPr>
            <w:tcW w:w="1985" w:type="dxa"/>
            <w:gridSpan w:val="3"/>
            <w:vAlign w:val="center"/>
          </w:tcPr>
          <w:p w14:paraId="388CAC78" w14:textId="77777777" w:rsidR="00536E9D" w:rsidRPr="008B3CFD" w:rsidRDefault="00536E9D" w:rsidP="00F216C3">
            <w:pPr>
              <w:autoSpaceDE w:val="0"/>
              <w:autoSpaceDN w:val="0"/>
              <w:adjustRightInd w:val="0"/>
              <w:rPr>
                <w:rFonts w:eastAsiaTheme="minorHAnsi"/>
                <w:sz w:val="18"/>
                <w:szCs w:val="18"/>
              </w:rPr>
            </w:pPr>
            <w:r w:rsidRPr="008B3CFD">
              <w:rPr>
                <w:rFonts w:eastAsiaTheme="minorHAnsi"/>
                <w:sz w:val="18"/>
                <w:szCs w:val="18"/>
              </w:rPr>
              <w:t>Perceived Frequency of L2 use</w:t>
            </w:r>
          </w:p>
        </w:tc>
        <w:tc>
          <w:tcPr>
            <w:tcW w:w="900" w:type="dxa"/>
            <w:vAlign w:val="center"/>
          </w:tcPr>
          <w:p w14:paraId="07C13856"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771" w:type="dxa"/>
            <w:gridSpan w:val="2"/>
            <w:vAlign w:val="center"/>
          </w:tcPr>
          <w:p w14:paraId="1A9AEC5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2156" w:type="dxa"/>
          </w:tcPr>
          <w:p w14:paraId="4468DEA7" w14:textId="77777777" w:rsidR="00536E9D" w:rsidRPr="008B3CFD" w:rsidRDefault="00536E9D" w:rsidP="00F216C3">
            <w:pPr>
              <w:autoSpaceDE w:val="0"/>
              <w:autoSpaceDN w:val="0"/>
              <w:adjustRightInd w:val="0"/>
              <w:jc w:val="right"/>
              <w:rPr>
                <w:rFonts w:eastAsiaTheme="minorHAnsi"/>
                <w:iCs/>
                <w:sz w:val="18"/>
                <w:szCs w:val="18"/>
              </w:rPr>
            </w:pPr>
          </w:p>
          <w:p w14:paraId="063296D8" w14:textId="77777777" w:rsidR="00536E9D" w:rsidRPr="008B3CFD" w:rsidRDefault="00536E9D" w:rsidP="00F216C3">
            <w:pPr>
              <w:jc w:val="right"/>
              <w:rPr>
                <w:rFonts w:eastAsiaTheme="minorHAnsi"/>
                <w:iCs/>
                <w:sz w:val="18"/>
                <w:szCs w:val="18"/>
              </w:rPr>
            </w:pPr>
          </w:p>
          <w:p w14:paraId="5DD19EB4" w14:textId="77777777" w:rsidR="00536E9D" w:rsidRPr="008B3CFD" w:rsidRDefault="00536E9D" w:rsidP="00F216C3">
            <w:pPr>
              <w:tabs>
                <w:tab w:val="left" w:pos="1978"/>
              </w:tabs>
              <w:rPr>
                <w:rFonts w:eastAsiaTheme="minorHAnsi"/>
                <w:sz w:val="18"/>
                <w:szCs w:val="18"/>
              </w:rPr>
            </w:pPr>
            <w:r w:rsidRPr="008B3CFD">
              <w:rPr>
                <w:rFonts w:eastAsiaTheme="minorHAnsi"/>
                <w:sz w:val="18"/>
                <w:szCs w:val="18"/>
              </w:rPr>
              <w:t xml:space="preserve">             --                     --</w:t>
            </w:r>
          </w:p>
        </w:tc>
        <w:tc>
          <w:tcPr>
            <w:tcW w:w="992" w:type="dxa"/>
            <w:vAlign w:val="center"/>
          </w:tcPr>
          <w:p w14:paraId="4DC24F1C" w14:textId="77777777" w:rsidR="00536E9D" w:rsidRPr="008B3CFD" w:rsidRDefault="00536E9D" w:rsidP="00F216C3">
            <w:pPr>
              <w:autoSpaceDE w:val="0"/>
              <w:autoSpaceDN w:val="0"/>
              <w:adjustRightInd w:val="0"/>
              <w:jc w:val="center"/>
              <w:rPr>
                <w:rFonts w:eastAsiaTheme="minorHAnsi"/>
                <w:iCs/>
                <w:sz w:val="18"/>
                <w:szCs w:val="18"/>
                <w:vertAlign w:val="superscript"/>
              </w:rPr>
            </w:pPr>
            <w:r w:rsidRPr="008B3CFD">
              <w:rPr>
                <w:rFonts w:eastAsiaTheme="minorHAnsi"/>
                <w:iCs/>
                <w:sz w:val="18"/>
                <w:szCs w:val="18"/>
              </w:rPr>
              <w:t xml:space="preserve">4.30 </w:t>
            </w:r>
            <w:r w:rsidRPr="008B3CFD">
              <w:rPr>
                <w:rFonts w:eastAsiaTheme="minorHAnsi"/>
                <w:iCs/>
                <w:sz w:val="18"/>
                <w:szCs w:val="18"/>
                <w:vertAlign w:val="superscript"/>
              </w:rPr>
              <w:t>b</w:t>
            </w:r>
          </w:p>
          <w:p w14:paraId="3261B85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(.73)</w:t>
            </w:r>
          </w:p>
        </w:tc>
        <w:tc>
          <w:tcPr>
            <w:tcW w:w="924" w:type="dxa"/>
            <w:vAlign w:val="center"/>
          </w:tcPr>
          <w:p w14:paraId="69E9D345"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3-5</w:t>
            </w:r>
          </w:p>
        </w:tc>
        <w:tc>
          <w:tcPr>
            <w:tcW w:w="2289" w:type="dxa"/>
          </w:tcPr>
          <w:p w14:paraId="4A5AECF6" w14:textId="77777777" w:rsidR="00536E9D" w:rsidRPr="008B3CFD" w:rsidRDefault="00536E9D" w:rsidP="00F216C3">
            <w:pPr>
              <w:autoSpaceDE w:val="0"/>
              <w:autoSpaceDN w:val="0"/>
              <w:adjustRightInd w:val="0"/>
              <w:ind w:left="-288"/>
              <w:jc w:val="center"/>
              <w:rPr>
                <w:rFonts w:eastAsiaTheme="minorHAnsi"/>
                <w:iCs/>
                <w:sz w:val="18"/>
                <w:szCs w:val="18"/>
              </w:rPr>
            </w:pPr>
          </w:p>
          <w:p w14:paraId="1D416C9D" w14:textId="77777777" w:rsidR="00536E9D" w:rsidRPr="008B3CFD" w:rsidRDefault="00536E9D" w:rsidP="00F216C3">
            <w:pPr>
              <w:autoSpaceDE w:val="0"/>
              <w:autoSpaceDN w:val="0"/>
              <w:adjustRightInd w:val="0"/>
              <w:ind w:left="-288"/>
              <w:jc w:val="center"/>
              <w:rPr>
                <w:rFonts w:eastAsiaTheme="minorHAnsi"/>
                <w:iCs/>
                <w:sz w:val="18"/>
                <w:szCs w:val="18"/>
              </w:rPr>
            </w:pPr>
            <w:r w:rsidRPr="008B3CFD">
              <w:rPr>
                <w:rFonts w:eastAsiaTheme="minorHAnsi"/>
                <w:iCs/>
                <w:sz w:val="18"/>
                <w:szCs w:val="18"/>
              </w:rPr>
              <w:t>3.88</w:t>
            </w:r>
            <w:r w:rsidRPr="008B3CFD">
              <w:rPr>
                <w:rFonts w:eastAsiaTheme="minorHAnsi"/>
                <w:iCs/>
                <w:sz w:val="20"/>
                <w:szCs w:val="18"/>
                <w:vertAlign w:val="superscript"/>
              </w:rPr>
              <w:t xml:space="preserve"> a</w:t>
            </w:r>
          </w:p>
          <w:p w14:paraId="71F0954E" w14:textId="77777777" w:rsidR="00536E9D" w:rsidRPr="008B3CFD" w:rsidRDefault="00536E9D" w:rsidP="00F216C3">
            <w:pPr>
              <w:tabs>
                <w:tab w:val="center" w:pos="873"/>
                <w:tab w:val="right" w:pos="2034"/>
              </w:tabs>
              <w:autoSpaceDE w:val="0"/>
              <w:autoSpaceDN w:val="0"/>
              <w:adjustRightInd w:val="0"/>
              <w:ind w:left="-288"/>
              <w:rPr>
                <w:rFonts w:eastAsiaTheme="minorHAnsi"/>
                <w:iCs/>
                <w:sz w:val="18"/>
                <w:szCs w:val="18"/>
              </w:rPr>
            </w:pPr>
            <w:r w:rsidRPr="008B3CFD">
              <w:rPr>
                <w:rFonts w:eastAsiaTheme="minorHAnsi"/>
                <w:iCs/>
                <w:sz w:val="18"/>
                <w:szCs w:val="18"/>
              </w:rPr>
              <w:tab/>
              <w:t xml:space="preserve">                    (.73)               3-5</w:t>
            </w:r>
          </w:p>
          <w:p w14:paraId="359CBC1C" w14:textId="77777777" w:rsidR="00536E9D" w:rsidRPr="008B3CFD" w:rsidRDefault="00536E9D" w:rsidP="00F216C3">
            <w:pPr>
              <w:autoSpaceDE w:val="0"/>
              <w:autoSpaceDN w:val="0"/>
              <w:adjustRightInd w:val="0"/>
              <w:jc w:val="center"/>
              <w:rPr>
                <w:rFonts w:eastAsiaTheme="minorHAnsi"/>
                <w:iCs/>
                <w:sz w:val="18"/>
                <w:szCs w:val="18"/>
              </w:rPr>
            </w:pPr>
          </w:p>
        </w:tc>
        <w:tc>
          <w:tcPr>
            <w:tcW w:w="1012" w:type="dxa"/>
            <w:vAlign w:val="center"/>
          </w:tcPr>
          <w:p w14:paraId="58E951DE"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4.56</w:t>
            </w:r>
            <w:r w:rsidRPr="008B3CFD">
              <w:rPr>
                <w:rFonts w:eastAsiaTheme="minorHAnsi"/>
                <w:iCs/>
                <w:sz w:val="20"/>
                <w:szCs w:val="18"/>
                <w:vertAlign w:val="superscript"/>
              </w:rPr>
              <w:t>c</w:t>
            </w:r>
          </w:p>
          <w:p w14:paraId="09F6875F"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(.64)</w:t>
            </w:r>
          </w:p>
        </w:tc>
        <w:tc>
          <w:tcPr>
            <w:tcW w:w="850" w:type="dxa"/>
            <w:vAlign w:val="center"/>
          </w:tcPr>
          <w:p w14:paraId="51B3F33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2-5</w:t>
            </w:r>
          </w:p>
        </w:tc>
        <w:tc>
          <w:tcPr>
            <w:tcW w:w="1015" w:type="dxa"/>
            <w:vAlign w:val="center"/>
          </w:tcPr>
          <w:p w14:paraId="7F859B0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4.78</w:t>
            </w:r>
            <w:r w:rsidRPr="008B3CFD">
              <w:rPr>
                <w:rFonts w:eastAsiaTheme="minorHAnsi"/>
                <w:iCs/>
                <w:sz w:val="20"/>
                <w:szCs w:val="18"/>
                <w:vertAlign w:val="superscript"/>
              </w:rPr>
              <w:t xml:space="preserve"> c</w:t>
            </w:r>
          </w:p>
          <w:p w14:paraId="439961E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(.58)</w:t>
            </w:r>
          </w:p>
        </w:tc>
        <w:tc>
          <w:tcPr>
            <w:tcW w:w="729" w:type="dxa"/>
            <w:vAlign w:val="center"/>
          </w:tcPr>
          <w:p w14:paraId="6E4D358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2-5</w:t>
            </w:r>
          </w:p>
        </w:tc>
        <w:tc>
          <w:tcPr>
            <w:tcW w:w="824" w:type="dxa"/>
            <w:gridSpan w:val="6"/>
            <w:vAlign w:val="center"/>
          </w:tcPr>
          <w:p w14:paraId="230B63BF"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16.34</w:t>
            </w:r>
          </w:p>
        </w:tc>
        <w:tc>
          <w:tcPr>
            <w:tcW w:w="592" w:type="dxa"/>
            <w:gridSpan w:val="4"/>
            <w:vAlign w:val="center"/>
          </w:tcPr>
          <w:p w14:paraId="06FE58DA"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.000</w:t>
            </w:r>
          </w:p>
        </w:tc>
      </w:tr>
      <w:tr w:rsidR="00536E9D" w:rsidRPr="008B3CFD" w14:paraId="4976D905" w14:textId="77777777" w:rsidTr="00F216C3">
        <w:trPr>
          <w:gridAfter w:val="1"/>
          <w:wAfter w:w="991" w:type="dxa"/>
          <w:trHeight w:val="586"/>
        </w:trPr>
        <w:tc>
          <w:tcPr>
            <w:tcW w:w="1985" w:type="dxa"/>
            <w:gridSpan w:val="3"/>
            <w:vAlign w:val="center"/>
          </w:tcPr>
          <w:p w14:paraId="23EA6E87" w14:textId="77777777" w:rsidR="00536E9D" w:rsidRPr="008B3CFD" w:rsidRDefault="00536E9D" w:rsidP="00F216C3">
            <w:pPr>
              <w:rPr>
                <w:rFonts w:eastAsiaTheme="minorHAnsi"/>
                <w:sz w:val="18"/>
                <w:szCs w:val="18"/>
              </w:rPr>
            </w:pPr>
            <w:r w:rsidRPr="008B3CFD">
              <w:rPr>
                <w:rFonts w:eastAsiaTheme="minorHAnsi"/>
                <w:sz w:val="18"/>
                <w:szCs w:val="18"/>
              </w:rPr>
              <w:t>Perceived L2 proficiency</w:t>
            </w:r>
          </w:p>
        </w:tc>
        <w:tc>
          <w:tcPr>
            <w:tcW w:w="900" w:type="dxa"/>
            <w:vAlign w:val="center"/>
          </w:tcPr>
          <w:p w14:paraId="739EFD78"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771" w:type="dxa"/>
            <w:gridSpan w:val="2"/>
            <w:vAlign w:val="center"/>
          </w:tcPr>
          <w:p w14:paraId="356EC8EC"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2156" w:type="dxa"/>
          </w:tcPr>
          <w:p w14:paraId="761EE7F6" w14:textId="77777777" w:rsidR="00536E9D" w:rsidRPr="008B3CFD" w:rsidRDefault="00536E9D" w:rsidP="00F216C3">
            <w:pPr>
              <w:autoSpaceDE w:val="0"/>
              <w:autoSpaceDN w:val="0"/>
              <w:adjustRightInd w:val="0"/>
              <w:jc w:val="right"/>
              <w:rPr>
                <w:rFonts w:eastAsiaTheme="minorHAnsi"/>
                <w:iCs/>
                <w:sz w:val="18"/>
                <w:szCs w:val="18"/>
              </w:rPr>
            </w:pPr>
          </w:p>
          <w:p w14:paraId="1AB5CD98" w14:textId="77777777" w:rsidR="00536E9D" w:rsidRPr="008B3CFD" w:rsidRDefault="00536E9D" w:rsidP="00F216C3">
            <w:pPr>
              <w:tabs>
                <w:tab w:val="center" w:pos="970"/>
                <w:tab w:val="center" w:pos="1408"/>
                <w:tab w:val="left" w:pos="1851"/>
                <w:tab w:val="right" w:pos="1940"/>
              </w:tabs>
              <w:rPr>
                <w:rFonts w:eastAsiaTheme="minorHAnsi"/>
                <w:sz w:val="18"/>
                <w:szCs w:val="18"/>
              </w:rPr>
            </w:pPr>
            <w:r w:rsidRPr="008B3CFD">
              <w:rPr>
                <w:rFonts w:eastAsiaTheme="minorHAnsi"/>
                <w:sz w:val="18"/>
                <w:szCs w:val="18"/>
              </w:rPr>
              <w:t xml:space="preserve">            --                      --</w:t>
            </w:r>
            <w:r w:rsidRPr="008B3CFD">
              <w:rPr>
                <w:rFonts w:eastAsiaTheme="minorHAnsi"/>
                <w:sz w:val="18"/>
                <w:szCs w:val="18"/>
              </w:rPr>
              <w:tab/>
              <w:t xml:space="preserve"> </w:t>
            </w:r>
          </w:p>
        </w:tc>
        <w:tc>
          <w:tcPr>
            <w:tcW w:w="992" w:type="dxa"/>
            <w:vAlign w:val="center"/>
          </w:tcPr>
          <w:p w14:paraId="4B9CF23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4.68</w:t>
            </w:r>
            <w:r w:rsidRPr="008B3CFD">
              <w:rPr>
                <w:rFonts w:eastAsiaTheme="minorHAnsi"/>
                <w:iCs/>
                <w:sz w:val="20"/>
                <w:szCs w:val="18"/>
                <w:vertAlign w:val="superscript"/>
              </w:rPr>
              <w:t xml:space="preserve"> b</w:t>
            </w:r>
          </w:p>
          <w:p w14:paraId="5F0447EC"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Cs/>
                <w:sz w:val="18"/>
                <w:szCs w:val="18"/>
              </w:rPr>
              <w:t>(.28)</w:t>
            </w:r>
          </w:p>
        </w:tc>
        <w:tc>
          <w:tcPr>
            <w:tcW w:w="924" w:type="dxa"/>
            <w:vAlign w:val="center"/>
          </w:tcPr>
          <w:p w14:paraId="424807D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3-5</w:t>
            </w:r>
          </w:p>
        </w:tc>
        <w:tc>
          <w:tcPr>
            <w:tcW w:w="2289" w:type="dxa"/>
          </w:tcPr>
          <w:p w14:paraId="6060CA05" w14:textId="77777777" w:rsidR="00536E9D" w:rsidRPr="008B3CFD" w:rsidRDefault="00536E9D" w:rsidP="00F216C3">
            <w:pPr>
              <w:autoSpaceDE w:val="0"/>
              <w:autoSpaceDN w:val="0"/>
              <w:adjustRightInd w:val="0"/>
              <w:rPr>
                <w:rFonts w:eastAsiaTheme="minorHAnsi"/>
                <w:iCs/>
                <w:sz w:val="18"/>
                <w:szCs w:val="18"/>
              </w:rPr>
            </w:pPr>
            <w:r w:rsidRPr="008B3CFD">
              <w:rPr>
                <w:rFonts w:eastAsiaTheme="minorHAnsi"/>
                <w:iCs/>
                <w:sz w:val="18"/>
                <w:szCs w:val="18"/>
              </w:rPr>
              <w:t xml:space="preserve">               4.19</w:t>
            </w:r>
            <w:r w:rsidRPr="008B3CFD">
              <w:rPr>
                <w:rFonts w:eastAsiaTheme="minorHAnsi"/>
                <w:iCs/>
                <w:sz w:val="20"/>
                <w:szCs w:val="18"/>
                <w:vertAlign w:val="superscript"/>
              </w:rPr>
              <w:t xml:space="preserve"> a</w:t>
            </w:r>
          </w:p>
          <w:p w14:paraId="7C330DA3" w14:textId="77777777" w:rsidR="00536E9D" w:rsidRPr="008B3CFD" w:rsidRDefault="00536E9D" w:rsidP="00F216C3">
            <w:pPr>
              <w:tabs>
                <w:tab w:val="center" w:pos="873"/>
                <w:tab w:val="right" w:pos="2034"/>
              </w:tabs>
              <w:autoSpaceDE w:val="0"/>
              <w:autoSpaceDN w:val="0"/>
              <w:adjustRightInd w:val="0"/>
              <w:ind w:left="-288"/>
              <w:rPr>
                <w:rFonts w:eastAsiaTheme="minorHAnsi"/>
                <w:iCs/>
                <w:sz w:val="18"/>
                <w:szCs w:val="18"/>
              </w:rPr>
            </w:pPr>
            <w:r w:rsidRPr="008B3CFD">
              <w:rPr>
                <w:rFonts w:eastAsiaTheme="minorHAnsi"/>
                <w:iCs/>
                <w:sz w:val="18"/>
                <w:szCs w:val="18"/>
              </w:rPr>
              <w:tab/>
              <w:t>(.57)</w:t>
            </w:r>
            <w:r w:rsidRPr="008B3CFD">
              <w:rPr>
                <w:rFonts w:eastAsiaTheme="minorHAnsi"/>
                <w:iCs/>
                <w:sz w:val="18"/>
                <w:szCs w:val="18"/>
              </w:rPr>
              <w:tab/>
              <w:t>2.7-5</w:t>
            </w:r>
          </w:p>
        </w:tc>
        <w:tc>
          <w:tcPr>
            <w:tcW w:w="1012" w:type="dxa"/>
            <w:vAlign w:val="center"/>
          </w:tcPr>
          <w:p w14:paraId="4D9F0EAA"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4.66</w:t>
            </w:r>
            <w:r w:rsidRPr="008B3CFD">
              <w:rPr>
                <w:rFonts w:eastAsiaTheme="minorHAnsi"/>
                <w:iCs/>
                <w:sz w:val="20"/>
                <w:szCs w:val="18"/>
                <w:vertAlign w:val="superscript"/>
              </w:rPr>
              <w:t xml:space="preserve"> b</w:t>
            </w:r>
          </w:p>
          <w:p w14:paraId="6A0271B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(.63)</w:t>
            </w:r>
          </w:p>
        </w:tc>
        <w:tc>
          <w:tcPr>
            <w:tcW w:w="850" w:type="dxa"/>
            <w:vAlign w:val="center"/>
          </w:tcPr>
          <w:p w14:paraId="7AD0564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2-5</w:t>
            </w:r>
          </w:p>
        </w:tc>
        <w:tc>
          <w:tcPr>
            <w:tcW w:w="1015" w:type="dxa"/>
            <w:vAlign w:val="center"/>
          </w:tcPr>
          <w:p w14:paraId="258B173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4.91</w:t>
            </w:r>
            <w:r w:rsidRPr="008B3CFD">
              <w:rPr>
                <w:rFonts w:eastAsiaTheme="minorHAnsi"/>
                <w:iCs/>
                <w:sz w:val="20"/>
                <w:szCs w:val="18"/>
                <w:vertAlign w:val="superscript"/>
              </w:rPr>
              <w:t xml:space="preserve"> c</w:t>
            </w:r>
          </w:p>
          <w:p w14:paraId="6405A98F"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(.22)</w:t>
            </w:r>
          </w:p>
        </w:tc>
        <w:tc>
          <w:tcPr>
            <w:tcW w:w="729" w:type="dxa"/>
            <w:vAlign w:val="center"/>
          </w:tcPr>
          <w:p w14:paraId="4846CF5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4-5</w:t>
            </w:r>
          </w:p>
        </w:tc>
        <w:tc>
          <w:tcPr>
            <w:tcW w:w="824" w:type="dxa"/>
            <w:gridSpan w:val="6"/>
            <w:vAlign w:val="center"/>
          </w:tcPr>
          <w:p w14:paraId="5F8CB76F"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16.23</w:t>
            </w:r>
          </w:p>
        </w:tc>
        <w:tc>
          <w:tcPr>
            <w:tcW w:w="592" w:type="dxa"/>
            <w:gridSpan w:val="4"/>
            <w:vAlign w:val="center"/>
          </w:tcPr>
          <w:p w14:paraId="34660912"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.000</w:t>
            </w:r>
          </w:p>
        </w:tc>
      </w:tr>
      <w:tr w:rsidR="00536E9D" w:rsidRPr="008B3CFD" w14:paraId="18C728E2" w14:textId="77777777" w:rsidTr="00F216C3">
        <w:trPr>
          <w:gridAfter w:val="1"/>
          <w:wAfter w:w="991" w:type="dxa"/>
          <w:trHeight w:val="612"/>
        </w:trPr>
        <w:tc>
          <w:tcPr>
            <w:tcW w:w="1985" w:type="dxa"/>
            <w:gridSpan w:val="3"/>
            <w:vAlign w:val="center"/>
          </w:tcPr>
          <w:p w14:paraId="6F707AB7" w14:textId="77777777" w:rsidR="00536E9D" w:rsidRPr="008B3CFD" w:rsidRDefault="00536E9D" w:rsidP="00F216C3">
            <w:pPr>
              <w:rPr>
                <w:rFonts w:eastAsiaTheme="minorHAnsi"/>
                <w:sz w:val="18"/>
                <w:szCs w:val="18"/>
              </w:rPr>
            </w:pPr>
            <w:r w:rsidRPr="008B3CFD">
              <w:rPr>
                <w:rFonts w:eastAsiaTheme="minorHAnsi"/>
                <w:sz w:val="18"/>
                <w:szCs w:val="18"/>
              </w:rPr>
              <w:t>Years of living in L2 country</w:t>
            </w:r>
          </w:p>
        </w:tc>
        <w:tc>
          <w:tcPr>
            <w:tcW w:w="900" w:type="dxa"/>
            <w:vAlign w:val="center"/>
          </w:tcPr>
          <w:p w14:paraId="4920BFE2" w14:textId="77777777" w:rsidR="00536E9D" w:rsidRPr="008B3CFD" w:rsidRDefault="00536E9D" w:rsidP="00F216C3">
            <w:pPr>
              <w:autoSpaceDE w:val="0"/>
              <w:autoSpaceDN w:val="0"/>
              <w:adjustRightInd w:val="0"/>
              <w:jc w:val="center"/>
              <w:rPr>
                <w:rFonts w:eastAsiaTheme="minorHAnsi"/>
                <w:i/>
                <w:iCs/>
                <w:sz w:val="18"/>
                <w:szCs w:val="18"/>
              </w:rPr>
            </w:pPr>
          </w:p>
          <w:p w14:paraId="086E0F41"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771" w:type="dxa"/>
            <w:gridSpan w:val="2"/>
            <w:vAlign w:val="center"/>
          </w:tcPr>
          <w:p w14:paraId="014BF567" w14:textId="77777777" w:rsidR="00536E9D" w:rsidRPr="008B3CFD" w:rsidRDefault="00536E9D" w:rsidP="00F216C3">
            <w:pPr>
              <w:autoSpaceDE w:val="0"/>
              <w:autoSpaceDN w:val="0"/>
              <w:adjustRightInd w:val="0"/>
              <w:jc w:val="center"/>
              <w:rPr>
                <w:rFonts w:eastAsiaTheme="minorHAnsi"/>
                <w:i/>
                <w:iCs/>
                <w:sz w:val="18"/>
                <w:szCs w:val="18"/>
              </w:rPr>
            </w:pPr>
          </w:p>
          <w:p w14:paraId="5A121A27"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2156" w:type="dxa"/>
          </w:tcPr>
          <w:p w14:paraId="03822AAE" w14:textId="77777777" w:rsidR="00536E9D" w:rsidRPr="008B3CFD" w:rsidRDefault="00536E9D" w:rsidP="00F216C3">
            <w:pPr>
              <w:autoSpaceDE w:val="0"/>
              <w:autoSpaceDN w:val="0"/>
              <w:adjustRightInd w:val="0"/>
              <w:jc w:val="right"/>
              <w:rPr>
                <w:rFonts w:eastAsiaTheme="minorHAnsi"/>
                <w:iCs/>
                <w:sz w:val="18"/>
                <w:szCs w:val="18"/>
              </w:rPr>
            </w:pPr>
          </w:p>
          <w:p w14:paraId="33AC125A" w14:textId="77777777" w:rsidR="00536E9D" w:rsidRPr="008B3CFD" w:rsidRDefault="00536E9D" w:rsidP="00F216C3">
            <w:pPr>
              <w:jc w:val="right"/>
              <w:rPr>
                <w:rFonts w:eastAsiaTheme="minorHAnsi"/>
                <w:iCs/>
                <w:sz w:val="18"/>
                <w:szCs w:val="18"/>
              </w:rPr>
            </w:pPr>
          </w:p>
          <w:p w14:paraId="6B48E8ED" w14:textId="77777777" w:rsidR="00536E9D" w:rsidRPr="008B3CFD" w:rsidRDefault="00536E9D" w:rsidP="00F216C3">
            <w:pPr>
              <w:tabs>
                <w:tab w:val="center" w:pos="970"/>
                <w:tab w:val="right" w:pos="1940"/>
                <w:tab w:val="right" w:pos="2097"/>
              </w:tabs>
              <w:rPr>
                <w:rFonts w:eastAsiaTheme="minorHAnsi"/>
                <w:sz w:val="18"/>
                <w:szCs w:val="18"/>
              </w:rPr>
            </w:pPr>
            <w:r w:rsidRPr="008B3CFD">
              <w:rPr>
                <w:rFonts w:eastAsiaTheme="minorHAnsi"/>
                <w:iCs/>
                <w:sz w:val="18"/>
                <w:szCs w:val="18"/>
              </w:rPr>
              <w:t xml:space="preserve">            --</w:t>
            </w:r>
            <w:r w:rsidRPr="008B3CFD">
              <w:rPr>
                <w:rFonts w:eastAsiaTheme="minorHAnsi"/>
                <w:iCs/>
                <w:sz w:val="18"/>
                <w:szCs w:val="18"/>
              </w:rPr>
              <w:tab/>
              <w:t xml:space="preserve">                      --</w:t>
            </w:r>
          </w:p>
        </w:tc>
        <w:tc>
          <w:tcPr>
            <w:tcW w:w="992" w:type="dxa"/>
            <w:vAlign w:val="center"/>
          </w:tcPr>
          <w:p w14:paraId="671CAAF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23.48</w:t>
            </w:r>
            <w:r w:rsidRPr="008B3CFD">
              <w:rPr>
                <w:rFonts w:eastAsiaTheme="minorHAnsi"/>
                <w:iCs/>
                <w:sz w:val="20"/>
                <w:szCs w:val="18"/>
                <w:vertAlign w:val="superscript"/>
              </w:rPr>
              <w:t xml:space="preserve"> b</w:t>
            </w:r>
          </w:p>
          <w:p w14:paraId="51D7515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(6.44)</w:t>
            </w:r>
          </w:p>
        </w:tc>
        <w:tc>
          <w:tcPr>
            <w:tcW w:w="924" w:type="dxa"/>
            <w:vAlign w:val="center"/>
          </w:tcPr>
          <w:p w14:paraId="4C587CBA"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16-45</w:t>
            </w:r>
          </w:p>
        </w:tc>
        <w:tc>
          <w:tcPr>
            <w:tcW w:w="2289" w:type="dxa"/>
          </w:tcPr>
          <w:p w14:paraId="79B5CAA7" w14:textId="77777777" w:rsidR="00536E9D" w:rsidRPr="008B3CFD" w:rsidRDefault="00536E9D" w:rsidP="00F216C3">
            <w:pPr>
              <w:autoSpaceDE w:val="0"/>
              <w:autoSpaceDN w:val="0"/>
              <w:adjustRightInd w:val="0"/>
              <w:ind w:left="-284"/>
              <w:jc w:val="center"/>
              <w:rPr>
                <w:rFonts w:eastAsiaTheme="minorHAnsi"/>
                <w:iCs/>
                <w:sz w:val="18"/>
                <w:szCs w:val="18"/>
              </w:rPr>
            </w:pPr>
          </w:p>
          <w:p w14:paraId="4E2C55C3" w14:textId="77777777" w:rsidR="00536E9D" w:rsidRPr="008B3CFD" w:rsidRDefault="00536E9D" w:rsidP="00F216C3">
            <w:pPr>
              <w:autoSpaceDE w:val="0"/>
              <w:autoSpaceDN w:val="0"/>
              <w:adjustRightInd w:val="0"/>
              <w:ind w:left="-284"/>
              <w:jc w:val="center"/>
              <w:rPr>
                <w:rFonts w:eastAsiaTheme="minorHAnsi"/>
                <w:iCs/>
                <w:sz w:val="18"/>
                <w:szCs w:val="18"/>
              </w:rPr>
            </w:pPr>
            <w:r w:rsidRPr="008B3CFD">
              <w:rPr>
                <w:rFonts w:eastAsiaTheme="minorHAnsi"/>
                <w:iCs/>
                <w:sz w:val="18"/>
                <w:szCs w:val="18"/>
              </w:rPr>
              <w:t>22.78</w:t>
            </w:r>
            <w:r w:rsidRPr="008B3CFD">
              <w:rPr>
                <w:rFonts w:eastAsiaTheme="minorHAnsi"/>
                <w:iCs/>
                <w:sz w:val="20"/>
                <w:szCs w:val="18"/>
                <w:vertAlign w:val="superscript"/>
              </w:rPr>
              <w:t xml:space="preserve"> b</w:t>
            </w:r>
          </w:p>
          <w:p w14:paraId="15E305AA" w14:textId="77777777" w:rsidR="00536E9D" w:rsidRPr="008B3CFD" w:rsidRDefault="00536E9D" w:rsidP="00F216C3">
            <w:pPr>
              <w:tabs>
                <w:tab w:val="center" w:pos="875"/>
                <w:tab w:val="right" w:pos="2034"/>
              </w:tabs>
              <w:autoSpaceDE w:val="0"/>
              <w:autoSpaceDN w:val="0"/>
              <w:adjustRightInd w:val="0"/>
              <w:ind w:left="-284"/>
              <w:rPr>
                <w:rFonts w:eastAsiaTheme="minorHAnsi"/>
                <w:iCs/>
                <w:sz w:val="18"/>
                <w:szCs w:val="18"/>
              </w:rPr>
            </w:pPr>
            <w:r w:rsidRPr="008B3CFD">
              <w:rPr>
                <w:rFonts w:eastAsiaTheme="minorHAnsi"/>
                <w:iCs/>
                <w:sz w:val="18"/>
                <w:szCs w:val="18"/>
              </w:rPr>
              <w:tab/>
              <w:t>(.84)</w:t>
            </w:r>
            <w:r w:rsidRPr="008B3CFD">
              <w:rPr>
                <w:rFonts w:eastAsiaTheme="minorHAnsi"/>
                <w:iCs/>
                <w:sz w:val="18"/>
                <w:szCs w:val="18"/>
              </w:rPr>
              <w:tab/>
              <w:t>16-43</w:t>
            </w:r>
          </w:p>
          <w:p w14:paraId="415D0CD8" w14:textId="77777777" w:rsidR="00536E9D" w:rsidRPr="008B3CFD" w:rsidRDefault="00536E9D" w:rsidP="00F216C3">
            <w:pPr>
              <w:autoSpaceDE w:val="0"/>
              <w:autoSpaceDN w:val="0"/>
              <w:adjustRightInd w:val="0"/>
              <w:ind w:left="-284"/>
              <w:jc w:val="center"/>
              <w:rPr>
                <w:rFonts w:eastAsiaTheme="minorHAnsi"/>
                <w:iCs/>
                <w:sz w:val="18"/>
                <w:szCs w:val="18"/>
              </w:rPr>
            </w:pPr>
          </w:p>
        </w:tc>
        <w:tc>
          <w:tcPr>
            <w:tcW w:w="1012" w:type="dxa"/>
            <w:vAlign w:val="center"/>
          </w:tcPr>
          <w:p w14:paraId="29C29C4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18.20</w:t>
            </w:r>
            <w:r w:rsidRPr="008B3CFD">
              <w:rPr>
                <w:rFonts w:eastAsiaTheme="minorHAnsi"/>
                <w:iCs/>
                <w:sz w:val="20"/>
                <w:szCs w:val="18"/>
                <w:vertAlign w:val="superscript"/>
              </w:rPr>
              <w:t xml:space="preserve"> a</w:t>
            </w:r>
          </w:p>
          <w:p w14:paraId="29F11EAA"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(5.34)</w:t>
            </w:r>
          </w:p>
        </w:tc>
        <w:tc>
          <w:tcPr>
            <w:tcW w:w="850" w:type="dxa"/>
            <w:vAlign w:val="center"/>
          </w:tcPr>
          <w:p w14:paraId="22322A5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6-32</w:t>
            </w:r>
          </w:p>
        </w:tc>
        <w:tc>
          <w:tcPr>
            <w:tcW w:w="1015" w:type="dxa"/>
            <w:vAlign w:val="center"/>
          </w:tcPr>
          <w:p w14:paraId="798E0EA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23.52</w:t>
            </w:r>
            <w:r w:rsidRPr="008B3CFD">
              <w:rPr>
                <w:rFonts w:eastAsiaTheme="minorHAnsi"/>
                <w:iCs/>
                <w:sz w:val="20"/>
                <w:szCs w:val="18"/>
                <w:vertAlign w:val="superscript"/>
              </w:rPr>
              <w:t xml:space="preserve"> b</w:t>
            </w:r>
          </w:p>
          <w:p w14:paraId="59D4594E"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(6.19)</w:t>
            </w:r>
          </w:p>
        </w:tc>
        <w:tc>
          <w:tcPr>
            <w:tcW w:w="729" w:type="dxa"/>
            <w:vAlign w:val="center"/>
          </w:tcPr>
          <w:p w14:paraId="4272FA4D"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5-40</w:t>
            </w:r>
          </w:p>
        </w:tc>
        <w:tc>
          <w:tcPr>
            <w:tcW w:w="824" w:type="dxa"/>
            <w:gridSpan w:val="6"/>
            <w:vAlign w:val="center"/>
          </w:tcPr>
          <w:p w14:paraId="4FF92434"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8.89</w:t>
            </w:r>
          </w:p>
        </w:tc>
        <w:tc>
          <w:tcPr>
            <w:tcW w:w="592" w:type="dxa"/>
            <w:gridSpan w:val="4"/>
            <w:vAlign w:val="center"/>
          </w:tcPr>
          <w:p w14:paraId="23EEBCA1"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.000</w:t>
            </w:r>
          </w:p>
        </w:tc>
      </w:tr>
      <w:tr w:rsidR="00536E9D" w:rsidRPr="008B3CFD" w14:paraId="3E3A8762" w14:textId="77777777" w:rsidTr="00F216C3">
        <w:trPr>
          <w:gridAfter w:val="1"/>
          <w:wAfter w:w="991" w:type="dxa"/>
          <w:trHeight w:val="586"/>
        </w:trPr>
        <w:tc>
          <w:tcPr>
            <w:tcW w:w="1985" w:type="dxa"/>
            <w:gridSpan w:val="3"/>
            <w:vAlign w:val="center"/>
          </w:tcPr>
          <w:p w14:paraId="2B782904" w14:textId="77777777" w:rsidR="00536E9D" w:rsidRPr="008B3CFD" w:rsidRDefault="00536E9D" w:rsidP="00F216C3">
            <w:pPr>
              <w:rPr>
                <w:rFonts w:eastAsiaTheme="minorHAnsi"/>
                <w:sz w:val="18"/>
                <w:szCs w:val="18"/>
              </w:rPr>
            </w:pPr>
            <w:r w:rsidRPr="008B3CFD">
              <w:rPr>
                <w:rFonts w:eastAsiaTheme="minorHAnsi"/>
                <w:sz w:val="18"/>
                <w:szCs w:val="18"/>
              </w:rPr>
              <w:t>L1 Vocabulary</w:t>
            </w:r>
          </w:p>
        </w:tc>
        <w:tc>
          <w:tcPr>
            <w:tcW w:w="900" w:type="dxa"/>
            <w:vAlign w:val="center"/>
          </w:tcPr>
          <w:p w14:paraId="3BCA39CC"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56.09</w:t>
            </w:r>
            <w:r w:rsidRPr="008B3CFD">
              <w:rPr>
                <w:rFonts w:eastAsiaTheme="minorHAnsi"/>
                <w:iCs/>
                <w:sz w:val="20"/>
                <w:szCs w:val="18"/>
                <w:vertAlign w:val="superscript"/>
              </w:rPr>
              <w:t xml:space="preserve"> b</w:t>
            </w:r>
          </w:p>
          <w:p w14:paraId="58181B8D"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(2.42)</w:t>
            </w:r>
          </w:p>
        </w:tc>
        <w:tc>
          <w:tcPr>
            <w:tcW w:w="771" w:type="dxa"/>
            <w:gridSpan w:val="2"/>
            <w:vAlign w:val="center"/>
          </w:tcPr>
          <w:p w14:paraId="2FE5E54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49-60</w:t>
            </w:r>
          </w:p>
        </w:tc>
        <w:tc>
          <w:tcPr>
            <w:tcW w:w="2156" w:type="dxa"/>
          </w:tcPr>
          <w:p w14:paraId="21990A8B" w14:textId="77777777" w:rsidR="00536E9D" w:rsidRPr="008B3CFD" w:rsidRDefault="00536E9D" w:rsidP="00F216C3">
            <w:pPr>
              <w:rPr>
                <w:rFonts w:eastAsiaTheme="minorHAnsi"/>
                <w:iCs/>
                <w:sz w:val="18"/>
                <w:szCs w:val="18"/>
              </w:rPr>
            </w:pPr>
          </w:p>
          <w:p w14:paraId="073629C0" w14:textId="77777777" w:rsidR="00536E9D" w:rsidRPr="008B3CFD" w:rsidRDefault="00536E9D" w:rsidP="00F216C3">
            <w:pPr>
              <w:tabs>
                <w:tab w:val="right" w:pos="1940"/>
              </w:tabs>
              <w:rPr>
                <w:rFonts w:eastAsiaTheme="minorHAnsi"/>
                <w:sz w:val="18"/>
                <w:szCs w:val="18"/>
              </w:rPr>
            </w:pPr>
            <w:r w:rsidRPr="008B3CFD">
              <w:rPr>
                <w:rFonts w:eastAsiaTheme="minorHAnsi"/>
                <w:sz w:val="18"/>
                <w:szCs w:val="18"/>
              </w:rPr>
              <w:t xml:space="preserve">         62.84</w:t>
            </w:r>
            <w:r w:rsidRPr="008B3CFD">
              <w:rPr>
                <w:rFonts w:eastAsiaTheme="minorHAnsi"/>
                <w:sz w:val="18"/>
                <w:szCs w:val="18"/>
                <w:vertAlign w:val="superscript"/>
              </w:rPr>
              <w:t xml:space="preserve">a.                   </w:t>
            </w:r>
            <w:r w:rsidRPr="008B3CFD">
              <w:rPr>
                <w:rFonts w:eastAsiaTheme="minorHAnsi"/>
                <w:sz w:val="18"/>
                <w:szCs w:val="18"/>
              </w:rPr>
              <w:t>56-66</w:t>
            </w:r>
          </w:p>
          <w:p w14:paraId="43EC6784" w14:textId="77777777" w:rsidR="00536E9D" w:rsidRPr="008B3CFD" w:rsidRDefault="00536E9D" w:rsidP="00F216C3">
            <w:pPr>
              <w:rPr>
                <w:rFonts w:eastAsiaTheme="minorHAnsi"/>
                <w:sz w:val="18"/>
                <w:szCs w:val="18"/>
                <w:vertAlign w:val="superscript"/>
              </w:rPr>
            </w:pPr>
            <w:r w:rsidRPr="008B3CFD">
              <w:rPr>
                <w:rFonts w:eastAsiaTheme="minorHAnsi"/>
                <w:sz w:val="18"/>
                <w:szCs w:val="18"/>
                <w:vertAlign w:val="superscript"/>
              </w:rPr>
              <w:t xml:space="preserve">              </w:t>
            </w:r>
            <w:r w:rsidRPr="008B3CFD">
              <w:rPr>
                <w:rFonts w:eastAsiaTheme="minorHAnsi"/>
                <w:sz w:val="18"/>
                <w:szCs w:val="18"/>
              </w:rPr>
              <w:t>(2.41)</w:t>
            </w:r>
          </w:p>
        </w:tc>
        <w:tc>
          <w:tcPr>
            <w:tcW w:w="992" w:type="dxa"/>
            <w:vAlign w:val="center"/>
          </w:tcPr>
          <w:p w14:paraId="5F4C18B4"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59.40</w:t>
            </w:r>
            <w:r w:rsidRPr="008B3CFD">
              <w:rPr>
                <w:rFonts w:eastAsiaTheme="minorHAnsi"/>
                <w:iCs/>
                <w:sz w:val="20"/>
                <w:szCs w:val="18"/>
                <w:vertAlign w:val="superscript"/>
              </w:rPr>
              <w:t xml:space="preserve"> c</w:t>
            </w:r>
          </w:p>
          <w:p w14:paraId="055CA4DC"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(3.98)</w:t>
            </w:r>
          </w:p>
        </w:tc>
        <w:tc>
          <w:tcPr>
            <w:tcW w:w="924" w:type="dxa"/>
            <w:vAlign w:val="center"/>
          </w:tcPr>
          <w:p w14:paraId="4E2D3BE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45-66</w:t>
            </w:r>
          </w:p>
        </w:tc>
        <w:tc>
          <w:tcPr>
            <w:tcW w:w="2289" w:type="dxa"/>
          </w:tcPr>
          <w:p w14:paraId="385EE3CE" w14:textId="77777777" w:rsidR="00536E9D" w:rsidRPr="008B3CFD" w:rsidRDefault="00536E9D" w:rsidP="00F216C3">
            <w:pPr>
              <w:autoSpaceDE w:val="0"/>
              <w:autoSpaceDN w:val="0"/>
              <w:adjustRightInd w:val="0"/>
              <w:ind w:left="-284"/>
              <w:jc w:val="center"/>
              <w:rPr>
                <w:rFonts w:eastAsiaTheme="minorHAnsi"/>
                <w:iCs/>
                <w:sz w:val="18"/>
                <w:szCs w:val="18"/>
              </w:rPr>
            </w:pPr>
          </w:p>
          <w:p w14:paraId="2B56311A" w14:textId="77777777" w:rsidR="00536E9D" w:rsidRPr="008B3CFD" w:rsidRDefault="00536E9D" w:rsidP="00F216C3">
            <w:pPr>
              <w:autoSpaceDE w:val="0"/>
              <w:autoSpaceDN w:val="0"/>
              <w:adjustRightInd w:val="0"/>
              <w:ind w:left="-284"/>
              <w:jc w:val="center"/>
              <w:rPr>
                <w:rFonts w:eastAsiaTheme="minorHAnsi"/>
                <w:iCs/>
                <w:sz w:val="18"/>
                <w:szCs w:val="18"/>
              </w:rPr>
            </w:pPr>
            <w:r w:rsidRPr="008B3CFD">
              <w:rPr>
                <w:rFonts w:eastAsiaTheme="minorHAnsi"/>
                <w:iCs/>
                <w:sz w:val="18"/>
                <w:szCs w:val="18"/>
              </w:rPr>
              <w:t>56.49</w:t>
            </w:r>
            <w:r w:rsidRPr="008B3CFD">
              <w:rPr>
                <w:rFonts w:eastAsiaTheme="minorHAnsi"/>
                <w:iCs/>
                <w:sz w:val="20"/>
                <w:szCs w:val="18"/>
                <w:vertAlign w:val="superscript"/>
              </w:rPr>
              <w:t xml:space="preserve"> b</w:t>
            </w:r>
          </w:p>
          <w:p w14:paraId="24A66F10" w14:textId="77777777" w:rsidR="00536E9D" w:rsidRPr="008B3CFD" w:rsidRDefault="00536E9D" w:rsidP="00F216C3">
            <w:pPr>
              <w:tabs>
                <w:tab w:val="center" w:pos="875"/>
                <w:tab w:val="right" w:pos="2034"/>
              </w:tabs>
              <w:autoSpaceDE w:val="0"/>
              <w:autoSpaceDN w:val="0"/>
              <w:adjustRightInd w:val="0"/>
              <w:ind w:left="-284"/>
              <w:rPr>
                <w:rFonts w:eastAsiaTheme="minorHAnsi"/>
                <w:iCs/>
                <w:sz w:val="18"/>
                <w:szCs w:val="18"/>
              </w:rPr>
            </w:pPr>
            <w:r w:rsidRPr="008B3CFD">
              <w:rPr>
                <w:rFonts w:eastAsiaTheme="minorHAnsi"/>
                <w:iCs/>
                <w:sz w:val="18"/>
                <w:szCs w:val="18"/>
              </w:rPr>
              <w:tab/>
              <w:t>(5.62)</w:t>
            </w:r>
            <w:r w:rsidRPr="008B3CFD">
              <w:rPr>
                <w:rFonts w:eastAsiaTheme="minorHAnsi"/>
                <w:iCs/>
                <w:sz w:val="18"/>
                <w:szCs w:val="18"/>
              </w:rPr>
              <w:tab/>
              <w:t>43-66</w:t>
            </w:r>
          </w:p>
          <w:p w14:paraId="1FFF90A1" w14:textId="77777777" w:rsidR="00536E9D" w:rsidRPr="008B3CFD" w:rsidRDefault="00536E9D" w:rsidP="00F216C3">
            <w:pPr>
              <w:autoSpaceDE w:val="0"/>
              <w:autoSpaceDN w:val="0"/>
              <w:adjustRightInd w:val="0"/>
              <w:ind w:left="-284"/>
              <w:jc w:val="center"/>
              <w:rPr>
                <w:rFonts w:eastAsiaTheme="minorHAnsi"/>
                <w:iCs/>
                <w:sz w:val="18"/>
                <w:szCs w:val="18"/>
              </w:rPr>
            </w:pPr>
          </w:p>
        </w:tc>
        <w:tc>
          <w:tcPr>
            <w:tcW w:w="1012" w:type="dxa"/>
            <w:vAlign w:val="center"/>
          </w:tcPr>
          <w:p w14:paraId="2A5C45D5"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54.18</w:t>
            </w:r>
            <w:r w:rsidRPr="008B3CFD">
              <w:rPr>
                <w:rFonts w:eastAsiaTheme="minorHAnsi"/>
                <w:iCs/>
                <w:sz w:val="20"/>
                <w:szCs w:val="18"/>
                <w:vertAlign w:val="superscript"/>
              </w:rPr>
              <w:t xml:space="preserve"> b</w:t>
            </w:r>
          </w:p>
          <w:p w14:paraId="30EFD1F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(4.85)</w:t>
            </w:r>
          </w:p>
        </w:tc>
        <w:tc>
          <w:tcPr>
            <w:tcW w:w="850" w:type="dxa"/>
            <w:vAlign w:val="center"/>
          </w:tcPr>
          <w:p w14:paraId="7B561B6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42-64</w:t>
            </w:r>
          </w:p>
        </w:tc>
        <w:tc>
          <w:tcPr>
            <w:tcW w:w="1015" w:type="dxa"/>
            <w:vAlign w:val="center"/>
          </w:tcPr>
          <w:p w14:paraId="3165831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56.20</w:t>
            </w:r>
            <w:r w:rsidRPr="008B3CFD">
              <w:rPr>
                <w:rFonts w:eastAsiaTheme="minorHAnsi"/>
                <w:iCs/>
                <w:sz w:val="20"/>
                <w:szCs w:val="18"/>
                <w:vertAlign w:val="superscript"/>
              </w:rPr>
              <w:t xml:space="preserve"> b</w:t>
            </w:r>
          </w:p>
          <w:p w14:paraId="1E624F2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(4.06)</w:t>
            </w:r>
          </w:p>
        </w:tc>
        <w:tc>
          <w:tcPr>
            <w:tcW w:w="729" w:type="dxa"/>
            <w:vAlign w:val="center"/>
          </w:tcPr>
          <w:p w14:paraId="3C82C66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46-65</w:t>
            </w:r>
          </w:p>
        </w:tc>
        <w:tc>
          <w:tcPr>
            <w:tcW w:w="824" w:type="dxa"/>
            <w:gridSpan w:val="6"/>
            <w:vAlign w:val="center"/>
          </w:tcPr>
          <w:p w14:paraId="0001812F"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9.46</w:t>
            </w:r>
          </w:p>
        </w:tc>
        <w:tc>
          <w:tcPr>
            <w:tcW w:w="592" w:type="dxa"/>
            <w:gridSpan w:val="4"/>
            <w:vAlign w:val="center"/>
          </w:tcPr>
          <w:p w14:paraId="54C5AAE9"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.000</w:t>
            </w:r>
          </w:p>
        </w:tc>
      </w:tr>
      <w:tr w:rsidR="00536E9D" w:rsidRPr="008B3CFD" w14:paraId="3A9E0E2D" w14:textId="77777777" w:rsidTr="00F216C3">
        <w:trPr>
          <w:gridAfter w:val="1"/>
          <w:wAfter w:w="991" w:type="dxa"/>
          <w:trHeight w:val="498"/>
        </w:trPr>
        <w:tc>
          <w:tcPr>
            <w:tcW w:w="1985" w:type="dxa"/>
            <w:gridSpan w:val="3"/>
            <w:vAlign w:val="center"/>
          </w:tcPr>
          <w:p w14:paraId="6668A107" w14:textId="77777777" w:rsidR="00536E9D" w:rsidRPr="008B3CFD" w:rsidRDefault="00536E9D" w:rsidP="00F216C3">
            <w:pPr>
              <w:rPr>
                <w:rFonts w:eastAsiaTheme="minorHAnsi"/>
                <w:sz w:val="18"/>
                <w:szCs w:val="18"/>
              </w:rPr>
            </w:pPr>
            <w:r w:rsidRPr="008B3CFD">
              <w:rPr>
                <w:rFonts w:eastAsiaTheme="minorHAnsi"/>
                <w:sz w:val="18"/>
                <w:szCs w:val="18"/>
              </w:rPr>
              <w:t>L2 Vocabulary</w:t>
            </w:r>
          </w:p>
        </w:tc>
        <w:tc>
          <w:tcPr>
            <w:tcW w:w="900" w:type="dxa"/>
            <w:vAlign w:val="center"/>
          </w:tcPr>
          <w:p w14:paraId="56F66EFF"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771" w:type="dxa"/>
            <w:gridSpan w:val="2"/>
            <w:vAlign w:val="center"/>
          </w:tcPr>
          <w:p w14:paraId="470D043A"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2156" w:type="dxa"/>
          </w:tcPr>
          <w:p w14:paraId="59680BDF" w14:textId="77777777" w:rsidR="00536E9D" w:rsidRPr="008B3CFD" w:rsidRDefault="00536E9D" w:rsidP="00F216C3">
            <w:pPr>
              <w:autoSpaceDE w:val="0"/>
              <w:autoSpaceDN w:val="0"/>
              <w:adjustRightInd w:val="0"/>
              <w:jc w:val="center"/>
              <w:rPr>
                <w:rFonts w:eastAsiaTheme="minorHAnsi"/>
                <w:iCs/>
                <w:sz w:val="18"/>
                <w:szCs w:val="18"/>
              </w:rPr>
            </w:pPr>
          </w:p>
          <w:p w14:paraId="079C4BF2" w14:textId="77777777" w:rsidR="00536E9D" w:rsidRPr="008B3CFD" w:rsidRDefault="00536E9D" w:rsidP="00F216C3">
            <w:pPr>
              <w:tabs>
                <w:tab w:val="center" w:pos="1408"/>
                <w:tab w:val="left" w:pos="1820"/>
              </w:tabs>
              <w:rPr>
                <w:rFonts w:eastAsiaTheme="minorHAnsi"/>
                <w:sz w:val="18"/>
                <w:szCs w:val="18"/>
              </w:rPr>
            </w:pPr>
            <w:r w:rsidRPr="008B3CFD">
              <w:rPr>
                <w:rFonts w:eastAsiaTheme="minorHAnsi"/>
                <w:sz w:val="18"/>
                <w:szCs w:val="18"/>
              </w:rPr>
              <w:t xml:space="preserve">            --                     --</w:t>
            </w:r>
          </w:p>
        </w:tc>
        <w:tc>
          <w:tcPr>
            <w:tcW w:w="992" w:type="dxa"/>
            <w:vAlign w:val="center"/>
          </w:tcPr>
          <w:p w14:paraId="121A45E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 xml:space="preserve"> 54.24</w:t>
            </w:r>
          </w:p>
          <w:p w14:paraId="14F8713C"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(7.16)</w:t>
            </w:r>
          </w:p>
        </w:tc>
        <w:tc>
          <w:tcPr>
            <w:tcW w:w="924" w:type="dxa"/>
            <w:vAlign w:val="center"/>
          </w:tcPr>
          <w:p w14:paraId="1A1CB4C2"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26-65</w:t>
            </w:r>
          </w:p>
        </w:tc>
        <w:tc>
          <w:tcPr>
            <w:tcW w:w="2289" w:type="dxa"/>
          </w:tcPr>
          <w:p w14:paraId="5A4F4586" w14:textId="77777777" w:rsidR="00536E9D" w:rsidRPr="008B3CFD" w:rsidRDefault="00536E9D" w:rsidP="00F216C3">
            <w:pPr>
              <w:autoSpaceDE w:val="0"/>
              <w:autoSpaceDN w:val="0"/>
              <w:adjustRightInd w:val="0"/>
              <w:ind w:left="708"/>
              <w:rPr>
                <w:rFonts w:eastAsiaTheme="minorHAnsi"/>
                <w:iCs/>
                <w:sz w:val="18"/>
                <w:szCs w:val="18"/>
              </w:rPr>
            </w:pPr>
            <w:r w:rsidRPr="008B3CFD">
              <w:rPr>
                <w:rFonts w:eastAsiaTheme="minorHAnsi"/>
                <w:iCs/>
                <w:sz w:val="18"/>
                <w:szCs w:val="18"/>
              </w:rPr>
              <w:t>52.64</w:t>
            </w:r>
          </w:p>
          <w:p w14:paraId="2E2B17B9" w14:textId="77777777" w:rsidR="00536E9D" w:rsidRPr="008B3CFD" w:rsidRDefault="00536E9D" w:rsidP="00F216C3">
            <w:pPr>
              <w:tabs>
                <w:tab w:val="center" w:pos="875"/>
                <w:tab w:val="right" w:pos="2034"/>
              </w:tabs>
              <w:autoSpaceDE w:val="0"/>
              <w:autoSpaceDN w:val="0"/>
              <w:adjustRightInd w:val="0"/>
              <w:ind w:left="-284"/>
              <w:rPr>
                <w:rFonts w:eastAsiaTheme="minorHAnsi"/>
                <w:iCs/>
                <w:sz w:val="18"/>
                <w:szCs w:val="18"/>
              </w:rPr>
            </w:pPr>
            <w:r w:rsidRPr="008B3CFD">
              <w:rPr>
                <w:rFonts w:eastAsiaTheme="minorHAnsi"/>
                <w:iCs/>
                <w:sz w:val="18"/>
                <w:szCs w:val="18"/>
              </w:rPr>
              <w:tab/>
              <w:t>(8.69)</w:t>
            </w:r>
            <w:r w:rsidRPr="008B3CFD">
              <w:rPr>
                <w:rFonts w:eastAsiaTheme="minorHAnsi"/>
                <w:iCs/>
                <w:sz w:val="18"/>
                <w:szCs w:val="18"/>
              </w:rPr>
              <w:tab/>
              <w:t>32-66</w:t>
            </w:r>
          </w:p>
        </w:tc>
        <w:tc>
          <w:tcPr>
            <w:tcW w:w="1012" w:type="dxa"/>
            <w:vAlign w:val="center"/>
          </w:tcPr>
          <w:p w14:paraId="4639D93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55.22</w:t>
            </w:r>
          </w:p>
          <w:p w14:paraId="344EF7FC"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(4.65)</w:t>
            </w:r>
          </w:p>
        </w:tc>
        <w:tc>
          <w:tcPr>
            <w:tcW w:w="850" w:type="dxa"/>
            <w:vAlign w:val="center"/>
          </w:tcPr>
          <w:p w14:paraId="548C52B1"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46-66</w:t>
            </w:r>
          </w:p>
        </w:tc>
        <w:tc>
          <w:tcPr>
            <w:tcW w:w="1015" w:type="dxa"/>
            <w:vAlign w:val="center"/>
          </w:tcPr>
          <w:p w14:paraId="264D297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55.60</w:t>
            </w:r>
          </w:p>
          <w:p w14:paraId="793C99E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(5.31)</w:t>
            </w:r>
          </w:p>
        </w:tc>
        <w:tc>
          <w:tcPr>
            <w:tcW w:w="729" w:type="dxa"/>
            <w:vAlign w:val="center"/>
          </w:tcPr>
          <w:p w14:paraId="24E97E2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38-63</w:t>
            </w:r>
          </w:p>
        </w:tc>
        <w:tc>
          <w:tcPr>
            <w:tcW w:w="824" w:type="dxa"/>
            <w:gridSpan w:val="6"/>
            <w:vAlign w:val="center"/>
          </w:tcPr>
          <w:p w14:paraId="2C985C7B"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1.96</w:t>
            </w:r>
          </w:p>
        </w:tc>
        <w:tc>
          <w:tcPr>
            <w:tcW w:w="592" w:type="dxa"/>
            <w:gridSpan w:val="4"/>
            <w:vAlign w:val="center"/>
          </w:tcPr>
          <w:p w14:paraId="6C209FC4"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.120</w:t>
            </w:r>
          </w:p>
        </w:tc>
      </w:tr>
      <w:tr w:rsidR="00536E9D" w:rsidRPr="008B3CFD" w14:paraId="2142B2E6" w14:textId="77777777" w:rsidTr="00F216C3">
        <w:trPr>
          <w:gridAfter w:val="3"/>
          <w:wAfter w:w="1078" w:type="dxa"/>
          <w:trHeight w:val="612"/>
        </w:trPr>
        <w:tc>
          <w:tcPr>
            <w:tcW w:w="1985" w:type="dxa"/>
            <w:gridSpan w:val="3"/>
            <w:vAlign w:val="center"/>
          </w:tcPr>
          <w:p w14:paraId="5C92A472" w14:textId="77777777" w:rsidR="00536E9D" w:rsidRPr="008B3CFD" w:rsidRDefault="00536E9D" w:rsidP="00F216C3">
            <w:pPr>
              <w:rPr>
                <w:rFonts w:eastAsiaTheme="minorHAnsi"/>
                <w:sz w:val="18"/>
                <w:szCs w:val="18"/>
              </w:rPr>
            </w:pPr>
            <w:r w:rsidRPr="008B3CFD">
              <w:rPr>
                <w:rFonts w:eastAsiaTheme="minorHAnsi"/>
                <w:sz w:val="18"/>
                <w:szCs w:val="18"/>
              </w:rPr>
              <w:t>L2 Motivation/attitudes</w:t>
            </w:r>
          </w:p>
        </w:tc>
        <w:tc>
          <w:tcPr>
            <w:tcW w:w="900" w:type="dxa"/>
            <w:vAlign w:val="center"/>
          </w:tcPr>
          <w:p w14:paraId="00BB89ED"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771" w:type="dxa"/>
            <w:gridSpan w:val="2"/>
            <w:vAlign w:val="center"/>
          </w:tcPr>
          <w:p w14:paraId="35A6FAC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w:t>
            </w:r>
          </w:p>
        </w:tc>
        <w:tc>
          <w:tcPr>
            <w:tcW w:w="2156" w:type="dxa"/>
          </w:tcPr>
          <w:p w14:paraId="61EF682D" w14:textId="77777777" w:rsidR="00536E9D" w:rsidRPr="008B3CFD" w:rsidRDefault="00536E9D" w:rsidP="00F216C3">
            <w:pPr>
              <w:tabs>
                <w:tab w:val="right" w:pos="2097"/>
              </w:tabs>
              <w:rPr>
                <w:rFonts w:eastAsiaTheme="minorHAnsi"/>
                <w:iCs/>
                <w:sz w:val="18"/>
                <w:szCs w:val="18"/>
              </w:rPr>
            </w:pPr>
          </w:p>
          <w:p w14:paraId="387C8161" w14:textId="77777777" w:rsidR="00536E9D" w:rsidRPr="008B3CFD" w:rsidRDefault="00536E9D" w:rsidP="00F216C3">
            <w:pPr>
              <w:tabs>
                <w:tab w:val="right" w:pos="2097"/>
              </w:tabs>
              <w:rPr>
                <w:rFonts w:eastAsiaTheme="minorHAnsi"/>
                <w:sz w:val="18"/>
                <w:szCs w:val="18"/>
              </w:rPr>
            </w:pPr>
            <w:r w:rsidRPr="008B3CFD">
              <w:rPr>
                <w:rFonts w:eastAsiaTheme="minorHAnsi"/>
                <w:iCs/>
                <w:sz w:val="18"/>
                <w:szCs w:val="18"/>
              </w:rPr>
              <w:t xml:space="preserve">            </w:t>
            </w:r>
            <w:r w:rsidRPr="008B3CFD">
              <w:rPr>
                <w:rFonts w:eastAsiaTheme="minorHAnsi"/>
                <w:sz w:val="18"/>
                <w:szCs w:val="18"/>
              </w:rPr>
              <w:t>--                      --</w:t>
            </w:r>
          </w:p>
        </w:tc>
        <w:tc>
          <w:tcPr>
            <w:tcW w:w="992" w:type="dxa"/>
            <w:vAlign w:val="center"/>
          </w:tcPr>
          <w:p w14:paraId="1B7C49D2" w14:textId="77777777" w:rsidR="00536E9D" w:rsidRPr="008B3CFD" w:rsidRDefault="00536E9D" w:rsidP="00F216C3">
            <w:pPr>
              <w:autoSpaceDE w:val="0"/>
              <w:autoSpaceDN w:val="0"/>
              <w:adjustRightInd w:val="0"/>
              <w:jc w:val="center"/>
              <w:rPr>
                <w:rFonts w:eastAsiaTheme="minorHAnsi"/>
                <w:iCs/>
                <w:sz w:val="18"/>
                <w:szCs w:val="18"/>
              </w:rPr>
            </w:pPr>
          </w:p>
          <w:p w14:paraId="0A28C021"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240.12</w:t>
            </w:r>
            <w:r w:rsidRPr="008B3CFD">
              <w:rPr>
                <w:rFonts w:eastAsiaTheme="minorHAnsi"/>
                <w:iCs/>
                <w:sz w:val="20"/>
                <w:szCs w:val="18"/>
                <w:vertAlign w:val="superscript"/>
              </w:rPr>
              <w:t xml:space="preserve"> b</w:t>
            </w:r>
          </w:p>
          <w:p w14:paraId="585F665D"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(28.72)</w:t>
            </w:r>
          </w:p>
        </w:tc>
        <w:tc>
          <w:tcPr>
            <w:tcW w:w="924" w:type="dxa"/>
            <w:vAlign w:val="center"/>
          </w:tcPr>
          <w:p w14:paraId="5EE6D65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178-307</w:t>
            </w:r>
          </w:p>
        </w:tc>
        <w:tc>
          <w:tcPr>
            <w:tcW w:w="2289" w:type="dxa"/>
          </w:tcPr>
          <w:p w14:paraId="58BA08FF" w14:textId="77777777" w:rsidR="00536E9D" w:rsidRPr="008B3CFD" w:rsidRDefault="00536E9D" w:rsidP="00F216C3">
            <w:pPr>
              <w:autoSpaceDE w:val="0"/>
              <w:autoSpaceDN w:val="0"/>
              <w:adjustRightInd w:val="0"/>
              <w:jc w:val="center"/>
              <w:rPr>
                <w:rFonts w:eastAsiaTheme="minorHAnsi"/>
                <w:iCs/>
                <w:sz w:val="18"/>
                <w:szCs w:val="18"/>
              </w:rPr>
            </w:pPr>
          </w:p>
          <w:p w14:paraId="73F7F15B" w14:textId="77777777" w:rsidR="00536E9D" w:rsidRPr="008B3CFD" w:rsidRDefault="00536E9D" w:rsidP="00F216C3">
            <w:pPr>
              <w:autoSpaceDE w:val="0"/>
              <w:autoSpaceDN w:val="0"/>
              <w:adjustRightInd w:val="0"/>
              <w:ind w:left="-284"/>
              <w:jc w:val="center"/>
              <w:rPr>
                <w:rFonts w:eastAsiaTheme="minorHAnsi"/>
                <w:iCs/>
                <w:sz w:val="18"/>
                <w:szCs w:val="18"/>
              </w:rPr>
            </w:pPr>
            <w:r w:rsidRPr="008B3CFD">
              <w:rPr>
                <w:rFonts w:eastAsiaTheme="minorHAnsi"/>
                <w:iCs/>
                <w:sz w:val="18"/>
                <w:szCs w:val="18"/>
              </w:rPr>
              <w:t>237.13</w:t>
            </w:r>
            <w:r w:rsidRPr="008B3CFD">
              <w:rPr>
                <w:rFonts w:eastAsiaTheme="minorHAnsi"/>
                <w:iCs/>
                <w:sz w:val="18"/>
                <w:szCs w:val="18"/>
                <w:vertAlign w:val="superscript"/>
              </w:rPr>
              <w:t>b</w:t>
            </w:r>
            <w:r w:rsidRPr="008B3CFD">
              <w:rPr>
                <w:rFonts w:eastAsiaTheme="minorHAnsi"/>
                <w:iCs/>
                <w:sz w:val="18"/>
                <w:szCs w:val="18"/>
              </w:rPr>
              <w:t xml:space="preserve"> </w:t>
            </w:r>
          </w:p>
          <w:p w14:paraId="09F31E48" w14:textId="77777777" w:rsidR="00536E9D" w:rsidRPr="008B3CFD" w:rsidRDefault="00536E9D" w:rsidP="00F216C3">
            <w:pPr>
              <w:tabs>
                <w:tab w:val="center" w:pos="875"/>
                <w:tab w:val="right" w:pos="2034"/>
              </w:tabs>
              <w:autoSpaceDE w:val="0"/>
              <w:autoSpaceDN w:val="0"/>
              <w:adjustRightInd w:val="0"/>
              <w:ind w:left="-284"/>
              <w:rPr>
                <w:rFonts w:eastAsiaTheme="minorHAnsi"/>
                <w:iCs/>
                <w:sz w:val="18"/>
                <w:szCs w:val="18"/>
              </w:rPr>
            </w:pPr>
            <w:r w:rsidRPr="008B3CFD">
              <w:rPr>
                <w:rFonts w:eastAsiaTheme="minorHAnsi"/>
                <w:iCs/>
                <w:sz w:val="18"/>
                <w:szCs w:val="18"/>
              </w:rPr>
              <w:tab/>
              <w:t>(29.37)</w:t>
            </w:r>
            <w:r w:rsidRPr="008B3CFD">
              <w:rPr>
                <w:rFonts w:eastAsiaTheme="minorHAnsi"/>
                <w:iCs/>
                <w:sz w:val="18"/>
                <w:szCs w:val="18"/>
              </w:rPr>
              <w:tab/>
              <w:t>126-286</w:t>
            </w:r>
          </w:p>
        </w:tc>
        <w:tc>
          <w:tcPr>
            <w:tcW w:w="1012" w:type="dxa"/>
            <w:vAlign w:val="center"/>
          </w:tcPr>
          <w:p w14:paraId="4EDD6B20" w14:textId="77777777" w:rsidR="00536E9D" w:rsidRPr="008B3CFD" w:rsidRDefault="00536E9D" w:rsidP="00F216C3">
            <w:pPr>
              <w:autoSpaceDE w:val="0"/>
              <w:autoSpaceDN w:val="0"/>
              <w:adjustRightInd w:val="0"/>
              <w:jc w:val="center"/>
              <w:rPr>
                <w:rFonts w:eastAsiaTheme="minorHAnsi"/>
                <w:iCs/>
                <w:sz w:val="18"/>
                <w:szCs w:val="18"/>
              </w:rPr>
            </w:pPr>
          </w:p>
          <w:p w14:paraId="1F63829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234.18</w:t>
            </w:r>
            <w:r w:rsidRPr="008B3CFD">
              <w:rPr>
                <w:rFonts w:eastAsiaTheme="minorHAnsi"/>
                <w:iCs/>
                <w:sz w:val="20"/>
                <w:szCs w:val="18"/>
                <w:vertAlign w:val="superscript"/>
              </w:rPr>
              <w:t xml:space="preserve"> b</w:t>
            </w:r>
          </w:p>
          <w:p w14:paraId="4795BE2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(31.13)</w:t>
            </w:r>
          </w:p>
        </w:tc>
        <w:tc>
          <w:tcPr>
            <w:tcW w:w="850" w:type="dxa"/>
            <w:vAlign w:val="center"/>
          </w:tcPr>
          <w:p w14:paraId="56AC120A"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157-302</w:t>
            </w:r>
          </w:p>
        </w:tc>
        <w:tc>
          <w:tcPr>
            <w:tcW w:w="1015" w:type="dxa"/>
            <w:vAlign w:val="center"/>
          </w:tcPr>
          <w:p w14:paraId="223CF4DB" w14:textId="77777777" w:rsidR="00536E9D" w:rsidRPr="008B3CFD" w:rsidRDefault="00536E9D" w:rsidP="00F216C3">
            <w:pPr>
              <w:autoSpaceDE w:val="0"/>
              <w:autoSpaceDN w:val="0"/>
              <w:adjustRightInd w:val="0"/>
              <w:jc w:val="center"/>
              <w:rPr>
                <w:rFonts w:eastAsiaTheme="minorHAnsi"/>
                <w:iCs/>
                <w:sz w:val="18"/>
                <w:szCs w:val="18"/>
              </w:rPr>
            </w:pPr>
          </w:p>
          <w:p w14:paraId="178A4CA1"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261.68</w:t>
            </w:r>
            <w:r w:rsidRPr="008B3CFD">
              <w:rPr>
                <w:rFonts w:eastAsiaTheme="minorHAnsi"/>
                <w:iCs/>
                <w:sz w:val="20"/>
                <w:szCs w:val="18"/>
                <w:vertAlign w:val="superscript"/>
              </w:rPr>
              <w:t xml:space="preserve"> a</w:t>
            </w:r>
          </w:p>
          <w:p w14:paraId="2FAA728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(29.21)</w:t>
            </w:r>
          </w:p>
        </w:tc>
        <w:tc>
          <w:tcPr>
            <w:tcW w:w="926" w:type="dxa"/>
            <w:gridSpan w:val="4"/>
            <w:vAlign w:val="center"/>
          </w:tcPr>
          <w:p w14:paraId="38F7E402" w14:textId="77777777" w:rsidR="00536E9D" w:rsidRPr="008B3CFD" w:rsidRDefault="00536E9D" w:rsidP="00F216C3">
            <w:pPr>
              <w:autoSpaceDE w:val="0"/>
              <w:autoSpaceDN w:val="0"/>
              <w:adjustRightInd w:val="0"/>
              <w:rPr>
                <w:rFonts w:eastAsiaTheme="minorHAnsi"/>
                <w:iCs/>
                <w:sz w:val="18"/>
                <w:szCs w:val="18"/>
              </w:rPr>
            </w:pPr>
            <w:r w:rsidRPr="008B3CFD">
              <w:rPr>
                <w:rFonts w:eastAsiaTheme="minorHAnsi"/>
                <w:iCs/>
                <w:sz w:val="18"/>
                <w:szCs w:val="18"/>
              </w:rPr>
              <w:t>191-308</w:t>
            </w:r>
          </w:p>
        </w:tc>
        <w:tc>
          <w:tcPr>
            <w:tcW w:w="540" w:type="dxa"/>
            <w:vAlign w:val="center"/>
          </w:tcPr>
          <w:p w14:paraId="18F2E118" w14:textId="77777777" w:rsidR="00536E9D" w:rsidRPr="008B3CFD" w:rsidRDefault="00536E9D" w:rsidP="00F216C3">
            <w:pPr>
              <w:autoSpaceDE w:val="0"/>
              <w:autoSpaceDN w:val="0"/>
              <w:adjustRightInd w:val="0"/>
              <w:ind w:left="-108" w:right="-108"/>
              <w:rPr>
                <w:rFonts w:eastAsiaTheme="minorHAnsi"/>
                <w:sz w:val="18"/>
                <w:szCs w:val="18"/>
              </w:rPr>
            </w:pPr>
            <w:r w:rsidRPr="008B3CFD">
              <w:rPr>
                <w:rFonts w:eastAsiaTheme="minorHAnsi"/>
                <w:sz w:val="18"/>
                <w:szCs w:val="18"/>
              </w:rPr>
              <w:t>14.72</w:t>
            </w:r>
          </w:p>
        </w:tc>
        <w:tc>
          <w:tcPr>
            <w:tcW w:w="592" w:type="dxa"/>
            <w:gridSpan w:val="4"/>
            <w:vAlign w:val="center"/>
          </w:tcPr>
          <w:p w14:paraId="38B20A52"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.004</w:t>
            </w:r>
          </w:p>
        </w:tc>
      </w:tr>
      <w:tr w:rsidR="00536E9D" w:rsidRPr="008B3CFD" w14:paraId="1126E6E3" w14:textId="77777777" w:rsidTr="00F216C3">
        <w:trPr>
          <w:gridAfter w:val="2"/>
          <w:wAfter w:w="1071" w:type="dxa"/>
          <w:trHeight w:val="101"/>
        </w:trPr>
        <w:tc>
          <w:tcPr>
            <w:tcW w:w="1985" w:type="dxa"/>
            <w:gridSpan w:val="3"/>
            <w:vAlign w:val="center"/>
          </w:tcPr>
          <w:p w14:paraId="16D5E37F" w14:textId="77777777" w:rsidR="00536E9D" w:rsidRPr="008B3CFD" w:rsidRDefault="00536E9D" w:rsidP="00F216C3">
            <w:pPr>
              <w:rPr>
                <w:rFonts w:eastAsiaTheme="minorHAnsi"/>
                <w:sz w:val="18"/>
                <w:szCs w:val="18"/>
              </w:rPr>
            </w:pPr>
            <w:r w:rsidRPr="008B3CFD">
              <w:rPr>
                <w:rFonts w:eastAsiaTheme="minorHAnsi"/>
                <w:sz w:val="18"/>
                <w:szCs w:val="18"/>
              </w:rPr>
              <w:t>Language Switching</w:t>
            </w:r>
          </w:p>
        </w:tc>
        <w:tc>
          <w:tcPr>
            <w:tcW w:w="900" w:type="dxa"/>
            <w:vAlign w:val="center"/>
          </w:tcPr>
          <w:p w14:paraId="26852C9F"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771" w:type="dxa"/>
            <w:gridSpan w:val="2"/>
            <w:vAlign w:val="center"/>
          </w:tcPr>
          <w:p w14:paraId="5E0D8D0D"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2156" w:type="dxa"/>
          </w:tcPr>
          <w:p w14:paraId="48E91BE4" w14:textId="77777777" w:rsidR="00536E9D" w:rsidRPr="008B3CFD" w:rsidRDefault="00536E9D" w:rsidP="00F216C3">
            <w:pPr>
              <w:autoSpaceDE w:val="0"/>
              <w:autoSpaceDN w:val="0"/>
              <w:adjustRightInd w:val="0"/>
              <w:jc w:val="center"/>
              <w:rPr>
                <w:rFonts w:eastAsiaTheme="minorHAnsi"/>
                <w:iCs/>
                <w:sz w:val="18"/>
                <w:szCs w:val="18"/>
              </w:rPr>
            </w:pPr>
          </w:p>
          <w:p w14:paraId="31DFD072" w14:textId="77777777" w:rsidR="00536E9D" w:rsidRPr="008B3CFD" w:rsidRDefault="00536E9D" w:rsidP="00F216C3">
            <w:pPr>
              <w:tabs>
                <w:tab w:val="left" w:pos="1931"/>
              </w:tabs>
              <w:rPr>
                <w:rFonts w:eastAsiaTheme="minorHAnsi"/>
                <w:sz w:val="18"/>
                <w:szCs w:val="18"/>
              </w:rPr>
            </w:pPr>
            <w:r w:rsidRPr="008B3CFD">
              <w:rPr>
                <w:rFonts w:eastAsiaTheme="minorHAnsi"/>
                <w:sz w:val="18"/>
                <w:szCs w:val="18"/>
              </w:rPr>
              <w:t xml:space="preserve">            --                      --</w:t>
            </w:r>
          </w:p>
        </w:tc>
        <w:tc>
          <w:tcPr>
            <w:tcW w:w="992" w:type="dxa"/>
            <w:vAlign w:val="center"/>
          </w:tcPr>
          <w:p w14:paraId="724C7E5A" w14:textId="77777777" w:rsidR="00536E9D" w:rsidRPr="008B3CFD" w:rsidRDefault="00536E9D" w:rsidP="00F216C3">
            <w:pPr>
              <w:autoSpaceDE w:val="0"/>
              <w:autoSpaceDN w:val="0"/>
              <w:adjustRightInd w:val="0"/>
              <w:jc w:val="center"/>
              <w:rPr>
                <w:rFonts w:eastAsiaTheme="minorHAnsi"/>
                <w:iCs/>
                <w:sz w:val="18"/>
                <w:szCs w:val="18"/>
              </w:rPr>
            </w:pPr>
          </w:p>
          <w:p w14:paraId="7B9833D5"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30.44</w:t>
            </w:r>
            <w:r w:rsidRPr="008B3CFD">
              <w:rPr>
                <w:rFonts w:eastAsiaTheme="minorHAnsi"/>
                <w:iCs/>
                <w:sz w:val="20"/>
                <w:szCs w:val="18"/>
                <w:vertAlign w:val="superscript"/>
              </w:rPr>
              <w:t xml:space="preserve"> b</w:t>
            </w:r>
          </w:p>
          <w:p w14:paraId="19097D6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(5.77)</w:t>
            </w:r>
          </w:p>
        </w:tc>
        <w:tc>
          <w:tcPr>
            <w:tcW w:w="924" w:type="dxa"/>
            <w:vAlign w:val="center"/>
          </w:tcPr>
          <w:p w14:paraId="1C1B7D41"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19-43</w:t>
            </w:r>
          </w:p>
        </w:tc>
        <w:tc>
          <w:tcPr>
            <w:tcW w:w="2289" w:type="dxa"/>
          </w:tcPr>
          <w:p w14:paraId="65A0F4FC" w14:textId="77777777" w:rsidR="00536E9D" w:rsidRPr="008B3CFD" w:rsidRDefault="00536E9D" w:rsidP="00F216C3">
            <w:pPr>
              <w:autoSpaceDE w:val="0"/>
              <w:autoSpaceDN w:val="0"/>
              <w:adjustRightInd w:val="0"/>
              <w:jc w:val="center"/>
              <w:rPr>
                <w:rFonts w:eastAsiaTheme="minorHAnsi"/>
                <w:iCs/>
                <w:sz w:val="18"/>
                <w:szCs w:val="18"/>
              </w:rPr>
            </w:pPr>
          </w:p>
          <w:p w14:paraId="6AE36799" w14:textId="77777777" w:rsidR="00536E9D" w:rsidRPr="008B3CFD" w:rsidRDefault="00536E9D" w:rsidP="00F216C3">
            <w:pPr>
              <w:autoSpaceDE w:val="0"/>
              <w:autoSpaceDN w:val="0"/>
              <w:adjustRightInd w:val="0"/>
              <w:ind w:left="-284"/>
              <w:jc w:val="center"/>
              <w:rPr>
                <w:rFonts w:eastAsiaTheme="minorHAnsi"/>
                <w:iCs/>
                <w:sz w:val="18"/>
                <w:szCs w:val="18"/>
                <w:vertAlign w:val="superscript"/>
              </w:rPr>
            </w:pPr>
            <w:r w:rsidRPr="008B3CFD">
              <w:rPr>
                <w:rFonts w:eastAsiaTheme="minorHAnsi"/>
                <w:iCs/>
                <w:sz w:val="18"/>
                <w:szCs w:val="18"/>
              </w:rPr>
              <w:t>29.62</w:t>
            </w:r>
            <w:r w:rsidRPr="008B3CFD">
              <w:rPr>
                <w:rFonts w:eastAsiaTheme="minorHAnsi"/>
                <w:iCs/>
                <w:sz w:val="18"/>
                <w:szCs w:val="18"/>
                <w:vertAlign w:val="superscript"/>
              </w:rPr>
              <w:t>b</w:t>
            </w:r>
          </w:p>
          <w:p w14:paraId="310A42AF" w14:textId="77777777" w:rsidR="00536E9D" w:rsidRPr="008B3CFD" w:rsidRDefault="00536E9D" w:rsidP="00F216C3">
            <w:pPr>
              <w:tabs>
                <w:tab w:val="center" w:pos="875"/>
                <w:tab w:val="right" w:pos="2034"/>
              </w:tabs>
              <w:autoSpaceDE w:val="0"/>
              <w:autoSpaceDN w:val="0"/>
              <w:adjustRightInd w:val="0"/>
              <w:ind w:left="-284"/>
              <w:rPr>
                <w:rFonts w:eastAsiaTheme="minorHAnsi"/>
                <w:iCs/>
                <w:sz w:val="18"/>
                <w:szCs w:val="18"/>
              </w:rPr>
            </w:pPr>
            <w:r w:rsidRPr="008B3CFD">
              <w:rPr>
                <w:rFonts w:eastAsiaTheme="minorHAnsi"/>
                <w:iCs/>
                <w:sz w:val="18"/>
                <w:szCs w:val="18"/>
              </w:rPr>
              <w:t xml:space="preserve">                     </w:t>
            </w:r>
            <w:r w:rsidRPr="008B3CFD">
              <w:rPr>
                <w:rFonts w:eastAsiaTheme="minorHAnsi"/>
                <w:iCs/>
                <w:sz w:val="18"/>
                <w:szCs w:val="18"/>
              </w:rPr>
              <w:tab/>
              <w:t>(6.16)          17-48</w:t>
            </w:r>
          </w:p>
        </w:tc>
        <w:tc>
          <w:tcPr>
            <w:tcW w:w="1012" w:type="dxa"/>
            <w:vAlign w:val="center"/>
          </w:tcPr>
          <w:p w14:paraId="71ACEED7" w14:textId="77777777" w:rsidR="00536E9D" w:rsidRPr="008B3CFD" w:rsidRDefault="00536E9D" w:rsidP="00F216C3">
            <w:pPr>
              <w:autoSpaceDE w:val="0"/>
              <w:autoSpaceDN w:val="0"/>
              <w:adjustRightInd w:val="0"/>
              <w:jc w:val="center"/>
              <w:rPr>
                <w:rFonts w:eastAsiaTheme="minorHAnsi"/>
                <w:iCs/>
                <w:sz w:val="18"/>
                <w:szCs w:val="18"/>
                <w:vertAlign w:val="superscript"/>
              </w:rPr>
            </w:pPr>
            <w:r w:rsidRPr="008B3CFD">
              <w:rPr>
                <w:rFonts w:eastAsiaTheme="minorHAnsi"/>
                <w:iCs/>
                <w:sz w:val="18"/>
                <w:szCs w:val="18"/>
              </w:rPr>
              <w:t>33.18</w:t>
            </w:r>
            <w:r w:rsidRPr="008B3CFD">
              <w:rPr>
                <w:rFonts w:eastAsiaTheme="minorHAnsi"/>
                <w:iCs/>
                <w:sz w:val="20"/>
                <w:szCs w:val="18"/>
                <w:vertAlign w:val="superscript"/>
              </w:rPr>
              <w:t xml:space="preserve"> a</w:t>
            </w:r>
          </w:p>
          <w:p w14:paraId="1253A1F3"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(6.29)</w:t>
            </w:r>
          </w:p>
        </w:tc>
        <w:tc>
          <w:tcPr>
            <w:tcW w:w="850" w:type="dxa"/>
            <w:vAlign w:val="center"/>
          </w:tcPr>
          <w:p w14:paraId="2D7893DC"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18-45</w:t>
            </w:r>
          </w:p>
        </w:tc>
        <w:tc>
          <w:tcPr>
            <w:tcW w:w="1015" w:type="dxa"/>
            <w:vAlign w:val="center"/>
          </w:tcPr>
          <w:p w14:paraId="05CD3BB0"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30.94</w:t>
            </w:r>
            <w:r w:rsidRPr="008B3CFD">
              <w:rPr>
                <w:rFonts w:eastAsiaTheme="minorHAnsi"/>
                <w:iCs/>
                <w:sz w:val="20"/>
                <w:szCs w:val="18"/>
                <w:vertAlign w:val="superscript"/>
              </w:rPr>
              <w:t xml:space="preserve"> b</w:t>
            </w:r>
          </w:p>
          <w:p w14:paraId="2D777D7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(5.92)</w:t>
            </w:r>
          </w:p>
        </w:tc>
        <w:tc>
          <w:tcPr>
            <w:tcW w:w="809" w:type="dxa"/>
            <w:gridSpan w:val="3"/>
            <w:vAlign w:val="center"/>
          </w:tcPr>
          <w:p w14:paraId="5C1536B7"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17-45</w:t>
            </w:r>
          </w:p>
        </w:tc>
        <w:tc>
          <w:tcPr>
            <w:tcW w:w="664" w:type="dxa"/>
            <w:gridSpan w:val="3"/>
            <w:vAlign w:val="center"/>
          </w:tcPr>
          <w:p w14:paraId="34E0E751"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3.18</w:t>
            </w:r>
          </w:p>
        </w:tc>
        <w:tc>
          <w:tcPr>
            <w:tcW w:w="592" w:type="dxa"/>
            <w:gridSpan w:val="4"/>
            <w:vAlign w:val="center"/>
          </w:tcPr>
          <w:p w14:paraId="3316EA4A"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.025</w:t>
            </w:r>
          </w:p>
        </w:tc>
      </w:tr>
      <w:tr w:rsidR="00536E9D" w:rsidRPr="008B3CFD" w14:paraId="1B1004F0" w14:textId="77777777" w:rsidTr="00F216C3">
        <w:trPr>
          <w:gridAfter w:val="2"/>
          <w:wAfter w:w="1071" w:type="dxa"/>
          <w:trHeight w:val="92"/>
        </w:trPr>
        <w:tc>
          <w:tcPr>
            <w:tcW w:w="1985" w:type="dxa"/>
            <w:gridSpan w:val="3"/>
            <w:vAlign w:val="center"/>
          </w:tcPr>
          <w:p w14:paraId="1C744951" w14:textId="77777777" w:rsidR="00536E9D" w:rsidRPr="008B3CFD" w:rsidRDefault="00536E9D" w:rsidP="00F216C3">
            <w:pPr>
              <w:rPr>
                <w:rFonts w:eastAsiaTheme="minorHAnsi"/>
                <w:sz w:val="18"/>
                <w:szCs w:val="18"/>
              </w:rPr>
            </w:pPr>
          </w:p>
        </w:tc>
        <w:tc>
          <w:tcPr>
            <w:tcW w:w="900" w:type="dxa"/>
            <w:vAlign w:val="center"/>
          </w:tcPr>
          <w:p w14:paraId="342D5A67" w14:textId="77777777" w:rsidR="00536E9D" w:rsidRPr="008B3CFD" w:rsidRDefault="00536E9D" w:rsidP="00F216C3">
            <w:pPr>
              <w:autoSpaceDE w:val="0"/>
              <w:autoSpaceDN w:val="0"/>
              <w:adjustRightInd w:val="0"/>
              <w:rPr>
                <w:rFonts w:eastAsiaTheme="minorHAnsi"/>
                <w:i/>
                <w:iCs/>
                <w:sz w:val="18"/>
                <w:szCs w:val="18"/>
              </w:rPr>
            </w:pPr>
          </w:p>
        </w:tc>
        <w:tc>
          <w:tcPr>
            <w:tcW w:w="771" w:type="dxa"/>
            <w:gridSpan w:val="2"/>
            <w:vAlign w:val="center"/>
          </w:tcPr>
          <w:p w14:paraId="4AF2012D" w14:textId="77777777" w:rsidR="00536E9D" w:rsidRPr="008B3CFD" w:rsidRDefault="00536E9D" w:rsidP="00F216C3">
            <w:pPr>
              <w:autoSpaceDE w:val="0"/>
              <w:autoSpaceDN w:val="0"/>
              <w:adjustRightInd w:val="0"/>
              <w:rPr>
                <w:rFonts w:eastAsiaTheme="minorHAnsi"/>
                <w:i/>
                <w:iCs/>
                <w:sz w:val="18"/>
                <w:szCs w:val="18"/>
              </w:rPr>
            </w:pPr>
          </w:p>
        </w:tc>
        <w:tc>
          <w:tcPr>
            <w:tcW w:w="2156" w:type="dxa"/>
          </w:tcPr>
          <w:p w14:paraId="4123FA6F" w14:textId="77777777" w:rsidR="00536E9D" w:rsidRPr="008B3CFD" w:rsidRDefault="00536E9D" w:rsidP="00F216C3">
            <w:pPr>
              <w:autoSpaceDE w:val="0"/>
              <w:autoSpaceDN w:val="0"/>
              <w:adjustRightInd w:val="0"/>
              <w:rPr>
                <w:rFonts w:eastAsiaTheme="minorHAnsi"/>
                <w:i/>
                <w:iCs/>
                <w:sz w:val="18"/>
                <w:szCs w:val="18"/>
              </w:rPr>
            </w:pPr>
          </w:p>
        </w:tc>
        <w:tc>
          <w:tcPr>
            <w:tcW w:w="992" w:type="dxa"/>
            <w:vAlign w:val="center"/>
          </w:tcPr>
          <w:p w14:paraId="1C4B3B0F" w14:textId="77777777" w:rsidR="00536E9D" w:rsidRPr="008B3CFD" w:rsidRDefault="00536E9D" w:rsidP="00F216C3">
            <w:pPr>
              <w:autoSpaceDE w:val="0"/>
              <w:autoSpaceDN w:val="0"/>
              <w:adjustRightInd w:val="0"/>
              <w:rPr>
                <w:rFonts w:eastAsiaTheme="minorHAnsi"/>
                <w:i/>
                <w:iCs/>
                <w:sz w:val="18"/>
                <w:szCs w:val="18"/>
              </w:rPr>
            </w:pPr>
          </w:p>
        </w:tc>
        <w:tc>
          <w:tcPr>
            <w:tcW w:w="924" w:type="dxa"/>
            <w:vAlign w:val="center"/>
          </w:tcPr>
          <w:p w14:paraId="0D2573E9" w14:textId="77777777" w:rsidR="00536E9D" w:rsidRPr="008B3CFD" w:rsidRDefault="00536E9D" w:rsidP="00F216C3">
            <w:pPr>
              <w:autoSpaceDE w:val="0"/>
              <w:autoSpaceDN w:val="0"/>
              <w:adjustRightInd w:val="0"/>
              <w:rPr>
                <w:rFonts w:eastAsiaTheme="minorHAnsi"/>
                <w:i/>
                <w:iCs/>
                <w:sz w:val="18"/>
                <w:szCs w:val="18"/>
              </w:rPr>
            </w:pPr>
          </w:p>
        </w:tc>
        <w:tc>
          <w:tcPr>
            <w:tcW w:w="2289" w:type="dxa"/>
          </w:tcPr>
          <w:p w14:paraId="70DC73BB" w14:textId="77777777" w:rsidR="00536E9D" w:rsidRPr="008B3CFD" w:rsidRDefault="00536E9D" w:rsidP="00F216C3">
            <w:pPr>
              <w:autoSpaceDE w:val="0"/>
              <w:autoSpaceDN w:val="0"/>
              <w:adjustRightInd w:val="0"/>
              <w:rPr>
                <w:rFonts w:eastAsiaTheme="minorHAnsi"/>
                <w:i/>
                <w:iCs/>
                <w:sz w:val="18"/>
                <w:szCs w:val="18"/>
              </w:rPr>
            </w:pPr>
          </w:p>
        </w:tc>
        <w:tc>
          <w:tcPr>
            <w:tcW w:w="1012" w:type="dxa"/>
            <w:vAlign w:val="center"/>
          </w:tcPr>
          <w:p w14:paraId="5450AEB7" w14:textId="77777777" w:rsidR="00536E9D" w:rsidRPr="008B3CFD" w:rsidRDefault="00536E9D" w:rsidP="00F216C3">
            <w:pPr>
              <w:autoSpaceDE w:val="0"/>
              <w:autoSpaceDN w:val="0"/>
              <w:adjustRightInd w:val="0"/>
              <w:rPr>
                <w:rFonts w:eastAsiaTheme="minorHAnsi"/>
                <w:i/>
                <w:iCs/>
                <w:sz w:val="18"/>
                <w:szCs w:val="18"/>
              </w:rPr>
            </w:pPr>
          </w:p>
        </w:tc>
        <w:tc>
          <w:tcPr>
            <w:tcW w:w="850" w:type="dxa"/>
            <w:vAlign w:val="center"/>
          </w:tcPr>
          <w:p w14:paraId="364B7DF8" w14:textId="77777777" w:rsidR="00536E9D" w:rsidRPr="008B3CFD" w:rsidRDefault="00536E9D" w:rsidP="00F216C3">
            <w:pPr>
              <w:autoSpaceDE w:val="0"/>
              <w:autoSpaceDN w:val="0"/>
              <w:adjustRightInd w:val="0"/>
              <w:rPr>
                <w:rFonts w:eastAsiaTheme="minorHAnsi"/>
                <w:i/>
                <w:iCs/>
                <w:sz w:val="18"/>
                <w:szCs w:val="18"/>
              </w:rPr>
            </w:pPr>
          </w:p>
        </w:tc>
        <w:tc>
          <w:tcPr>
            <w:tcW w:w="1015" w:type="dxa"/>
            <w:vAlign w:val="center"/>
          </w:tcPr>
          <w:p w14:paraId="092C649F" w14:textId="77777777" w:rsidR="00536E9D" w:rsidRPr="008B3CFD" w:rsidRDefault="00536E9D" w:rsidP="00F216C3">
            <w:pPr>
              <w:autoSpaceDE w:val="0"/>
              <w:autoSpaceDN w:val="0"/>
              <w:adjustRightInd w:val="0"/>
              <w:rPr>
                <w:rFonts w:eastAsiaTheme="minorHAnsi"/>
                <w:i/>
                <w:iCs/>
                <w:sz w:val="18"/>
                <w:szCs w:val="18"/>
              </w:rPr>
            </w:pPr>
          </w:p>
        </w:tc>
        <w:tc>
          <w:tcPr>
            <w:tcW w:w="809" w:type="dxa"/>
            <w:gridSpan w:val="3"/>
            <w:vAlign w:val="center"/>
          </w:tcPr>
          <w:p w14:paraId="071CCCDB" w14:textId="77777777" w:rsidR="00536E9D" w:rsidRPr="008B3CFD" w:rsidRDefault="00536E9D" w:rsidP="00F216C3">
            <w:pPr>
              <w:autoSpaceDE w:val="0"/>
              <w:autoSpaceDN w:val="0"/>
              <w:adjustRightInd w:val="0"/>
              <w:rPr>
                <w:rFonts w:eastAsiaTheme="minorHAnsi"/>
                <w:i/>
                <w:iCs/>
                <w:sz w:val="18"/>
                <w:szCs w:val="18"/>
              </w:rPr>
            </w:pPr>
          </w:p>
        </w:tc>
        <w:tc>
          <w:tcPr>
            <w:tcW w:w="664" w:type="dxa"/>
            <w:gridSpan w:val="3"/>
            <w:vAlign w:val="center"/>
          </w:tcPr>
          <w:p w14:paraId="76EB9DA9" w14:textId="77777777" w:rsidR="00536E9D" w:rsidRPr="008B3CFD" w:rsidRDefault="00536E9D" w:rsidP="00F216C3">
            <w:pPr>
              <w:autoSpaceDE w:val="0"/>
              <w:autoSpaceDN w:val="0"/>
              <w:adjustRightInd w:val="0"/>
              <w:jc w:val="center"/>
              <w:rPr>
                <w:rFonts w:eastAsiaTheme="minorHAnsi"/>
                <w:sz w:val="18"/>
                <w:szCs w:val="18"/>
              </w:rPr>
            </w:pPr>
          </w:p>
        </w:tc>
        <w:tc>
          <w:tcPr>
            <w:tcW w:w="592" w:type="dxa"/>
            <w:gridSpan w:val="4"/>
            <w:vAlign w:val="center"/>
          </w:tcPr>
          <w:p w14:paraId="480C4DC3" w14:textId="77777777" w:rsidR="00536E9D" w:rsidRPr="008B3CFD" w:rsidRDefault="00536E9D" w:rsidP="00F216C3">
            <w:pPr>
              <w:autoSpaceDE w:val="0"/>
              <w:autoSpaceDN w:val="0"/>
              <w:adjustRightInd w:val="0"/>
              <w:jc w:val="center"/>
              <w:rPr>
                <w:rFonts w:eastAsiaTheme="minorHAnsi"/>
                <w:sz w:val="18"/>
                <w:szCs w:val="18"/>
              </w:rPr>
            </w:pPr>
          </w:p>
        </w:tc>
      </w:tr>
      <w:tr w:rsidR="00536E9D" w:rsidRPr="008B3CFD" w14:paraId="6604AD70" w14:textId="77777777" w:rsidTr="00F216C3">
        <w:trPr>
          <w:gridAfter w:val="2"/>
          <w:wAfter w:w="1071" w:type="dxa"/>
          <w:trHeight w:val="92"/>
        </w:trPr>
        <w:tc>
          <w:tcPr>
            <w:tcW w:w="1985" w:type="dxa"/>
            <w:gridSpan w:val="3"/>
            <w:vAlign w:val="center"/>
          </w:tcPr>
          <w:p w14:paraId="509A2F85" w14:textId="77777777" w:rsidR="00536E9D" w:rsidRPr="008B3CFD" w:rsidRDefault="00536E9D" w:rsidP="00F216C3">
            <w:pPr>
              <w:rPr>
                <w:rFonts w:eastAsiaTheme="minorHAnsi"/>
                <w:sz w:val="18"/>
                <w:szCs w:val="18"/>
              </w:rPr>
            </w:pPr>
          </w:p>
        </w:tc>
        <w:tc>
          <w:tcPr>
            <w:tcW w:w="900" w:type="dxa"/>
            <w:vAlign w:val="center"/>
          </w:tcPr>
          <w:p w14:paraId="461DF455" w14:textId="77777777" w:rsidR="00536E9D" w:rsidRPr="008B3CFD" w:rsidRDefault="00536E9D" w:rsidP="00F216C3">
            <w:pPr>
              <w:autoSpaceDE w:val="0"/>
              <w:autoSpaceDN w:val="0"/>
              <w:adjustRightInd w:val="0"/>
              <w:rPr>
                <w:rFonts w:eastAsiaTheme="minorHAnsi"/>
                <w:i/>
                <w:iCs/>
                <w:sz w:val="18"/>
                <w:szCs w:val="18"/>
              </w:rPr>
            </w:pPr>
          </w:p>
        </w:tc>
        <w:tc>
          <w:tcPr>
            <w:tcW w:w="771" w:type="dxa"/>
            <w:gridSpan w:val="2"/>
            <w:vAlign w:val="center"/>
          </w:tcPr>
          <w:p w14:paraId="063333C1" w14:textId="77777777" w:rsidR="00536E9D" w:rsidRPr="008B3CFD" w:rsidRDefault="00536E9D" w:rsidP="00F216C3">
            <w:pPr>
              <w:autoSpaceDE w:val="0"/>
              <w:autoSpaceDN w:val="0"/>
              <w:adjustRightInd w:val="0"/>
              <w:rPr>
                <w:rFonts w:eastAsiaTheme="minorHAnsi"/>
                <w:i/>
                <w:iCs/>
                <w:sz w:val="18"/>
                <w:szCs w:val="18"/>
              </w:rPr>
            </w:pPr>
          </w:p>
        </w:tc>
        <w:tc>
          <w:tcPr>
            <w:tcW w:w="2156" w:type="dxa"/>
          </w:tcPr>
          <w:p w14:paraId="7555228A" w14:textId="77777777" w:rsidR="00536E9D" w:rsidRPr="008B3CFD" w:rsidRDefault="00536E9D" w:rsidP="00F216C3">
            <w:pPr>
              <w:autoSpaceDE w:val="0"/>
              <w:autoSpaceDN w:val="0"/>
              <w:adjustRightInd w:val="0"/>
              <w:rPr>
                <w:rFonts w:eastAsiaTheme="minorHAnsi"/>
                <w:i/>
                <w:iCs/>
                <w:sz w:val="18"/>
                <w:szCs w:val="18"/>
              </w:rPr>
            </w:pPr>
          </w:p>
        </w:tc>
        <w:tc>
          <w:tcPr>
            <w:tcW w:w="992" w:type="dxa"/>
            <w:vAlign w:val="center"/>
          </w:tcPr>
          <w:p w14:paraId="5E1B0782" w14:textId="77777777" w:rsidR="00536E9D" w:rsidRPr="008B3CFD" w:rsidRDefault="00536E9D" w:rsidP="00F216C3">
            <w:pPr>
              <w:autoSpaceDE w:val="0"/>
              <w:autoSpaceDN w:val="0"/>
              <w:adjustRightInd w:val="0"/>
              <w:rPr>
                <w:rFonts w:eastAsiaTheme="minorHAnsi"/>
                <w:i/>
                <w:iCs/>
                <w:sz w:val="18"/>
                <w:szCs w:val="18"/>
              </w:rPr>
            </w:pPr>
          </w:p>
        </w:tc>
        <w:tc>
          <w:tcPr>
            <w:tcW w:w="924" w:type="dxa"/>
            <w:vAlign w:val="center"/>
          </w:tcPr>
          <w:p w14:paraId="4DFBFE56" w14:textId="77777777" w:rsidR="00536E9D" w:rsidRPr="008B3CFD" w:rsidRDefault="00536E9D" w:rsidP="00F216C3">
            <w:pPr>
              <w:autoSpaceDE w:val="0"/>
              <w:autoSpaceDN w:val="0"/>
              <w:adjustRightInd w:val="0"/>
              <w:rPr>
                <w:rFonts w:eastAsiaTheme="minorHAnsi"/>
                <w:i/>
                <w:iCs/>
                <w:sz w:val="18"/>
                <w:szCs w:val="18"/>
              </w:rPr>
            </w:pPr>
          </w:p>
        </w:tc>
        <w:tc>
          <w:tcPr>
            <w:tcW w:w="2289" w:type="dxa"/>
          </w:tcPr>
          <w:p w14:paraId="57590999" w14:textId="77777777" w:rsidR="00536E9D" w:rsidRPr="008B3CFD" w:rsidRDefault="00536E9D" w:rsidP="00F216C3">
            <w:pPr>
              <w:autoSpaceDE w:val="0"/>
              <w:autoSpaceDN w:val="0"/>
              <w:adjustRightInd w:val="0"/>
              <w:rPr>
                <w:rFonts w:eastAsiaTheme="minorHAnsi"/>
                <w:i/>
                <w:iCs/>
                <w:sz w:val="18"/>
                <w:szCs w:val="18"/>
              </w:rPr>
            </w:pPr>
          </w:p>
        </w:tc>
        <w:tc>
          <w:tcPr>
            <w:tcW w:w="1012" w:type="dxa"/>
            <w:vAlign w:val="center"/>
          </w:tcPr>
          <w:p w14:paraId="0DD2230E" w14:textId="77777777" w:rsidR="00536E9D" w:rsidRPr="008B3CFD" w:rsidRDefault="00536E9D" w:rsidP="00F216C3">
            <w:pPr>
              <w:autoSpaceDE w:val="0"/>
              <w:autoSpaceDN w:val="0"/>
              <w:adjustRightInd w:val="0"/>
              <w:rPr>
                <w:rFonts w:eastAsiaTheme="minorHAnsi"/>
                <w:i/>
                <w:iCs/>
                <w:sz w:val="18"/>
                <w:szCs w:val="18"/>
              </w:rPr>
            </w:pPr>
          </w:p>
        </w:tc>
        <w:tc>
          <w:tcPr>
            <w:tcW w:w="850" w:type="dxa"/>
            <w:vAlign w:val="center"/>
          </w:tcPr>
          <w:p w14:paraId="519775D9" w14:textId="77777777" w:rsidR="00536E9D" w:rsidRPr="008B3CFD" w:rsidRDefault="00536E9D" w:rsidP="00F216C3">
            <w:pPr>
              <w:autoSpaceDE w:val="0"/>
              <w:autoSpaceDN w:val="0"/>
              <w:adjustRightInd w:val="0"/>
              <w:rPr>
                <w:rFonts w:eastAsiaTheme="minorHAnsi"/>
                <w:i/>
                <w:iCs/>
                <w:sz w:val="18"/>
                <w:szCs w:val="18"/>
              </w:rPr>
            </w:pPr>
          </w:p>
        </w:tc>
        <w:tc>
          <w:tcPr>
            <w:tcW w:w="1015" w:type="dxa"/>
            <w:vAlign w:val="center"/>
          </w:tcPr>
          <w:p w14:paraId="3A90F4A7" w14:textId="77777777" w:rsidR="00536E9D" w:rsidRPr="008B3CFD" w:rsidRDefault="00536E9D" w:rsidP="00F216C3">
            <w:pPr>
              <w:autoSpaceDE w:val="0"/>
              <w:autoSpaceDN w:val="0"/>
              <w:adjustRightInd w:val="0"/>
              <w:rPr>
                <w:rFonts w:eastAsiaTheme="minorHAnsi"/>
                <w:i/>
                <w:iCs/>
                <w:sz w:val="18"/>
                <w:szCs w:val="18"/>
              </w:rPr>
            </w:pPr>
          </w:p>
        </w:tc>
        <w:tc>
          <w:tcPr>
            <w:tcW w:w="809" w:type="dxa"/>
            <w:gridSpan w:val="3"/>
            <w:vAlign w:val="center"/>
          </w:tcPr>
          <w:p w14:paraId="660676F1" w14:textId="77777777" w:rsidR="00536E9D" w:rsidRPr="008B3CFD" w:rsidRDefault="00536E9D" w:rsidP="00F216C3">
            <w:pPr>
              <w:autoSpaceDE w:val="0"/>
              <w:autoSpaceDN w:val="0"/>
              <w:adjustRightInd w:val="0"/>
              <w:rPr>
                <w:rFonts w:eastAsiaTheme="minorHAnsi"/>
                <w:i/>
                <w:iCs/>
                <w:sz w:val="18"/>
                <w:szCs w:val="18"/>
              </w:rPr>
            </w:pPr>
          </w:p>
        </w:tc>
        <w:tc>
          <w:tcPr>
            <w:tcW w:w="664" w:type="dxa"/>
            <w:gridSpan w:val="3"/>
            <w:tcBorders>
              <w:bottom w:val="single" w:sz="4" w:space="0" w:color="auto"/>
            </w:tcBorders>
            <w:vAlign w:val="center"/>
          </w:tcPr>
          <w:p w14:paraId="210DF84F"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i/>
                <w:sz w:val="18"/>
                <w:szCs w:val="18"/>
                <w:lang w:val="el-GR"/>
              </w:rPr>
              <w:t>χ</w:t>
            </w:r>
            <w:r w:rsidRPr="008B3CFD">
              <w:rPr>
                <w:rFonts w:eastAsiaTheme="minorHAnsi"/>
                <w:i/>
                <w:sz w:val="18"/>
                <w:szCs w:val="18"/>
                <w:vertAlign w:val="superscript"/>
                <w:lang w:val="el-GR"/>
              </w:rPr>
              <w:t>2</w:t>
            </w:r>
          </w:p>
        </w:tc>
        <w:tc>
          <w:tcPr>
            <w:tcW w:w="592" w:type="dxa"/>
            <w:gridSpan w:val="4"/>
            <w:tcBorders>
              <w:bottom w:val="single" w:sz="4" w:space="0" w:color="auto"/>
            </w:tcBorders>
            <w:vAlign w:val="center"/>
          </w:tcPr>
          <w:p w14:paraId="2FFBB2BC" w14:textId="77777777" w:rsidR="00536E9D" w:rsidRPr="008B3CFD" w:rsidRDefault="00536E9D" w:rsidP="00F216C3">
            <w:pPr>
              <w:autoSpaceDE w:val="0"/>
              <w:autoSpaceDN w:val="0"/>
              <w:adjustRightInd w:val="0"/>
              <w:jc w:val="center"/>
              <w:rPr>
                <w:rFonts w:eastAsiaTheme="minorHAnsi"/>
                <w:i/>
                <w:sz w:val="18"/>
                <w:szCs w:val="18"/>
              </w:rPr>
            </w:pPr>
            <w:r w:rsidRPr="008B3CFD">
              <w:rPr>
                <w:rFonts w:eastAsiaTheme="minorHAnsi"/>
                <w:i/>
                <w:sz w:val="18"/>
                <w:szCs w:val="18"/>
              </w:rPr>
              <w:t>p</w:t>
            </w:r>
          </w:p>
        </w:tc>
      </w:tr>
      <w:tr w:rsidR="00536E9D" w:rsidRPr="008B3CFD" w14:paraId="11A762DA" w14:textId="77777777" w:rsidTr="00F216C3">
        <w:trPr>
          <w:gridAfter w:val="2"/>
          <w:wAfter w:w="1071" w:type="dxa"/>
          <w:trHeight w:val="569"/>
        </w:trPr>
        <w:tc>
          <w:tcPr>
            <w:tcW w:w="1985" w:type="dxa"/>
            <w:gridSpan w:val="3"/>
            <w:tcBorders>
              <w:bottom w:val="single" w:sz="4" w:space="0" w:color="auto"/>
            </w:tcBorders>
            <w:vAlign w:val="center"/>
          </w:tcPr>
          <w:p w14:paraId="5C7E850A" w14:textId="77777777" w:rsidR="00536E9D" w:rsidRPr="008B3CFD" w:rsidRDefault="00536E9D" w:rsidP="00F216C3">
            <w:pPr>
              <w:rPr>
                <w:rFonts w:eastAsiaTheme="minorHAnsi"/>
                <w:sz w:val="18"/>
                <w:szCs w:val="18"/>
              </w:rPr>
            </w:pPr>
            <w:r w:rsidRPr="008B3CFD">
              <w:rPr>
                <w:rFonts w:eastAsiaTheme="minorHAnsi"/>
                <w:sz w:val="18"/>
                <w:szCs w:val="18"/>
              </w:rPr>
              <w:t>Percentage of bilingual (years of) education</w:t>
            </w:r>
          </w:p>
        </w:tc>
        <w:tc>
          <w:tcPr>
            <w:tcW w:w="900" w:type="dxa"/>
            <w:tcBorders>
              <w:bottom w:val="single" w:sz="4" w:space="0" w:color="auto"/>
            </w:tcBorders>
            <w:vAlign w:val="center"/>
          </w:tcPr>
          <w:p w14:paraId="7CC2CB49"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771" w:type="dxa"/>
            <w:gridSpan w:val="2"/>
            <w:tcBorders>
              <w:bottom w:val="single" w:sz="4" w:space="0" w:color="auto"/>
            </w:tcBorders>
            <w:vAlign w:val="center"/>
          </w:tcPr>
          <w:p w14:paraId="57FDBCFC" w14:textId="77777777" w:rsidR="00536E9D" w:rsidRPr="008B3CFD" w:rsidRDefault="00536E9D" w:rsidP="00F216C3">
            <w:pPr>
              <w:autoSpaceDE w:val="0"/>
              <w:autoSpaceDN w:val="0"/>
              <w:adjustRightInd w:val="0"/>
              <w:jc w:val="center"/>
              <w:rPr>
                <w:rFonts w:eastAsiaTheme="minorHAnsi"/>
                <w:i/>
                <w:iCs/>
                <w:sz w:val="18"/>
                <w:szCs w:val="18"/>
              </w:rPr>
            </w:pPr>
            <w:r w:rsidRPr="008B3CFD">
              <w:rPr>
                <w:rFonts w:eastAsiaTheme="minorHAnsi"/>
                <w:i/>
                <w:iCs/>
                <w:sz w:val="18"/>
                <w:szCs w:val="18"/>
              </w:rPr>
              <w:t>--</w:t>
            </w:r>
          </w:p>
        </w:tc>
        <w:tc>
          <w:tcPr>
            <w:tcW w:w="2156" w:type="dxa"/>
            <w:tcBorders>
              <w:bottom w:val="single" w:sz="4" w:space="0" w:color="auto"/>
            </w:tcBorders>
          </w:tcPr>
          <w:p w14:paraId="3C47E6FD" w14:textId="77777777" w:rsidR="00536E9D" w:rsidRPr="008B3CFD" w:rsidRDefault="00536E9D" w:rsidP="00F216C3">
            <w:pPr>
              <w:autoSpaceDE w:val="0"/>
              <w:autoSpaceDN w:val="0"/>
              <w:adjustRightInd w:val="0"/>
              <w:jc w:val="center"/>
              <w:rPr>
                <w:rFonts w:eastAsiaTheme="minorHAnsi"/>
                <w:iCs/>
                <w:sz w:val="18"/>
                <w:szCs w:val="18"/>
              </w:rPr>
            </w:pPr>
          </w:p>
          <w:p w14:paraId="2D7550C7" w14:textId="77777777" w:rsidR="00536E9D" w:rsidRPr="008B3CFD" w:rsidRDefault="00536E9D" w:rsidP="00F216C3">
            <w:pPr>
              <w:tabs>
                <w:tab w:val="left" w:pos="601"/>
                <w:tab w:val="center" w:pos="1048"/>
              </w:tabs>
              <w:autoSpaceDE w:val="0"/>
              <w:autoSpaceDN w:val="0"/>
              <w:adjustRightInd w:val="0"/>
              <w:rPr>
                <w:rFonts w:eastAsiaTheme="minorHAnsi"/>
                <w:iCs/>
                <w:sz w:val="18"/>
                <w:szCs w:val="18"/>
              </w:rPr>
            </w:pPr>
            <w:r w:rsidRPr="008B3CFD">
              <w:rPr>
                <w:rFonts w:eastAsiaTheme="minorHAnsi"/>
                <w:iCs/>
                <w:sz w:val="18"/>
                <w:szCs w:val="18"/>
              </w:rPr>
              <w:t xml:space="preserve">               --</w:t>
            </w:r>
            <w:r w:rsidRPr="008B3CFD">
              <w:rPr>
                <w:rFonts w:eastAsiaTheme="minorHAnsi"/>
                <w:iCs/>
                <w:sz w:val="18"/>
                <w:szCs w:val="18"/>
              </w:rPr>
              <w:tab/>
              <w:t xml:space="preserve">                    -- </w:t>
            </w:r>
          </w:p>
        </w:tc>
        <w:tc>
          <w:tcPr>
            <w:tcW w:w="992" w:type="dxa"/>
            <w:tcBorders>
              <w:bottom w:val="single" w:sz="4" w:space="0" w:color="auto"/>
            </w:tcBorders>
            <w:vAlign w:val="center"/>
          </w:tcPr>
          <w:p w14:paraId="08A8A61B"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30.1%</w:t>
            </w:r>
          </w:p>
        </w:tc>
        <w:tc>
          <w:tcPr>
            <w:tcW w:w="924" w:type="dxa"/>
            <w:tcBorders>
              <w:bottom w:val="single" w:sz="4" w:space="0" w:color="auto"/>
            </w:tcBorders>
            <w:vAlign w:val="center"/>
          </w:tcPr>
          <w:p w14:paraId="48F91C0C" w14:textId="77777777" w:rsidR="00536E9D" w:rsidRPr="008B3CFD" w:rsidRDefault="00536E9D" w:rsidP="00F216C3">
            <w:pPr>
              <w:autoSpaceDE w:val="0"/>
              <w:autoSpaceDN w:val="0"/>
              <w:adjustRightInd w:val="0"/>
              <w:jc w:val="center"/>
              <w:rPr>
                <w:rFonts w:eastAsiaTheme="minorHAnsi"/>
                <w:iCs/>
                <w:sz w:val="18"/>
                <w:szCs w:val="18"/>
              </w:rPr>
            </w:pPr>
          </w:p>
        </w:tc>
        <w:tc>
          <w:tcPr>
            <w:tcW w:w="2289" w:type="dxa"/>
            <w:tcBorders>
              <w:bottom w:val="single" w:sz="4" w:space="0" w:color="auto"/>
            </w:tcBorders>
          </w:tcPr>
          <w:p w14:paraId="17B5C1B8" w14:textId="77777777" w:rsidR="00536E9D" w:rsidRPr="008B3CFD" w:rsidRDefault="00536E9D" w:rsidP="00F216C3">
            <w:pPr>
              <w:autoSpaceDE w:val="0"/>
              <w:autoSpaceDN w:val="0"/>
              <w:adjustRightInd w:val="0"/>
              <w:jc w:val="center"/>
              <w:rPr>
                <w:rFonts w:eastAsiaTheme="minorHAnsi"/>
                <w:iCs/>
                <w:sz w:val="18"/>
                <w:szCs w:val="18"/>
              </w:rPr>
            </w:pPr>
          </w:p>
          <w:p w14:paraId="32D55CA7" w14:textId="77777777" w:rsidR="00536E9D" w:rsidRPr="008B3CFD" w:rsidRDefault="00536E9D" w:rsidP="00F216C3">
            <w:pPr>
              <w:autoSpaceDE w:val="0"/>
              <w:autoSpaceDN w:val="0"/>
              <w:adjustRightInd w:val="0"/>
              <w:ind w:left="-284"/>
              <w:jc w:val="center"/>
              <w:rPr>
                <w:rFonts w:eastAsiaTheme="minorHAnsi"/>
                <w:iCs/>
                <w:sz w:val="18"/>
                <w:szCs w:val="18"/>
              </w:rPr>
            </w:pPr>
            <w:r w:rsidRPr="008B3CFD">
              <w:rPr>
                <w:rFonts w:eastAsiaTheme="minorHAnsi"/>
                <w:iCs/>
                <w:sz w:val="18"/>
                <w:szCs w:val="18"/>
              </w:rPr>
              <w:t>29.3 %</w:t>
            </w:r>
          </w:p>
        </w:tc>
        <w:tc>
          <w:tcPr>
            <w:tcW w:w="1012" w:type="dxa"/>
            <w:tcBorders>
              <w:bottom w:val="single" w:sz="4" w:space="0" w:color="auto"/>
            </w:tcBorders>
            <w:vAlign w:val="center"/>
          </w:tcPr>
          <w:p w14:paraId="3E503DF9"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27.4 %</w:t>
            </w:r>
          </w:p>
        </w:tc>
        <w:tc>
          <w:tcPr>
            <w:tcW w:w="850" w:type="dxa"/>
            <w:tcBorders>
              <w:bottom w:val="single" w:sz="4" w:space="0" w:color="auto"/>
            </w:tcBorders>
            <w:vAlign w:val="center"/>
          </w:tcPr>
          <w:p w14:paraId="276641FD" w14:textId="77777777" w:rsidR="00536E9D" w:rsidRPr="008B3CFD" w:rsidRDefault="00536E9D" w:rsidP="00F216C3">
            <w:pPr>
              <w:autoSpaceDE w:val="0"/>
              <w:autoSpaceDN w:val="0"/>
              <w:adjustRightInd w:val="0"/>
              <w:jc w:val="center"/>
              <w:rPr>
                <w:rFonts w:eastAsiaTheme="minorHAnsi"/>
                <w:iCs/>
                <w:sz w:val="18"/>
                <w:szCs w:val="18"/>
              </w:rPr>
            </w:pPr>
          </w:p>
        </w:tc>
        <w:tc>
          <w:tcPr>
            <w:tcW w:w="1015" w:type="dxa"/>
            <w:tcBorders>
              <w:bottom w:val="single" w:sz="4" w:space="0" w:color="auto"/>
            </w:tcBorders>
            <w:vAlign w:val="center"/>
          </w:tcPr>
          <w:p w14:paraId="18FE5A28" w14:textId="77777777" w:rsidR="00536E9D" w:rsidRPr="008B3CFD" w:rsidRDefault="00536E9D" w:rsidP="00F216C3">
            <w:pPr>
              <w:autoSpaceDE w:val="0"/>
              <w:autoSpaceDN w:val="0"/>
              <w:adjustRightInd w:val="0"/>
              <w:jc w:val="center"/>
              <w:rPr>
                <w:rFonts w:eastAsiaTheme="minorHAnsi"/>
                <w:iCs/>
                <w:sz w:val="18"/>
                <w:szCs w:val="18"/>
              </w:rPr>
            </w:pPr>
            <w:r w:rsidRPr="008B3CFD">
              <w:rPr>
                <w:rFonts w:eastAsiaTheme="minorHAnsi"/>
                <w:iCs/>
                <w:sz w:val="18"/>
                <w:szCs w:val="18"/>
              </w:rPr>
              <w:t>42.5%</w:t>
            </w:r>
          </w:p>
        </w:tc>
        <w:tc>
          <w:tcPr>
            <w:tcW w:w="809" w:type="dxa"/>
            <w:gridSpan w:val="3"/>
            <w:tcBorders>
              <w:bottom w:val="single" w:sz="4" w:space="0" w:color="auto"/>
            </w:tcBorders>
            <w:vAlign w:val="center"/>
          </w:tcPr>
          <w:p w14:paraId="70D582CD" w14:textId="77777777" w:rsidR="00536E9D" w:rsidRPr="008B3CFD" w:rsidRDefault="00536E9D" w:rsidP="00F216C3">
            <w:pPr>
              <w:autoSpaceDE w:val="0"/>
              <w:autoSpaceDN w:val="0"/>
              <w:adjustRightInd w:val="0"/>
              <w:jc w:val="center"/>
              <w:rPr>
                <w:rFonts w:eastAsiaTheme="minorHAnsi"/>
                <w:iCs/>
                <w:sz w:val="18"/>
                <w:szCs w:val="18"/>
              </w:rPr>
            </w:pPr>
          </w:p>
        </w:tc>
        <w:tc>
          <w:tcPr>
            <w:tcW w:w="664" w:type="dxa"/>
            <w:gridSpan w:val="3"/>
            <w:tcBorders>
              <w:top w:val="single" w:sz="4" w:space="0" w:color="auto"/>
              <w:bottom w:val="single" w:sz="4" w:space="0" w:color="auto"/>
            </w:tcBorders>
            <w:vAlign w:val="center"/>
          </w:tcPr>
          <w:p w14:paraId="4A07DD3F"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127.34</w:t>
            </w:r>
          </w:p>
        </w:tc>
        <w:tc>
          <w:tcPr>
            <w:tcW w:w="592" w:type="dxa"/>
            <w:gridSpan w:val="4"/>
            <w:tcBorders>
              <w:top w:val="single" w:sz="4" w:space="0" w:color="auto"/>
              <w:bottom w:val="single" w:sz="4" w:space="0" w:color="auto"/>
            </w:tcBorders>
            <w:vAlign w:val="center"/>
          </w:tcPr>
          <w:p w14:paraId="2ABF8D95" w14:textId="77777777" w:rsidR="00536E9D" w:rsidRPr="008B3CFD" w:rsidRDefault="00536E9D" w:rsidP="00F216C3">
            <w:pPr>
              <w:autoSpaceDE w:val="0"/>
              <w:autoSpaceDN w:val="0"/>
              <w:adjustRightInd w:val="0"/>
              <w:jc w:val="center"/>
              <w:rPr>
                <w:rFonts w:eastAsiaTheme="minorHAnsi"/>
                <w:sz w:val="18"/>
                <w:szCs w:val="18"/>
              </w:rPr>
            </w:pPr>
            <w:r w:rsidRPr="008B3CFD">
              <w:rPr>
                <w:rFonts w:eastAsiaTheme="minorHAnsi"/>
                <w:sz w:val="18"/>
                <w:szCs w:val="18"/>
              </w:rPr>
              <w:t>.000</w:t>
            </w:r>
          </w:p>
        </w:tc>
      </w:tr>
    </w:tbl>
    <w:p w14:paraId="5D87F0E1" w14:textId="77777777" w:rsidR="00536E9D" w:rsidRPr="008B3CFD" w:rsidRDefault="00536E9D" w:rsidP="00536E9D">
      <w:pPr>
        <w:autoSpaceDE w:val="0"/>
        <w:autoSpaceDN w:val="0"/>
        <w:adjustRightInd w:val="0"/>
        <w:ind w:left="-450" w:hanging="450"/>
        <w:rPr>
          <w:rFonts w:eastAsiaTheme="minorHAnsi"/>
          <w:sz w:val="18"/>
          <w:szCs w:val="18"/>
        </w:rPr>
      </w:pPr>
      <w:r w:rsidRPr="008B3CFD">
        <w:rPr>
          <w:rFonts w:eastAsiaTheme="minorHAnsi"/>
          <w:i/>
          <w:sz w:val="18"/>
          <w:szCs w:val="18"/>
        </w:rPr>
        <w:t>Note.</w:t>
      </w:r>
      <w:r w:rsidRPr="008B3CFD">
        <w:rPr>
          <w:rFonts w:eastAsiaTheme="minorHAnsi"/>
          <w:sz w:val="18"/>
          <w:szCs w:val="18"/>
        </w:rPr>
        <w:t xml:space="preserve"> Only means denoted by different letters are significantly different from each other (</w:t>
      </w:r>
      <w:r w:rsidRPr="008B3CFD">
        <w:rPr>
          <w:rFonts w:eastAsiaTheme="minorHAnsi"/>
          <w:i/>
          <w:sz w:val="18"/>
          <w:szCs w:val="18"/>
        </w:rPr>
        <w:t>p</w:t>
      </w:r>
      <w:r w:rsidRPr="008B3CFD">
        <w:rPr>
          <w:rFonts w:eastAsiaTheme="minorHAnsi"/>
          <w:sz w:val="18"/>
          <w:szCs w:val="18"/>
        </w:rPr>
        <w:t xml:space="preserve"> &lt; .05)</w:t>
      </w:r>
    </w:p>
    <w:p w14:paraId="4330BD9B" w14:textId="77777777" w:rsidR="00536E9D" w:rsidRPr="008B3CFD" w:rsidRDefault="00536E9D" w:rsidP="00536E9D">
      <w:pPr>
        <w:autoSpaceDE w:val="0"/>
        <w:autoSpaceDN w:val="0"/>
        <w:adjustRightInd w:val="0"/>
        <w:ind w:hanging="450"/>
        <w:rPr>
          <w:sz w:val="18"/>
          <w:szCs w:val="18"/>
        </w:rPr>
      </w:pPr>
      <w:r w:rsidRPr="008B3CFD">
        <w:rPr>
          <w:sz w:val="18"/>
          <w:szCs w:val="18"/>
        </w:rPr>
        <w:t>Vocabulary= Wechsler Adult Intelligence Scale (III) - Vocabulary subtest; raw scores (max 60).</w:t>
      </w:r>
    </w:p>
    <w:p w14:paraId="3FE6C34B" w14:textId="77777777" w:rsidR="00536E9D" w:rsidRPr="008B3CFD" w:rsidRDefault="00536E9D" w:rsidP="00536E9D">
      <w:pPr>
        <w:autoSpaceDE w:val="0"/>
        <w:autoSpaceDN w:val="0"/>
        <w:adjustRightInd w:val="0"/>
        <w:ind w:left="-900" w:firstLine="450"/>
        <w:rPr>
          <w:sz w:val="18"/>
          <w:szCs w:val="18"/>
        </w:rPr>
      </w:pPr>
      <w:r w:rsidRPr="008B3CFD">
        <w:rPr>
          <w:sz w:val="18"/>
          <w:szCs w:val="18"/>
        </w:rPr>
        <w:t>BSWQ = Bilingual Switching Questionnaire; total score (max 60)</w:t>
      </w:r>
    </w:p>
    <w:p w14:paraId="12DEE1E0" w14:textId="77777777" w:rsidR="00536E9D" w:rsidRPr="008B3CFD" w:rsidRDefault="00536E9D" w:rsidP="00536E9D">
      <w:pPr>
        <w:autoSpaceDE w:val="0"/>
        <w:autoSpaceDN w:val="0"/>
        <w:adjustRightInd w:val="0"/>
        <w:ind w:left="-900" w:firstLine="450"/>
        <w:rPr>
          <w:sz w:val="18"/>
          <w:szCs w:val="18"/>
        </w:rPr>
      </w:pPr>
    </w:p>
    <w:p w14:paraId="0B8C08BF" w14:textId="77777777" w:rsidR="00536E9D" w:rsidRPr="008B3CFD" w:rsidRDefault="00536E9D" w:rsidP="00536E9D">
      <w:pPr>
        <w:autoSpaceDE w:val="0"/>
        <w:autoSpaceDN w:val="0"/>
        <w:adjustRightInd w:val="0"/>
        <w:rPr>
          <w:rFonts w:eastAsiaTheme="minorHAnsi"/>
          <w:sz w:val="18"/>
          <w:szCs w:val="18"/>
        </w:rPr>
      </w:pPr>
    </w:p>
    <w:p w14:paraId="1B07B3DF" w14:textId="47019226" w:rsidR="00431FD0" w:rsidRPr="008B3CFD" w:rsidRDefault="00431FD0" w:rsidP="00431FD0">
      <w:pPr>
        <w:autoSpaceDE w:val="0"/>
        <w:autoSpaceDN w:val="0"/>
        <w:adjustRightInd w:val="0"/>
        <w:rPr>
          <w:sz w:val="18"/>
          <w:szCs w:val="18"/>
        </w:rPr>
        <w:sectPr w:rsidR="00431FD0" w:rsidRPr="008B3CFD" w:rsidSect="00B45037">
          <w:headerReference w:type="default" r:id="rId26"/>
          <w:pgSz w:w="15840" w:h="12240" w:orient="landscape"/>
          <w:pgMar w:top="1440" w:right="1440" w:bottom="1440" w:left="1440" w:header="720" w:footer="720" w:gutter="0"/>
          <w:cols w:space="720"/>
          <w:docGrid w:linePitch="360"/>
        </w:sectPr>
      </w:pPr>
    </w:p>
    <w:p w14:paraId="0AAA6C40" w14:textId="77777777" w:rsidR="00724C6C" w:rsidRPr="008B3CFD" w:rsidRDefault="00724C6C" w:rsidP="00724C6C">
      <w:pPr>
        <w:tabs>
          <w:tab w:val="left" w:pos="1740"/>
        </w:tabs>
        <w:spacing w:line="480" w:lineRule="auto"/>
        <w:rPr>
          <w:b/>
          <w:bCs/>
        </w:rPr>
      </w:pPr>
      <w:r w:rsidRPr="008B3CFD">
        <w:rPr>
          <w:b/>
          <w:bCs/>
        </w:rPr>
        <w:lastRenderedPageBreak/>
        <w:t>Motivation/attitude groups.</w:t>
      </w:r>
    </w:p>
    <w:p w14:paraId="470780F5" w14:textId="17A549DC" w:rsidR="00724C6C" w:rsidRPr="008B3CFD" w:rsidRDefault="00724C6C" w:rsidP="00724C6C">
      <w:pPr>
        <w:spacing w:line="480" w:lineRule="auto"/>
        <w:ind w:firstLine="710"/>
      </w:pPr>
      <w:r w:rsidRPr="008B3CFD">
        <w:t xml:space="preserve">Groups were compared on a wide range of linguistic, affective and educational variables relating for both languages (see Table </w:t>
      </w:r>
      <w:r w:rsidR="004A34B3" w:rsidRPr="008B3CFD">
        <w:t>3</w:t>
      </w:r>
      <w:r w:rsidR="00065BA7" w:rsidRPr="008B3CFD">
        <w:t xml:space="preserve"> below</w:t>
      </w:r>
      <w:r w:rsidRPr="008B3CFD">
        <w:t xml:space="preserve">) and as expected higher motivation/more positive attitudes bilingual group showed significantly earlier L2 AoA, higher </w:t>
      </w:r>
      <w:r w:rsidRPr="008B3CFD">
        <w:rPr>
          <w:rFonts w:eastAsiaTheme="minorHAnsi"/>
        </w:rPr>
        <w:t>perceived L2 proficiency and Perceived Frequency of L2 use,</w:t>
      </w:r>
      <w:r w:rsidRPr="008B3CFD">
        <w:t xml:space="preserve"> </w:t>
      </w:r>
      <w:r w:rsidRPr="008B3CFD">
        <w:rPr>
          <w:rFonts w:eastAsiaTheme="minorHAnsi"/>
        </w:rPr>
        <w:t xml:space="preserve">as well significantly higher percentage of receiving bilingual education relative to </w:t>
      </w:r>
      <w:r w:rsidRPr="008B3CFD">
        <w:t>lower motivation/less positive attitudes bilingual group.</w:t>
      </w:r>
      <w:r w:rsidR="00325C3F" w:rsidRPr="008B3CFD">
        <w:t xml:space="preserve"> T</w:t>
      </w:r>
      <w:r w:rsidRPr="008B3CFD">
        <w:t xml:space="preserve">here were no </w:t>
      </w:r>
      <w:r w:rsidR="00325C3F" w:rsidRPr="008B3CFD">
        <w:t xml:space="preserve">significant </w:t>
      </w:r>
      <w:r w:rsidRPr="008B3CFD">
        <w:t xml:space="preserve">differences found in terms of L2 Proficiency (Vocabulary), Language Switching, nor Years of living in L2 country. </w:t>
      </w:r>
      <w:r w:rsidR="00325C3F" w:rsidRPr="008B3CFD">
        <w:t xml:space="preserve">When compared in the main confounding variables, the results show that the </w:t>
      </w:r>
      <w:r w:rsidRPr="008B3CFD">
        <w:t>participants were matched in terms of age, non-verbal intelligence and SES</w:t>
      </w:r>
      <w:r w:rsidR="00325C3F" w:rsidRPr="008B3CFD">
        <w:t>.</w:t>
      </w:r>
      <w:r w:rsidRPr="008B3CFD">
        <w:t xml:space="preserve"> </w:t>
      </w:r>
    </w:p>
    <w:p w14:paraId="118C27BD" w14:textId="1077577A" w:rsidR="00C4602E" w:rsidRPr="008B3CFD" w:rsidRDefault="00C4602E" w:rsidP="002C624C">
      <w:pPr>
        <w:tabs>
          <w:tab w:val="left" w:pos="1380"/>
        </w:tabs>
      </w:pPr>
    </w:p>
    <w:p w14:paraId="4D63A8B4" w14:textId="034BE2E0" w:rsidR="00724C6C" w:rsidRPr="008B3CFD" w:rsidRDefault="00724C6C" w:rsidP="002C624C">
      <w:pPr>
        <w:tabs>
          <w:tab w:val="left" w:pos="1380"/>
        </w:tabs>
      </w:pPr>
    </w:p>
    <w:p w14:paraId="114B6AEB" w14:textId="15516E0D" w:rsidR="00724C6C" w:rsidRPr="008B3CFD" w:rsidRDefault="00724C6C" w:rsidP="002C624C">
      <w:pPr>
        <w:tabs>
          <w:tab w:val="left" w:pos="1380"/>
        </w:tabs>
      </w:pPr>
    </w:p>
    <w:p w14:paraId="6FF7A76F" w14:textId="0ADF4ECE" w:rsidR="00724C6C" w:rsidRPr="008B3CFD" w:rsidRDefault="00724C6C" w:rsidP="002C624C">
      <w:pPr>
        <w:tabs>
          <w:tab w:val="left" w:pos="1380"/>
        </w:tabs>
      </w:pPr>
    </w:p>
    <w:p w14:paraId="33DEE384" w14:textId="08CB1F04" w:rsidR="00724C6C" w:rsidRPr="008B3CFD" w:rsidRDefault="00724C6C" w:rsidP="002C624C">
      <w:pPr>
        <w:tabs>
          <w:tab w:val="left" w:pos="1380"/>
        </w:tabs>
      </w:pPr>
    </w:p>
    <w:p w14:paraId="73718AAE" w14:textId="65E2382F" w:rsidR="00724C6C" w:rsidRPr="008B3CFD" w:rsidRDefault="00724C6C" w:rsidP="002C624C">
      <w:pPr>
        <w:tabs>
          <w:tab w:val="left" w:pos="1380"/>
        </w:tabs>
      </w:pPr>
    </w:p>
    <w:p w14:paraId="32925065" w14:textId="32230D0E" w:rsidR="00724C6C" w:rsidRPr="008B3CFD" w:rsidRDefault="00724C6C" w:rsidP="002C624C">
      <w:pPr>
        <w:tabs>
          <w:tab w:val="left" w:pos="1380"/>
        </w:tabs>
      </w:pPr>
    </w:p>
    <w:p w14:paraId="05B8AE2D" w14:textId="18FEB0E4" w:rsidR="00724C6C" w:rsidRPr="008B3CFD" w:rsidRDefault="00724C6C" w:rsidP="002C624C">
      <w:pPr>
        <w:tabs>
          <w:tab w:val="left" w:pos="1380"/>
        </w:tabs>
      </w:pPr>
    </w:p>
    <w:p w14:paraId="7DD4EBAC" w14:textId="6C62254F" w:rsidR="00724C6C" w:rsidRPr="008B3CFD" w:rsidRDefault="00724C6C" w:rsidP="002C624C">
      <w:pPr>
        <w:tabs>
          <w:tab w:val="left" w:pos="1380"/>
        </w:tabs>
      </w:pPr>
    </w:p>
    <w:p w14:paraId="0C3E4369" w14:textId="4BACC26D" w:rsidR="00724C6C" w:rsidRPr="008B3CFD" w:rsidRDefault="00724C6C" w:rsidP="002C624C">
      <w:pPr>
        <w:tabs>
          <w:tab w:val="left" w:pos="1380"/>
        </w:tabs>
      </w:pPr>
    </w:p>
    <w:p w14:paraId="3DAB9AAD" w14:textId="7B59B8D5" w:rsidR="00724C6C" w:rsidRPr="008B3CFD" w:rsidRDefault="00724C6C" w:rsidP="002C624C">
      <w:pPr>
        <w:tabs>
          <w:tab w:val="left" w:pos="1380"/>
        </w:tabs>
      </w:pPr>
    </w:p>
    <w:p w14:paraId="3C14C95A" w14:textId="047D52D9" w:rsidR="00724C6C" w:rsidRPr="008B3CFD" w:rsidRDefault="00724C6C" w:rsidP="002C624C">
      <w:pPr>
        <w:tabs>
          <w:tab w:val="left" w:pos="1380"/>
        </w:tabs>
      </w:pPr>
    </w:p>
    <w:p w14:paraId="56DFF771" w14:textId="6924951F" w:rsidR="00724C6C" w:rsidRPr="008B3CFD" w:rsidRDefault="00724C6C" w:rsidP="002C624C">
      <w:pPr>
        <w:tabs>
          <w:tab w:val="left" w:pos="1380"/>
        </w:tabs>
      </w:pPr>
    </w:p>
    <w:p w14:paraId="3B79B5C1" w14:textId="473E91BE" w:rsidR="00724C6C" w:rsidRPr="008B3CFD" w:rsidRDefault="00724C6C" w:rsidP="002C624C">
      <w:pPr>
        <w:tabs>
          <w:tab w:val="left" w:pos="1380"/>
        </w:tabs>
      </w:pPr>
    </w:p>
    <w:p w14:paraId="4669FDB1" w14:textId="6B3636B5" w:rsidR="00724C6C" w:rsidRPr="008B3CFD" w:rsidRDefault="00724C6C" w:rsidP="002C624C">
      <w:pPr>
        <w:tabs>
          <w:tab w:val="left" w:pos="1380"/>
        </w:tabs>
      </w:pPr>
    </w:p>
    <w:p w14:paraId="19DD9B91" w14:textId="65A5CD09" w:rsidR="00724C6C" w:rsidRPr="008B3CFD" w:rsidRDefault="00724C6C" w:rsidP="002C624C">
      <w:pPr>
        <w:tabs>
          <w:tab w:val="left" w:pos="1380"/>
        </w:tabs>
      </w:pPr>
    </w:p>
    <w:p w14:paraId="24B7B76D" w14:textId="37048C51" w:rsidR="00724C6C" w:rsidRPr="008B3CFD" w:rsidRDefault="00724C6C" w:rsidP="002C624C">
      <w:pPr>
        <w:tabs>
          <w:tab w:val="left" w:pos="1380"/>
        </w:tabs>
      </w:pPr>
    </w:p>
    <w:p w14:paraId="4487D059" w14:textId="2950C6C4" w:rsidR="00724C6C" w:rsidRPr="008B3CFD" w:rsidRDefault="00724C6C" w:rsidP="002C624C">
      <w:pPr>
        <w:tabs>
          <w:tab w:val="left" w:pos="1380"/>
        </w:tabs>
      </w:pPr>
    </w:p>
    <w:p w14:paraId="1AE61E47" w14:textId="092451CD" w:rsidR="00724C6C" w:rsidRPr="008B3CFD" w:rsidRDefault="00724C6C" w:rsidP="002C624C">
      <w:pPr>
        <w:tabs>
          <w:tab w:val="left" w:pos="1380"/>
        </w:tabs>
      </w:pPr>
    </w:p>
    <w:p w14:paraId="5162EE4D" w14:textId="5B5CEF17" w:rsidR="00724C6C" w:rsidRPr="008B3CFD" w:rsidRDefault="00724C6C" w:rsidP="002C624C">
      <w:pPr>
        <w:tabs>
          <w:tab w:val="left" w:pos="1380"/>
        </w:tabs>
      </w:pPr>
    </w:p>
    <w:p w14:paraId="174D2D82" w14:textId="06D79A23" w:rsidR="00724C6C" w:rsidRPr="008B3CFD" w:rsidRDefault="00724C6C" w:rsidP="002C624C">
      <w:pPr>
        <w:tabs>
          <w:tab w:val="left" w:pos="1380"/>
        </w:tabs>
      </w:pPr>
    </w:p>
    <w:p w14:paraId="1840F640" w14:textId="0F33BE4F" w:rsidR="00724C6C" w:rsidRPr="008B3CFD" w:rsidRDefault="00724C6C" w:rsidP="002C624C">
      <w:pPr>
        <w:tabs>
          <w:tab w:val="left" w:pos="1380"/>
        </w:tabs>
      </w:pPr>
    </w:p>
    <w:p w14:paraId="4F1893FF" w14:textId="7CF2796C" w:rsidR="00724C6C" w:rsidRPr="008B3CFD" w:rsidRDefault="00724C6C" w:rsidP="002C624C">
      <w:pPr>
        <w:tabs>
          <w:tab w:val="left" w:pos="1380"/>
        </w:tabs>
      </w:pPr>
    </w:p>
    <w:p w14:paraId="7D2911A0" w14:textId="2B962ED2" w:rsidR="00724C6C" w:rsidRPr="008B3CFD" w:rsidRDefault="00724C6C" w:rsidP="002C624C">
      <w:pPr>
        <w:tabs>
          <w:tab w:val="left" w:pos="1380"/>
        </w:tabs>
      </w:pPr>
    </w:p>
    <w:p w14:paraId="3B8F0655" w14:textId="78F2AEC3" w:rsidR="00724C6C" w:rsidRPr="008B3CFD" w:rsidRDefault="00724C6C" w:rsidP="002C624C">
      <w:pPr>
        <w:tabs>
          <w:tab w:val="left" w:pos="1380"/>
        </w:tabs>
      </w:pPr>
    </w:p>
    <w:p w14:paraId="11275E69" w14:textId="2E5DA774" w:rsidR="00724C6C" w:rsidRPr="008B3CFD" w:rsidRDefault="00724C6C" w:rsidP="002C624C">
      <w:pPr>
        <w:tabs>
          <w:tab w:val="left" w:pos="1380"/>
        </w:tabs>
      </w:pPr>
    </w:p>
    <w:p w14:paraId="59EDE7A7" w14:textId="16DCDBB2" w:rsidR="00724C6C" w:rsidRPr="008B3CFD" w:rsidRDefault="00724C6C" w:rsidP="002C624C">
      <w:pPr>
        <w:tabs>
          <w:tab w:val="left" w:pos="1380"/>
        </w:tabs>
      </w:pPr>
    </w:p>
    <w:p w14:paraId="640470EF" w14:textId="77777777" w:rsidR="00724C6C" w:rsidRPr="008B3CFD" w:rsidRDefault="00724C6C" w:rsidP="002C624C">
      <w:pPr>
        <w:tabs>
          <w:tab w:val="left" w:pos="1380"/>
        </w:tabs>
      </w:pPr>
    </w:p>
    <w:p w14:paraId="7C71F07A" w14:textId="504D8FE6" w:rsidR="00724C6C" w:rsidRPr="008B3CFD" w:rsidRDefault="00724C6C" w:rsidP="00724C6C">
      <w:pPr>
        <w:spacing w:line="480" w:lineRule="auto"/>
        <w:ind w:left="-630"/>
        <w:rPr>
          <w:rFonts w:eastAsiaTheme="minorHAnsi"/>
          <w:b/>
          <w:i/>
        </w:rPr>
      </w:pPr>
      <w:r w:rsidRPr="008B3CFD">
        <w:rPr>
          <w:b/>
        </w:rPr>
        <w:lastRenderedPageBreak/>
        <w:t xml:space="preserve">Table </w:t>
      </w:r>
      <w:r w:rsidR="004A34B3" w:rsidRPr="008B3CFD">
        <w:rPr>
          <w:b/>
        </w:rPr>
        <w:t>3</w:t>
      </w:r>
      <w:r w:rsidRPr="008B3CFD">
        <w:rPr>
          <w:b/>
        </w:rPr>
        <w:t>.</w:t>
      </w:r>
      <w:r w:rsidRPr="008B3CFD">
        <w:rPr>
          <w:rFonts w:eastAsiaTheme="minorHAnsi"/>
          <w:b/>
          <w:i/>
        </w:rPr>
        <w:t xml:space="preserve"> </w:t>
      </w:r>
    </w:p>
    <w:p w14:paraId="3A238077" w14:textId="77777777" w:rsidR="00724C6C" w:rsidRPr="008B3CFD" w:rsidRDefault="00724C6C" w:rsidP="00724C6C">
      <w:pPr>
        <w:ind w:left="-810" w:right="-900"/>
      </w:pPr>
      <w:r w:rsidRPr="008B3CFD">
        <w:rPr>
          <w:rFonts w:eastAsiaTheme="minorHAnsi"/>
          <w:i/>
        </w:rPr>
        <w:t>Descriptive statistics and group differences regarding the confounding variables for L2 motivation/attitude group</w:t>
      </w:r>
    </w:p>
    <w:tbl>
      <w:tblPr>
        <w:tblStyle w:val="TableGrid4"/>
        <w:tblpPr w:leftFromText="180" w:rightFromText="180" w:vertAnchor="text" w:horzAnchor="margin" w:tblpXSpec="center" w:tblpY="207"/>
        <w:tblOverlap w:val="never"/>
        <w:tblW w:w="113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01"/>
        <w:gridCol w:w="1292"/>
        <w:gridCol w:w="943"/>
        <w:gridCol w:w="1211"/>
        <w:gridCol w:w="930"/>
        <w:gridCol w:w="1305"/>
        <w:gridCol w:w="668"/>
        <w:gridCol w:w="172"/>
        <w:gridCol w:w="85"/>
        <w:gridCol w:w="258"/>
        <w:gridCol w:w="605"/>
        <w:gridCol w:w="424"/>
        <w:gridCol w:w="464"/>
      </w:tblGrid>
      <w:tr w:rsidR="00724C6C" w:rsidRPr="008B3CFD" w14:paraId="599CDB67" w14:textId="77777777" w:rsidTr="00071D87">
        <w:trPr>
          <w:trHeight w:val="783"/>
        </w:trPr>
        <w:tc>
          <w:tcPr>
            <w:tcW w:w="3001" w:type="dxa"/>
            <w:tcBorders>
              <w:top w:val="single" w:sz="4" w:space="0" w:color="auto"/>
            </w:tcBorders>
          </w:tcPr>
          <w:p w14:paraId="7F0430B7" w14:textId="77777777" w:rsidR="00724C6C" w:rsidRPr="008B3CFD" w:rsidRDefault="00724C6C" w:rsidP="00071D87">
            <w:pPr>
              <w:autoSpaceDE w:val="0"/>
              <w:autoSpaceDN w:val="0"/>
              <w:adjustRightInd w:val="0"/>
              <w:rPr>
                <w:rFonts w:eastAsiaTheme="minorHAnsi"/>
                <w:sz w:val="18"/>
                <w:szCs w:val="18"/>
              </w:rPr>
            </w:pPr>
          </w:p>
        </w:tc>
        <w:tc>
          <w:tcPr>
            <w:tcW w:w="2235" w:type="dxa"/>
            <w:gridSpan w:val="2"/>
            <w:tcBorders>
              <w:top w:val="single" w:sz="4" w:space="0" w:color="auto"/>
              <w:bottom w:val="single" w:sz="4" w:space="0" w:color="auto"/>
            </w:tcBorders>
          </w:tcPr>
          <w:p w14:paraId="5ECDD45D" w14:textId="77777777" w:rsidR="00724C6C" w:rsidRPr="008B3CFD" w:rsidRDefault="00724C6C" w:rsidP="00071D87">
            <w:pPr>
              <w:autoSpaceDE w:val="0"/>
              <w:autoSpaceDN w:val="0"/>
              <w:adjustRightInd w:val="0"/>
              <w:jc w:val="center"/>
              <w:rPr>
                <w:rFonts w:eastAsiaTheme="minorHAnsi"/>
                <w:b/>
                <w:bCs/>
                <w:sz w:val="18"/>
                <w:szCs w:val="18"/>
              </w:rPr>
            </w:pPr>
          </w:p>
          <w:p w14:paraId="1958E59B"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b/>
                <w:bCs/>
                <w:sz w:val="18"/>
                <w:szCs w:val="18"/>
              </w:rPr>
              <w:t xml:space="preserve"> Monolinguals</w:t>
            </w:r>
          </w:p>
        </w:tc>
        <w:tc>
          <w:tcPr>
            <w:tcW w:w="2141" w:type="dxa"/>
            <w:gridSpan w:val="2"/>
            <w:tcBorders>
              <w:top w:val="single" w:sz="4" w:space="0" w:color="auto"/>
              <w:bottom w:val="single" w:sz="4" w:space="0" w:color="auto"/>
            </w:tcBorders>
          </w:tcPr>
          <w:p w14:paraId="026D1B6B"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b/>
                <w:sz w:val="18"/>
                <w:szCs w:val="18"/>
              </w:rPr>
              <w:t>Higher motivation/more positive attitudes bilinguals</w:t>
            </w:r>
          </w:p>
        </w:tc>
        <w:tc>
          <w:tcPr>
            <w:tcW w:w="1973" w:type="dxa"/>
            <w:gridSpan w:val="2"/>
            <w:tcBorders>
              <w:top w:val="single" w:sz="4" w:space="0" w:color="auto"/>
              <w:bottom w:val="single" w:sz="4" w:space="0" w:color="auto"/>
            </w:tcBorders>
          </w:tcPr>
          <w:p w14:paraId="2EC17C83"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b/>
                <w:bCs/>
                <w:sz w:val="18"/>
                <w:szCs w:val="18"/>
              </w:rPr>
              <w:t>Lower motivation/less positive attitudes bilinguals</w:t>
            </w:r>
          </w:p>
        </w:tc>
        <w:tc>
          <w:tcPr>
            <w:tcW w:w="2008" w:type="dxa"/>
            <w:gridSpan w:val="6"/>
            <w:tcBorders>
              <w:top w:val="single" w:sz="4" w:space="0" w:color="auto"/>
              <w:bottom w:val="single" w:sz="4" w:space="0" w:color="auto"/>
            </w:tcBorders>
          </w:tcPr>
          <w:p w14:paraId="4FD2809D" w14:textId="77777777" w:rsidR="00724C6C" w:rsidRPr="008B3CFD" w:rsidRDefault="00724C6C" w:rsidP="00071D87">
            <w:pPr>
              <w:autoSpaceDE w:val="0"/>
              <w:autoSpaceDN w:val="0"/>
              <w:adjustRightInd w:val="0"/>
              <w:jc w:val="center"/>
              <w:rPr>
                <w:rFonts w:eastAsiaTheme="minorHAnsi"/>
                <w:sz w:val="18"/>
                <w:szCs w:val="18"/>
              </w:rPr>
            </w:pPr>
          </w:p>
        </w:tc>
      </w:tr>
      <w:tr w:rsidR="00724C6C" w:rsidRPr="008B3CFD" w14:paraId="1E5032D9" w14:textId="77777777" w:rsidTr="00071D87">
        <w:trPr>
          <w:trHeight w:val="341"/>
        </w:trPr>
        <w:tc>
          <w:tcPr>
            <w:tcW w:w="3001" w:type="dxa"/>
          </w:tcPr>
          <w:p w14:paraId="7199EC7C" w14:textId="77777777" w:rsidR="00724C6C" w:rsidRPr="008B3CFD" w:rsidRDefault="00724C6C" w:rsidP="00071D87">
            <w:pPr>
              <w:autoSpaceDE w:val="0"/>
              <w:autoSpaceDN w:val="0"/>
              <w:adjustRightInd w:val="0"/>
              <w:rPr>
                <w:rFonts w:eastAsiaTheme="minorHAnsi"/>
                <w:sz w:val="18"/>
                <w:szCs w:val="18"/>
              </w:rPr>
            </w:pPr>
          </w:p>
        </w:tc>
        <w:tc>
          <w:tcPr>
            <w:tcW w:w="2235" w:type="dxa"/>
            <w:gridSpan w:val="2"/>
            <w:tcBorders>
              <w:bottom w:val="single" w:sz="4" w:space="0" w:color="auto"/>
            </w:tcBorders>
            <w:vAlign w:val="center"/>
          </w:tcPr>
          <w:p w14:paraId="39124ABB" w14:textId="6FE393AF"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10</w:t>
            </w:r>
            <w:r w:rsidR="00C57BA8" w:rsidRPr="008B3CFD">
              <w:rPr>
                <w:rFonts w:eastAsiaTheme="minorHAnsi"/>
                <w:sz w:val="18"/>
                <w:szCs w:val="18"/>
              </w:rPr>
              <w:t>5</w:t>
            </w:r>
          </w:p>
        </w:tc>
        <w:tc>
          <w:tcPr>
            <w:tcW w:w="2141" w:type="dxa"/>
            <w:gridSpan w:val="2"/>
            <w:tcBorders>
              <w:bottom w:val="single" w:sz="4" w:space="0" w:color="auto"/>
            </w:tcBorders>
            <w:vAlign w:val="center"/>
          </w:tcPr>
          <w:p w14:paraId="0DC9C12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99</w:t>
            </w:r>
          </w:p>
        </w:tc>
        <w:tc>
          <w:tcPr>
            <w:tcW w:w="1973" w:type="dxa"/>
            <w:gridSpan w:val="2"/>
            <w:tcBorders>
              <w:bottom w:val="single" w:sz="4" w:space="0" w:color="auto"/>
            </w:tcBorders>
            <w:vAlign w:val="center"/>
          </w:tcPr>
          <w:p w14:paraId="10049BA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102</w:t>
            </w:r>
          </w:p>
        </w:tc>
        <w:tc>
          <w:tcPr>
            <w:tcW w:w="2008" w:type="dxa"/>
            <w:gridSpan w:val="6"/>
            <w:tcBorders>
              <w:bottom w:val="single" w:sz="4" w:space="0" w:color="auto"/>
            </w:tcBorders>
            <w:vAlign w:val="center"/>
          </w:tcPr>
          <w:p w14:paraId="1BD39036" w14:textId="77777777" w:rsidR="00724C6C" w:rsidRPr="008B3CFD" w:rsidRDefault="00724C6C" w:rsidP="00071D87">
            <w:pPr>
              <w:autoSpaceDE w:val="0"/>
              <w:autoSpaceDN w:val="0"/>
              <w:adjustRightInd w:val="0"/>
              <w:jc w:val="center"/>
              <w:rPr>
                <w:rFonts w:eastAsiaTheme="minorHAnsi"/>
                <w:sz w:val="18"/>
                <w:szCs w:val="18"/>
              </w:rPr>
            </w:pPr>
          </w:p>
        </w:tc>
      </w:tr>
      <w:tr w:rsidR="00724C6C" w:rsidRPr="008B3CFD" w14:paraId="32663884" w14:textId="77777777" w:rsidTr="00071D87">
        <w:trPr>
          <w:gridAfter w:val="1"/>
          <w:wAfter w:w="464" w:type="dxa"/>
          <w:trHeight w:val="518"/>
        </w:trPr>
        <w:tc>
          <w:tcPr>
            <w:tcW w:w="3001" w:type="dxa"/>
            <w:tcBorders>
              <w:bottom w:val="single" w:sz="4" w:space="0" w:color="auto"/>
            </w:tcBorders>
          </w:tcPr>
          <w:p w14:paraId="05BB7066" w14:textId="77777777" w:rsidR="00724C6C" w:rsidRPr="008B3CFD" w:rsidRDefault="00724C6C" w:rsidP="00071D87">
            <w:pPr>
              <w:autoSpaceDE w:val="0"/>
              <w:autoSpaceDN w:val="0"/>
              <w:adjustRightInd w:val="0"/>
              <w:rPr>
                <w:rFonts w:eastAsiaTheme="minorHAnsi"/>
                <w:sz w:val="18"/>
                <w:szCs w:val="18"/>
              </w:rPr>
            </w:pPr>
          </w:p>
        </w:tc>
        <w:tc>
          <w:tcPr>
            <w:tcW w:w="1292" w:type="dxa"/>
            <w:tcBorders>
              <w:top w:val="single" w:sz="4" w:space="0" w:color="auto"/>
              <w:bottom w:val="single" w:sz="4" w:space="0" w:color="auto"/>
            </w:tcBorders>
            <w:vAlign w:val="center"/>
          </w:tcPr>
          <w:p w14:paraId="02D3AA1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i/>
                <w:iCs/>
                <w:sz w:val="18"/>
                <w:szCs w:val="18"/>
              </w:rPr>
              <w:t>M (SD)</w:t>
            </w:r>
          </w:p>
        </w:tc>
        <w:tc>
          <w:tcPr>
            <w:tcW w:w="943" w:type="dxa"/>
            <w:tcBorders>
              <w:top w:val="single" w:sz="4" w:space="0" w:color="auto"/>
              <w:bottom w:val="single" w:sz="4" w:space="0" w:color="auto"/>
            </w:tcBorders>
            <w:vAlign w:val="center"/>
          </w:tcPr>
          <w:p w14:paraId="0D2FD359" w14:textId="77777777" w:rsidR="00724C6C" w:rsidRPr="008B3CFD" w:rsidRDefault="00724C6C" w:rsidP="00071D87">
            <w:pPr>
              <w:autoSpaceDE w:val="0"/>
              <w:autoSpaceDN w:val="0"/>
              <w:adjustRightInd w:val="0"/>
              <w:rPr>
                <w:rFonts w:eastAsiaTheme="minorHAnsi"/>
                <w:sz w:val="18"/>
                <w:szCs w:val="18"/>
              </w:rPr>
            </w:pPr>
            <w:r w:rsidRPr="008B3CFD">
              <w:rPr>
                <w:rFonts w:eastAsiaTheme="minorHAnsi"/>
                <w:i/>
                <w:iCs/>
                <w:sz w:val="18"/>
                <w:szCs w:val="18"/>
              </w:rPr>
              <w:t xml:space="preserve">  Range</w:t>
            </w:r>
          </w:p>
        </w:tc>
        <w:tc>
          <w:tcPr>
            <w:tcW w:w="1211" w:type="dxa"/>
            <w:tcBorders>
              <w:top w:val="single" w:sz="4" w:space="0" w:color="auto"/>
              <w:bottom w:val="single" w:sz="4" w:space="0" w:color="auto"/>
            </w:tcBorders>
            <w:vAlign w:val="center"/>
          </w:tcPr>
          <w:p w14:paraId="7ECBC543"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i/>
                <w:iCs/>
                <w:sz w:val="18"/>
                <w:szCs w:val="18"/>
              </w:rPr>
              <w:t>M (SD)</w:t>
            </w:r>
          </w:p>
        </w:tc>
        <w:tc>
          <w:tcPr>
            <w:tcW w:w="930" w:type="dxa"/>
            <w:tcBorders>
              <w:top w:val="single" w:sz="4" w:space="0" w:color="auto"/>
              <w:bottom w:val="single" w:sz="4" w:space="0" w:color="auto"/>
            </w:tcBorders>
            <w:vAlign w:val="center"/>
          </w:tcPr>
          <w:p w14:paraId="6A5B9A8E" w14:textId="77777777" w:rsidR="00724C6C" w:rsidRPr="008B3CFD" w:rsidRDefault="00724C6C" w:rsidP="00071D87">
            <w:pPr>
              <w:autoSpaceDE w:val="0"/>
              <w:autoSpaceDN w:val="0"/>
              <w:adjustRightInd w:val="0"/>
              <w:rPr>
                <w:rFonts w:eastAsiaTheme="minorHAnsi"/>
                <w:sz w:val="18"/>
                <w:szCs w:val="18"/>
              </w:rPr>
            </w:pPr>
            <w:r w:rsidRPr="008B3CFD">
              <w:rPr>
                <w:rFonts w:eastAsiaTheme="minorHAnsi"/>
                <w:i/>
                <w:iCs/>
                <w:sz w:val="18"/>
                <w:szCs w:val="18"/>
              </w:rPr>
              <w:t xml:space="preserve">  Range</w:t>
            </w:r>
          </w:p>
        </w:tc>
        <w:tc>
          <w:tcPr>
            <w:tcW w:w="1305" w:type="dxa"/>
            <w:tcBorders>
              <w:top w:val="single" w:sz="4" w:space="0" w:color="auto"/>
              <w:bottom w:val="single" w:sz="4" w:space="0" w:color="auto"/>
            </w:tcBorders>
            <w:vAlign w:val="center"/>
          </w:tcPr>
          <w:p w14:paraId="57453AF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i/>
                <w:iCs/>
                <w:sz w:val="18"/>
                <w:szCs w:val="18"/>
              </w:rPr>
              <w:t>M (SD)</w:t>
            </w:r>
          </w:p>
        </w:tc>
        <w:tc>
          <w:tcPr>
            <w:tcW w:w="1183" w:type="dxa"/>
            <w:gridSpan w:val="4"/>
            <w:tcBorders>
              <w:top w:val="single" w:sz="4" w:space="0" w:color="auto"/>
              <w:bottom w:val="single" w:sz="4" w:space="0" w:color="auto"/>
            </w:tcBorders>
            <w:vAlign w:val="center"/>
          </w:tcPr>
          <w:p w14:paraId="15F4C9FD" w14:textId="77777777" w:rsidR="00724C6C" w:rsidRPr="008B3CFD" w:rsidRDefault="00724C6C" w:rsidP="00071D87">
            <w:pPr>
              <w:autoSpaceDE w:val="0"/>
              <w:autoSpaceDN w:val="0"/>
              <w:adjustRightInd w:val="0"/>
              <w:rPr>
                <w:rFonts w:eastAsiaTheme="minorHAnsi"/>
                <w:sz w:val="18"/>
                <w:szCs w:val="18"/>
              </w:rPr>
            </w:pPr>
            <w:r w:rsidRPr="008B3CFD">
              <w:rPr>
                <w:rFonts w:eastAsiaTheme="minorHAnsi"/>
                <w:i/>
                <w:iCs/>
                <w:sz w:val="18"/>
                <w:szCs w:val="18"/>
              </w:rPr>
              <w:t xml:space="preserve">  Range</w:t>
            </w:r>
          </w:p>
        </w:tc>
        <w:tc>
          <w:tcPr>
            <w:tcW w:w="605" w:type="dxa"/>
            <w:tcBorders>
              <w:top w:val="single" w:sz="4" w:space="0" w:color="auto"/>
              <w:bottom w:val="single" w:sz="4" w:space="0" w:color="auto"/>
            </w:tcBorders>
            <w:vAlign w:val="center"/>
          </w:tcPr>
          <w:p w14:paraId="6AF5ACB9" w14:textId="77777777" w:rsidR="00724C6C" w:rsidRPr="008B3CFD" w:rsidRDefault="00724C6C" w:rsidP="00071D87">
            <w:pPr>
              <w:autoSpaceDE w:val="0"/>
              <w:autoSpaceDN w:val="0"/>
              <w:adjustRightInd w:val="0"/>
              <w:rPr>
                <w:rFonts w:eastAsiaTheme="minorHAnsi"/>
                <w:i/>
                <w:sz w:val="18"/>
                <w:szCs w:val="18"/>
              </w:rPr>
            </w:pPr>
            <w:r w:rsidRPr="008B3CFD">
              <w:rPr>
                <w:rFonts w:eastAsiaTheme="minorHAnsi"/>
                <w:i/>
                <w:sz w:val="18"/>
                <w:szCs w:val="18"/>
              </w:rPr>
              <w:t>F</w:t>
            </w:r>
          </w:p>
        </w:tc>
        <w:tc>
          <w:tcPr>
            <w:tcW w:w="424" w:type="dxa"/>
            <w:tcBorders>
              <w:top w:val="single" w:sz="4" w:space="0" w:color="auto"/>
              <w:bottom w:val="single" w:sz="4" w:space="0" w:color="auto"/>
            </w:tcBorders>
            <w:vAlign w:val="center"/>
          </w:tcPr>
          <w:p w14:paraId="6DF02FCA" w14:textId="77777777" w:rsidR="00724C6C" w:rsidRPr="008B3CFD" w:rsidRDefault="00724C6C" w:rsidP="00071D87">
            <w:pPr>
              <w:autoSpaceDE w:val="0"/>
              <w:autoSpaceDN w:val="0"/>
              <w:adjustRightInd w:val="0"/>
              <w:ind w:right="-918"/>
              <w:rPr>
                <w:rFonts w:eastAsiaTheme="minorHAnsi"/>
                <w:i/>
                <w:sz w:val="18"/>
                <w:szCs w:val="18"/>
              </w:rPr>
            </w:pPr>
            <w:r w:rsidRPr="008B3CFD">
              <w:rPr>
                <w:rFonts w:eastAsiaTheme="minorHAnsi"/>
                <w:i/>
                <w:sz w:val="18"/>
                <w:szCs w:val="18"/>
              </w:rPr>
              <w:t xml:space="preserve">     p</w:t>
            </w:r>
          </w:p>
        </w:tc>
      </w:tr>
      <w:tr w:rsidR="00724C6C" w:rsidRPr="008B3CFD" w14:paraId="328B0C67" w14:textId="77777777" w:rsidTr="00071D87">
        <w:trPr>
          <w:trHeight w:val="96"/>
        </w:trPr>
        <w:tc>
          <w:tcPr>
            <w:tcW w:w="3001" w:type="dxa"/>
            <w:tcBorders>
              <w:top w:val="single" w:sz="4" w:space="0" w:color="auto"/>
            </w:tcBorders>
            <w:vAlign w:val="center"/>
          </w:tcPr>
          <w:p w14:paraId="1692FB98" w14:textId="77777777" w:rsidR="00724C6C" w:rsidRPr="008B3CFD" w:rsidRDefault="00724C6C" w:rsidP="00071D87">
            <w:pPr>
              <w:autoSpaceDE w:val="0"/>
              <w:autoSpaceDN w:val="0"/>
              <w:adjustRightInd w:val="0"/>
              <w:rPr>
                <w:rFonts w:eastAsiaTheme="minorHAnsi"/>
                <w:sz w:val="18"/>
                <w:szCs w:val="18"/>
              </w:rPr>
            </w:pPr>
          </w:p>
          <w:p w14:paraId="1FCAAF51" w14:textId="77777777" w:rsidR="00724C6C" w:rsidRPr="008B3CFD" w:rsidRDefault="00724C6C" w:rsidP="00071D87">
            <w:pPr>
              <w:autoSpaceDE w:val="0"/>
              <w:autoSpaceDN w:val="0"/>
              <w:adjustRightInd w:val="0"/>
              <w:rPr>
                <w:rFonts w:eastAsiaTheme="minorHAnsi"/>
                <w:sz w:val="18"/>
                <w:szCs w:val="18"/>
              </w:rPr>
            </w:pPr>
            <w:r w:rsidRPr="008B3CFD">
              <w:rPr>
                <w:rFonts w:eastAsiaTheme="minorHAnsi"/>
                <w:sz w:val="18"/>
                <w:szCs w:val="18"/>
              </w:rPr>
              <w:t>Age</w:t>
            </w:r>
          </w:p>
        </w:tc>
        <w:tc>
          <w:tcPr>
            <w:tcW w:w="1292" w:type="dxa"/>
            <w:vMerge w:val="restart"/>
            <w:tcBorders>
              <w:top w:val="single" w:sz="4" w:space="0" w:color="auto"/>
            </w:tcBorders>
            <w:vAlign w:val="center"/>
          </w:tcPr>
          <w:p w14:paraId="3DB479A3"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24.69</w:t>
            </w:r>
          </w:p>
          <w:p w14:paraId="4FAB396E"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(6.33)</w:t>
            </w:r>
          </w:p>
        </w:tc>
        <w:tc>
          <w:tcPr>
            <w:tcW w:w="943" w:type="dxa"/>
            <w:tcBorders>
              <w:top w:val="single" w:sz="4" w:space="0" w:color="auto"/>
            </w:tcBorders>
            <w:vAlign w:val="center"/>
          </w:tcPr>
          <w:p w14:paraId="76C71B48"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18-42</w:t>
            </w:r>
          </w:p>
        </w:tc>
        <w:tc>
          <w:tcPr>
            <w:tcW w:w="1211" w:type="dxa"/>
            <w:vMerge w:val="restart"/>
            <w:tcBorders>
              <w:top w:val="single" w:sz="4" w:space="0" w:color="auto"/>
            </w:tcBorders>
            <w:vAlign w:val="center"/>
          </w:tcPr>
          <w:p w14:paraId="4F6E8FB1"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23.85</w:t>
            </w:r>
          </w:p>
          <w:p w14:paraId="5F8B60E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(5.82)</w:t>
            </w:r>
          </w:p>
        </w:tc>
        <w:tc>
          <w:tcPr>
            <w:tcW w:w="930" w:type="dxa"/>
            <w:tcBorders>
              <w:top w:val="single" w:sz="4" w:space="0" w:color="auto"/>
            </w:tcBorders>
            <w:vAlign w:val="center"/>
          </w:tcPr>
          <w:p w14:paraId="011245F5"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18-42</w:t>
            </w:r>
          </w:p>
        </w:tc>
        <w:tc>
          <w:tcPr>
            <w:tcW w:w="1305" w:type="dxa"/>
            <w:vMerge w:val="restart"/>
            <w:tcBorders>
              <w:top w:val="single" w:sz="4" w:space="0" w:color="auto"/>
            </w:tcBorders>
            <w:vAlign w:val="center"/>
          </w:tcPr>
          <w:p w14:paraId="35128406"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24.60</w:t>
            </w:r>
          </w:p>
          <w:p w14:paraId="225FA09E"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(6.88)</w:t>
            </w:r>
          </w:p>
        </w:tc>
        <w:tc>
          <w:tcPr>
            <w:tcW w:w="925" w:type="dxa"/>
            <w:gridSpan w:val="3"/>
            <w:tcBorders>
              <w:top w:val="single" w:sz="4" w:space="0" w:color="auto"/>
            </w:tcBorders>
            <w:vAlign w:val="center"/>
          </w:tcPr>
          <w:p w14:paraId="49A1827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18-46</w:t>
            </w:r>
          </w:p>
        </w:tc>
        <w:tc>
          <w:tcPr>
            <w:tcW w:w="863" w:type="dxa"/>
            <w:gridSpan w:val="2"/>
            <w:tcBorders>
              <w:top w:val="single" w:sz="4" w:space="0" w:color="auto"/>
            </w:tcBorders>
            <w:vAlign w:val="center"/>
          </w:tcPr>
          <w:p w14:paraId="5417B04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.525</w:t>
            </w:r>
          </w:p>
        </w:tc>
        <w:tc>
          <w:tcPr>
            <w:tcW w:w="888" w:type="dxa"/>
            <w:gridSpan w:val="2"/>
            <w:tcBorders>
              <w:top w:val="single" w:sz="4" w:space="0" w:color="auto"/>
            </w:tcBorders>
            <w:vAlign w:val="center"/>
          </w:tcPr>
          <w:p w14:paraId="2BD2015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.592</w:t>
            </w:r>
          </w:p>
        </w:tc>
      </w:tr>
      <w:tr w:rsidR="00724C6C" w:rsidRPr="008B3CFD" w14:paraId="6797815B" w14:textId="77777777" w:rsidTr="00071D87">
        <w:trPr>
          <w:trHeight w:val="218"/>
        </w:trPr>
        <w:tc>
          <w:tcPr>
            <w:tcW w:w="3001" w:type="dxa"/>
            <w:vAlign w:val="center"/>
          </w:tcPr>
          <w:p w14:paraId="1B678710" w14:textId="77777777" w:rsidR="00724C6C" w:rsidRPr="008B3CFD" w:rsidRDefault="00724C6C" w:rsidP="00071D87">
            <w:pPr>
              <w:autoSpaceDE w:val="0"/>
              <w:autoSpaceDN w:val="0"/>
              <w:adjustRightInd w:val="0"/>
              <w:rPr>
                <w:rFonts w:eastAsiaTheme="minorHAnsi"/>
                <w:sz w:val="18"/>
                <w:szCs w:val="18"/>
              </w:rPr>
            </w:pPr>
          </w:p>
        </w:tc>
        <w:tc>
          <w:tcPr>
            <w:tcW w:w="1292" w:type="dxa"/>
            <w:vMerge/>
            <w:vAlign w:val="center"/>
          </w:tcPr>
          <w:p w14:paraId="6DB53AC4" w14:textId="77777777" w:rsidR="00724C6C" w:rsidRPr="008B3CFD" w:rsidRDefault="00724C6C" w:rsidP="00071D87">
            <w:pPr>
              <w:autoSpaceDE w:val="0"/>
              <w:autoSpaceDN w:val="0"/>
              <w:adjustRightInd w:val="0"/>
              <w:jc w:val="center"/>
              <w:rPr>
                <w:rFonts w:eastAsiaTheme="minorHAnsi"/>
                <w:sz w:val="18"/>
                <w:szCs w:val="18"/>
              </w:rPr>
            </w:pPr>
          </w:p>
        </w:tc>
        <w:tc>
          <w:tcPr>
            <w:tcW w:w="943" w:type="dxa"/>
            <w:vAlign w:val="center"/>
          </w:tcPr>
          <w:p w14:paraId="5C9C55C1" w14:textId="77777777" w:rsidR="00724C6C" w:rsidRPr="008B3CFD" w:rsidRDefault="00724C6C" w:rsidP="00071D87">
            <w:pPr>
              <w:autoSpaceDE w:val="0"/>
              <w:autoSpaceDN w:val="0"/>
              <w:adjustRightInd w:val="0"/>
              <w:jc w:val="center"/>
              <w:rPr>
                <w:rFonts w:eastAsiaTheme="minorHAnsi"/>
                <w:sz w:val="18"/>
                <w:szCs w:val="18"/>
              </w:rPr>
            </w:pPr>
          </w:p>
        </w:tc>
        <w:tc>
          <w:tcPr>
            <w:tcW w:w="1211" w:type="dxa"/>
            <w:vMerge/>
            <w:vAlign w:val="center"/>
          </w:tcPr>
          <w:p w14:paraId="7492C452" w14:textId="77777777" w:rsidR="00724C6C" w:rsidRPr="008B3CFD" w:rsidRDefault="00724C6C" w:rsidP="00071D87">
            <w:pPr>
              <w:autoSpaceDE w:val="0"/>
              <w:autoSpaceDN w:val="0"/>
              <w:adjustRightInd w:val="0"/>
              <w:jc w:val="center"/>
              <w:rPr>
                <w:rFonts w:eastAsiaTheme="minorHAnsi"/>
                <w:sz w:val="18"/>
                <w:szCs w:val="18"/>
              </w:rPr>
            </w:pPr>
          </w:p>
        </w:tc>
        <w:tc>
          <w:tcPr>
            <w:tcW w:w="930" w:type="dxa"/>
            <w:vAlign w:val="center"/>
          </w:tcPr>
          <w:p w14:paraId="3D827D9E" w14:textId="77777777" w:rsidR="00724C6C" w:rsidRPr="008B3CFD" w:rsidRDefault="00724C6C" w:rsidP="00071D87">
            <w:pPr>
              <w:autoSpaceDE w:val="0"/>
              <w:autoSpaceDN w:val="0"/>
              <w:adjustRightInd w:val="0"/>
              <w:jc w:val="center"/>
              <w:rPr>
                <w:rFonts w:eastAsiaTheme="minorHAnsi"/>
                <w:sz w:val="18"/>
                <w:szCs w:val="18"/>
              </w:rPr>
            </w:pPr>
          </w:p>
        </w:tc>
        <w:tc>
          <w:tcPr>
            <w:tcW w:w="1305" w:type="dxa"/>
            <w:vMerge/>
            <w:vAlign w:val="center"/>
          </w:tcPr>
          <w:p w14:paraId="5219EBBE" w14:textId="77777777" w:rsidR="00724C6C" w:rsidRPr="008B3CFD" w:rsidRDefault="00724C6C" w:rsidP="00071D87">
            <w:pPr>
              <w:autoSpaceDE w:val="0"/>
              <w:autoSpaceDN w:val="0"/>
              <w:adjustRightInd w:val="0"/>
              <w:jc w:val="center"/>
              <w:rPr>
                <w:rFonts w:eastAsiaTheme="minorHAnsi"/>
                <w:sz w:val="18"/>
                <w:szCs w:val="18"/>
              </w:rPr>
            </w:pPr>
          </w:p>
        </w:tc>
        <w:tc>
          <w:tcPr>
            <w:tcW w:w="840" w:type="dxa"/>
            <w:gridSpan w:val="2"/>
            <w:vAlign w:val="center"/>
          </w:tcPr>
          <w:p w14:paraId="4775AD97" w14:textId="77777777" w:rsidR="00724C6C" w:rsidRPr="008B3CFD" w:rsidRDefault="00724C6C" w:rsidP="00071D87">
            <w:pPr>
              <w:autoSpaceDE w:val="0"/>
              <w:autoSpaceDN w:val="0"/>
              <w:adjustRightInd w:val="0"/>
              <w:jc w:val="center"/>
              <w:rPr>
                <w:rFonts w:eastAsiaTheme="minorHAnsi"/>
                <w:sz w:val="18"/>
                <w:szCs w:val="18"/>
              </w:rPr>
            </w:pPr>
          </w:p>
        </w:tc>
        <w:tc>
          <w:tcPr>
            <w:tcW w:w="948" w:type="dxa"/>
            <w:gridSpan w:val="3"/>
            <w:vAlign w:val="center"/>
          </w:tcPr>
          <w:p w14:paraId="08916455" w14:textId="77777777" w:rsidR="00724C6C" w:rsidRPr="008B3CFD" w:rsidRDefault="00724C6C" w:rsidP="00071D87">
            <w:pPr>
              <w:autoSpaceDE w:val="0"/>
              <w:autoSpaceDN w:val="0"/>
              <w:adjustRightInd w:val="0"/>
              <w:jc w:val="center"/>
              <w:rPr>
                <w:rFonts w:eastAsiaTheme="minorHAnsi"/>
                <w:sz w:val="18"/>
                <w:szCs w:val="18"/>
              </w:rPr>
            </w:pPr>
          </w:p>
        </w:tc>
        <w:tc>
          <w:tcPr>
            <w:tcW w:w="888" w:type="dxa"/>
            <w:gridSpan w:val="2"/>
            <w:vAlign w:val="center"/>
          </w:tcPr>
          <w:p w14:paraId="4CC2C8A0" w14:textId="77777777" w:rsidR="00724C6C" w:rsidRPr="008B3CFD" w:rsidRDefault="00724C6C" w:rsidP="00071D87">
            <w:pPr>
              <w:autoSpaceDE w:val="0"/>
              <w:autoSpaceDN w:val="0"/>
              <w:adjustRightInd w:val="0"/>
              <w:jc w:val="center"/>
              <w:rPr>
                <w:rFonts w:eastAsiaTheme="minorHAnsi"/>
                <w:sz w:val="18"/>
                <w:szCs w:val="18"/>
              </w:rPr>
            </w:pPr>
          </w:p>
        </w:tc>
      </w:tr>
      <w:tr w:rsidR="00724C6C" w:rsidRPr="008B3CFD" w14:paraId="50827DD5" w14:textId="77777777" w:rsidTr="00071D87">
        <w:trPr>
          <w:trHeight w:val="96"/>
        </w:trPr>
        <w:tc>
          <w:tcPr>
            <w:tcW w:w="3001" w:type="dxa"/>
            <w:vAlign w:val="center"/>
          </w:tcPr>
          <w:p w14:paraId="3A4A7B17" w14:textId="77777777" w:rsidR="00724C6C" w:rsidRPr="008B3CFD" w:rsidRDefault="00724C6C" w:rsidP="00071D87">
            <w:pPr>
              <w:autoSpaceDE w:val="0"/>
              <w:autoSpaceDN w:val="0"/>
              <w:adjustRightInd w:val="0"/>
              <w:ind w:right="-110"/>
              <w:rPr>
                <w:rFonts w:eastAsiaTheme="minorHAnsi"/>
                <w:sz w:val="18"/>
                <w:szCs w:val="18"/>
              </w:rPr>
            </w:pPr>
          </w:p>
          <w:p w14:paraId="566104EF" w14:textId="77777777" w:rsidR="00724C6C" w:rsidRPr="008B3CFD" w:rsidRDefault="00724C6C" w:rsidP="00071D87">
            <w:pPr>
              <w:autoSpaceDE w:val="0"/>
              <w:autoSpaceDN w:val="0"/>
              <w:adjustRightInd w:val="0"/>
              <w:ind w:right="-110"/>
              <w:rPr>
                <w:rFonts w:eastAsiaTheme="minorHAnsi"/>
                <w:sz w:val="18"/>
                <w:szCs w:val="18"/>
              </w:rPr>
            </w:pPr>
            <w:r w:rsidRPr="008B3CFD">
              <w:rPr>
                <w:rFonts w:eastAsiaTheme="minorHAnsi"/>
                <w:sz w:val="18"/>
                <w:szCs w:val="18"/>
              </w:rPr>
              <w:t>Intelligence</w:t>
            </w:r>
          </w:p>
        </w:tc>
        <w:tc>
          <w:tcPr>
            <w:tcW w:w="1292" w:type="dxa"/>
            <w:vMerge w:val="restart"/>
            <w:vAlign w:val="center"/>
          </w:tcPr>
          <w:p w14:paraId="63072E06"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48.81</w:t>
            </w:r>
          </w:p>
          <w:p w14:paraId="257D76EB"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(3.34)</w:t>
            </w:r>
          </w:p>
        </w:tc>
        <w:tc>
          <w:tcPr>
            <w:tcW w:w="943" w:type="dxa"/>
            <w:vMerge w:val="restart"/>
            <w:vAlign w:val="center"/>
          </w:tcPr>
          <w:p w14:paraId="5947EDE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43-53</w:t>
            </w:r>
          </w:p>
        </w:tc>
        <w:tc>
          <w:tcPr>
            <w:tcW w:w="1211" w:type="dxa"/>
            <w:vMerge w:val="restart"/>
            <w:vAlign w:val="center"/>
          </w:tcPr>
          <w:p w14:paraId="377FDE7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49.87</w:t>
            </w:r>
          </w:p>
          <w:p w14:paraId="3F87342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(3.58)</w:t>
            </w:r>
          </w:p>
        </w:tc>
        <w:tc>
          <w:tcPr>
            <w:tcW w:w="930" w:type="dxa"/>
            <w:vAlign w:val="center"/>
          </w:tcPr>
          <w:p w14:paraId="40E7C435"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42-47</w:t>
            </w:r>
          </w:p>
        </w:tc>
        <w:tc>
          <w:tcPr>
            <w:tcW w:w="1305" w:type="dxa"/>
            <w:vMerge w:val="restart"/>
            <w:vAlign w:val="center"/>
          </w:tcPr>
          <w:p w14:paraId="165F068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49.73</w:t>
            </w:r>
          </w:p>
          <w:p w14:paraId="5689A096"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(3.75)</w:t>
            </w:r>
          </w:p>
        </w:tc>
        <w:tc>
          <w:tcPr>
            <w:tcW w:w="840" w:type="dxa"/>
            <w:gridSpan w:val="2"/>
            <w:vAlign w:val="center"/>
          </w:tcPr>
          <w:p w14:paraId="78E281E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41-58</w:t>
            </w:r>
          </w:p>
        </w:tc>
        <w:tc>
          <w:tcPr>
            <w:tcW w:w="948" w:type="dxa"/>
            <w:gridSpan w:val="3"/>
            <w:vAlign w:val="center"/>
          </w:tcPr>
          <w:p w14:paraId="249DFB25" w14:textId="77777777" w:rsidR="00724C6C" w:rsidRPr="008B3CFD" w:rsidRDefault="00724C6C" w:rsidP="00071D87">
            <w:pPr>
              <w:autoSpaceDE w:val="0"/>
              <w:autoSpaceDN w:val="0"/>
              <w:adjustRightInd w:val="0"/>
              <w:ind w:right="-108"/>
              <w:jc w:val="center"/>
              <w:rPr>
                <w:rFonts w:eastAsiaTheme="minorHAnsi"/>
                <w:sz w:val="18"/>
                <w:szCs w:val="18"/>
              </w:rPr>
            </w:pPr>
            <w:r w:rsidRPr="008B3CFD">
              <w:rPr>
                <w:rFonts w:eastAsiaTheme="minorHAnsi"/>
                <w:sz w:val="18"/>
                <w:szCs w:val="18"/>
              </w:rPr>
              <w:t>.666</w:t>
            </w:r>
          </w:p>
        </w:tc>
        <w:tc>
          <w:tcPr>
            <w:tcW w:w="888" w:type="dxa"/>
            <w:gridSpan w:val="2"/>
            <w:vAlign w:val="center"/>
          </w:tcPr>
          <w:p w14:paraId="5BB882E5" w14:textId="77777777" w:rsidR="00724C6C" w:rsidRPr="008B3CFD" w:rsidRDefault="00724C6C" w:rsidP="00071D87">
            <w:pPr>
              <w:autoSpaceDE w:val="0"/>
              <w:autoSpaceDN w:val="0"/>
              <w:adjustRightInd w:val="0"/>
              <w:ind w:right="-164"/>
              <w:jc w:val="center"/>
              <w:rPr>
                <w:rFonts w:eastAsiaTheme="minorHAnsi"/>
                <w:sz w:val="18"/>
                <w:szCs w:val="18"/>
              </w:rPr>
            </w:pPr>
            <w:r w:rsidRPr="008B3CFD">
              <w:rPr>
                <w:rFonts w:eastAsiaTheme="minorHAnsi"/>
                <w:sz w:val="18"/>
                <w:szCs w:val="18"/>
              </w:rPr>
              <w:t>.515</w:t>
            </w:r>
          </w:p>
        </w:tc>
      </w:tr>
      <w:tr w:rsidR="00724C6C" w:rsidRPr="008B3CFD" w14:paraId="0A8A7883" w14:textId="77777777" w:rsidTr="00071D87">
        <w:trPr>
          <w:trHeight w:val="255"/>
        </w:trPr>
        <w:tc>
          <w:tcPr>
            <w:tcW w:w="3001" w:type="dxa"/>
            <w:vAlign w:val="center"/>
          </w:tcPr>
          <w:p w14:paraId="39222AC6" w14:textId="77777777" w:rsidR="00724C6C" w:rsidRPr="008B3CFD" w:rsidRDefault="00724C6C" w:rsidP="00071D87">
            <w:pPr>
              <w:rPr>
                <w:rFonts w:eastAsiaTheme="minorHAnsi"/>
                <w:sz w:val="18"/>
                <w:szCs w:val="18"/>
              </w:rPr>
            </w:pPr>
          </w:p>
        </w:tc>
        <w:tc>
          <w:tcPr>
            <w:tcW w:w="1292" w:type="dxa"/>
            <w:vMerge/>
            <w:vAlign w:val="center"/>
          </w:tcPr>
          <w:p w14:paraId="6ECFB1F6" w14:textId="77777777" w:rsidR="00724C6C" w:rsidRPr="008B3CFD" w:rsidRDefault="00724C6C" w:rsidP="00071D87">
            <w:pPr>
              <w:jc w:val="center"/>
              <w:rPr>
                <w:rFonts w:eastAsiaTheme="minorHAnsi"/>
                <w:sz w:val="18"/>
                <w:szCs w:val="18"/>
              </w:rPr>
            </w:pPr>
          </w:p>
        </w:tc>
        <w:tc>
          <w:tcPr>
            <w:tcW w:w="943" w:type="dxa"/>
            <w:vMerge/>
            <w:vAlign w:val="center"/>
          </w:tcPr>
          <w:p w14:paraId="30EB27E0" w14:textId="77777777" w:rsidR="00724C6C" w:rsidRPr="008B3CFD" w:rsidRDefault="00724C6C" w:rsidP="00071D87">
            <w:pPr>
              <w:autoSpaceDE w:val="0"/>
              <w:autoSpaceDN w:val="0"/>
              <w:adjustRightInd w:val="0"/>
              <w:jc w:val="center"/>
              <w:rPr>
                <w:rFonts w:eastAsiaTheme="minorHAnsi"/>
                <w:sz w:val="18"/>
                <w:szCs w:val="18"/>
              </w:rPr>
            </w:pPr>
          </w:p>
        </w:tc>
        <w:tc>
          <w:tcPr>
            <w:tcW w:w="1211" w:type="dxa"/>
            <w:vMerge/>
            <w:vAlign w:val="center"/>
          </w:tcPr>
          <w:p w14:paraId="48657971" w14:textId="77777777" w:rsidR="00724C6C" w:rsidRPr="008B3CFD" w:rsidRDefault="00724C6C" w:rsidP="00071D87">
            <w:pPr>
              <w:autoSpaceDE w:val="0"/>
              <w:autoSpaceDN w:val="0"/>
              <w:adjustRightInd w:val="0"/>
              <w:jc w:val="center"/>
              <w:rPr>
                <w:rFonts w:eastAsiaTheme="minorHAnsi"/>
                <w:sz w:val="18"/>
                <w:szCs w:val="18"/>
              </w:rPr>
            </w:pPr>
          </w:p>
        </w:tc>
        <w:tc>
          <w:tcPr>
            <w:tcW w:w="930" w:type="dxa"/>
            <w:vAlign w:val="center"/>
          </w:tcPr>
          <w:p w14:paraId="77F0BF4F" w14:textId="77777777" w:rsidR="00724C6C" w:rsidRPr="008B3CFD" w:rsidRDefault="00724C6C" w:rsidP="00071D87">
            <w:pPr>
              <w:autoSpaceDE w:val="0"/>
              <w:autoSpaceDN w:val="0"/>
              <w:adjustRightInd w:val="0"/>
              <w:jc w:val="center"/>
              <w:rPr>
                <w:rFonts w:eastAsiaTheme="minorHAnsi"/>
                <w:sz w:val="18"/>
                <w:szCs w:val="18"/>
              </w:rPr>
            </w:pPr>
          </w:p>
        </w:tc>
        <w:tc>
          <w:tcPr>
            <w:tcW w:w="1305" w:type="dxa"/>
            <w:vMerge/>
            <w:vAlign w:val="center"/>
          </w:tcPr>
          <w:p w14:paraId="69E8430A" w14:textId="77777777" w:rsidR="00724C6C" w:rsidRPr="008B3CFD" w:rsidRDefault="00724C6C" w:rsidP="00071D87">
            <w:pPr>
              <w:autoSpaceDE w:val="0"/>
              <w:autoSpaceDN w:val="0"/>
              <w:adjustRightInd w:val="0"/>
              <w:jc w:val="center"/>
              <w:rPr>
                <w:rFonts w:eastAsiaTheme="minorHAnsi"/>
                <w:sz w:val="18"/>
                <w:szCs w:val="18"/>
              </w:rPr>
            </w:pPr>
          </w:p>
        </w:tc>
        <w:tc>
          <w:tcPr>
            <w:tcW w:w="840" w:type="dxa"/>
            <w:gridSpan w:val="2"/>
            <w:vAlign w:val="center"/>
          </w:tcPr>
          <w:p w14:paraId="0E60D4E4" w14:textId="77777777" w:rsidR="00724C6C" w:rsidRPr="008B3CFD" w:rsidRDefault="00724C6C" w:rsidP="00071D87">
            <w:pPr>
              <w:autoSpaceDE w:val="0"/>
              <w:autoSpaceDN w:val="0"/>
              <w:adjustRightInd w:val="0"/>
              <w:jc w:val="center"/>
              <w:rPr>
                <w:rFonts w:eastAsiaTheme="minorHAnsi"/>
                <w:sz w:val="18"/>
                <w:szCs w:val="18"/>
              </w:rPr>
            </w:pPr>
          </w:p>
        </w:tc>
        <w:tc>
          <w:tcPr>
            <w:tcW w:w="948" w:type="dxa"/>
            <w:gridSpan w:val="3"/>
            <w:vAlign w:val="center"/>
          </w:tcPr>
          <w:p w14:paraId="33D3E4C7" w14:textId="77777777" w:rsidR="00724C6C" w:rsidRPr="008B3CFD" w:rsidRDefault="00724C6C" w:rsidP="00071D87">
            <w:pPr>
              <w:autoSpaceDE w:val="0"/>
              <w:autoSpaceDN w:val="0"/>
              <w:adjustRightInd w:val="0"/>
              <w:jc w:val="center"/>
              <w:rPr>
                <w:rFonts w:eastAsiaTheme="minorHAnsi"/>
                <w:sz w:val="18"/>
                <w:szCs w:val="18"/>
              </w:rPr>
            </w:pPr>
          </w:p>
        </w:tc>
        <w:tc>
          <w:tcPr>
            <w:tcW w:w="888" w:type="dxa"/>
            <w:gridSpan w:val="2"/>
            <w:vAlign w:val="center"/>
          </w:tcPr>
          <w:p w14:paraId="62FC77BD" w14:textId="77777777" w:rsidR="00724C6C" w:rsidRPr="008B3CFD" w:rsidRDefault="00724C6C" w:rsidP="00071D87">
            <w:pPr>
              <w:autoSpaceDE w:val="0"/>
              <w:autoSpaceDN w:val="0"/>
              <w:adjustRightInd w:val="0"/>
              <w:jc w:val="center"/>
              <w:rPr>
                <w:rFonts w:eastAsiaTheme="minorHAnsi"/>
                <w:sz w:val="18"/>
                <w:szCs w:val="18"/>
              </w:rPr>
            </w:pPr>
          </w:p>
        </w:tc>
      </w:tr>
      <w:tr w:rsidR="00724C6C" w:rsidRPr="008B3CFD" w14:paraId="11558133" w14:textId="77777777" w:rsidTr="00071D87">
        <w:trPr>
          <w:trHeight w:val="78"/>
        </w:trPr>
        <w:tc>
          <w:tcPr>
            <w:tcW w:w="3001" w:type="dxa"/>
            <w:vAlign w:val="center"/>
          </w:tcPr>
          <w:p w14:paraId="7D3DEDD0" w14:textId="77777777" w:rsidR="00724C6C" w:rsidRPr="008B3CFD" w:rsidRDefault="00724C6C" w:rsidP="00071D87">
            <w:pPr>
              <w:autoSpaceDE w:val="0"/>
              <w:autoSpaceDN w:val="0"/>
              <w:adjustRightInd w:val="0"/>
              <w:rPr>
                <w:rFonts w:eastAsiaTheme="minorHAnsi"/>
                <w:sz w:val="18"/>
                <w:szCs w:val="18"/>
              </w:rPr>
            </w:pPr>
            <w:r w:rsidRPr="008B3CFD">
              <w:rPr>
                <w:rFonts w:eastAsiaTheme="minorHAnsi"/>
                <w:sz w:val="18"/>
                <w:szCs w:val="18"/>
              </w:rPr>
              <w:t>SES</w:t>
            </w:r>
          </w:p>
        </w:tc>
        <w:tc>
          <w:tcPr>
            <w:tcW w:w="1292" w:type="dxa"/>
            <w:vAlign w:val="center"/>
          </w:tcPr>
          <w:p w14:paraId="4BD9358E"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7.82</w:t>
            </w:r>
          </w:p>
          <w:p w14:paraId="66E85F2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(2.08)</w:t>
            </w:r>
          </w:p>
        </w:tc>
        <w:tc>
          <w:tcPr>
            <w:tcW w:w="943" w:type="dxa"/>
            <w:vAlign w:val="center"/>
          </w:tcPr>
          <w:p w14:paraId="7B9646F5" w14:textId="77777777" w:rsidR="00724C6C" w:rsidRPr="008B3CFD" w:rsidRDefault="00724C6C" w:rsidP="00071D87">
            <w:pPr>
              <w:jc w:val="center"/>
              <w:rPr>
                <w:rFonts w:eastAsiaTheme="minorHAnsi"/>
                <w:sz w:val="18"/>
                <w:szCs w:val="18"/>
              </w:rPr>
            </w:pPr>
            <w:r w:rsidRPr="008B3CFD">
              <w:rPr>
                <w:rFonts w:eastAsiaTheme="minorHAnsi"/>
                <w:sz w:val="18"/>
                <w:szCs w:val="18"/>
              </w:rPr>
              <w:t>3-13</w:t>
            </w:r>
          </w:p>
        </w:tc>
        <w:tc>
          <w:tcPr>
            <w:tcW w:w="1211" w:type="dxa"/>
            <w:vAlign w:val="center"/>
          </w:tcPr>
          <w:p w14:paraId="4F2D1A4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7.98</w:t>
            </w:r>
          </w:p>
          <w:p w14:paraId="105586E3"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(2.68)</w:t>
            </w:r>
          </w:p>
        </w:tc>
        <w:tc>
          <w:tcPr>
            <w:tcW w:w="930" w:type="dxa"/>
            <w:vAlign w:val="center"/>
          </w:tcPr>
          <w:p w14:paraId="3C24605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3-14</w:t>
            </w:r>
          </w:p>
        </w:tc>
        <w:tc>
          <w:tcPr>
            <w:tcW w:w="1305" w:type="dxa"/>
            <w:vAlign w:val="center"/>
          </w:tcPr>
          <w:p w14:paraId="5A9009E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7.44</w:t>
            </w:r>
          </w:p>
          <w:p w14:paraId="62D97E4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(2.41)</w:t>
            </w:r>
          </w:p>
        </w:tc>
        <w:tc>
          <w:tcPr>
            <w:tcW w:w="840" w:type="dxa"/>
            <w:gridSpan w:val="2"/>
            <w:vAlign w:val="center"/>
          </w:tcPr>
          <w:p w14:paraId="4CCF0219"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3-13</w:t>
            </w:r>
          </w:p>
        </w:tc>
        <w:tc>
          <w:tcPr>
            <w:tcW w:w="948" w:type="dxa"/>
            <w:gridSpan w:val="3"/>
            <w:vAlign w:val="center"/>
          </w:tcPr>
          <w:p w14:paraId="3C9066C7"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1.39</w:t>
            </w:r>
          </w:p>
        </w:tc>
        <w:tc>
          <w:tcPr>
            <w:tcW w:w="888" w:type="dxa"/>
            <w:gridSpan w:val="2"/>
            <w:vAlign w:val="center"/>
          </w:tcPr>
          <w:p w14:paraId="0AC3B723" w14:textId="77777777" w:rsidR="00724C6C" w:rsidRPr="008B3CFD" w:rsidRDefault="00724C6C" w:rsidP="00071D87">
            <w:pPr>
              <w:autoSpaceDE w:val="0"/>
              <w:autoSpaceDN w:val="0"/>
              <w:adjustRightInd w:val="0"/>
              <w:ind w:right="-164"/>
              <w:rPr>
                <w:rFonts w:eastAsiaTheme="minorHAnsi"/>
                <w:sz w:val="18"/>
                <w:szCs w:val="18"/>
              </w:rPr>
            </w:pPr>
            <w:r w:rsidRPr="008B3CFD">
              <w:rPr>
                <w:rFonts w:eastAsiaTheme="minorHAnsi"/>
                <w:sz w:val="18"/>
                <w:szCs w:val="18"/>
              </w:rPr>
              <w:t xml:space="preserve">     .250</w:t>
            </w:r>
          </w:p>
        </w:tc>
      </w:tr>
      <w:tr w:rsidR="00724C6C" w:rsidRPr="008B3CFD" w14:paraId="303F459E" w14:textId="77777777" w:rsidTr="00071D87">
        <w:trPr>
          <w:trHeight w:val="652"/>
        </w:trPr>
        <w:tc>
          <w:tcPr>
            <w:tcW w:w="3001" w:type="dxa"/>
            <w:vAlign w:val="center"/>
          </w:tcPr>
          <w:p w14:paraId="184A3FF2" w14:textId="77777777" w:rsidR="00724C6C" w:rsidRPr="008B3CFD" w:rsidRDefault="00724C6C" w:rsidP="00071D87">
            <w:pPr>
              <w:rPr>
                <w:rFonts w:eastAsiaTheme="minorHAnsi"/>
                <w:sz w:val="18"/>
                <w:szCs w:val="18"/>
              </w:rPr>
            </w:pPr>
            <w:r w:rsidRPr="008B3CFD">
              <w:rPr>
                <w:rFonts w:eastAsiaTheme="minorHAnsi"/>
                <w:sz w:val="18"/>
                <w:szCs w:val="18"/>
              </w:rPr>
              <w:t>L2 AoA</w:t>
            </w:r>
          </w:p>
        </w:tc>
        <w:tc>
          <w:tcPr>
            <w:tcW w:w="1292" w:type="dxa"/>
            <w:vAlign w:val="center"/>
          </w:tcPr>
          <w:p w14:paraId="7383E627"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vAlign w:val="center"/>
          </w:tcPr>
          <w:p w14:paraId="26214BB3"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vAlign w:val="center"/>
          </w:tcPr>
          <w:p w14:paraId="6661CA4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4.73</w:t>
            </w:r>
          </w:p>
          <w:p w14:paraId="509AAF4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(2.88)</w:t>
            </w:r>
          </w:p>
        </w:tc>
        <w:tc>
          <w:tcPr>
            <w:tcW w:w="930" w:type="dxa"/>
            <w:vAlign w:val="center"/>
          </w:tcPr>
          <w:p w14:paraId="59425529"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1-19</w:t>
            </w:r>
          </w:p>
        </w:tc>
        <w:tc>
          <w:tcPr>
            <w:tcW w:w="1305" w:type="dxa"/>
            <w:vAlign w:val="center"/>
          </w:tcPr>
          <w:p w14:paraId="60C9EC18"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5.73</w:t>
            </w:r>
          </w:p>
          <w:p w14:paraId="3D734BA1"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(3.21)</w:t>
            </w:r>
          </w:p>
        </w:tc>
        <w:tc>
          <w:tcPr>
            <w:tcW w:w="840" w:type="dxa"/>
            <w:gridSpan w:val="2"/>
            <w:vAlign w:val="center"/>
          </w:tcPr>
          <w:p w14:paraId="0B29437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1-19</w:t>
            </w:r>
          </w:p>
        </w:tc>
        <w:tc>
          <w:tcPr>
            <w:tcW w:w="948" w:type="dxa"/>
            <w:gridSpan w:val="3"/>
            <w:vAlign w:val="center"/>
          </w:tcPr>
          <w:p w14:paraId="490D2BBA"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5.36</w:t>
            </w:r>
          </w:p>
        </w:tc>
        <w:tc>
          <w:tcPr>
            <w:tcW w:w="888" w:type="dxa"/>
            <w:gridSpan w:val="2"/>
            <w:vAlign w:val="center"/>
          </w:tcPr>
          <w:p w14:paraId="19536B1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 xml:space="preserve">  .022</w:t>
            </w:r>
          </w:p>
        </w:tc>
      </w:tr>
      <w:tr w:rsidR="00724C6C" w:rsidRPr="008B3CFD" w14:paraId="12ABBAC1" w14:textId="77777777" w:rsidTr="00071D87">
        <w:trPr>
          <w:trHeight w:val="678"/>
        </w:trPr>
        <w:tc>
          <w:tcPr>
            <w:tcW w:w="3001" w:type="dxa"/>
            <w:vAlign w:val="center"/>
          </w:tcPr>
          <w:p w14:paraId="065E7B18" w14:textId="77777777" w:rsidR="00724C6C" w:rsidRPr="008B3CFD" w:rsidRDefault="00724C6C" w:rsidP="00071D87">
            <w:pPr>
              <w:rPr>
                <w:rFonts w:eastAsiaTheme="minorHAnsi"/>
                <w:sz w:val="18"/>
                <w:szCs w:val="18"/>
              </w:rPr>
            </w:pPr>
            <w:r w:rsidRPr="008B3CFD">
              <w:rPr>
                <w:rFonts w:eastAsiaTheme="minorHAnsi"/>
                <w:sz w:val="18"/>
                <w:szCs w:val="18"/>
              </w:rPr>
              <w:t>Perceived Frequency of L2 use</w:t>
            </w:r>
          </w:p>
        </w:tc>
        <w:tc>
          <w:tcPr>
            <w:tcW w:w="1292" w:type="dxa"/>
            <w:vAlign w:val="center"/>
          </w:tcPr>
          <w:p w14:paraId="71A50023"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vAlign w:val="center"/>
          </w:tcPr>
          <w:p w14:paraId="6203364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vAlign w:val="center"/>
          </w:tcPr>
          <w:p w14:paraId="3046FDEB"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4.54</w:t>
            </w:r>
          </w:p>
          <w:p w14:paraId="2E87E0F6"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(.73)</w:t>
            </w:r>
          </w:p>
        </w:tc>
        <w:tc>
          <w:tcPr>
            <w:tcW w:w="930" w:type="dxa"/>
            <w:vAlign w:val="center"/>
          </w:tcPr>
          <w:p w14:paraId="2DCE06E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2-5</w:t>
            </w:r>
          </w:p>
        </w:tc>
        <w:tc>
          <w:tcPr>
            <w:tcW w:w="1305" w:type="dxa"/>
            <w:vAlign w:val="center"/>
          </w:tcPr>
          <w:p w14:paraId="53EA7A1E"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4.21</w:t>
            </w:r>
          </w:p>
          <w:p w14:paraId="655BBA5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(.73)</w:t>
            </w:r>
          </w:p>
        </w:tc>
        <w:tc>
          <w:tcPr>
            <w:tcW w:w="840" w:type="dxa"/>
            <w:gridSpan w:val="2"/>
            <w:vAlign w:val="center"/>
          </w:tcPr>
          <w:p w14:paraId="0B07CB7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3-5</w:t>
            </w:r>
          </w:p>
        </w:tc>
        <w:tc>
          <w:tcPr>
            <w:tcW w:w="948" w:type="dxa"/>
            <w:gridSpan w:val="3"/>
            <w:vAlign w:val="center"/>
          </w:tcPr>
          <w:p w14:paraId="45142D87"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10.08</w:t>
            </w:r>
          </w:p>
        </w:tc>
        <w:tc>
          <w:tcPr>
            <w:tcW w:w="888" w:type="dxa"/>
            <w:gridSpan w:val="2"/>
            <w:vAlign w:val="center"/>
          </w:tcPr>
          <w:p w14:paraId="32236378"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.002</w:t>
            </w:r>
          </w:p>
        </w:tc>
      </w:tr>
      <w:tr w:rsidR="00724C6C" w:rsidRPr="008B3CFD" w14:paraId="48607D2B" w14:textId="77777777" w:rsidTr="00071D87">
        <w:trPr>
          <w:trHeight w:val="503"/>
        </w:trPr>
        <w:tc>
          <w:tcPr>
            <w:tcW w:w="3001" w:type="dxa"/>
            <w:vAlign w:val="center"/>
          </w:tcPr>
          <w:p w14:paraId="61282E84" w14:textId="77777777" w:rsidR="00724C6C" w:rsidRPr="008B3CFD" w:rsidRDefault="00724C6C" w:rsidP="00071D87">
            <w:pPr>
              <w:rPr>
                <w:rFonts w:eastAsiaTheme="minorHAnsi"/>
                <w:sz w:val="18"/>
                <w:szCs w:val="18"/>
              </w:rPr>
            </w:pPr>
            <w:r w:rsidRPr="008B3CFD">
              <w:rPr>
                <w:rFonts w:eastAsiaTheme="minorHAnsi"/>
                <w:sz w:val="18"/>
                <w:szCs w:val="18"/>
              </w:rPr>
              <w:t>Perceived L2 proficiency</w:t>
            </w:r>
          </w:p>
        </w:tc>
        <w:tc>
          <w:tcPr>
            <w:tcW w:w="1292" w:type="dxa"/>
            <w:vAlign w:val="center"/>
          </w:tcPr>
          <w:p w14:paraId="5D8D64D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vAlign w:val="center"/>
          </w:tcPr>
          <w:p w14:paraId="146201EB"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vAlign w:val="center"/>
          </w:tcPr>
          <w:p w14:paraId="0EF0533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4.75</w:t>
            </w:r>
          </w:p>
          <w:p w14:paraId="34B60DD9"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(.46)</w:t>
            </w:r>
          </w:p>
        </w:tc>
        <w:tc>
          <w:tcPr>
            <w:tcW w:w="930" w:type="dxa"/>
            <w:vAlign w:val="center"/>
          </w:tcPr>
          <w:p w14:paraId="473E0AA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3-5</w:t>
            </w:r>
          </w:p>
        </w:tc>
        <w:tc>
          <w:tcPr>
            <w:tcW w:w="1305" w:type="dxa"/>
            <w:vAlign w:val="center"/>
          </w:tcPr>
          <w:p w14:paraId="322AC9A9"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4.47</w:t>
            </w:r>
          </w:p>
          <w:p w14:paraId="2E8725F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(.66)</w:t>
            </w:r>
          </w:p>
        </w:tc>
        <w:tc>
          <w:tcPr>
            <w:tcW w:w="840" w:type="dxa"/>
            <w:gridSpan w:val="2"/>
            <w:vAlign w:val="center"/>
          </w:tcPr>
          <w:p w14:paraId="11C78EAE"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2-5</w:t>
            </w:r>
          </w:p>
        </w:tc>
        <w:tc>
          <w:tcPr>
            <w:tcW w:w="948" w:type="dxa"/>
            <w:gridSpan w:val="3"/>
            <w:vAlign w:val="center"/>
          </w:tcPr>
          <w:p w14:paraId="2FB973EA"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11.67</w:t>
            </w:r>
          </w:p>
        </w:tc>
        <w:tc>
          <w:tcPr>
            <w:tcW w:w="888" w:type="dxa"/>
            <w:gridSpan w:val="2"/>
            <w:vAlign w:val="center"/>
          </w:tcPr>
          <w:p w14:paraId="78A0B58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.001</w:t>
            </w:r>
          </w:p>
        </w:tc>
      </w:tr>
      <w:tr w:rsidR="00724C6C" w:rsidRPr="008B3CFD" w14:paraId="70CBC1B0" w14:textId="77777777" w:rsidTr="00071D87">
        <w:trPr>
          <w:trHeight w:val="503"/>
        </w:trPr>
        <w:tc>
          <w:tcPr>
            <w:tcW w:w="3001" w:type="dxa"/>
            <w:vAlign w:val="center"/>
          </w:tcPr>
          <w:p w14:paraId="38AEA9F9" w14:textId="77777777" w:rsidR="00724C6C" w:rsidRPr="008B3CFD" w:rsidRDefault="00724C6C" w:rsidP="00071D87">
            <w:pPr>
              <w:rPr>
                <w:rFonts w:eastAsiaTheme="minorHAnsi"/>
                <w:sz w:val="18"/>
                <w:szCs w:val="18"/>
              </w:rPr>
            </w:pPr>
            <w:r w:rsidRPr="008B3CFD">
              <w:rPr>
                <w:rFonts w:eastAsiaTheme="minorHAnsi"/>
                <w:sz w:val="18"/>
                <w:szCs w:val="18"/>
              </w:rPr>
              <w:t>Years of living in L2 country</w:t>
            </w:r>
          </w:p>
        </w:tc>
        <w:tc>
          <w:tcPr>
            <w:tcW w:w="1292" w:type="dxa"/>
            <w:vAlign w:val="center"/>
          </w:tcPr>
          <w:p w14:paraId="1FBB76A6"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vAlign w:val="center"/>
          </w:tcPr>
          <w:p w14:paraId="75C372D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vAlign w:val="center"/>
          </w:tcPr>
          <w:p w14:paraId="6619158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22.12</w:t>
            </w:r>
          </w:p>
          <w:p w14:paraId="6B5B555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(6.45)</w:t>
            </w:r>
          </w:p>
        </w:tc>
        <w:tc>
          <w:tcPr>
            <w:tcW w:w="930" w:type="dxa"/>
            <w:vAlign w:val="center"/>
          </w:tcPr>
          <w:p w14:paraId="29E71759"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5-42</w:t>
            </w:r>
          </w:p>
        </w:tc>
        <w:tc>
          <w:tcPr>
            <w:tcW w:w="1305" w:type="dxa"/>
            <w:vAlign w:val="center"/>
          </w:tcPr>
          <w:p w14:paraId="2177724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21.88</w:t>
            </w:r>
          </w:p>
          <w:p w14:paraId="7E689397"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(6.37)</w:t>
            </w:r>
          </w:p>
        </w:tc>
        <w:tc>
          <w:tcPr>
            <w:tcW w:w="840" w:type="dxa"/>
            <w:gridSpan w:val="2"/>
            <w:vAlign w:val="center"/>
          </w:tcPr>
          <w:p w14:paraId="0CF2FAB9"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6-45</w:t>
            </w:r>
          </w:p>
        </w:tc>
        <w:tc>
          <w:tcPr>
            <w:tcW w:w="948" w:type="dxa"/>
            <w:gridSpan w:val="3"/>
            <w:vAlign w:val="center"/>
          </w:tcPr>
          <w:p w14:paraId="60895037"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.070</w:t>
            </w:r>
          </w:p>
        </w:tc>
        <w:tc>
          <w:tcPr>
            <w:tcW w:w="888" w:type="dxa"/>
            <w:gridSpan w:val="2"/>
            <w:vAlign w:val="center"/>
          </w:tcPr>
          <w:p w14:paraId="0ED732F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.792</w:t>
            </w:r>
          </w:p>
        </w:tc>
      </w:tr>
      <w:tr w:rsidR="00724C6C" w:rsidRPr="008B3CFD" w14:paraId="7A02EBB5" w14:textId="77777777" w:rsidTr="00071D87">
        <w:trPr>
          <w:trHeight w:val="503"/>
        </w:trPr>
        <w:tc>
          <w:tcPr>
            <w:tcW w:w="3001" w:type="dxa"/>
            <w:vAlign w:val="center"/>
          </w:tcPr>
          <w:p w14:paraId="53D27C77" w14:textId="77777777" w:rsidR="00724C6C" w:rsidRPr="008B3CFD" w:rsidRDefault="00724C6C" w:rsidP="00071D87">
            <w:pPr>
              <w:rPr>
                <w:rFonts w:eastAsiaTheme="minorHAnsi"/>
                <w:sz w:val="18"/>
                <w:szCs w:val="18"/>
              </w:rPr>
            </w:pPr>
            <w:r w:rsidRPr="008B3CFD">
              <w:rPr>
                <w:rFonts w:eastAsiaTheme="minorHAnsi"/>
                <w:sz w:val="18"/>
                <w:szCs w:val="18"/>
              </w:rPr>
              <w:t>L2 Vocabulary</w:t>
            </w:r>
          </w:p>
        </w:tc>
        <w:tc>
          <w:tcPr>
            <w:tcW w:w="1292" w:type="dxa"/>
            <w:vAlign w:val="center"/>
          </w:tcPr>
          <w:p w14:paraId="4CFDC11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vAlign w:val="center"/>
          </w:tcPr>
          <w:p w14:paraId="3DE468DE"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vAlign w:val="center"/>
          </w:tcPr>
          <w:p w14:paraId="7E97CF4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54.72</w:t>
            </w:r>
          </w:p>
          <w:p w14:paraId="20F7032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(6.94)</w:t>
            </w:r>
          </w:p>
        </w:tc>
        <w:tc>
          <w:tcPr>
            <w:tcW w:w="930" w:type="dxa"/>
            <w:vAlign w:val="center"/>
          </w:tcPr>
          <w:p w14:paraId="3F4193EA"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26-66</w:t>
            </w:r>
          </w:p>
        </w:tc>
        <w:tc>
          <w:tcPr>
            <w:tcW w:w="1305" w:type="dxa"/>
            <w:vAlign w:val="center"/>
          </w:tcPr>
          <w:p w14:paraId="51D4452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54.10</w:t>
            </w:r>
          </w:p>
          <w:p w14:paraId="576EF95C"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(6.49)</w:t>
            </w:r>
          </w:p>
        </w:tc>
        <w:tc>
          <w:tcPr>
            <w:tcW w:w="840" w:type="dxa"/>
            <w:gridSpan w:val="2"/>
            <w:vAlign w:val="center"/>
          </w:tcPr>
          <w:p w14:paraId="57611DBB"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35-66</w:t>
            </w:r>
          </w:p>
        </w:tc>
        <w:tc>
          <w:tcPr>
            <w:tcW w:w="948" w:type="dxa"/>
            <w:gridSpan w:val="3"/>
            <w:vAlign w:val="center"/>
          </w:tcPr>
          <w:p w14:paraId="43BE6A9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.427</w:t>
            </w:r>
          </w:p>
        </w:tc>
        <w:tc>
          <w:tcPr>
            <w:tcW w:w="888" w:type="dxa"/>
            <w:gridSpan w:val="2"/>
            <w:vAlign w:val="center"/>
          </w:tcPr>
          <w:p w14:paraId="7B0B427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.514</w:t>
            </w:r>
          </w:p>
        </w:tc>
      </w:tr>
      <w:tr w:rsidR="00724C6C" w:rsidRPr="008B3CFD" w14:paraId="76C717FA" w14:textId="77777777" w:rsidTr="00071D87">
        <w:trPr>
          <w:trHeight w:val="503"/>
        </w:trPr>
        <w:tc>
          <w:tcPr>
            <w:tcW w:w="3001" w:type="dxa"/>
            <w:vAlign w:val="center"/>
          </w:tcPr>
          <w:p w14:paraId="5D197C68" w14:textId="77777777" w:rsidR="00724C6C" w:rsidRPr="008B3CFD" w:rsidRDefault="00724C6C" w:rsidP="00071D87">
            <w:pPr>
              <w:rPr>
                <w:rFonts w:eastAsiaTheme="minorHAnsi"/>
                <w:sz w:val="18"/>
                <w:szCs w:val="18"/>
              </w:rPr>
            </w:pPr>
            <w:r w:rsidRPr="008B3CFD">
              <w:rPr>
                <w:rFonts w:eastAsiaTheme="minorHAnsi"/>
                <w:sz w:val="18"/>
                <w:szCs w:val="18"/>
              </w:rPr>
              <w:t>L2 Motivation/attitudes</w:t>
            </w:r>
          </w:p>
        </w:tc>
        <w:tc>
          <w:tcPr>
            <w:tcW w:w="1292" w:type="dxa"/>
            <w:vAlign w:val="center"/>
          </w:tcPr>
          <w:p w14:paraId="35C69326"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vAlign w:val="center"/>
          </w:tcPr>
          <w:p w14:paraId="1E07EBD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vAlign w:val="center"/>
          </w:tcPr>
          <w:p w14:paraId="30EEE16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267.56</w:t>
            </w:r>
          </w:p>
          <w:p w14:paraId="57493D6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(18.47)</w:t>
            </w:r>
          </w:p>
        </w:tc>
        <w:tc>
          <w:tcPr>
            <w:tcW w:w="930" w:type="dxa"/>
            <w:vAlign w:val="center"/>
          </w:tcPr>
          <w:p w14:paraId="2FC45E5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239-308</w:t>
            </w:r>
          </w:p>
        </w:tc>
        <w:tc>
          <w:tcPr>
            <w:tcW w:w="1305" w:type="dxa"/>
            <w:vAlign w:val="center"/>
          </w:tcPr>
          <w:p w14:paraId="1B653BD4"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211.43</w:t>
            </w:r>
          </w:p>
          <w:p w14:paraId="15B4FB46"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(24.07)</w:t>
            </w:r>
          </w:p>
        </w:tc>
        <w:tc>
          <w:tcPr>
            <w:tcW w:w="840" w:type="dxa"/>
            <w:gridSpan w:val="2"/>
            <w:vAlign w:val="center"/>
          </w:tcPr>
          <w:p w14:paraId="5B187C4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157-238</w:t>
            </w:r>
          </w:p>
        </w:tc>
        <w:tc>
          <w:tcPr>
            <w:tcW w:w="948" w:type="dxa"/>
            <w:gridSpan w:val="3"/>
            <w:vAlign w:val="center"/>
          </w:tcPr>
          <w:p w14:paraId="556587F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342.42</w:t>
            </w:r>
          </w:p>
        </w:tc>
        <w:tc>
          <w:tcPr>
            <w:tcW w:w="888" w:type="dxa"/>
            <w:gridSpan w:val="2"/>
            <w:vAlign w:val="center"/>
          </w:tcPr>
          <w:p w14:paraId="331CE698"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.000</w:t>
            </w:r>
          </w:p>
        </w:tc>
      </w:tr>
      <w:tr w:rsidR="00724C6C" w:rsidRPr="008B3CFD" w14:paraId="1D53A646" w14:textId="77777777" w:rsidTr="00071D87">
        <w:trPr>
          <w:trHeight w:val="503"/>
        </w:trPr>
        <w:tc>
          <w:tcPr>
            <w:tcW w:w="3001" w:type="dxa"/>
            <w:vAlign w:val="center"/>
          </w:tcPr>
          <w:p w14:paraId="4EEFCBF4" w14:textId="77777777" w:rsidR="00724C6C" w:rsidRPr="008B3CFD" w:rsidRDefault="00724C6C" w:rsidP="00071D87">
            <w:pPr>
              <w:rPr>
                <w:rFonts w:eastAsiaTheme="minorHAnsi"/>
                <w:sz w:val="18"/>
                <w:szCs w:val="18"/>
              </w:rPr>
            </w:pPr>
            <w:r w:rsidRPr="008B3CFD">
              <w:rPr>
                <w:rFonts w:eastAsiaTheme="minorHAnsi"/>
                <w:sz w:val="18"/>
                <w:szCs w:val="18"/>
              </w:rPr>
              <w:t>Language Switching</w:t>
            </w:r>
          </w:p>
        </w:tc>
        <w:tc>
          <w:tcPr>
            <w:tcW w:w="1292" w:type="dxa"/>
            <w:vAlign w:val="center"/>
          </w:tcPr>
          <w:p w14:paraId="60702C7A"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vAlign w:val="center"/>
          </w:tcPr>
          <w:p w14:paraId="4A67202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vAlign w:val="center"/>
          </w:tcPr>
          <w:p w14:paraId="714A791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 xml:space="preserve">31.42 </w:t>
            </w:r>
          </w:p>
          <w:p w14:paraId="5113AB1D"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(5.74)</w:t>
            </w:r>
          </w:p>
        </w:tc>
        <w:tc>
          <w:tcPr>
            <w:tcW w:w="930" w:type="dxa"/>
            <w:vAlign w:val="center"/>
          </w:tcPr>
          <w:p w14:paraId="7A984FD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17-45</w:t>
            </w:r>
          </w:p>
        </w:tc>
        <w:tc>
          <w:tcPr>
            <w:tcW w:w="1305" w:type="dxa"/>
            <w:vAlign w:val="center"/>
          </w:tcPr>
          <w:p w14:paraId="403D242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 xml:space="preserve">30.66 </w:t>
            </w:r>
          </w:p>
          <w:p w14:paraId="04A00B97"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 xml:space="preserve"> (6.51)</w:t>
            </w:r>
          </w:p>
        </w:tc>
        <w:tc>
          <w:tcPr>
            <w:tcW w:w="840" w:type="dxa"/>
            <w:gridSpan w:val="2"/>
            <w:vAlign w:val="center"/>
          </w:tcPr>
          <w:p w14:paraId="0AE94E2A"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17-45</w:t>
            </w:r>
          </w:p>
        </w:tc>
        <w:tc>
          <w:tcPr>
            <w:tcW w:w="948" w:type="dxa"/>
            <w:gridSpan w:val="3"/>
            <w:vAlign w:val="center"/>
          </w:tcPr>
          <w:p w14:paraId="33685E7A"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.764</w:t>
            </w:r>
          </w:p>
        </w:tc>
        <w:tc>
          <w:tcPr>
            <w:tcW w:w="888" w:type="dxa"/>
            <w:gridSpan w:val="2"/>
            <w:vAlign w:val="center"/>
          </w:tcPr>
          <w:p w14:paraId="45FD3128"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.383</w:t>
            </w:r>
          </w:p>
        </w:tc>
      </w:tr>
      <w:tr w:rsidR="00724C6C" w:rsidRPr="008B3CFD" w14:paraId="39BE57BF" w14:textId="77777777" w:rsidTr="00071D87">
        <w:trPr>
          <w:trHeight w:val="342"/>
        </w:trPr>
        <w:tc>
          <w:tcPr>
            <w:tcW w:w="3001" w:type="dxa"/>
            <w:vAlign w:val="center"/>
          </w:tcPr>
          <w:p w14:paraId="2D1E7DA2" w14:textId="77777777" w:rsidR="00724C6C" w:rsidRPr="008B3CFD" w:rsidRDefault="00724C6C" w:rsidP="00071D87">
            <w:pPr>
              <w:rPr>
                <w:rFonts w:eastAsiaTheme="minorHAnsi"/>
                <w:sz w:val="18"/>
                <w:szCs w:val="18"/>
              </w:rPr>
            </w:pPr>
          </w:p>
        </w:tc>
        <w:tc>
          <w:tcPr>
            <w:tcW w:w="1292" w:type="dxa"/>
            <w:vAlign w:val="center"/>
          </w:tcPr>
          <w:p w14:paraId="05C67E28" w14:textId="77777777" w:rsidR="00724C6C" w:rsidRPr="008B3CFD" w:rsidRDefault="00724C6C" w:rsidP="00071D87">
            <w:pPr>
              <w:autoSpaceDE w:val="0"/>
              <w:autoSpaceDN w:val="0"/>
              <w:adjustRightInd w:val="0"/>
              <w:jc w:val="center"/>
              <w:rPr>
                <w:rFonts w:eastAsiaTheme="minorHAnsi"/>
                <w:sz w:val="18"/>
                <w:szCs w:val="18"/>
              </w:rPr>
            </w:pPr>
          </w:p>
        </w:tc>
        <w:tc>
          <w:tcPr>
            <w:tcW w:w="943" w:type="dxa"/>
            <w:vAlign w:val="center"/>
          </w:tcPr>
          <w:p w14:paraId="2AE270E4" w14:textId="77777777" w:rsidR="00724C6C" w:rsidRPr="008B3CFD" w:rsidRDefault="00724C6C" w:rsidP="00071D87">
            <w:pPr>
              <w:autoSpaceDE w:val="0"/>
              <w:autoSpaceDN w:val="0"/>
              <w:adjustRightInd w:val="0"/>
              <w:jc w:val="center"/>
              <w:rPr>
                <w:rFonts w:eastAsiaTheme="minorHAnsi"/>
                <w:sz w:val="18"/>
                <w:szCs w:val="18"/>
              </w:rPr>
            </w:pPr>
          </w:p>
        </w:tc>
        <w:tc>
          <w:tcPr>
            <w:tcW w:w="1211" w:type="dxa"/>
            <w:vAlign w:val="center"/>
          </w:tcPr>
          <w:p w14:paraId="4C11A2AF" w14:textId="77777777" w:rsidR="00724C6C" w:rsidRPr="008B3CFD" w:rsidRDefault="00724C6C" w:rsidP="00071D87">
            <w:pPr>
              <w:autoSpaceDE w:val="0"/>
              <w:autoSpaceDN w:val="0"/>
              <w:adjustRightInd w:val="0"/>
              <w:jc w:val="center"/>
              <w:rPr>
                <w:rFonts w:eastAsiaTheme="minorHAnsi"/>
                <w:sz w:val="18"/>
                <w:szCs w:val="18"/>
              </w:rPr>
            </w:pPr>
          </w:p>
        </w:tc>
        <w:tc>
          <w:tcPr>
            <w:tcW w:w="930" w:type="dxa"/>
            <w:vAlign w:val="center"/>
          </w:tcPr>
          <w:p w14:paraId="5B9AF4D4" w14:textId="77777777" w:rsidR="00724C6C" w:rsidRPr="008B3CFD" w:rsidRDefault="00724C6C" w:rsidP="00071D87">
            <w:pPr>
              <w:autoSpaceDE w:val="0"/>
              <w:autoSpaceDN w:val="0"/>
              <w:adjustRightInd w:val="0"/>
              <w:jc w:val="center"/>
              <w:rPr>
                <w:rFonts w:eastAsiaTheme="minorHAnsi"/>
                <w:sz w:val="18"/>
                <w:szCs w:val="18"/>
              </w:rPr>
            </w:pPr>
          </w:p>
        </w:tc>
        <w:tc>
          <w:tcPr>
            <w:tcW w:w="1305" w:type="dxa"/>
            <w:vAlign w:val="center"/>
          </w:tcPr>
          <w:p w14:paraId="62AF6060" w14:textId="77777777" w:rsidR="00724C6C" w:rsidRPr="008B3CFD" w:rsidRDefault="00724C6C" w:rsidP="00071D87">
            <w:pPr>
              <w:autoSpaceDE w:val="0"/>
              <w:autoSpaceDN w:val="0"/>
              <w:adjustRightInd w:val="0"/>
              <w:jc w:val="center"/>
              <w:rPr>
                <w:rFonts w:eastAsiaTheme="minorHAnsi"/>
                <w:sz w:val="18"/>
                <w:szCs w:val="18"/>
              </w:rPr>
            </w:pPr>
          </w:p>
        </w:tc>
        <w:tc>
          <w:tcPr>
            <w:tcW w:w="840" w:type="dxa"/>
            <w:gridSpan w:val="2"/>
            <w:vAlign w:val="center"/>
          </w:tcPr>
          <w:p w14:paraId="7D112A46" w14:textId="77777777" w:rsidR="00724C6C" w:rsidRPr="008B3CFD" w:rsidRDefault="00724C6C" w:rsidP="00071D87">
            <w:pPr>
              <w:autoSpaceDE w:val="0"/>
              <w:autoSpaceDN w:val="0"/>
              <w:adjustRightInd w:val="0"/>
              <w:jc w:val="center"/>
              <w:rPr>
                <w:rFonts w:eastAsiaTheme="minorHAnsi"/>
                <w:sz w:val="18"/>
                <w:szCs w:val="18"/>
              </w:rPr>
            </w:pPr>
          </w:p>
        </w:tc>
        <w:tc>
          <w:tcPr>
            <w:tcW w:w="948" w:type="dxa"/>
            <w:gridSpan w:val="3"/>
            <w:tcBorders>
              <w:bottom w:val="single" w:sz="4" w:space="0" w:color="auto"/>
            </w:tcBorders>
            <w:vAlign w:val="center"/>
          </w:tcPr>
          <w:p w14:paraId="168FB2BF"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i/>
                <w:sz w:val="18"/>
                <w:szCs w:val="18"/>
                <w:lang w:val="el-GR"/>
              </w:rPr>
              <w:t>χ</w:t>
            </w:r>
            <w:r w:rsidRPr="008B3CFD">
              <w:rPr>
                <w:rFonts w:eastAsiaTheme="minorHAnsi"/>
                <w:i/>
                <w:sz w:val="18"/>
                <w:szCs w:val="18"/>
                <w:vertAlign w:val="superscript"/>
                <w:lang w:val="el-GR"/>
              </w:rPr>
              <w:t>2</w:t>
            </w:r>
          </w:p>
        </w:tc>
        <w:tc>
          <w:tcPr>
            <w:tcW w:w="888" w:type="dxa"/>
            <w:gridSpan w:val="2"/>
            <w:tcBorders>
              <w:bottom w:val="single" w:sz="4" w:space="0" w:color="auto"/>
            </w:tcBorders>
            <w:vAlign w:val="center"/>
          </w:tcPr>
          <w:p w14:paraId="21C911D8" w14:textId="77777777" w:rsidR="00724C6C" w:rsidRPr="008B3CFD" w:rsidRDefault="00724C6C" w:rsidP="00071D87">
            <w:pPr>
              <w:autoSpaceDE w:val="0"/>
              <w:autoSpaceDN w:val="0"/>
              <w:adjustRightInd w:val="0"/>
              <w:jc w:val="center"/>
              <w:rPr>
                <w:rFonts w:eastAsiaTheme="minorHAnsi"/>
                <w:i/>
                <w:sz w:val="18"/>
                <w:szCs w:val="18"/>
              </w:rPr>
            </w:pPr>
            <w:r w:rsidRPr="008B3CFD">
              <w:rPr>
                <w:rFonts w:eastAsiaTheme="minorHAnsi"/>
                <w:i/>
                <w:sz w:val="18"/>
                <w:szCs w:val="18"/>
              </w:rPr>
              <w:t>p</w:t>
            </w:r>
          </w:p>
        </w:tc>
      </w:tr>
      <w:tr w:rsidR="00724C6C" w:rsidRPr="008B3CFD" w14:paraId="2E7EE734" w14:textId="77777777" w:rsidTr="00071D87">
        <w:trPr>
          <w:trHeight w:val="503"/>
        </w:trPr>
        <w:tc>
          <w:tcPr>
            <w:tcW w:w="3001" w:type="dxa"/>
            <w:tcBorders>
              <w:bottom w:val="single" w:sz="4" w:space="0" w:color="auto"/>
            </w:tcBorders>
            <w:vAlign w:val="center"/>
          </w:tcPr>
          <w:p w14:paraId="563910C7" w14:textId="77777777" w:rsidR="00724C6C" w:rsidRPr="008B3CFD" w:rsidRDefault="00724C6C" w:rsidP="00071D87">
            <w:pPr>
              <w:rPr>
                <w:rFonts w:eastAsiaTheme="minorHAnsi"/>
                <w:sz w:val="18"/>
                <w:szCs w:val="18"/>
              </w:rPr>
            </w:pPr>
            <w:r w:rsidRPr="008B3CFD">
              <w:rPr>
                <w:rFonts w:eastAsiaTheme="minorHAnsi"/>
                <w:sz w:val="18"/>
                <w:szCs w:val="18"/>
              </w:rPr>
              <w:t>Years of Bilingual Education</w:t>
            </w:r>
          </w:p>
        </w:tc>
        <w:tc>
          <w:tcPr>
            <w:tcW w:w="1292" w:type="dxa"/>
            <w:tcBorders>
              <w:bottom w:val="single" w:sz="4" w:space="0" w:color="auto"/>
            </w:tcBorders>
            <w:vAlign w:val="center"/>
          </w:tcPr>
          <w:p w14:paraId="66458CB0"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943" w:type="dxa"/>
            <w:tcBorders>
              <w:bottom w:val="single" w:sz="4" w:space="0" w:color="auto"/>
            </w:tcBorders>
            <w:vAlign w:val="center"/>
          </w:tcPr>
          <w:p w14:paraId="1533397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w:t>
            </w:r>
          </w:p>
        </w:tc>
        <w:tc>
          <w:tcPr>
            <w:tcW w:w="1211" w:type="dxa"/>
            <w:tcBorders>
              <w:bottom w:val="single" w:sz="4" w:space="0" w:color="auto"/>
            </w:tcBorders>
            <w:vAlign w:val="center"/>
          </w:tcPr>
          <w:p w14:paraId="692F8767"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55.8 %</w:t>
            </w:r>
          </w:p>
        </w:tc>
        <w:tc>
          <w:tcPr>
            <w:tcW w:w="930" w:type="dxa"/>
            <w:tcBorders>
              <w:bottom w:val="single" w:sz="4" w:space="0" w:color="auto"/>
            </w:tcBorders>
            <w:vAlign w:val="center"/>
          </w:tcPr>
          <w:p w14:paraId="5F6A7513" w14:textId="77777777" w:rsidR="00724C6C" w:rsidRPr="008B3CFD" w:rsidRDefault="00724C6C" w:rsidP="00071D87">
            <w:pPr>
              <w:autoSpaceDE w:val="0"/>
              <w:autoSpaceDN w:val="0"/>
              <w:adjustRightInd w:val="0"/>
              <w:jc w:val="center"/>
              <w:rPr>
                <w:rFonts w:eastAsiaTheme="minorHAnsi"/>
                <w:sz w:val="18"/>
                <w:szCs w:val="18"/>
              </w:rPr>
            </w:pPr>
          </w:p>
        </w:tc>
        <w:tc>
          <w:tcPr>
            <w:tcW w:w="1305" w:type="dxa"/>
            <w:tcBorders>
              <w:bottom w:val="single" w:sz="4" w:space="0" w:color="auto"/>
            </w:tcBorders>
            <w:vAlign w:val="center"/>
          </w:tcPr>
          <w:p w14:paraId="121A410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44.2 %</w:t>
            </w:r>
          </w:p>
        </w:tc>
        <w:tc>
          <w:tcPr>
            <w:tcW w:w="840" w:type="dxa"/>
            <w:gridSpan w:val="2"/>
            <w:tcBorders>
              <w:bottom w:val="single" w:sz="4" w:space="0" w:color="auto"/>
            </w:tcBorders>
            <w:vAlign w:val="center"/>
          </w:tcPr>
          <w:p w14:paraId="143C9ACF" w14:textId="77777777" w:rsidR="00724C6C" w:rsidRPr="008B3CFD" w:rsidRDefault="00724C6C" w:rsidP="00071D87">
            <w:pPr>
              <w:autoSpaceDE w:val="0"/>
              <w:autoSpaceDN w:val="0"/>
              <w:adjustRightInd w:val="0"/>
              <w:jc w:val="center"/>
              <w:rPr>
                <w:rFonts w:eastAsiaTheme="minorHAnsi"/>
                <w:sz w:val="18"/>
                <w:szCs w:val="18"/>
              </w:rPr>
            </w:pPr>
          </w:p>
        </w:tc>
        <w:tc>
          <w:tcPr>
            <w:tcW w:w="948" w:type="dxa"/>
            <w:gridSpan w:val="3"/>
            <w:tcBorders>
              <w:top w:val="single" w:sz="4" w:space="0" w:color="auto"/>
              <w:bottom w:val="single" w:sz="4" w:space="0" w:color="auto"/>
            </w:tcBorders>
            <w:vAlign w:val="center"/>
          </w:tcPr>
          <w:p w14:paraId="740BA9B3" w14:textId="77777777" w:rsidR="00724C6C" w:rsidRPr="008B3CFD" w:rsidRDefault="00724C6C" w:rsidP="00071D87">
            <w:pPr>
              <w:autoSpaceDE w:val="0"/>
              <w:autoSpaceDN w:val="0"/>
              <w:adjustRightInd w:val="0"/>
              <w:jc w:val="center"/>
              <w:rPr>
                <w:rFonts w:eastAsiaTheme="minorHAnsi"/>
                <w:sz w:val="18"/>
                <w:szCs w:val="18"/>
              </w:rPr>
            </w:pPr>
            <w:r w:rsidRPr="008B3CFD">
              <w:rPr>
                <w:sz w:val="18"/>
                <w:szCs w:val="18"/>
              </w:rPr>
              <w:t>91.20</w:t>
            </w:r>
          </w:p>
        </w:tc>
        <w:tc>
          <w:tcPr>
            <w:tcW w:w="888" w:type="dxa"/>
            <w:gridSpan w:val="2"/>
            <w:tcBorders>
              <w:top w:val="single" w:sz="4" w:space="0" w:color="auto"/>
              <w:bottom w:val="single" w:sz="4" w:space="0" w:color="auto"/>
            </w:tcBorders>
            <w:vAlign w:val="center"/>
          </w:tcPr>
          <w:p w14:paraId="7E7A2232" w14:textId="77777777" w:rsidR="00724C6C" w:rsidRPr="008B3CFD" w:rsidRDefault="00724C6C" w:rsidP="00071D87">
            <w:pPr>
              <w:autoSpaceDE w:val="0"/>
              <w:autoSpaceDN w:val="0"/>
              <w:adjustRightInd w:val="0"/>
              <w:jc w:val="center"/>
              <w:rPr>
                <w:rFonts w:eastAsiaTheme="minorHAnsi"/>
                <w:sz w:val="18"/>
                <w:szCs w:val="18"/>
              </w:rPr>
            </w:pPr>
            <w:r w:rsidRPr="008B3CFD">
              <w:rPr>
                <w:rFonts w:eastAsiaTheme="minorHAnsi"/>
                <w:sz w:val="18"/>
                <w:szCs w:val="18"/>
              </w:rPr>
              <w:t>.000</w:t>
            </w:r>
          </w:p>
        </w:tc>
      </w:tr>
    </w:tbl>
    <w:p w14:paraId="5578864A" w14:textId="77777777" w:rsidR="00724C6C" w:rsidRPr="008B3CFD" w:rsidRDefault="00724C6C" w:rsidP="00724C6C">
      <w:pPr>
        <w:spacing w:after="160" w:line="259" w:lineRule="auto"/>
        <w:ind w:left="-450"/>
        <w:rPr>
          <w:rFonts w:eastAsiaTheme="minorHAnsi"/>
          <w:i/>
          <w:sz w:val="18"/>
          <w:szCs w:val="18"/>
        </w:rPr>
      </w:pPr>
    </w:p>
    <w:p w14:paraId="0BC49AE7" w14:textId="77777777" w:rsidR="00724C6C" w:rsidRPr="008B3CFD" w:rsidRDefault="00724C6C" w:rsidP="00724C6C">
      <w:pPr>
        <w:spacing w:after="160" w:line="259" w:lineRule="auto"/>
        <w:ind w:left="-900"/>
        <w:rPr>
          <w:rFonts w:eastAsiaTheme="minorHAnsi"/>
          <w:sz w:val="18"/>
          <w:szCs w:val="18"/>
        </w:rPr>
      </w:pPr>
      <w:r w:rsidRPr="008B3CFD">
        <w:rPr>
          <w:rFonts w:eastAsiaTheme="minorHAnsi"/>
          <w:i/>
          <w:sz w:val="18"/>
          <w:szCs w:val="18"/>
        </w:rPr>
        <w:t>Note.</w:t>
      </w:r>
      <w:r w:rsidRPr="008B3CFD">
        <w:rPr>
          <w:rFonts w:eastAsiaTheme="minorHAnsi"/>
          <w:sz w:val="18"/>
          <w:szCs w:val="18"/>
        </w:rPr>
        <w:t xml:space="preserve"> Only means denoted by different letters are significantly different from each other (</w:t>
      </w:r>
      <w:r w:rsidRPr="008B3CFD">
        <w:rPr>
          <w:rFonts w:eastAsiaTheme="minorHAnsi"/>
          <w:i/>
          <w:sz w:val="18"/>
          <w:szCs w:val="18"/>
        </w:rPr>
        <w:t>p</w:t>
      </w:r>
      <w:r w:rsidRPr="008B3CFD">
        <w:rPr>
          <w:rFonts w:eastAsiaTheme="minorHAnsi"/>
          <w:sz w:val="18"/>
          <w:szCs w:val="18"/>
        </w:rPr>
        <w:t xml:space="preserve"> &lt; .05)</w:t>
      </w:r>
    </w:p>
    <w:p w14:paraId="5E8DD22B" w14:textId="01C498C3" w:rsidR="00155EC5" w:rsidRPr="008B3CFD" w:rsidRDefault="00155EC5" w:rsidP="002C624C">
      <w:pPr>
        <w:tabs>
          <w:tab w:val="left" w:pos="1380"/>
        </w:tabs>
      </w:pPr>
    </w:p>
    <w:p w14:paraId="6E251BD9" w14:textId="20AA37B7" w:rsidR="00155EC5" w:rsidRPr="008B3CFD" w:rsidRDefault="00155EC5" w:rsidP="002C624C">
      <w:pPr>
        <w:tabs>
          <w:tab w:val="left" w:pos="1380"/>
        </w:tabs>
      </w:pPr>
    </w:p>
    <w:p w14:paraId="3D2836D4" w14:textId="4ACC4A91" w:rsidR="00155EC5" w:rsidRPr="008B3CFD" w:rsidRDefault="00155EC5" w:rsidP="002C624C">
      <w:pPr>
        <w:tabs>
          <w:tab w:val="left" w:pos="1380"/>
        </w:tabs>
      </w:pPr>
    </w:p>
    <w:p w14:paraId="1A557791" w14:textId="5BD8B5D0" w:rsidR="00155EC5" w:rsidRPr="008B3CFD" w:rsidRDefault="00155EC5" w:rsidP="002C624C">
      <w:pPr>
        <w:tabs>
          <w:tab w:val="left" w:pos="1380"/>
        </w:tabs>
      </w:pPr>
    </w:p>
    <w:p w14:paraId="23C3D8FC" w14:textId="2B680F05" w:rsidR="00155EC5" w:rsidRPr="008B3CFD" w:rsidRDefault="00155EC5" w:rsidP="002C624C">
      <w:pPr>
        <w:tabs>
          <w:tab w:val="left" w:pos="1380"/>
        </w:tabs>
      </w:pPr>
    </w:p>
    <w:p w14:paraId="5214F3A1" w14:textId="08D345E7" w:rsidR="00155EC5" w:rsidRPr="008B3CFD" w:rsidRDefault="00155EC5" w:rsidP="002C624C">
      <w:pPr>
        <w:tabs>
          <w:tab w:val="left" w:pos="1380"/>
        </w:tabs>
      </w:pPr>
    </w:p>
    <w:p w14:paraId="2C2D5D4D" w14:textId="63611728" w:rsidR="00155EC5" w:rsidRPr="008B3CFD" w:rsidRDefault="00155EC5" w:rsidP="002C624C">
      <w:pPr>
        <w:tabs>
          <w:tab w:val="left" w:pos="1380"/>
        </w:tabs>
      </w:pPr>
    </w:p>
    <w:p w14:paraId="1EC23E9D" w14:textId="1CE8C1CA" w:rsidR="00155EC5" w:rsidRPr="008B3CFD" w:rsidRDefault="00155EC5" w:rsidP="002C624C">
      <w:pPr>
        <w:tabs>
          <w:tab w:val="left" w:pos="1380"/>
        </w:tabs>
      </w:pPr>
    </w:p>
    <w:p w14:paraId="285F1111" w14:textId="621E72DE" w:rsidR="00155EC5" w:rsidRPr="008B3CFD" w:rsidRDefault="00155EC5" w:rsidP="002C624C">
      <w:pPr>
        <w:tabs>
          <w:tab w:val="left" w:pos="1380"/>
        </w:tabs>
      </w:pPr>
    </w:p>
    <w:p w14:paraId="2A05F7A5" w14:textId="41FA3C6C" w:rsidR="00155EC5" w:rsidRPr="008B3CFD" w:rsidRDefault="00155EC5" w:rsidP="002C624C">
      <w:pPr>
        <w:tabs>
          <w:tab w:val="left" w:pos="1380"/>
        </w:tabs>
      </w:pPr>
    </w:p>
    <w:p w14:paraId="37ECE004" w14:textId="155AB8B2" w:rsidR="00155EC5" w:rsidRPr="008B3CFD" w:rsidRDefault="00155EC5" w:rsidP="002C624C">
      <w:pPr>
        <w:tabs>
          <w:tab w:val="left" w:pos="1380"/>
        </w:tabs>
      </w:pPr>
    </w:p>
    <w:p w14:paraId="546C43D4" w14:textId="77777777" w:rsidR="00155EC5" w:rsidRPr="008B3CFD" w:rsidRDefault="00155EC5" w:rsidP="002C624C">
      <w:pPr>
        <w:tabs>
          <w:tab w:val="left" w:pos="1380"/>
        </w:tabs>
      </w:pPr>
    </w:p>
    <w:p w14:paraId="48DD3A34" w14:textId="3084B66C" w:rsidR="00C4602E" w:rsidRPr="008B3CFD" w:rsidRDefault="00C4602E" w:rsidP="00B45037">
      <w:pPr>
        <w:tabs>
          <w:tab w:val="left" w:pos="1380"/>
        </w:tabs>
      </w:pPr>
      <w:r w:rsidRPr="008B3CFD">
        <w:lastRenderedPageBreak/>
        <w:tab/>
      </w:r>
      <w:bookmarkStart w:id="42" w:name="_Toc30594885"/>
      <w:bookmarkStart w:id="43" w:name="_Toc59304384"/>
      <w:r w:rsidRPr="008B3CFD">
        <w:t>2.5.2. Design</w:t>
      </w:r>
      <w:bookmarkEnd w:id="42"/>
      <w:bookmarkEnd w:id="43"/>
      <w:r w:rsidRPr="008B3CFD">
        <w:t xml:space="preserve"> </w:t>
      </w:r>
    </w:p>
    <w:p w14:paraId="6E571B4F" w14:textId="77777777" w:rsidR="00DB0A93" w:rsidRPr="008B3CFD" w:rsidRDefault="00DB0A93" w:rsidP="00B45037">
      <w:pPr>
        <w:tabs>
          <w:tab w:val="left" w:pos="1380"/>
        </w:tabs>
      </w:pPr>
    </w:p>
    <w:p w14:paraId="6A0EADBC" w14:textId="53661F15" w:rsidR="00C4602E" w:rsidRPr="008B3CFD" w:rsidRDefault="00C4602E" w:rsidP="009D2503">
      <w:pPr>
        <w:spacing w:line="480" w:lineRule="auto"/>
        <w:ind w:left="-15" w:firstLine="582"/>
      </w:pPr>
      <w:r w:rsidRPr="008B3CFD">
        <w:t xml:space="preserve">The present study employed a quasi-experimental design comparing four different groups in the first set of analyses, and three different groups in the second set of analyses. The independent (grouping) variable in the first set of analyses was linguistic similarity, defined in terms of genealogical and typological criteria. Three bilingual groups were involved, and specifically, Albanian-Greek and Bosnian-Albanian bilinguals, using more similar languages, and Turkish-Albanian bilinguals, using less similar languages. Albanian monolinguals where used as a control group. In a second set of analyses, I included </w:t>
      </w:r>
      <w:r w:rsidR="007141FB" w:rsidRPr="008B3CFD">
        <w:t xml:space="preserve">two </w:t>
      </w:r>
      <w:r w:rsidRPr="008B3CFD">
        <w:t xml:space="preserve">more </w:t>
      </w:r>
      <w:r w:rsidR="007141FB" w:rsidRPr="008B3CFD">
        <w:t xml:space="preserve">language </w:t>
      </w:r>
      <w:r w:rsidRPr="008B3CFD">
        <w:t>groups- specifically, the Albanian-Serbian bilinguals and Serbian monolinguals. Groups were formed based on Motivation and Attitudes toward L2 learning and use; a more motivated bilingual group which also had more positive attitudes towards L2 learning and use (N= 99) and a less motivated bilingual group which also had less positive attitudes towards L2 learning and use (N= 102). These two bilingual groups (Higher motivation/more positive attitudes and Lower motivation/less positive attitudes) were compared to monolingual participants (N=</w:t>
      </w:r>
      <w:r w:rsidR="007141FB" w:rsidRPr="008B3CFD">
        <w:t>104</w:t>
      </w:r>
      <w:r w:rsidRPr="008B3CFD">
        <w:t>). In both sets of analyses, the dependent variables were accuracy and reaction times, as well as effects (differences between conditions in RTs), measured by the performance in EF tasks (</w:t>
      </w:r>
      <w:r w:rsidRPr="008B3CFD">
        <w:rPr>
          <w:color w:val="000000" w:themeColor="text1"/>
        </w:rPr>
        <w:t xml:space="preserve">inhibitory control, cognitive flexibility and conflict monitoring, and </w:t>
      </w:r>
      <w:bookmarkStart w:id="44" w:name="OLE_LINK1"/>
      <w:r w:rsidRPr="008B3CFD">
        <w:rPr>
          <w:color w:val="000000" w:themeColor="text1"/>
        </w:rPr>
        <w:t xml:space="preserve">cognitive control strategies </w:t>
      </w:r>
      <w:bookmarkEnd w:id="44"/>
      <w:r w:rsidRPr="008B3CFD">
        <w:rPr>
          <w:color w:val="000000" w:themeColor="text1"/>
        </w:rPr>
        <w:t>i.e. proactive and reactive control abilit</w:t>
      </w:r>
      <w:r w:rsidR="00894EAB" w:rsidRPr="008B3CFD">
        <w:rPr>
          <w:color w:val="000000" w:themeColor="text1"/>
        </w:rPr>
        <w:t xml:space="preserve">ies). Bayesian factor estimation </w:t>
      </w:r>
      <w:r w:rsidRPr="008B3CFD">
        <w:t xml:space="preserve">was conducted (Wagenmakers, 2007), to </w:t>
      </w:r>
      <w:r w:rsidR="00894EAB" w:rsidRPr="008B3CFD">
        <w:rPr>
          <w:color w:val="222222"/>
          <w:shd w:val="clear" w:color="auto" w:fill="FFFFFF"/>
        </w:rPr>
        <w:t>assess</w:t>
      </w:r>
      <w:r w:rsidRPr="008B3CFD">
        <w:rPr>
          <w:color w:val="222222"/>
          <w:shd w:val="clear" w:color="auto" w:fill="FFFFFF"/>
        </w:rPr>
        <w:t xml:space="preserve"> the strength of evidence </w:t>
      </w:r>
      <w:r w:rsidRPr="008B3CFD">
        <w:t xml:space="preserve">under the null hypothesis as compared to the alternative hypothesis. Further ANCOVAs with </w:t>
      </w:r>
      <w:r w:rsidR="002C624C" w:rsidRPr="008B3CFD">
        <w:t>general</w:t>
      </w:r>
      <w:r w:rsidRPr="008B3CFD">
        <w:t xml:space="preserve"> intelligence as co-variate was conducted </w:t>
      </w:r>
      <w:r w:rsidRPr="008B3CFD">
        <w:rPr>
          <w:color w:val="000000" w:themeColor="text1"/>
        </w:rPr>
        <w:t xml:space="preserve">if </w:t>
      </w:r>
      <w:r w:rsidR="002F4B28" w:rsidRPr="008B3CFD">
        <w:rPr>
          <w:color w:val="000000" w:themeColor="text1"/>
        </w:rPr>
        <w:t xml:space="preserve">intelligence remained a significant predictor in Multiple Regression analyses </w:t>
      </w:r>
      <w:r w:rsidRPr="008B3CFD">
        <w:rPr>
          <w:color w:val="000000" w:themeColor="text1"/>
        </w:rPr>
        <w:t>(see Table</w:t>
      </w:r>
      <w:r w:rsidR="002F4B28" w:rsidRPr="008B3CFD">
        <w:rPr>
          <w:color w:val="000000" w:themeColor="text1"/>
        </w:rPr>
        <w:t xml:space="preserve"> </w:t>
      </w:r>
      <w:r w:rsidR="00374440" w:rsidRPr="008B3CFD">
        <w:rPr>
          <w:color w:val="000000" w:themeColor="text1"/>
        </w:rPr>
        <w:t>15</w:t>
      </w:r>
      <w:r w:rsidR="002F4B28" w:rsidRPr="008B3CFD">
        <w:rPr>
          <w:color w:val="000000" w:themeColor="text1"/>
        </w:rPr>
        <w:t xml:space="preserve"> in the Appendix </w:t>
      </w:r>
      <w:r w:rsidR="00374440" w:rsidRPr="008B3CFD">
        <w:rPr>
          <w:color w:val="000000" w:themeColor="text1"/>
        </w:rPr>
        <w:t>A</w:t>
      </w:r>
      <w:r w:rsidRPr="008B3CFD">
        <w:rPr>
          <w:color w:val="000000" w:themeColor="text1"/>
        </w:rPr>
        <w:t>) with the given dependent variable (Field, 2013;</w:t>
      </w:r>
      <w:r w:rsidRPr="008B3CFD">
        <w:rPr>
          <w:rFonts w:ascii="Arial" w:hAnsi="Arial" w:cs="Arial"/>
          <w:color w:val="44546A" w:themeColor="text2"/>
        </w:rPr>
        <w:t xml:space="preserve"> </w:t>
      </w:r>
      <w:r w:rsidRPr="008B3CFD">
        <w:t>Wickens, &amp; Keppel, 2004).</w:t>
      </w:r>
    </w:p>
    <w:p w14:paraId="502C0520" w14:textId="77777777" w:rsidR="00C4602E" w:rsidRPr="008B3CFD" w:rsidRDefault="00C4602E" w:rsidP="0093242D">
      <w:pPr>
        <w:spacing w:line="480" w:lineRule="auto"/>
        <w:ind w:left="-15" w:firstLine="720"/>
      </w:pPr>
    </w:p>
    <w:p w14:paraId="43CD71D2" w14:textId="5526B56D" w:rsidR="00C4602E" w:rsidRPr="008B3CFD" w:rsidRDefault="00C4602E" w:rsidP="0093242D">
      <w:pPr>
        <w:pStyle w:val="Heading3"/>
        <w:spacing w:line="480" w:lineRule="auto"/>
        <w:rPr>
          <w:rFonts w:eastAsia="Times New Roman"/>
        </w:rPr>
      </w:pPr>
      <w:bookmarkStart w:id="45" w:name="_Toc30594886"/>
      <w:bookmarkStart w:id="46" w:name="_Toc59304385"/>
      <w:bookmarkStart w:id="47" w:name="_Toc90063220"/>
      <w:r w:rsidRPr="008B3CFD">
        <w:t xml:space="preserve">2.5.3. </w:t>
      </w:r>
      <w:r w:rsidRPr="008B3CFD">
        <w:rPr>
          <w:rFonts w:eastAsia="Times New Roman"/>
        </w:rPr>
        <w:t>Materials and Procedure</w:t>
      </w:r>
      <w:bookmarkEnd w:id="45"/>
      <w:bookmarkEnd w:id="46"/>
      <w:bookmarkEnd w:id="47"/>
      <w:r w:rsidRPr="008B3CFD">
        <w:rPr>
          <w:rFonts w:eastAsia="Times New Roman"/>
        </w:rPr>
        <w:t xml:space="preserve"> </w:t>
      </w:r>
    </w:p>
    <w:p w14:paraId="3B944CEC" w14:textId="77777777" w:rsidR="00C4602E" w:rsidRPr="008B3CFD" w:rsidRDefault="00C4602E" w:rsidP="0093242D">
      <w:pPr>
        <w:spacing w:line="480" w:lineRule="auto"/>
        <w:ind w:left="-15" w:firstLine="720"/>
      </w:pPr>
      <w:r w:rsidRPr="008B3CFD">
        <w:t xml:space="preserve">Prior to the main cognitive tasks, participants were given demographic, language proficiency (vocabulary), language background and non-verbal intelligence (Raven’s) measures. Then, they were given the self-report questionnaires. After, they conducted three cognitive tasks: the AX-CPT to measure </w:t>
      </w:r>
      <w:r w:rsidRPr="008B3CFD">
        <w:rPr>
          <w:color w:val="000000" w:themeColor="text1"/>
        </w:rPr>
        <w:t>cognitive control strategies (</w:t>
      </w:r>
      <w:r w:rsidRPr="008B3CFD">
        <w:t xml:space="preserve">proactive and reactive control abilities), the Simon task to measure inhibitory control and Task Switching to measure cognitive flexibility and conflict monitoring. The data was collected in a quiet area, at university premises or national libraries. The order in which the tasks were given was counterbalanced across participants. </w:t>
      </w:r>
    </w:p>
    <w:p w14:paraId="4357C616" w14:textId="77777777" w:rsidR="00C4602E" w:rsidRPr="008B3CFD" w:rsidRDefault="00C4602E" w:rsidP="0093242D">
      <w:pPr>
        <w:spacing w:line="480" w:lineRule="auto"/>
        <w:ind w:firstLine="705"/>
      </w:pPr>
    </w:p>
    <w:p w14:paraId="1957175B" w14:textId="665C25E8" w:rsidR="00C4602E" w:rsidRPr="008B3CFD" w:rsidRDefault="00C4602E" w:rsidP="0093242D">
      <w:pPr>
        <w:pStyle w:val="Heading3"/>
        <w:spacing w:line="480" w:lineRule="auto"/>
        <w:rPr>
          <w:rFonts w:eastAsia="Times New Roman"/>
        </w:rPr>
      </w:pPr>
      <w:bookmarkStart w:id="48" w:name="_Toc59304386"/>
      <w:bookmarkStart w:id="49" w:name="_Toc90063221"/>
      <w:r w:rsidRPr="008B3CFD">
        <w:t xml:space="preserve">2.5.4. </w:t>
      </w:r>
      <w:r w:rsidRPr="008B3CFD">
        <w:rPr>
          <w:rFonts w:eastAsia="Times New Roman"/>
        </w:rPr>
        <w:t>Demographics and Control Variables</w:t>
      </w:r>
      <w:bookmarkEnd w:id="48"/>
      <w:bookmarkEnd w:id="49"/>
    </w:p>
    <w:p w14:paraId="3D27BDF9" w14:textId="77777777" w:rsidR="00C4602E" w:rsidRPr="008B3CFD" w:rsidRDefault="0076048A" w:rsidP="0093242D">
      <w:pPr>
        <w:spacing w:line="480" w:lineRule="auto"/>
        <w:ind w:firstLine="705"/>
      </w:pPr>
      <w:r w:rsidRPr="008B3CFD">
        <w:rPr>
          <w:i/>
        </w:rPr>
        <w:t>General</w:t>
      </w:r>
      <w:r w:rsidR="00C4602E" w:rsidRPr="008B3CFD">
        <w:rPr>
          <w:i/>
        </w:rPr>
        <w:t xml:space="preserve"> intelligence.</w:t>
      </w:r>
      <w:r w:rsidR="00C4602E" w:rsidRPr="008B3CFD">
        <w:t xml:space="preserve"> The </w:t>
      </w:r>
      <w:r w:rsidR="00C4602E" w:rsidRPr="008B3CFD">
        <w:rPr>
          <w:i/>
        </w:rPr>
        <w:t>Raven’s Standard Progressive Matrices Test</w:t>
      </w:r>
      <w:r w:rsidR="00C4602E" w:rsidRPr="008B3CFD">
        <w:t xml:space="preserve"> (Raven, 1958) is a measure of non-verbal intelligence (non-verbal reasoning), that is considered to be culturally independent (Raven, 2000; see also </w:t>
      </w:r>
      <w:r w:rsidR="00C4602E" w:rsidRPr="008B3CFD">
        <w:rPr>
          <w:color w:val="222222"/>
        </w:rPr>
        <w:t xml:space="preserve">Vivas et al., 2017, 2020 </w:t>
      </w:r>
      <w:r w:rsidR="00C4602E" w:rsidRPr="008B3CFD">
        <w:t xml:space="preserve">for use of the task with Albanian-Greek bilinguals). The test consists of a total of 60 abstract patterns divided into five sets, in which the items were listed in order of difficulty. The participants are instructed to match or find the missing element that completes each pattern among 6, or in some cases 8 (depending on the section) other figures presented below the main figure. Higher scores indicate higher levels of non-verbal reasoning (non-verbal intelligence). </w:t>
      </w:r>
    </w:p>
    <w:p w14:paraId="38AFD0F9" w14:textId="77777777" w:rsidR="00C4602E" w:rsidRPr="008B3CFD" w:rsidRDefault="00C4602E" w:rsidP="00132FFE">
      <w:pPr>
        <w:spacing w:after="252" w:line="480" w:lineRule="auto"/>
        <w:ind w:right="-1" w:firstLine="695"/>
      </w:pPr>
      <w:r w:rsidRPr="008B3CFD">
        <w:rPr>
          <w:i/>
        </w:rPr>
        <w:t>Socio Economic Status (SES</w:t>
      </w:r>
      <w:r w:rsidRPr="008B3CFD">
        <w:t>) was measured with a questionnaire used in previous studies on bilingualism (Ladas e</w:t>
      </w:r>
      <w:r w:rsidR="002842EF" w:rsidRPr="008B3CFD">
        <w:t>t al., 2015; Costa et al., 2008</w:t>
      </w:r>
      <w:r w:rsidRPr="008B3CFD">
        <w:t xml:space="preserve">; </w:t>
      </w:r>
      <w:r w:rsidRPr="008B3CFD">
        <w:rPr>
          <w:color w:val="222222"/>
        </w:rPr>
        <w:t xml:space="preserve">Vivas et al., 2017, 2020). SES was measured via educational level and type and position in occupation. Specifically, participants were asked to report their highest level of education completed; from: </w:t>
      </w:r>
      <w:r w:rsidRPr="008B3CFD">
        <w:t xml:space="preserve">0 = did not finish </w:t>
      </w:r>
      <w:r w:rsidRPr="008B3CFD">
        <w:lastRenderedPageBreak/>
        <w:t xml:space="preserve">elementary school to 7 = university of higher-level/postgraduate. Participants were also asked to report occupation type (from 0 = worker/unskilled to 6 = specialized professional and / big business owner with staff, or executive member of the public or private sector). An overall SES score was calculated for each participant. Based on previous work by </w:t>
      </w:r>
      <w:r w:rsidRPr="008B3CFD">
        <w:rPr>
          <w:color w:val="222222"/>
        </w:rPr>
        <w:t>Vivas et al. (2017, 2020),</w:t>
      </w:r>
      <w:r w:rsidRPr="008B3CFD">
        <w:t xml:space="preserve"> ratings ranging between 0 and 8 correspond to a low SES level, ratings between 9 and 12 to a middle SES level, whereas ratings of 13 and higher indicate a high SES level.  </w:t>
      </w:r>
    </w:p>
    <w:p w14:paraId="4BF0C04A" w14:textId="77777777" w:rsidR="00C4602E" w:rsidRPr="008B3CFD" w:rsidRDefault="00C4602E" w:rsidP="0093242D">
      <w:pPr>
        <w:spacing w:line="480" w:lineRule="auto"/>
        <w:ind w:left="-15" w:firstLine="720"/>
        <w:rPr>
          <w:color w:val="FF0000"/>
        </w:rPr>
      </w:pPr>
      <w:r w:rsidRPr="008B3CFD">
        <w:rPr>
          <w:i/>
        </w:rPr>
        <w:t>Language Background Questionnaire.</w:t>
      </w:r>
      <w:r w:rsidRPr="008B3CFD">
        <w:t xml:space="preserve"> The questionnaire was developed by Ladas (2013; also used in Ladas et al., 2015, and Vivas </w:t>
      </w:r>
      <w:r w:rsidR="003D7009" w:rsidRPr="008B3CFD">
        <w:t>et al.,</w:t>
      </w:r>
      <w:r w:rsidRPr="008B3CFD">
        <w:t xml:space="preserve"> 2017, 2020) and was used to measure different aspects of bilingual language experience: L2 AoA, frequency of language use (“How often do you use the language you speak?”; 1 = rarely to 5 = often), perceived language proficiency (“How well do you speak, understand, read and write in each language?”; 1 = very poor to 5 = very well), years of living in L2 country, years of formal (from which I calculated the bilingual years of education difference score) and informal education in each language .</w:t>
      </w:r>
    </w:p>
    <w:p w14:paraId="6E0DBCEF" w14:textId="77777777" w:rsidR="00C4602E" w:rsidRPr="008B3CFD" w:rsidRDefault="00C4602E" w:rsidP="0093242D">
      <w:pPr>
        <w:spacing w:line="480" w:lineRule="auto"/>
        <w:ind w:left="-15" w:firstLine="720"/>
      </w:pPr>
      <w:r w:rsidRPr="008B3CFD">
        <w:rPr>
          <w:i/>
        </w:rPr>
        <w:t>Language switching.</w:t>
      </w:r>
      <w:r w:rsidRPr="008B3CFD">
        <w:t xml:space="preserve"> The </w:t>
      </w:r>
      <w:r w:rsidRPr="008B3CFD">
        <w:rPr>
          <w:i/>
        </w:rPr>
        <w:t>Bilingual Switching Questionnaire</w:t>
      </w:r>
      <w:r w:rsidRPr="008B3CFD">
        <w:t xml:space="preserve"> (BSWQ) </w:t>
      </w:r>
      <w:r w:rsidR="002842EF" w:rsidRPr="008B3CFD">
        <w:t xml:space="preserve">developed by Rodrigue-Fornells </w:t>
      </w:r>
      <w:r w:rsidR="003D7009" w:rsidRPr="008B3CFD">
        <w:t>et al.,</w:t>
      </w:r>
      <w:r w:rsidR="002842EF" w:rsidRPr="008B3CFD">
        <w:t xml:space="preserve"> </w:t>
      </w:r>
      <w:r w:rsidRPr="008B3CFD">
        <w:t xml:space="preserve">2012) were added to the Language Background questionnaire, to assess the language switching experience. The partcipants were asked to respond to the 12 </w:t>
      </w:r>
      <w:r w:rsidR="002842EF" w:rsidRPr="008B3CFD">
        <w:t>items</w:t>
      </w:r>
      <w:r w:rsidRPr="008B3CFD">
        <w:t xml:space="preserve">, using a likert scale (1 = never to 5 = Always). Examples of questions are the following: “I tend to switch languages during a conversation (for example I switch from L1 to L2, or vice versa)”, When I cannot recall a word in L1 tend to immediately produce it in L2”. Higher scores indicated higher frequency of language switching. The measure was given to bilingual participants, after it was translated to Albanian and back translated into English, by a bilingual psychologist for accuracy purposes. It is noted that though </w:t>
      </w:r>
      <w:r w:rsidRPr="008B3CFD">
        <w:rPr>
          <w:color w:val="000000" w:themeColor="text1"/>
        </w:rPr>
        <w:t xml:space="preserve">the questionnaire includes three subscales, measuring frequency, contextual and unconscious switching respectively, inclusion of few items in each, </w:t>
      </w:r>
      <w:r w:rsidRPr="008B3CFD">
        <w:rPr>
          <w:color w:val="000000" w:themeColor="text1"/>
        </w:rPr>
        <w:lastRenderedPageBreak/>
        <w:t xml:space="preserve">did not provide satisfactory reliability indices for the subscales. Thus, for the present study I used only the total score, which had a satisfactory internal consistency </w:t>
      </w:r>
      <w:r w:rsidRPr="008B3CFD">
        <w:t>(Cronbach's α of .68).</w:t>
      </w:r>
    </w:p>
    <w:p w14:paraId="201605CD" w14:textId="77777777" w:rsidR="00C4602E" w:rsidRPr="008B3CFD" w:rsidRDefault="00C4602E" w:rsidP="0093242D">
      <w:pPr>
        <w:spacing w:line="480" w:lineRule="auto"/>
        <w:ind w:firstLine="705"/>
        <w:rPr>
          <w:color w:val="000000" w:themeColor="text1"/>
        </w:rPr>
      </w:pPr>
      <w:r w:rsidRPr="008B3CFD">
        <w:rPr>
          <w:i/>
          <w:iCs/>
        </w:rPr>
        <w:t xml:space="preserve">Motivation and attitudes towards L2 learning and use. </w:t>
      </w:r>
      <w:r w:rsidRPr="008B3CFD">
        <w:rPr>
          <w:iCs/>
        </w:rPr>
        <w:t>The</w:t>
      </w:r>
      <w:r w:rsidRPr="008B3CFD">
        <w:rPr>
          <w:i/>
          <w:iCs/>
        </w:rPr>
        <w:t xml:space="preserve"> Attitude/Motivation Test Battery (AMTB</w:t>
      </w:r>
      <w:r w:rsidRPr="008B3CFD">
        <w:t>), developed by Gardner (2004) to measure motivational factors and attitudes regarding a second language (L2) was adapted for use with bilinguals (vs. foreign language learners more generally). The questionnaire was then translated to Albanian (the language common in all bilingual groups) and back-translated to English for accuracy control purposes The questionnaire consists of fifty-two items measuring instrumental (</w:t>
      </w:r>
      <w:r w:rsidR="00172E12" w:rsidRPr="008B3CFD">
        <w:t>e.g.,</w:t>
      </w:r>
      <w:r w:rsidRPr="008B3CFD">
        <w:t xml:space="preserve"> “Practicing Albanian is important because I will need it for my career”) and integrative orientation (</w:t>
      </w:r>
      <w:r w:rsidR="00172E12" w:rsidRPr="008B3CFD">
        <w:t>e.g.,</w:t>
      </w:r>
      <w:r w:rsidRPr="008B3CFD">
        <w:t xml:space="preserve"> “Practicing Albanian is important because I will be able to interact more easily with speakers of Albanian”), parental encouragement (</w:t>
      </w:r>
      <w:r w:rsidR="00172E12" w:rsidRPr="008B3CFD">
        <w:t>e.g.,</w:t>
      </w:r>
      <w:r w:rsidRPr="008B3CFD">
        <w:t xml:space="preserve"> “When I was younger, my parents were very interested in my progress with Albanian”), attitudes towards practicing the L2 (</w:t>
      </w:r>
      <w:r w:rsidR="00172E12" w:rsidRPr="008B3CFD">
        <w:t>e.g.,</w:t>
      </w:r>
      <w:r w:rsidRPr="008B3CFD">
        <w:t xml:space="preserve"> “I really enjoy practicing Albanian”), attitudes towards L2-speaking people (</w:t>
      </w:r>
      <w:r w:rsidR="00172E12" w:rsidRPr="008B3CFD">
        <w:t>e.g.,</w:t>
      </w:r>
      <w:r w:rsidRPr="008B3CFD">
        <w:t xml:space="preserve"> “The more I get to know native Albanian speakers, the more I like them”), desire to learn the L2 (</w:t>
      </w:r>
      <w:r w:rsidR="00172E12" w:rsidRPr="008B3CFD">
        <w:t>e.g.,</w:t>
      </w:r>
      <w:r w:rsidRPr="008B3CFD">
        <w:t xml:space="preserve"> “ I would like to learn as much Albanian as possible”), and L2 use anxiety (</w:t>
      </w:r>
      <w:r w:rsidR="00172E12" w:rsidRPr="008B3CFD">
        <w:t>e.g.,</w:t>
      </w:r>
      <w:r w:rsidRPr="008B3CFD">
        <w:t xml:space="preserve"> “Speaking Albanian anywhere makes me feel worried”). Responses were provided on a 6 point likert scale (1 = strongly disagree to 6 = strongly agree). A total score of the items was used and higher score indicate more motivation and more positive attitudes towards learning and using the L2. The questionnaire showed high internal consistency (Cronbach's α of .86).</w:t>
      </w:r>
    </w:p>
    <w:p w14:paraId="07E94F62" w14:textId="77777777" w:rsidR="00C4602E" w:rsidRPr="008B3CFD" w:rsidRDefault="00C4602E" w:rsidP="0093242D">
      <w:pPr>
        <w:spacing w:line="480" w:lineRule="auto"/>
        <w:ind w:left="-15" w:firstLine="720"/>
      </w:pPr>
      <w:r w:rsidRPr="008B3CFD">
        <w:rPr>
          <w:i/>
        </w:rPr>
        <w:t xml:space="preserve">Vocabulary. </w:t>
      </w:r>
      <w:r w:rsidRPr="008B3CFD">
        <w:t xml:space="preserve">The </w:t>
      </w:r>
      <w:r w:rsidRPr="008B3CFD">
        <w:rPr>
          <w:i/>
        </w:rPr>
        <w:t xml:space="preserve">Weschler Adult Intelligence Scale III </w:t>
      </w:r>
      <w:r w:rsidRPr="008B3CFD">
        <w:t xml:space="preserve">(WAIS-III) </w:t>
      </w:r>
      <w:r w:rsidRPr="008B3CFD">
        <w:rPr>
          <w:i/>
        </w:rPr>
        <w:t>expressive vocabulary subtest</w:t>
      </w:r>
      <w:r w:rsidRPr="008B3CFD">
        <w:t xml:space="preserve"> (Wechsler, 1997) was used to assess the levels of proficiency in L1 and L2 (used with bilinguals in the Ladas, 2013, and Vivas et al., 2017, 2020 studies as well) The scale includes 33 words and participants must provide a definition for each . Lack of an answer or incorrect </w:t>
      </w:r>
      <w:r w:rsidRPr="008B3CFD">
        <w:lastRenderedPageBreak/>
        <w:t>definition is scored with zero, a basic definition or synonym provision is scored with one point, and a clear and complete definition is scored with two points. A total score is calculated (maximum 66) based on responses until test discontinuation (i.e. following six consecutive scores of zero). The scale was given in both languages of the bilinguals and in the Albanian language for the monolingual participants</w:t>
      </w:r>
      <w:r w:rsidR="005D3328" w:rsidRPr="008B3CFD">
        <w:t xml:space="preserve">. </w:t>
      </w:r>
    </w:p>
    <w:p w14:paraId="1C972823" w14:textId="77777777" w:rsidR="005D3328" w:rsidRPr="008B3CFD" w:rsidRDefault="005D3328" w:rsidP="005D3328">
      <w:pPr>
        <w:ind w:left="-15" w:firstLine="720"/>
      </w:pPr>
    </w:p>
    <w:p w14:paraId="6DEB8FC4" w14:textId="380549CC" w:rsidR="00C4602E" w:rsidRPr="008B3CFD" w:rsidRDefault="00C4602E" w:rsidP="00C4602E">
      <w:pPr>
        <w:pStyle w:val="Heading3"/>
        <w:rPr>
          <w:rFonts w:eastAsia="Times New Roman"/>
        </w:rPr>
      </w:pPr>
      <w:bookmarkStart w:id="50" w:name="_Toc59304387"/>
      <w:bookmarkStart w:id="51" w:name="_Toc90063222"/>
      <w:r w:rsidRPr="008B3CFD">
        <w:t xml:space="preserve">2.5.5. </w:t>
      </w:r>
      <w:r w:rsidRPr="008B3CFD">
        <w:rPr>
          <w:rFonts w:eastAsia="Times New Roman"/>
        </w:rPr>
        <w:t>Computerized tasks.</w:t>
      </w:r>
      <w:bookmarkEnd w:id="50"/>
      <w:bookmarkEnd w:id="51"/>
    </w:p>
    <w:p w14:paraId="3B6F693D" w14:textId="77777777" w:rsidR="00577F08" w:rsidRPr="008B3CFD" w:rsidRDefault="00577F08" w:rsidP="00577F08"/>
    <w:p w14:paraId="00F7563B" w14:textId="02C0D8CA" w:rsidR="00C4602E" w:rsidRPr="008B3CFD" w:rsidRDefault="00C4602E" w:rsidP="00C4602E">
      <w:pPr>
        <w:widowControl w:val="0"/>
        <w:autoSpaceDE w:val="0"/>
        <w:autoSpaceDN w:val="0"/>
        <w:adjustRightInd w:val="0"/>
        <w:spacing w:line="480" w:lineRule="auto"/>
        <w:ind w:firstLine="720"/>
        <w:rPr>
          <w:lang w:val="en-GB"/>
        </w:rPr>
      </w:pPr>
      <w:r w:rsidRPr="008B3CFD">
        <w:t xml:space="preserve">All computerized tasks were presented and conducted with the use of a laptop, with participants seated approximately 60cm from a 15.6 inch screen. All tasks were programmed and administered in E-prime.  </w:t>
      </w:r>
      <w:r w:rsidR="00BD5409" w:rsidRPr="008B3CFD">
        <w:t>Mean accurate RTs were submitted to the analyses</w:t>
      </w:r>
      <w:r w:rsidRPr="008B3CFD">
        <w:rPr>
          <w:lang w:val="en-GB"/>
        </w:rPr>
        <w:t>.</w:t>
      </w:r>
    </w:p>
    <w:p w14:paraId="2BB3CB02" w14:textId="77777777" w:rsidR="00C4602E" w:rsidRPr="008B3CFD" w:rsidRDefault="00C4602E" w:rsidP="0093242D">
      <w:pPr>
        <w:spacing w:line="480" w:lineRule="auto"/>
        <w:ind w:left="-15" w:firstLine="720"/>
      </w:pPr>
      <w:r w:rsidRPr="008B3CFD">
        <w:rPr>
          <w:i/>
        </w:rPr>
        <w:t>Inhibitory Control.</w:t>
      </w:r>
      <w:r w:rsidRPr="008B3CFD">
        <w:t xml:space="preserve"> An adapted version of the </w:t>
      </w:r>
      <w:r w:rsidRPr="008B3CFD">
        <w:rPr>
          <w:b/>
        </w:rPr>
        <w:t>Simon task</w:t>
      </w:r>
      <w:r w:rsidRPr="008B3CFD">
        <w:t xml:space="preserve"> with </w:t>
      </w:r>
      <w:r w:rsidRPr="008B3CFD">
        <w:rPr>
          <w:color w:val="000000" w:themeColor="text1"/>
        </w:rPr>
        <w:t xml:space="preserve">manipulated tasks demands </w:t>
      </w:r>
      <w:r w:rsidR="002842EF" w:rsidRPr="008B3CFD">
        <w:t xml:space="preserve">(Bialystok et al., </w:t>
      </w:r>
      <w:r w:rsidRPr="008B3CFD">
        <w:t>2004)</w:t>
      </w:r>
      <w:r w:rsidRPr="008B3CFD">
        <w:rPr>
          <w:color w:val="000000" w:themeColor="text1"/>
        </w:rPr>
        <w:t xml:space="preserve"> was used to measure inhibitory control. A</w:t>
      </w:r>
      <w:r w:rsidRPr="008B3CFD">
        <w:t xml:space="preserve">ssessment comprised of two sessions, with the use of two task versions: the Slow and the Fast. Participants were instructed to respond placing emphasis on both speed and accuracy. Both task versions included 2-color blocks. However, in order to increase the demands of Slow version, the time that the target remained on screen was shorter (100ms vs. 500ms in the easy version), with a response window that remained until the participant’s respond. The target was a blue or brown circle which was presented either on the left or the right side of the fixation point (condition 1), or either above or below the fixation point (condition 2). Participants responded by either pressing a key on the left side of the keyboard (the A button), when the target was brown, or on the right side (the L button), when the target was blue. </w:t>
      </w:r>
    </w:p>
    <w:p w14:paraId="2B7FE0B3" w14:textId="27F7AB8B" w:rsidR="00C4602E" w:rsidRPr="008B3CFD" w:rsidRDefault="00C4602E" w:rsidP="00C4602E">
      <w:pPr>
        <w:widowControl w:val="0"/>
        <w:autoSpaceDE w:val="0"/>
        <w:autoSpaceDN w:val="0"/>
        <w:adjustRightInd w:val="0"/>
        <w:spacing w:line="480" w:lineRule="auto"/>
        <w:ind w:firstLine="720"/>
      </w:pPr>
      <w:r w:rsidRPr="008B3CFD">
        <w:t xml:space="preserve">Each task version used consisted of 96 trials in total, with 48 trials per condition. Assessment lasted approximately 15 minutes in total. In each task version, half of the trials were congruent (that is, target was presented on the screen on the same side as the response button), </w:t>
      </w:r>
      <w:r w:rsidRPr="008B3CFD">
        <w:lastRenderedPageBreak/>
        <w:t xml:space="preserve">and half were incongruent (that is, the target was presented on the opposite side of the response button). The measures obtained were accuracy, </w:t>
      </w:r>
      <w:r w:rsidR="00BD5409" w:rsidRPr="008B3CFD">
        <w:t xml:space="preserve">and </w:t>
      </w:r>
      <w:r w:rsidRPr="008B3CFD">
        <w:t xml:space="preserve">reaction times (RT) </w:t>
      </w:r>
      <w:r w:rsidRPr="008B3CFD">
        <w:rPr>
          <w:lang w:val="en-GB"/>
        </w:rPr>
        <w:t xml:space="preserve">and the Simon effect (namely, the difference between mean </w:t>
      </w:r>
      <w:r w:rsidR="00BD5409" w:rsidRPr="008B3CFD">
        <w:rPr>
          <w:lang w:val="en-GB"/>
        </w:rPr>
        <w:t xml:space="preserve">accurate </w:t>
      </w:r>
      <w:r w:rsidRPr="008B3CFD">
        <w:rPr>
          <w:lang w:val="en-GB"/>
        </w:rPr>
        <w:t xml:space="preserve">RTs in the </w:t>
      </w:r>
      <w:r w:rsidRPr="008B3CFD">
        <w:t xml:space="preserve">incongruent versus congruent condition trials). A smaller in magnitude Simon effect indicates better inhibitory control abilities. </w:t>
      </w:r>
    </w:p>
    <w:p w14:paraId="63DBF141" w14:textId="77777777" w:rsidR="00C4602E" w:rsidRPr="008B3CFD" w:rsidRDefault="00C4602E" w:rsidP="0093242D">
      <w:pPr>
        <w:spacing w:line="480" w:lineRule="auto"/>
      </w:pPr>
      <w:r w:rsidRPr="008B3CFD">
        <w:t xml:space="preserve">It should be noted that the Fast version of the Simon Task was not further added to the analyses due to very low accuracy (below 70%) in a big number of participants. </w:t>
      </w:r>
    </w:p>
    <w:p w14:paraId="07C331FB" w14:textId="77777777" w:rsidR="00A968D0" w:rsidRPr="008B3CFD" w:rsidRDefault="00A968D0" w:rsidP="0093242D">
      <w:pPr>
        <w:spacing w:line="480" w:lineRule="auto"/>
        <w:ind w:left="-15" w:firstLine="720"/>
      </w:pPr>
      <w:r w:rsidRPr="008B3CFD">
        <w:rPr>
          <w:i/>
          <w:color w:val="000000" w:themeColor="text1"/>
        </w:rPr>
        <w:t>Cognitive Control Strategies: Proactive and Reactive Control.</w:t>
      </w:r>
      <w:r w:rsidRPr="008B3CFD">
        <w:rPr>
          <w:color w:val="000000" w:themeColor="text1"/>
        </w:rPr>
        <w:t xml:space="preserve"> The AX-CPT was adapted from Morales et al. (2013) (see also Ophir </w:t>
      </w:r>
      <w:r w:rsidR="003D7009" w:rsidRPr="008B3CFD">
        <w:rPr>
          <w:color w:val="000000" w:themeColor="text1"/>
        </w:rPr>
        <w:t>et al.,</w:t>
      </w:r>
      <w:r w:rsidRPr="008B3CFD">
        <w:rPr>
          <w:color w:val="000000" w:themeColor="text1"/>
        </w:rPr>
        <w:t xml:space="preserve"> 2009)</w:t>
      </w:r>
      <w:r w:rsidRPr="008B3CFD">
        <w:t xml:space="preserve">. In this task, participants were instructed to look at a black screen where in the center, a sequence of letters were presented, one at a time </w:t>
      </w:r>
      <w:r w:rsidRPr="008B3CFD">
        <w:rPr>
          <w:color w:val="000000" w:themeColor="text1"/>
        </w:rPr>
        <w:t xml:space="preserve">for 300 ms. </w:t>
      </w:r>
      <w:r w:rsidRPr="008B3CFD">
        <w:t xml:space="preserve">The letters were presented on a cue-probe basis, with 4900 ms interval between presentation of cue and probe. </w:t>
      </w:r>
      <w:r w:rsidRPr="008B3CFD">
        <w:rPr>
          <w:lang w:val="en-GB"/>
        </w:rPr>
        <w:t xml:space="preserve">The cue was either the letter A, or some other letter, whereas the probe was either the letter X, or some other letter. To be distinguished, both (cue and probe) were presented in red color. </w:t>
      </w:r>
      <w:r w:rsidRPr="008B3CFD">
        <w:t>During the interval between each cue and probe, three distracter letters were presented (any letters except for “A”,” X”,and “Y”) in white font, each for 300 ms and with a 1000 ms interval in between letters.  If the cue “A” was followed by the probe “X” participants were to respond by pressing the “yes” button (70% of trials). In any other cue-probe combination, they were told to press the “no” button</w:t>
      </w:r>
      <w:r w:rsidRPr="008B3CFD">
        <w:rPr>
          <w:lang w:val="en-GB"/>
        </w:rPr>
        <w:t xml:space="preserve">; when a cue was not followed by an X probe (AY trials; conflict condition), when the X probe was not preceded by an A cue (BX trials; conflict condition), and when neither the A cue nor the X probe were presented (BY trials; control condition); each of these conditions corresponded to 10% of trials. </w:t>
      </w:r>
      <w:r w:rsidRPr="008B3CFD">
        <w:t xml:space="preserve">Overall, the task consisted of a block consisting of 10 practice trials, and a block of 100 experimental trials. </w:t>
      </w:r>
    </w:p>
    <w:p w14:paraId="6661206E" w14:textId="77777777" w:rsidR="00C4602E" w:rsidRPr="008B3CFD" w:rsidRDefault="00C4602E" w:rsidP="0093242D">
      <w:pPr>
        <w:spacing w:line="480" w:lineRule="auto"/>
        <w:ind w:left="-15" w:firstLine="720"/>
      </w:pPr>
      <w:r w:rsidRPr="008B3CFD">
        <w:t xml:space="preserve">The task measures proactive monitoring and reactive inhibition abilities. The measures obtained were the proportions of errors in the AX, AY, BX and BY trials. More errors in AY </w:t>
      </w:r>
      <w:r w:rsidRPr="008B3CFD">
        <w:lastRenderedPageBreak/>
        <w:t xml:space="preserve">trial are indicative of a higher reliance in monitoring and less in inhibition. More errors in BX are indicative of a higher reliance in inhibition than monitoring processes. </w:t>
      </w:r>
      <w:r w:rsidRPr="008B3CFD">
        <w:rPr>
          <w:lang w:val="en-GB"/>
        </w:rPr>
        <w:t>The Proactive strategy score (How “proactive” a participant is) is calculated by subtracting mean accuracy on AY trials from mean accuracy on BX trials</w:t>
      </w:r>
      <w:r w:rsidRPr="008B3CFD">
        <w:t>. A smaller difference reflects balanced proactive monitoring and reactive inhibition, a larger positive difference denotes greater reliance on proactive monitoring, whereas a larger negative difference denotes greater reliance on reactive inhibition (</w:t>
      </w:r>
      <w:r w:rsidRPr="008B3CFD">
        <w:rPr>
          <w:lang w:val="en-GB"/>
        </w:rPr>
        <w:t>see Gullifer et al., 2018)</w:t>
      </w:r>
      <w:r w:rsidRPr="008B3CFD">
        <w:t xml:space="preserve">.  </w:t>
      </w:r>
    </w:p>
    <w:p w14:paraId="37260948" w14:textId="77777777" w:rsidR="00C4602E" w:rsidRPr="008B3CFD" w:rsidRDefault="00C4602E" w:rsidP="0093242D">
      <w:pPr>
        <w:spacing w:line="480" w:lineRule="auto"/>
        <w:ind w:left="-15" w:firstLine="720"/>
        <w:rPr>
          <w:color w:val="000000" w:themeColor="text1"/>
        </w:rPr>
      </w:pPr>
      <w:r w:rsidRPr="008B3CFD">
        <w:rPr>
          <w:i/>
        </w:rPr>
        <w:t>Cognitive flexibility</w:t>
      </w:r>
      <w:r w:rsidRPr="008B3CFD">
        <w:rPr>
          <w:i/>
          <w:color w:val="000000" w:themeColor="text1"/>
        </w:rPr>
        <w:t xml:space="preserve"> and Conflict Monitoring</w:t>
      </w:r>
      <w:r w:rsidRPr="008B3CFD">
        <w:rPr>
          <w:i/>
        </w:rPr>
        <w:t xml:space="preserve">. </w:t>
      </w:r>
      <w:r w:rsidRPr="008B3CFD">
        <w:t xml:space="preserve">The switching paradigm originally developed by Rubin and Meiran (2005) but adapted by Prior </w:t>
      </w:r>
      <w:r w:rsidR="002842EF" w:rsidRPr="008B3CFD">
        <w:t>and</w:t>
      </w:r>
      <w:r w:rsidRPr="008B3CFD">
        <w:t xml:space="preserve"> Mac Whinney (2010) was used. In this task, </w:t>
      </w:r>
      <w:r w:rsidRPr="008B3CFD">
        <w:rPr>
          <w:color w:val="000000" w:themeColor="text1"/>
        </w:rPr>
        <w:t>participants were required to sort target stimuli based on either shape or colour depending on the cue that preceded the stimuli (appearing for 250 ms, above fixation point</w:t>
      </w:r>
      <w:r w:rsidRPr="008B3CFD">
        <w:t xml:space="preserve"> </w:t>
      </w:r>
      <w:r w:rsidRPr="008B3CFD">
        <w:rPr>
          <w:color w:val="000000" w:themeColor="text1"/>
        </w:rPr>
        <w:t>and followed by a 150 ms blank screen).</w:t>
      </w:r>
      <w:r w:rsidRPr="008B3CFD">
        <w:t xml:space="preserve"> To avoid linguistic interference the task used graphic task cues, which were located on top of the fixation point and were either a radiant color (for color trials) or a row of small black shapes (4.5 X 0.8) for shape trials. The target object was presented in the center of the screen along with the cue on the top and it was either a red or green circle (2.8 X 2.8) or triangle (2.3 X 2.3). </w:t>
      </w:r>
      <w:r w:rsidR="001C5301" w:rsidRPr="008B3CFD">
        <w:rPr>
          <w:color w:val="000000" w:themeColor="text1"/>
        </w:rPr>
        <w:t xml:space="preserve">Both the cue and the target stimuli remained on screen until response, or for a maximum of 4000 ms. For the color-sorting condition, response keys were labeled with the corresponding colors (i.e. red and green), whereas for the shape-sorting condition, they were labeled with the corresponding shapes (i.e. circle and triangle). </w:t>
      </w:r>
      <w:r w:rsidR="001C5301" w:rsidRPr="008B3CFD">
        <w:t xml:space="preserve">The cue and the target remained on the screen for a maximum of 400ms until a response was given by the participant. Response keys were labeled in the keyboard, responding to the </w:t>
      </w:r>
      <w:r w:rsidR="001C5301" w:rsidRPr="008B3CFD">
        <w:rPr>
          <w:color w:val="000000" w:themeColor="text1"/>
        </w:rPr>
        <w:t>color-sorting condition, red and green, and for the shape-sorting condition, with the relevant shape triangle and circle.</w:t>
      </w:r>
    </w:p>
    <w:p w14:paraId="493EE985" w14:textId="77777777" w:rsidR="00C4602E" w:rsidRPr="008B3CFD" w:rsidRDefault="00C4602E" w:rsidP="0093242D">
      <w:pPr>
        <w:spacing w:line="480" w:lineRule="auto"/>
        <w:rPr>
          <w:color w:val="000000" w:themeColor="text1"/>
        </w:rPr>
      </w:pPr>
      <w:r w:rsidRPr="008B3CFD">
        <w:rPr>
          <w:color w:val="000000" w:themeColor="text1"/>
        </w:rPr>
        <w:lastRenderedPageBreak/>
        <w:t xml:space="preserve"> </w:t>
      </w:r>
      <w:r w:rsidRPr="008B3CFD">
        <w:rPr>
          <w:color w:val="000000" w:themeColor="text1"/>
        </w:rPr>
        <w:tab/>
        <w:t>The task consisted of four pure blocks (two in the beginning and two at the end of the task – sandwich design), where either the color or the shape cue was presented respectively (i.e. participants had to sort stimuli based on a single rule). In between, three mixed blocks, were presented, each including both the color and the shape cues (i.e. participants had to switch back and forth between the two rules), in counterbalanced order. Each pure block consisted of eight practice trials and was followed by 36 experimental trials. Each mixed block consisted of 48 trials (50% switch trials, 50% repeat trials).</w:t>
      </w:r>
    </w:p>
    <w:p w14:paraId="0D916F68" w14:textId="77777777" w:rsidR="00A968D0" w:rsidRPr="008B3CFD" w:rsidRDefault="00A968D0" w:rsidP="0093242D">
      <w:pPr>
        <w:spacing w:line="480" w:lineRule="auto"/>
        <w:ind w:firstLine="710"/>
      </w:pPr>
      <w:r w:rsidRPr="008B3CFD">
        <w:t>Instructions were given to the participants to perform the task using either the right hand or the left hand, depending on the condition shape vs. color.  The “red” response and the “circle” response were assigned to the index finger, whereas the “green” and the “triangle” response were assigned to the middle finger. In both mixed and block design trials, the same mapping of the hand and the stimuli was applied</w:t>
      </w:r>
    </w:p>
    <w:p w14:paraId="1F6BA553" w14:textId="2036D821" w:rsidR="00C4602E" w:rsidRPr="008B3CFD" w:rsidRDefault="00C4602E" w:rsidP="0093242D">
      <w:pPr>
        <w:spacing w:line="480" w:lineRule="auto"/>
        <w:rPr>
          <w:lang w:val="en-GB"/>
        </w:rPr>
      </w:pPr>
      <w:r w:rsidRPr="008B3CFD">
        <w:t xml:space="preserve">The task yields on a comparison between three conditions, namely the 72 switch trials and the 72 repeat trials of the mixed blocks, and the 144 pure blocks’ trials (72 color only and 72 shape only). </w:t>
      </w:r>
      <w:r w:rsidR="00BD5409" w:rsidRPr="008B3CFD">
        <w:t>A</w:t>
      </w:r>
      <w:r w:rsidRPr="008B3CFD">
        <w:t xml:space="preserve">ccuracy and RTs (for correct responses) were obtained for each of these conditions. Switching Costs and Mixing Costs were calculated to measure cognitive flexibility and conflict monitoring, respectively.  For the Switching Costs, </w:t>
      </w:r>
      <w:r w:rsidRPr="008B3CFD">
        <w:rPr>
          <w:lang w:val="en-GB"/>
        </w:rPr>
        <w:t xml:space="preserve">the mean </w:t>
      </w:r>
      <w:r w:rsidR="00BD5409" w:rsidRPr="008B3CFD">
        <w:rPr>
          <w:lang w:val="en-GB"/>
        </w:rPr>
        <w:t xml:space="preserve">accurate </w:t>
      </w:r>
      <w:r w:rsidRPr="008B3CFD">
        <w:rPr>
          <w:lang w:val="en-GB"/>
        </w:rPr>
        <w:t xml:space="preserve">RTs of the repeat trials was subtracted from that of the non-switch mixed block trials. Smaller in magnitude switching cost effects reflect better cognitive flexibility skills. For the Mixing cost, the mean </w:t>
      </w:r>
      <w:r w:rsidR="00BD5409" w:rsidRPr="008B3CFD">
        <w:rPr>
          <w:lang w:val="en-GB"/>
        </w:rPr>
        <w:t xml:space="preserve">accurate </w:t>
      </w:r>
      <w:r w:rsidRPr="008B3CFD">
        <w:rPr>
          <w:lang w:val="en-GB"/>
        </w:rPr>
        <w:t xml:space="preserve">RTs of pure trials from that of the repeat trials in the mixed blocks. Smaller in magnitude mixing cost effects reflect better conflict monitoring abilities.  </w:t>
      </w:r>
    </w:p>
    <w:p w14:paraId="6263B8BB" w14:textId="77777777" w:rsidR="00577F08" w:rsidRPr="008B3CFD" w:rsidRDefault="00577F08" w:rsidP="00577F08">
      <w:pPr>
        <w:spacing w:line="480" w:lineRule="auto"/>
      </w:pPr>
    </w:p>
    <w:p w14:paraId="637CB32F" w14:textId="77777777" w:rsidR="00E91FB5" w:rsidRPr="008B3CFD" w:rsidRDefault="00C4602E" w:rsidP="0093242D">
      <w:pPr>
        <w:pStyle w:val="Heading2"/>
        <w:spacing w:line="480" w:lineRule="auto"/>
        <w:rPr>
          <w:rFonts w:eastAsia="Times New Roman"/>
        </w:rPr>
      </w:pPr>
      <w:bookmarkStart w:id="52" w:name="_Toc59304388"/>
      <w:bookmarkStart w:id="53" w:name="_Toc90063223"/>
      <w:r w:rsidRPr="008B3CFD">
        <w:lastRenderedPageBreak/>
        <w:t xml:space="preserve">2.6. </w:t>
      </w:r>
      <w:r w:rsidRPr="008B3CFD">
        <w:rPr>
          <w:rFonts w:eastAsia="Times New Roman"/>
        </w:rPr>
        <w:t>Results</w:t>
      </w:r>
      <w:bookmarkStart w:id="54" w:name="_Toc59297236"/>
      <w:bookmarkStart w:id="55" w:name="_Toc59303367"/>
      <w:bookmarkStart w:id="56" w:name="_Toc59304389"/>
      <w:bookmarkEnd w:id="52"/>
      <w:bookmarkEnd w:id="53"/>
    </w:p>
    <w:p w14:paraId="72350376" w14:textId="41F2FB0D" w:rsidR="00C4602E" w:rsidRPr="008B3CFD" w:rsidRDefault="00C4602E" w:rsidP="0093242D">
      <w:pPr>
        <w:pStyle w:val="Heading2"/>
        <w:spacing w:line="480" w:lineRule="auto"/>
      </w:pPr>
      <w:bookmarkStart w:id="57" w:name="_Toc90063224"/>
      <w:r w:rsidRPr="008B3CFD">
        <w:t>2.6.1. Linguistic similarity analyses</w:t>
      </w:r>
      <w:bookmarkEnd w:id="57"/>
      <w:r w:rsidRPr="008B3CFD">
        <w:t xml:space="preserve"> </w:t>
      </w:r>
    </w:p>
    <w:p w14:paraId="76D2C192" w14:textId="73510AC8" w:rsidR="00C4602E" w:rsidRPr="008B3CFD" w:rsidRDefault="00C4602E" w:rsidP="00F46C7E">
      <w:pPr>
        <w:spacing w:line="480" w:lineRule="auto"/>
      </w:pPr>
      <w:r w:rsidRPr="008B3CFD">
        <w:t>A series of analyses of variance (ANOVAs) were conducted, regarding both accuracy and RT</w:t>
      </w:r>
      <w:r w:rsidR="00F46C7E" w:rsidRPr="008B3CFD">
        <w:t xml:space="preserve"> </w:t>
      </w:r>
      <w:r w:rsidRPr="008B3CFD">
        <w:t>data as well as the calculated effects.</w:t>
      </w:r>
      <w:r w:rsidR="00C379F5" w:rsidRPr="008B3CFD">
        <w:t xml:space="preserve"> Furthermore, an ANCOVA analyses was run following the Multiple Stepwise Regression analyses which was conducted to model the contribution of the potentially confound factors in predicting the EF performance. </w:t>
      </w:r>
      <w:r w:rsidR="000D50C4" w:rsidRPr="008B3CFD">
        <w:t>The Stepwise method was chosen as it is suitable in eliminat</w:t>
      </w:r>
      <w:r w:rsidR="00F12BF7" w:rsidRPr="008B3CFD">
        <w:t xml:space="preserve">ing </w:t>
      </w:r>
      <w:r w:rsidR="000D50C4" w:rsidRPr="008B3CFD">
        <w:t>th</w:t>
      </w:r>
      <w:r w:rsidR="00F12BF7" w:rsidRPr="008B3CFD">
        <w:t>e</w:t>
      </w:r>
      <w:r w:rsidR="000D50C4" w:rsidRPr="008B3CFD">
        <w:t xml:space="preserve"> variable</w:t>
      </w:r>
      <w:r w:rsidR="00F12BF7" w:rsidRPr="008B3CFD">
        <w:t>s</w:t>
      </w:r>
      <w:r w:rsidR="000D50C4" w:rsidRPr="008B3CFD">
        <w:t xml:space="preserve"> that are not significant in predicting the DV while keeping the best predictors in the model. </w:t>
      </w:r>
      <w:r w:rsidR="00C379F5" w:rsidRPr="008B3CFD">
        <w:t>The factors that remained significant in the stepwise regression</w:t>
      </w:r>
      <w:r w:rsidR="00DD1DC5" w:rsidRPr="008B3CFD">
        <w:t>,</w:t>
      </w:r>
      <w:r w:rsidR="00C379F5" w:rsidRPr="008B3CFD">
        <w:t xml:space="preserve"> were then included as co-variate in ANCOVA analyses (See Table </w:t>
      </w:r>
      <w:r w:rsidR="00374440" w:rsidRPr="008B3CFD">
        <w:t>15</w:t>
      </w:r>
      <w:r w:rsidR="00C379F5" w:rsidRPr="008B3CFD">
        <w:t xml:space="preserve"> in the Appendix </w:t>
      </w:r>
      <w:r w:rsidR="00374440" w:rsidRPr="008B3CFD">
        <w:t>A</w:t>
      </w:r>
      <w:r w:rsidR="00C379F5" w:rsidRPr="008B3CFD">
        <w:t>)</w:t>
      </w:r>
      <w:r w:rsidR="00495F33" w:rsidRPr="008B3CFD">
        <w:t xml:space="preserve">, however, only if the groups were significantly different on that variable </w:t>
      </w:r>
      <w:r w:rsidRPr="008B3CFD">
        <w:t>(</w:t>
      </w:r>
      <w:r w:rsidR="00DD1DC5" w:rsidRPr="008B3CFD">
        <w:t xml:space="preserve">See Table 2 in the Participants section; </w:t>
      </w:r>
      <w:r w:rsidRPr="008B3CFD">
        <w:rPr>
          <w:color w:val="000000" w:themeColor="text1"/>
        </w:rPr>
        <w:t>Field, 2013;</w:t>
      </w:r>
      <w:r w:rsidRPr="008B3CFD">
        <w:rPr>
          <w:rFonts w:ascii="Arial" w:hAnsi="Arial" w:cs="Arial"/>
          <w:color w:val="44546A" w:themeColor="text2"/>
        </w:rPr>
        <w:t xml:space="preserve"> </w:t>
      </w:r>
      <w:r w:rsidRPr="008B3CFD">
        <w:t xml:space="preserve">Wickens, &amp; Keppel, 2004). Furthermore, I examined the data by estimating a Bayes factor using Bayesian Information Criteria (Wagenmakers, 2007), which </w:t>
      </w:r>
      <w:r w:rsidRPr="008B3CFD">
        <w:rPr>
          <w:color w:val="222222"/>
          <w:shd w:val="clear" w:color="auto" w:fill="FFFFFF"/>
        </w:rPr>
        <w:t xml:space="preserve">estimates strength of evidence </w:t>
      </w:r>
      <w:r w:rsidRPr="008B3CFD">
        <w:t>under the null hypothesis as compared to the alternative hypothesis.</w:t>
      </w:r>
      <w:bookmarkEnd w:id="54"/>
      <w:bookmarkEnd w:id="55"/>
      <w:bookmarkEnd w:id="56"/>
      <w:r w:rsidRPr="008B3CFD">
        <w:rPr>
          <w:b/>
          <w:i/>
        </w:rPr>
        <w:t xml:space="preserve"> </w:t>
      </w:r>
      <w:r w:rsidRPr="008B3CFD">
        <w:t>Lastly,</w:t>
      </w:r>
      <w:r w:rsidRPr="008B3CFD">
        <w:rPr>
          <w:b/>
          <w:i/>
        </w:rPr>
        <w:t xml:space="preserve"> </w:t>
      </w:r>
      <w:r w:rsidRPr="008B3CFD">
        <w:t xml:space="preserve">Inverse efficiency scores (IES; a combination of reaction times and accuracy scores) were calculated and used as a DV in two of the tasks, specifically, Simon and Task-Switching since there was an indication of trade off effects.  </w:t>
      </w:r>
    </w:p>
    <w:p w14:paraId="0E58FA0C" w14:textId="77777777" w:rsidR="00C4602E" w:rsidRPr="008B3CFD" w:rsidRDefault="00C4602E" w:rsidP="00F46C7E">
      <w:pPr>
        <w:spacing w:line="480" w:lineRule="auto"/>
      </w:pPr>
      <w:r w:rsidRPr="008B3CFD">
        <w:t xml:space="preserve">For the Simon and Task-Switching analyses, I excluded participants with accuracy rates of below 70%.  Whereas, for the </w:t>
      </w:r>
      <w:r w:rsidRPr="008B3CFD">
        <w:rPr>
          <w:color w:val="000000" w:themeColor="text1"/>
        </w:rPr>
        <w:t>AX-CPT task, I excluded participants with accuracy rates lower than 50% in the control condition, and/or zero correct responses in the experimental conditions.</w:t>
      </w:r>
    </w:p>
    <w:p w14:paraId="3B2876A2" w14:textId="082EA3E0" w:rsidR="00C4602E" w:rsidRPr="008B3CFD" w:rsidRDefault="00C4602E" w:rsidP="005D3328"/>
    <w:p w14:paraId="46D0A231" w14:textId="4F2C6A7E" w:rsidR="00D93ECD" w:rsidRPr="008B3CFD" w:rsidRDefault="00D93ECD" w:rsidP="005D3328"/>
    <w:p w14:paraId="75FE421B" w14:textId="363AF9F3" w:rsidR="005F2F9E" w:rsidRPr="008B3CFD" w:rsidRDefault="005F2F9E" w:rsidP="005D3328"/>
    <w:p w14:paraId="0F93A7BC" w14:textId="5076CC8E" w:rsidR="005F2F9E" w:rsidRPr="008B3CFD" w:rsidRDefault="005F2F9E" w:rsidP="005D3328"/>
    <w:p w14:paraId="2195E78F" w14:textId="77777777" w:rsidR="00E91FB5" w:rsidRPr="008B3CFD" w:rsidRDefault="00E91FB5" w:rsidP="005D3328"/>
    <w:p w14:paraId="51BBFF46" w14:textId="77777777" w:rsidR="00E91FB5" w:rsidRPr="008B3CFD" w:rsidRDefault="00E91FB5" w:rsidP="005D3328"/>
    <w:p w14:paraId="343CFFD0" w14:textId="77777777" w:rsidR="00E91FB5" w:rsidRPr="008B3CFD" w:rsidRDefault="00E91FB5" w:rsidP="005D3328"/>
    <w:p w14:paraId="232EB12C" w14:textId="77777777" w:rsidR="00E91FB5" w:rsidRPr="008B3CFD" w:rsidRDefault="00E91FB5" w:rsidP="005D3328"/>
    <w:p w14:paraId="78924883" w14:textId="12F6C3A2" w:rsidR="005F2F9E" w:rsidRPr="008B3CFD" w:rsidRDefault="005F2F9E" w:rsidP="005D3328"/>
    <w:p w14:paraId="1FBBE75C" w14:textId="42B078A6" w:rsidR="005F2F9E" w:rsidRPr="008B3CFD" w:rsidRDefault="005F2F9E" w:rsidP="005D3328"/>
    <w:p w14:paraId="07115C56" w14:textId="77777777" w:rsidR="005F2F9E" w:rsidRPr="008B3CFD" w:rsidRDefault="005F2F9E" w:rsidP="005D3328"/>
    <w:p w14:paraId="6D385F8D" w14:textId="77777777" w:rsidR="00495F33" w:rsidRPr="008B3CFD" w:rsidDel="00C379F5" w:rsidRDefault="00495F33" w:rsidP="002C624C"/>
    <w:p w14:paraId="2E3DE63C" w14:textId="06AA371E" w:rsidR="000E0BC8" w:rsidRPr="008B3CFD" w:rsidRDefault="00C4602E" w:rsidP="0093242D">
      <w:pPr>
        <w:spacing w:line="480" w:lineRule="auto"/>
      </w:pPr>
      <w:r w:rsidRPr="008B3CFD">
        <w:rPr>
          <w:b/>
          <w:color w:val="000000" w:themeColor="text1"/>
        </w:rPr>
        <w:t>Inhibitory Control</w:t>
      </w:r>
      <w:r w:rsidRPr="008B3CFD">
        <w:rPr>
          <w:color w:val="000000" w:themeColor="text1"/>
        </w:rPr>
        <w:t xml:space="preserve">. </w:t>
      </w:r>
    </w:p>
    <w:p w14:paraId="6C790BB2" w14:textId="75D235F3" w:rsidR="00C4602E" w:rsidRPr="008B3CFD" w:rsidRDefault="00C4602E" w:rsidP="00AC4DD5">
      <w:pPr>
        <w:spacing w:before="240" w:line="480" w:lineRule="auto"/>
        <w:ind w:firstLine="720"/>
      </w:pPr>
      <w:r w:rsidRPr="008B3CFD">
        <w:t xml:space="preserve">Data from thirty-three participants (six from Bosnian-Albanian; thirteen from Turkish-Albanian, twelve from Albanian-Greek; two from Albanian monolinguals) were </w:t>
      </w:r>
      <w:r w:rsidR="00AF31A3" w:rsidRPr="008B3CFD">
        <w:t xml:space="preserve">removed </w:t>
      </w:r>
      <w:r w:rsidRPr="008B3CFD">
        <w:t xml:space="preserve">due to accuracy below 70%. </w:t>
      </w:r>
      <w:r w:rsidR="00DB0A93" w:rsidRPr="008B3CFD">
        <w:rPr>
          <w:color w:val="000000" w:themeColor="text1"/>
          <w:lang w:val="en-GB"/>
        </w:rPr>
        <w:t xml:space="preserve">Mean </w:t>
      </w:r>
      <w:r w:rsidRPr="008B3CFD">
        <w:rPr>
          <w:color w:val="000000" w:themeColor="text1"/>
        </w:rPr>
        <w:t>accurate RTs, and mean A</w:t>
      </w:r>
      <w:r w:rsidR="00E91FB5" w:rsidRPr="008B3CFD">
        <w:rPr>
          <w:color w:val="000000" w:themeColor="text1"/>
        </w:rPr>
        <w:t>ccuracy</w:t>
      </w:r>
      <w:r w:rsidRPr="008B3CFD">
        <w:rPr>
          <w:color w:val="000000" w:themeColor="text1"/>
        </w:rPr>
        <w:t xml:space="preserve"> were submitted into a 4 x 3 ANOVA, with </w:t>
      </w:r>
      <w:r w:rsidRPr="008B3CFD">
        <w:rPr>
          <w:i/>
          <w:color w:val="000000" w:themeColor="text1"/>
        </w:rPr>
        <w:t>Linguistic similarity</w:t>
      </w:r>
      <w:r w:rsidRPr="008B3CFD">
        <w:rPr>
          <w:color w:val="000000" w:themeColor="text1"/>
        </w:rPr>
        <w:t xml:space="preserve"> (Turkish-Albanian, Bosnian-Albanian, Albanian-Greek bilinguals, and Albanian monolinguals) as the between-subjects factor and </w:t>
      </w:r>
      <w:r w:rsidRPr="008B3CFD">
        <w:rPr>
          <w:i/>
          <w:color w:val="000000" w:themeColor="text1"/>
        </w:rPr>
        <w:t>Congruency</w:t>
      </w:r>
      <w:r w:rsidRPr="008B3CFD">
        <w:rPr>
          <w:color w:val="000000" w:themeColor="text1"/>
        </w:rPr>
        <w:t xml:space="preserve"> as the within-subjects factor.</w:t>
      </w:r>
    </w:p>
    <w:p w14:paraId="7AC29EAD" w14:textId="77777777" w:rsidR="00C4602E" w:rsidRPr="008B3CFD" w:rsidRDefault="00C4602E" w:rsidP="00AC4DD5">
      <w:pPr>
        <w:spacing w:before="240" w:line="480" w:lineRule="auto"/>
        <w:ind w:right="180"/>
        <w:rPr>
          <w:color w:val="000000" w:themeColor="text1"/>
        </w:rPr>
      </w:pPr>
      <w:r w:rsidRPr="008B3CFD">
        <w:rPr>
          <w:color w:val="000000" w:themeColor="text1"/>
        </w:rPr>
        <w:t xml:space="preserve"> </w:t>
      </w:r>
      <w:r w:rsidRPr="008B3CFD">
        <w:rPr>
          <w:b/>
          <w:color w:val="000000" w:themeColor="text1"/>
        </w:rPr>
        <w:t>RT analyses</w:t>
      </w:r>
      <w:r w:rsidRPr="008B3CFD">
        <w:rPr>
          <w:color w:val="000000" w:themeColor="text1"/>
        </w:rPr>
        <w:t>. The main effects of</w:t>
      </w:r>
      <w:r w:rsidRPr="008B3CFD">
        <w:rPr>
          <w:b/>
          <w:color w:val="000000" w:themeColor="text1"/>
        </w:rPr>
        <w:t xml:space="preserve"> </w:t>
      </w:r>
      <w:r w:rsidRPr="008B3CFD">
        <w:rPr>
          <w:i/>
          <w:color w:val="000000" w:themeColor="text1"/>
        </w:rPr>
        <w:t>Linguistic similarity</w:t>
      </w:r>
      <w:r w:rsidRPr="008B3CFD">
        <w:rPr>
          <w:color w:val="000000" w:themeColor="text1"/>
        </w:rPr>
        <w:t xml:space="preserve"> [</w:t>
      </w:r>
      <w:r w:rsidRPr="008B3CFD">
        <w:rPr>
          <w:i/>
          <w:color w:val="000000" w:themeColor="text1"/>
        </w:rPr>
        <w:t xml:space="preserve">F </w:t>
      </w:r>
      <w:r w:rsidRPr="008B3CFD">
        <w:rPr>
          <w:color w:val="000000" w:themeColor="text1"/>
        </w:rPr>
        <w:t xml:space="preserve">(3, 167) = 6.26, </w:t>
      </w:r>
      <w:r w:rsidRPr="008B3CFD">
        <w:rPr>
          <w:i/>
          <w:color w:val="000000" w:themeColor="text1"/>
        </w:rPr>
        <w:t xml:space="preserve">p </w:t>
      </w:r>
      <w:r w:rsidRPr="008B3CFD">
        <w:rPr>
          <w:color w:val="000000" w:themeColor="text1"/>
        </w:rPr>
        <w:t>&lt; .001, ƞ</w:t>
      </w:r>
      <w:r w:rsidRPr="008B3CFD">
        <w:rPr>
          <w:color w:val="000000" w:themeColor="text1"/>
          <w:vertAlign w:val="superscript"/>
        </w:rPr>
        <w:t xml:space="preserve">2 </w:t>
      </w:r>
      <w:r w:rsidRPr="008B3CFD">
        <w:rPr>
          <w:color w:val="000000" w:themeColor="text1"/>
        </w:rPr>
        <w:t xml:space="preserve">= .10)] and </w:t>
      </w:r>
      <w:r w:rsidRPr="008B3CFD">
        <w:rPr>
          <w:i/>
          <w:color w:val="000000" w:themeColor="text1"/>
        </w:rPr>
        <w:t>Congruency</w:t>
      </w:r>
      <w:r w:rsidRPr="008B3CFD">
        <w:rPr>
          <w:color w:val="000000" w:themeColor="text1"/>
        </w:rPr>
        <w:t xml:space="preserve"> [</w:t>
      </w:r>
      <w:r w:rsidRPr="008B3CFD">
        <w:rPr>
          <w:i/>
          <w:color w:val="000000" w:themeColor="text1"/>
        </w:rPr>
        <w:t xml:space="preserve">F </w:t>
      </w:r>
      <w:r w:rsidRPr="008B3CFD">
        <w:rPr>
          <w:color w:val="000000" w:themeColor="text1"/>
        </w:rPr>
        <w:t xml:space="preserve">(2, 334) = 53.59, </w:t>
      </w:r>
      <w:r w:rsidRPr="008B3CFD">
        <w:rPr>
          <w:i/>
          <w:color w:val="000000" w:themeColor="text1"/>
        </w:rPr>
        <w:t xml:space="preserve">p </w:t>
      </w:r>
      <w:r w:rsidRPr="008B3CFD">
        <w:rPr>
          <w:color w:val="000000" w:themeColor="text1"/>
        </w:rPr>
        <w:t>&lt; .001, ƞ</w:t>
      </w:r>
      <w:r w:rsidRPr="008B3CFD">
        <w:rPr>
          <w:color w:val="000000" w:themeColor="text1"/>
          <w:vertAlign w:val="superscript"/>
        </w:rPr>
        <w:t xml:space="preserve">2 </w:t>
      </w:r>
      <w:r w:rsidRPr="008B3CFD">
        <w:rPr>
          <w:color w:val="000000" w:themeColor="text1"/>
        </w:rPr>
        <w:t>= .24)], and their interaction [</w:t>
      </w:r>
      <w:r w:rsidRPr="008B3CFD">
        <w:rPr>
          <w:i/>
          <w:color w:val="000000" w:themeColor="text1"/>
        </w:rPr>
        <w:t xml:space="preserve">F </w:t>
      </w:r>
      <w:r w:rsidRPr="008B3CFD">
        <w:rPr>
          <w:color w:val="000000" w:themeColor="text1"/>
        </w:rPr>
        <w:t xml:space="preserve">(6, 334) = 2.47, </w:t>
      </w:r>
      <w:r w:rsidRPr="008B3CFD">
        <w:rPr>
          <w:i/>
          <w:color w:val="000000" w:themeColor="text1"/>
        </w:rPr>
        <w:t xml:space="preserve">p </w:t>
      </w:r>
      <w:r w:rsidRPr="008B3CFD">
        <w:rPr>
          <w:color w:val="000000" w:themeColor="text1"/>
        </w:rPr>
        <w:t>= .023, ƞ</w:t>
      </w:r>
      <w:r w:rsidRPr="008B3CFD">
        <w:rPr>
          <w:color w:val="000000" w:themeColor="text1"/>
          <w:vertAlign w:val="superscript"/>
        </w:rPr>
        <w:t xml:space="preserve">2 </w:t>
      </w:r>
      <w:r w:rsidRPr="008B3CFD">
        <w:rPr>
          <w:color w:val="000000" w:themeColor="text1"/>
        </w:rPr>
        <w:t>= .04)] reached statistical significance</w:t>
      </w:r>
      <w:r w:rsidRPr="008B3CFD">
        <w:t xml:space="preserve"> (as seen in Figure 1)</w:t>
      </w:r>
      <w:r w:rsidRPr="008B3CFD">
        <w:rPr>
          <w:color w:val="000000" w:themeColor="text1"/>
        </w:rPr>
        <w:t>. Albanian monolinguals had overall slower RTs than the three bilingual groups, namely the Turkish-Albanian (</w:t>
      </w:r>
      <w:r w:rsidRPr="008B3CFD">
        <w:rPr>
          <w:i/>
          <w:color w:val="000000" w:themeColor="text1"/>
        </w:rPr>
        <w:t xml:space="preserve">p </w:t>
      </w:r>
      <w:r w:rsidRPr="008B3CFD">
        <w:rPr>
          <w:color w:val="000000" w:themeColor="text1"/>
        </w:rPr>
        <w:t>=.008), the Albanian-Greek (</w:t>
      </w:r>
      <w:r w:rsidRPr="008B3CFD">
        <w:rPr>
          <w:i/>
          <w:color w:val="000000" w:themeColor="text1"/>
        </w:rPr>
        <w:t xml:space="preserve">p </w:t>
      </w:r>
      <w:r w:rsidRPr="008B3CFD">
        <w:rPr>
          <w:color w:val="000000" w:themeColor="text1"/>
        </w:rPr>
        <w:t>&lt; .001), and the Bosnian-Albanian bilinguals (</w:t>
      </w:r>
      <w:r w:rsidRPr="008B3CFD">
        <w:rPr>
          <w:i/>
          <w:color w:val="000000" w:themeColor="text1"/>
        </w:rPr>
        <w:t xml:space="preserve">p </w:t>
      </w:r>
      <w:r w:rsidRPr="008B3CFD">
        <w:rPr>
          <w:color w:val="000000" w:themeColor="text1"/>
        </w:rPr>
        <w:t>= .001). No other significant differences in RTs among groups were found. Reaction times were also significantly slower in the incongruent condition relative to the congruent and neutral conditions of the task (</w:t>
      </w:r>
      <w:r w:rsidRPr="008B3CFD">
        <w:rPr>
          <w:i/>
          <w:color w:val="000000" w:themeColor="text1"/>
        </w:rPr>
        <w:t>p’</w:t>
      </w:r>
      <w:r w:rsidRPr="008B3CFD">
        <w:rPr>
          <w:color w:val="000000" w:themeColor="text1"/>
        </w:rPr>
        <w:t xml:space="preserve">s &lt; .001).  </w:t>
      </w:r>
      <w:r w:rsidRPr="008B3CFD">
        <w:t xml:space="preserve">Specifically, I found a </w:t>
      </w:r>
      <w:r w:rsidRPr="008B3CFD">
        <w:rPr>
          <w:color w:val="000000" w:themeColor="text1"/>
        </w:rPr>
        <w:t>significant Congruency effect (RT</w:t>
      </w:r>
      <w:r w:rsidRPr="008B3CFD">
        <w:rPr>
          <w:color w:val="000000" w:themeColor="text1"/>
          <w:vertAlign w:val="subscript"/>
        </w:rPr>
        <w:t xml:space="preserve">Incongruent </w:t>
      </w:r>
      <w:r w:rsidRPr="008B3CFD">
        <w:rPr>
          <w:color w:val="000000" w:themeColor="text1"/>
        </w:rPr>
        <w:t>- RT</w:t>
      </w:r>
      <w:r w:rsidRPr="008B3CFD">
        <w:rPr>
          <w:color w:val="000000" w:themeColor="text1"/>
          <w:vertAlign w:val="subscript"/>
        </w:rPr>
        <w:t>Congruent</w:t>
      </w:r>
      <w:r w:rsidRPr="008B3CFD">
        <w:rPr>
          <w:color w:val="000000" w:themeColor="text1"/>
        </w:rPr>
        <w:t xml:space="preserve">) of 28.86 </w:t>
      </w:r>
      <w:r w:rsidRPr="008B3CFD">
        <w:t xml:space="preserve">ms in magnitude. </w:t>
      </w:r>
      <w:r w:rsidRPr="008B3CFD">
        <w:rPr>
          <w:color w:val="000000" w:themeColor="text1"/>
        </w:rPr>
        <w:t xml:space="preserve">The analysis of the interaction with the Simon effect, showed that the Albanian Monolinguals (effect of 16 ms) and the Bosnian-Albanian bilinguals (effect of 14 ms) had significantly smaller Simon effects than Turkish-Albanian (30 ms of effect) and Albanian-Greek bilinguals (35 ms of effect), all </w:t>
      </w:r>
      <w:r w:rsidRPr="008B3CFD">
        <w:rPr>
          <w:i/>
          <w:color w:val="000000" w:themeColor="text1"/>
        </w:rPr>
        <w:t>ps</w:t>
      </w:r>
      <w:r w:rsidRPr="008B3CFD">
        <w:rPr>
          <w:color w:val="000000" w:themeColor="text1"/>
        </w:rPr>
        <w:t xml:space="preserve"> &lt; .05. No other comparison reached statistical significance.</w:t>
      </w:r>
    </w:p>
    <w:p w14:paraId="174E4C29" w14:textId="77777777" w:rsidR="00C4602E" w:rsidRPr="008B3CFD" w:rsidRDefault="00C4602E" w:rsidP="00AC4DD5">
      <w:pPr>
        <w:spacing w:before="240" w:line="480" w:lineRule="auto"/>
        <w:ind w:right="187"/>
        <w:rPr>
          <w:color w:val="000000" w:themeColor="text1"/>
        </w:rPr>
      </w:pPr>
      <w:r w:rsidRPr="008B3CFD">
        <w:rPr>
          <w:shd w:val="clear" w:color="auto" w:fill="FFFFFF"/>
        </w:rPr>
        <w:lastRenderedPageBreak/>
        <w:t xml:space="preserve">A Bayesian univariate ANOVA with overall RTs showed strong evidence for the alternative hypothesis of a </w:t>
      </w:r>
      <w:r w:rsidRPr="008B3CFD">
        <w:rPr>
          <w:i/>
          <w:iCs/>
        </w:rPr>
        <w:t>Linguistic similarity</w:t>
      </w:r>
      <w:r w:rsidRPr="008B3CFD">
        <w:rPr>
          <w:shd w:val="clear" w:color="auto" w:fill="FFFFFF"/>
        </w:rPr>
        <w:t xml:space="preserve"> effect (BF</w:t>
      </w:r>
      <w:r w:rsidRPr="008B3CFD">
        <w:rPr>
          <w:vertAlign w:val="subscript"/>
        </w:rPr>
        <w:t>01</w:t>
      </w:r>
      <w:r w:rsidRPr="008B3CFD">
        <w:rPr>
          <w:shd w:val="clear" w:color="auto" w:fill="FFFFFF"/>
        </w:rPr>
        <w:t xml:space="preserve"> = 53.67). Post-hoc analysis suggested very strong evidence for the Albanian monolinguals being slower than the Albanian-Greek bilinguals (BF</w:t>
      </w:r>
      <w:r w:rsidRPr="008B3CFD">
        <w:rPr>
          <w:vertAlign w:val="subscript"/>
        </w:rPr>
        <w:t>10</w:t>
      </w:r>
      <w:r w:rsidRPr="008B3CFD">
        <w:rPr>
          <w:shd w:val="clear" w:color="auto" w:fill="FFFFFF"/>
        </w:rPr>
        <w:t>= 66.86), and moderate evidence for the Albanian monolinguals (BF</w:t>
      </w:r>
      <w:r w:rsidRPr="008B3CFD">
        <w:rPr>
          <w:vertAlign w:val="subscript"/>
        </w:rPr>
        <w:t>10</w:t>
      </w:r>
      <w:r w:rsidRPr="008B3CFD">
        <w:rPr>
          <w:shd w:val="clear" w:color="auto" w:fill="FFFFFF"/>
        </w:rPr>
        <w:t xml:space="preserve">= 3.55) being slower than the Bosnian-Albanian bilinguals. A Bayesian ANOVA with the Simon effect, showed extreme evidence for the alternative hypothesis of a </w:t>
      </w:r>
      <w:r w:rsidRPr="008B3CFD">
        <w:rPr>
          <w:i/>
          <w:shd w:val="clear" w:color="auto" w:fill="FFFFFF"/>
        </w:rPr>
        <w:t>L</w:t>
      </w:r>
      <w:r w:rsidRPr="008B3CFD">
        <w:rPr>
          <w:i/>
          <w:iCs/>
        </w:rPr>
        <w:t>inguistic similarity</w:t>
      </w:r>
      <w:r w:rsidRPr="008B3CFD">
        <w:rPr>
          <w:shd w:val="clear" w:color="auto" w:fill="FFFFFF"/>
        </w:rPr>
        <w:t xml:space="preserve"> effect (BF</w:t>
      </w:r>
      <w:r w:rsidRPr="008B3CFD">
        <w:rPr>
          <w:vertAlign w:val="subscript"/>
        </w:rPr>
        <w:t>10</w:t>
      </w:r>
      <w:r w:rsidRPr="008B3CFD">
        <w:rPr>
          <w:shd w:val="clear" w:color="auto" w:fill="FFFFFF"/>
        </w:rPr>
        <w:t xml:space="preserve"> = 246.20). </w:t>
      </w:r>
    </w:p>
    <w:p w14:paraId="31CC775E" w14:textId="77777777" w:rsidR="00C4602E" w:rsidRPr="008B3CFD" w:rsidRDefault="00C4602E" w:rsidP="005D3328">
      <w:pPr>
        <w:spacing w:line="480" w:lineRule="auto"/>
        <w:ind w:firstLine="720"/>
        <w:rPr>
          <w:shd w:val="clear" w:color="auto" w:fill="FFFFFF"/>
        </w:rPr>
      </w:pPr>
    </w:p>
    <w:p w14:paraId="0C0C2D04" w14:textId="77777777" w:rsidR="00C4602E" w:rsidRPr="008B3CFD" w:rsidRDefault="008646E6" w:rsidP="005D3328">
      <w:pPr>
        <w:spacing w:line="480" w:lineRule="auto"/>
        <w:ind w:left="-270" w:right="180"/>
      </w:pPr>
      <w:r w:rsidRPr="008B3CFD">
        <w:rPr>
          <w:noProof/>
        </w:rPr>
        <w:object w:dxaOrig="7949" w:dyaOrig="5918" w14:anchorId="40AC44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93.75pt;height:295.5pt;mso-width-percent:0;mso-height-percent:0;mso-width-percent:0;mso-height-percent:0" o:ole="">
            <v:imagedata r:id="rId27" o:title=""/>
          </v:shape>
          <o:OLEObject Type="Embed" ProgID="Prism7.Document" ShapeID="_x0000_i1025" DrawAspect="Content" ObjectID="_1703414208" r:id="rId28"/>
        </w:object>
      </w:r>
    </w:p>
    <w:p w14:paraId="4A279A17" w14:textId="492D32E9" w:rsidR="00C4602E" w:rsidRPr="008B3CFD" w:rsidRDefault="00C4602E" w:rsidP="005D3328">
      <w:pPr>
        <w:spacing w:line="480" w:lineRule="auto"/>
        <w:ind w:left="-270" w:right="180"/>
      </w:pPr>
      <w:r w:rsidRPr="008B3CFD">
        <w:rPr>
          <w:i/>
        </w:rPr>
        <w:t xml:space="preserve">Figure 1. </w:t>
      </w:r>
      <w:bookmarkStart w:id="58" w:name="OLE_LINK4"/>
      <w:r w:rsidRPr="008B3CFD">
        <w:t>Congruency by Linguistic similarity interaction for inhibitory control RTs (error bars represent standard errors).</w:t>
      </w:r>
      <w:bookmarkEnd w:id="58"/>
    </w:p>
    <w:p w14:paraId="3F9EA763" w14:textId="77777777" w:rsidR="006A0AC5" w:rsidRPr="008B3CFD" w:rsidRDefault="006A0AC5" w:rsidP="00C379F5"/>
    <w:p w14:paraId="63F85D8C" w14:textId="5DA48164" w:rsidR="00C379F5" w:rsidRPr="008B3CFD" w:rsidRDefault="00C379F5" w:rsidP="0093242D">
      <w:pPr>
        <w:spacing w:line="480" w:lineRule="auto"/>
        <w:rPr>
          <w:shd w:val="clear" w:color="auto" w:fill="FCFCFC"/>
        </w:rPr>
      </w:pPr>
      <w:r w:rsidRPr="008B3CFD">
        <w:rPr>
          <w:shd w:val="clear" w:color="auto" w:fill="FCFCFC"/>
        </w:rPr>
        <w:lastRenderedPageBreak/>
        <w:t>The regression analyses could not be run, as none of the predictors namely, Age (</w:t>
      </w:r>
      <w:r w:rsidRPr="008B3CFD">
        <w:rPr>
          <w:i/>
          <w:shd w:val="clear" w:color="auto" w:fill="FCFCFC"/>
        </w:rPr>
        <w:t xml:space="preserve">r </w:t>
      </w:r>
      <w:r w:rsidRPr="008B3CFD">
        <w:rPr>
          <w:shd w:val="clear" w:color="auto" w:fill="FCFCFC"/>
        </w:rPr>
        <w:t xml:space="preserve">= .07, </w:t>
      </w:r>
      <w:r w:rsidRPr="008B3CFD">
        <w:rPr>
          <w:i/>
          <w:shd w:val="clear" w:color="auto" w:fill="FCFCFC"/>
        </w:rPr>
        <w:t>p</w:t>
      </w:r>
      <w:r w:rsidRPr="008B3CFD">
        <w:rPr>
          <w:shd w:val="clear" w:color="auto" w:fill="FCFCFC"/>
        </w:rPr>
        <w:t xml:space="preserve"> = .194) SES (</w:t>
      </w:r>
      <w:r w:rsidRPr="008B3CFD">
        <w:rPr>
          <w:i/>
          <w:shd w:val="clear" w:color="auto" w:fill="FCFCFC"/>
        </w:rPr>
        <w:t xml:space="preserve">r </w:t>
      </w:r>
      <w:r w:rsidRPr="008B3CFD">
        <w:rPr>
          <w:shd w:val="clear" w:color="auto" w:fill="FCFCFC"/>
        </w:rPr>
        <w:t xml:space="preserve">= .00, </w:t>
      </w:r>
      <w:r w:rsidRPr="008B3CFD">
        <w:rPr>
          <w:i/>
          <w:shd w:val="clear" w:color="auto" w:fill="FCFCFC"/>
        </w:rPr>
        <w:t>p</w:t>
      </w:r>
      <w:r w:rsidRPr="008B3CFD">
        <w:rPr>
          <w:shd w:val="clear" w:color="auto" w:fill="FCFCFC"/>
        </w:rPr>
        <w:t xml:space="preserve"> = .496), General Intelligence (</w:t>
      </w:r>
      <w:r w:rsidRPr="008B3CFD">
        <w:rPr>
          <w:i/>
          <w:shd w:val="clear" w:color="auto" w:fill="FCFCFC"/>
        </w:rPr>
        <w:t xml:space="preserve">r </w:t>
      </w:r>
      <w:r w:rsidRPr="008B3CFD">
        <w:rPr>
          <w:shd w:val="clear" w:color="auto" w:fill="FCFCFC"/>
        </w:rPr>
        <w:t xml:space="preserve">= .12, </w:t>
      </w:r>
      <w:r w:rsidRPr="008B3CFD">
        <w:rPr>
          <w:i/>
          <w:shd w:val="clear" w:color="auto" w:fill="FCFCFC"/>
        </w:rPr>
        <w:t>p</w:t>
      </w:r>
      <w:r w:rsidRPr="008B3CFD">
        <w:rPr>
          <w:shd w:val="clear" w:color="auto" w:fill="FCFCFC"/>
        </w:rPr>
        <w:t xml:space="preserve"> = .068) were significantly correlated to the RT in Simon Task.</w:t>
      </w:r>
      <w:r w:rsidR="006A0AC5" w:rsidRPr="008B3CFD">
        <w:rPr>
          <w:shd w:val="clear" w:color="auto" w:fill="FCFCFC"/>
        </w:rPr>
        <w:t xml:space="preserve"> As a result, ANCOVA analyses w</w:t>
      </w:r>
      <w:r w:rsidR="00BD5409" w:rsidRPr="008B3CFD">
        <w:rPr>
          <w:shd w:val="clear" w:color="auto" w:fill="FCFCFC"/>
        </w:rPr>
        <w:t>ere</w:t>
      </w:r>
      <w:r w:rsidR="006A0AC5" w:rsidRPr="008B3CFD">
        <w:rPr>
          <w:shd w:val="clear" w:color="auto" w:fill="FCFCFC"/>
        </w:rPr>
        <w:t xml:space="preserve"> not conducted.</w:t>
      </w:r>
    </w:p>
    <w:p w14:paraId="6C4F4190" w14:textId="77777777" w:rsidR="00C4602E" w:rsidRPr="008B3CFD" w:rsidRDefault="00C4602E" w:rsidP="000E0BC8">
      <w:pPr>
        <w:spacing w:line="480" w:lineRule="auto"/>
        <w:rPr>
          <w:color w:val="000000" w:themeColor="text1"/>
        </w:rPr>
      </w:pPr>
    </w:p>
    <w:p w14:paraId="37933004" w14:textId="77777777" w:rsidR="00C4602E" w:rsidRPr="008B3CFD" w:rsidRDefault="00C4602E" w:rsidP="005D3328">
      <w:pPr>
        <w:spacing w:line="480" w:lineRule="auto"/>
      </w:pPr>
      <w:r w:rsidRPr="008B3CFD">
        <w:rPr>
          <w:b/>
        </w:rPr>
        <w:t>Accuracy analyses.</w:t>
      </w:r>
      <w:r w:rsidRPr="008B3CFD">
        <w:t xml:space="preserve"> There was a significant main effects of</w:t>
      </w:r>
      <w:r w:rsidRPr="008B3CFD">
        <w:rPr>
          <w:b/>
        </w:rPr>
        <w:t xml:space="preserve"> </w:t>
      </w:r>
      <w:r w:rsidRPr="008B3CFD">
        <w:rPr>
          <w:i/>
        </w:rPr>
        <w:t>Linguistic similarity</w:t>
      </w:r>
      <w:r w:rsidRPr="008B3CFD">
        <w:t xml:space="preserve"> [</w:t>
      </w:r>
      <w:r w:rsidRPr="008B3CFD">
        <w:rPr>
          <w:i/>
        </w:rPr>
        <w:t xml:space="preserve">F </w:t>
      </w:r>
      <w:r w:rsidRPr="008B3CFD">
        <w:t xml:space="preserve">(3, 167) = 6.62, </w:t>
      </w:r>
      <w:r w:rsidRPr="008B3CFD">
        <w:rPr>
          <w:i/>
        </w:rPr>
        <w:t xml:space="preserve">p </w:t>
      </w:r>
      <w:r w:rsidRPr="008B3CFD">
        <w:t>&lt; .001, ƞ</w:t>
      </w:r>
      <w:r w:rsidRPr="008B3CFD">
        <w:rPr>
          <w:vertAlign w:val="superscript"/>
        </w:rPr>
        <w:t xml:space="preserve">2 </w:t>
      </w:r>
      <w:r w:rsidRPr="008B3CFD">
        <w:t xml:space="preserve">= .10)] and </w:t>
      </w:r>
      <w:r w:rsidRPr="008B3CFD">
        <w:rPr>
          <w:i/>
        </w:rPr>
        <w:t>Congruency</w:t>
      </w:r>
      <w:r w:rsidRPr="008B3CFD">
        <w:t xml:space="preserve"> [</w:t>
      </w:r>
      <w:r w:rsidRPr="008B3CFD">
        <w:rPr>
          <w:i/>
        </w:rPr>
        <w:t xml:space="preserve">F </w:t>
      </w:r>
      <w:r w:rsidRPr="008B3CFD">
        <w:t xml:space="preserve">(2, 334) = 37.44, </w:t>
      </w:r>
      <w:r w:rsidRPr="008B3CFD">
        <w:rPr>
          <w:i/>
        </w:rPr>
        <w:t xml:space="preserve">p </w:t>
      </w:r>
      <w:r w:rsidRPr="008B3CFD">
        <w:t>&lt; .001, ƞ</w:t>
      </w:r>
      <w:r w:rsidRPr="008B3CFD">
        <w:rPr>
          <w:vertAlign w:val="superscript"/>
        </w:rPr>
        <w:t xml:space="preserve">2 </w:t>
      </w:r>
      <w:r w:rsidRPr="008B3CFD">
        <w:t>= .18)], as well as a significant interaction of the two</w:t>
      </w:r>
      <w:r w:rsidRPr="008B3CFD">
        <w:rPr>
          <w:i/>
        </w:rPr>
        <w:t xml:space="preserve"> </w:t>
      </w:r>
      <w:r w:rsidRPr="008B3CFD">
        <w:t>[</w:t>
      </w:r>
      <w:r w:rsidRPr="008B3CFD">
        <w:rPr>
          <w:i/>
        </w:rPr>
        <w:t xml:space="preserve">F </w:t>
      </w:r>
      <w:r w:rsidRPr="008B3CFD">
        <w:t xml:space="preserve">(6, 334) = 5.63, </w:t>
      </w:r>
      <w:r w:rsidRPr="008B3CFD">
        <w:rPr>
          <w:i/>
        </w:rPr>
        <w:t xml:space="preserve">p </w:t>
      </w:r>
      <w:r w:rsidRPr="008B3CFD">
        <w:t>&lt; .001, ƞ</w:t>
      </w:r>
      <w:r w:rsidRPr="008B3CFD">
        <w:rPr>
          <w:vertAlign w:val="superscript"/>
        </w:rPr>
        <w:t xml:space="preserve">2 </w:t>
      </w:r>
      <w:r w:rsidRPr="008B3CFD">
        <w:t xml:space="preserve">= .10)] (see also Figure </w:t>
      </w:r>
      <w:r w:rsidR="00AF31A3" w:rsidRPr="008B3CFD">
        <w:t>2</w:t>
      </w:r>
      <w:r w:rsidRPr="008B3CFD">
        <w:t xml:space="preserve">). The Albanian monolinguals (.95) and the Bosnian-Albanian bilinguals (.96) both had overall higher accuracy than the Albanian-Greek bilinguals (.92, </w:t>
      </w:r>
      <w:r w:rsidRPr="008B3CFD">
        <w:rPr>
          <w:i/>
        </w:rPr>
        <w:t xml:space="preserve">p’s </w:t>
      </w:r>
      <w:r w:rsidRPr="008B3CFD">
        <w:t>&lt; .05). No other significant differences among groups were found. In addition, mean accuracy was significantly lower in the incongruent condition, relative to the congruent and neutral conditions (</w:t>
      </w:r>
      <w:r w:rsidRPr="008B3CFD">
        <w:rPr>
          <w:i/>
        </w:rPr>
        <w:t>p</w:t>
      </w:r>
      <w:r w:rsidRPr="008B3CFD">
        <w:t>s &lt; .001).</w:t>
      </w:r>
    </w:p>
    <w:p w14:paraId="24A5E94A" w14:textId="77777777" w:rsidR="00C4602E" w:rsidRPr="008B3CFD" w:rsidRDefault="008646E6" w:rsidP="005D3328">
      <w:pPr>
        <w:spacing w:line="480" w:lineRule="auto"/>
        <w:ind w:firstLine="720"/>
        <w:rPr>
          <w:color w:val="000000" w:themeColor="text1"/>
        </w:rPr>
      </w:pPr>
      <w:r w:rsidRPr="008B3CFD">
        <w:rPr>
          <w:noProof/>
        </w:rPr>
        <w:object w:dxaOrig="7949" w:dyaOrig="5918" w14:anchorId="62206FA2">
          <v:shape id="_x0000_i1026" type="#_x0000_t75" alt="" style="width:393.75pt;height:295.5pt;mso-width-percent:0;mso-height-percent:0;mso-width-percent:0;mso-height-percent:0" o:ole="">
            <v:imagedata r:id="rId29" o:title=""/>
          </v:shape>
          <o:OLEObject Type="Embed" ProgID="Prism7.Document" ShapeID="_x0000_i1026" DrawAspect="Content" ObjectID="_1703414209" r:id="rId30"/>
        </w:object>
      </w:r>
    </w:p>
    <w:p w14:paraId="0BF37B93" w14:textId="77777777" w:rsidR="00C4602E" w:rsidRPr="008B3CFD" w:rsidRDefault="00C4602E" w:rsidP="005D3328">
      <w:pPr>
        <w:spacing w:line="480" w:lineRule="auto"/>
        <w:ind w:left="450" w:right="180"/>
      </w:pPr>
      <w:r w:rsidRPr="008B3CFD">
        <w:rPr>
          <w:i/>
        </w:rPr>
        <w:lastRenderedPageBreak/>
        <w:t xml:space="preserve">Figure </w:t>
      </w:r>
      <w:r w:rsidR="00AF31A3" w:rsidRPr="008B3CFD">
        <w:rPr>
          <w:i/>
        </w:rPr>
        <w:t>2.</w:t>
      </w:r>
      <w:r w:rsidRPr="008B3CFD">
        <w:t xml:space="preserve"> Congruency by Linguistic similarity interaction for inhibitory control accuracy (error bars represent standard errors</w:t>
      </w:r>
      <w:bookmarkStart w:id="59" w:name="OLE_LINK3"/>
      <w:r w:rsidRPr="008B3CFD">
        <w:t>)</w:t>
      </w:r>
    </w:p>
    <w:bookmarkEnd w:id="59"/>
    <w:p w14:paraId="16D87904" w14:textId="77777777" w:rsidR="00AC4DD5" w:rsidRPr="008B3CFD" w:rsidRDefault="00AC4DD5" w:rsidP="00AC4DD5">
      <w:pPr>
        <w:spacing w:line="480" w:lineRule="auto"/>
        <w:rPr>
          <w:color w:val="000000" w:themeColor="text1"/>
        </w:rPr>
      </w:pPr>
    </w:p>
    <w:p w14:paraId="09A7544A" w14:textId="77777777" w:rsidR="00C4602E" w:rsidRPr="008B3CFD" w:rsidRDefault="00C4602E" w:rsidP="00AC4DD5">
      <w:pPr>
        <w:spacing w:line="480" w:lineRule="auto"/>
        <w:rPr>
          <w:shd w:val="clear" w:color="auto" w:fill="FFFFFF"/>
        </w:rPr>
      </w:pPr>
      <w:r w:rsidRPr="008B3CFD">
        <w:rPr>
          <w:color w:val="000000" w:themeColor="text1"/>
        </w:rPr>
        <w:t xml:space="preserve">The analysis of the interaction showed that the main effect of </w:t>
      </w:r>
      <w:r w:rsidRPr="008B3CFD">
        <w:rPr>
          <w:i/>
          <w:color w:val="000000" w:themeColor="text1"/>
        </w:rPr>
        <w:t>Linguistic similarity</w:t>
      </w:r>
      <w:r w:rsidRPr="008B3CFD">
        <w:rPr>
          <w:color w:val="000000" w:themeColor="text1"/>
        </w:rPr>
        <w:t xml:space="preserve"> was significant for the incongruent [</w:t>
      </w:r>
      <w:r w:rsidRPr="008B3CFD">
        <w:rPr>
          <w:i/>
          <w:color w:val="000000" w:themeColor="text1"/>
        </w:rPr>
        <w:t xml:space="preserve">F </w:t>
      </w:r>
      <w:r w:rsidRPr="008B3CFD">
        <w:rPr>
          <w:color w:val="000000" w:themeColor="text1"/>
        </w:rPr>
        <w:t xml:space="preserve">(3, 167) = 9.49, </w:t>
      </w:r>
      <w:r w:rsidRPr="008B3CFD">
        <w:rPr>
          <w:i/>
          <w:color w:val="000000" w:themeColor="text1"/>
        </w:rPr>
        <w:t xml:space="preserve">p </w:t>
      </w:r>
      <w:r w:rsidRPr="008B3CFD">
        <w:rPr>
          <w:color w:val="000000" w:themeColor="text1"/>
        </w:rPr>
        <w:t>&lt; .001] and neutral trials [</w:t>
      </w:r>
      <w:r w:rsidRPr="008B3CFD">
        <w:rPr>
          <w:i/>
          <w:color w:val="000000" w:themeColor="text1"/>
        </w:rPr>
        <w:t xml:space="preserve">F </w:t>
      </w:r>
      <w:r w:rsidRPr="008B3CFD">
        <w:rPr>
          <w:color w:val="000000" w:themeColor="text1"/>
        </w:rPr>
        <w:t xml:space="preserve">(3, 167) = 4.26, </w:t>
      </w:r>
      <w:r w:rsidRPr="008B3CFD">
        <w:rPr>
          <w:i/>
        </w:rPr>
        <w:t xml:space="preserve">p </w:t>
      </w:r>
      <w:r w:rsidRPr="008B3CFD">
        <w:t>&lt; .05], but not for the congruent trials [</w:t>
      </w:r>
      <w:r w:rsidRPr="008B3CFD">
        <w:rPr>
          <w:i/>
        </w:rPr>
        <w:t xml:space="preserve">F </w:t>
      </w:r>
      <w:r w:rsidRPr="008B3CFD">
        <w:t xml:space="preserve">(3, 167) = 5.8, </w:t>
      </w:r>
      <w:r w:rsidRPr="008B3CFD">
        <w:rPr>
          <w:i/>
        </w:rPr>
        <w:t xml:space="preserve">p </w:t>
      </w:r>
      <w:r w:rsidRPr="008B3CFD">
        <w:t xml:space="preserve">= .629]. Albanian monolinguals (.95 and .95) and Bosnian-Albanian bilinguals (.96 and .95) were significantly more accurate than the Albanian-Greek bilinguals (.93 and.88, </w:t>
      </w:r>
      <w:r w:rsidRPr="008B3CFD">
        <w:rPr>
          <w:i/>
        </w:rPr>
        <w:t xml:space="preserve">ps </w:t>
      </w:r>
      <w:r w:rsidRPr="008B3CFD">
        <w:t>&lt; .05) on both incongruent and neutral trials.</w:t>
      </w:r>
    </w:p>
    <w:p w14:paraId="73595972" w14:textId="36B62D0C" w:rsidR="00C4602E" w:rsidRPr="008B3CFD" w:rsidRDefault="00C4602E" w:rsidP="00E23725">
      <w:pPr>
        <w:spacing w:line="480" w:lineRule="auto"/>
        <w:rPr>
          <w:shd w:val="clear" w:color="auto" w:fill="FFFFFF"/>
        </w:rPr>
      </w:pPr>
      <w:r w:rsidRPr="008B3CFD">
        <w:rPr>
          <w:shd w:val="clear" w:color="auto" w:fill="FFFFFF"/>
        </w:rPr>
        <w:t xml:space="preserve">A Bayesian univariate ANOVA with overall accuracy, showed extreme evidence for the alternative hypothesis of a </w:t>
      </w:r>
      <w:r w:rsidRPr="008B3CFD">
        <w:rPr>
          <w:i/>
          <w:iCs/>
        </w:rPr>
        <w:t>Linguistic similarity</w:t>
      </w:r>
      <w:r w:rsidRPr="008B3CFD">
        <w:rPr>
          <w:shd w:val="clear" w:color="auto" w:fill="FFFFFF"/>
        </w:rPr>
        <w:t xml:space="preserve"> effect (BF</w:t>
      </w:r>
      <w:r w:rsidRPr="008B3CFD">
        <w:rPr>
          <w:vertAlign w:val="subscript"/>
        </w:rPr>
        <w:t>10</w:t>
      </w:r>
      <w:r w:rsidRPr="008B3CFD">
        <w:rPr>
          <w:shd w:val="clear" w:color="auto" w:fill="FFFFFF"/>
        </w:rPr>
        <w:t xml:space="preserve"> = 104.85). Post-hoc analysis showed extreme evidence for the Albanian-Greek bilinguals being less accurate than the Bosnian-Albanian bilinguals (BF</w:t>
      </w:r>
      <w:r w:rsidRPr="008B3CFD">
        <w:rPr>
          <w:vertAlign w:val="subscript"/>
        </w:rPr>
        <w:t>10</w:t>
      </w:r>
      <w:r w:rsidRPr="008B3CFD">
        <w:rPr>
          <w:shd w:val="clear" w:color="auto" w:fill="FFFFFF"/>
        </w:rPr>
        <w:t xml:space="preserve"> = 124.27), and very strong evidence for the Albanian-Greek bilinguals being less accurate than the Albanian monolinguals (BF</w:t>
      </w:r>
      <w:r w:rsidRPr="008B3CFD">
        <w:rPr>
          <w:vertAlign w:val="subscript"/>
        </w:rPr>
        <w:t>10</w:t>
      </w:r>
      <w:r w:rsidRPr="008B3CFD">
        <w:rPr>
          <w:shd w:val="clear" w:color="auto" w:fill="FFFFFF"/>
        </w:rPr>
        <w:t xml:space="preserve"> = 54.39).</w:t>
      </w:r>
    </w:p>
    <w:p w14:paraId="05EAE9B3" w14:textId="77777777" w:rsidR="00C379F5" w:rsidRPr="008B3CFD" w:rsidRDefault="00C379F5" w:rsidP="00E23725">
      <w:pPr>
        <w:spacing w:line="480" w:lineRule="auto"/>
        <w:rPr>
          <w:color w:val="222222"/>
          <w:shd w:val="clear" w:color="auto" w:fill="FFFFFF"/>
        </w:rPr>
      </w:pPr>
    </w:p>
    <w:p w14:paraId="45C95DF4" w14:textId="1EE77ABA" w:rsidR="00D3583C" w:rsidRPr="008B3CFD" w:rsidRDefault="00DB0A93" w:rsidP="00D3583C">
      <w:pPr>
        <w:spacing w:line="480" w:lineRule="auto"/>
      </w:pPr>
      <w:r w:rsidRPr="008B3CFD">
        <w:rPr>
          <w:lang w:val="en-GB"/>
        </w:rPr>
        <w:t xml:space="preserve">Mean </w:t>
      </w:r>
      <w:r w:rsidR="00D3583C" w:rsidRPr="008B3CFD">
        <w:t>Reaction Times (RTs) and Mean Accuracy Rates (ACC) for Neutral, Congruent and Incongruent trials, in the Simon Task</w:t>
      </w:r>
      <w:r w:rsidR="00D3583C" w:rsidRPr="008B3CFD">
        <w:rPr>
          <w:i/>
        </w:rPr>
        <w:t xml:space="preserve"> </w:t>
      </w:r>
      <w:r w:rsidR="00D3583C" w:rsidRPr="008B3CFD">
        <w:t xml:space="preserve">per linguistic similarity groups are presented in Table </w:t>
      </w:r>
      <w:r w:rsidR="00374440" w:rsidRPr="008B3CFD">
        <w:t>4</w:t>
      </w:r>
      <w:r w:rsidR="00D3583C" w:rsidRPr="008B3CFD">
        <w:t>.</w:t>
      </w:r>
    </w:p>
    <w:p w14:paraId="59263713" w14:textId="77777777" w:rsidR="00C4602E" w:rsidRPr="008B3CFD" w:rsidRDefault="00C4602E" w:rsidP="00AC4DD5">
      <w:pPr>
        <w:spacing w:before="240" w:line="480" w:lineRule="auto"/>
      </w:pPr>
      <w:r w:rsidRPr="008B3CFD">
        <w:rPr>
          <w:b/>
          <w:i/>
        </w:rPr>
        <w:t xml:space="preserve">Inverse efficiency scores (IES). </w:t>
      </w:r>
      <w:r w:rsidRPr="008B3CFD">
        <w:t>A 3 (</w:t>
      </w:r>
      <w:r w:rsidRPr="008B3CFD">
        <w:rPr>
          <w:i/>
        </w:rPr>
        <w:t>Congruency</w:t>
      </w:r>
      <w:r w:rsidRPr="008B3CFD">
        <w:t>: Neutral, Incongruent and Congruent) by 4 (</w:t>
      </w:r>
      <w:r w:rsidRPr="008B3CFD">
        <w:rPr>
          <w:i/>
          <w:color w:val="000000" w:themeColor="text1"/>
        </w:rPr>
        <w:t>Linguistic similarity</w:t>
      </w:r>
      <w:r w:rsidRPr="008B3CFD">
        <w:rPr>
          <w:color w:val="000000" w:themeColor="text1"/>
        </w:rPr>
        <w:t xml:space="preserve">: Turkish-Albanian, Bosnian-Albanian, Albanian-Greek bilinguals, and Albanian monolinguals) </w:t>
      </w:r>
      <w:r w:rsidRPr="008B3CFD">
        <w:t xml:space="preserve">mixed ANOVA was run. There were significant main effects of </w:t>
      </w:r>
      <w:r w:rsidRPr="008B3CFD">
        <w:rPr>
          <w:i/>
        </w:rPr>
        <w:t>Congruency</w:t>
      </w:r>
      <w:r w:rsidRPr="008B3CFD">
        <w:t xml:space="preserve"> [</w:t>
      </w:r>
      <w:r w:rsidRPr="008B3CFD">
        <w:rPr>
          <w:i/>
        </w:rPr>
        <w:t xml:space="preserve">F </w:t>
      </w:r>
      <w:r w:rsidRPr="008B3CFD">
        <w:t xml:space="preserve">(2, 398) = 104.67,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 xml:space="preserve">2 </w:t>
      </w:r>
      <w:r w:rsidRPr="008B3CFD">
        <w:t>= .34)] and</w:t>
      </w:r>
      <w:r w:rsidRPr="008B3CFD">
        <w:rPr>
          <w:i/>
        </w:rPr>
        <w:t xml:space="preserve"> Linguistic similarity</w:t>
      </w:r>
      <w:r w:rsidRPr="008B3CFD">
        <w:t xml:space="preserve"> [</w:t>
      </w:r>
      <w:r w:rsidRPr="008B3CFD">
        <w:rPr>
          <w:i/>
        </w:rPr>
        <w:t xml:space="preserve">F </w:t>
      </w:r>
      <w:r w:rsidRPr="008B3CFD">
        <w:t xml:space="preserve">(3, 199) = 2.71, </w:t>
      </w:r>
      <w:r w:rsidRPr="008B3CFD">
        <w:rPr>
          <w:i/>
        </w:rPr>
        <w:t xml:space="preserve">p </w:t>
      </w:r>
      <w:r w:rsidRPr="008B3CFD">
        <w:t xml:space="preserve">&lt; .05, </w:t>
      </w:r>
      <w:r w:rsidRPr="008B3CFD">
        <w:rPr>
          <w:i/>
        </w:rPr>
        <w:t>ƞ</w:t>
      </w:r>
      <w:r w:rsidRPr="008B3CFD">
        <w:rPr>
          <w:i/>
          <w:vertAlign w:val="superscript"/>
        </w:rPr>
        <w:t>2</w:t>
      </w:r>
      <w:r w:rsidRPr="008B3CFD">
        <w:rPr>
          <w:vertAlign w:val="superscript"/>
        </w:rPr>
        <w:t xml:space="preserve"> </w:t>
      </w:r>
      <w:r w:rsidRPr="008B3CFD">
        <w:t xml:space="preserve">= .03)]. There was also a </w:t>
      </w:r>
      <w:r w:rsidRPr="008B3CFD">
        <w:rPr>
          <w:i/>
        </w:rPr>
        <w:t>Congruency</w:t>
      </w:r>
      <w:r w:rsidRPr="008B3CFD">
        <w:t xml:space="preserve"> by </w:t>
      </w:r>
      <w:r w:rsidRPr="008B3CFD">
        <w:rPr>
          <w:i/>
        </w:rPr>
        <w:t>Linguistic similarity</w:t>
      </w:r>
      <w:r w:rsidRPr="008B3CFD">
        <w:t xml:space="preserve"> interaction [</w:t>
      </w:r>
      <w:r w:rsidRPr="008B3CFD">
        <w:rPr>
          <w:i/>
        </w:rPr>
        <w:t xml:space="preserve">F </w:t>
      </w:r>
      <w:r w:rsidRPr="008B3CFD">
        <w:t xml:space="preserve">(6, 398) = 8.47,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 xml:space="preserve">2 </w:t>
      </w:r>
      <w:r w:rsidRPr="008B3CFD">
        <w:t xml:space="preserve">= .11)] (see also Figure </w:t>
      </w:r>
      <w:r w:rsidR="00AF31A3" w:rsidRPr="008B3CFD">
        <w:t>3</w:t>
      </w:r>
      <w:r w:rsidRPr="008B3CFD">
        <w:t xml:space="preserve">). </w:t>
      </w:r>
    </w:p>
    <w:p w14:paraId="2A1BC126" w14:textId="77777777" w:rsidR="00C4602E" w:rsidRPr="008B3CFD" w:rsidRDefault="008646E6" w:rsidP="005D3328">
      <w:pPr>
        <w:spacing w:line="480" w:lineRule="auto"/>
        <w:ind w:firstLine="720"/>
      </w:pPr>
      <w:r w:rsidRPr="008B3CFD">
        <w:rPr>
          <w:noProof/>
        </w:rPr>
        <w:object w:dxaOrig="7949" w:dyaOrig="6185" w14:anchorId="09FDCCC2">
          <v:shape id="_x0000_i1027" type="#_x0000_t75" alt="" style="width:5in;height:4in;mso-width-percent:0;mso-height-percent:0;mso-width-percent:0;mso-height-percent:0" o:ole="">
            <v:imagedata r:id="rId31" o:title=""/>
          </v:shape>
          <o:OLEObject Type="Embed" ProgID="Prism7.Document" ShapeID="_x0000_i1027" DrawAspect="Content" ObjectID="_1703414210" r:id="rId32"/>
        </w:object>
      </w:r>
    </w:p>
    <w:p w14:paraId="05CDA234" w14:textId="77777777" w:rsidR="00C4602E" w:rsidRPr="008B3CFD" w:rsidRDefault="00C4602E" w:rsidP="005D3328">
      <w:pPr>
        <w:spacing w:line="480" w:lineRule="auto"/>
        <w:ind w:left="720"/>
      </w:pPr>
      <w:r w:rsidRPr="008B3CFD">
        <w:rPr>
          <w:i/>
        </w:rPr>
        <w:t xml:space="preserve">Figure </w:t>
      </w:r>
      <w:r w:rsidR="00AF31A3" w:rsidRPr="008B3CFD">
        <w:rPr>
          <w:i/>
        </w:rPr>
        <w:t>3.</w:t>
      </w:r>
      <w:r w:rsidRPr="008B3CFD">
        <w:t xml:space="preserve"> Congruency by Linguistic similarity</w:t>
      </w:r>
      <w:r w:rsidRPr="008B3CFD">
        <w:rPr>
          <w:color w:val="000000" w:themeColor="text1"/>
        </w:rPr>
        <w:t xml:space="preserve"> interaction with IES (e</w:t>
      </w:r>
      <w:r w:rsidRPr="008B3CFD">
        <w:t>rror bars represent standard errors).</w:t>
      </w:r>
    </w:p>
    <w:p w14:paraId="3CD45EBC" w14:textId="77777777" w:rsidR="00C4602E" w:rsidRPr="008B3CFD" w:rsidRDefault="00C4602E" w:rsidP="005D3328">
      <w:pPr>
        <w:spacing w:line="480" w:lineRule="auto"/>
        <w:ind w:firstLine="720"/>
      </w:pPr>
    </w:p>
    <w:p w14:paraId="3A4334D4" w14:textId="0CCE6525" w:rsidR="00C4602E" w:rsidRPr="008B3CFD" w:rsidRDefault="00C4602E" w:rsidP="00AC4DD5">
      <w:pPr>
        <w:spacing w:line="480" w:lineRule="auto"/>
      </w:pPr>
      <w:r w:rsidRPr="008B3CFD">
        <w:t>To analyze the interaction, three separate one way ANOVAs were run for each Congruency condition. For congruent trials, there was a significant difference between groups [</w:t>
      </w:r>
      <w:r w:rsidRPr="008B3CFD">
        <w:rPr>
          <w:i/>
        </w:rPr>
        <w:t xml:space="preserve">F </w:t>
      </w:r>
      <w:r w:rsidRPr="008B3CFD">
        <w:t xml:space="preserve">(3, 199) = 4.35, </w:t>
      </w:r>
      <w:r w:rsidRPr="008B3CFD">
        <w:rPr>
          <w:i/>
        </w:rPr>
        <w:t xml:space="preserve">p </w:t>
      </w:r>
      <w:r w:rsidRPr="008B3CFD">
        <w:t>&lt; .05)]. The Albanian monolinguals (</w:t>
      </w:r>
      <w:r w:rsidRPr="008B3CFD">
        <w:rPr>
          <w:i/>
        </w:rPr>
        <w:t xml:space="preserve">M </w:t>
      </w:r>
      <w:r w:rsidRPr="008B3CFD">
        <w:t xml:space="preserve">= 515.40, </w:t>
      </w:r>
      <w:r w:rsidRPr="008B3CFD">
        <w:rPr>
          <w:i/>
        </w:rPr>
        <w:t xml:space="preserve">SD </w:t>
      </w:r>
      <w:r w:rsidRPr="008B3CFD">
        <w:t>= 110.89) scored significantly lower as compared to Albanian-Greek bilinguals (</w:t>
      </w:r>
      <w:r w:rsidRPr="008B3CFD">
        <w:rPr>
          <w:i/>
        </w:rPr>
        <w:t xml:space="preserve">M </w:t>
      </w:r>
      <w:r w:rsidRPr="008B3CFD">
        <w:t xml:space="preserve">= 447.01, </w:t>
      </w:r>
      <w:r w:rsidRPr="008B3CFD">
        <w:rPr>
          <w:i/>
        </w:rPr>
        <w:t xml:space="preserve">SD </w:t>
      </w:r>
      <w:r w:rsidRPr="008B3CFD">
        <w:t xml:space="preserve">= 82.89, </w:t>
      </w:r>
      <w:r w:rsidRPr="008B3CFD">
        <w:rPr>
          <w:i/>
        </w:rPr>
        <w:t xml:space="preserve">p </w:t>
      </w:r>
      <w:r w:rsidRPr="008B3CFD">
        <w:t>&lt; .001). Groups did not differ in the incongruent trials condition [</w:t>
      </w:r>
      <w:r w:rsidRPr="008B3CFD">
        <w:rPr>
          <w:i/>
        </w:rPr>
        <w:t xml:space="preserve">F </w:t>
      </w:r>
      <w:r w:rsidRPr="008B3CFD">
        <w:t xml:space="preserve">(3, 199) = 1.56, </w:t>
      </w:r>
      <w:r w:rsidRPr="008B3CFD">
        <w:rPr>
          <w:i/>
        </w:rPr>
        <w:t xml:space="preserve">p </w:t>
      </w:r>
      <w:r w:rsidRPr="008B3CFD">
        <w:t>= .201)]. For neutral trials, there was however a significant difference between groups [</w:t>
      </w:r>
      <w:r w:rsidRPr="008B3CFD">
        <w:rPr>
          <w:i/>
        </w:rPr>
        <w:t xml:space="preserve">F </w:t>
      </w:r>
      <w:r w:rsidRPr="008B3CFD">
        <w:t xml:space="preserve">(3, 199) = 5.08, </w:t>
      </w:r>
      <w:r w:rsidRPr="008B3CFD">
        <w:rPr>
          <w:i/>
        </w:rPr>
        <w:t xml:space="preserve">p </w:t>
      </w:r>
      <w:r w:rsidRPr="008B3CFD">
        <w:t>&lt; .05)]. The Albanian monolinguals (</w:t>
      </w:r>
      <w:r w:rsidRPr="008B3CFD">
        <w:rPr>
          <w:i/>
        </w:rPr>
        <w:t xml:space="preserve">M </w:t>
      </w:r>
      <w:r w:rsidRPr="008B3CFD">
        <w:t xml:space="preserve">= 513.42, </w:t>
      </w:r>
      <w:r w:rsidRPr="008B3CFD">
        <w:rPr>
          <w:i/>
        </w:rPr>
        <w:t xml:space="preserve">SD </w:t>
      </w:r>
      <w:r w:rsidRPr="008B3CFD">
        <w:t>= 98.14) scored significantly lower than the Bosnian-Albanian (</w:t>
      </w:r>
      <w:r w:rsidRPr="008B3CFD">
        <w:rPr>
          <w:i/>
        </w:rPr>
        <w:t xml:space="preserve">M </w:t>
      </w:r>
      <w:r w:rsidRPr="008B3CFD">
        <w:t xml:space="preserve">= 473.88, </w:t>
      </w:r>
      <w:r w:rsidRPr="008B3CFD">
        <w:rPr>
          <w:i/>
        </w:rPr>
        <w:t xml:space="preserve">SD </w:t>
      </w:r>
      <w:r w:rsidRPr="008B3CFD">
        <w:t>= 66.99,</w:t>
      </w:r>
      <w:r w:rsidRPr="008B3CFD">
        <w:rPr>
          <w:i/>
        </w:rPr>
        <w:t xml:space="preserve"> p </w:t>
      </w:r>
      <w:r w:rsidRPr="008B3CFD">
        <w:t>&lt; .05) and the Albanian-Greek bilinguals (</w:t>
      </w:r>
      <w:r w:rsidRPr="008B3CFD">
        <w:rPr>
          <w:i/>
        </w:rPr>
        <w:t xml:space="preserve">M </w:t>
      </w:r>
      <w:r w:rsidRPr="008B3CFD">
        <w:t xml:space="preserve">= 451.99, </w:t>
      </w:r>
      <w:r w:rsidRPr="008B3CFD">
        <w:rPr>
          <w:i/>
        </w:rPr>
        <w:t xml:space="preserve">SD </w:t>
      </w:r>
      <w:r w:rsidRPr="008B3CFD">
        <w:t>= 74.07,</w:t>
      </w:r>
      <w:r w:rsidRPr="008B3CFD">
        <w:rPr>
          <w:i/>
        </w:rPr>
        <w:t xml:space="preserve"> p </w:t>
      </w:r>
      <w:r w:rsidRPr="008B3CFD">
        <w:t>&lt; .001). The Albanian-Greek bilinguals also scored significantly higher than the Turkish-Albanian bilinguals (</w:t>
      </w:r>
      <w:r w:rsidRPr="008B3CFD">
        <w:rPr>
          <w:i/>
        </w:rPr>
        <w:t xml:space="preserve">M </w:t>
      </w:r>
      <w:r w:rsidRPr="008B3CFD">
        <w:t xml:space="preserve">= 489.66, </w:t>
      </w:r>
      <w:r w:rsidRPr="008B3CFD">
        <w:rPr>
          <w:i/>
        </w:rPr>
        <w:t xml:space="preserve">SD </w:t>
      </w:r>
      <w:r w:rsidRPr="008B3CFD">
        <w:t>= 86.84,</w:t>
      </w:r>
      <w:r w:rsidRPr="008B3CFD">
        <w:rPr>
          <w:i/>
        </w:rPr>
        <w:t xml:space="preserve"> p </w:t>
      </w:r>
      <w:r w:rsidRPr="008B3CFD">
        <w:t>&lt; .05)</w:t>
      </w:r>
    </w:p>
    <w:p w14:paraId="492D8A62" w14:textId="77777777" w:rsidR="00C379F5" w:rsidRPr="008B3CFD" w:rsidRDefault="00C379F5" w:rsidP="00C379F5">
      <w:pPr>
        <w:rPr>
          <w:color w:val="333333"/>
          <w:shd w:val="clear" w:color="auto" w:fill="FCFCFC"/>
        </w:rPr>
      </w:pPr>
    </w:p>
    <w:p w14:paraId="17147D53" w14:textId="572D7007" w:rsidR="00C379F5" w:rsidRPr="008B3CFD" w:rsidRDefault="006A0AC5" w:rsidP="0093242D">
      <w:pPr>
        <w:spacing w:line="480" w:lineRule="auto"/>
        <w:jc w:val="both"/>
        <w:rPr>
          <w:shd w:val="clear" w:color="auto" w:fill="FCFCFC"/>
        </w:rPr>
      </w:pPr>
      <w:r w:rsidRPr="008B3CFD">
        <w:rPr>
          <w:shd w:val="clear" w:color="auto" w:fill="FCFCFC"/>
        </w:rPr>
        <w:t>The regression analyses could not be run, as none of the predictors namely</w:t>
      </w:r>
      <w:r w:rsidRPr="008B3CFD">
        <w:rPr>
          <w:u w:val="single"/>
          <w:shd w:val="clear" w:color="auto" w:fill="FCFCFC"/>
        </w:rPr>
        <w:t xml:space="preserve">, </w:t>
      </w:r>
      <w:r w:rsidR="00C379F5" w:rsidRPr="008B3CFD">
        <w:rPr>
          <w:shd w:val="clear" w:color="auto" w:fill="FCFCFC"/>
        </w:rPr>
        <w:t>Age (</w:t>
      </w:r>
      <w:r w:rsidR="00C379F5" w:rsidRPr="008B3CFD">
        <w:rPr>
          <w:i/>
          <w:shd w:val="clear" w:color="auto" w:fill="FCFCFC"/>
        </w:rPr>
        <w:t xml:space="preserve">r </w:t>
      </w:r>
      <w:r w:rsidR="00C379F5" w:rsidRPr="008B3CFD">
        <w:rPr>
          <w:shd w:val="clear" w:color="auto" w:fill="FCFCFC"/>
        </w:rPr>
        <w:t xml:space="preserve">= .05, </w:t>
      </w:r>
      <w:r w:rsidR="00C379F5" w:rsidRPr="008B3CFD">
        <w:rPr>
          <w:i/>
          <w:shd w:val="clear" w:color="auto" w:fill="FCFCFC"/>
        </w:rPr>
        <w:t>p</w:t>
      </w:r>
      <w:r w:rsidR="00C379F5" w:rsidRPr="008B3CFD">
        <w:rPr>
          <w:shd w:val="clear" w:color="auto" w:fill="FCFCFC"/>
        </w:rPr>
        <w:t xml:space="preserve"> = .281) SES (</w:t>
      </w:r>
      <w:r w:rsidR="00C379F5" w:rsidRPr="008B3CFD">
        <w:rPr>
          <w:i/>
          <w:shd w:val="clear" w:color="auto" w:fill="FCFCFC"/>
        </w:rPr>
        <w:t xml:space="preserve">r </w:t>
      </w:r>
      <w:r w:rsidR="00C379F5" w:rsidRPr="008B3CFD">
        <w:rPr>
          <w:shd w:val="clear" w:color="auto" w:fill="FCFCFC"/>
        </w:rPr>
        <w:t xml:space="preserve">= .13, </w:t>
      </w:r>
      <w:r w:rsidR="00C379F5" w:rsidRPr="008B3CFD">
        <w:rPr>
          <w:i/>
          <w:shd w:val="clear" w:color="auto" w:fill="FCFCFC"/>
        </w:rPr>
        <w:t>p</w:t>
      </w:r>
      <w:r w:rsidR="00C379F5" w:rsidRPr="008B3CFD">
        <w:rPr>
          <w:shd w:val="clear" w:color="auto" w:fill="FCFCFC"/>
        </w:rPr>
        <w:t xml:space="preserve"> = .062), General Intelligence (</w:t>
      </w:r>
      <w:r w:rsidR="00C379F5" w:rsidRPr="008B3CFD">
        <w:rPr>
          <w:i/>
          <w:shd w:val="clear" w:color="auto" w:fill="FCFCFC"/>
        </w:rPr>
        <w:t xml:space="preserve">r </w:t>
      </w:r>
      <w:r w:rsidR="00C379F5" w:rsidRPr="008B3CFD">
        <w:rPr>
          <w:shd w:val="clear" w:color="auto" w:fill="FCFCFC"/>
        </w:rPr>
        <w:t xml:space="preserve">= .11, </w:t>
      </w:r>
      <w:r w:rsidR="00C379F5" w:rsidRPr="008B3CFD">
        <w:rPr>
          <w:i/>
          <w:shd w:val="clear" w:color="auto" w:fill="FCFCFC"/>
        </w:rPr>
        <w:t>p</w:t>
      </w:r>
      <w:r w:rsidR="00C379F5" w:rsidRPr="008B3CFD">
        <w:rPr>
          <w:shd w:val="clear" w:color="auto" w:fill="FCFCFC"/>
        </w:rPr>
        <w:t xml:space="preserve"> = .098)</w:t>
      </w:r>
      <w:r w:rsidRPr="008B3CFD">
        <w:rPr>
          <w:shd w:val="clear" w:color="auto" w:fill="FCFCFC"/>
        </w:rPr>
        <w:t xml:space="preserve"> were significantly correlated to ACC in</w:t>
      </w:r>
      <w:r w:rsidR="00BD5409" w:rsidRPr="008B3CFD">
        <w:rPr>
          <w:shd w:val="clear" w:color="auto" w:fill="FCFCFC"/>
        </w:rPr>
        <w:t xml:space="preserve"> the</w:t>
      </w:r>
      <w:r w:rsidRPr="008B3CFD">
        <w:rPr>
          <w:shd w:val="clear" w:color="auto" w:fill="FCFCFC"/>
        </w:rPr>
        <w:t xml:space="preserve"> Simon Task. As a result, ANCOVA analyses w</w:t>
      </w:r>
      <w:r w:rsidR="00BD5409" w:rsidRPr="008B3CFD">
        <w:rPr>
          <w:shd w:val="clear" w:color="auto" w:fill="FCFCFC"/>
        </w:rPr>
        <w:t xml:space="preserve">ere </w:t>
      </w:r>
      <w:r w:rsidRPr="008B3CFD">
        <w:rPr>
          <w:shd w:val="clear" w:color="auto" w:fill="FCFCFC"/>
        </w:rPr>
        <w:t xml:space="preserve">not </w:t>
      </w:r>
      <w:r w:rsidR="00BD5409" w:rsidRPr="008B3CFD">
        <w:rPr>
          <w:shd w:val="clear" w:color="auto" w:fill="FCFCFC"/>
        </w:rPr>
        <w:t>conducted</w:t>
      </w:r>
      <w:r w:rsidRPr="008B3CFD">
        <w:rPr>
          <w:shd w:val="clear" w:color="auto" w:fill="FCFCFC"/>
        </w:rPr>
        <w:t>.</w:t>
      </w:r>
    </w:p>
    <w:p w14:paraId="650AF323" w14:textId="77777777" w:rsidR="00C379F5" w:rsidRPr="008B3CFD" w:rsidRDefault="00C379F5" w:rsidP="00AC4DD5">
      <w:pPr>
        <w:spacing w:line="480" w:lineRule="auto"/>
        <w:rPr>
          <w:color w:val="222222"/>
          <w:shd w:val="clear" w:color="auto" w:fill="FFFFFF"/>
        </w:rPr>
      </w:pPr>
    </w:p>
    <w:p w14:paraId="3F4E7D63" w14:textId="77777777" w:rsidR="00C4602E" w:rsidRPr="008B3CFD" w:rsidRDefault="00C4602E" w:rsidP="00AC4DD5">
      <w:pPr>
        <w:spacing w:before="240" w:line="480" w:lineRule="auto"/>
        <w:ind w:firstLine="720"/>
        <w:rPr>
          <w:color w:val="000000" w:themeColor="text1"/>
        </w:rPr>
      </w:pPr>
      <w:r w:rsidRPr="008B3CFD">
        <w:rPr>
          <w:b/>
        </w:rPr>
        <w:t>Cognitive control strategies</w:t>
      </w:r>
      <w:r w:rsidRPr="008B3CFD">
        <w:t>.</w:t>
      </w:r>
      <w:r w:rsidRPr="008B3CFD">
        <w:rPr>
          <w:color w:val="000000" w:themeColor="text1"/>
        </w:rPr>
        <w:t xml:space="preserve"> </w:t>
      </w:r>
    </w:p>
    <w:p w14:paraId="412D06AC" w14:textId="77777777" w:rsidR="00C4602E" w:rsidRPr="008B3CFD" w:rsidRDefault="00C4602E" w:rsidP="00AC4DD5">
      <w:pPr>
        <w:spacing w:before="240" w:line="480" w:lineRule="auto"/>
        <w:ind w:firstLine="720"/>
      </w:pPr>
      <w:r w:rsidRPr="008B3CFD">
        <w:t xml:space="preserve">Before conducting the analysis, fifteen participants (nine Albanian-Greek bilinguals, one Turkish-Albanian bilingual, three Bosnian-Albanian bilingual, and two monolinguals) were excluded due to low accuracy of below 50% in the control condition (BY). Since AX trials occurred more than 70% of the time, and the rest of the trials AY, BX and BY occurred 10% each, the analysis was conducted for the AX trials independently for that of the other trials (analyzed all together; see Morales et al., 2013). </w:t>
      </w:r>
    </w:p>
    <w:p w14:paraId="7765C7CD" w14:textId="77777777" w:rsidR="00AC4DD5" w:rsidRPr="008B3CFD" w:rsidRDefault="00C4602E" w:rsidP="00AC4DD5">
      <w:pPr>
        <w:spacing w:before="240" w:line="480" w:lineRule="auto"/>
        <w:rPr>
          <w:color w:val="000000" w:themeColor="text1"/>
        </w:rPr>
      </w:pPr>
      <w:r w:rsidRPr="008B3CFD">
        <w:rPr>
          <w:b/>
          <w:color w:val="000000" w:themeColor="text1"/>
        </w:rPr>
        <w:t>Accuracy analyses.</w:t>
      </w:r>
      <w:r w:rsidRPr="008B3CFD">
        <w:rPr>
          <w:color w:val="000000" w:themeColor="text1"/>
        </w:rPr>
        <w:t xml:space="preserve"> A univariate ANOVA with mean accuracy data for the control condition (AX) yielded a non-significant main effect of </w:t>
      </w:r>
      <w:r w:rsidRPr="008B3CFD">
        <w:rPr>
          <w:i/>
          <w:color w:val="000000" w:themeColor="text1"/>
        </w:rPr>
        <w:t>Linguistic similarity</w:t>
      </w:r>
      <w:r w:rsidRPr="008B3CFD">
        <w:rPr>
          <w:color w:val="000000" w:themeColor="text1"/>
        </w:rPr>
        <w:t xml:space="preserve"> [</w:t>
      </w:r>
      <w:r w:rsidRPr="008B3CFD">
        <w:rPr>
          <w:i/>
          <w:color w:val="000000" w:themeColor="text1"/>
        </w:rPr>
        <w:t>F</w:t>
      </w:r>
      <w:r w:rsidRPr="008B3CFD">
        <w:rPr>
          <w:color w:val="000000" w:themeColor="text1"/>
        </w:rPr>
        <w:t xml:space="preserve"> (3, 181) = .73,</w:t>
      </w:r>
      <w:r w:rsidRPr="008B3CFD">
        <w:rPr>
          <w:i/>
          <w:color w:val="000000" w:themeColor="text1"/>
        </w:rPr>
        <w:t xml:space="preserve"> p </w:t>
      </w:r>
      <w:r w:rsidRPr="008B3CFD">
        <w:rPr>
          <w:color w:val="000000" w:themeColor="text1"/>
        </w:rPr>
        <w:t>= .535, ƞ</w:t>
      </w:r>
      <w:r w:rsidRPr="008B3CFD">
        <w:rPr>
          <w:color w:val="000000" w:themeColor="text1"/>
          <w:vertAlign w:val="superscript"/>
        </w:rPr>
        <w:t>2</w:t>
      </w:r>
      <w:r w:rsidRPr="008B3CFD">
        <w:rPr>
          <w:color w:val="000000" w:themeColor="text1"/>
        </w:rPr>
        <w:t xml:space="preserve">=.01]. </w:t>
      </w:r>
      <w:r w:rsidRPr="008B3CFD">
        <w:rPr>
          <w:shd w:val="clear" w:color="auto" w:fill="FFFFFF"/>
        </w:rPr>
        <w:t>A Bayesian univariate ANOVA showed anecdotal evidence for the alternative hypothesis (BF</w:t>
      </w:r>
      <w:r w:rsidRPr="008B3CFD">
        <w:rPr>
          <w:vertAlign w:val="subscript"/>
        </w:rPr>
        <w:t>10</w:t>
      </w:r>
      <w:r w:rsidRPr="008B3CFD">
        <w:rPr>
          <w:shd w:val="clear" w:color="auto" w:fill="FFFFFF"/>
        </w:rPr>
        <w:t xml:space="preserve"> = 1.10). </w:t>
      </w:r>
      <w:r w:rsidRPr="008B3CFD">
        <w:rPr>
          <w:color w:val="000000" w:themeColor="text1"/>
        </w:rPr>
        <w:t xml:space="preserve">Analyses for the AY, BX, and BY trials showed a significant main effects of </w:t>
      </w:r>
      <w:r w:rsidRPr="008B3CFD">
        <w:rPr>
          <w:i/>
          <w:color w:val="000000" w:themeColor="text1"/>
        </w:rPr>
        <w:t>Trial Condition</w:t>
      </w:r>
      <w:r w:rsidRPr="008B3CFD">
        <w:rPr>
          <w:color w:val="000000" w:themeColor="text1"/>
        </w:rPr>
        <w:t xml:space="preserve"> [</w:t>
      </w:r>
      <w:r w:rsidRPr="008B3CFD">
        <w:rPr>
          <w:i/>
          <w:color w:val="000000" w:themeColor="text1"/>
        </w:rPr>
        <w:t xml:space="preserve">F </w:t>
      </w:r>
      <w:r w:rsidRPr="008B3CFD">
        <w:rPr>
          <w:color w:val="000000" w:themeColor="text1"/>
        </w:rPr>
        <w:t xml:space="preserve">(2, 372) = 130.23, </w:t>
      </w:r>
      <w:r w:rsidRPr="008B3CFD">
        <w:rPr>
          <w:i/>
          <w:color w:val="000000" w:themeColor="text1"/>
        </w:rPr>
        <w:t xml:space="preserve">p </w:t>
      </w:r>
      <w:r w:rsidRPr="008B3CFD">
        <w:rPr>
          <w:color w:val="000000" w:themeColor="text1"/>
        </w:rPr>
        <w:t xml:space="preserve">&lt; .001, </w:t>
      </w:r>
      <w:r w:rsidRPr="008B3CFD">
        <w:rPr>
          <w:i/>
          <w:color w:val="000000" w:themeColor="text1"/>
        </w:rPr>
        <w:t>ƞ</w:t>
      </w:r>
      <w:r w:rsidRPr="008B3CFD">
        <w:rPr>
          <w:i/>
          <w:color w:val="000000" w:themeColor="text1"/>
          <w:vertAlign w:val="superscript"/>
        </w:rPr>
        <w:t>2</w:t>
      </w:r>
      <w:r w:rsidRPr="008B3CFD">
        <w:rPr>
          <w:color w:val="000000" w:themeColor="text1"/>
        </w:rPr>
        <w:t>=.41)]</w:t>
      </w:r>
      <w:r w:rsidRPr="008B3CFD">
        <w:rPr>
          <w:rStyle w:val="CommentReference"/>
        </w:rPr>
        <w:t xml:space="preserve"> </w:t>
      </w:r>
      <w:r w:rsidRPr="008B3CFD">
        <w:rPr>
          <w:color w:val="000000" w:themeColor="text1"/>
        </w:rPr>
        <w:t xml:space="preserve">and </w:t>
      </w:r>
      <w:r w:rsidRPr="008B3CFD">
        <w:rPr>
          <w:i/>
          <w:color w:val="000000" w:themeColor="text1"/>
        </w:rPr>
        <w:t>Linguistic similarity</w:t>
      </w:r>
      <w:r w:rsidRPr="008B3CFD">
        <w:rPr>
          <w:color w:val="000000" w:themeColor="text1"/>
        </w:rPr>
        <w:t xml:space="preserve"> [</w:t>
      </w:r>
      <w:r w:rsidRPr="008B3CFD">
        <w:rPr>
          <w:i/>
          <w:color w:val="000000" w:themeColor="text1"/>
        </w:rPr>
        <w:t xml:space="preserve">F </w:t>
      </w:r>
      <w:r w:rsidRPr="008B3CFD">
        <w:rPr>
          <w:color w:val="000000" w:themeColor="text1"/>
        </w:rPr>
        <w:t xml:space="preserve">(3, 185) = 15.58, </w:t>
      </w:r>
      <w:r w:rsidRPr="008B3CFD">
        <w:rPr>
          <w:i/>
          <w:color w:val="000000" w:themeColor="text1"/>
        </w:rPr>
        <w:t xml:space="preserve">p </w:t>
      </w:r>
      <w:r w:rsidRPr="008B3CFD">
        <w:rPr>
          <w:color w:val="000000" w:themeColor="text1"/>
        </w:rPr>
        <w:t xml:space="preserve">&lt; .001, </w:t>
      </w:r>
      <w:r w:rsidRPr="008B3CFD">
        <w:rPr>
          <w:i/>
          <w:color w:val="000000" w:themeColor="text1"/>
        </w:rPr>
        <w:t>ƞ</w:t>
      </w:r>
      <w:r w:rsidRPr="008B3CFD">
        <w:rPr>
          <w:i/>
          <w:color w:val="000000" w:themeColor="text1"/>
          <w:vertAlign w:val="superscript"/>
        </w:rPr>
        <w:t>2</w:t>
      </w:r>
      <w:r w:rsidRPr="008B3CFD">
        <w:rPr>
          <w:color w:val="000000" w:themeColor="text1"/>
        </w:rPr>
        <w:t>=.24)]. Post-hoc comparisons showed significant differences between all three conditions (</w:t>
      </w:r>
      <w:r w:rsidRPr="008B3CFD">
        <w:rPr>
          <w:i/>
          <w:color w:val="000000" w:themeColor="text1"/>
        </w:rPr>
        <w:t>p’</w:t>
      </w:r>
      <w:r w:rsidRPr="008B3CFD">
        <w:rPr>
          <w:color w:val="000000" w:themeColor="text1"/>
        </w:rPr>
        <w:t xml:space="preserve">s &lt; .05), with the highest accuracy in the BY condition and the lowest in the AY condition. Also, Albanian monolinguals and Bosnian-Albanian bilinguals had higher overall accuracy than Turkish-Albanian and Albanian-Greek bilinguals, all </w:t>
      </w:r>
      <w:r w:rsidRPr="008B3CFD">
        <w:rPr>
          <w:i/>
          <w:color w:val="000000" w:themeColor="text1"/>
        </w:rPr>
        <w:t>p</w:t>
      </w:r>
      <w:r w:rsidRPr="008B3CFD">
        <w:rPr>
          <w:color w:val="000000" w:themeColor="text1"/>
        </w:rPr>
        <w:t xml:space="preserve">’s &lt; .001. The </w:t>
      </w:r>
      <w:r w:rsidRPr="008B3CFD">
        <w:rPr>
          <w:i/>
          <w:color w:val="000000" w:themeColor="text1"/>
        </w:rPr>
        <w:t>Trial Condition</w:t>
      </w:r>
      <w:r w:rsidRPr="008B3CFD">
        <w:rPr>
          <w:color w:val="000000" w:themeColor="text1"/>
        </w:rPr>
        <w:t xml:space="preserve"> by </w:t>
      </w:r>
      <w:r w:rsidRPr="008B3CFD">
        <w:rPr>
          <w:i/>
          <w:color w:val="000000" w:themeColor="text1"/>
        </w:rPr>
        <w:t>Linguistic similarity</w:t>
      </w:r>
      <w:r w:rsidRPr="008B3CFD">
        <w:rPr>
          <w:color w:val="000000" w:themeColor="text1"/>
        </w:rPr>
        <w:t xml:space="preserve"> interaction [</w:t>
      </w:r>
      <w:r w:rsidRPr="008B3CFD">
        <w:rPr>
          <w:i/>
          <w:color w:val="000000" w:themeColor="text1"/>
        </w:rPr>
        <w:t xml:space="preserve">F </w:t>
      </w:r>
      <w:r w:rsidRPr="008B3CFD">
        <w:rPr>
          <w:color w:val="000000" w:themeColor="text1"/>
        </w:rPr>
        <w:t xml:space="preserve">(6, 372) = 20.12, </w:t>
      </w:r>
      <w:r w:rsidRPr="008B3CFD">
        <w:rPr>
          <w:i/>
          <w:color w:val="000000" w:themeColor="text1"/>
        </w:rPr>
        <w:t xml:space="preserve">p </w:t>
      </w:r>
      <w:r w:rsidRPr="008B3CFD">
        <w:rPr>
          <w:color w:val="000000" w:themeColor="text1"/>
        </w:rPr>
        <w:t xml:space="preserve">&lt; .001, </w:t>
      </w:r>
      <w:r w:rsidRPr="008B3CFD">
        <w:rPr>
          <w:i/>
          <w:color w:val="000000" w:themeColor="text1"/>
        </w:rPr>
        <w:t>ƞ</w:t>
      </w:r>
      <w:r w:rsidRPr="008B3CFD">
        <w:rPr>
          <w:i/>
          <w:color w:val="000000" w:themeColor="text1"/>
          <w:vertAlign w:val="superscript"/>
        </w:rPr>
        <w:t>2</w:t>
      </w:r>
      <w:r w:rsidRPr="008B3CFD">
        <w:rPr>
          <w:i/>
          <w:color w:val="000000" w:themeColor="text1"/>
        </w:rPr>
        <w:t xml:space="preserve"> </w:t>
      </w:r>
      <w:r w:rsidRPr="008B3CFD">
        <w:rPr>
          <w:color w:val="000000" w:themeColor="text1"/>
        </w:rPr>
        <w:t xml:space="preserve">= .24)] also reached statistical significance. For the interaction between all Trial conditions and Linguistic </w:t>
      </w:r>
      <w:r w:rsidRPr="008B3CFD">
        <w:rPr>
          <w:color w:val="000000" w:themeColor="text1"/>
        </w:rPr>
        <w:lastRenderedPageBreak/>
        <w:t xml:space="preserve">similarity groups see Figure </w:t>
      </w:r>
      <w:r w:rsidR="00AF31A3" w:rsidRPr="008B3CFD">
        <w:rPr>
          <w:color w:val="000000" w:themeColor="text1"/>
        </w:rPr>
        <w:t>4</w:t>
      </w:r>
      <w:r w:rsidRPr="008B3CFD">
        <w:rPr>
          <w:color w:val="000000" w:themeColor="text1"/>
        </w:rPr>
        <w:t>.</w:t>
      </w:r>
      <w:r w:rsidR="00AC4DD5" w:rsidRPr="008B3CFD">
        <w:rPr>
          <w:color w:val="000000" w:themeColor="text1"/>
        </w:rPr>
        <w:t xml:space="preserve"> The Turkish-Albanian bilinguals had significantly higher Proactive strategy score (BX-AY difference score) than the Albanian monolinguals, the Bosnian-Albanian, and the Albanian-Greek bilinguals (all </w:t>
      </w:r>
      <w:r w:rsidR="00AC4DD5" w:rsidRPr="008B3CFD">
        <w:rPr>
          <w:i/>
          <w:color w:val="000000" w:themeColor="text1"/>
        </w:rPr>
        <w:t>ps</w:t>
      </w:r>
      <w:r w:rsidR="00AC4DD5" w:rsidRPr="008B3CFD">
        <w:rPr>
          <w:color w:val="000000" w:themeColor="text1"/>
        </w:rPr>
        <w:t xml:space="preserve"> &lt;.001). Also, Albanian monolinguals and Bosnian-Albanian bilinguals had a significantly higher proactive strategy score than the Albanian-Greek bilinguals (both </w:t>
      </w:r>
      <w:r w:rsidR="00AC4DD5" w:rsidRPr="008B3CFD">
        <w:rPr>
          <w:i/>
          <w:color w:val="000000" w:themeColor="text1"/>
        </w:rPr>
        <w:t>p’s</w:t>
      </w:r>
      <w:r w:rsidR="00AC4DD5" w:rsidRPr="008B3CFD">
        <w:rPr>
          <w:color w:val="000000" w:themeColor="text1"/>
        </w:rPr>
        <w:t xml:space="preserve"> &lt; .05). No other comparison reached statistical significance. </w:t>
      </w:r>
    </w:p>
    <w:p w14:paraId="16AF0314" w14:textId="77777777" w:rsidR="00AC4DD5" w:rsidRPr="008B3CFD" w:rsidRDefault="008646E6" w:rsidP="00AC4DD5">
      <w:pPr>
        <w:pStyle w:val="NormalWeb"/>
        <w:spacing w:before="0" w:beforeAutospacing="0" w:after="0" w:afterAutospacing="0" w:line="480" w:lineRule="auto"/>
      </w:pPr>
      <w:r w:rsidRPr="008B3CFD">
        <w:rPr>
          <w:noProof/>
        </w:rPr>
        <w:object w:dxaOrig="7003" w:dyaOrig="5918" w14:anchorId="1C42553B">
          <v:shape id="_x0000_i1028" type="#_x0000_t75" alt="" style="width:385.5pt;height:295.5pt;mso-width-percent:0;mso-height-percent:0;mso-width-percent:0;mso-height-percent:0" o:ole="">
            <v:imagedata r:id="rId33" o:title=""/>
          </v:shape>
          <o:OLEObject Type="Embed" ProgID="Prism7.Document" ShapeID="_x0000_i1028" DrawAspect="Content" ObjectID="_1703414211" r:id="rId34"/>
        </w:object>
      </w:r>
      <w:bookmarkStart w:id="60" w:name="OLE_LINK2"/>
    </w:p>
    <w:p w14:paraId="5315D6A1" w14:textId="77777777" w:rsidR="00AC4DD5" w:rsidRPr="008B3CFD" w:rsidRDefault="00AC4DD5" w:rsidP="00AC4DD5">
      <w:pPr>
        <w:pStyle w:val="NormalWeb"/>
        <w:spacing w:before="0" w:beforeAutospacing="0" w:after="0" w:afterAutospacing="0" w:line="480" w:lineRule="auto"/>
      </w:pPr>
    </w:p>
    <w:p w14:paraId="07D7B974" w14:textId="77777777" w:rsidR="00C4602E" w:rsidRPr="008B3CFD" w:rsidRDefault="00C4602E" w:rsidP="00AC4DD5">
      <w:pPr>
        <w:pStyle w:val="NormalWeb"/>
        <w:spacing w:before="0" w:beforeAutospacing="0" w:after="0" w:afterAutospacing="0" w:line="480" w:lineRule="auto"/>
      </w:pPr>
      <w:r w:rsidRPr="008B3CFD">
        <w:rPr>
          <w:i/>
        </w:rPr>
        <w:t xml:space="preserve">Figure </w:t>
      </w:r>
      <w:r w:rsidR="00AF31A3" w:rsidRPr="008B3CFD">
        <w:rPr>
          <w:i/>
        </w:rPr>
        <w:t>4</w:t>
      </w:r>
      <w:r w:rsidRPr="008B3CFD">
        <w:t>. Trial Condition by Linguistic similarity</w:t>
      </w:r>
      <w:r w:rsidRPr="008B3CFD">
        <w:rPr>
          <w:color w:val="000000" w:themeColor="text1"/>
        </w:rPr>
        <w:t xml:space="preserve"> interaction for cognitive control</w:t>
      </w:r>
      <w:r w:rsidRPr="008B3CFD">
        <w:t xml:space="preserve"> (error bars represent standard errors).</w:t>
      </w:r>
      <w:bookmarkEnd w:id="60"/>
    </w:p>
    <w:p w14:paraId="79F25E3F" w14:textId="77777777" w:rsidR="00FB45F5" w:rsidRPr="008B3CFD" w:rsidRDefault="00C4602E" w:rsidP="00FB45F5">
      <w:pPr>
        <w:pStyle w:val="NormalWeb"/>
        <w:spacing w:before="240" w:beforeAutospacing="0" w:after="0" w:afterAutospacing="0" w:line="480" w:lineRule="auto"/>
        <w:jc w:val="both"/>
        <w:rPr>
          <w:color w:val="000000"/>
          <w:shd w:val="clear" w:color="auto" w:fill="FFFFFF"/>
        </w:rPr>
      </w:pPr>
      <w:r w:rsidRPr="008B3CFD">
        <w:rPr>
          <w:color w:val="000000"/>
          <w:shd w:val="clear" w:color="auto" w:fill="FFFFFF"/>
        </w:rPr>
        <w:t xml:space="preserve">A Bayesian univariate ANOVA with overall accuracy showed substantial evidence for the null hypothesis of a </w:t>
      </w:r>
      <w:r w:rsidRPr="008B3CFD">
        <w:rPr>
          <w:rFonts w:ascii="&amp;quot" w:hAnsi="&amp;quot"/>
          <w:i/>
          <w:iCs/>
          <w:color w:val="000000"/>
        </w:rPr>
        <w:t>Linguistic similarity</w:t>
      </w:r>
      <w:r w:rsidRPr="008B3CFD">
        <w:rPr>
          <w:color w:val="000000"/>
          <w:shd w:val="clear" w:color="auto" w:fill="FFFFFF"/>
        </w:rPr>
        <w:t xml:space="preserve"> effect (BF</w:t>
      </w:r>
      <w:r w:rsidRPr="008B3CFD">
        <w:rPr>
          <w:rFonts w:ascii="&amp;quot" w:hAnsi="&amp;quot"/>
          <w:color w:val="000000"/>
          <w:sz w:val="20"/>
          <w:szCs w:val="20"/>
          <w:vertAlign w:val="subscript"/>
        </w:rPr>
        <w:t>01</w:t>
      </w:r>
      <w:r w:rsidRPr="008B3CFD">
        <w:rPr>
          <w:color w:val="000000"/>
          <w:shd w:val="clear" w:color="auto" w:fill="FFFFFF"/>
        </w:rPr>
        <w:t xml:space="preserve"> = 3, 94). Bayesian univariate ANOVA with the Proactive strategy score (BX–AY) as the DV, showed substantial evidence for the null hypothesis of a </w:t>
      </w:r>
      <w:r w:rsidRPr="008B3CFD">
        <w:rPr>
          <w:rFonts w:ascii="&amp;quot" w:hAnsi="&amp;quot"/>
          <w:i/>
          <w:iCs/>
          <w:color w:val="000000"/>
        </w:rPr>
        <w:t>Linguistic similarity</w:t>
      </w:r>
      <w:r w:rsidRPr="008B3CFD">
        <w:rPr>
          <w:color w:val="000000"/>
          <w:shd w:val="clear" w:color="auto" w:fill="FFFFFF"/>
        </w:rPr>
        <w:t xml:space="preserve"> effect (BF</w:t>
      </w:r>
      <w:r w:rsidRPr="008B3CFD">
        <w:rPr>
          <w:rFonts w:ascii="&amp;quot" w:hAnsi="&amp;quot"/>
          <w:color w:val="000000"/>
          <w:sz w:val="20"/>
          <w:szCs w:val="20"/>
          <w:vertAlign w:val="subscript"/>
        </w:rPr>
        <w:t>01</w:t>
      </w:r>
      <w:r w:rsidRPr="008B3CFD">
        <w:rPr>
          <w:color w:val="000000"/>
          <w:shd w:val="clear" w:color="auto" w:fill="FFFFFF"/>
        </w:rPr>
        <w:t xml:space="preserve"> = 7.77).</w:t>
      </w:r>
      <w:r w:rsidR="00AC4DD5" w:rsidRPr="008B3CFD">
        <w:rPr>
          <w:color w:val="000000"/>
          <w:shd w:val="clear" w:color="auto" w:fill="FFFFFF"/>
        </w:rPr>
        <w:t xml:space="preserve"> </w:t>
      </w:r>
    </w:p>
    <w:p w14:paraId="09618BAA" w14:textId="52693E70" w:rsidR="000E0BC8" w:rsidRPr="008B3CFD" w:rsidRDefault="00E23725" w:rsidP="00FB45F5">
      <w:pPr>
        <w:pStyle w:val="NormalWeb"/>
        <w:spacing w:before="240" w:beforeAutospacing="0" w:after="0" w:afterAutospacing="0" w:line="480" w:lineRule="auto"/>
        <w:jc w:val="both"/>
      </w:pPr>
      <w:r w:rsidRPr="008B3CFD">
        <w:lastRenderedPageBreak/>
        <w:t xml:space="preserve">Mean ACC for all trials (AX, AY, BX, BY) per linguistic similarity group are presented in Table </w:t>
      </w:r>
      <w:r w:rsidR="005D4087" w:rsidRPr="008B3CFD">
        <w:t>5.</w:t>
      </w:r>
    </w:p>
    <w:p w14:paraId="42BAB69F" w14:textId="4916D4B9" w:rsidR="00DB0A93" w:rsidRPr="008B3CFD" w:rsidRDefault="009C7E7A" w:rsidP="0093242D">
      <w:pPr>
        <w:spacing w:line="480" w:lineRule="auto"/>
        <w:rPr>
          <w:color w:val="333333"/>
          <w:shd w:val="clear" w:color="auto" w:fill="FCFCFC"/>
        </w:rPr>
      </w:pPr>
      <w:r w:rsidRPr="008B3CFD">
        <w:rPr>
          <w:shd w:val="clear" w:color="auto" w:fill="FCFCFC"/>
        </w:rPr>
        <w:t>Multiple Regression analyses</w:t>
      </w:r>
      <w:r w:rsidR="006A0AC5" w:rsidRPr="008B3CFD">
        <w:rPr>
          <w:shd w:val="clear" w:color="auto" w:fill="FCFCFC"/>
        </w:rPr>
        <w:t xml:space="preserve"> indicated that</w:t>
      </w:r>
      <w:r w:rsidRPr="008B3CFD">
        <w:rPr>
          <w:shd w:val="clear" w:color="auto" w:fill="FCFCFC"/>
        </w:rPr>
        <w:t xml:space="preserve"> among all the factors, only</w:t>
      </w:r>
      <w:r w:rsidR="006A0AC5" w:rsidRPr="008B3CFD">
        <w:rPr>
          <w:shd w:val="clear" w:color="auto" w:fill="FCFCFC"/>
        </w:rPr>
        <w:t xml:space="preserve"> SES </w:t>
      </w:r>
      <w:r w:rsidR="006A0AC5" w:rsidRPr="008B3CFD">
        <w:rPr>
          <w:iCs/>
          <w:shd w:val="clear" w:color="auto" w:fill="FFFFFF"/>
        </w:rPr>
        <w:t>(</w:t>
      </w:r>
      <w:r w:rsidR="006A0AC5" w:rsidRPr="008B3CFD">
        <w:rPr>
          <w:shd w:val="clear" w:color="auto" w:fill="FCFCFC"/>
        </w:rPr>
        <w:t>β</w:t>
      </w:r>
      <w:r w:rsidR="006A0AC5" w:rsidRPr="008B3CFD">
        <w:rPr>
          <w:i/>
          <w:iCs/>
          <w:shd w:val="clear" w:color="auto" w:fill="FFFFFF"/>
        </w:rPr>
        <w:t xml:space="preserve"> = </w:t>
      </w:r>
      <w:r w:rsidR="006A0AC5" w:rsidRPr="008B3CFD">
        <w:rPr>
          <w:iCs/>
          <w:shd w:val="clear" w:color="auto" w:fill="FFFFFF"/>
        </w:rPr>
        <w:t>.15,</w:t>
      </w:r>
      <w:r w:rsidR="006A0AC5" w:rsidRPr="008B3CFD">
        <w:rPr>
          <w:i/>
          <w:iCs/>
          <w:shd w:val="clear" w:color="auto" w:fill="FFFFFF"/>
        </w:rPr>
        <w:t xml:space="preserve"> p</w:t>
      </w:r>
      <w:r w:rsidR="006A0AC5" w:rsidRPr="008B3CFD">
        <w:rPr>
          <w:iCs/>
          <w:shd w:val="clear" w:color="auto" w:fill="FFFFFF"/>
        </w:rPr>
        <w:t xml:space="preserve"> = .030) </w:t>
      </w:r>
      <w:r w:rsidR="006A0AC5" w:rsidRPr="008B3CFD">
        <w:rPr>
          <w:shd w:val="clear" w:color="auto" w:fill="FCFCFC"/>
        </w:rPr>
        <w:t xml:space="preserve">was </w:t>
      </w:r>
      <w:r w:rsidRPr="008B3CFD">
        <w:rPr>
          <w:shd w:val="clear" w:color="auto" w:fill="FCFCFC"/>
        </w:rPr>
        <w:t>a</w:t>
      </w:r>
      <w:r w:rsidR="006A0AC5" w:rsidRPr="008B3CFD">
        <w:rPr>
          <w:shd w:val="clear" w:color="auto" w:fill="FCFCFC"/>
        </w:rPr>
        <w:t xml:space="preserve"> significant predictor. </w:t>
      </w:r>
      <w:r w:rsidR="0001309C" w:rsidRPr="008B3CFD">
        <w:rPr>
          <w:shd w:val="clear" w:color="auto" w:fill="FCFCFC"/>
        </w:rPr>
        <w:t>the overal</w:t>
      </w:r>
      <w:r w:rsidR="006A0AC5" w:rsidRPr="008B3CFD">
        <w:rPr>
          <w:shd w:val="clear" w:color="auto" w:fill="FCFCFC"/>
        </w:rPr>
        <w:t xml:space="preserve"> model explained 2.5 % of the variance in ACC in the AX</w:t>
      </w:r>
      <w:r w:rsidR="0001309C" w:rsidRPr="008B3CFD">
        <w:rPr>
          <w:shd w:val="clear" w:color="auto" w:fill="FCFCFC"/>
        </w:rPr>
        <w:t>-</w:t>
      </w:r>
      <w:r w:rsidR="006A0AC5" w:rsidRPr="008B3CFD">
        <w:rPr>
          <w:shd w:val="clear" w:color="auto" w:fill="FCFCFC"/>
        </w:rPr>
        <w:t xml:space="preserve">CPT </w:t>
      </w:r>
      <w:r w:rsidR="006A0AC5" w:rsidRPr="008B3CFD">
        <w:rPr>
          <w:iCs/>
          <w:shd w:val="clear" w:color="auto" w:fill="FFFFFF"/>
        </w:rPr>
        <w:t>(</w:t>
      </w:r>
      <w:r w:rsidR="006A0AC5" w:rsidRPr="008B3CFD">
        <w:rPr>
          <w:i/>
          <w:iCs/>
          <w:shd w:val="clear" w:color="auto" w:fill="FFFFFF"/>
        </w:rPr>
        <w:t>R</w:t>
      </w:r>
      <w:r w:rsidR="006A0AC5" w:rsidRPr="008B3CFD">
        <w:rPr>
          <w:i/>
          <w:iCs/>
          <w:bdr w:val="none" w:sz="0" w:space="0" w:color="auto" w:frame="1"/>
          <w:shd w:val="clear" w:color="auto" w:fill="FFFFFF"/>
          <w:vertAlign w:val="superscript"/>
        </w:rPr>
        <w:t>2</w:t>
      </w:r>
      <w:r w:rsidR="006A0AC5" w:rsidRPr="008B3CFD">
        <w:rPr>
          <w:i/>
          <w:iCs/>
          <w:bdr w:val="none" w:sz="0" w:space="0" w:color="auto" w:frame="1"/>
          <w:shd w:val="clear" w:color="auto" w:fill="FFFFFF"/>
          <w:vertAlign w:val="subscript"/>
        </w:rPr>
        <w:t>Adjusted</w:t>
      </w:r>
      <w:r w:rsidR="006A0AC5" w:rsidRPr="008B3CFD">
        <w:rPr>
          <w:i/>
          <w:iCs/>
          <w:shd w:val="clear" w:color="auto" w:fill="FFFFFF"/>
        </w:rPr>
        <w:t xml:space="preserve"> = </w:t>
      </w:r>
      <w:r w:rsidR="006A0AC5" w:rsidRPr="008B3CFD">
        <w:rPr>
          <w:iCs/>
          <w:shd w:val="clear" w:color="auto" w:fill="FFFFFF"/>
        </w:rPr>
        <w:t xml:space="preserve">.02, </w:t>
      </w:r>
      <w:r w:rsidR="006A0AC5" w:rsidRPr="008B3CFD">
        <w:rPr>
          <w:i/>
          <w:iCs/>
          <w:shd w:val="clear" w:color="auto" w:fill="FFFFFF"/>
        </w:rPr>
        <w:t xml:space="preserve">F </w:t>
      </w:r>
      <w:r w:rsidR="006A0AC5" w:rsidRPr="008B3CFD">
        <w:rPr>
          <w:iCs/>
          <w:shd w:val="clear" w:color="auto" w:fill="FFFFFF"/>
        </w:rPr>
        <w:t>(1, 188</w:t>
      </w:r>
      <w:r w:rsidR="006A0AC5" w:rsidRPr="008B3CFD">
        <w:rPr>
          <w:i/>
          <w:iCs/>
          <w:shd w:val="clear" w:color="auto" w:fill="FFFFFF"/>
        </w:rPr>
        <w:t xml:space="preserve">) = </w:t>
      </w:r>
      <w:r w:rsidR="006A0AC5" w:rsidRPr="008B3CFD">
        <w:rPr>
          <w:iCs/>
          <w:shd w:val="clear" w:color="auto" w:fill="FFFFFF"/>
        </w:rPr>
        <w:t>4.78</w:t>
      </w:r>
      <w:r w:rsidR="006A0AC5" w:rsidRPr="008B3CFD">
        <w:rPr>
          <w:i/>
          <w:iCs/>
          <w:shd w:val="clear" w:color="auto" w:fill="FFFFFF"/>
        </w:rPr>
        <w:t>, p = .</w:t>
      </w:r>
      <w:r w:rsidR="006A0AC5" w:rsidRPr="008B3CFD">
        <w:rPr>
          <w:iCs/>
          <w:shd w:val="clear" w:color="auto" w:fill="FFFFFF"/>
        </w:rPr>
        <w:t>030</w:t>
      </w:r>
      <w:r w:rsidR="006A0AC5" w:rsidRPr="008B3CFD">
        <w:rPr>
          <w:shd w:val="clear" w:color="auto" w:fill="FFFFFF"/>
        </w:rPr>
        <w:t>)</w:t>
      </w:r>
      <w:r w:rsidR="006A0AC5" w:rsidRPr="008B3CFD">
        <w:rPr>
          <w:i/>
          <w:iCs/>
          <w:shd w:val="clear" w:color="auto" w:fill="FFFFFF"/>
        </w:rPr>
        <w:t>.</w:t>
      </w:r>
      <w:r w:rsidRPr="008B3CFD">
        <w:rPr>
          <w:i/>
          <w:iCs/>
          <w:shd w:val="clear" w:color="auto" w:fill="FFFFFF"/>
        </w:rPr>
        <w:t xml:space="preserve"> </w:t>
      </w:r>
      <w:r w:rsidR="00BD5409" w:rsidRPr="008B3CFD">
        <w:rPr>
          <w:iCs/>
          <w:shd w:val="clear" w:color="auto" w:fill="FFFFFF"/>
        </w:rPr>
        <w:t xml:space="preserve">However, </w:t>
      </w:r>
      <w:r w:rsidR="000E0BC8" w:rsidRPr="008B3CFD">
        <w:t>a</w:t>
      </w:r>
      <w:r w:rsidRPr="008B3CFD">
        <w:t xml:space="preserve">n ANCOVA with SES </w:t>
      </w:r>
      <w:r w:rsidR="00A7565D" w:rsidRPr="008B3CFD">
        <w:t xml:space="preserve">was not run since the groups </w:t>
      </w:r>
      <w:r w:rsidR="001E596F" w:rsidRPr="008B3CFD">
        <w:t xml:space="preserve">did not significantly differ on </w:t>
      </w:r>
      <w:r w:rsidR="00A7565D" w:rsidRPr="008B3CFD">
        <w:t>SES</w:t>
      </w:r>
      <w:r w:rsidR="00A7565D" w:rsidRPr="008B3CFD">
        <w:rPr>
          <w:color w:val="000000" w:themeColor="text1"/>
        </w:rPr>
        <w:t>.</w:t>
      </w:r>
    </w:p>
    <w:p w14:paraId="141A2849" w14:textId="77777777" w:rsidR="00E23725" w:rsidRPr="008B3CFD" w:rsidRDefault="00E23725" w:rsidP="005D3328">
      <w:pPr>
        <w:pStyle w:val="NormalWeb"/>
        <w:spacing w:before="0" w:beforeAutospacing="0" w:after="0" w:afterAutospacing="0" w:line="480" w:lineRule="auto"/>
        <w:ind w:firstLine="720"/>
        <w:rPr>
          <w:color w:val="000000" w:themeColor="text1"/>
        </w:rPr>
      </w:pPr>
    </w:p>
    <w:p w14:paraId="4A8835D0" w14:textId="77777777" w:rsidR="00C4602E" w:rsidRPr="008B3CFD" w:rsidRDefault="00C4602E" w:rsidP="005D3328">
      <w:pPr>
        <w:spacing w:line="480" w:lineRule="auto"/>
        <w:ind w:firstLine="720"/>
      </w:pPr>
      <w:r w:rsidRPr="008B3CFD">
        <w:rPr>
          <w:b/>
          <w:color w:val="000000" w:themeColor="text1"/>
        </w:rPr>
        <w:t>Cognitive flexibility and conflict monitoring</w:t>
      </w:r>
      <w:r w:rsidRPr="008B3CFD">
        <w:rPr>
          <w:color w:val="000000" w:themeColor="text1"/>
        </w:rPr>
        <w:t>.</w:t>
      </w:r>
      <w:r w:rsidRPr="008B3CFD">
        <w:t xml:space="preserve"> </w:t>
      </w:r>
    </w:p>
    <w:p w14:paraId="40D6768D" w14:textId="6F504893" w:rsidR="00DB05EE" w:rsidRPr="008B3CFD" w:rsidRDefault="00C4602E" w:rsidP="003C7336">
      <w:pPr>
        <w:spacing w:line="480" w:lineRule="auto"/>
        <w:jc w:val="both"/>
        <w:rPr>
          <w:rFonts w:ascii="&amp;quot" w:hAnsi="&amp;quot"/>
          <w:iCs/>
        </w:rPr>
      </w:pPr>
      <w:r w:rsidRPr="008B3CFD">
        <w:t xml:space="preserve">Data from fifteen participants (seven Albanian-Greek, seven Turkish-Albanian and one Bosnian-Albanian) were </w:t>
      </w:r>
      <w:r w:rsidR="00AF31A3" w:rsidRPr="008B3CFD">
        <w:t>removed</w:t>
      </w:r>
      <w:r w:rsidRPr="008B3CFD">
        <w:t xml:space="preserve"> due to accuracy of below 70%. Reaction times and accuracy of </w:t>
      </w:r>
      <w:r w:rsidRPr="008B3CFD">
        <w:rPr>
          <w:i/>
        </w:rPr>
        <w:t xml:space="preserve">Switching cost </w:t>
      </w:r>
      <w:r w:rsidRPr="008B3CFD">
        <w:t xml:space="preserve">(Switch vs. Repeat trials) and </w:t>
      </w:r>
      <w:r w:rsidRPr="008B3CFD">
        <w:rPr>
          <w:i/>
        </w:rPr>
        <w:t>Mixing cost measures</w:t>
      </w:r>
      <w:r w:rsidRPr="008B3CFD">
        <w:t xml:space="preserve"> (Repeat vs. Pure trials), were calculated based on the Task-Switching paradigm data.  </w:t>
      </w:r>
      <w:r w:rsidRPr="008B3CFD">
        <w:rPr>
          <w:color w:val="000000" w:themeColor="text1"/>
        </w:rPr>
        <w:t xml:space="preserve">Mean accurate RTs and mean ACC were submitted to 4 x 2 (Switching/Mixing) ANOVA with </w:t>
      </w:r>
      <w:r w:rsidRPr="008B3CFD">
        <w:rPr>
          <w:rFonts w:ascii="&amp;quot" w:hAnsi="&amp;quot"/>
          <w:i/>
          <w:iCs/>
        </w:rPr>
        <w:t xml:space="preserve">Linguistic similarity </w:t>
      </w:r>
      <w:r w:rsidRPr="008B3CFD">
        <w:rPr>
          <w:color w:val="000000" w:themeColor="text1"/>
        </w:rPr>
        <w:t>(Turkish-Albanian, Bosnian-Albanian, Albanian-Greek bilinguals, and Albanian monolinguals)</w:t>
      </w:r>
      <w:r w:rsidRPr="008B3CFD">
        <w:rPr>
          <w:rFonts w:ascii="&amp;quot" w:hAnsi="&amp;quot"/>
          <w:i/>
          <w:iCs/>
        </w:rPr>
        <w:t xml:space="preserve"> </w:t>
      </w:r>
      <w:r w:rsidRPr="008B3CFD">
        <w:rPr>
          <w:rFonts w:ascii="&amp;quot" w:hAnsi="&amp;quot"/>
          <w:iCs/>
        </w:rPr>
        <w:t>as a between-subject factor.</w:t>
      </w:r>
      <w:r w:rsidR="003C7336" w:rsidRPr="008B3CFD">
        <w:rPr>
          <w:rFonts w:ascii="&amp;quot" w:hAnsi="&amp;quot"/>
          <w:iCs/>
        </w:rPr>
        <w:t xml:space="preserve"> </w:t>
      </w:r>
    </w:p>
    <w:p w14:paraId="4350B140" w14:textId="77777777" w:rsidR="00D81E69" w:rsidRPr="008B3CFD" w:rsidRDefault="00D81E69" w:rsidP="003C7336">
      <w:pPr>
        <w:spacing w:line="480" w:lineRule="auto"/>
        <w:jc w:val="both"/>
        <w:rPr>
          <w:rFonts w:ascii="&amp;quot" w:hAnsi="&amp;quot"/>
          <w:iCs/>
        </w:rPr>
      </w:pPr>
    </w:p>
    <w:p w14:paraId="6685365D" w14:textId="580B47F9" w:rsidR="00C4602E" w:rsidRPr="008B3CFD" w:rsidRDefault="003C7336" w:rsidP="0093242D">
      <w:pPr>
        <w:spacing w:line="480" w:lineRule="auto"/>
        <w:jc w:val="both"/>
        <w:rPr>
          <w:iCs/>
          <w:color w:val="444444"/>
          <w:shd w:val="clear" w:color="auto" w:fill="FFFFFF"/>
        </w:rPr>
      </w:pPr>
      <w:r w:rsidRPr="008B3CFD">
        <w:t xml:space="preserve">Multiple Regression analyses with </w:t>
      </w:r>
      <w:r w:rsidRPr="008B3CFD">
        <w:rPr>
          <w:shd w:val="clear" w:color="auto" w:fill="FCFCFC"/>
        </w:rPr>
        <w:t>Task Switching overall RT</w:t>
      </w:r>
      <w:r w:rsidRPr="008B3CFD">
        <w:t xml:space="preserve"> as DV</w:t>
      </w:r>
      <w:r w:rsidRPr="008B3CFD">
        <w:rPr>
          <w:shd w:val="clear" w:color="auto" w:fill="FCFCFC"/>
        </w:rPr>
        <w:t xml:space="preserve"> was not conducted as none of the predictors- namely, Age (</w:t>
      </w:r>
      <w:r w:rsidRPr="008B3CFD">
        <w:rPr>
          <w:i/>
          <w:shd w:val="clear" w:color="auto" w:fill="FCFCFC"/>
        </w:rPr>
        <w:t xml:space="preserve">r </w:t>
      </w:r>
      <w:r w:rsidRPr="008B3CFD">
        <w:rPr>
          <w:shd w:val="clear" w:color="auto" w:fill="FCFCFC"/>
        </w:rPr>
        <w:t xml:space="preserve">= .10, </w:t>
      </w:r>
      <w:r w:rsidRPr="008B3CFD">
        <w:rPr>
          <w:i/>
          <w:shd w:val="clear" w:color="auto" w:fill="FCFCFC"/>
        </w:rPr>
        <w:t>p</w:t>
      </w:r>
      <w:r w:rsidRPr="008B3CFD">
        <w:rPr>
          <w:shd w:val="clear" w:color="auto" w:fill="FCFCFC"/>
        </w:rPr>
        <w:t xml:space="preserve"> = .072) SES (</w:t>
      </w:r>
      <w:r w:rsidRPr="008B3CFD">
        <w:rPr>
          <w:i/>
          <w:shd w:val="clear" w:color="auto" w:fill="FCFCFC"/>
        </w:rPr>
        <w:t xml:space="preserve">r </w:t>
      </w:r>
      <w:r w:rsidRPr="008B3CFD">
        <w:rPr>
          <w:shd w:val="clear" w:color="auto" w:fill="FCFCFC"/>
        </w:rPr>
        <w:t xml:space="preserve">= -.13, </w:t>
      </w:r>
      <w:r w:rsidRPr="008B3CFD">
        <w:rPr>
          <w:i/>
          <w:shd w:val="clear" w:color="auto" w:fill="FCFCFC"/>
        </w:rPr>
        <w:t>p</w:t>
      </w:r>
      <w:r w:rsidRPr="008B3CFD">
        <w:rPr>
          <w:shd w:val="clear" w:color="auto" w:fill="FCFCFC"/>
        </w:rPr>
        <w:t xml:space="preserve"> = .063), General Intelligence (</w:t>
      </w:r>
      <w:r w:rsidRPr="008B3CFD">
        <w:rPr>
          <w:i/>
          <w:shd w:val="clear" w:color="auto" w:fill="FCFCFC"/>
        </w:rPr>
        <w:t xml:space="preserve">r </w:t>
      </w:r>
      <w:r w:rsidRPr="008B3CFD">
        <w:rPr>
          <w:shd w:val="clear" w:color="auto" w:fill="FCFCFC"/>
        </w:rPr>
        <w:t xml:space="preserve">= -.17, </w:t>
      </w:r>
      <w:r w:rsidRPr="008B3CFD">
        <w:rPr>
          <w:i/>
          <w:shd w:val="clear" w:color="auto" w:fill="FCFCFC"/>
        </w:rPr>
        <w:t>p</w:t>
      </w:r>
      <w:r w:rsidRPr="008B3CFD">
        <w:rPr>
          <w:shd w:val="clear" w:color="auto" w:fill="FCFCFC"/>
        </w:rPr>
        <w:t xml:space="preserve"> = .059) was significantly correlated to the DV. Thus, ANCOVA analyses </w:t>
      </w:r>
      <w:r w:rsidR="005178A3" w:rsidRPr="008B3CFD">
        <w:rPr>
          <w:shd w:val="clear" w:color="auto" w:fill="FCFCFC"/>
        </w:rPr>
        <w:t>were not</w:t>
      </w:r>
      <w:r w:rsidRPr="008B3CFD">
        <w:rPr>
          <w:shd w:val="clear" w:color="auto" w:fill="FCFCFC"/>
        </w:rPr>
        <w:t xml:space="preserve"> performed. On the other hand, </w:t>
      </w:r>
      <w:r w:rsidRPr="008B3CFD">
        <w:t xml:space="preserve">multiple Regression analyses with </w:t>
      </w:r>
      <w:r w:rsidRPr="008B3CFD">
        <w:rPr>
          <w:shd w:val="clear" w:color="auto" w:fill="FCFCFC"/>
        </w:rPr>
        <w:t>Task Switching overall ACC</w:t>
      </w:r>
      <w:r w:rsidRPr="008B3CFD">
        <w:t xml:space="preserve"> as DV</w:t>
      </w:r>
      <w:r w:rsidRPr="008B3CFD">
        <w:rPr>
          <w:shd w:val="clear" w:color="auto" w:fill="FCFCFC"/>
        </w:rPr>
        <w:t>, indicated that among the predictors Age, SES and General Intelligence, only SES (β</w:t>
      </w:r>
      <w:r w:rsidRPr="008B3CFD">
        <w:rPr>
          <w:i/>
          <w:iCs/>
          <w:shd w:val="clear" w:color="auto" w:fill="FFFFFF"/>
        </w:rPr>
        <w:t xml:space="preserve"> = .</w:t>
      </w:r>
      <w:r w:rsidRPr="008B3CFD">
        <w:rPr>
          <w:iCs/>
          <w:shd w:val="clear" w:color="auto" w:fill="FFFFFF"/>
        </w:rPr>
        <w:t>20</w:t>
      </w:r>
      <w:r w:rsidRPr="008B3CFD">
        <w:rPr>
          <w:i/>
          <w:iCs/>
          <w:shd w:val="clear" w:color="auto" w:fill="FFFFFF"/>
        </w:rPr>
        <w:t xml:space="preserve">, p = </w:t>
      </w:r>
      <w:r w:rsidRPr="008B3CFD">
        <w:rPr>
          <w:iCs/>
          <w:shd w:val="clear" w:color="auto" w:fill="FFFFFF"/>
        </w:rPr>
        <w:t>.007)</w:t>
      </w:r>
      <w:r w:rsidRPr="008B3CFD">
        <w:rPr>
          <w:shd w:val="clear" w:color="auto" w:fill="FCFCFC"/>
        </w:rPr>
        <w:t xml:space="preserve"> and General Intelligence (β</w:t>
      </w:r>
      <w:r w:rsidRPr="008B3CFD">
        <w:rPr>
          <w:i/>
          <w:iCs/>
          <w:shd w:val="clear" w:color="auto" w:fill="FFFFFF"/>
        </w:rPr>
        <w:t xml:space="preserve"> = </w:t>
      </w:r>
      <w:r w:rsidRPr="008B3CFD">
        <w:rPr>
          <w:iCs/>
          <w:shd w:val="clear" w:color="auto" w:fill="FFFFFF"/>
        </w:rPr>
        <w:t>.16</w:t>
      </w:r>
      <w:r w:rsidRPr="008B3CFD">
        <w:rPr>
          <w:i/>
          <w:iCs/>
          <w:shd w:val="clear" w:color="auto" w:fill="FFFFFF"/>
        </w:rPr>
        <w:t xml:space="preserve">, p = </w:t>
      </w:r>
      <w:r w:rsidRPr="008B3CFD">
        <w:rPr>
          <w:iCs/>
          <w:shd w:val="clear" w:color="auto" w:fill="FFFFFF"/>
        </w:rPr>
        <w:t>.034)</w:t>
      </w:r>
      <w:r w:rsidRPr="008B3CFD">
        <w:rPr>
          <w:shd w:val="clear" w:color="auto" w:fill="FCFCFC"/>
        </w:rPr>
        <w:t xml:space="preserve"> remained significant to predict the </w:t>
      </w:r>
      <w:r w:rsidR="00DB05EE" w:rsidRPr="008B3CFD">
        <w:rPr>
          <w:shd w:val="clear" w:color="auto" w:fill="FCFCFC"/>
        </w:rPr>
        <w:t>DV</w:t>
      </w:r>
      <w:r w:rsidRPr="008B3CFD">
        <w:rPr>
          <w:shd w:val="clear" w:color="auto" w:fill="FCFCFC"/>
        </w:rPr>
        <w:t>. The model with these two factors explained 8.8 % of the variance in ACC of the Task-Switching paradigm (</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rPr>
        <w:t>=.</w:t>
      </w:r>
      <w:r w:rsidRPr="008B3CFD">
        <w:rPr>
          <w:bdr w:val="none" w:sz="0" w:space="0" w:color="auto" w:frame="1"/>
          <w:shd w:val="clear" w:color="auto" w:fill="FFFFFF"/>
        </w:rPr>
        <w:t>088</w:t>
      </w:r>
      <w:r w:rsidRPr="008B3CFD">
        <w:rPr>
          <w:i/>
          <w:iCs/>
          <w:bdr w:val="none" w:sz="0" w:space="0" w:color="auto" w:frame="1"/>
          <w:shd w:val="clear" w:color="auto" w:fill="FFFFFF"/>
        </w:rPr>
        <w:t xml:space="preserve">, </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rPr>
        <w:t>Adjusted</w:t>
      </w:r>
      <w:r w:rsidRPr="008B3CFD">
        <w:rPr>
          <w:i/>
          <w:iCs/>
          <w:shd w:val="clear" w:color="auto" w:fill="FFFFFF"/>
        </w:rPr>
        <w:t> =.</w:t>
      </w:r>
      <w:r w:rsidRPr="008B3CFD">
        <w:rPr>
          <w:shd w:val="clear" w:color="auto" w:fill="FFFFFF"/>
        </w:rPr>
        <w:t>077</w:t>
      </w:r>
      <w:r w:rsidRPr="008B3CFD">
        <w:rPr>
          <w:iCs/>
          <w:shd w:val="clear" w:color="auto" w:fill="FFFFFF"/>
        </w:rPr>
        <w:t xml:space="preserve">, </w:t>
      </w:r>
      <w:r w:rsidRPr="008B3CFD">
        <w:rPr>
          <w:i/>
          <w:shd w:val="clear" w:color="auto" w:fill="FCFCFC"/>
        </w:rPr>
        <w:t>F</w:t>
      </w:r>
      <w:r w:rsidRPr="008B3CFD">
        <w:rPr>
          <w:i/>
          <w:iCs/>
          <w:shd w:val="clear" w:color="auto" w:fill="FFFFFF"/>
        </w:rPr>
        <w:t xml:space="preserve"> </w:t>
      </w:r>
      <w:r w:rsidRPr="008B3CFD">
        <w:rPr>
          <w:iCs/>
          <w:shd w:val="clear" w:color="auto" w:fill="FFFFFF"/>
        </w:rPr>
        <w:t>(2, 177</w:t>
      </w:r>
      <w:r w:rsidRPr="008B3CFD">
        <w:rPr>
          <w:i/>
          <w:iCs/>
          <w:shd w:val="clear" w:color="auto" w:fill="FFFFFF"/>
        </w:rPr>
        <w:t xml:space="preserve">) = </w:t>
      </w:r>
      <w:r w:rsidRPr="008B3CFD">
        <w:rPr>
          <w:iCs/>
          <w:shd w:val="clear" w:color="auto" w:fill="FFFFFF"/>
        </w:rPr>
        <w:t>8.48</w:t>
      </w:r>
      <w:r w:rsidRPr="008B3CFD">
        <w:rPr>
          <w:i/>
          <w:iCs/>
          <w:shd w:val="clear" w:color="auto" w:fill="FFFFFF"/>
        </w:rPr>
        <w:t>, p &lt; .</w:t>
      </w:r>
      <w:r w:rsidRPr="008B3CFD">
        <w:rPr>
          <w:iCs/>
          <w:shd w:val="clear" w:color="auto" w:fill="FFFFFF"/>
        </w:rPr>
        <w:t>001)</w:t>
      </w:r>
      <w:r w:rsidRPr="008B3CFD">
        <w:rPr>
          <w:i/>
          <w:iCs/>
          <w:shd w:val="clear" w:color="auto" w:fill="FFFFFF"/>
        </w:rPr>
        <w:t>.</w:t>
      </w:r>
      <w:r w:rsidRPr="008B3CFD">
        <w:rPr>
          <w:iCs/>
          <w:shd w:val="clear" w:color="auto" w:fill="FFFFFF"/>
        </w:rPr>
        <w:t xml:space="preserve"> </w:t>
      </w:r>
      <w:r w:rsidR="00DB05EE" w:rsidRPr="008B3CFD">
        <w:rPr>
          <w:iCs/>
          <w:shd w:val="clear" w:color="auto" w:fill="FFFFFF"/>
        </w:rPr>
        <w:t xml:space="preserve">Following these results, an </w:t>
      </w:r>
      <w:r w:rsidR="00DB05EE" w:rsidRPr="008B3CFD">
        <w:rPr>
          <w:iCs/>
          <w:shd w:val="clear" w:color="auto" w:fill="FFFFFF"/>
        </w:rPr>
        <w:lastRenderedPageBreak/>
        <w:t>ANCOVA was run h</w:t>
      </w:r>
      <w:r w:rsidRPr="008B3CFD">
        <w:rPr>
          <w:iCs/>
          <w:shd w:val="clear" w:color="auto" w:fill="FFFFFF"/>
        </w:rPr>
        <w:t xml:space="preserve">owever, only </w:t>
      </w:r>
      <w:r w:rsidR="00DB05EE" w:rsidRPr="008B3CFD">
        <w:rPr>
          <w:iCs/>
          <w:shd w:val="clear" w:color="auto" w:fill="FFFFFF"/>
        </w:rPr>
        <w:t>with</w:t>
      </w:r>
      <w:r w:rsidRPr="008B3CFD">
        <w:rPr>
          <w:iCs/>
          <w:shd w:val="clear" w:color="auto" w:fill="FFFFFF"/>
        </w:rPr>
        <w:t xml:space="preserve"> General Intelligence</w:t>
      </w:r>
      <w:r w:rsidR="00DB05EE" w:rsidRPr="008B3CFD">
        <w:rPr>
          <w:iCs/>
          <w:shd w:val="clear" w:color="auto" w:fill="FFFFFF"/>
        </w:rPr>
        <w:t xml:space="preserve"> as a covariate</w:t>
      </w:r>
      <w:r w:rsidRPr="008B3CFD">
        <w:rPr>
          <w:iCs/>
          <w:shd w:val="clear" w:color="auto" w:fill="FFFFFF"/>
        </w:rPr>
        <w:t xml:space="preserve">, </w:t>
      </w:r>
      <w:r w:rsidR="00DB05EE" w:rsidRPr="008B3CFD">
        <w:rPr>
          <w:iCs/>
          <w:shd w:val="clear" w:color="auto" w:fill="FFFFFF"/>
        </w:rPr>
        <w:t xml:space="preserve">as the groups </w:t>
      </w:r>
      <w:r w:rsidR="001E596F" w:rsidRPr="008B3CFD">
        <w:rPr>
          <w:iCs/>
          <w:shd w:val="clear" w:color="auto" w:fill="FFFFFF"/>
        </w:rPr>
        <w:t xml:space="preserve">did not significantly differ on </w:t>
      </w:r>
      <w:r w:rsidR="00DB05EE" w:rsidRPr="008B3CFD">
        <w:rPr>
          <w:iCs/>
          <w:shd w:val="clear" w:color="auto" w:fill="FFFFFF"/>
        </w:rPr>
        <w:t>SES (See Table</w:t>
      </w:r>
      <w:r w:rsidR="00E91FB5" w:rsidRPr="008B3CFD">
        <w:rPr>
          <w:iCs/>
          <w:shd w:val="clear" w:color="auto" w:fill="FFFFFF"/>
        </w:rPr>
        <w:t xml:space="preserve"> 2 in the Participants section)</w:t>
      </w:r>
      <w:r w:rsidR="00DB05EE" w:rsidRPr="008B3CFD">
        <w:rPr>
          <w:iCs/>
          <w:shd w:val="clear" w:color="auto" w:fill="FFFFFF"/>
        </w:rPr>
        <w:t xml:space="preserve">. </w:t>
      </w:r>
    </w:p>
    <w:p w14:paraId="1F838AC5" w14:textId="77777777" w:rsidR="00C4602E" w:rsidRPr="008B3CFD" w:rsidRDefault="00C4602E" w:rsidP="00AC4DD5">
      <w:pPr>
        <w:spacing w:before="240" w:line="480" w:lineRule="auto"/>
        <w:rPr>
          <w:rFonts w:ascii="&amp;quot" w:hAnsi="&amp;quot"/>
          <w:i/>
          <w:iCs/>
        </w:rPr>
      </w:pPr>
      <w:r w:rsidRPr="008B3CFD">
        <w:rPr>
          <w:b/>
          <w:color w:val="000000" w:themeColor="text1"/>
        </w:rPr>
        <w:t>RT analyses.</w:t>
      </w:r>
      <w:r w:rsidRPr="008B3CFD">
        <w:rPr>
          <w:color w:val="000000" w:themeColor="text1"/>
        </w:rPr>
        <w:t xml:space="preserve"> For the Switching Cost, there was a significant main effect of </w:t>
      </w:r>
      <w:r w:rsidRPr="008B3CFD">
        <w:rPr>
          <w:i/>
          <w:color w:val="000000" w:themeColor="text1"/>
        </w:rPr>
        <w:t>Trial Type</w:t>
      </w:r>
      <w:r w:rsidRPr="008B3CFD">
        <w:rPr>
          <w:color w:val="000000" w:themeColor="text1"/>
        </w:rPr>
        <w:t xml:space="preserve"> [</w:t>
      </w:r>
      <w:r w:rsidRPr="008B3CFD">
        <w:rPr>
          <w:i/>
          <w:color w:val="000000" w:themeColor="text1"/>
        </w:rPr>
        <w:t xml:space="preserve">F </w:t>
      </w:r>
      <w:r w:rsidRPr="008B3CFD">
        <w:rPr>
          <w:color w:val="000000" w:themeColor="text1"/>
        </w:rPr>
        <w:t xml:space="preserve">(1, 176) = 369.15, </w:t>
      </w:r>
      <w:r w:rsidRPr="008B3CFD">
        <w:rPr>
          <w:i/>
          <w:color w:val="000000" w:themeColor="text1"/>
        </w:rPr>
        <w:t xml:space="preserve">p </w:t>
      </w:r>
      <w:r w:rsidRPr="008B3CFD">
        <w:rPr>
          <w:color w:val="000000" w:themeColor="text1"/>
        </w:rPr>
        <w:t xml:space="preserve">&lt; .001, </w:t>
      </w:r>
      <w:r w:rsidRPr="008B3CFD">
        <w:rPr>
          <w:i/>
          <w:color w:val="000000" w:themeColor="text1"/>
        </w:rPr>
        <w:t>ƞ</w:t>
      </w:r>
      <w:r w:rsidRPr="008B3CFD">
        <w:rPr>
          <w:i/>
          <w:color w:val="000000" w:themeColor="text1"/>
          <w:vertAlign w:val="superscript"/>
        </w:rPr>
        <w:t>2</w:t>
      </w:r>
      <w:r w:rsidRPr="008B3CFD">
        <w:rPr>
          <w:color w:val="000000" w:themeColor="text1"/>
        </w:rPr>
        <w:t xml:space="preserve">=.67)], </w:t>
      </w:r>
      <w:r w:rsidRPr="008B3CFD">
        <w:rPr>
          <w:i/>
          <w:color w:val="000000" w:themeColor="text1"/>
        </w:rPr>
        <w:t>Linguistic similarity</w:t>
      </w:r>
      <w:r w:rsidRPr="008B3CFD">
        <w:rPr>
          <w:color w:val="000000" w:themeColor="text1"/>
        </w:rPr>
        <w:t xml:space="preserve"> [</w:t>
      </w:r>
      <w:r w:rsidRPr="008B3CFD">
        <w:rPr>
          <w:i/>
          <w:color w:val="000000" w:themeColor="text1"/>
        </w:rPr>
        <w:t xml:space="preserve">F </w:t>
      </w:r>
      <w:r w:rsidRPr="008B3CFD">
        <w:rPr>
          <w:color w:val="000000" w:themeColor="text1"/>
        </w:rPr>
        <w:t xml:space="preserve">(3, 176) = 11.11, </w:t>
      </w:r>
      <w:r w:rsidRPr="008B3CFD">
        <w:rPr>
          <w:i/>
          <w:color w:val="000000" w:themeColor="text1"/>
        </w:rPr>
        <w:t xml:space="preserve">p </w:t>
      </w:r>
      <w:r w:rsidRPr="008B3CFD">
        <w:rPr>
          <w:color w:val="000000" w:themeColor="text1"/>
        </w:rPr>
        <w:t xml:space="preserve">&lt; .001, </w:t>
      </w:r>
      <w:r w:rsidRPr="008B3CFD">
        <w:rPr>
          <w:i/>
          <w:color w:val="000000" w:themeColor="text1"/>
        </w:rPr>
        <w:t xml:space="preserve">η² </w:t>
      </w:r>
      <w:r w:rsidRPr="008B3CFD">
        <w:rPr>
          <w:color w:val="000000" w:themeColor="text1"/>
        </w:rPr>
        <w:t xml:space="preserve">= .15], and a significant </w:t>
      </w:r>
      <w:r w:rsidRPr="008B3CFD">
        <w:rPr>
          <w:i/>
          <w:color w:val="000000" w:themeColor="text1"/>
        </w:rPr>
        <w:t>Linguistic similarity</w:t>
      </w:r>
      <w:r w:rsidRPr="008B3CFD">
        <w:rPr>
          <w:color w:val="000000" w:themeColor="text1"/>
        </w:rPr>
        <w:t xml:space="preserve"> by </w:t>
      </w:r>
      <w:r w:rsidRPr="008B3CFD">
        <w:rPr>
          <w:i/>
          <w:color w:val="000000" w:themeColor="text1"/>
        </w:rPr>
        <w:t>Trial Type</w:t>
      </w:r>
      <w:r w:rsidRPr="008B3CFD">
        <w:rPr>
          <w:color w:val="000000" w:themeColor="text1"/>
        </w:rPr>
        <w:t xml:space="preserve"> interaction [</w:t>
      </w:r>
      <w:r w:rsidRPr="008B3CFD">
        <w:rPr>
          <w:i/>
          <w:color w:val="000000" w:themeColor="text1"/>
        </w:rPr>
        <w:t xml:space="preserve">F </w:t>
      </w:r>
      <w:r w:rsidRPr="008B3CFD">
        <w:rPr>
          <w:color w:val="000000" w:themeColor="text1"/>
        </w:rPr>
        <w:t xml:space="preserve">(3, 176) = 4.05, </w:t>
      </w:r>
      <w:r w:rsidRPr="008B3CFD">
        <w:rPr>
          <w:i/>
          <w:color w:val="000000" w:themeColor="text1"/>
        </w:rPr>
        <w:t xml:space="preserve">p </w:t>
      </w:r>
      <w:r w:rsidRPr="008B3CFD">
        <w:rPr>
          <w:color w:val="000000" w:themeColor="text1"/>
        </w:rPr>
        <w:t xml:space="preserve">= .008, </w:t>
      </w:r>
      <w:r w:rsidRPr="008B3CFD">
        <w:rPr>
          <w:i/>
          <w:color w:val="000000" w:themeColor="text1"/>
        </w:rPr>
        <w:t xml:space="preserve">η² </w:t>
      </w:r>
      <w:r w:rsidRPr="008B3CFD">
        <w:rPr>
          <w:color w:val="000000" w:themeColor="text1"/>
        </w:rPr>
        <w:t>= .06]. Response times were faster in Repeat (646 ms) than Switch trials</w:t>
      </w:r>
      <w:r w:rsidRPr="008B3CFD">
        <w:t xml:space="preserve"> (822 ms, </w:t>
      </w:r>
      <w:r w:rsidRPr="008B3CFD">
        <w:rPr>
          <w:i/>
        </w:rPr>
        <w:t>p</w:t>
      </w:r>
      <w:r w:rsidRPr="008B3CFD">
        <w:t xml:space="preserve"> &lt; .001), and </w:t>
      </w:r>
      <w:r w:rsidRPr="008B3CFD">
        <w:rPr>
          <w:color w:val="000000" w:themeColor="text1"/>
        </w:rPr>
        <w:t>Bosnian-Albanian bilinguals (585 ms) were overall faster than Albanian monolinguals (797 ms) and the rest of the bilinguals groups (789 and 770 for Albanian-Greek and Turkish-Albanian bilinguals, respectively). Bosnian-Albanian bilinguals (128 ms of effect) had also smaller Switching cost effects (RT</w:t>
      </w:r>
      <w:r w:rsidRPr="008B3CFD">
        <w:rPr>
          <w:color w:val="000000" w:themeColor="text1"/>
          <w:vertAlign w:val="subscript"/>
        </w:rPr>
        <w:t>Switch</w:t>
      </w:r>
      <w:r w:rsidRPr="008B3CFD">
        <w:rPr>
          <w:color w:val="000000" w:themeColor="text1"/>
        </w:rPr>
        <w:t xml:space="preserve"> – RT</w:t>
      </w:r>
      <w:r w:rsidRPr="008B3CFD">
        <w:rPr>
          <w:color w:val="000000" w:themeColor="text1"/>
          <w:vertAlign w:val="subscript"/>
        </w:rPr>
        <w:t>NonSwitch</w:t>
      </w:r>
      <w:r w:rsidRPr="008B3CFD">
        <w:rPr>
          <w:color w:val="000000" w:themeColor="text1"/>
        </w:rPr>
        <w:t xml:space="preserve">) than Turkish-Albanians (199 ms of effect, </w:t>
      </w:r>
      <w:r w:rsidRPr="008B3CFD">
        <w:rPr>
          <w:i/>
          <w:color w:val="000000" w:themeColor="text1"/>
        </w:rPr>
        <w:t>p</w:t>
      </w:r>
      <w:r w:rsidRPr="008B3CFD">
        <w:rPr>
          <w:color w:val="000000" w:themeColor="text1"/>
        </w:rPr>
        <w:t xml:space="preserve"> &lt; .05). No other comparison reached statistical significance. </w:t>
      </w:r>
      <w:r w:rsidRPr="008B3CFD">
        <w:rPr>
          <w:shd w:val="clear" w:color="auto" w:fill="FFFFFF"/>
        </w:rPr>
        <w:t xml:space="preserve">A Bayesian univariate ANOVA with overall RTs showed moderate evidence for the null hypothesis of a </w:t>
      </w:r>
      <w:r w:rsidRPr="008B3CFD">
        <w:rPr>
          <w:i/>
          <w:iCs/>
        </w:rPr>
        <w:t>Linguistic similarity effect</w:t>
      </w:r>
      <w:r w:rsidRPr="008B3CFD">
        <w:rPr>
          <w:shd w:val="clear" w:color="auto" w:fill="FFFFFF"/>
        </w:rPr>
        <w:t xml:space="preserve"> (BF</w:t>
      </w:r>
      <w:r w:rsidRPr="008B3CFD">
        <w:rPr>
          <w:vertAlign w:val="subscript"/>
        </w:rPr>
        <w:t>01</w:t>
      </w:r>
      <w:r w:rsidRPr="008B3CFD">
        <w:rPr>
          <w:shd w:val="clear" w:color="auto" w:fill="FFFFFF"/>
        </w:rPr>
        <w:t xml:space="preserve"> = 3.77). </w:t>
      </w:r>
    </w:p>
    <w:p w14:paraId="146F5A25" w14:textId="0E1D86E8" w:rsidR="00C4602E" w:rsidRPr="008B3CFD" w:rsidRDefault="00C4602E" w:rsidP="00FB45F5">
      <w:pPr>
        <w:spacing w:before="240" w:line="480" w:lineRule="auto"/>
        <w:rPr>
          <w:color w:val="000000" w:themeColor="text1"/>
        </w:rPr>
      </w:pPr>
      <w:r w:rsidRPr="008B3CFD">
        <w:rPr>
          <w:color w:val="000000" w:themeColor="text1"/>
        </w:rPr>
        <w:t xml:space="preserve">For the Mixing cost, there was a significant main effect of </w:t>
      </w:r>
      <w:r w:rsidRPr="008B3CFD">
        <w:rPr>
          <w:i/>
          <w:color w:val="000000" w:themeColor="text1"/>
        </w:rPr>
        <w:t>Trial Type</w:t>
      </w:r>
      <w:r w:rsidRPr="008B3CFD">
        <w:rPr>
          <w:color w:val="000000" w:themeColor="text1"/>
        </w:rPr>
        <w:t xml:space="preserve"> [</w:t>
      </w:r>
      <w:r w:rsidRPr="008B3CFD">
        <w:rPr>
          <w:i/>
          <w:color w:val="000000" w:themeColor="text1"/>
        </w:rPr>
        <w:t xml:space="preserve">F </w:t>
      </w:r>
      <w:r w:rsidRPr="008B3CFD">
        <w:rPr>
          <w:color w:val="000000" w:themeColor="text1"/>
        </w:rPr>
        <w:t xml:space="preserve">(3, 176) = 256.44, </w:t>
      </w:r>
      <w:r w:rsidRPr="008B3CFD">
        <w:rPr>
          <w:i/>
          <w:color w:val="000000" w:themeColor="text1"/>
        </w:rPr>
        <w:t xml:space="preserve">p </w:t>
      </w:r>
      <w:r w:rsidRPr="008B3CFD">
        <w:rPr>
          <w:color w:val="000000" w:themeColor="text1"/>
        </w:rPr>
        <w:t xml:space="preserve">&lt; .001, </w:t>
      </w:r>
      <w:r w:rsidRPr="008B3CFD">
        <w:rPr>
          <w:i/>
          <w:color w:val="000000" w:themeColor="text1"/>
        </w:rPr>
        <w:t xml:space="preserve">η² </w:t>
      </w:r>
      <w:r w:rsidRPr="008B3CFD">
        <w:rPr>
          <w:color w:val="000000" w:themeColor="text1"/>
        </w:rPr>
        <w:t>= .59], .</w:t>
      </w:r>
      <w:r w:rsidRPr="008B3CFD">
        <w:rPr>
          <w:i/>
          <w:iCs/>
        </w:rPr>
        <w:t xml:space="preserve">Linguistic similarity </w:t>
      </w:r>
      <w:r w:rsidRPr="008B3CFD">
        <w:rPr>
          <w:color w:val="000000" w:themeColor="text1"/>
        </w:rPr>
        <w:t>[</w:t>
      </w:r>
      <w:r w:rsidRPr="008B3CFD">
        <w:rPr>
          <w:i/>
          <w:color w:val="000000" w:themeColor="text1"/>
        </w:rPr>
        <w:t xml:space="preserve">F </w:t>
      </w:r>
      <w:r w:rsidRPr="008B3CFD">
        <w:rPr>
          <w:color w:val="000000" w:themeColor="text1"/>
        </w:rPr>
        <w:t xml:space="preserve">(3, 176) = 11.52, </w:t>
      </w:r>
      <w:r w:rsidRPr="008B3CFD">
        <w:rPr>
          <w:i/>
          <w:color w:val="000000" w:themeColor="text1"/>
        </w:rPr>
        <w:t>p</w:t>
      </w:r>
      <w:r w:rsidRPr="008B3CFD">
        <w:rPr>
          <w:color w:val="000000" w:themeColor="text1"/>
        </w:rPr>
        <w:t xml:space="preserve"> &lt; .001, </w:t>
      </w:r>
      <w:r w:rsidRPr="008B3CFD">
        <w:rPr>
          <w:i/>
          <w:color w:val="000000" w:themeColor="text1"/>
        </w:rPr>
        <w:t>η²</w:t>
      </w:r>
      <w:r w:rsidRPr="008B3CFD">
        <w:rPr>
          <w:color w:val="000000" w:themeColor="text1"/>
        </w:rPr>
        <w:t xml:space="preserve"> = .16], and a significant </w:t>
      </w:r>
      <w:r w:rsidRPr="008B3CFD">
        <w:rPr>
          <w:i/>
          <w:iCs/>
        </w:rPr>
        <w:t xml:space="preserve">Linguistic similarity </w:t>
      </w:r>
      <w:r w:rsidRPr="008B3CFD">
        <w:rPr>
          <w:color w:val="000000" w:themeColor="text1"/>
        </w:rPr>
        <w:t xml:space="preserve">by </w:t>
      </w:r>
      <w:r w:rsidRPr="008B3CFD">
        <w:rPr>
          <w:i/>
          <w:color w:val="000000" w:themeColor="text1"/>
        </w:rPr>
        <w:t>Trial Type</w:t>
      </w:r>
      <w:r w:rsidRPr="008B3CFD">
        <w:rPr>
          <w:color w:val="000000" w:themeColor="text1"/>
        </w:rPr>
        <w:t xml:space="preserve"> interaction [</w:t>
      </w:r>
      <w:r w:rsidRPr="008B3CFD">
        <w:rPr>
          <w:i/>
          <w:color w:val="000000" w:themeColor="text1"/>
        </w:rPr>
        <w:t xml:space="preserve">F </w:t>
      </w:r>
      <w:r w:rsidRPr="008B3CFD">
        <w:rPr>
          <w:color w:val="000000" w:themeColor="text1"/>
        </w:rPr>
        <w:t xml:space="preserve">(3, 176) = 13.48, </w:t>
      </w:r>
      <w:r w:rsidRPr="008B3CFD">
        <w:rPr>
          <w:i/>
          <w:color w:val="000000" w:themeColor="text1"/>
        </w:rPr>
        <w:t xml:space="preserve">p </w:t>
      </w:r>
      <w:r w:rsidRPr="008B3CFD">
        <w:rPr>
          <w:color w:val="000000" w:themeColor="text1"/>
        </w:rPr>
        <w:t xml:space="preserve">&lt; .001, </w:t>
      </w:r>
      <w:r w:rsidRPr="008B3CFD">
        <w:rPr>
          <w:i/>
          <w:color w:val="000000" w:themeColor="text1"/>
        </w:rPr>
        <w:t xml:space="preserve">η² </w:t>
      </w:r>
      <w:r w:rsidRPr="008B3CFD">
        <w:rPr>
          <w:color w:val="000000" w:themeColor="text1"/>
        </w:rPr>
        <w:t xml:space="preserve">= .18]. Albanian monolinguals (637 ms) had an overall significantly slower reaction time as compared to all bilingual groups, Bosnian-Albanian (487 ms), Albanian-Greek (575 ms) and Turkish-Albanian (558 ms, all </w:t>
      </w:r>
      <w:r w:rsidRPr="008B3CFD">
        <w:rPr>
          <w:i/>
          <w:color w:val="000000" w:themeColor="text1"/>
        </w:rPr>
        <w:t>p’</w:t>
      </w:r>
      <w:r w:rsidRPr="008B3CFD">
        <w:rPr>
          <w:color w:val="000000" w:themeColor="text1"/>
        </w:rPr>
        <w:t xml:space="preserve">s &lt; .05). Albanian monolinguals (143 ms effect) had significantly smaller Mixing cost effects than Albanian-Greek bilinguals (241 ms effect). Bosnian-Albanian bilinguals (143 ms effect) had also smaller effects than Turkish-Albanian (199 ms of effect) and Albanian-Greek bilinguals (both </w:t>
      </w:r>
      <w:r w:rsidRPr="008B3CFD">
        <w:rPr>
          <w:i/>
          <w:color w:val="000000" w:themeColor="text1"/>
        </w:rPr>
        <w:t xml:space="preserve">ps </w:t>
      </w:r>
      <w:r w:rsidRPr="008B3CFD">
        <w:rPr>
          <w:color w:val="000000" w:themeColor="text1"/>
        </w:rPr>
        <w:t>&lt; .05</w:t>
      </w:r>
      <w:r w:rsidR="00AF31A3" w:rsidRPr="008B3CFD">
        <w:rPr>
          <w:color w:val="000000" w:themeColor="text1"/>
        </w:rPr>
        <w:t xml:space="preserve">). </w:t>
      </w:r>
      <w:r w:rsidRPr="008B3CFD">
        <w:rPr>
          <w:color w:val="000000" w:themeColor="text1"/>
        </w:rPr>
        <w:t xml:space="preserve">See Figure </w:t>
      </w:r>
      <w:r w:rsidR="00AF31A3" w:rsidRPr="008B3CFD">
        <w:rPr>
          <w:color w:val="000000" w:themeColor="text1"/>
        </w:rPr>
        <w:t>5</w:t>
      </w:r>
      <w:r w:rsidRPr="008B3CFD">
        <w:rPr>
          <w:color w:val="000000" w:themeColor="text1"/>
        </w:rPr>
        <w:t xml:space="preserve"> for mean</w:t>
      </w:r>
      <w:r w:rsidR="00DB0A93" w:rsidRPr="008B3CFD">
        <w:rPr>
          <w:color w:val="000000" w:themeColor="text1"/>
        </w:rPr>
        <w:t xml:space="preserve"> </w:t>
      </w:r>
      <w:r w:rsidRPr="008B3CFD">
        <w:rPr>
          <w:color w:val="000000" w:themeColor="text1"/>
        </w:rPr>
        <w:t>RT data of the Task-Switching paradigm (</w:t>
      </w:r>
      <w:r w:rsidRPr="008B3CFD">
        <w:t>cognitive flexibility; error bars represent standard errors).</w:t>
      </w:r>
      <w:r w:rsidR="00FB45F5" w:rsidRPr="008B3CFD">
        <w:rPr>
          <w:color w:val="000000" w:themeColor="text1"/>
        </w:rPr>
        <w:t xml:space="preserve"> </w:t>
      </w:r>
      <w:r w:rsidRPr="008B3CFD">
        <w:rPr>
          <w:shd w:val="clear" w:color="auto" w:fill="FFFFFF"/>
        </w:rPr>
        <w:t xml:space="preserve">A Bayesian univariate ANOVA with </w:t>
      </w:r>
      <w:r w:rsidRPr="008B3CFD">
        <w:rPr>
          <w:shd w:val="clear" w:color="auto" w:fill="FFFFFF"/>
        </w:rPr>
        <w:lastRenderedPageBreak/>
        <w:t xml:space="preserve">overall RTs showed extreme evidence for the null hypothesis of a </w:t>
      </w:r>
      <w:r w:rsidRPr="008B3CFD">
        <w:rPr>
          <w:i/>
          <w:iCs/>
        </w:rPr>
        <w:t>Linguistic similarity effect</w:t>
      </w:r>
      <w:r w:rsidRPr="008B3CFD">
        <w:rPr>
          <w:shd w:val="clear" w:color="auto" w:fill="FFFFFF"/>
        </w:rPr>
        <w:t xml:space="preserve"> (BF</w:t>
      </w:r>
      <w:r w:rsidRPr="008B3CFD">
        <w:rPr>
          <w:vertAlign w:val="subscript"/>
        </w:rPr>
        <w:t>01</w:t>
      </w:r>
      <w:r w:rsidRPr="008B3CFD">
        <w:rPr>
          <w:shd w:val="clear" w:color="auto" w:fill="FFFFFF"/>
        </w:rPr>
        <w:t xml:space="preserve"> = 321273.20). </w:t>
      </w:r>
    </w:p>
    <w:p w14:paraId="0EE20839" w14:textId="77777777" w:rsidR="00C4602E" w:rsidRPr="008B3CFD" w:rsidRDefault="00C4602E" w:rsidP="005D3328">
      <w:pPr>
        <w:spacing w:line="480" w:lineRule="auto"/>
        <w:rPr>
          <w:shd w:val="clear" w:color="auto" w:fill="FFFFFF"/>
        </w:rPr>
      </w:pPr>
    </w:p>
    <w:p w14:paraId="106230D3" w14:textId="77777777" w:rsidR="00C4602E" w:rsidRPr="008B3CFD" w:rsidRDefault="008646E6" w:rsidP="005D3328">
      <w:pPr>
        <w:spacing w:line="480" w:lineRule="auto"/>
        <w:rPr>
          <w:b/>
        </w:rPr>
      </w:pPr>
      <w:r w:rsidRPr="008B3CFD">
        <w:rPr>
          <w:noProof/>
        </w:rPr>
        <w:object w:dxaOrig="7531" w:dyaOrig="5918" w14:anchorId="676114EE">
          <v:shape id="_x0000_i1029" type="#_x0000_t75" alt="" style="width:378.75pt;height:295.5pt;mso-width-percent:0;mso-height-percent:0;mso-width-percent:0;mso-height-percent:0" o:ole="">
            <v:imagedata r:id="rId35" o:title=""/>
          </v:shape>
          <o:OLEObject Type="Embed" ProgID="Prism7.Document" ShapeID="_x0000_i1029" DrawAspect="Content" ObjectID="_1703414212" r:id="rId36"/>
        </w:object>
      </w:r>
    </w:p>
    <w:p w14:paraId="21F7D862" w14:textId="7762B184" w:rsidR="00C4602E" w:rsidRPr="008B3CFD" w:rsidRDefault="00C4602E" w:rsidP="005D3328">
      <w:pPr>
        <w:spacing w:line="480" w:lineRule="auto"/>
        <w:ind w:left="-270" w:right="180" w:firstLine="720"/>
      </w:pPr>
      <w:r w:rsidRPr="008B3CFD">
        <w:rPr>
          <w:i/>
          <w:color w:val="222222"/>
          <w:shd w:val="clear" w:color="auto" w:fill="FFFFFF"/>
        </w:rPr>
        <w:t xml:space="preserve">Figure </w:t>
      </w:r>
      <w:r w:rsidR="00AF31A3" w:rsidRPr="008B3CFD">
        <w:rPr>
          <w:i/>
          <w:color w:val="222222"/>
          <w:shd w:val="clear" w:color="auto" w:fill="FFFFFF"/>
        </w:rPr>
        <w:t>5.</w:t>
      </w:r>
      <w:r w:rsidRPr="008B3CFD">
        <w:rPr>
          <w:color w:val="222222"/>
          <w:shd w:val="clear" w:color="auto" w:fill="FFFFFF"/>
        </w:rPr>
        <w:t xml:space="preserve"> </w:t>
      </w:r>
      <w:r w:rsidRPr="008B3CFD">
        <w:t>Trial Type by Linguistic similarity</w:t>
      </w:r>
      <w:r w:rsidRPr="008B3CFD">
        <w:rPr>
          <w:color w:val="000000" w:themeColor="text1"/>
        </w:rPr>
        <w:t xml:space="preserve"> interaction for the mean RT data of the Task-Switching paradigm</w:t>
      </w:r>
      <w:r w:rsidRPr="008B3CFD">
        <w:t xml:space="preserve"> (error bars represent standard errors).</w:t>
      </w:r>
    </w:p>
    <w:p w14:paraId="043C81CB" w14:textId="77777777" w:rsidR="005F2F9E" w:rsidRPr="008B3CFD" w:rsidRDefault="005F2F9E" w:rsidP="005D3328">
      <w:pPr>
        <w:spacing w:line="480" w:lineRule="auto"/>
        <w:rPr>
          <w:color w:val="000000" w:themeColor="text1"/>
        </w:rPr>
      </w:pPr>
    </w:p>
    <w:p w14:paraId="1CC4F2BB" w14:textId="41095B7A" w:rsidR="000E0BC8" w:rsidRPr="008B3CFD" w:rsidRDefault="00C4602E" w:rsidP="00FB45F5">
      <w:pPr>
        <w:spacing w:line="480" w:lineRule="auto"/>
        <w:rPr>
          <w:color w:val="000000" w:themeColor="text1"/>
        </w:rPr>
      </w:pPr>
      <w:r w:rsidRPr="008B3CFD">
        <w:rPr>
          <w:b/>
          <w:color w:val="000000" w:themeColor="text1"/>
        </w:rPr>
        <w:t>Accuracy analyses.</w:t>
      </w:r>
      <w:r w:rsidRPr="008B3CFD">
        <w:rPr>
          <w:color w:val="000000" w:themeColor="text1"/>
        </w:rPr>
        <w:t xml:space="preserve"> </w:t>
      </w:r>
    </w:p>
    <w:p w14:paraId="6E9E797D" w14:textId="77777777" w:rsidR="00DB05EE" w:rsidRPr="008B3CFD" w:rsidRDefault="00DB05EE" w:rsidP="00FB45F5">
      <w:pPr>
        <w:spacing w:line="480" w:lineRule="auto"/>
        <w:rPr>
          <w:color w:val="000000" w:themeColor="text1"/>
        </w:rPr>
      </w:pPr>
    </w:p>
    <w:p w14:paraId="56FE2F4F" w14:textId="022F60BA" w:rsidR="00FB45F5" w:rsidRPr="008B3CFD" w:rsidRDefault="00C4602E" w:rsidP="00FB45F5">
      <w:pPr>
        <w:spacing w:line="480" w:lineRule="auto"/>
        <w:rPr>
          <w:color w:val="000000" w:themeColor="text1"/>
        </w:rPr>
      </w:pPr>
      <w:r w:rsidRPr="008B3CFD">
        <w:rPr>
          <w:color w:val="000000" w:themeColor="text1"/>
        </w:rPr>
        <w:t xml:space="preserve">For the Switching Costs, there was a main effects of </w:t>
      </w:r>
      <w:r w:rsidRPr="008B3CFD">
        <w:rPr>
          <w:i/>
          <w:color w:val="000000" w:themeColor="text1"/>
        </w:rPr>
        <w:t>Trial Type</w:t>
      </w:r>
      <w:r w:rsidRPr="008B3CFD">
        <w:rPr>
          <w:color w:val="000000" w:themeColor="text1"/>
        </w:rPr>
        <w:t xml:space="preserve"> [</w:t>
      </w:r>
      <w:r w:rsidRPr="008B3CFD">
        <w:rPr>
          <w:i/>
          <w:color w:val="000000" w:themeColor="text1"/>
        </w:rPr>
        <w:t xml:space="preserve">F </w:t>
      </w:r>
      <w:r w:rsidRPr="008B3CFD">
        <w:rPr>
          <w:color w:val="000000" w:themeColor="text1"/>
        </w:rPr>
        <w:t xml:space="preserve">(1, 176) = 156.47, </w:t>
      </w:r>
      <w:r w:rsidRPr="008B3CFD">
        <w:rPr>
          <w:i/>
          <w:color w:val="000000" w:themeColor="text1"/>
        </w:rPr>
        <w:t>p</w:t>
      </w:r>
      <w:r w:rsidRPr="008B3CFD">
        <w:rPr>
          <w:color w:val="000000" w:themeColor="text1"/>
        </w:rPr>
        <w:t xml:space="preserve"> &lt; .001, </w:t>
      </w:r>
      <w:r w:rsidRPr="008B3CFD">
        <w:rPr>
          <w:i/>
          <w:color w:val="000000" w:themeColor="text1"/>
        </w:rPr>
        <w:t>η²</w:t>
      </w:r>
      <w:r w:rsidRPr="008B3CFD">
        <w:rPr>
          <w:color w:val="000000" w:themeColor="text1"/>
        </w:rPr>
        <w:t xml:space="preserve"> = .47], and </w:t>
      </w:r>
      <w:r w:rsidRPr="008B3CFD">
        <w:rPr>
          <w:i/>
          <w:iCs/>
        </w:rPr>
        <w:t xml:space="preserve">Linguistic similarity </w:t>
      </w:r>
      <w:r w:rsidRPr="008B3CFD">
        <w:rPr>
          <w:color w:val="000000" w:themeColor="text1"/>
        </w:rPr>
        <w:t>[</w:t>
      </w:r>
      <w:r w:rsidRPr="008B3CFD">
        <w:rPr>
          <w:i/>
          <w:color w:val="000000" w:themeColor="text1"/>
        </w:rPr>
        <w:t xml:space="preserve">F </w:t>
      </w:r>
      <w:r w:rsidRPr="008B3CFD">
        <w:rPr>
          <w:color w:val="000000" w:themeColor="text1"/>
        </w:rPr>
        <w:t xml:space="preserve">(3, 176) = 14.18, </w:t>
      </w:r>
      <w:r w:rsidRPr="008B3CFD">
        <w:rPr>
          <w:i/>
          <w:color w:val="000000" w:themeColor="text1"/>
        </w:rPr>
        <w:t>p</w:t>
      </w:r>
      <w:r w:rsidRPr="008B3CFD">
        <w:rPr>
          <w:color w:val="000000" w:themeColor="text1"/>
        </w:rPr>
        <w:t xml:space="preserve"> &lt; .001, </w:t>
      </w:r>
      <w:r w:rsidRPr="008B3CFD">
        <w:rPr>
          <w:i/>
          <w:color w:val="000000" w:themeColor="text1"/>
        </w:rPr>
        <w:t>η²</w:t>
      </w:r>
      <w:r w:rsidRPr="008B3CFD">
        <w:rPr>
          <w:color w:val="000000" w:themeColor="text1"/>
        </w:rPr>
        <w:t xml:space="preserve"> = .19]. Post-hoc comparisons showed higher accuracy for Repeat (.92) than Switch trials (.87, </w:t>
      </w:r>
      <w:r w:rsidRPr="008B3CFD">
        <w:rPr>
          <w:i/>
          <w:color w:val="000000" w:themeColor="text1"/>
        </w:rPr>
        <w:t>p</w:t>
      </w:r>
      <w:r w:rsidRPr="008B3CFD">
        <w:rPr>
          <w:color w:val="000000" w:themeColor="text1"/>
        </w:rPr>
        <w:t xml:space="preserve"> &lt; .001); and for Bosnian-Albanian bilinguals (.93) and Albanian Monolinguals (.91) as compared to Turkish-Albanians </w:t>
      </w:r>
      <w:r w:rsidRPr="008B3CFD">
        <w:rPr>
          <w:color w:val="000000" w:themeColor="text1"/>
        </w:rPr>
        <w:lastRenderedPageBreak/>
        <w:t>(.87) and Albanian-Greek (.87) bilinguals (</w:t>
      </w:r>
      <w:r w:rsidRPr="008B3CFD">
        <w:rPr>
          <w:i/>
          <w:color w:val="000000" w:themeColor="text1"/>
        </w:rPr>
        <w:t>p’</w:t>
      </w:r>
      <w:r w:rsidRPr="008B3CFD">
        <w:rPr>
          <w:color w:val="000000" w:themeColor="text1"/>
        </w:rPr>
        <w:t xml:space="preserve">s &lt; .05). The interaction between </w:t>
      </w:r>
      <w:r w:rsidRPr="008B3CFD">
        <w:rPr>
          <w:shd w:val="clear" w:color="auto" w:fill="FFFFFF"/>
        </w:rPr>
        <w:t xml:space="preserve">a </w:t>
      </w:r>
      <w:r w:rsidRPr="008B3CFD">
        <w:rPr>
          <w:i/>
          <w:iCs/>
        </w:rPr>
        <w:t>Linguistic similarity</w:t>
      </w:r>
      <w:r w:rsidRPr="008B3CFD">
        <w:rPr>
          <w:color w:val="000000" w:themeColor="text1"/>
        </w:rPr>
        <w:t xml:space="preserve"> and </w:t>
      </w:r>
      <w:r w:rsidRPr="008B3CFD">
        <w:rPr>
          <w:i/>
          <w:color w:val="000000" w:themeColor="text1"/>
        </w:rPr>
        <w:t>Trial Type</w:t>
      </w:r>
      <w:r w:rsidRPr="008B3CFD">
        <w:rPr>
          <w:color w:val="000000" w:themeColor="text1"/>
        </w:rPr>
        <w:t xml:space="preserve"> was not significant [</w:t>
      </w:r>
      <w:r w:rsidRPr="008B3CFD">
        <w:rPr>
          <w:i/>
          <w:color w:val="000000" w:themeColor="text1"/>
        </w:rPr>
        <w:t xml:space="preserve">F </w:t>
      </w:r>
      <w:r w:rsidRPr="008B3CFD">
        <w:rPr>
          <w:color w:val="000000" w:themeColor="text1"/>
        </w:rPr>
        <w:t xml:space="preserve">(3, 176) = .52, </w:t>
      </w:r>
      <w:r w:rsidRPr="008B3CFD">
        <w:rPr>
          <w:i/>
          <w:color w:val="000000" w:themeColor="text1"/>
        </w:rPr>
        <w:t xml:space="preserve">p </w:t>
      </w:r>
      <w:r w:rsidRPr="008B3CFD">
        <w:rPr>
          <w:color w:val="000000" w:themeColor="text1"/>
        </w:rPr>
        <w:t xml:space="preserve">= .668, </w:t>
      </w:r>
      <w:r w:rsidRPr="008B3CFD">
        <w:rPr>
          <w:i/>
          <w:color w:val="000000" w:themeColor="text1"/>
        </w:rPr>
        <w:t xml:space="preserve">η² </w:t>
      </w:r>
      <w:r w:rsidRPr="008B3CFD">
        <w:rPr>
          <w:color w:val="000000" w:themeColor="text1"/>
        </w:rPr>
        <w:t xml:space="preserve">= .01]. </w:t>
      </w:r>
      <w:r w:rsidRPr="008B3CFD">
        <w:rPr>
          <w:shd w:val="clear" w:color="auto" w:fill="FFFFFF"/>
        </w:rPr>
        <w:t xml:space="preserve">A Bayesian univariate ANOVA with overall ACC showed a strong evidence for the null hypothesis of a </w:t>
      </w:r>
      <w:r w:rsidRPr="008B3CFD">
        <w:rPr>
          <w:i/>
          <w:iCs/>
        </w:rPr>
        <w:t>Linguistic similarity effect</w:t>
      </w:r>
      <w:r w:rsidRPr="008B3CFD">
        <w:rPr>
          <w:shd w:val="clear" w:color="auto" w:fill="FFFFFF"/>
        </w:rPr>
        <w:t xml:space="preserve"> (BF</w:t>
      </w:r>
      <w:r w:rsidRPr="008B3CFD">
        <w:rPr>
          <w:vertAlign w:val="subscript"/>
        </w:rPr>
        <w:t>01</w:t>
      </w:r>
      <w:r w:rsidRPr="008B3CFD">
        <w:rPr>
          <w:shd w:val="clear" w:color="auto" w:fill="FFFFFF"/>
        </w:rPr>
        <w:t xml:space="preserve"> = 18.43).</w:t>
      </w:r>
    </w:p>
    <w:p w14:paraId="1F3C3FB1" w14:textId="77777777" w:rsidR="008B32A3" w:rsidRPr="008B3CFD" w:rsidRDefault="008B32A3" w:rsidP="008B32A3">
      <w:pPr>
        <w:rPr>
          <w:color w:val="333333"/>
          <w:shd w:val="clear" w:color="auto" w:fill="FCFCFC"/>
        </w:rPr>
      </w:pPr>
    </w:p>
    <w:p w14:paraId="7069DA77" w14:textId="617EFD09" w:rsidR="00C4602E" w:rsidRPr="008B3CFD" w:rsidRDefault="00DB05EE" w:rsidP="0093242D">
      <w:pPr>
        <w:spacing w:line="480" w:lineRule="auto"/>
        <w:jc w:val="both"/>
        <w:rPr>
          <w:color w:val="000000" w:themeColor="text1"/>
        </w:rPr>
      </w:pPr>
      <w:r w:rsidRPr="008B3CFD">
        <w:rPr>
          <w:iCs/>
          <w:color w:val="444444"/>
          <w:shd w:val="clear" w:color="auto" w:fill="FFFFFF"/>
        </w:rPr>
        <w:t>An ANCOVA with General Intelligence</w:t>
      </w:r>
      <w:r w:rsidR="008B32A3" w:rsidRPr="008B3CFD">
        <w:rPr>
          <w:iCs/>
          <w:color w:val="444444"/>
          <w:shd w:val="clear" w:color="auto" w:fill="FFFFFF"/>
        </w:rPr>
        <w:t xml:space="preserve"> </w:t>
      </w:r>
      <w:r w:rsidR="00C4602E" w:rsidRPr="008B3CFD">
        <w:rPr>
          <w:color w:val="000000" w:themeColor="text1"/>
        </w:rPr>
        <w:t>as a covariate [</w:t>
      </w:r>
      <w:r w:rsidR="00C4602E" w:rsidRPr="008B3CFD">
        <w:rPr>
          <w:i/>
          <w:color w:val="000000" w:themeColor="text1"/>
        </w:rPr>
        <w:t xml:space="preserve">F </w:t>
      </w:r>
      <w:r w:rsidR="00C4602E" w:rsidRPr="008B3CFD">
        <w:rPr>
          <w:color w:val="000000" w:themeColor="text1"/>
        </w:rPr>
        <w:t xml:space="preserve">(1, 176) = 1.36, </w:t>
      </w:r>
      <w:r w:rsidR="00C4602E" w:rsidRPr="008B3CFD">
        <w:rPr>
          <w:i/>
          <w:color w:val="000000" w:themeColor="text1"/>
        </w:rPr>
        <w:t xml:space="preserve">p </w:t>
      </w:r>
      <w:r w:rsidR="00C4602E" w:rsidRPr="008B3CFD">
        <w:rPr>
          <w:color w:val="000000" w:themeColor="text1"/>
        </w:rPr>
        <w:t xml:space="preserve">= .244, </w:t>
      </w:r>
      <w:r w:rsidR="00C4602E" w:rsidRPr="008B3CFD">
        <w:rPr>
          <w:i/>
          <w:color w:val="000000" w:themeColor="text1"/>
        </w:rPr>
        <w:t xml:space="preserve">η² </w:t>
      </w:r>
      <w:r w:rsidR="00C4602E" w:rsidRPr="008B3CFD">
        <w:rPr>
          <w:color w:val="000000" w:themeColor="text1"/>
        </w:rPr>
        <w:t xml:space="preserve">= .01] showed that the main effect of </w:t>
      </w:r>
      <w:r w:rsidR="00C4602E" w:rsidRPr="008B3CFD">
        <w:rPr>
          <w:i/>
          <w:color w:val="000000" w:themeColor="text1"/>
        </w:rPr>
        <w:t>Trial Type</w:t>
      </w:r>
      <w:r w:rsidR="00C4602E" w:rsidRPr="008B3CFD">
        <w:rPr>
          <w:color w:val="000000" w:themeColor="text1"/>
        </w:rPr>
        <w:t xml:space="preserve"> [</w:t>
      </w:r>
      <w:r w:rsidR="00C4602E" w:rsidRPr="008B3CFD">
        <w:rPr>
          <w:i/>
          <w:color w:val="000000" w:themeColor="text1"/>
        </w:rPr>
        <w:t xml:space="preserve">F </w:t>
      </w:r>
      <w:r w:rsidR="00C4602E" w:rsidRPr="008B3CFD">
        <w:rPr>
          <w:color w:val="000000" w:themeColor="text1"/>
        </w:rPr>
        <w:t xml:space="preserve">(1, 176) = .09, </w:t>
      </w:r>
      <w:r w:rsidR="00C4602E" w:rsidRPr="008B3CFD">
        <w:rPr>
          <w:i/>
          <w:color w:val="000000" w:themeColor="text1"/>
        </w:rPr>
        <w:t>p</w:t>
      </w:r>
      <w:r w:rsidR="00C4602E" w:rsidRPr="008B3CFD">
        <w:rPr>
          <w:color w:val="000000" w:themeColor="text1"/>
        </w:rPr>
        <w:t xml:space="preserve"> = .761, </w:t>
      </w:r>
      <w:r w:rsidR="00C4602E" w:rsidRPr="008B3CFD">
        <w:rPr>
          <w:i/>
          <w:color w:val="000000" w:themeColor="text1"/>
        </w:rPr>
        <w:t>η²</w:t>
      </w:r>
      <w:r w:rsidR="00C4602E" w:rsidRPr="008B3CFD">
        <w:rPr>
          <w:color w:val="000000" w:themeColor="text1"/>
        </w:rPr>
        <w:t xml:space="preserve"> = .00] turned insignificant. Whereas the main effect of </w:t>
      </w:r>
      <w:r w:rsidR="00C4602E" w:rsidRPr="008B3CFD">
        <w:rPr>
          <w:i/>
          <w:iCs/>
        </w:rPr>
        <w:t xml:space="preserve">Linguistic similarity </w:t>
      </w:r>
      <w:r w:rsidR="00C4602E" w:rsidRPr="008B3CFD">
        <w:rPr>
          <w:iCs/>
        </w:rPr>
        <w:t>remained significant</w:t>
      </w:r>
      <w:r w:rsidR="00C4602E" w:rsidRPr="008B3CFD">
        <w:rPr>
          <w:i/>
          <w:iCs/>
        </w:rPr>
        <w:t xml:space="preserve"> </w:t>
      </w:r>
      <w:r w:rsidR="00C4602E" w:rsidRPr="008B3CFD">
        <w:rPr>
          <w:color w:val="000000" w:themeColor="text1"/>
        </w:rPr>
        <w:t>[</w:t>
      </w:r>
      <w:r w:rsidR="00C4602E" w:rsidRPr="008B3CFD">
        <w:rPr>
          <w:i/>
          <w:color w:val="000000" w:themeColor="text1"/>
        </w:rPr>
        <w:t xml:space="preserve">F </w:t>
      </w:r>
      <w:r w:rsidR="00C4602E" w:rsidRPr="008B3CFD">
        <w:rPr>
          <w:color w:val="000000" w:themeColor="text1"/>
        </w:rPr>
        <w:t xml:space="preserve">(3, 176) = 12.52, </w:t>
      </w:r>
      <w:r w:rsidR="00C4602E" w:rsidRPr="008B3CFD">
        <w:rPr>
          <w:i/>
          <w:color w:val="000000" w:themeColor="text1"/>
        </w:rPr>
        <w:t xml:space="preserve">p </w:t>
      </w:r>
      <w:r w:rsidR="00C4602E" w:rsidRPr="008B3CFD">
        <w:rPr>
          <w:color w:val="000000" w:themeColor="text1"/>
        </w:rPr>
        <w:t xml:space="preserve">&lt; .001, </w:t>
      </w:r>
      <w:r w:rsidR="00C4602E" w:rsidRPr="008B3CFD">
        <w:rPr>
          <w:i/>
          <w:color w:val="000000" w:themeColor="text1"/>
        </w:rPr>
        <w:t xml:space="preserve">η² </w:t>
      </w:r>
      <w:r w:rsidR="00C4602E" w:rsidRPr="008B3CFD">
        <w:rPr>
          <w:color w:val="000000" w:themeColor="text1"/>
        </w:rPr>
        <w:t>= .17]</w:t>
      </w:r>
      <w:r w:rsidR="00C4602E" w:rsidRPr="008B3CFD">
        <w:rPr>
          <w:i/>
          <w:iCs/>
        </w:rPr>
        <w:t xml:space="preserve"> </w:t>
      </w:r>
      <w:r w:rsidR="00C4602E" w:rsidRPr="008B3CFD">
        <w:rPr>
          <w:color w:val="000000" w:themeColor="text1"/>
        </w:rPr>
        <w:t xml:space="preserve">and the interaction </w:t>
      </w:r>
      <w:r w:rsidR="00C4602E" w:rsidRPr="008B3CFD">
        <w:rPr>
          <w:i/>
          <w:iCs/>
        </w:rPr>
        <w:t>Linguistic similarity</w:t>
      </w:r>
      <w:r w:rsidR="00C4602E" w:rsidRPr="008B3CFD">
        <w:rPr>
          <w:color w:val="000000" w:themeColor="text1"/>
        </w:rPr>
        <w:t xml:space="preserve"> by </w:t>
      </w:r>
      <w:r w:rsidR="00C4602E" w:rsidRPr="008B3CFD">
        <w:rPr>
          <w:i/>
          <w:color w:val="000000" w:themeColor="text1"/>
        </w:rPr>
        <w:t>Trial Type</w:t>
      </w:r>
      <w:r w:rsidR="00C4602E" w:rsidRPr="008B3CFD">
        <w:rPr>
          <w:color w:val="000000" w:themeColor="text1"/>
        </w:rPr>
        <w:t xml:space="preserve"> remained insignificant </w:t>
      </w:r>
      <w:r w:rsidR="00C4602E" w:rsidRPr="008B3CFD">
        <w:t>[</w:t>
      </w:r>
      <w:r w:rsidR="00C4602E" w:rsidRPr="008B3CFD">
        <w:rPr>
          <w:i/>
        </w:rPr>
        <w:t xml:space="preserve">F </w:t>
      </w:r>
      <w:r w:rsidR="00C4602E" w:rsidRPr="008B3CFD">
        <w:t xml:space="preserve">(3, 176) = .53, </w:t>
      </w:r>
      <w:r w:rsidR="00C4602E" w:rsidRPr="008B3CFD">
        <w:rPr>
          <w:i/>
        </w:rPr>
        <w:t xml:space="preserve">p </w:t>
      </w:r>
      <w:r w:rsidR="00C4602E" w:rsidRPr="008B3CFD">
        <w:t xml:space="preserve">= .662, </w:t>
      </w:r>
      <w:r w:rsidR="00C4602E" w:rsidRPr="008B3CFD">
        <w:rPr>
          <w:i/>
        </w:rPr>
        <w:t xml:space="preserve">η² </w:t>
      </w:r>
      <w:r w:rsidR="00C4602E" w:rsidRPr="008B3CFD">
        <w:t>= .01].</w:t>
      </w:r>
      <w:r w:rsidR="00FB45F5" w:rsidRPr="008B3CFD">
        <w:rPr>
          <w:color w:val="000000" w:themeColor="text1"/>
        </w:rPr>
        <w:t xml:space="preserve"> </w:t>
      </w:r>
      <w:r w:rsidR="00C4602E" w:rsidRPr="008B3CFD">
        <w:rPr>
          <w:shd w:val="clear" w:color="auto" w:fill="FFFFFF"/>
        </w:rPr>
        <w:t xml:space="preserve">A Bayesian univariate ANCOVA with overall accuracy and </w:t>
      </w:r>
      <w:r w:rsidR="008B32A3" w:rsidRPr="008B3CFD">
        <w:rPr>
          <w:i/>
          <w:iCs/>
          <w:shd w:val="clear" w:color="auto" w:fill="FFFFFF"/>
        </w:rPr>
        <w:t xml:space="preserve">General </w:t>
      </w:r>
      <w:r w:rsidR="00C4602E" w:rsidRPr="008B3CFD">
        <w:rPr>
          <w:i/>
          <w:iCs/>
        </w:rPr>
        <w:t xml:space="preserve">Intelligence </w:t>
      </w:r>
      <w:r w:rsidR="00C4602E" w:rsidRPr="008B3CFD">
        <w:rPr>
          <w:shd w:val="clear" w:color="auto" w:fill="FFFFFF"/>
        </w:rPr>
        <w:t xml:space="preserve">as a covariate showed a very strong evidence for the null hypothesis of a </w:t>
      </w:r>
      <w:r w:rsidR="00C4602E" w:rsidRPr="008B3CFD">
        <w:rPr>
          <w:i/>
          <w:iCs/>
        </w:rPr>
        <w:t>Linguistic similarity</w:t>
      </w:r>
      <w:r w:rsidR="00C4602E" w:rsidRPr="008B3CFD">
        <w:rPr>
          <w:shd w:val="clear" w:color="auto" w:fill="FFFFFF"/>
        </w:rPr>
        <w:t xml:space="preserve"> effect (BF</w:t>
      </w:r>
      <w:r w:rsidR="00C4602E" w:rsidRPr="008B3CFD">
        <w:rPr>
          <w:vertAlign w:val="subscript"/>
        </w:rPr>
        <w:t>01</w:t>
      </w:r>
      <w:r w:rsidR="00C4602E" w:rsidRPr="008B3CFD">
        <w:rPr>
          <w:shd w:val="clear" w:color="auto" w:fill="FFFFFF"/>
        </w:rPr>
        <w:t xml:space="preserve"> = 99.15). </w:t>
      </w:r>
    </w:p>
    <w:p w14:paraId="27EEEF3C" w14:textId="77777777" w:rsidR="009124DF" w:rsidRPr="008B3CFD" w:rsidRDefault="00C4602E" w:rsidP="00FB45F5">
      <w:pPr>
        <w:spacing w:before="240" w:line="480" w:lineRule="auto"/>
        <w:rPr>
          <w:shd w:val="clear" w:color="auto" w:fill="FFFFFF"/>
        </w:rPr>
      </w:pPr>
      <w:r w:rsidRPr="008B3CFD">
        <w:rPr>
          <w:color w:val="000000" w:themeColor="text1"/>
        </w:rPr>
        <w:t xml:space="preserve"> For the Mixing Costs, there was a significant main effect of </w:t>
      </w:r>
      <w:r w:rsidRPr="008B3CFD">
        <w:rPr>
          <w:i/>
          <w:color w:val="000000" w:themeColor="text1"/>
        </w:rPr>
        <w:t xml:space="preserve">Trial Type </w:t>
      </w:r>
      <w:r w:rsidRPr="008B3CFD">
        <w:rPr>
          <w:color w:val="000000" w:themeColor="text1"/>
        </w:rPr>
        <w:t>[</w:t>
      </w:r>
      <w:r w:rsidRPr="008B3CFD">
        <w:rPr>
          <w:i/>
          <w:color w:val="000000" w:themeColor="text1"/>
        </w:rPr>
        <w:t xml:space="preserve">F </w:t>
      </w:r>
      <w:r w:rsidRPr="008B3CFD">
        <w:rPr>
          <w:color w:val="000000" w:themeColor="text1"/>
        </w:rPr>
        <w:t xml:space="preserve">(1, 176) = 15.49, </w:t>
      </w:r>
      <w:r w:rsidRPr="008B3CFD">
        <w:rPr>
          <w:i/>
          <w:color w:val="000000" w:themeColor="text1"/>
        </w:rPr>
        <w:t>p</w:t>
      </w:r>
      <w:r w:rsidRPr="008B3CFD">
        <w:rPr>
          <w:color w:val="000000" w:themeColor="text1"/>
        </w:rPr>
        <w:t xml:space="preserve"> &lt; .001, </w:t>
      </w:r>
      <w:r w:rsidRPr="008B3CFD">
        <w:rPr>
          <w:i/>
          <w:color w:val="000000" w:themeColor="text1"/>
        </w:rPr>
        <w:t>η²</w:t>
      </w:r>
      <w:r w:rsidRPr="008B3CFD">
        <w:rPr>
          <w:color w:val="000000" w:themeColor="text1"/>
        </w:rPr>
        <w:t xml:space="preserve"> = .17], </w:t>
      </w:r>
      <w:r w:rsidRPr="008B3CFD">
        <w:rPr>
          <w:i/>
          <w:iCs/>
        </w:rPr>
        <w:t>Linguistic similarity</w:t>
      </w:r>
      <w:r w:rsidRPr="008B3CFD">
        <w:rPr>
          <w:color w:val="000000" w:themeColor="text1"/>
        </w:rPr>
        <w:t xml:space="preserve"> [</w:t>
      </w:r>
      <w:r w:rsidRPr="008B3CFD">
        <w:rPr>
          <w:i/>
          <w:color w:val="000000" w:themeColor="text1"/>
        </w:rPr>
        <w:t xml:space="preserve">F </w:t>
      </w:r>
      <w:r w:rsidRPr="008B3CFD">
        <w:rPr>
          <w:color w:val="000000" w:themeColor="text1"/>
        </w:rPr>
        <w:t xml:space="preserve">(3, 176) = 12.77, </w:t>
      </w:r>
      <w:r w:rsidRPr="008B3CFD">
        <w:rPr>
          <w:i/>
          <w:color w:val="000000" w:themeColor="text1"/>
        </w:rPr>
        <w:t>p</w:t>
      </w:r>
      <w:r w:rsidRPr="008B3CFD">
        <w:rPr>
          <w:color w:val="000000" w:themeColor="text1"/>
        </w:rPr>
        <w:t xml:space="preserve"> &lt; .001, </w:t>
      </w:r>
      <w:r w:rsidRPr="008B3CFD">
        <w:rPr>
          <w:i/>
          <w:color w:val="000000" w:themeColor="text1"/>
        </w:rPr>
        <w:t>η²</w:t>
      </w:r>
      <w:r w:rsidRPr="008B3CFD">
        <w:rPr>
          <w:color w:val="000000" w:themeColor="text1"/>
        </w:rPr>
        <w:t xml:space="preserve"> = .17] and a significant </w:t>
      </w:r>
      <w:r w:rsidRPr="008B3CFD">
        <w:rPr>
          <w:i/>
          <w:iCs/>
        </w:rPr>
        <w:t>Linguistic similarity</w:t>
      </w:r>
      <w:r w:rsidRPr="008B3CFD">
        <w:rPr>
          <w:color w:val="000000" w:themeColor="text1"/>
        </w:rPr>
        <w:t xml:space="preserve"> by </w:t>
      </w:r>
      <w:r w:rsidRPr="008B3CFD">
        <w:rPr>
          <w:i/>
          <w:color w:val="000000" w:themeColor="text1"/>
        </w:rPr>
        <w:t>Trial Type</w:t>
      </w:r>
      <w:r w:rsidRPr="008B3CFD">
        <w:rPr>
          <w:color w:val="000000" w:themeColor="text1"/>
        </w:rPr>
        <w:t xml:space="preserve"> interaction [</w:t>
      </w:r>
      <w:r w:rsidRPr="008B3CFD">
        <w:rPr>
          <w:i/>
          <w:color w:val="000000" w:themeColor="text1"/>
        </w:rPr>
        <w:t xml:space="preserve">F </w:t>
      </w:r>
      <w:r w:rsidRPr="008B3CFD">
        <w:rPr>
          <w:color w:val="000000" w:themeColor="text1"/>
        </w:rPr>
        <w:t xml:space="preserve">(3, 176) = 4.97, </w:t>
      </w:r>
      <w:r w:rsidRPr="008B3CFD">
        <w:rPr>
          <w:i/>
          <w:color w:val="000000" w:themeColor="text1"/>
        </w:rPr>
        <w:t xml:space="preserve">p </w:t>
      </w:r>
      <w:r w:rsidRPr="008B3CFD">
        <w:rPr>
          <w:color w:val="000000" w:themeColor="text1"/>
        </w:rPr>
        <w:t xml:space="preserve">= .005, </w:t>
      </w:r>
      <w:r w:rsidRPr="008B3CFD">
        <w:rPr>
          <w:i/>
          <w:color w:val="000000" w:themeColor="text1"/>
        </w:rPr>
        <w:t xml:space="preserve">η² </w:t>
      </w:r>
      <w:r w:rsidRPr="008B3CFD">
        <w:rPr>
          <w:color w:val="000000" w:themeColor="text1"/>
        </w:rPr>
        <w:t xml:space="preserve">= .07]. Bonferroni post-hoc comparisons showed higher accuracy for Pure (.94) than Repeat trials (.92, </w:t>
      </w:r>
      <w:r w:rsidRPr="008B3CFD">
        <w:rPr>
          <w:i/>
          <w:color w:val="000000" w:themeColor="text1"/>
        </w:rPr>
        <w:t>p</w:t>
      </w:r>
      <w:r w:rsidRPr="008B3CFD">
        <w:rPr>
          <w:color w:val="000000" w:themeColor="text1"/>
        </w:rPr>
        <w:t xml:space="preserve"> &lt; .001). Also, Albanian monolinguals (.94) and Bosnian-Albanian (.95) bilinguals performed similarly and had higher accuracy than Turkish-Albanian (.91) and Albanian-Greek bilinguals (.91, all ps &lt; .001). For both pure and repeat trials Albanian-Greek bilinguals (.92 and .90) had significantly lower accuracy than Albanian monolinguals (.94 and .93) and Bosnian-Albanian bilinguals (.95 and .95, all </w:t>
      </w:r>
      <w:r w:rsidRPr="008B3CFD">
        <w:rPr>
          <w:i/>
          <w:color w:val="000000" w:themeColor="text1"/>
        </w:rPr>
        <w:t xml:space="preserve">ps </w:t>
      </w:r>
      <w:r w:rsidRPr="008B3CFD">
        <w:rPr>
          <w:color w:val="000000" w:themeColor="text1"/>
        </w:rPr>
        <w:t xml:space="preserve">&lt;.05), but the difference was bigger for repeat trials. See Figure </w:t>
      </w:r>
      <w:r w:rsidR="00AF31A3" w:rsidRPr="008B3CFD">
        <w:rPr>
          <w:color w:val="000000" w:themeColor="text1"/>
        </w:rPr>
        <w:t>6</w:t>
      </w:r>
      <w:r w:rsidRPr="008B3CFD">
        <w:rPr>
          <w:color w:val="000000" w:themeColor="text1"/>
        </w:rPr>
        <w:t xml:space="preserve"> for mean ACC data</w:t>
      </w:r>
      <w:r w:rsidR="009124DF" w:rsidRPr="008B3CFD">
        <w:rPr>
          <w:color w:val="000000" w:themeColor="text1"/>
        </w:rPr>
        <w:t xml:space="preserve"> for Task-Switching paradigm.</w:t>
      </w:r>
      <w:r w:rsidR="009124DF" w:rsidRPr="008B3CFD">
        <w:rPr>
          <w:shd w:val="clear" w:color="auto" w:fill="FFFFFF"/>
        </w:rPr>
        <w:t xml:space="preserve"> Bayesian univariate ANOVA with overall ACC showed a moderate evidence for the null hypothesis of a </w:t>
      </w:r>
      <w:r w:rsidR="009124DF" w:rsidRPr="008B3CFD">
        <w:rPr>
          <w:i/>
          <w:iCs/>
        </w:rPr>
        <w:t>Linguistic similarity effect</w:t>
      </w:r>
      <w:r w:rsidR="009124DF" w:rsidRPr="008B3CFD">
        <w:rPr>
          <w:shd w:val="clear" w:color="auto" w:fill="FFFFFF"/>
        </w:rPr>
        <w:t xml:space="preserve"> (BF</w:t>
      </w:r>
      <w:r w:rsidR="009124DF" w:rsidRPr="008B3CFD">
        <w:rPr>
          <w:vertAlign w:val="subscript"/>
        </w:rPr>
        <w:t>01</w:t>
      </w:r>
      <w:r w:rsidR="009124DF" w:rsidRPr="008B3CFD">
        <w:rPr>
          <w:shd w:val="clear" w:color="auto" w:fill="FFFFFF"/>
        </w:rPr>
        <w:t xml:space="preserve"> = 5.83).</w:t>
      </w:r>
    </w:p>
    <w:p w14:paraId="145C88C5" w14:textId="5FBE30DD" w:rsidR="00FB45F5" w:rsidRPr="008B3CFD" w:rsidRDefault="00FB45F5" w:rsidP="00FB45F5">
      <w:pPr>
        <w:spacing w:before="240" w:line="480" w:lineRule="auto"/>
        <w:rPr>
          <w:shd w:val="clear" w:color="auto" w:fill="FFFFFF"/>
        </w:rPr>
      </w:pPr>
      <w:r w:rsidRPr="008B3CFD">
        <w:rPr>
          <w:color w:val="000000" w:themeColor="text1"/>
        </w:rPr>
        <w:lastRenderedPageBreak/>
        <w:t xml:space="preserve">An ANCOVA with </w:t>
      </w:r>
      <w:r w:rsidR="00DB05EE" w:rsidRPr="008B3CFD">
        <w:rPr>
          <w:color w:val="000000" w:themeColor="text1"/>
        </w:rPr>
        <w:t>General</w:t>
      </w:r>
      <w:r w:rsidRPr="008B3CFD">
        <w:rPr>
          <w:color w:val="000000" w:themeColor="text1"/>
        </w:rPr>
        <w:t xml:space="preserve"> Intelligence as a covariate [</w:t>
      </w:r>
      <w:r w:rsidRPr="008B3CFD">
        <w:rPr>
          <w:i/>
          <w:color w:val="000000" w:themeColor="text1"/>
        </w:rPr>
        <w:t xml:space="preserve">F </w:t>
      </w:r>
      <w:r w:rsidRPr="008B3CFD">
        <w:rPr>
          <w:color w:val="000000" w:themeColor="text1"/>
        </w:rPr>
        <w:t xml:space="preserve">(1, 176) = 9.09, </w:t>
      </w:r>
      <w:r w:rsidRPr="008B3CFD">
        <w:rPr>
          <w:i/>
          <w:color w:val="000000" w:themeColor="text1"/>
        </w:rPr>
        <w:t xml:space="preserve">p </w:t>
      </w:r>
      <w:r w:rsidRPr="008B3CFD">
        <w:rPr>
          <w:color w:val="000000" w:themeColor="text1"/>
        </w:rPr>
        <w:t xml:space="preserve">= .003, </w:t>
      </w:r>
      <w:r w:rsidRPr="008B3CFD">
        <w:rPr>
          <w:i/>
          <w:color w:val="000000" w:themeColor="text1"/>
        </w:rPr>
        <w:t xml:space="preserve">η² </w:t>
      </w:r>
      <w:r w:rsidRPr="008B3CFD">
        <w:rPr>
          <w:color w:val="000000" w:themeColor="text1"/>
        </w:rPr>
        <w:t>= .04],</w:t>
      </w:r>
      <w:r w:rsidRPr="008B3CFD">
        <w:rPr>
          <w:b/>
          <w:color w:val="000000" w:themeColor="text1"/>
        </w:rPr>
        <w:t xml:space="preserve"> </w:t>
      </w:r>
      <w:r w:rsidRPr="008B3CFD">
        <w:rPr>
          <w:color w:val="000000" w:themeColor="text1"/>
        </w:rPr>
        <w:t xml:space="preserve">showed that the main effect of </w:t>
      </w:r>
      <w:r w:rsidRPr="008B3CFD">
        <w:rPr>
          <w:i/>
        </w:rPr>
        <w:t>Trial type</w:t>
      </w:r>
      <w:r w:rsidRPr="008B3CFD">
        <w:t xml:space="preserve"> [</w:t>
      </w:r>
      <w:r w:rsidRPr="008B3CFD">
        <w:rPr>
          <w:i/>
        </w:rPr>
        <w:t xml:space="preserve">F </w:t>
      </w:r>
      <w:r w:rsidRPr="008B3CFD">
        <w:t xml:space="preserve">(1, 176) = 1.66, </w:t>
      </w:r>
      <w:r w:rsidRPr="008B3CFD">
        <w:rPr>
          <w:i/>
        </w:rPr>
        <w:t xml:space="preserve">p </w:t>
      </w:r>
      <w:r w:rsidRPr="008B3CFD">
        <w:t xml:space="preserve">= .198,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w:t>
      </w:r>
      <w:r w:rsidRPr="008B3CFD">
        <w:rPr>
          <w:color w:val="000000" w:themeColor="text1"/>
        </w:rPr>
        <w:t xml:space="preserve">turned insignificant. Whereas the main effect of </w:t>
      </w:r>
      <w:r w:rsidRPr="008B3CFD">
        <w:rPr>
          <w:i/>
          <w:color w:val="000000" w:themeColor="text1"/>
        </w:rPr>
        <w:t>Linguistic similarity</w:t>
      </w:r>
      <w:r w:rsidRPr="008B3CFD">
        <w:rPr>
          <w:color w:val="000000" w:themeColor="text1"/>
        </w:rPr>
        <w:t xml:space="preserve"> [</w:t>
      </w:r>
      <w:r w:rsidRPr="008B3CFD">
        <w:rPr>
          <w:i/>
          <w:color w:val="000000" w:themeColor="text1"/>
        </w:rPr>
        <w:t xml:space="preserve">F </w:t>
      </w:r>
      <w:r w:rsidRPr="008B3CFD">
        <w:rPr>
          <w:color w:val="000000" w:themeColor="text1"/>
        </w:rPr>
        <w:t xml:space="preserve">(3, 176) = 10.62, </w:t>
      </w:r>
      <w:r w:rsidRPr="008B3CFD">
        <w:rPr>
          <w:i/>
          <w:color w:val="000000" w:themeColor="text1"/>
        </w:rPr>
        <w:t>p</w:t>
      </w:r>
      <w:r w:rsidRPr="008B3CFD">
        <w:rPr>
          <w:color w:val="000000" w:themeColor="text1"/>
        </w:rPr>
        <w:t xml:space="preserve"> &lt; .001, </w:t>
      </w:r>
      <w:r w:rsidRPr="008B3CFD">
        <w:rPr>
          <w:i/>
          <w:color w:val="000000" w:themeColor="text1"/>
        </w:rPr>
        <w:t>η²</w:t>
      </w:r>
      <w:r w:rsidRPr="008B3CFD">
        <w:rPr>
          <w:color w:val="000000" w:themeColor="text1"/>
        </w:rPr>
        <w:t xml:space="preserve"> = .15] and the interaction </w:t>
      </w:r>
      <w:r w:rsidRPr="008B3CFD">
        <w:rPr>
          <w:i/>
          <w:color w:val="000000" w:themeColor="text1"/>
        </w:rPr>
        <w:t>Linguistic similarity</w:t>
      </w:r>
      <w:r w:rsidRPr="008B3CFD">
        <w:rPr>
          <w:color w:val="000000" w:themeColor="text1"/>
        </w:rPr>
        <w:t xml:space="preserve"> by </w:t>
      </w:r>
      <w:r w:rsidRPr="008B3CFD">
        <w:rPr>
          <w:i/>
          <w:color w:val="000000" w:themeColor="text1"/>
        </w:rPr>
        <w:t>Trial Type</w:t>
      </w:r>
      <w:r w:rsidRPr="008B3CFD">
        <w:rPr>
          <w:color w:val="000000" w:themeColor="text1"/>
        </w:rPr>
        <w:t xml:space="preserve"> [</w:t>
      </w:r>
      <w:r w:rsidRPr="008B3CFD">
        <w:rPr>
          <w:i/>
          <w:color w:val="000000" w:themeColor="text1"/>
        </w:rPr>
        <w:t xml:space="preserve">F </w:t>
      </w:r>
      <w:r w:rsidRPr="008B3CFD">
        <w:rPr>
          <w:color w:val="000000" w:themeColor="text1"/>
        </w:rPr>
        <w:t xml:space="preserve">(3, 176) = 4.99, </w:t>
      </w:r>
      <w:r w:rsidRPr="008B3CFD">
        <w:rPr>
          <w:i/>
          <w:color w:val="000000" w:themeColor="text1"/>
        </w:rPr>
        <w:t xml:space="preserve">p </w:t>
      </w:r>
      <w:r w:rsidRPr="008B3CFD">
        <w:rPr>
          <w:color w:val="000000" w:themeColor="text1"/>
        </w:rPr>
        <w:t xml:space="preserve">&lt; .05, </w:t>
      </w:r>
      <w:r w:rsidRPr="008B3CFD">
        <w:rPr>
          <w:i/>
          <w:color w:val="000000" w:themeColor="text1"/>
        </w:rPr>
        <w:t xml:space="preserve">η² </w:t>
      </w:r>
      <w:r w:rsidRPr="008B3CFD">
        <w:rPr>
          <w:color w:val="000000" w:themeColor="text1"/>
        </w:rPr>
        <w:t>= .08] remained significant.</w:t>
      </w:r>
      <w:r w:rsidRPr="008B3CFD">
        <w:rPr>
          <w:shd w:val="clear" w:color="auto" w:fill="FFFFFF"/>
        </w:rPr>
        <w:t xml:space="preserve"> A Bayesian univariate ANCOVA with overall accuracy showed moderate evidence for the alternative hypothesis of a </w:t>
      </w:r>
      <w:r w:rsidRPr="008B3CFD">
        <w:rPr>
          <w:i/>
          <w:iCs/>
        </w:rPr>
        <w:t>Linguistic similarity</w:t>
      </w:r>
      <w:r w:rsidRPr="008B3CFD">
        <w:rPr>
          <w:shd w:val="clear" w:color="auto" w:fill="FFFFFF"/>
        </w:rPr>
        <w:t xml:space="preserve"> effect (BF</w:t>
      </w:r>
      <w:r w:rsidRPr="008B3CFD">
        <w:rPr>
          <w:vertAlign w:val="subscript"/>
        </w:rPr>
        <w:t>10</w:t>
      </w:r>
      <w:r w:rsidRPr="008B3CFD">
        <w:rPr>
          <w:shd w:val="clear" w:color="auto" w:fill="FFFFFF"/>
        </w:rPr>
        <w:t xml:space="preserve"> = 2.48).</w:t>
      </w:r>
    </w:p>
    <w:p w14:paraId="3CF7BB58" w14:textId="77777777" w:rsidR="00FB45F5" w:rsidRPr="008B3CFD" w:rsidRDefault="00FB45F5" w:rsidP="00FB45F5">
      <w:pPr>
        <w:spacing w:line="480" w:lineRule="auto"/>
        <w:rPr>
          <w:color w:val="000000" w:themeColor="text1"/>
        </w:rPr>
      </w:pPr>
    </w:p>
    <w:p w14:paraId="06DAE747" w14:textId="77777777" w:rsidR="00FB45F5" w:rsidRPr="008B3CFD" w:rsidRDefault="00FB45F5" w:rsidP="00FB45F5">
      <w:pPr>
        <w:spacing w:line="480" w:lineRule="auto"/>
      </w:pPr>
    </w:p>
    <w:p w14:paraId="16E74D23" w14:textId="77777777" w:rsidR="00FB45F5" w:rsidRPr="008B3CFD" w:rsidRDefault="008646E6" w:rsidP="00FB45F5">
      <w:pPr>
        <w:spacing w:line="480" w:lineRule="auto"/>
      </w:pPr>
      <w:r w:rsidRPr="008B3CFD">
        <w:rPr>
          <w:noProof/>
        </w:rPr>
        <w:object w:dxaOrig="7430" w:dyaOrig="5918" w14:anchorId="30E8B161">
          <v:shape id="_x0000_i1030" type="#_x0000_t75" alt="" style="width:373.5pt;height:295.5pt;mso-width-percent:0;mso-height-percent:0;mso-width-percent:0;mso-height-percent:0" o:ole="">
            <v:imagedata r:id="rId37" o:title=""/>
          </v:shape>
          <o:OLEObject Type="Embed" ProgID="Prism7.Document" ShapeID="_x0000_i1030" DrawAspect="Content" ObjectID="_1703414213" r:id="rId38"/>
        </w:object>
      </w:r>
    </w:p>
    <w:p w14:paraId="4DB18032" w14:textId="1E656C06" w:rsidR="00FB45F5" w:rsidRPr="008B3CFD" w:rsidRDefault="00FB45F5" w:rsidP="0093242D">
      <w:pPr>
        <w:spacing w:line="480" w:lineRule="auto"/>
        <w:ind w:right="180"/>
      </w:pPr>
      <w:r w:rsidRPr="008B3CFD">
        <w:rPr>
          <w:i/>
        </w:rPr>
        <w:t>Figure 6.</w:t>
      </w:r>
      <w:r w:rsidRPr="008B3CFD">
        <w:rPr>
          <w:color w:val="222222"/>
          <w:shd w:val="clear" w:color="auto" w:fill="FFFFFF"/>
        </w:rPr>
        <w:t xml:space="preserve"> </w:t>
      </w:r>
      <w:r w:rsidRPr="008B3CFD">
        <w:t>Interaction of Trial Type by Linguistic similarity</w:t>
      </w:r>
      <w:r w:rsidRPr="008B3CFD">
        <w:rPr>
          <w:color w:val="000000" w:themeColor="text1"/>
        </w:rPr>
        <w:t xml:space="preserve"> for mean accuracy rate in the </w:t>
      </w:r>
      <w:r w:rsidRPr="008B3CFD">
        <w:t>Task-Switching paradigm (error bars represent standard errors)</w:t>
      </w:r>
    </w:p>
    <w:p w14:paraId="2D8FDC5A" w14:textId="77777777" w:rsidR="00FB45F5" w:rsidRPr="008B3CFD" w:rsidRDefault="00FB45F5" w:rsidP="00FB45F5">
      <w:pPr>
        <w:spacing w:line="480" w:lineRule="auto"/>
      </w:pPr>
    </w:p>
    <w:p w14:paraId="0305288A" w14:textId="33EDDE93" w:rsidR="009124DF" w:rsidRPr="008B3CFD" w:rsidRDefault="00FB45F5" w:rsidP="00FB45F5">
      <w:pPr>
        <w:spacing w:line="480" w:lineRule="auto"/>
      </w:pPr>
      <w:r w:rsidRPr="008B3CFD">
        <w:lastRenderedPageBreak/>
        <w:t>Mean accurate RTs and mean ACC for the Switch, Repeat and Pure Trials in Task-Switching per</w:t>
      </w:r>
      <w:r w:rsidRPr="008B3CFD">
        <w:rPr>
          <w:i/>
        </w:rPr>
        <w:t xml:space="preserve"> </w:t>
      </w:r>
      <w:r w:rsidRPr="008B3CFD">
        <w:t xml:space="preserve">linguistic similarity group are shown in Table </w:t>
      </w:r>
      <w:r w:rsidR="005D4087" w:rsidRPr="008B3CFD">
        <w:t>6</w:t>
      </w:r>
      <w:r w:rsidRPr="008B3CFD">
        <w:t xml:space="preserve">. </w:t>
      </w:r>
    </w:p>
    <w:p w14:paraId="77F0E050" w14:textId="77777777" w:rsidR="009124DF" w:rsidRPr="008B3CFD" w:rsidRDefault="009124DF" w:rsidP="006B5339">
      <w:pPr>
        <w:spacing w:line="480" w:lineRule="auto"/>
        <w:ind w:right="180"/>
      </w:pPr>
    </w:p>
    <w:p w14:paraId="6EDA6761" w14:textId="77777777" w:rsidR="00C4602E" w:rsidRPr="008B3CFD" w:rsidRDefault="00C4602E" w:rsidP="00A7572F">
      <w:pPr>
        <w:spacing w:line="480" w:lineRule="auto"/>
      </w:pPr>
      <w:r w:rsidRPr="008B3CFD">
        <w:rPr>
          <w:b/>
          <w:i/>
        </w:rPr>
        <w:t>Inverse efficiency scores (IES).</w:t>
      </w:r>
      <w:r w:rsidRPr="008B3CFD">
        <w:rPr>
          <w:i/>
        </w:rPr>
        <w:t xml:space="preserve"> </w:t>
      </w:r>
      <w:r w:rsidRPr="008B3CFD">
        <w:t xml:space="preserve">For the switching costs, results showed a significant main effect of </w:t>
      </w:r>
      <w:r w:rsidRPr="008B3CFD">
        <w:rPr>
          <w:i/>
        </w:rPr>
        <w:t>Trial type</w:t>
      </w:r>
      <w:r w:rsidRPr="008B3CFD">
        <w:t xml:space="preserve"> [</w:t>
      </w:r>
      <w:r w:rsidRPr="008B3CFD">
        <w:rPr>
          <w:i/>
        </w:rPr>
        <w:t>F</w:t>
      </w:r>
      <w:r w:rsidRPr="008B3CFD">
        <w:t xml:space="preserve"> (1, 192) = 359.01,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.65]. Post-hoc comparisons revealed significant differences between trial types</w:t>
      </w:r>
      <w:r w:rsidRPr="008B3CFD">
        <w:rPr>
          <w:i/>
        </w:rPr>
        <w:t xml:space="preserve"> </w:t>
      </w:r>
      <w:r w:rsidRPr="008B3CFD">
        <w:t xml:space="preserve">(all </w:t>
      </w:r>
      <w:r w:rsidRPr="008B3CFD">
        <w:rPr>
          <w:i/>
        </w:rPr>
        <w:t>p’</w:t>
      </w:r>
      <w:r w:rsidRPr="008B3CFD">
        <w:t>s</w:t>
      </w:r>
      <w:r w:rsidRPr="008B3CFD">
        <w:rPr>
          <w:i/>
        </w:rPr>
        <w:t xml:space="preserve"> </w:t>
      </w:r>
      <w:r w:rsidRPr="008B3CFD">
        <w:t>&lt; .001); Repeat (</w:t>
      </w:r>
      <w:r w:rsidRPr="008B3CFD">
        <w:rPr>
          <w:i/>
        </w:rPr>
        <w:t xml:space="preserve">M </w:t>
      </w:r>
      <w:r w:rsidRPr="008B3CFD">
        <w:t xml:space="preserve">= 718.12, </w:t>
      </w:r>
      <w:r w:rsidRPr="008B3CFD">
        <w:rPr>
          <w:i/>
        </w:rPr>
        <w:t xml:space="preserve">SD </w:t>
      </w:r>
      <w:r w:rsidRPr="008B3CFD">
        <w:t>= 232.49), Switch (</w:t>
      </w:r>
      <w:r w:rsidRPr="008B3CFD">
        <w:rPr>
          <w:i/>
        </w:rPr>
        <w:t xml:space="preserve">M </w:t>
      </w:r>
      <w:r w:rsidRPr="008B3CFD">
        <w:t xml:space="preserve">= 976.24, </w:t>
      </w:r>
      <w:r w:rsidRPr="008B3CFD">
        <w:rPr>
          <w:i/>
        </w:rPr>
        <w:t xml:space="preserve">SD </w:t>
      </w:r>
      <w:r w:rsidRPr="008B3CFD">
        <w:t xml:space="preserve">= 357.39). There was also a significant main effect of </w:t>
      </w:r>
      <w:r w:rsidRPr="008B3CFD">
        <w:rPr>
          <w:i/>
        </w:rPr>
        <w:t>Linguistic similarity</w:t>
      </w:r>
      <w:r w:rsidRPr="008B3CFD">
        <w:t xml:space="preserve"> [</w:t>
      </w:r>
      <w:r w:rsidRPr="008B3CFD">
        <w:rPr>
          <w:i/>
        </w:rPr>
        <w:t>F</w:t>
      </w:r>
      <w:r w:rsidRPr="008B3CFD">
        <w:t xml:space="preserve"> (3, 192) = 9.44,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.12]. Post-hoc comparisons showed a significant difference between the Bosnian-Albanian bilinguals (</w:t>
      </w:r>
      <w:r w:rsidRPr="008B3CFD">
        <w:rPr>
          <w:i/>
        </w:rPr>
        <w:t xml:space="preserve">M </w:t>
      </w:r>
      <w:r w:rsidRPr="008B3CFD">
        <w:t xml:space="preserve">= 663.94, </w:t>
      </w:r>
      <w:r w:rsidRPr="008B3CFD">
        <w:rPr>
          <w:i/>
        </w:rPr>
        <w:t xml:space="preserve">SD </w:t>
      </w:r>
      <w:r w:rsidRPr="008B3CFD">
        <w:t xml:space="preserve">= 571.15) and each other group; the Albanian monolinguals </w:t>
      </w:r>
      <w:r w:rsidRPr="008B3CFD">
        <w:rPr>
          <w:i/>
        </w:rPr>
        <w:t>(M</w:t>
      </w:r>
      <w:r w:rsidRPr="008B3CFD">
        <w:t xml:space="preserve">= 875.37, </w:t>
      </w:r>
      <w:r w:rsidRPr="008B3CFD">
        <w:rPr>
          <w:i/>
        </w:rPr>
        <w:t>SD</w:t>
      </w:r>
      <w:r w:rsidRPr="008B3CFD">
        <w:t>= 544.08,</w:t>
      </w:r>
      <w:r w:rsidRPr="008B3CFD">
        <w:rPr>
          <w:i/>
        </w:rPr>
        <w:t xml:space="preserve"> p </w:t>
      </w:r>
      <w:r w:rsidRPr="008B3CFD">
        <w:t>&lt; .001), the Turkish-Albanian bilinguals (</w:t>
      </w:r>
      <w:r w:rsidRPr="008B3CFD">
        <w:rPr>
          <w:i/>
        </w:rPr>
        <w:t>M</w:t>
      </w:r>
      <w:r w:rsidRPr="008B3CFD">
        <w:t xml:space="preserve">= 897.50, </w:t>
      </w:r>
      <w:r w:rsidRPr="008B3CFD">
        <w:rPr>
          <w:i/>
        </w:rPr>
        <w:t xml:space="preserve">SD </w:t>
      </w:r>
      <w:r w:rsidRPr="008B3CFD">
        <w:t>= 583.18,</w:t>
      </w:r>
      <w:r w:rsidRPr="008B3CFD">
        <w:rPr>
          <w:i/>
        </w:rPr>
        <w:t xml:space="preserve"> p </w:t>
      </w:r>
      <w:r w:rsidRPr="008B3CFD">
        <w:t>&lt; .001), and the Albanian-Greek bilinguals (</w:t>
      </w:r>
      <w:r w:rsidRPr="008B3CFD">
        <w:rPr>
          <w:i/>
        </w:rPr>
        <w:t xml:space="preserve">M </w:t>
      </w:r>
      <w:r w:rsidRPr="008B3CFD">
        <w:t xml:space="preserve">= 951.89, </w:t>
      </w:r>
      <w:r w:rsidRPr="008B3CFD">
        <w:rPr>
          <w:i/>
        </w:rPr>
        <w:t xml:space="preserve">SD </w:t>
      </w:r>
      <w:r w:rsidRPr="008B3CFD">
        <w:t xml:space="preserve">= 589.41, </w:t>
      </w:r>
      <w:r w:rsidRPr="008B3CFD">
        <w:rPr>
          <w:i/>
        </w:rPr>
        <w:t xml:space="preserve">p </w:t>
      </w:r>
      <w:r w:rsidRPr="008B3CFD">
        <w:t>&lt; .001).</w:t>
      </w:r>
    </w:p>
    <w:p w14:paraId="4BBCF0FE" w14:textId="77777777" w:rsidR="00C4602E" w:rsidRPr="008B3CFD" w:rsidRDefault="00C4602E" w:rsidP="005D3328">
      <w:pPr>
        <w:spacing w:line="480" w:lineRule="auto"/>
        <w:ind w:firstLine="450"/>
      </w:pPr>
      <w:r w:rsidRPr="008B3CFD">
        <w:t xml:space="preserve">There was a significant interaction between </w:t>
      </w:r>
      <w:r w:rsidRPr="008B3CFD">
        <w:rPr>
          <w:i/>
        </w:rPr>
        <w:t>Trial type</w:t>
      </w:r>
      <w:r w:rsidRPr="008B3CFD">
        <w:t xml:space="preserve"> and </w:t>
      </w:r>
      <w:r w:rsidRPr="008B3CFD">
        <w:rPr>
          <w:i/>
        </w:rPr>
        <w:t>Linguistic similarity</w:t>
      </w:r>
      <w:r w:rsidRPr="008B3CFD">
        <w:t xml:space="preserve"> [</w:t>
      </w:r>
      <w:r w:rsidRPr="008B3CFD">
        <w:rPr>
          <w:i/>
        </w:rPr>
        <w:t>F</w:t>
      </w:r>
      <w:r w:rsidRPr="008B3CFD">
        <w:t xml:space="preserve"> (3, 192) = 4.32, </w:t>
      </w:r>
      <w:r w:rsidRPr="008B3CFD">
        <w:rPr>
          <w:i/>
        </w:rPr>
        <w:t xml:space="preserve">p </w:t>
      </w:r>
      <w:r w:rsidRPr="008B3CFD">
        <w:t xml:space="preserve">&lt; .05,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.16]. Analysis of the interaction with the switching cost effect showed a significant effect of </w:t>
      </w:r>
      <w:r w:rsidRPr="008B3CFD">
        <w:rPr>
          <w:i/>
        </w:rPr>
        <w:t>Linguistic similarity</w:t>
      </w:r>
      <w:r w:rsidRPr="008B3CFD">
        <w:t xml:space="preserve"> [</w:t>
      </w:r>
      <w:r w:rsidRPr="008B3CFD">
        <w:rPr>
          <w:i/>
        </w:rPr>
        <w:t xml:space="preserve">F </w:t>
      </w:r>
      <w:r w:rsidRPr="008B3CFD">
        <w:t xml:space="preserve">(3, 192) = 4.32, </w:t>
      </w:r>
      <w:r w:rsidRPr="008B3CFD">
        <w:rPr>
          <w:i/>
        </w:rPr>
        <w:t xml:space="preserve">p </w:t>
      </w:r>
      <w:r w:rsidRPr="008B3CFD">
        <w:t xml:space="preserve">&lt; .05]. Post-hoc analysis showed that the Bosnian-Albanian bilinguals </w:t>
      </w:r>
      <w:r w:rsidRPr="008B3CFD">
        <w:rPr>
          <w:i/>
        </w:rPr>
        <w:t xml:space="preserve">(M </w:t>
      </w:r>
      <w:r w:rsidRPr="008B3CFD">
        <w:t xml:space="preserve">= 188.73, </w:t>
      </w:r>
      <w:r w:rsidRPr="008B3CFD">
        <w:rPr>
          <w:i/>
        </w:rPr>
        <w:t xml:space="preserve">SD </w:t>
      </w:r>
      <w:r w:rsidRPr="008B3CFD">
        <w:t xml:space="preserve">= 165.45) performed significantly better than the Albanian-Greek </w:t>
      </w:r>
      <w:r w:rsidRPr="008B3CFD">
        <w:rPr>
          <w:i/>
        </w:rPr>
        <w:t xml:space="preserve">(M </w:t>
      </w:r>
      <w:r w:rsidRPr="008B3CFD">
        <w:t xml:space="preserve">= 307.46, </w:t>
      </w:r>
      <w:r w:rsidRPr="008B3CFD">
        <w:rPr>
          <w:i/>
        </w:rPr>
        <w:t xml:space="preserve">SD </w:t>
      </w:r>
      <w:r w:rsidRPr="008B3CFD">
        <w:t xml:space="preserve">= 241.39, </w:t>
      </w:r>
      <w:r w:rsidRPr="008B3CFD">
        <w:rPr>
          <w:i/>
        </w:rPr>
        <w:t>p</w:t>
      </w:r>
      <w:r w:rsidRPr="008B3CFD">
        <w:t xml:space="preserve"> &lt;. 05) and the Turkish-Albanian bilinguals </w:t>
      </w:r>
      <w:r w:rsidRPr="008B3CFD">
        <w:rPr>
          <w:i/>
        </w:rPr>
        <w:t xml:space="preserve">(M </w:t>
      </w:r>
      <w:r w:rsidRPr="008B3CFD">
        <w:t xml:space="preserve">= 302.25, </w:t>
      </w:r>
      <w:r w:rsidRPr="008B3CFD">
        <w:rPr>
          <w:i/>
        </w:rPr>
        <w:t xml:space="preserve">SD </w:t>
      </w:r>
      <w:r w:rsidRPr="008B3CFD">
        <w:t xml:space="preserve">= 231.75, </w:t>
      </w:r>
      <w:r w:rsidRPr="008B3CFD">
        <w:rPr>
          <w:i/>
        </w:rPr>
        <w:t>p</w:t>
      </w:r>
      <w:r w:rsidRPr="008B3CFD">
        <w:t xml:space="preserve"> &lt; .05). No other significant differences were found.</w:t>
      </w:r>
    </w:p>
    <w:p w14:paraId="2A762AC0" w14:textId="77777777" w:rsidR="00C4602E" w:rsidRPr="008B3CFD" w:rsidRDefault="00C4602E" w:rsidP="006B5339">
      <w:pPr>
        <w:spacing w:line="480" w:lineRule="auto"/>
        <w:ind w:firstLine="710"/>
        <w:rPr>
          <w:color w:val="000000" w:themeColor="text1"/>
        </w:rPr>
      </w:pPr>
      <w:r w:rsidRPr="008B3CFD">
        <w:t xml:space="preserve">For the mixing costs, results showed a significant main effect of </w:t>
      </w:r>
      <w:r w:rsidRPr="008B3CFD">
        <w:rPr>
          <w:i/>
        </w:rPr>
        <w:t>Trial type</w:t>
      </w:r>
      <w:r w:rsidRPr="008B3CFD">
        <w:t xml:space="preserve"> [</w:t>
      </w:r>
      <w:r w:rsidRPr="008B3CFD">
        <w:rPr>
          <w:i/>
        </w:rPr>
        <w:t>F</w:t>
      </w:r>
      <w:r w:rsidRPr="008B3CFD">
        <w:t xml:space="preserve"> (1, 192) = 226.56,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.54]. Post-hoc comparisons showed significant differences between the conditions (all </w:t>
      </w:r>
      <w:r w:rsidRPr="008B3CFD">
        <w:rPr>
          <w:i/>
        </w:rPr>
        <w:t>p’</w:t>
      </w:r>
      <w:r w:rsidRPr="008B3CFD">
        <w:t>s</w:t>
      </w:r>
      <w:r w:rsidRPr="008B3CFD">
        <w:rPr>
          <w:i/>
        </w:rPr>
        <w:t xml:space="preserve"> </w:t>
      </w:r>
      <w:r w:rsidRPr="008B3CFD">
        <w:t>&lt; .001); Repeat (</w:t>
      </w:r>
      <w:r w:rsidRPr="008B3CFD">
        <w:rPr>
          <w:i/>
        </w:rPr>
        <w:t xml:space="preserve">M </w:t>
      </w:r>
      <w:r w:rsidRPr="008B3CFD">
        <w:t xml:space="preserve">= 718.12, </w:t>
      </w:r>
      <w:r w:rsidRPr="008B3CFD">
        <w:rPr>
          <w:i/>
        </w:rPr>
        <w:t xml:space="preserve">SD </w:t>
      </w:r>
      <w:r w:rsidRPr="008B3CFD">
        <w:t>= 232.49), Pure (</w:t>
      </w:r>
      <w:r w:rsidRPr="008B3CFD">
        <w:rPr>
          <w:i/>
        </w:rPr>
        <w:t xml:space="preserve">M </w:t>
      </w:r>
      <w:r w:rsidRPr="008B3CFD">
        <w:t xml:space="preserve">= 518.04, </w:t>
      </w:r>
      <w:r w:rsidRPr="008B3CFD">
        <w:rPr>
          <w:i/>
        </w:rPr>
        <w:t xml:space="preserve">SD </w:t>
      </w:r>
      <w:r w:rsidRPr="008B3CFD">
        <w:t xml:space="preserve">= 99.55). There was also a significant main effect of </w:t>
      </w:r>
      <w:r w:rsidRPr="008B3CFD">
        <w:rPr>
          <w:i/>
        </w:rPr>
        <w:t>Linguistic similarity</w:t>
      </w:r>
      <w:r w:rsidRPr="008B3CFD">
        <w:t xml:space="preserve"> [</w:t>
      </w:r>
      <w:r w:rsidRPr="008B3CFD">
        <w:rPr>
          <w:i/>
        </w:rPr>
        <w:t>F</w:t>
      </w:r>
      <w:r w:rsidRPr="008B3CFD">
        <w:t xml:space="preserve"> (3, 192) = 9.27,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.12]. Bosnian-Albanian bilinguals (</w:t>
      </w:r>
      <w:r w:rsidRPr="008B3CFD">
        <w:rPr>
          <w:i/>
        </w:rPr>
        <w:t xml:space="preserve">M </w:t>
      </w:r>
      <w:r w:rsidRPr="008B3CFD">
        <w:t xml:space="preserve">= 525.75, </w:t>
      </w:r>
      <w:r w:rsidRPr="008B3CFD">
        <w:rPr>
          <w:i/>
        </w:rPr>
        <w:t xml:space="preserve">SD </w:t>
      </w:r>
      <w:r w:rsidRPr="008B3CFD">
        <w:t xml:space="preserve">= 305.31) differed relative to each of the other groups; the Albanian monolinguals </w:t>
      </w:r>
      <w:r w:rsidRPr="008B3CFD">
        <w:rPr>
          <w:i/>
        </w:rPr>
        <w:t>(M</w:t>
      </w:r>
      <w:r w:rsidRPr="008B3CFD">
        <w:t xml:space="preserve">= 677.07, </w:t>
      </w:r>
      <w:r w:rsidRPr="008B3CFD">
        <w:rPr>
          <w:i/>
        </w:rPr>
        <w:t>SD</w:t>
      </w:r>
      <w:r w:rsidRPr="008B3CFD">
        <w:t>= 290.83,</w:t>
      </w:r>
      <w:r w:rsidRPr="008B3CFD">
        <w:rPr>
          <w:i/>
        </w:rPr>
        <w:t xml:space="preserve"> p </w:t>
      </w:r>
      <w:r w:rsidRPr="008B3CFD">
        <w:t>&lt; .001), the Turkish-</w:t>
      </w:r>
      <w:r w:rsidRPr="008B3CFD">
        <w:lastRenderedPageBreak/>
        <w:t>Albanian bilinguals (</w:t>
      </w:r>
      <w:r w:rsidRPr="008B3CFD">
        <w:rPr>
          <w:i/>
        </w:rPr>
        <w:t>M</w:t>
      </w:r>
      <w:r w:rsidRPr="008B3CFD">
        <w:t xml:space="preserve">= 621.09, </w:t>
      </w:r>
      <w:r w:rsidRPr="008B3CFD">
        <w:rPr>
          <w:i/>
        </w:rPr>
        <w:t xml:space="preserve">SD </w:t>
      </w:r>
      <w:r w:rsidRPr="008B3CFD">
        <w:t>= 311.73,</w:t>
      </w:r>
      <w:r w:rsidRPr="008B3CFD">
        <w:rPr>
          <w:i/>
        </w:rPr>
        <w:t xml:space="preserve"> p </w:t>
      </w:r>
      <w:r w:rsidRPr="008B3CFD">
        <w:t>&lt; .05), and the Albanian-Greek bilinguals (</w:t>
      </w:r>
      <w:r w:rsidRPr="008B3CFD">
        <w:rPr>
          <w:i/>
        </w:rPr>
        <w:t xml:space="preserve">M </w:t>
      </w:r>
      <w:r w:rsidRPr="008B3CFD">
        <w:t xml:space="preserve">= 648.40, </w:t>
      </w:r>
      <w:r w:rsidRPr="008B3CFD">
        <w:rPr>
          <w:i/>
        </w:rPr>
        <w:t xml:space="preserve">SD </w:t>
      </w:r>
      <w:r w:rsidRPr="008B3CFD">
        <w:t xml:space="preserve">= 315.11, </w:t>
      </w:r>
      <w:r w:rsidRPr="008B3CFD">
        <w:rPr>
          <w:i/>
        </w:rPr>
        <w:t xml:space="preserve">p </w:t>
      </w:r>
      <w:r w:rsidRPr="008B3CFD">
        <w:t xml:space="preserve">&lt; .05). There was also a significant </w:t>
      </w:r>
      <w:r w:rsidRPr="008B3CFD">
        <w:rPr>
          <w:i/>
        </w:rPr>
        <w:t>Trial type</w:t>
      </w:r>
      <w:r w:rsidRPr="008B3CFD">
        <w:t xml:space="preserve"> by </w:t>
      </w:r>
      <w:r w:rsidRPr="008B3CFD">
        <w:rPr>
          <w:i/>
        </w:rPr>
        <w:t>Linguistic similarity</w:t>
      </w:r>
      <w:r w:rsidRPr="008B3CFD">
        <w:t xml:space="preserve"> interaction [</w:t>
      </w:r>
      <w:r w:rsidRPr="008B3CFD">
        <w:rPr>
          <w:i/>
        </w:rPr>
        <w:t>F</w:t>
      </w:r>
      <w:r w:rsidRPr="008B3CFD">
        <w:t xml:space="preserve"> (3, 192) = 12.25,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.16]. Analysis of the interaction with the mixing cost effect revealed a significant main effect of </w:t>
      </w:r>
      <w:r w:rsidRPr="008B3CFD">
        <w:rPr>
          <w:i/>
        </w:rPr>
        <w:t>Linguistic similarity</w:t>
      </w:r>
      <w:r w:rsidRPr="008B3CFD">
        <w:t xml:space="preserve"> [</w:t>
      </w:r>
      <w:r w:rsidRPr="008B3CFD">
        <w:rPr>
          <w:i/>
        </w:rPr>
        <w:t xml:space="preserve">F </w:t>
      </w:r>
      <w:r w:rsidRPr="008B3CFD">
        <w:t xml:space="preserve">(3, 192) = 12.25, </w:t>
      </w:r>
      <w:r w:rsidRPr="008B3CFD">
        <w:rPr>
          <w:i/>
        </w:rPr>
        <w:t xml:space="preserve">p </w:t>
      </w:r>
      <w:r w:rsidRPr="008B3CFD">
        <w:t>&lt; .001, η</w:t>
      </w:r>
      <w:r w:rsidRPr="008B3CFD">
        <w:rPr>
          <w:vertAlign w:val="superscript"/>
        </w:rPr>
        <w:t>2</w:t>
      </w:r>
      <w:r w:rsidRPr="008B3CFD">
        <w:t xml:space="preserve"> = .16]. Post-hoc analyses showed that the Bosnian-Albanian bilinguals </w:t>
      </w:r>
      <w:r w:rsidRPr="008B3CFD">
        <w:rPr>
          <w:i/>
        </w:rPr>
        <w:t xml:space="preserve">(M </w:t>
      </w:r>
      <w:r w:rsidRPr="008B3CFD">
        <w:t xml:space="preserve">= 87.65, </w:t>
      </w:r>
      <w:r w:rsidRPr="008B3CFD">
        <w:rPr>
          <w:i/>
        </w:rPr>
        <w:t xml:space="preserve">SD </w:t>
      </w:r>
      <w:r w:rsidRPr="008B3CFD">
        <w:t xml:space="preserve">= 165.25) had a significantly lower mixing cost than all other groups; specifically, the Albanian Monolinguals </w:t>
      </w:r>
      <w:r w:rsidRPr="008B3CFD">
        <w:rPr>
          <w:i/>
        </w:rPr>
        <w:t xml:space="preserve">(M </w:t>
      </w:r>
      <w:r w:rsidRPr="008B3CFD">
        <w:t xml:space="preserve">= 162.57, </w:t>
      </w:r>
      <w:r w:rsidRPr="008B3CFD">
        <w:rPr>
          <w:i/>
        </w:rPr>
        <w:t xml:space="preserve">SD </w:t>
      </w:r>
      <w:r w:rsidRPr="008B3CFD">
        <w:t xml:space="preserve">= 165.22, </w:t>
      </w:r>
      <w:r w:rsidRPr="008B3CFD">
        <w:rPr>
          <w:i/>
        </w:rPr>
        <w:t xml:space="preserve">p </w:t>
      </w:r>
      <w:r w:rsidRPr="008B3CFD">
        <w:t xml:space="preserve">&lt; .05), the Turkish-Albanian bilinguals </w:t>
      </w:r>
      <w:r w:rsidRPr="008B3CFD">
        <w:rPr>
          <w:i/>
        </w:rPr>
        <w:t xml:space="preserve">(M </w:t>
      </w:r>
      <w:r w:rsidRPr="008B3CFD">
        <w:t xml:space="preserve">= 250.57, </w:t>
      </w:r>
      <w:r w:rsidRPr="008B3CFD">
        <w:rPr>
          <w:i/>
        </w:rPr>
        <w:t xml:space="preserve">SD </w:t>
      </w:r>
      <w:r w:rsidRPr="008B3CFD">
        <w:t xml:space="preserve">= 182.38, </w:t>
      </w:r>
      <w:r w:rsidRPr="008B3CFD">
        <w:rPr>
          <w:i/>
        </w:rPr>
        <w:t xml:space="preserve">p </w:t>
      </w:r>
      <w:r w:rsidRPr="008B3CFD">
        <w:t xml:space="preserve">&lt; .001), and the Albanian-Greek bilinguals </w:t>
      </w:r>
      <w:r w:rsidRPr="008B3CFD">
        <w:rPr>
          <w:i/>
        </w:rPr>
        <w:t xml:space="preserve">(M </w:t>
      </w:r>
      <w:r w:rsidRPr="008B3CFD">
        <w:t xml:space="preserve">= 299.51, </w:t>
      </w:r>
      <w:r w:rsidRPr="008B3CFD">
        <w:rPr>
          <w:i/>
        </w:rPr>
        <w:t xml:space="preserve">SD </w:t>
      </w:r>
      <w:r w:rsidRPr="008B3CFD">
        <w:t>= 227.85,</w:t>
      </w:r>
      <w:r w:rsidRPr="008B3CFD">
        <w:rPr>
          <w:i/>
        </w:rPr>
        <w:t xml:space="preserve"> p </w:t>
      </w:r>
      <w:r w:rsidRPr="008B3CFD">
        <w:t>&lt; .001). Albanian monolinguals were also significantly different from the Turkish-Albanian (</w:t>
      </w:r>
      <w:r w:rsidRPr="008B3CFD">
        <w:rPr>
          <w:i/>
        </w:rPr>
        <w:t xml:space="preserve">p </w:t>
      </w:r>
      <w:r w:rsidRPr="008B3CFD">
        <w:t>&lt; .05) and the Albanian-Greek bilinguals (</w:t>
      </w:r>
      <w:r w:rsidRPr="008B3CFD">
        <w:rPr>
          <w:i/>
        </w:rPr>
        <w:t xml:space="preserve">p </w:t>
      </w:r>
      <w:r w:rsidRPr="008B3CFD">
        <w:t>&lt; .001).</w:t>
      </w:r>
      <w:r w:rsidRPr="008B3CFD">
        <w:rPr>
          <w:color w:val="000000" w:themeColor="text1"/>
        </w:rPr>
        <w:t xml:space="preserve"> See Figure </w:t>
      </w:r>
      <w:r w:rsidR="00AF31A3" w:rsidRPr="008B3CFD">
        <w:rPr>
          <w:color w:val="000000" w:themeColor="text1"/>
        </w:rPr>
        <w:t>7</w:t>
      </w:r>
      <w:r w:rsidRPr="008B3CFD">
        <w:rPr>
          <w:color w:val="000000" w:themeColor="text1"/>
        </w:rPr>
        <w:t xml:space="preserve"> for t</w:t>
      </w:r>
      <w:r w:rsidRPr="008B3CFD">
        <w:t>rial type by linguistic similarity</w:t>
      </w:r>
      <w:r w:rsidRPr="008B3CFD">
        <w:rPr>
          <w:color w:val="000000" w:themeColor="text1"/>
        </w:rPr>
        <w:t xml:space="preserve"> interaction of the </w:t>
      </w:r>
      <w:r w:rsidRPr="008B3CFD">
        <w:t>Task-Switching paradigm, with IES applied.</w:t>
      </w:r>
    </w:p>
    <w:p w14:paraId="1252BF80" w14:textId="77777777" w:rsidR="00C4602E" w:rsidRPr="008B3CFD" w:rsidRDefault="008646E6" w:rsidP="005D3328">
      <w:pPr>
        <w:spacing w:line="480" w:lineRule="auto"/>
        <w:ind w:left="-270" w:right="180" w:firstLine="720"/>
      </w:pPr>
      <w:r w:rsidRPr="008B3CFD">
        <w:rPr>
          <w:noProof/>
        </w:rPr>
        <w:object w:dxaOrig="7524" w:dyaOrig="6185" w14:anchorId="2E0C30F2">
          <v:shape id="_x0000_i1031" type="#_x0000_t75" alt="" style="width:375pt;height:312pt;mso-width-percent:0;mso-height-percent:0;mso-width-percent:0;mso-height-percent:0" o:ole="">
            <v:imagedata r:id="rId39" o:title=""/>
          </v:shape>
          <o:OLEObject Type="Embed" ProgID="Prism7.Document" ShapeID="_x0000_i1031" DrawAspect="Content" ObjectID="_1703414214" r:id="rId40"/>
        </w:object>
      </w:r>
    </w:p>
    <w:p w14:paraId="0B894A60" w14:textId="7E19E285" w:rsidR="00C4602E" w:rsidRPr="008B3CFD" w:rsidRDefault="00C4602E" w:rsidP="006B5339">
      <w:pPr>
        <w:spacing w:line="480" w:lineRule="auto"/>
        <w:ind w:left="-270" w:right="180" w:firstLine="720"/>
      </w:pPr>
      <w:r w:rsidRPr="008B3CFD">
        <w:rPr>
          <w:i/>
        </w:rPr>
        <w:lastRenderedPageBreak/>
        <w:t xml:space="preserve">Figure </w:t>
      </w:r>
      <w:r w:rsidR="00AF31A3" w:rsidRPr="008B3CFD">
        <w:rPr>
          <w:i/>
        </w:rPr>
        <w:t>7.</w:t>
      </w:r>
      <w:r w:rsidRPr="008B3CFD">
        <w:t xml:space="preserve"> Trial Type by Linguistic similarity </w:t>
      </w:r>
      <w:r w:rsidRPr="008B3CFD">
        <w:rPr>
          <w:color w:val="000000" w:themeColor="text1"/>
        </w:rPr>
        <w:t xml:space="preserve">interaction of the </w:t>
      </w:r>
      <w:r w:rsidRPr="008B3CFD">
        <w:t xml:space="preserve">Task-Switching paradigm, with IES applied (error </w:t>
      </w:r>
      <w:r w:rsidR="006B5339" w:rsidRPr="008B3CFD">
        <w:t>bars represent standard errors)</w:t>
      </w:r>
    </w:p>
    <w:p w14:paraId="42140346" w14:textId="77777777" w:rsidR="00C379F5" w:rsidRPr="008B3CFD" w:rsidRDefault="00C379F5" w:rsidP="006B5339">
      <w:pPr>
        <w:spacing w:line="480" w:lineRule="auto"/>
        <w:ind w:left="-270" w:right="180" w:firstLine="720"/>
      </w:pPr>
    </w:p>
    <w:p w14:paraId="2CF6F32F" w14:textId="7145B05D" w:rsidR="00C4602E" w:rsidRPr="008B3CFD" w:rsidRDefault="005D3328" w:rsidP="005D3328">
      <w:pPr>
        <w:pStyle w:val="Heading3"/>
      </w:pPr>
      <w:bookmarkStart w:id="61" w:name="_Toc59304390"/>
      <w:bookmarkStart w:id="62" w:name="_Toc90063225"/>
      <w:r w:rsidRPr="008B3CFD">
        <w:t>2.6.2</w:t>
      </w:r>
      <w:r w:rsidR="00C4602E" w:rsidRPr="008B3CFD">
        <w:t>. L2 Motivation/Attitudes analyses</w:t>
      </w:r>
      <w:bookmarkEnd w:id="61"/>
      <w:bookmarkEnd w:id="62"/>
    </w:p>
    <w:p w14:paraId="225F509A" w14:textId="77777777" w:rsidR="0013328D" w:rsidRPr="008B3CFD" w:rsidRDefault="0013328D" w:rsidP="0093242D"/>
    <w:p w14:paraId="18DC0F4B" w14:textId="77777777" w:rsidR="00C4602E" w:rsidRPr="008B3CFD" w:rsidRDefault="00C4602E" w:rsidP="004E1CB5">
      <w:pPr>
        <w:spacing w:line="480" w:lineRule="auto"/>
        <w:ind w:firstLine="710"/>
      </w:pPr>
      <w:r w:rsidRPr="008B3CFD">
        <w:t>I further divided bilingual participants in terms of Motivation and Attitudes toward L2 learning and use;</w:t>
      </w:r>
      <w:r w:rsidRPr="008B3CFD">
        <w:rPr>
          <w:lang w:val="en-GB"/>
        </w:rPr>
        <w:t xml:space="preserve"> based on</w:t>
      </w:r>
      <w:r w:rsidRPr="008B3CFD">
        <w:t xml:space="preserve"> </w:t>
      </w:r>
      <w:r w:rsidRPr="008B3CFD">
        <w:rPr>
          <w:lang w:val="en-GB"/>
        </w:rPr>
        <w:t>a median split of the total score in the relevant measure. Specifically, bilingual participants were divided into</w:t>
      </w:r>
      <w:r w:rsidRPr="008B3CFD">
        <w:t xml:space="preserve"> higher motivation/more positive attitudes towards L2 learning and use (N = 99; </w:t>
      </w:r>
      <w:r w:rsidRPr="008B3CFD">
        <w:rPr>
          <w:i/>
        </w:rPr>
        <w:t>M</w:t>
      </w:r>
      <w:r w:rsidRPr="008B3CFD">
        <w:rPr>
          <w:vertAlign w:val="subscript"/>
        </w:rPr>
        <w:t>Motivation</w:t>
      </w:r>
      <w:r w:rsidRPr="008B3CFD">
        <w:t>= 267.56) and lower motivation/less positive attitudes towards L2 learning and use group (N= 102</w:t>
      </w:r>
      <w:r w:rsidRPr="008B3CFD">
        <w:rPr>
          <w:i/>
        </w:rPr>
        <w:t>; M</w:t>
      </w:r>
      <w:r w:rsidRPr="008B3CFD">
        <w:rPr>
          <w:vertAlign w:val="subscript"/>
        </w:rPr>
        <w:t>Motivation</w:t>
      </w:r>
      <w:r w:rsidRPr="008B3CFD">
        <w:t>= 211.43), and were compared to monolingual participants (N=54).</w:t>
      </w:r>
    </w:p>
    <w:p w14:paraId="4D437315" w14:textId="59F774BD" w:rsidR="00C4602E" w:rsidRPr="008B3CFD" w:rsidRDefault="00C4602E" w:rsidP="00F70BDF">
      <w:pPr>
        <w:spacing w:line="480" w:lineRule="auto"/>
        <w:ind w:firstLine="710"/>
      </w:pPr>
      <w:r w:rsidRPr="008B3CFD">
        <w:t>The rationale behind this analys</w:t>
      </w:r>
      <w:r w:rsidR="00196ED6" w:rsidRPr="008B3CFD">
        <w:t>i</w:t>
      </w:r>
      <w:r w:rsidRPr="008B3CFD">
        <w:t>s was that bilinguals who are more motivated and have more positive attitudes towards L2 learning and use, would potentially have higher proficiency in terms of vocabulary, earlier L2AoA, report more frequent use of L2, therefore would record more language switching, and could potentially receive more years of bilingual education</w:t>
      </w:r>
      <w:r w:rsidR="004E47A4" w:rsidRPr="008B3CFD">
        <w:t xml:space="preserve"> (See Table 3</w:t>
      </w:r>
      <w:r w:rsidR="001E596F" w:rsidRPr="008B3CFD">
        <w:t xml:space="preserve"> in </w:t>
      </w:r>
      <w:r w:rsidR="004E47A4" w:rsidRPr="008B3CFD">
        <w:t>Participants section)</w:t>
      </w:r>
      <w:r w:rsidRPr="008B3CFD">
        <w:t xml:space="preserve">. </w:t>
      </w:r>
      <w:r w:rsidR="001E596F" w:rsidRPr="008B3CFD">
        <w:t xml:space="preserve">Furthermore, </w:t>
      </w:r>
      <w:r w:rsidR="00F70BDF" w:rsidRPr="008B3CFD">
        <w:t xml:space="preserve">the </w:t>
      </w:r>
      <w:r w:rsidRPr="008B3CFD">
        <w:t>correlation analys</w:t>
      </w:r>
      <w:r w:rsidR="00C66E63" w:rsidRPr="008B3CFD">
        <w:t>i</w:t>
      </w:r>
      <w:r w:rsidRPr="008B3CFD">
        <w:t>s</w:t>
      </w:r>
      <w:r w:rsidR="00F70BDF" w:rsidRPr="008B3CFD">
        <w:t>- which was corrected for multiple comparisons using the Bonferoni adjustment (see Tables 13 in the Appendix A)</w:t>
      </w:r>
      <w:r w:rsidRPr="008B3CFD">
        <w:t xml:space="preserve"> showed that the L2 motivation/attitude was indeed significantly correlated to </w:t>
      </w:r>
      <w:r w:rsidRPr="008B3CFD">
        <w:rPr>
          <w:i/>
        </w:rPr>
        <w:t>Perceived Frequency of L2 use</w:t>
      </w:r>
      <w:r w:rsidRPr="008B3CFD">
        <w:t xml:space="preserve"> (</w:t>
      </w:r>
      <w:r w:rsidRPr="008B3CFD">
        <w:rPr>
          <w:i/>
        </w:rPr>
        <w:t>r</w:t>
      </w:r>
      <w:r w:rsidRPr="008B3CFD">
        <w:t xml:space="preserve"> = .33, </w:t>
      </w:r>
      <w:r w:rsidRPr="008B3CFD">
        <w:rPr>
          <w:i/>
        </w:rPr>
        <w:t>p</w:t>
      </w:r>
      <w:r w:rsidRPr="008B3CFD">
        <w:t xml:space="preserve"> &lt; .001), </w:t>
      </w:r>
      <w:r w:rsidRPr="008B3CFD">
        <w:rPr>
          <w:i/>
        </w:rPr>
        <w:t xml:space="preserve">Perceived language proficiency </w:t>
      </w:r>
      <w:r w:rsidRPr="008B3CFD">
        <w:t>(</w:t>
      </w:r>
      <w:r w:rsidRPr="008B3CFD">
        <w:rPr>
          <w:i/>
        </w:rPr>
        <w:t>r</w:t>
      </w:r>
      <w:r w:rsidRPr="008B3CFD">
        <w:t xml:space="preserve"> = .39, </w:t>
      </w:r>
      <w:r w:rsidRPr="008B3CFD">
        <w:rPr>
          <w:i/>
        </w:rPr>
        <w:t>p</w:t>
      </w:r>
      <w:r w:rsidRPr="008B3CFD">
        <w:t xml:space="preserve"> &lt; .001) and </w:t>
      </w:r>
      <w:r w:rsidRPr="008B3CFD">
        <w:rPr>
          <w:i/>
        </w:rPr>
        <w:t>L2 AoA</w:t>
      </w:r>
      <w:r w:rsidRPr="008B3CFD">
        <w:t xml:space="preserve"> (</w:t>
      </w:r>
      <w:r w:rsidRPr="008B3CFD">
        <w:rPr>
          <w:i/>
        </w:rPr>
        <w:t>r</w:t>
      </w:r>
      <w:r w:rsidRPr="008B3CFD">
        <w:t xml:space="preserve"> = -.26, </w:t>
      </w:r>
      <w:r w:rsidRPr="008B3CFD">
        <w:rPr>
          <w:i/>
        </w:rPr>
        <w:t>p</w:t>
      </w:r>
      <w:r w:rsidRPr="008B3CFD">
        <w:t xml:space="preserve"> &lt; .001), however, no significantly correlated with </w:t>
      </w:r>
      <w:r w:rsidRPr="008B3CFD">
        <w:rPr>
          <w:i/>
        </w:rPr>
        <w:t>Language switching frequency</w:t>
      </w:r>
      <w:r w:rsidRPr="008B3CFD">
        <w:t xml:space="preserve"> (</w:t>
      </w:r>
      <w:r w:rsidRPr="008B3CFD">
        <w:rPr>
          <w:i/>
        </w:rPr>
        <w:t>r</w:t>
      </w:r>
      <w:r w:rsidRPr="008B3CFD">
        <w:t xml:space="preserve"> = -.04, </w:t>
      </w:r>
      <w:r w:rsidRPr="008B3CFD">
        <w:rPr>
          <w:i/>
        </w:rPr>
        <w:t>p</w:t>
      </w:r>
      <w:r w:rsidRPr="008B3CFD">
        <w:t xml:space="preserve"> = .546) and L2 Vocabulary Proficiency (</w:t>
      </w:r>
      <w:r w:rsidRPr="008B3CFD">
        <w:rPr>
          <w:i/>
        </w:rPr>
        <w:t xml:space="preserve">r </w:t>
      </w:r>
      <w:r w:rsidRPr="008B3CFD">
        <w:t xml:space="preserve">= .07, </w:t>
      </w:r>
      <w:r w:rsidRPr="008B3CFD">
        <w:rPr>
          <w:i/>
        </w:rPr>
        <w:t>p</w:t>
      </w:r>
      <w:r w:rsidRPr="008B3CFD">
        <w:t xml:space="preserve"> = .312). Furthermore, </w:t>
      </w:r>
      <w:r w:rsidR="004E47A4" w:rsidRPr="008B3CFD">
        <w:t xml:space="preserve">I </w:t>
      </w:r>
      <w:r w:rsidRPr="008B3CFD">
        <w:t xml:space="preserve">compared groups on </w:t>
      </w:r>
      <w:r w:rsidR="00325C3F" w:rsidRPr="008B3CFD">
        <w:t xml:space="preserve">the main </w:t>
      </w:r>
      <w:r w:rsidR="00724C6C" w:rsidRPr="008B3CFD">
        <w:t>confounding</w:t>
      </w:r>
      <w:r w:rsidR="004E47A4" w:rsidRPr="008B3CFD">
        <w:t xml:space="preserve"> variables</w:t>
      </w:r>
      <w:r w:rsidR="00724C6C" w:rsidRPr="008B3CFD">
        <w:t xml:space="preserve"> </w:t>
      </w:r>
      <w:r w:rsidRPr="008B3CFD">
        <w:t xml:space="preserve">(see Table </w:t>
      </w:r>
      <w:r w:rsidR="002F4B28" w:rsidRPr="008B3CFD">
        <w:t>3</w:t>
      </w:r>
      <w:r w:rsidR="00DD1DC5" w:rsidRPr="008B3CFD">
        <w:t xml:space="preserve"> in Participants section</w:t>
      </w:r>
      <w:r w:rsidRPr="008B3CFD">
        <w:t>)</w:t>
      </w:r>
      <w:r w:rsidR="0013328D" w:rsidRPr="008B3CFD">
        <w:t xml:space="preserve">. </w:t>
      </w:r>
      <w:r w:rsidR="00C83AC4" w:rsidRPr="008B3CFD">
        <w:t>This analysis</w:t>
      </w:r>
      <w:r w:rsidR="0013328D" w:rsidRPr="008B3CFD">
        <w:t xml:space="preserve"> shows that the groups were matched in all of the confounding variables</w:t>
      </w:r>
      <w:r w:rsidR="00C83AC4" w:rsidRPr="008B3CFD">
        <w:t>-namely,</w:t>
      </w:r>
      <w:r w:rsidR="0013328D" w:rsidRPr="008B3CFD">
        <w:t xml:space="preserve"> SES, Age and General </w:t>
      </w:r>
      <w:r w:rsidR="0013328D" w:rsidRPr="008B3CFD">
        <w:lastRenderedPageBreak/>
        <w:t xml:space="preserve">Intelligence, </w:t>
      </w:r>
      <w:r w:rsidR="00C83AC4" w:rsidRPr="008B3CFD">
        <w:t xml:space="preserve">and for this reason I did not proceed with the </w:t>
      </w:r>
      <w:r w:rsidR="0045104B" w:rsidRPr="008B3CFD">
        <w:t xml:space="preserve">Multiple Stepwise Regression analyses </w:t>
      </w:r>
      <w:r w:rsidR="00C83AC4" w:rsidRPr="008B3CFD">
        <w:t xml:space="preserve">nor </w:t>
      </w:r>
      <w:r w:rsidR="0045104B" w:rsidRPr="008B3CFD">
        <w:t xml:space="preserve">ANCOVA </w:t>
      </w:r>
      <w:r w:rsidR="00C83AC4" w:rsidRPr="008B3CFD">
        <w:t>analyses.</w:t>
      </w:r>
    </w:p>
    <w:p w14:paraId="2FA2C75E" w14:textId="77777777" w:rsidR="00C4602E" w:rsidRPr="008B3CFD" w:rsidRDefault="00C4602E" w:rsidP="0093242D">
      <w:pPr>
        <w:spacing w:line="480" w:lineRule="auto"/>
        <w:ind w:firstLine="710"/>
      </w:pPr>
    </w:p>
    <w:p w14:paraId="1E4E9B68" w14:textId="77777777" w:rsidR="00C4602E" w:rsidRPr="008B3CFD" w:rsidRDefault="00C4602E" w:rsidP="00C4602E">
      <w:pPr>
        <w:spacing w:line="480" w:lineRule="auto"/>
      </w:pPr>
    </w:p>
    <w:p w14:paraId="48AC9CAD" w14:textId="77777777" w:rsidR="00C4602E" w:rsidRPr="008B3CFD" w:rsidRDefault="00C4602E" w:rsidP="00C4602E">
      <w:pPr>
        <w:ind w:firstLine="710"/>
        <w:rPr>
          <w:b/>
        </w:rPr>
      </w:pPr>
      <w:r w:rsidRPr="008B3CFD">
        <w:rPr>
          <w:b/>
        </w:rPr>
        <w:t>Inhibitory Control</w:t>
      </w:r>
    </w:p>
    <w:p w14:paraId="21038605" w14:textId="7F237647" w:rsidR="00C4602E" w:rsidRPr="008B3CFD" w:rsidRDefault="00DB0A93" w:rsidP="00A7572F">
      <w:pPr>
        <w:spacing w:before="240" w:line="480" w:lineRule="auto"/>
        <w:ind w:firstLine="720"/>
      </w:pPr>
      <w:r w:rsidRPr="008B3CFD">
        <w:rPr>
          <w:lang w:val="en-GB"/>
        </w:rPr>
        <w:t>M</w:t>
      </w:r>
      <w:r w:rsidR="00E91FB5" w:rsidRPr="008B3CFD">
        <w:rPr>
          <w:lang w:val="en-GB"/>
        </w:rPr>
        <w:t xml:space="preserve">ean </w:t>
      </w:r>
      <w:r w:rsidR="001E596F" w:rsidRPr="008B3CFD">
        <w:rPr>
          <w:lang w:val="en-GB"/>
        </w:rPr>
        <w:t>accurate RTs</w:t>
      </w:r>
      <w:r w:rsidR="00C4602E" w:rsidRPr="008B3CFD">
        <w:t xml:space="preserve"> and mean accuracy rates were submitted to a 3 (</w:t>
      </w:r>
      <w:r w:rsidR="00C4602E" w:rsidRPr="008B3CFD">
        <w:rPr>
          <w:i/>
        </w:rPr>
        <w:t>Congruency</w:t>
      </w:r>
      <w:r w:rsidR="00C4602E" w:rsidRPr="008B3CFD">
        <w:t>: Neutral, Incongruent and Congruent) by 3 (</w:t>
      </w:r>
      <w:r w:rsidR="00C4602E" w:rsidRPr="008B3CFD">
        <w:rPr>
          <w:i/>
        </w:rPr>
        <w:t xml:space="preserve">L2 Motivation-Attitudes: </w:t>
      </w:r>
      <w:r w:rsidR="00C4602E" w:rsidRPr="008B3CFD">
        <w:t>higher motivation and more positive attitudes, lower motivation less positive attitudes, and monolinguals) mixed ANOVA.</w:t>
      </w:r>
    </w:p>
    <w:p w14:paraId="1F393A3F" w14:textId="77777777" w:rsidR="00A7572F" w:rsidRPr="008B3CFD" w:rsidRDefault="00C4602E" w:rsidP="00A7572F">
      <w:pPr>
        <w:spacing w:before="240" w:line="480" w:lineRule="auto"/>
      </w:pPr>
      <w:r w:rsidRPr="008B3CFD">
        <w:rPr>
          <w:b/>
        </w:rPr>
        <w:t>RT analyses.</w:t>
      </w:r>
      <w:r w:rsidRPr="008B3CFD">
        <w:rPr>
          <w:b/>
          <w:i/>
        </w:rPr>
        <w:t xml:space="preserve"> </w:t>
      </w:r>
      <w:r w:rsidRPr="008B3CFD">
        <w:t xml:space="preserve">There was a significant main effect of </w:t>
      </w:r>
      <w:r w:rsidRPr="008B3CFD">
        <w:rPr>
          <w:i/>
        </w:rPr>
        <w:t xml:space="preserve">Congruency </w:t>
      </w:r>
      <w:r w:rsidRPr="008B3CFD">
        <w:t>[</w:t>
      </w:r>
      <w:r w:rsidRPr="008B3CFD">
        <w:rPr>
          <w:i/>
        </w:rPr>
        <w:t>F</w:t>
      </w:r>
      <w:r w:rsidRPr="008B3CFD">
        <w:t xml:space="preserve"> (2, 536) = 84.16,</w:t>
      </w:r>
      <w:r w:rsidRPr="008B3CFD">
        <w:rPr>
          <w:i/>
        </w:rPr>
        <w:t xml:space="preserve"> p </w:t>
      </w:r>
      <w:r w:rsidRPr="008B3CFD">
        <w:t xml:space="preserve">&lt; .001, </w:t>
      </w:r>
      <w:r w:rsidRPr="008B3CFD">
        <w:rPr>
          <w:i/>
          <w:color w:val="222222"/>
          <w:shd w:val="clear" w:color="auto" w:fill="FFFFFF"/>
        </w:rPr>
        <w:t>η</w:t>
      </w:r>
      <w:r w:rsidRPr="008B3CFD">
        <w:rPr>
          <w:i/>
          <w:color w:val="222222"/>
          <w:shd w:val="clear" w:color="auto" w:fill="FFFFFF"/>
          <w:vertAlign w:val="superscript"/>
        </w:rPr>
        <w:t xml:space="preserve">2 </w:t>
      </w:r>
      <w:r w:rsidRPr="008B3CFD">
        <w:t xml:space="preserve">=.23]. Post-hoc analysis revealed that participants were slower in the </w:t>
      </w:r>
      <w:r w:rsidRPr="008B3CFD">
        <w:rPr>
          <w:i/>
        </w:rPr>
        <w:t xml:space="preserve">Incongruent </w:t>
      </w:r>
      <w:r w:rsidRPr="008B3CFD">
        <w:t>(</w:t>
      </w:r>
      <w:r w:rsidRPr="008B3CFD">
        <w:rPr>
          <w:i/>
        </w:rPr>
        <w:t xml:space="preserve">M </w:t>
      </w:r>
      <w:r w:rsidRPr="008B3CFD">
        <w:t xml:space="preserve">= 494.55, </w:t>
      </w:r>
      <w:r w:rsidRPr="008B3CFD">
        <w:rPr>
          <w:i/>
        </w:rPr>
        <w:t xml:space="preserve">SD </w:t>
      </w:r>
      <w:r w:rsidRPr="008B3CFD">
        <w:t xml:space="preserve">= 90.57) as compared to the </w:t>
      </w:r>
      <w:r w:rsidRPr="008B3CFD">
        <w:rPr>
          <w:i/>
        </w:rPr>
        <w:t xml:space="preserve">Congruent </w:t>
      </w:r>
      <w:r w:rsidRPr="008B3CFD">
        <w:t>(</w:t>
      </w:r>
      <w:r w:rsidRPr="008B3CFD">
        <w:rPr>
          <w:i/>
        </w:rPr>
        <w:t xml:space="preserve">M </w:t>
      </w:r>
      <w:r w:rsidRPr="008B3CFD">
        <w:t xml:space="preserve">= 466.07, </w:t>
      </w:r>
      <w:r w:rsidRPr="008B3CFD">
        <w:rPr>
          <w:i/>
        </w:rPr>
        <w:t xml:space="preserve">SD </w:t>
      </w:r>
      <w:r w:rsidRPr="008B3CFD">
        <w:t>= 5.88)</w:t>
      </w:r>
      <w:r w:rsidRPr="008B3CFD">
        <w:rPr>
          <w:i/>
        </w:rPr>
        <w:t xml:space="preserve"> </w:t>
      </w:r>
      <w:r w:rsidRPr="008B3CFD">
        <w:t xml:space="preserve">and </w:t>
      </w:r>
      <w:r w:rsidRPr="008B3CFD">
        <w:rPr>
          <w:i/>
        </w:rPr>
        <w:t xml:space="preserve">Neutral </w:t>
      </w:r>
      <w:r w:rsidRPr="008B3CFD">
        <w:t>conditions (</w:t>
      </w:r>
      <w:r w:rsidRPr="008B3CFD">
        <w:rPr>
          <w:i/>
        </w:rPr>
        <w:t xml:space="preserve">M </w:t>
      </w:r>
      <w:r w:rsidRPr="008B3CFD">
        <w:t xml:space="preserve">= 460.94, </w:t>
      </w:r>
      <w:r w:rsidRPr="008B3CFD">
        <w:rPr>
          <w:i/>
        </w:rPr>
        <w:t xml:space="preserve">SD </w:t>
      </w:r>
      <w:r w:rsidRPr="008B3CFD">
        <w:t xml:space="preserve">= 82.44) both </w:t>
      </w:r>
      <w:r w:rsidRPr="008B3CFD">
        <w:rPr>
          <w:i/>
        </w:rPr>
        <w:t>p</w:t>
      </w:r>
      <w:r w:rsidRPr="008B3CFD">
        <w:t xml:space="preserve">’s &lt; .001. There was no other significant difference among trials. The main effect of </w:t>
      </w:r>
      <w:r w:rsidRPr="008B3CFD">
        <w:rPr>
          <w:i/>
        </w:rPr>
        <w:t>L2 Motivation-Attitudes</w:t>
      </w:r>
      <w:r w:rsidRPr="008B3CFD">
        <w:t xml:space="preserve"> [F (2, 268) = .37,</w:t>
      </w:r>
      <w:r w:rsidRPr="008B3CFD">
        <w:rPr>
          <w:i/>
        </w:rPr>
        <w:t xml:space="preserve"> p</w:t>
      </w:r>
      <w:r w:rsidRPr="008B3CFD">
        <w:t xml:space="preserve"> = .689, </w:t>
      </w:r>
      <w:r w:rsidRPr="008B3CFD">
        <w:rPr>
          <w:i/>
          <w:color w:val="222222"/>
          <w:shd w:val="clear" w:color="auto" w:fill="FFFFFF"/>
        </w:rPr>
        <w:t>η</w:t>
      </w:r>
      <w:r w:rsidRPr="008B3CFD">
        <w:rPr>
          <w:i/>
          <w:color w:val="222222"/>
          <w:shd w:val="clear" w:color="auto" w:fill="FFFFFF"/>
          <w:vertAlign w:val="superscript"/>
        </w:rPr>
        <w:t>2</w:t>
      </w:r>
      <w:r w:rsidRPr="008B3CFD">
        <w:t xml:space="preserve"> = .00)] and the interaction </w:t>
      </w:r>
      <w:r w:rsidRPr="008B3CFD">
        <w:rPr>
          <w:i/>
        </w:rPr>
        <w:t>Congruency</w:t>
      </w:r>
      <w:r w:rsidRPr="008B3CFD">
        <w:t xml:space="preserve"> by </w:t>
      </w:r>
      <w:r w:rsidRPr="008B3CFD">
        <w:rPr>
          <w:i/>
        </w:rPr>
        <w:t xml:space="preserve">L2 Motivation-Attitudes </w:t>
      </w:r>
      <w:r w:rsidRPr="008B3CFD">
        <w:t>[F (4, 536) = .32,</w:t>
      </w:r>
      <w:r w:rsidRPr="008B3CFD">
        <w:rPr>
          <w:i/>
        </w:rPr>
        <w:t xml:space="preserve"> p</w:t>
      </w:r>
      <w:r w:rsidRPr="008B3CFD">
        <w:t xml:space="preserve"> = .859, </w:t>
      </w:r>
      <w:r w:rsidRPr="008B3CFD">
        <w:rPr>
          <w:i/>
          <w:color w:val="222222"/>
          <w:shd w:val="clear" w:color="auto" w:fill="FFFFFF"/>
        </w:rPr>
        <w:t>η</w:t>
      </w:r>
      <w:r w:rsidRPr="008B3CFD">
        <w:rPr>
          <w:i/>
          <w:color w:val="222222"/>
          <w:shd w:val="clear" w:color="auto" w:fill="FFFFFF"/>
          <w:vertAlign w:val="superscript"/>
        </w:rPr>
        <w:t>2</w:t>
      </w:r>
      <w:r w:rsidRPr="008B3CFD">
        <w:t xml:space="preserve"> = .01)] did not reach statistical significance. The analyses with the </w:t>
      </w:r>
      <w:r w:rsidRPr="008B3CFD">
        <w:rPr>
          <w:i/>
        </w:rPr>
        <w:t>Simon Effect</w:t>
      </w:r>
      <w:r w:rsidRPr="008B3CFD">
        <w:rPr>
          <w:color w:val="000000" w:themeColor="text1"/>
        </w:rPr>
        <w:t xml:space="preserve"> (RT</w:t>
      </w:r>
      <w:r w:rsidRPr="008B3CFD">
        <w:rPr>
          <w:color w:val="000000" w:themeColor="text1"/>
          <w:vertAlign w:val="subscript"/>
        </w:rPr>
        <w:t xml:space="preserve">Incongruent </w:t>
      </w:r>
      <w:r w:rsidRPr="008B3CFD">
        <w:rPr>
          <w:color w:val="000000" w:themeColor="text1"/>
        </w:rPr>
        <w:t>- RT</w:t>
      </w:r>
      <w:r w:rsidRPr="008B3CFD">
        <w:rPr>
          <w:color w:val="000000" w:themeColor="text1"/>
          <w:vertAlign w:val="subscript"/>
        </w:rPr>
        <w:t>Congruent)</w:t>
      </w:r>
      <w:r w:rsidRPr="008B3CFD">
        <w:t xml:space="preserve"> revealed no difference between </w:t>
      </w:r>
      <w:r w:rsidRPr="008B3CFD">
        <w:rPr>
          <w:i/>
        </w:rPr>
        <w:t xml:space="preserve">L2 Motivation-Attitudes </w:t>
      </w:r>
      <w:r w:rsidRPr="008B3CFD">
        <w:t>group</w:t>
      </w:r>
      <w:r w:rsidRPr="008B3CFD">
        <w:rPr>
          <w:i/>
        </w:rPr>
        <w:t xml:space="preserve">s </w:t>
      </w:r>
      <w:r w:rsidRPr="008B3CFD">
        <w:t>[F (2, 268) = .513,</w:t>
      </w:r>
      <w:r w:rsidRPr="008B3CFD">
        <w:rPr>
          <w:i/>
        </w:rPr>
        <w:t xml:space="preserve"> p</w:t>
      </w:r>
      <w:r w:rsidRPr="008B3CFD">
        <w:t xml:space="preserve"> = .600, </w:t>
      </w:r>
      <w:r w:rsidRPr="008B3CFD">
        <w:rPr>
          <w:i/>
          <w:color w:val="222222"/>
          <w:shd w:val="clear" w:color="auto" w:fill="FFFFFF"/>
        </w:rPr>
        <w:t>η</w:t>
      </w:r>
      <w:r w:rsidRPr="008B3CFD">
        <w:rPr>
          <w:i/>
          <w:color w:val="222222"/>
          <w:shd w:val="clear" w:color="auto" w:fill="FFFFFF"/>
          <w:vertAlign w:val="superscript"/>
        </w:rPr>
        <w:t>2</w:t>
      </w:r>
      <w:r w:rsidRPr="008B3CFD">
        <w:t xml:space="preserve"> = .</w:t>
      </w:r>
      <w:r w:rsidR="00A7572F" w:rsidRPr="008B3CFD">
        <w:t xml:space="preserve">00)]. </w:t>
      </w:r>
    </w:p>
    <w:p w14:paraId="13548010" w14:textId="03C649C3" w:rsidR="0013328D" w:rsidRPr="008B3CFD" w:rsidRDefault="00C4602E" w:rsidP="009911E3">
      <w:pPr>
        <w:spacing w:line="480" w:lineRule="auto"/>
        <w:rPr>
          <w:shd w:val="clear" w:color="auto" w:fill="FFFFFF"/>
        </w:rPr>
      </w:pPr>
      <w:r w:rsidRPr="008B3CFD">
        <w:rPr>
          <w:shd w:val="clear" w:color="auto" w:fill="FFFFFF"/>
        </w:rPr>
        <w:t xml:space="preserve">A Bayesian univariate ANOVA with overall RT showed strong evidence for the null hypothesis of a </w:t>
      </w:r>
      <w:r w:rsidRPr="008B3CFD">
        <w:rPr>
          <w:rFonts w:ascii="&amp;quot" w:hAnsi="&amp;quot"/>
          <w:i/>
          <w:iCs/>
        </w:rPr>
        <w:t>Linguistic similarity</w:t>
      </w:r>
      <w:r w:rsidRPr="008B3CFD">
        <w:rPr>
          <w:shd w:val="clear" w:color="auto" w:fill="FFFFFF"/>
        </w:rPr>
        <w:t xml:space="preserve"> effect (BF</w:t>
      </w:r>
      <w:r w:rsidRPr="008B3CFD">
        <w:rPr>
          <w:rFonts w:ascii="&amp;quot" w:hAnsi="&amp;quot"/>
          <w:sz w:val="20"/>
          <w:szCs w:val="20"/>
          <w:vertAlign w:val="subscript"/>
        </w:rPr>
        <w:t>01</w:t>
      </w:r>
      <w:r w:rsidRPr="008B3CFD">
        <w:rPr>
          <w:shd w:val="clear" w:color="auto" w:fill="FFFFFF"/>
        </w:rPr>
        <w:t xml:space="preserve"> = 18.01). Whereas a Bayesian univariate ANOVA with Simon Effect showed a strong evidence for the null hypothesis of a </w:t>
      </w:r>
      <w:r w:rsidRPr="008B3CFD">
        <w:rPr>
          <w:rFonts w:ascii="&amp;quot" w:hAnsi="&amp;quot"/>
          <w:i/>
          <w:iCs/>
        </w:rPr>
        <w:t>Linguistic similarity</w:t>
      </w:r>
      <w:r w:rsidRPr="008B3CFD">
        <w:rPr>
          <w:shd w:val="clear" w:color="auto" w:fill="FFFFFF"/>
        </w:rPr>
        <w:t xml:space="preserve"> effect (BF</w:t>
      </w:r>
      <w:r w:rsidRPr="008B3CFD">
        <w:rPr>
          <w:rFonts w:ascii="&amp;quot" w:hAnsi="&amp;quot"/>
          <w:sz w:val="20"/>
          <w:szCs w:val="20"/>
          <w:vertAlign w:val="subscript"/>
        </w:rPr>
        <w:t>01</w:t>
      </w:r>
      <w:r w:rsidRPr="008B3CFD">
        <w:rPr>
          <w:shd w:val="clear" w:color="auto" w:fill="FFFFFF"/>
        </w:rPr>
        <w:t xml:space="preserve"> = 15.86). </w:t>
      </w:r>
    </w:p>
    <w:p w14:paraId="46D0CD5A" w14:textId="77777777" w:rsidR="00A7572F" w:rsidRPr="008B3CFD" w:rsidRDefault="00C4602E" w:rsidP="009911E3">
      <w:pPr>
        <w:spacing w:before="240" w:line="480" w:lineRule="auto"/>
      </w:pPr>
      <w:r w:rsidRPr="008B3CFD">
        <w:rPr>
          <w:b/>
          <w:color w:val="000000" w:themeColor="text1"/>
        </w:rPr>
        <w:t>Accuracy analyses</w:t>
      </w:r>
      <w:r w:rsidRPr="008B3CFD">
        <w:t xml:space="preserve"> There was also a significant main effect of </w:t>
      </w:r>
      <w:r w:rsidRPr="008B3CFD">
        <w:rPr>
          <w:i/>
        </w:rPr>
        <w:t xml:space="preserve">Congruency </w:t>
      </w:r>
      <w:r w:rsidRPr="008B3CFD">
        <w:t>[</w:t>
      </w:r>
      <w:r w:rsidRPr="008B3CFD">
        <w:rPr>
          <w:i/>
        </w:rPr>
        <w:t>F</w:t>
      </w:r>
      <w:r w:rsidRPr="008B3CFD">
        <w:t xml:space="preserve"> (2, 536) = 61.23,</w:t>
      </w:r>
      <w:r w:rsidRPr="008B3CFD">
        <w:rPr>
          <w:i/>
        </w:rPr>
        <w:t xml:space="preserve"> p </w:t>
      </w:r>
      <w:r w:rsidRPr="008B3CFD">
        <w:t xml:space="preserve">&lt; .001, </w:t>
      </w:r>
      <w:r w:rsidRPr="008B3CFD">
        <w:rPr>
          <w:i/>
          <w:color w:val="222222"/>
          <w:shd w:val="clear" w:color="auto" w:fill="FFFFFF"/>
        </w:rPr>
        <w:t>η</w:t>
      </w:r>
      <w:r w:rsidRPr="008B3CFD">
        <w:rPr>
          <w:i/>
          <w:color w:val="222222"/>
          <w:shd w:val="clear" w:color="auto" w:fill="FFFFFF"/>
          <w:vertAlign w:val="superscript"/>
        </w:rPr>
        <w:t xml:space="preserve">2 </w:t>
      </w:r>
      <w:r w:rsidRPr="008B3CFD">
        <w:t xml:space="preserve">=.18]. Post-hoc analysis revealed that there was a significant difference in all </w:t>
      </w:r>
      <w:r w:rsidRPr="008B3CFD">
        <w:lastRenderedPageBreak/>
        <w:t xml:space="preserve">conditions (all </w:t>
      </w:r>
      <w:r w:rsidRPr="008B3CFD">
        <w:rPr>
          <w:i/>
        </w:rPr>
        <w:t>p</w:t>
      </w:r>
      <w:r w:rsidRPr="008B3CFD">
        <w:t xml:space="preserve">’s &lt; .001) participants were the least accurate in the </w:t>
      </w:r>
      <w:r w:rsidRPr="008B3CFD">
        <w:rPr>
          <w:i/>
        </w:rPr>
        <w:t xml:space="preserve">Incongruent </w:t>
      </w:r>
      <w:r w:rsidRPr="008B3CFD">
        <w:t>(</w:t>
      </w:r>
      <w:r w:rsidRPr="008B3CFD">
        <w:rPr>
          <w:i/>
        </w:rPr>
        <w:t xml:space="preserve">M </w:t>
      </w:r>
      <w:r w:rsidRPr="008B3CFD">
        <w:t xml:space="preserve">= .93, </w:t>
      </w:r>
      <w:r w:rsidRPr="008B3CFD">
        <w:rPr>
          <w:i/>
        </w:rPr>
        <w:t xml:space="preserve">SD </w:t>
      </w:r>
      <w:r w:rsidRPr="008B3CFD">
        <w:t xml:space="preserve">=.07), </w:t>
      </w:r>
      <w:r w:rsidRPr="008B3CFD">
        <w:rPr>
          <w:i/>
        </w:rPr>
        <w:t xml:space="preserve">Neutral </w:t>
      </w:r>
      <w:r w:rsidRPr="008B3CFD">
        <w:t>(</w:t>
      </w:r>
      <w:r w:rsidRPr="008B3CFD">
        <w:rPr>
          <w:i/>
        </w:rPr>
        <w:t xml:space="preserve">M </w:t>
      </w:r>
      <w:r w:rsidRPr="008B3CFD">
        <w:t xml:space="preserve">= .95, </w:t>
      </w:r>
      <w:r w:rsidRPr="008B3CFD">
        <w:rPr>
          <w:i/>
        </w:rPr>
        <w:t xml:space="preserve">SD </w:t>
      </w:r>
      <w:r w:rsidRPr="008B3CFD">
        <w:t xml:space="preserve">= .05), then </w:t>
      </w:r>
      <w:r w:rsidRPr="008B3CFD">
        <w:rPr>
          <w:i/>
        </w:rPr>
        <w:t xml:space="preserve">Congruent </w:t>
      </w:r>
      <w:r w:rsidRPr="008B3CFD">
        <w:t>(</w:t>
      </w:r>
      <w:r w:rsidRPr="008B3CFD">
        <w:rPr>
          <w:i/>
        </w:rPr>
        <w:t xml:space="preserve">M </w:t>
      </w:r>
      <w:r w:rsidRPr="008B3CFD">
        <w:t xml:space="preserve">= .95, </w:t>
      </w:r>
      <w:r w:rsidRPr="008B3CFD">
        <w:rPr>
          <w:i/>
        </w:rPr>
        <w:t xml:space="preserve">SD </w:t>
      </w:r>
      <w:r w:rsidRPr="008B3CFD">
        <w:t>=.03)</w:t>
      </w:r>
      <w:r w:rsidRPr="008B3CFD">
        <w:rPr>
          <w:i/>
        </w:rPr>
        <w:t xml:space="preserve"> </w:t>
      </w:r>
      <w:r w:rsidRPr="008B3CFD">
        <w:t>trials.</w:t>
      </w:r>
      <w:r w:rsidRPr="008B3CFD">
        <w:rPr>
          <w:i/>
        </w:rPr>
        <w:t xml:space="preserve"> </w:t>
      </w:r>
      <w:r w:rsidRPr="008B3CFD">
        <w:t xml:space="preserve">The main effect of </w:t>
      </w:r>
      <w:r w:rsidRPr="008B3CFD">
        <w:rPr>
          <w:i/>
        </w:rPr>
        <w:t>L2 Motivation-Attitudes</w:t>
      </w:r>
      <w:r w:rsidRPr="008B3CFD">
        <w:t xml:space="preserve"> [F (2, 268) = 1.68,</w:t>
      </w:r>
      <w:r w:rsidRPr="008B3CFD">
        <w:rPr>
          <w:i/>
        </w:rPr>
        <w:t xml:space="preserve"> p</w:t>
      </w:r>
      <w:r w:rsidRPr="008B3CFD">
        <w:t xml:space="preserve"> = .188, </w:t>
      </w:r>
      <w:r w:rsidRPr="008B3CFD">
        <w:rPr>
          <w:i/>
          <w:color w:val="222222"/>
          <w:shd w:val="clear" w:color="auto" w:fill="FFFFFF"/>
        </w:rPr>
        <w:t>η</w:t>
      </w:r>
      <w:r w:rsidRPr="008B3CFD">
        <w:rPr>
          <w:i/>
          <w:color w:val="222222"/>
          <w:shd w:val="clear" w:color="auto" w:fill="FFFFFF"/>
          <w:vertAlign w:val="superscript"/>
        </w:rPr>
        <w:t>2</w:t>
      </w:r>
      <w:r w:rsidRPr="008B3CFD">
        <w:t xml:space="preserve"> = .01)] and the interaction </w:t>
      </w:r>
      <w:r w:rsidRPr="008B3CFD">
        <w:rPr>
          <w:i/>
        </w:rPr>
        <w:t xml:space="preserve">L2 Motivation-Attitudes </w:t>
      </w:r>
      <w:r w:rsidRPr="008B3CFD">
        <w:t>by</w:t>
      </w:r>
      <w:r w:rsidRPr="008B3CFD">
        <w:rPr>
          <w:i/>
        </w:rPr>
        <w:t xml:space="preserve"> Congruency </w:t>
      </w:r>
      <w:r w:rsidRPr="008B3CFD">
        <w:t>[</w:t>
      </w:r>
      <w:r w:rsidRPr="008B3CFD">
        <w:rPr>
          <w:i/>
        </w:rPr>
        <w:t>F</w:t>
      </w:r>
      <w:r w:rsidRPr="008B3CFD">
        <w:t xml:space="preserve"> (4, 536) = 1.41,</w:t>
      </w:r>
      <w:r w:rsidRPr="008B3CFD">
        <w:rPr>
          <w:i/>
        </w:rPr>
        <w:t xml:space="preserve"> p </w:t>
      </w:r>
      <w:r w:rsidRPr="008B3CFD">
        <w:t xml:space="preserve">= .228, </w:t>
      </w:r>
      <w:r w:rsidRPr="008B3CFD">
        <w:rPr>
          <w:i/>
          <w:color w:val="222222"/>
          <w:shd w:val="clear" w:color="auto" w:fill="FFFFFF"/>
        </w:rPr>
        <w:t>η</w:t>
      </w:r>
      <w:r w:rsidRPr="008B3CFD">
        <w:rPr>
          <w:i/>
          <w:color w:val="222222"/>
          <w:shd w:val="clear" w:color="auto" w:fill="FFFFFF"/>
          <w:vertAlign w:val="superscript"/>
        </w:rPr>
        <w:t xml:space="preserve">2 </w:t>
      </w:r>
      <w:r w:rsidRPr="008B3CFD">
        <w:t>=.01] did not reach statistical significance</w:t>
      </w:r>
      <w:r w:rsidR="00A7572F" w:rsidRPr="008B3CFD">
        <w:t xml:space="preserve">. </w:t>
      </w:r>
    </w:p>
    <w:p w14:paraId="5362CDBC" w14:textId="77777777" w:rsidR="00C4602E" w:rsidRPr="008B3CFD" w:rsidRDefault="00C4602E" w:rsidP="009911E3">
      <w:pPr>
        <w:spacing w:line="480" w:lineRule="auto"/>
      </w:pPr>
      <w:r w:rsidRPr="008B3CFD">
        <w:rPr>
          <w:shd w:val="clear" w:color="auto" w:fill="FFFFFF"/>
        </w:rPr>
        <w:t xml:space="preserve">A Bayesian univariate ANOVA with overall accuracy showed strong evidence for the null hypothesis of a </w:t>
      </w:r>
      <w:r w:rsidRPr="008B3CFD">
        <w:rPr>
          <w:rFonts w:ascii="&amp;quot" w:hAnsi="&amp;quot"/>
          <w:i/>
          <w:iCs/>
        </w:rPr>
        <w:t>Linguistic similarity</w:t>
      </w:r>
      <w:r w:rsidRPr="008B3CFD">
        <w:rPr>
          <w:shd w:val="clear" w:color="auto" w:fill="FFFFFF"/>
        </w:rPr>
        <w:t xml:space="preserve"> effect (BF</w:t>
      </w:r>
      <w:r w:rsidRPr="008B3CFD">
        <w:rPr>
          <w:rFonts w:ascii="&amp;quot" w:hAnsi="&amp;quot"/>
          <w:sz w:val="20"/>
          <w:szCs w:val="20"/>
          <w:vertAlign w:val="subscript"/>
        </w:rPr>
        <w:t>01</w:t>
      </w:r>
      <w:r w:rsidRPr="008B3CFD">
        <w:rPr>
          <w:shd w:val="clear" w:color="auto" w:fill="FFFFFF"/>
        </w:rPr>
        <w:t xml:space="preserve"> = 5.51).</w:t>
      </w:r>
    </w:p>
    <w:p w14:paraId="107B8F8C" w14:textId="77777777" w:rsidR="009911E3" w:rsidRPr="008B3CFD" w:rsidRDefault="009911E3" w:rsidP="00A7572F">
      <w:pPr>
        <w:spacing w:line="480" w:lineRule="auto"/>
      </w:pPr>
    </w:p>
    <w:p w14:paraId="6F3EB710" w14:textId="34D37D24" w:rsidR="00D3583C" w:rsidRPr="008B3CFD" w:rsidRDefault="00D3583C" w:rsidP="00A7572F">
      <w:pPr>
        <w:spacing w:line="480" w:lineRule="auto"/>
      </w:pPr>
      <w:r w:rsidRPr="008B3CFD">
        <w:t>Mean Accurate Reaction Times (RTs) and Mean Accuracy Rates (ACC) for Neutral, Congruent and Incongruent trials, in the Simon Task</w:t>
      </w:r>
      <w:r w:rsidRPr="008B3CFD">
        <w:rPr>
          <w:i/>
        </w:rPr>
        <w:t xml:space="preserve"> </w:t>
      </w:r>
      <w:r w:rsidRPr="008B3CFD">
        <w:t xml:space="preserve">per L2 motivation/attitudes groups are presented in Table </w:t>
      </w:r>
      <w:r w:rsidR="00D06514" w:rsidRPr="008B3CFD">
        <w:t>4</w:t>
      </w:r>
      <w:r w:rsidRPr="008B3CFD">
        <w:t>.</w:t>
      </w:r>
    </w:p>
    <w:p w14:paraId="5401CC69" w14:textId="77777777" w:rsidR="00C4602E" w:rsidRPr="008B3CFD" w:rsidRDefault="00C4602E" w:rsidP="00C4602E">
      <w:pPr>
        <w:spacing w:line="480" w:lineRule="auto"/>
      </w:pPr>
    </w:p>
    <w:p w14:paraId="640BABB0" w14:textId="77777777" w:rsidR="00C4602E" w:rsidRPr="008B3CFD" w:rsidRDefault="00C4602E" w:rsidP="00C4602E">
      <w:pPr>
        <w:spacing w:line="480" w:lineRule="auto"/>
        <w:ind w:firstLine="710"/>
      </w:pPr>
      <w:r w:rsidRPr="008B3CFD">
        <w:rPr>
          <w:b/>
        </w:rPr>
        <w:t>Cognitive control strategies</w:t>
      </w:r>
      <w:r w:rsidRPr="008B3CFD">
        <w:t xml:space="preserve"> </w:t>
      </w:r>
    </w:p>
    <w:p w14:paraId="2EC66D15" w14:textId="77067F19" w:rsidR="00C4602E" w:rsidRPr="008B3CFD" w:rsidRDefault="00196ED6" w:rsidP="00C4602E">
      <w:pPr>
        <w:spacing w:line="480" w:lineRule="auto"/>
        <w:ind w:firstLine="710"/>
      </w:pPr>
      <w:r w:rsidRPr="008B3CFD">
        <w:t>A one-way ANOVA</w:t>
      </w:r>
      <w:r w:rsidR="00C4602E" w:rsidRPr="008B3CFD">
        <w:t xml:space="preserve"> was run for the AX trial only with </w:t>
      </w:r>
      <w:r w:rsidR="00C4602E" w:rsidRPr="008B3CFD">
        <w:rPr>
          <w:i/>
        </w:rPr>
        <w:t xml:space="preserve">L2 Motivation-Attitudes </w:t>
      </w:r>
      <w:r w:rsidR="00C4602E" w:rsidRPr="008B3CFD">
        <w:t>(higher motivation/more positive attitudes, lower motivation/less positive attitudes bilinguals, and monolinguals) as a between-subject factor.</w:t>
      </w:r>
    </w:p>
    <w:p w14:paraId="0D5398EC" w14:textId="77777777" w:rsidR="00C4602E" w:rsidRPr="008B3CFD" w:rsidRDefault="00C4602E" w:rsidP="009911E3">
      <w:pPr>
        <w:spacing w:before="240" w:line="480" w:lineRule="auto"/>
      </w:pPr>
      <w:r w:rsidRPr="008B3CFD">
        <w:t xml:space="preserve"> </w:t>
      </w:r>
      <w:r w:rsidRPr="008B3CFD">
        <w:rPr>
          <w:b/>
          <w:color w:val="000000" w:themeColor="text1"/>
        </w:rPr>
        <w:t>Accuracy analyses</w:t>
      </w:r>
      <w:r w:rsidRPr="008B3CFD">
        <w:t xml:space="preserve"> Results showed that there was a significant difference among the groups [</w:t>
      </w:r>
      <w:r w:rsidRPr="008B3CFD">
        <w:rPr>
          <w:i/>
        </w:rPr>
        <w:t>F</w:t>
      </w:r>
      <w:r w:rsidRPr="008B3CFD">
        <w:t xml:space="preserve"> (2, 286) = 5.13,</w:t>
      </w:r>
      <w:r w:rsidRPr="008B3CFD">
        <w:rPr>
          <w:i/>
        </w:rPr>
        <w:t xml:space="preserve"> p </w:t>
      </w:r>
      <w:r w:rsidRPr="008B3CFD">
        <w:t xml:space="preserve">= .006, </w:t>
      </w:r>
      <w:r w:rsidRPr="008B3CFD">
        <w:rPr>
          <w:i/>
          <w:color w:val="222222"/>
          <w:shd w:val="clear" w:color="auto" w:fill="FFFFFF"/>
        </w:rPr>
        <w:t>η</w:t>
      </w:r>
      <w:r w:rsidRPr="008B3CFD">
        <w:rPr>
          <w:i/>
          <w:color w:val="222222"/>
          <w:shd w:val="clear" w:color="auto" w:fill="FFFFFF"/>
          <w:vertAlign w:val="superscript"/>
        </w:rPr>
        <w:t xml:space="preserve">2 </w:t>
      </w:r>
      <w:r w:rsidRPr="008B3CFD">
        <w:t>=.03]. Post-hoc analysis revealed that monolinguals (</w:t>
      </w:r>
      <w:r w:rsidRPr="008B3CFD">
        <w:rPr>
          <w:i/>
        </w:rPr>
        <w:t xml:space="preserve">M </w:t>
      </w:r>
      <w:r w:rsidRPr="008B3CFD">
        <w:t xml:space="preserve">= .92, </w:t>
      </w:r>
      <w:r w:rsidRPr="008B3CFD">
        <w:rPr>
          <w:i/>
        </w:rPr>
        <w:t xml:space="preserve">SD </w:t>
      </w:r>
      <w:r w:rsidRPr="008B3CFD">
        <w:t>= .09) were significantly more accurate than the higher motivation/more positive attitudes (</w:t>
      </w:r>
      <w:r w:rsidRPr="008B3CFD">
        <w:rPr>
          <w:i/>
        </w:rPr>
        <w:t xml:space="preserve">M </w:t>
      </w:r>
      <w:r w:rsidRPr="008B3CFD">
        <w:t xml:space="preserve">= .88, </w:t>
      </w:r>
      <w:r w:rsidRPr="008B3CFD">
        <w:rPr>
          <w:i/>
        </w:rPr>
        <w:t xml:space="preserve">SD </w:t>
      </w:r>
      <w:r w:rsidRPr="008B3CFD">
        <w:t>= .14,</w:t>
      </w:r>
      <w:r w:rsidRPr="008B3CFD">
        <w:rPr>
          <w:i/>
        </w:rPr>
        <w:t xml:space="preserve"> p</w:t>
      </w:r>
      <w:r w:rsidRPr="008B3CFD">
        <w:t xml:space="preserve"> = .005) bilingual group. No other significant differences between groups were found.</w:t>
      </w:r>
    </w:p>
    <w:p w14:paraId="5B1E447D" w14:textId="77777777" w:rsidR="00C4602E" w:rsidRPr="008B3CFD" w:rsidRDefault="00C4602E" w:rsidP="009911E3">
      <w:pPr>
        <w:spacing w:line="480" w:lineRule="auto"/>
      </w:pPr>
      <w:r w:rsidRPr="008B3CFD">
        <w:t xml:space="preserve">Data regarding the other trial types together (AY, BX, and BY) were submitted to a mixed ANOVA with </w:t>
      </w:r>
      <w:r w:rsidRPr="008B3CFD">
        <w:rPr>
          <w:i/>
        </w:rPr>
        <w:t xml:space="preserve">L2 Motivation-Attitudes </w:t>
      </w:r>
      <w:r w:rsidRPr="008B3CFD">
        <w:t xml:space="preserve">(more motivated/positive bilinguals, less </w:t>
      </w:r>
      <w:r w:rsidRPr="008B3CFD">
        <w:lastRenderedPageBreak/>
        <w:t xml:space="preserve">motivated/positive bilinguals, and monolinguals) as the between-subjects factor and </w:t>
      </w:r>
      <w:r w:rsidRPr="008B3CFD">
        <w:rPr>
          <w:i/>
        </w:rPr>
        <w:t>Trial type</w:t>
      </w:r>
      <w:r w:rsidRPr="008B3CFD">
        <w:t xml:space="preserve"> as the within-subjects factor. There was a significant main effect of </w:t>
      </w:r>
      <w:r w:rsidRPr="008B3CFD">
        <w:rPr>
          <w:i/>
        </w:rPr>
        <w:t>Trial type</w:t>
      </w:r>
      <w:r w:rsidRPr="008B3CFD">
        <w:t xml:space="preserve"> [</w:t>
      </w:r>
      <w:r w:rsidRPr="008B3CFD">
        <w:rPr>
          <w:i/>
        </w:rPr>
        <w:t>F</w:t>
      </w:r>
      <w:r w:rsidRPr="008B3CFD">
        <w:t xml:space="preserve"> (2, 572) = 161.15,</w:t>
      </w:r>
      <w:r w:rsidRPr="008B3CFD">
        <w:rPr>
          <w:i/>
        </w:rPr>
        <w:t xml:space="preserve"> p </w:t>
      </w:r>
      <w:r w:rsidRPr="008B3CFD">
        <w:t xml:space="preserve">&lt;.001, </w:t>
      </w:r>
      <w:r w:rsidRPr="008B3CFD">
        <w:rPr>
          <w:i/>
          <w:color w:val="222222"/>
          <w:shd w:val="clear" w:color="auto" w:fill="FFFFFF"/>
        </w:rPr>
        <w:t>η</w:t>
      </w:r>
      <w:r w:rsidRPr="008B3CFD">
        <w:rPr>
          <w:i/>
          <w:color w:val="222222"/>
          <w:shd w:val="clear" w:color="auto" w:fill="FFFFFF"/>
          <w:vertAlign w:val="superscript"/>
        </w:rPr>
        <w:t xml:space="preserve">2 </w:t>
      </w:r>
      <w:r w:rsidRPr="008B3CFD">
        <w:t xml:space="preserve">=.36], all trials differed significantly from one-another (all </w:t>
      </w:r>
      <w:r w:rsidRPr="008B3CFD">
        <w:rPr>
          <w:i/>
        </w:rPr>
        <w:t xml:space="preserve">p’s </w:t>
      </w:r>
      <w:r w:rsidRPr="008B3CFD">
        <w:t>&lt; .001), with higher accuracy was recorded in the BY (</w:t>
      </w:r>
      <w:r w:rsidRPr="008B3CFD">
        <w:rPr>
          <w:i/>
        </w:rPr>
        <w:t xml:space="preserve">M </w:t>
      </w:r>
      <w:r w:rsidRPr="008B3CFD">
        <w:t xml:space="preserve">= .91, </w:t>
      </w:r>
      <w:r w:rsidRPr="008B3CFD">
        <w:rPr>
          <w:i/>
        </w:rPr>
        <w:t xml:space="preserve">SD </w:t>
      </w:r>
      <w:r w:rsidRPr="008B3CFD">
        <w:t>= .01), BX (</w:t>
      </w:r>
      <w:r w:rsidRPr="008B3CFD">
        <w:rPr>
          <w:i/>
        </w:rPr>
        <w:t xml:space="preserve">M </w:t>
      </w:r>
      <w:r w:rsidRPr="008B3CFD">
        <w:t xml:space="preserve">= .75, </w:t>
      </w:r>
      <w:r w:rsidRPr="008B3CFD">
        <w:rPr>
          <w:i/>
        </w:rPr>
        <w:t xml:space="preserve">SD </w:t>
      </w:r>
      <w:r w:rsidRPr="008B3CFD">
        <w:t>= .22), and then, in the AY (</w:t>
      </w:r>
      <w:r w:rsidRPr="008B3CFD">
        <w:rPr>
          <w:i/>
        </w:rPr>
        <w:t xml:space="preserve">M </w:t>
      </w:r>
      <w:r w:rsidRPr="008B3CFD">
        <w:t xml:space="preserve">= .65, </w:t>
      </w:r>
      <w:r w:rsidRPr="008B3CFD">
        <w:rPr>
          <w:i/>
        </w:rPr>
        <w:t xml:space="preserve">SD </w:t>
      </w:r>
      <w:r w:rsidRPr="008B3CFD">
        <w:t xml:space="preserve">= .22) trial. There was also a significant main effect of </w:t>
      </w:r>
      <w:r w:rsidRPr="008B3CFD">
        <w:rPr>
          <w:i/>
        </w:rPr>
        <w:t xml:space="preserve">L2 Motivation-Attitudes </w:t>
      </w:r>
      <w:r w:rsidRPr="008B3CFD">
        <w:t xml:space="preserve">[F (2, 286) = 9.02, </w:t>
      </w:r>
      <w:r w:rsidRPr="008B3CFD">
        <w:rPr>
          <w:i/>
        </w:rPr>
        <w:t>p</w:t>
      </w:r>
      <w:r w:rsidRPr="008B3CFD">
        <w:t xml:space="preserve"> &lt; .001, η</w:t>
      </w:r>
      <w:r w:rsidRPr="008B3CFD">
        <w:rPr>
          <w:i/>
          <w:color w:val="222222"/>
          <w:shd w:val="clear" w:color="auto" w:fill="FFFFFF"/>
          <w:vertAlign w:val="superscript"/>
        </w:rPr>
        <w:t>2</w:t>
      </w:r>
      <w:r w:rsidRPr="008B3CFD">
        <w:t xml:space="preserve"> = .05)]. Post-hoc revealed that monolinguals (</w:t>
      </w:r>
      <w:r w:rsidRPr="008B3CFD">
        <w:rPr>
          <w:i/>
        </w:rPr>
        <w:t xml:space="preserve">M </w:t>
      </w:r>
      <w:r w:rsidRPr="008B3CFD">
        <w:t xml:space="preserve">= .81, </w:t>
      </w:r>
      <w:r w:rsidRPr="008B3CFD">
        <w:rPr>
          <w:i/>
        </w:rPr>
        <w:t xml:space="preserve">SD </w:t>
      </w:r>
      <w:r w:rsidRPr="008B3CFD">
        <w:t>= .22) were significantly more accurate than both higher motivation/more positive attitudes bilinguals (</w:t>
      </w:r>
      <w:r w:rsidRPr="008B3CFD">
        <w:rPr>
          <w:i/>
        </w:rPr>
        <w:t xml:space="preserve">M </w:t>
      </w:r>
      <w:r w:rsidRPr="008B3CFD">
        <w:t xml:space="preserve">= .75, </w:t>
      </w:r>
      <w:r w:rsidRPr="008B3CFD">
        <w:rPr>
          <w:i/>
        </w:rPr>
        <w:t xml:space="preserve">SD </w:t>
      </w:r>
      <w:r w:rsidRPr="008B3CFD">
        <w:t>= .22,</w:t>
      </w:r>
      <w:r w:rsidRPr="008B3CFD">
        <w:rPr>
          <w:i/>
        </w:rPr>
        <w:t xml:space="preserve"> p</w:t>
      </w:r>
      <w:r w:rsidRPr="008B3CFD">
        <w:t xml:space="preserve"> = .022) and the lower motivation/less positive attitudes bilingual group (</w:t>
      </w:r>
      <w:r w:rsidRPr="008B3CFD">
        <w:rPr>
          <w:i/>
        </w:rPr>
        <w:t xml:space="preserve">M </w:t>
      </w:r>
      <w:r w:rsidRPr="008B3CFD">
        <w:t xml:space="preserve">= .75, </w:t>
      </w:r>
      <w:r w:rsidRPr="008B3CFD">
        <w:rPr>
          <w:i/>
        </w:rPr>
        <w:t xml:space="preserve">SD </w:t>
      </w:r>
      <w:r w:rsidRPr="008B3CFD">
        <w:t xml:space="preserve">= .22, </w:t>
      </w:r>
      <w:r w:rsidRPr="008B3CFD">
        <w:rPr>
          <w:i/>
        </w:rPr>
        <w:t>p</w:t>
      </w:r>
      <w:r w:rsidRPr="008B3CFD">
        <w:t xml:space="preserve"> = .022). There were no other significant differences among groups.  There was also a significant interaction of </w:t>
      </w:r>
      <w:r w:rsidRPr="008B3CFD">
        <w:rPr>
          <w:i/>
        </w:rPr>
        <w:t>Trial type</w:t>
      </w:r>
      <w:r w:rsidRPr="008B3CFD">
        <w:t xml:space="preserve"> by </w:t>
      </w:r>
      <w:r w:rsidRPr="008B3CFD">
        <w:rPr>
          <w:i/>
        </w:rPr>
        <w:t xml:space="preserve">L2 Motivation-Attitudes </w:t>
      </w:r>
      <w:r w:rsidRPr="008B3CFD">
        <w:t>[F (4,572) = 3.56,</w:t>
      </w:r>
      <w:r w:rsidRPr="008B3CFD">
        <w:rPr>
          <w:i/>
        </w:rPr>
        <w:t xml:space="preserve"> p</w:t>
      </w:r>
      <w:r w:rsidRPr="008B3CFD">
        <w:t xml:space="preserve"> = .007, </w:t>
      </w:r>
      <w:r w:rsidRPr="008B3CFD">
        <w:rPr>
          <w:i/>
          <w:color w:val="222222"/>
          <w:shd w:val="clear" w:color="auto" w:fill="FFFFFF"/>
        </w:rPr>
        <w:t>η</w:t>
      </w:r>
      <w:r w:rsidRPr="008B3CFD">
        <w:rPr>
          <w:i/>
          <w:color w:val="222222"/>
          <w:shd w:val="clear" w:color="auto" w:fill="FFFFFF"/>
          <w:vertAlign w:val="superscript"/>
        </w:rPr>
        <w:t>2</w:t>
      </w:r>
      <w:r w:rsidRPr="008B3CFD">
        <w:t xml:space="preserve"> = .02)</w:t>
      </w:r>
      <w:r w:rsidR="00DC523D" w:rsidRPr="008B3CFD">
        <w:t>; See Figure 8</w:t>
      </w:r>
      <w:r w:rsidRPr="008B3CFD">
        <w:t xml:space="preserve">]. </w:t>
      </w:r>
    </w:p>
    <w:p w14:paraId="33365670" w14:textId="77777777" w:rsidR="00C4602E" w:rsidRPr="008B3CFD" w:rsidRDefault="00C4602E" w:rsidP="00C4602E">
      <w:pPr>
        <w:spacing w:line="480" w:lineRule="auto"/>
        <w:ind w:firstLine="720"/>
      </w:pPr>
    </w:p>
    <w:p w14:paraId="469ED729" w14:textId="77777777" w:rsidR="00C4602E" w:rsidRPr="008B3CFD" w:rsidRDefault="008646E6" w:rsidP="00C4602E">
      <w:pPr>
        <w:spacing w:line="480" w:lineRule="auto"/>
        <w:ind w:firstLine="720"/>
      </w:pPr>
      <w:r w:rsidRPr="008B3CFD">
        <w:rPr>
          <w:noProof/>
        </w:rPr>
        <w:object w:dxaOrig="8513" w:dyaOrig="6727" w14:anchorId="49058A8D">
          <v:shape id="_x0000_i1032" type="#_x0000_t75" alt="" style="width:386.25pt;height:301.5pt;mso-width-percent:0;mso-height-percent:0;mso-width-percent:0;mso-height-percent:0" o:ole="">
            <v:imagedata r:id="rId41" o:title=""/>
          </v:shape>
          <o:OLEObject Type="Embed" ProgID="Prism7.Document" ShapeID="_x0000_i1032" DrawAspect="Content" ObjectID="_1703414215" r:id="rId42"/>
        </w:object>
      </w:r>
    </w:p>
    <w:p w14:paraId="56B11CE1" w14:textId="77777777" w:rsidR="00C4602E" w:rsidRPr="008B3CFD" w:rsidRDefault="00C4602E" w:rsidP="00C4602E">
      <w:pPr>
        <w:spacing w:line="480" w:lineRule="auto"/>
        <w:ind w:firstLine="720"/>
      </w:pPr>
    </w:p>
    <w:p w14:paraId="63ADCD89" w14:textId="77777777" w:rsidR="00C4602E" w:rsidRPr="008B3CFD" w:rsidRDefault="00C4602E" w:rsidP="00C4602E">
      <w:pPr>
        <w:spacing w:line="480" w:lineRule="auto"/>
      </w:pPr>
      <w:r w:rsidRPr="008B3CFD">
        <w:rPr>
          <w:i/>
        </w:rPr>
        <w:t xml:space="preserve">Figure </w:t>
      </w:r>
      <w:r w:rsidR="00DC523D" w:rsidRPr="008B3CFD">
        <w:rPr>
          <w:i/>
        </w:rPr>
        <w:t xml:space="preserve">8. </w:t>
      </w:r>
      <w:r w:rsidRPr="008B3CFD">
        <w:t>Trial Condition (AY, BX, BY) by Language motivation/attitudes</w:t>
      </w:r>
      <w:r w:rsidRPr="008B3CFD">
        <w:rPr>
          <w:color w:val="000000" w:themeColor="text1"/>
        </w:rPr>
        <w:t xml:space="preserve"> interaction for cognitive control</w:t>
      </w:r>
      <w:r w:rsidRPr="008B3CFD">
        <w:t xml:space="preserve"> (Error bars represent standard errors).</w:t>
      </w:r>
    </w:p>
    <w:p w14:paraId="1DB2ECE5" w14:textId="77777777" w:rsidR="00C4602E" w:rsidRPr="008B3CFD" w:rsidRDefault="00C4602E" w:rsidP="00C4602E">
      <w:pPr>
        <w:spacing w:line="480" w:lineRule="auto"/>
      </w:pPr>
    </w:p>
    <w:p w14:paraId="7436C4C9" w14:textId="77777777" w:rsidR="00C4602E" w:rsidRPr="008B3CFD" w:rsidRDefault="00C4602E" w:rsidP="009911E3">
      <w:pPr>
        <w:spacing w:line="480" w:lineRule="auto"/>
      </w:pPr>
      <w:r w:rsidRPr="008B3CFD">
        <w:t xml:space="preserve">A one-way ANOVA with </w:t>
      </w:r>
      <w:r w:rsidRPr="008B3CFD">
        <w:rPr>
          <w:color w:val="000000" w:themeColor="text1"/>
        </w:rPr>
        <w:t xml:space="preserve">Proactive strategy score (BX-AY difference score) revealed a significant difference between groups </w:t>
      </w:r>
      <w:r w:rsidRPr="008B3CFD">
        <w:t>[F (2, 286) = 3.30,</w:t>
      </w:r>
      <w:r w:rsidRPr="008B3CFD">
        <w:rPr>
          <w:i/>
        </w:rPr>
        <w:t xml:space="preserve"> p</w:t>
      </w:r>
      <w:r w:rsidRPr="008B3CFD">
        <w:t xml:space="preserve"> = .038, η</w:t>
      </w:r>
      <w:r w:rsidRPr="008B3CFD">
        <w:rPr>
          <w:i/>
          <w:color w:val="222222"/>
          <w:shd w:val="clear" w:color="auto" w:fill="FFFFFF"/>
          <w:vertAlign w:val="superscript"/>
        </w:rPr>
        <w:t>2</w:t>
      </w:r>
      <w:r w:rsidRPr="008B3CFD">
        <w:t xml:space="preserve"> = .02]. Bonferroni post-hoc comparisons show that lower motivation/less positive attitudes bilingual group (</w:t>
      </w:r>
      <w:r w:rsidRPr="008B3CFD">
        <w:rPr>
          <w:i/>
        </w:rPr>
        <w:t xml:space="preserve">M </w:t>
      </w:r>
      <w:r w:rsidRPr="008B3CFD">
        <w:t xml:space="preserve">= .16, </w:t>
      </w:r>
      <w:r w:rsidRPr="008B3CFD">
        <w:rPr>
          <w:i/>
        </w:rPr>
        <w:t xml:space="preserve">SD </w:t>
      </w:r>
      <w:r w:rsidRPr="008B3CFD">
        <w:t>= .39) had significantly higher proactive strategy score as compared to monolinguals (</w:t>
      </w:r>
      <w:r w:rsidRPr="008B3CFD">
        <w:rPr>
          <w:i/>
        </w:rPr>
        <w:t xml:space="preserve">M </w:t>
      </w:r>
      <w:r w:rsidRPr="008B3CFD">
        <w:t xml:space="preserve">= .05, </w:t>
      </w:r>
      <w:r w:rsidRPr="008B3CFD">
        <w:rPr>
          <w:i/>
        </w:rPr>
        <w:t xml:space="preserve">SD </w:t>
      </w:r>
      <w:r w:rsidRPr="008B3CFD">
        <w:t>= .23,</w:t>
      </w:r>
      <w:r w:rsidRPr="008B3CFD">
        <w:rPr>
          <w:i/>
        </w:rPr>
        <w:t xml:space="preserve"> p</w:t>
      </w:r>
      <w:r w:rsidRPr="008B3CFD">
        <w:t xml:space="preserve"> = .033). No other significant differences emerged in terms of proactive strategy.</w:t>
      </w:r>
    </w:p>
    <w:p w14:paraId="74284AAD" w14:textId="12F02B29" w:rsidR="00C4602E" w:rsidRPr="008B3CFD" w:rsidRDefault="00C4602E" w:rsidP="005F2F9E">
      <w:pPr>
        <w:spacing w:before="240" w:line="480" w:lineRule="auto"/>
        <w:rPr>
          <w:shd w:val="clear" w:color="auto" w:fill="FFFFFF"/>
        </w:rPr>
      </w:pPr>
      <w:r w:rsidRPr="008B3CFD">
        <w:rPr>
          <w:shd w:val="clear" w:color="auto" w:fill="FFFFFF"/>
        </w:rPr>
        <w:t xml:space="preserve">A Bayesian univariate ANOVA with overall accuracy showed extreme evidence for the null hypothesis of a </w:t>
      </w:r>
      <w:r w:rsidRPr="008B3CFD">
        <w:rPr>
          <w:i/>
        </w:rPr>
        <w:t xml:space="preserve">L2 Motivation-Attitudes </w:t>
      </w:r>
      <w:r w:rsidRPr="008B3CFD">
        <w:rPr>
          <w:shd w:val="clear" w:color="auto" w:fill="FFFFFF"/>
        </w:rPr>
        <w:t>effect (BF</w:t>
      </w:r>
      <w:r w:rsidRPr="008B3CFD">
        <w:rPr>
          <w:rFonts w:ascii="&amp;quot" w:hAnsi="&amp;quot"/>
          <w:sz w:val="20"/>
          <w:szCs w:val="20"/>
          <w:vertAlign w:val="subscript"/>
        </w:rPr>
        <w:t>01</w:t>
      </w:r>
      <w:r w:rsidRPr="008B3CFD">
        <w:rPr>
          <w:shd w:val="clear" w:color="auto" w:fill="FFFFFF"/>
        </w:rPr>
        <w:t xml:space="preserve"> = 174.92). Bayesian univariate ANOVA with the Proactive strategy score (BX–AY) as the DV, showed anecdotal evidence for the null hypothesis of a </w:t>
      </w:r>
      <w:r w:rsidRPr="008B3CFD">
        <w:rPr>
          <w:i/>
        </w:rPr>
        <w:t xml:space="preserve">L2 Motivation-Attitudes </w:t>
      </w:r>
      <w:r w:rsidRPr="008B3CFD">
        <w:rPr>
          <w:shd w:val="clear" w:color="auto" w:fill="FFFFFF"/>
        </w:rPr>
        <w:t>effect (BF</w:t>
      </w:r>
      <w:r w:rsidRPr="008B3CFD">
        <w:rPr>
          <w:rFonts w:ascii="&amp;quot" w:hAnsi="&amp;quot"/>
          <w:sz w:val="20"/>
          <w:szCs w:val="20"/>
          <w:vertAlign w:val="subscript"/>
        </w:rPr>
        <w:t>01</w:t>
      </w:r>
      <w:r w:rsidRPr="008B3CFD">
        <w:rPr>
          <w:shd w:val="clear" w:color="auto" w:fill="FFFFFF"/>
        </w:rPr>
        <w:t xml:space="preserve"> = 1.35).</w:t>
      </w:r>
    </w:p>
    <w:p w14:paraId="22B48C94" w14:textId="77777777" w:rsidR="005F2F9E" w:rsidRPr="008B3CFD" w:rsidRDefault="005F2F9E" w:rsidP="005F2F9E">
      <w:pPr>
        <w:spacing w:before="240" w:line="480" w:lineRule="auto"/>
      </w:pPr>
    </w:p>
    <w:p w14:paraId="48C5D232" w14:textId="2D3C3527" w:rsidR="00D3583C" w:rsidRPr="008B3CFD" w:rsidRDefault="00D3583C" w:rsidP="0093242D">
      <w:pPr>
        <w:spacing w:line="480" w:lineRule="auto"/>
      </w:pPr>
      <w:r w:rsidRPr="008B3CFD">
        <w:t xml:space="preserve">Mean ACC for all trials (AX, AY, BX, BY) per L2 motivation/attitudes group are presented in Table </w:t>
      </w:r>
      <w:r w:rsidR="00D06514" w:rsidRPr="008B3CFD">
        <w:t>5</w:t>
      </w:r>
      <w:r w:rsidRPr="008B3CFD">
        <w:t xml:space="preserve">.  </w:t>
      </w:r>
    </w:p>
    <w:p w14:paraId="681DB209" w14:textId="77777777" w:rsidR="00C4602E" w:rsidRPr="008B3CFD" w:rsidRDefault="00C4602E" w:rsidP="00C4602E">
      <w:pPr>
        <w:spacing w:line="480" w:lineRule="auto"/>
      </w:pPr>
    </w:p>
    <w:p w14:paraId="5643F65C" w14:textId="77777777" w:rsidR="00C4602E" w:rsidRPr="008B3CFD" w:rsidRDefault="00C4602E" w:rsidP="00C4602E">
      <w:pPr>
        <w:spacing w:line="480" w:lineRule="auto"/>
        <w:ind w:firstLine="710"/>
        <w:rPr>
          <w:b/>
        </w:rPr>
      </w:pPr>
      <w:r w:rsidRPr="008B3CFD">
        <w:rPr>
          <w:b/>
        </w:rPr>
        <w:t>Cognitive flexibility and conflict monitoring</w:t>
      </w:r>
    </w:p>
    <w:p w14:paraId="084F0144" w14:textId="77777777" w:rsidR="00C4602E" w:rsidRPr="008B3CFD" w:rsidRDefault="00C4602E" w:rsidP="00C4602E">
      <w:pPr>
        <w:spacing w:line="480" w:lineRule="auto"/>
        <w:ind w:firstLine="710"/>
      </w:pPr>
      <w:r w:rsidRPr="008B3CFD">
        <w:t xml:space="preserve">Two separate 3 x 2 ANOVAS, for  mean accurate RTs and accuracy rates, for  </w:t>
      </w:r>
      <w:r w:rsidRPr="008B3CFD">
        <w:rPr>
          <w:color w:val="000000" w:themeColor="text1"/>
        </w:rPr>
        <w:t xml:space="preserve">Switch and Repeat trials (Switching Cost) and Pure and Repeat trials (Mixing Cost) were conducted, </w:t>
      </w:r>
      <w:r w:rsidRPr="008B3CFD">
        <w:t xml:space="preserve">with </w:t>
      </w:r>
      <w:r w:rsidRPr="008B3CFD">
        <w:rPr>
          <w:i/>
        </w:rPr>
        <w:t xml:space="preserve">L2 Motivation-Attitudes </w:t>
      </w:r>
      <w:r w:rsidRPr="008B3CFD">
        <w:t>(higher motivation/more positive attitudes, lower motivation/less positive attitudes bilinguals, and monolinguals) as a between-subject factor.</w:t>
      </w:r>
    </w:p>
    <w:p w14:paraId="59F03903" w14:textId="77777777" w:rsidR="00C4602E" w:rsidRPr="008B3CFD" w:rsidRDefault="00C4602E" w:rsidP="009911E3">
      <w:pPr>
        <w:spacing w:before="240" w:line="480" w:lineRule="auto"/>
      </w:pPr>
      <w:r w:rsidRPr="008B3CFD">
        <w:rPr>
          <w:b/>
        </w:rPr>
        <w:lastRenderedPageBreak/>
        <w:t>RT analyses.</w:t>
      </w:r>
      <w:r w:rsidRPr="008B3CFD">
        <w:rPr>
          <w:b/>
          <w:i/>
        </w:rPr>
        <w:t xml:space="preserve"> </w:t>
      </w:r>
      <w:r w:rsidRPr="008B3CFD">
        <w:rPr>
          <w:color w:val="000000" w:themeColor="text1"/>
        </w:rPr>
        <w:t xml:space="preserve">For the switching cost, there was a significant main effect of </w:t>
      </w:r>
      <w:r w:rsidRPr="008B3CFD">
        <w:rPr>
          <w:i/>
        </w:rPr>
        <w:t>Trial type</w:t>
      </w:r>
      <w:r w:rsidRPr="008B3CFD">
        <w:t xml:space="preserve"> [</w:t>
      </w:r>
      <w:r w:rsidRPr="008B3CFD">
        <w:rPr>
          <w:i/>
        </w:rPr>
        <w:t>F</w:t>
      </w:r>
      <w:r w:rsidRPr="008B3CFD">
        <w:t xml:space="preserve"> (1, 294) = 443.42,</w:t>
      </w:r>
      <w:r w:rsidRPr="008B3CFD">
        <w:rPr>
          <w:i/>
        </w:rPr>
        <w:t xml:space="preserve"> p </w:t>
      </w:r>
      <w:r w:rsidRPr="008B3CFD">
        <w:t xml:space="preserve">&lt; .001, </w:t>
      </w:r>
      <w:r w:rsidRPr="008B3CFD">
        <w:rPr>
          <w:i/>
          <w:color w:val="222222"/>
          <w:shd w:val="clear" w:color="auto" w:fill="FFFFFF"/>
        </w:rPr>
        <w:t>η</w:t>
      </w:r>
      <w:r w:rsidRPr="008B3CFD">
        <w:rPr>
          <w:i/>
          <w:color w:val="222222"/>
          <w:shd w:val="clear" w:color="auto" w:fill="FFFFFF"/>
          <w:vertAlign w:val="superscript"/>
        </w:rPr>
        <w:t xml:space="preserve">2 </w:t>
      </w:r>
      <w:r w:rsidRPr="008B3CFD">
        <w:t>=.60], faster reaction time was recorded in the Repeat (</w:t>
      </w:r>
      <w:r w:rsidRPr="008B3CFD">
        <w:rPr>
          <w:i/>
        </w:rPr>
        <w:t xml:space="preserve">M </w:t>
      </w:r>
      <w:r w:rsidRPr="008B3CFD">
        <w:t xml:space="preserve">= 678.53, </w:t>
      </w:r>
      <w:r w:rsidRPr="008B3CFD">
        <w:rPr>
          <w:i/>
        </w:rPr>
        <w:t xml:space="preserve">SD </w:t>
      </w:r>
      <w:r w:rsidRPr="008B3CFD">
        <w:t>= 205.95) as compared to the Switch trials (</w:t>
      </w:r>
      <w:r w:rsidRPr="008B3CFD">
        <w:rPr>
          <w:i/>
        </w:rPr>
        <w:t xml:space="preserve">M </w:t>
      </w:r>
      <w:r w:rsidRPr="008B3CFD">
        <w:t xml:space="preserve">= 840.22, </w:t>
      </w:r>
      <w:r w:rsidRPr="008B3CFD">
        <w:rPr>
          <w:i/>
        </w:rPr>
        <w:t xml:space="preserve">SD </w:t>
      </w:r>
      <w:r w:rsidRPr="008B3CFD">
        <w:t>= 253.72,</w:t>
      </w:r>
      <w:r w:rsidRPr="008B3CFD">
        <w:rPr>
          <w:i/>
        </w:rPr>
        <w:t xml:space="preserve"> p</w:t>
      </w:r>
      <w:r w:rsidRPr="008B3CFD">
        <w:t xml:space="preserve"> &lt; .001). The main effect of </w:t>
      </w:r>
      <w:r w:rsidRPr="008B3CFD">
        <w:rPr>
          <w:i/>
        </w:rPr>
        <w:t xml:space="preserve">L2 Motivation-Attitudes </w:t>
      </w:r>
      <w:r w:rsidRPr="008B3CFD">
        <w:t xml:space="preserve">[F (2, 294) = 2.81, </w:t>
      </w:r>
      <w:r w:rsidRPr="008B3CFD">
        <w:rPr>
          <w:i/>
        </w:rPr>
        <w:t>p</w:t>
      </w:r>
      <w:r w:rsidRPr="008B3CFD">
        <w:t xml:space="preserve"> = .061, η</w:t>
      </w:r>
      <w:r w:rsidRPr="008B3CFD">
        <w:rPr>
          <w:i/>
          <w:color w:val="222222"/>
          <w:shd w:val="clear" w:color="auto" w:fill="FFFFFF"/>
          <w:vertAlign w:val="superscript"/>
        </w:rPr>
        <w:t>2</w:t>
      </w:r>
      <w:r w:rsidRPr="008B3CFD">
        <w:t xml:space="preserve"> = .01)] and the interaction of </w:t>
      </w:r>
      <w:r w:rsidRPr="008B3CFD">
        <w:rPr>
          <w:i/>
        </w:rPr>
        <w:t>Trial type</w:t>
      </w:r>
      <w:r w:rsidRPr="008B3CFD">
        <w:t xml:space="preserve"> by </w:t>
      </w:r>
      <w:r w:rsidRPr="008B3CFD">
        <w:rPr>
          <w:i/>
        </w:rPr>
        <w:t xml:space="preserve">L2 Motivation-Attitudes </w:t>
      </w:r>
      <w:r w:rsidRPr="008B3CFD">
        <w:t>were not significant [F (2, 294) = 1.35,</w:t>
      </w:r>
      <w:r w:rsidRPr="008B3CFD">
        <w:rPr>
          <w:i/>
        </w:rPr>
        <w:t xml:space="preserve"> p</w:t>
      </w:r>
      <w:r w:rsidRPr="008B3CFD">
        <w:t xml:space="preserve"> = .260, </w:t>
      </w:r>
      <w:r w:rsidRPr="008B3CFD">
        <w:rPr>
          <w:i/>
          <w:color w:val="222222"/>
          <w:shd w:val="clear" w:color="auto" w:fill="FFFFFF"/>
        </w:rPr>
        <w:t>η</w:t>
      </w:r>
      <w:r w:rsidRPr="008B3CFD">
        <w:rPr>
          <w:i/>
          <w:color w:val="222222"/>
          <w:shd w:val="clear" w:color="auto" w:fill="FFFFFF"/>
          <w:vertAlign w:val="superscript"/>
        </w:rPr>
        <w:t>2</w:t>
      </w:r>
      <w:r w:rsidRPr="008B3CFD">
        <w:t xml:space="preserve"> = .01)]. The one-way ANOVA with switching costs RT as a DV and </w:t>
      </w:r>
      <w:r w:rsidRPr="008B3CFD">
        <w:rPr>
          <w:i/>
        </w:rPr>
        <w:t xml:space="preserve">L2 Motivation-Attitudes </w:t>
      </w:r>
      <w:r w:rsidRPr="008B3CFD">
        <w:t xml:space="preserve">as the between-subjects showed a non-significant effect of </w:t>
      </w:r>
      <w:r w:rsidRPr="008B3CFD">
        <w:rPr>
          <w:i/>
        </w:rPr>
        <w:t xml:space="preserve">L2 Motivation-Attitudes </w:t>
      </w:r>
      <w:r w:rsidRPr="008B3CFD">
        <w:t xml:space="preserve">[F (2, 294) = 1.35, </w:t>
      </w:r>
      <w:r w:rsidRPr="008B3CFD">
        <w:rPr>
          <w:i/>
        </w:rPr>
        <w:t>p</w:t>
      </w:r>
      <w:r w:rsidRPr="008B3CFD">
        <w:t xml:space="preserve"> = .260, η</w:t>
      </w:r>
      <w:r w:rsidRPr="008B3CFD">
        <w:rPr>
          <w:i/>
          <w:color w:val="222222"/>
          <w:shd w:val="clear" w:color="auto" w:fill="FFFFFF"/>
          <w:vertAlign w:val="superscript"/>
        </w:rPr>
        <w:t>2</w:t>
      </w:r>
      <w:r w:rsidRPr="008B3CFD">
        <w:t xml:space="preserve"> = .01),</w:t>
      </w:r>
    </w:p>
    <w:p w14:paraId="6FC8017A" w14:textId="77777777" w:rsidR="00C4602E" w:rsidRPr="008B3CFD" w:rsidRDefault="00C4602E" w:rsidP="009911E3">
      <w:pPr>
        <w:spacing w:before="240" w:line="480" w:lineRule="auto"/>
      </w:pPr>
      <w:r w:rsidRPr="008B3CFD">
        <w:t xml:space="preserve">For the mixing </w:t>
      </w:r>
      <w:r w:rsidRPr="008B3CFD">
        <w:rPr>
          <w:color w:val="000000" w:themeColor="text1"/>
        </w:rPr>
        <w:t xml:space="preserve">cost, there was a significant main effect of </w:t>
      </w:r>
      <w:r w:rsidRPr="008B3CFD">
        <w:rPr>
          <w:i/>
        </w:rPr>
        <w:t>Trial type</w:t>
      </w:r>
      <w:r w:rsidRPr="008B3CFD">
        <w:t xml:space="preserve"> [</w:t>
      </w:r>
      <w:r w:rsidRPr="008B3CFD">
        <w:rPr>
          <w:i/>
        </w:rPr>
        <w:t>F</w:t>
      </w:r>
      <w:r w:rsidRPr="008B3CFD">
        <w:t xml:space="preserve"> (1, 294) = 399.07,</w:t>
      </w:r>
      <w:r w:rsidRPr="008B3CFD">
        <w:rPr>
          <w:i/>
        </w:rPr>
        <w:t xml:space="preserve"> p </w:t>
      </w:r>
      <w:r w:rsidRPr="008B3CFD">
        <w:t xml:space="preserve">&lt; .001, </w:t>
      </w:r>
      <w:r w:rsidRPr="008B3CFD">
        <w:rPr>
          <w:i/>
          <w:color w:val="222222"/>
          <w:shd w:val="clear" w:color="auto" w:fill="FFFFFF"/>
        </w:rPr>
        <w:t>η</w:t>
      </w:r>
      <w:r w:rsidRPr="008B3CFD">
        <w:rPr>
          <w:i/>
          <w:color w:val="222222"/>
          <w:shd w:val="clear" w:color="auto" w:fill="FFFFFF"/>
          <w:vertAlign w:val="superscript"/>
        </w:rPr>
        <w:t xml:space="preserve">2 </w:t>
      </w:r>
      <w:r w:rsidRPr="008B3CFD">
        <w:t>=.57], with faster RTs recorded in the Pure (</w:t>
      </w:r>
      <w:r w:rsidRPr="008B3CFD">
        <w:rPr>
          <w:i/>
        </w:rPr>
        <w:t xml:space="preserve">M </w:t>
      </w:r>
      <w:r w:rsidRPr="008B3CFD">
        <w:t xml:space="preserve">= 494.36, </w:t>
      </w:r>
      <w:r w:rsidRPr="008B3CFD">
        <w:rPr>
          <w:i/>
        </w:rPr>
        <w:t xml:space="preserve">SD </w:t>
      </w:r>
      <w:r w:rsidRPr="008B3CFD">
        <w:t>= 101.55) as compared to the Repeat trials (</w:t>
      </w:r>
      <w:r w:rsidRPr="008B3CFD">
        <w:rPr>
          <w:i/>
        </w:rPr>
        <w:t xml:space="preserve">M </w:t>
      </w:r>
      <w:r w:rsidRPr="008B3CFD">
        <w:t xml:space="preserve">= 678.53, </w:t>
      </w:r>
      <w:r w:rsidRPr="008B3CFD">
        <w:rPr>
          <w:i/>
        </w:rPr>
        <w:t xml:space="preserve">SD </w:t>
      </w:r>
      <w:r w:rsidRPr="008B3CFD">
        <w:t>= 205.95,</w:t>
      </w:r>
      <w:r w:rsidRPr="008B3CFD">
        <w:rPr>
          <w:i/>
        </w:rPr>
        <w:t xml:space="preserve"> p</w:t>
      </w:r>
      <w:r w:rsidRPr="008B3CFD">
        <w:t xml:space="preserve"> &lt; .001). The main effect of </w:t>
      </w:r>
      <w:r w:rsidRPr="008B3CFD">
        <w:rPr>
          <w:i/>
        </w:rPr>
        <w:t>L2 Motivation-Attitudes</w:t>
      </w:r>
      <w:r w:rsidRPr="008B3CFD">
        <w:t xml:space="preserve"> [F (2, 294) = 2.09, </w:t>
      </w:r>
      <w:r w:rsidRPr="008B3CFD">
        <w:rPr>
          <w:i/>
        </w:rPr>
        <w:t>p</w:t>
      </w:r>
      <w:r w:rsidRPr="008B3CFD">
        <w:t xml:space="preserve"> = .125, η</w:t>
      </w:r>
      <w:r w:rsidRPr="008B3CFD">
        <w:rPr>
          <w:i/>
          <w:color w:val="222222"/>
          <w:shd w:val="clear" w:color="auto" w:fill="FFFFFF"/>
          <w:vertAlign w:val="superscript"/>
        </w:rPr>
        <w:t>2</w:t>
      </w:r>
      <w:r w:rsidRPr="008B3CFD">
        <w:t xml:space="preserve"> = .01) was not significant. However, the </w:t>
      </w:r>
      <w:r w:rsidRPr="008B3CFD">
        <w:rPr>
          <w:i/>
        </w:rPr>
        <w:t>Trial type</w:t>
      </w:r>
      <w:r w:rsidRPr="008B3CFD">
        <w:t xml:space="preserve"> by </w:t>
      </w:r>
      <w:r w:rsidRPr="008B3CFD">
        <w:rPr>
          <w:i/>
        </w:rPr>
        <w:t xml:space="preserve">L2 Motivation-Attitudes </w:t>
      </w:r>
      <w:r w:rsidRPr="008B3CFD">
        <w:t>interaction was significant [F (2, 294) = 4.55,</w:t>
      </w:r>
      <w:r w:rsidRPr="008B3CFD">
        <w:rPr>
          <w:i/>
        </w:rPr>
        <w:t xml:space="preserve"> p</w:t>
      </w:r>
      <w:r w:rsidRPr="008B3CFD">
        <w:t xml:space="preserve"> = .011, </w:t>
      </w:r>
      <w:r w:rsidRPr="008B3CFD">
        <w:rPr>
          <w:i/>
          <w:color w:val="222222"/>
          <w:shd w:val="clear" w:color="auto" w:fill="FFFFFF"/>
        </w:rPr>
        <w:t>η</w:t>
      </w:r>
      <w:r w:rsidRPr="008B3CFD">
        <w:rPr>
          <w:i/>
          <w:color w:val="222222"/>
          <w:shd w:val="clear" w:color="auto" w:fill="FFFFFF"/>
          <w:vertAlign w:val="superscript"/>
        </w:rPr>
        <w:t>2</w:t>
      </w:r>
      <w:r w:rsidRPr="008B3CFD">
        <w:t xml:space="preserve"> = .03</w:t>
      </w:r>
      <w:r w:rsidR="00DC523D" w:rsidRPr="008B3CFD">
        <w:t>; See Figure 9</w:t>
      </w:r>
      <w:r w:rsidRPr="008B3CFD">
        <w:t xml:space="preserve">]. </w:t>
      </w:r>
    </w:p>
    <w:p w14:paraId="66ED99E8" w14:textId="77777777" w:rsidR="00C4602E" w:rsidRPr="008B3CFD" w:rsidRDefault="008646E6" w:rsidP="00C4602E">
      <w:pPr>
        <w:spacing w:line="480" w:lineRule="auto"/>
        <w:ind w:firstLine="80"/>
      </w:pPr>
      <w:r w:rsidRPr="008B3CFD">
        <w:rPr>
          <w:noProof/>
        </w:rPr>
        <w:object w:dxaOrig="8950" w:dyaOrig="6727" w14:anchorId="4CA6483C">
          <v:shape id="_x0000_i1033" type="#_x0000_t75" alt="" style="width:401.25pt;height:296.25pt;mso-width-percent:0;mso-height-percent:0;mso-width-percent:0;mso-height-percent:0" o:ole="">
            <v:imagedata r:id="rId43" o:title=""/>
          </v:shape>
          <o:OLEObject Type="Embed" ProgID="Prism7.Document" ShapeID="_x0000_i1033" DrawAspect="Content" ObjectID="_1703414216" r:id="rId44"/>
        </w:object>
      </w:r>
    </w:p>
    <w:p w14:paraId="44364B66" w14:textId="77777777" w:rsidR="00C4602E" w:rsidRPr="008B3CFD" w:rsidRDefault="00C4602E" w:rsidP="00C4602E">
      <w:pPr>
        <w:spacing w:line="480" w:lineRule="auto"/>
        <w:ind w:left="-270" w:right="180" w:firstLine="720"/>
      </w:pPr>
      <w:r w:rsidRPr="008B3CFD">
        <w:rPr>
          <w:i/>
        </w:rPr>
        <w:t xml:space="preserve">Figure </w:t>
      </w:r>
      <w:r w:rsidR="00DC523D" w:rsidRPr="008B3CFD">
        <w:rPr>
          <w:i/>
        </w:rPr>
        <w:t>9</w:t>
      </w:r>
      <w:r w:rsidRPr="008B3CFD">
        <w:rPr>
          <w:i/>
        </w:rPr>
        <w:t>.</w:t>
      </w:r>
      <w:r w:rsidRPr="008B3CFD">
        <w:t xml:space="preserve"> Trial Type by Language motivation/attitudes</w:t>
      </w:r>
      <w:r w:rsidRPr="008B3CFD">
        <w:rPr>
          <w:color w:val="000000" w:themeColor="text1"/>
        </w:rPr>
        <w:t xml:space="preserve"> interaction </w:t>
      </w:r>
      <w:r w:rsidR="00DC523D" w:rsidRPr="008B3CFD">
        <w:rPr>
          <w:color w:val="000000" w:themeColor="text1"/>
        </w:rPr>
        <w:t>for</w:t>
      </w:r>
      <w:r w:rsidRPr="008B3CFD">
        <w:rPr>
          <w:color w:val="000000" w:themeColor="text1"/>
        </w:rPr>
        <w:t xml:space="preserve"> </w:t>
      </w:r>
      <w:r w:rsidR="00DC523D" w:rsidRPr="008B3CFD">
        <w:t>conflict monitoring</w:t>
      </w:r>
      <w:r w:rsidRPr="008B3CFD">
        <w:t xml:space="preserve"> (error bars represent standard errors).</w:t>
      </w:r>
    </w:p>
    <w:p w14:paraId="71F75407" w14:textId="77777777" w:rsidR="00C4602E" w:rsidRPr="008B3CFD" w:rsidRDefault="00C4602E" w:rsidP="00C4602E">
      <w:pPr>
        <w:spacing w:line="480" w:lineRule="auto"/>
      </w:pPr>
    </w:p>
    <w:p w14:paraId="385F97CA" w14:textId="77777777" w:rsidR="00C4602E" w:rsidRPr="008B3CFD" w:rsidRDefault="009911E3" w:rsidP="009911E3">
      <w:pPr>
        <w:spacing w:before="240" w:line="480" w:lineRule="auto"/>
      </w:pPr>
      <w:r w:rsidRPr="008B3CFD">
        <w:t>T</w:t>
      </w:r>
      <w:r w:rsidR="00C4602E" w:rsidRPr="008B3CFD">
        <w:t xml:space="preserve">o analyze this interaction I conducted a one-way ANOVA with mixing costs RT as a DV and </w:t>
      </w:r>
      <w:r w:rsidR="00C4602E" w:rsidRPr="008B3CFD">
        <w:rPr>
          <w:i/>
        </w:rPr>
        <w:t xml:space="preserve">L2 Motivation-Attitudes </w:t>
      </w:r>
      <w:r w:rsidR="00C4602E" w:rsidRPr="008B3CFD">
        <w:t xml:space="preserve">as the between-subjects factor. The results showed a significant effect of </w:t>
      </w:r>
      <w:r w:rsidR="00C4602E" w:rsidRPr="008B3CFD">
        <w:rPr>
          <w:i/>
        </w:rPr>
        <w:t xml:space="preserve">L2 Motivation-Attitudes </w:t>
      </w:r>
      <w:r w:rsidR="00C4602E" w:rsidRPr="008B3CFD">
        <w:t xml:space="preserve">[F (2, 294) = 4.55, </w:t>
      </w:r>
      <w:r w:rsidR="00C4602E" w:rsidRPr="008B3CFD">
        <w:rPr>
          <w:i/>
        </w:rPr>
        <w:t>p</w:t>
      </w:r>
      <w:r w:rsidR="00C4602E" w:rsidRPr="008B3CFD">
        <w:t xml:space="preserve"> = .011, η</w:t>
      </w:r>
      <w:r w:rsidR="00C4602E" w:rsidRPr="008B3CFD">
        <w:rPr>
          <w:i/>
          <w:color w:val="222222"/>
          <w:shd w:val="clear" w:color="auto" w:fill="FFFFFF"/>
          <w:vertAlign w:val="superscript"/>
        </w:rPr>
        <w:t>2</w:t>
      </w:r>
      <w:r w:rsidR="00C4602E" w:rsidRPr="008B3CFD">
        <w:t xml:space="preserve"> = .03), with the lower motivation/less positive attitudes bilingual groups (</w:t>
      </w:r>
      <w:r w:rsidR="00C4602E" w:rsidRPr="008B3CFD">
        <w:rPr>
          <w:i/>
        </w:rPr>
        <w:t xml:space="preserve">M </w:t>
      </w:r>
      <w:r w:rsidR="00C4602E" w:rsidRPr="008B3CFD">
        <w:t xml:space="preserve">= 222.98, </w:t>
      </w:r>
      <w:r w:rsidR="00C4602E" w:rsidRPr="008B3CFD">
        <w:rPr>
          <w:i/>
        </w:rPr>
        <w:t xml:space="preserve">SD </w:t>
      </w:r>
      <w:r w:rsidR="00C4602E" w:rsidRPr="008B3CFD">
        <w:t>= 265.91) having significantly larger mixing cost as compared to the higher motivation/more positive attitudes bilingual group (</w:t>
      </w:r>
      <w:r w:rsidR="00C4602E" w:rsidRPr="008B3CFD">
        <w:rPr>
          <w:i/>
        </w:rPr>
        <w:t xml:space="preserve">M </w:t>
      </w:r>
      <w:r w:rsidR="00C4602E" w:rsidRPr="008B3CFD">
        <w:t xml:space="preserve">= 165.58, </w:t>
      </w:r>
      <w:r w:rsidR="00C4602E" w:rsidRPr="008B3CFD">
        <w:rPr>
          <w:i/>
        </w:rPr>
        <w:t xml:space="preserve">SD </w:t>
      </w:r>
      <w:r w:rsidR="00C4602E" w:rsidRPr="008B3CFD">
        <w:t xml:space="preserve">= 267.41, </w:t>
      </w:r>
      <w:r w:rsidR="00C4602E" w:rsidRPr="008B3CFD">
        <w:rPr>
          <w:i/>
        </w:rPr>
        <w:t xml:space="preserve">p </w:t>
      </w:r>
      <w:r w:rsidR="00C4602E" w:rsidRPr="008B3CFD">
        <w:t>= .037) and monolinguals (</w:t>
      </w:r>
      <w:r w:rsidR="00C4602E" w:rsidRPr="008B3CFD">
        <w:rPr>
          <w:i/>
        </w:rPr>
        <w:t xml:space="preserve">M </w:t>
      </w:r>
      <w:r w:rsidR="00C4602E" w:rsidRPr="008B3CFD">
        <w:t xml:space="preserve">= 162.58, </w:t>
      </w:r>
      <w:r w:rsidR="00C4602E" w:rsidRPr="008B3CFD">
        <w:rPr>
          <w:i/>
        </w:rPr>
        <w:t xml:space="preserve">SD </w:t>
      </w:r>
      <w:r w:rsidR="00C4602E" w:rsidRPr="008B3CFD">
        <w:t xml:space="preserve">= 252.41, </w:t>
      </w:r>
      <w:r w:rsidR="00C4602E" w:rsidRPr="008B3CFD">
        <w:rPr>
          <w:i/>
        </w:rPr>
        <w:t xml:space="preserve">p </w:t>
      </w:r>
      <w:r w:rsidR="00C4602E" w:rsidRPr="008B3CFD">
        <w:t>= .022).</w:t>
      </w:r>
    </w:p>
    <w:p w14:paraId="464EF4FA" w14:textId="77777777" w:rsidR="00C4602E" w:rsidRPr="008B3CFD" w:rsidRDefault="00C4602E" w:rsidP="009911E3">
      <w:pPr>
        <w:spacing w:before="240" w:line="480" w:lineRule="auto"/>
      </w:pPr>
      <w:r w:rsidRPr="008B3CFD">
        <w:rPr>
          <w:shd w:val="clear" w:color="auto" w:fill="FFFFFF"/>
        </w:rPr>
        <w:t xml:space="preserve">Bayesian univariate ANOVA with overall RTs showed anecdotal evidence for the null hypothesis of a </w:t>
      </w:r>
      <w:r w:rsidRPr="008B3CFD">
        <w:rPr>
          <w:i/>
          <w:iCs/>
        </w:rPr>
        <w:t>Linguistic similarity effect</w:t>
      </w:r>
      <w:r w:rsidRPr="008B3CFD">
        <w:rPr>
          <w:shd w:val="clear" w:color="auto" w:fill="FFFFFF"/>
        </w:rPr>
        <w:t xml:space="preserve"> (BF</w:t>
      </w:r>
      <w:r w:rsidRPr="008B3CFD">
        <w:rPr>
          <w:vertAlign w:val="subscript"/>
        </w:rPr>
        <w:t>01</w:t>
      </w:r>
      <w:r w:rsidRPr="008B3CFD">
        <w:rPr>
          <w:shd w:val="clear" w:color="auto" w:fill="FFFFFF"/>
        </w:rPr>
        <w:t xml:space="preserve"> = 2.56). A Bayesian univariate ANOVA with </w:t>
      </w:r>
      <w:r w:rsidRPr="008B3CFD">
        <w:rPr>
          <w:shd w:val="clear" w:color="auto" w:fill="FFFFFF"/>
        </w:rPr>
        <w:lastRenderedPageBreak/>
        <w:t xml:space="preserve">Switching Costs showed moderate evidence for the null hypothesis of a </w:t>
      </w:r>
      <w:r w:rsidRPr="008B3CFD">
        <w:rPr>
          <w:i/>
          <w:iCs/>
        </w:rPr>
        <w:t>Linguistic similarity effect</w:t>
      </w:r>
      <w:r w:rsidRPr="008B3CFD">
        <w:rPr>
          <w:shd w:val="clear" w:color="auto" w:fill="FFFFFF"/>
        </w:rPr>
        <w:t xml:space="preserve"> (BF</w:t>
      </w:r>
      <w:r w:rsidRPr="008B3CFD">
        <w:rPr>
          <w:vertAlign w:val="subscript"/>
        </w:rPr>
        <w:t>01</w:t>
      </w:r>
      <w:r w:rsidRPr="008B3CFD">
        <w:rPr>
          <w:shd w:val="clear" w:color="auto" w:fill="FFFFFF"/>
        </w:rPr>
        <w:t xml:space="preserve"> = 8.05). A Bayesian univariate ANOVA with Mixing Costs showed anecdotal evidence for the null hypothesis of a </w:t>
      </w:r>
      <w:r w:rsidRPr="008B3CFD">
        <w:rPr>
          <w:i/>
          <w:iCs/>
        </w:rPr>
        <w:t>Linguistic similarity effect</w:t>
      </w:r>
      <w:r w:rsidRPr="008B3CFD">
        <w:rPr>
          <w:shd w:val="clear" w:color="auto" w:fill="FFFFFF"/>
        </w:rPr>
        <w:t xml:space="preserve"> (BF</w:t>
      </w:r>
      <w:r w:rsidRPr="008B3CFD">
        <w:rPr>
          <w:vertAlign w:val="subscript"/>
        </w:rPr>
        <w:t>01</w:t>
      </w:r>
      <w:r w:rsidRPr="008B3CFD">
        <w:rPr>
          <w:shd w:val="clear" w:color="auto" w:fill="FFFFFF"/>
        </w:rPr>
        <w:t xml:space="preserve"> = 2.23) </w:t>
      </w:r>
    </w:p>
    <w:p w14:paraId="5E18F76E" w14:textId="77777777" w:rsidR="00C4602E" w:rsidRPr="008B3CFD" w:rsidRDefault="00C4602E" w:rsidP="009911E3">
      <w:pPr>
        <w:spacing w:before="240" w:line="480" w:lineRule="auto"/>
      </w:pPr>
      <w:r w:rsidRPr="008B3CFD">
        <w:rPr>
          <w:b/>
        </w:rPr>
        <w:t xml:space="preserve">Accuracy analyses. </w:t>
      </w:r>
      <w:r w:rsidRPr="008B3CFD">
        <w:rPr>
          <w:color w:val="000000" w:themeColor="text1"/>
        </w:rPr>
        <w:t xml:space="preserve">For switching cost, there was a significant main effect of </w:t>
      </w:r>
      <w:r w:rsidRPr="008B3CFD">
        <w:rPr>
          <w:i/>
        </w:rPr>
        <w:t>Trial type</w:t>
      </w:r>
      <w:r w:rsidRPr="008B3CFD">
        <w:t xml:space="preserve"> [</w:t>
      </w:r>
      <w:r w:rsidRPr="008B3CFD">
        <w:rPr>
          <w:i/>
        </w:rPr>
        <w:t>F</w:t>
      </w:r>
      <w:r w:rsidRPr="008B3CFD">
        <w:t xml:space="preserve"> (1, 294) = 162.94,</w:t>
      </w:r>
      <w:r w:rsidRPr="008B3CFD">
        <w:rPr>
          <w:i/>
        </w:rPr>
        <w:t xml:space="preserve"> p </w:t>
      </w:r>
      <w:r w:rsidRPr="008B3CFD">
        <w:t xml:space="preserve">&lt; .001, </w:t>
      </w:r>
      <w:r w:rsidRPr="008B3CFD">
        <w:rPr>
          <w:i/>
          <w:color w:val="222222"/>
          <w:shd w:val="clear" w:color="auto" w:fill="FFFFFF"/>
        </w:rPr>
        <w:t>η</w:t>
      </w:r>
      <w:r w:rsidRPr="008B3CFD">
        <w:rPr>
          <w:i/>
          <w:color w:val="222222"/>
          <w:shd w:val="clear" w:color="auto" w:fill="FFFFFF"/>
          <w:vertAlign w:val="superscript"/>
        </w:rPr>
        <w:t xml:space="preserve">2 </w:t>
      </w:r>
      <w:r w:rsidRPr="008B3CFD">
        <w:t>=.35]; accuracy was higher in the Repeat trials (</w:t>
      </w:r>
      <w:r w:rsidRPr="008B3CFD">
        <w:rPr>
          <w:i/>
        </w:rPr>
        <w:t xml:space="preserve">M </w:t>
      </w:r>
      <w:r w:rsidRPr="008B3CFD">
        <w:t xml:space="preserve">= .92, </w:t>
      </w:r>
      <w:r w:rsidRPr="008B3CFD">
        <w:rPr>
          <w:i/>
        </w:rPr>
        <w:t xml:space="preserve">SD </w:t>
      </w:r>
      <w:r w:rsidRPr="008B3CFD">
        <w:t>=.05) as compared to the Switch trials (</w:t>
      </w:r>
      <w:r w:rsidRPr="008B3CFD">
        <w:rPr>
          <w:i/>
        </w:rPr>
        <w:t xml:space="preserve">M </w:t>
      </w:r>
      <w:r w:rsidRPr="008B3CFD">
        <w:t xml:space="preserve">= .88, </w:t>
      </w:r>
      <w:r w:rsidRPr="008B3CFD">
        <w:rPr>
          <w:i/>
        </w:rPr>
        <w:t xml:space="preserve">SD </w:t>
      </w:r>
      <w:r w:rsidRPr="008B3CFD">
        <w:t>= .06,</w:t>
      </w:r>
      <w:r w:rsidRPr="008B3CFD">
        <w:rPr>
          <w:i/>
        </w:rPr>
        <w:t xml:space="preserve"> p</w:t>
      </w:r>
      <w:r w:rsidRPr="008B3CFD">
        <w:t xml:space="preserve"> &lt; .001). The main effect of </w:t>
      </w:r>
      <w:r w:rsidRPr="008B3CFD">
        <w:rPr>
          <w:i/>
        </w:rPr>
        <w:t xml:space="preserve">L2 Motivation-Attitudes  </w:t>
      </w:r>
      <w:r w:rsidRPr="008B3CFD">
        <w:t xml:space="preserve"> [F (2, 294) = 4.44,</w:t>
      </w:r>
      <w:r w:rsidRPr="008B3CFD">
        <w:rPr>
          <w:i/>
        </w:rPr>
        <w:t xml:space="preserve"> p</w:t>
      </w:r>
      <w:r w:rsidRPr="008B3CFD">
        <w:t xml:space="preserve"> = .069, </w:t>
      </w:r>
      <w:r w:rsidRPr="008B3CFD">
        <w:rPr>
          <w:i/>
          <w:color w:val="222222"/>
          <w:shd w:val="clear" w:color="auto" w:fill="FFFFFF"/>
        </w:rPr>
        <w:t>η</w:t>
      </w:r>
      <w:r w:rsidRPr="008B3CFD">
        <w:rPr>
          <w:i/>
          <w:color w:val="222222"/>
          <w:shd w:val="clear" w:color="auto" w:fill="FFFFFF"/>
          <w:vertAlign w:val="superscript"/>
        </w:rPr>
        <w:t>2</w:t>
      </w:r>
      <w:r w:rsidRPr="008B3CFD">
        <w:t xml:space="preserve"> = .01)] and the </w:t>
      </w:r>
      <w:r w:rsidRPr="008B3CFD">
        <w:rPr>
          <w:i/>
        </w:rPr>
        <w:t>Trial type</w:t>
      </w:r>
      <w:r w:rsidRPr="008B3CFD">
        <w:t xml:space="preserve"> by </w:t>
      </w:r>
      <w:r w:rsidRPr="008B3CFD">
        <w:rPr>
          <w:i/>
        </w:rPr>
        <w:t xml:space="preserve">L2 Motivation-Attitudes </w:t>
      </w:r>
      <w:r w:rsidRPr="008B3CFD">
        <w:t>interaction</w:t>
      </w:r>
      <w:r w:rsidRPr="008B3CFD">
        <w:rPr>
          <w:i/>
        </w:rPr>
        <w:t xml:space="preserve"> </w:t>
      </w:r>
      <w:r w:rsidRPr="008B3CFD">
        <w:t>[F (2, 294) = 2.66,</w:t>
      </w:r>
      <w:r w:rsidRPr="008B3CFD">
        <w:rPr>
          <w:i/>
        </w:rPr>
        <w:t xml:space="preserve"> p</w:t>
      </w:r>
      <w:r w:rsidRPr="008B3CFD">
        <w:t xml:space="preserve"> = .071, </w:t>
      </w:r>
      <w:r w:rsidRPr="008B3CFD">
        <w:rPr>
          <w:i/>
          <w:color w:val="222222"/>
          <w:shd w:val="clear" w:color="auto" w:fill="FFFFFF"/>
        </w:rPr>
        <w:t>η</w:t>
      </w:r>
      <w:r w:rsidRPr="008B3CFD">
        <w:rPr>
          <w:i/>
          <w:color w:val="222222"/>
          <w:shd w:val="clear" w:color="auto" w:fill="FFFFFF"/>
          <w:vertAlign w:val="superscript"/>
        </w:rPr>
        <w:t>2</w:t>
      </w:r>
      <w:r w:rsidRPr="008B3CFD">
        <w:t xml:space="preserve"> = .01)] did not reach statistical significance. </w:t>
      </w:r>
    </w:p>
    <w:p w14:paraId="7ED92447" w14:textId="77777777" w:rsidR="00C4602E" w:rsidRPr="008B3CFD" w:rsidRDefault="00C4602E" w:rsidP="009911E3">
      <w:pPr>
        <w:spacing w:before="240" w:line="480" w:lineRule="auto"/>
      </w:pPr>
      <w:r w:rsidRPr="008B3CFD">
        <w:t xml:space="preserve">For mixing </w:t>
      </w:r>
      <w:r w:rsidRPr="008B3CFD">
        <w:rPr>
          <w:color w:val="000000" w:themeColor="text1"/>
        </w:rPr>
        <w:t xml:space="preserve">cost, there was a significant main effect of </w:t>
      </w:r>
      <w:r w:rsidRPr="008B3CFD">
        <w:rPr>
          <w:i/>
        </w:rPr>
        <w:t>Trial type</w:t>
      </w:r>
      <w:r w:rsidRPr="008B3CFD">
        <w:t xml:space="preserve"> [</w:t>
      </w:r>
      <w:r w:rsidRPr="008B3CFD">
        <w:rPr>
          <w:i/>
        </w:rPr>
        <w:t>F</w:t>
      </w:r>
      <w:r w:rsidRPr="008B3CFD">
        <w:t xml:space="preserve"> (1, 294) = 50.05,</w:t>
      </w:r>
      <w:r w:rsidRPr="008B3CFD">
        <w:rPr>
          <w:i/>
        </w:rPr>
        <w:t xml:space="preserve"> p </w:t>
      </w:r>
      <w:r w:rsidRPr="008B3CFD">
        <w:t xml:space="preserve">&lt;.001, </w:t>
      </w:r>
      <w:r w:rsidRPr="008B3CFD">
        <w:rPr>
          <w:i/>
          <w:color w:val="222222"/>
          <w:shd w:val="clear" w:color="auto" w:fill="FFFFFF"/>
        </w:rPr>
        <w:t>η</w:t>
      </w:r>
      <w:r w:rsidRPr="008B3CFD">
        <w:rPr>
          <w:i/>
          <w:color w:val="222222"/>
          <w:shd w:val="clear" w:color="auto" w:fill="FFFFFF"/>
          <w:vertAlign w:val="superscript"/>
        </w:rPr>
        <w:t xml:space="preserve">2 </w:t>
      </w:r>
      <w:r w:rsidRPr="008B3CFD">
        <w:t>=.14], with higher accuracy in the Pure trials (</w:t>
      </w:r>
      <w:r w:rsidRPr="008B3CFD">
        <w:rPr>
          <w:i/>
        </w:rPr>
        <w:t xml:space="preserve">M </w:t>
      </w:r>
      <w:r w:rsidRPr="008B3CFD">
        <w:t xml:space="preserve">= .94, </w:t>
      </w:r>
      <w:r w:rsidRPr="008B3CFD">
        <w:rPr>
          <w:i/>
        </w:rPr>
        <w:t xml:space="preserve">SD </w:t>
      </w:r>
      <w:r w:rsidRPr="008B3CFD">
        <w:t>= .05) as compared to the Repeat trials (</w:t>
      </w:r>
      <w:r w:rsidRPr="008B3CFD">
        <w:rPr>
          <w:i/>
        </w:rPr>
        <w:t xml:space="preserve">M </w:t>
      </w:r>
      <w:r w:rsidRPr="008B3CFD">
        <w:t xml:space="preserve">= .92, </w:t>
      </w:r>
      <w:r w:rsidRPr="008B3CFD">
        <w:rPr>
          <w:i/>
        </w:rPr>
        <w:t xml:space="preserve">SD </w:t>
      </w:r>
      <w:r w:rsidRPr="008B3CFD">
        <w:t>=.03,</w:t>
      </w:r>
      <w:r w:rsidRPr="008B3CFD">
        <w:rPr>
          <w:i/>
        </w:rPr>
        <w:t xml:space="preserve"> p</w:t>
      </w:r>
      <w:r w:rsidRPr="008B3CFD">
        <w:t xml:space="preserve"> &lt; .001). The main effect of </w:t>
      </w:r>
      <w:r w:rsidRPr="008B3CFD">
        <w:rPr>
          <w:i/>
        </w:rPr>
        <w:t xml:space="preserve">L2 Motivation-Attitudes  </w:t>
      </w:r>
      <w:r w:rsidRPr="008B3CFD">
        <w:t xml:space="preserve"> [F (2, 294) = 2.57,</w:t>
      </w:r>
      <w:r w:rsidRPr="008B3CFD">
        <w:rPr>
          <w:i/>
        </w:rPr>
        <w:t xml:space="preserve"> p</w:t>
      </w:r>
      <w:r w:rsidRPr="008B3CFD">
        <w:t xml:space="preserve"> = .078, </w:t>
      </w:r>
      <w:r w:rsidRPr="008B3CFD">
        <w:rPr>
          <w:i/>
          <w:color w:val="222222"/>
          <w:shd w:val="clear" w:color="auto" w:fill="FFFFFF"/>
        </w:rPr>
        <w:t>η</w:t>
      </w:r>
      <w:r w:rsidRPr="008B3CFD">
        <w:rPr>
          <w:i/>
          <w:color w:val="222222"/>
          <w:shd w:val="clear" w:color="auto" w:fill="FFFFFF"/>
          <w:vertAlign w:val="superscript"/>
        </w:rPr>
        <w:t>2</w:t>
      </w:r>
      <w:r w:rsidRPr="008B3CFD">
        <w:t xml:space="preserve"> = .01)] and the </w:t>
      </w:r>
      <w:r w:rsidRPr="008B3CFD">
        <w:rPr>
          <w:i/>
        </w:rPr>
        <w:t>Trial type</w:t>
      </w:r>
      <w:r w:rsidRPr="008B3CFD">
        <w:t xml:space="preserve"> by </w:t>
      </w:r>
      <w:r w:rsidRPr="008B3CFD">
        <w:rPr>
          <w:i/>
        </w:rPr>
        <w:t>L2 Motivation-Attitudes i</w:t>
      </w:r>
      <w:r w:rsidRPr="008B3CFD">
        <w:t>nteraction</w:t>
      </w:r>
      <w:r w:rsidRPr="008B3CFD">
        <w:rPr>
          <w:i/>
        </w:rPr>
        <w:t xml:space="preserve"> </w:t>
      </w:r>
      <w:r w:rsidRPr="008B3CFD">
        <w:t>[F (2, 294) = .01,</w:t>
      </w:r>
      <w:r w:rsidRPr="008B3CFD">
        <w:rPr>
          <w:i/>
        </w:rPr>
        <w:t xml:space="preserve"> p</w:t>
      </w:r>
      <w:r w:rsidRPr="008B3CFD">
        <w:t xml:space="preserve"> = .938, </w:t>
      </w:r>
      <w:r w:rsidRPr="008B3CFD">
        <w:rPr>
          <w:i/>
          <w:color w:val="222222"/>
          <w:shd w:val="clear" w:color="auto" w:fill="FFFFFF"/>
        </w:rPr>
        <w:t>η</w:t>
      </w:r>
      <w:r w:rsidRPr="008B3CFD">
        <w:rPr>
          <w:i/>
          <w:color w:val="222222"/>
          <w:shd w:val="clear" w:color="auto" w:fill="FFFFFF"/>
          <w:vertAlign w:val="superscript"/>
        </w:rPr>
        <w:t>2</w:t>
      </w:r>
      <w:r w:rsidRPr="008B3CFD">
        <w:t xml:space="preserve"> = .00)] did not reach statistical significance. </w:t>
      </w:r>
    </w:p>
    <w:p w14:paraId="6B51B884" w14:textId="77777777" w:rsidR="00DC523D" w:rsidRPr="008B3CFD" w:rsidRDefault="00C4602E" w:rsidP="00DC523D">
      <w:pPr>
        <w:spacing w:line="480" w:lineRule="auto"/>
        <w:rPr>
          <w:shd w:val="clear" w:color="auto" w:fill="FFFFFF"/>
        </w:rPr>
      </w:pPr>
      <w:r w:rsidRPr="008B3CFD">
        <w:rPr>
          <w:shd w:val="clear" w:color="auto" w:fill="FFFFFF"/>
        </w:rPr>
        <w:t xml:space="preserve">A Bayesian univariate ANOVA with overall ACC showed anecdotal evidence for the null hypothesis of a </w:t>
      </w:r>
      <w:r w:rsidRPr="008B3CFD">
        <w:rPr>
          <w:i/>
          <w:iCs/>
        </w:rPr>
        <w:t>Linguistic similarity effect</w:t>
      </w:r>
      <w:r w:rsidRPr="008B3CFD">
        <w:rPr>
          <w:shd w:val="clear" w:color="auto" w:fill="FFFFFF"/>
        </w:rPr>
        <w:t xml:space="preserve"> (BF</w:t>
      </w:r>
      <w:r w:rsidRPr="008B3CFD">
        <w:rPr>
          <w:vertAlign w:val="subscript"/>
        </w:rPr>
        <w:t>01</w:t>
      </w:r>
      <w:r w:rsidRPr="008B3CFD">
        <w:rPr>
          <w:shd w:val="clear" w:color="auto" w:fill="FFFFFF"/>
        </w:rPr>
        <w:t xml:space="preserve"> = 2.93</w:t>
      </w:r>
      <w:r w:rsidR="00DC523D" w:rsidRPr="008B3CFD">
        <w:rPr>
          <w:shd w:val="clear" w:color="auto" w:fill="FFFFFF"/>
        </w:rPr>
        <w:t>).</w:t>
      </w:r>
    </w:p>
    <w:p w14:paraId="3920A28E" w14:textId="3338DBE5" w:rsidR="009124DF" w:rsidRPr="008B3CFD" w:rsidRDefault="009124DF" w:rsidP="009911E3">
      <w:pPr>
        <w:spacing w:before="240" w:line="480" w:lineRule="auto"/>
        <w:sectPr w:rsidR="009124DF" w:rsidRPr="008B3CFD" w:rsidSect="00EE206A">
          <w:headerReference w:type="default" r:id="rId45"/>
          <w:pgSz w:w="12240" w:h="15840"/>
          <w:pgMar w:top="1440" w:right="1440" w:bottom="1440" w:left="1440" w:header="720" w:footer="720" w:gutter="0"/>
          <w:cols w:space="720"/>
          <w:docGrid w:linePitch="360"/>
        </w:sectPr>
      </w:pPr>
      <w:r w:rsidRPr="008B3CFD">
        <w:t>Mean accurate RTs and mean ACC for the Switch, Repeat and Pure Trials in Task-Switching per</w:t>
      </w:r>
      <w:r w:rsidRPr="008B3CFD">
        <w:rPr>
          <w:i/>
        </w:rPr>
        <w:t xml:space="preserve"> </w:t>
      </w:r>
      <w:r w:rsidRPr="008B3CFD">
        <w:t xml:space="preserve">L2 motivation/attitudes group are shown in Table </w:t>
      </w:r>
      <w:r w:rsidR="003F31FB" w:rsidRPr="008B3CFD">
        <w:t>6</w:t>
      </w:r>
      <w:r w:rsidRPr="008B3CFD">
        <w:t>.</w:t>
      </w:r>
    </w:p>
    <w:p w14:paraId="29B80CC3" w14:textId="77777777" w:rsidR="00D3583C" w:rsidRPr="008B3CFD" w:rsidRDefault="00D3583C" w:rsidP="00D3583C">
      <w:pPr>
        <w:rPr>
          <w:sz w:val="20"/>
          <w:szCs w:val="20"/>
        </w:rPr>
      </w:pPr>
    </w:p>
    <w:p w14:paraId="14CE635E" w14:textId="77777777" w:rsidR="00D3583C" w:rsidRPr="008B3CFD" w:rsidRDefault="00D3583C" w:rsidP="00D3583C">
      <w:pPr>
        <w:rPr>
          <w:sz w:val="20"/>
          <w:szCs w:val="20"/>
        </w:rPr>
      </w:pPr>
    </w:p>
    <w:p w14:paraId="4CC6CE69" w14:textId="77777777" w:rsidR="00D3583C" w:rsidRPr="008B3CFD" w:rsidRDefault="00D3583C" w:rsidP="00D3583C">
      <w:pPr>
        <w:tabs>
          <w:tab w:val="left" w:pos="4039"/>
        </w:tabs>
        <w:rPr>
          <w:sz w:val="20"/>
          <w:szCs w:val="20"/>
        </w:rPr>
      </w:pPr>
      <w:r w:rsidRPr="008B3CFD">
        <w:rPr>
          <w:sz w:val="20"/>
          <w:szCs w:val="20"/>
        </w:rPr>
        <w:tab/>
      </w:r>
      <w:r w:rsidRPr="008B3CFD">
        <w:rPr>
          <w:sz w:val="20"/>
          <w:szCs w:val="20"/>
        </w:rPr>
        <w:tab/>
      </w:r>
    </w:p>
    <w:tbl>
      <w:tblPr>
        <w:tblStyle w:val="TableGrid1"/>
        <w:tblpPr w:leftFromText="180" w:rightFromText="180" w:vertAnchor="page" w:horzAnchor="page" w:tblpX="404" w:tblpY="3076"/>
        <w:tblW w:w="15300"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828"/>
        <w:gridCol w:w="1653"/>
        <w:gridCol w:w="1693"/>
        <w:gridCol w:w="1693"/>
        <w:gridCol w:w="1693"/>
        <w:gridCol w:w="1693"/>
        <w:gridCol w:w="1693"/>
        <w:gridCol w:w="1354"/>
      </w:tblGrid>
      <w:tr w:rsidR="00D3583C" w:rsidRPr="008B3CFD" w14:paraId="74140661" w14:textId="77777777" w:rsidTr="00D3583C">
        <w:trPr>
          <w:trHeight w:val="105"/>
        </w:trPr>
        <w:tc>
          <w:tcPr>
            <w:tcW w:w="15300" w:type="dxa"/>
            <w:gridSpan w:val="8"/>
            <w:tcBorders>
              <w:top w:val="nil"/>
              <w:bottom w:val="nil"/>
            </w:tcBorders>
          </w:tcPr>
          <w:p w14:paraId="700C3E3F" w14:textId="371CC9CC" w:rsidR="00374440" w:rsidRPr="008B3CFD" w:rsidRDefault="00D3583C" w:rsidP="00D3583C">
            <w:r w:rsidRPr="008B3CFD">
              <w:rPr>
                <w:b/>
                <w:bCs/>
                <w:iCs/>
              </w:rPr>
              <w:t xml:space="preserve">Table </w:t>
            </w:r>
            <w:r w:rsidR="001E1F90" w:rsidRPr="008B3CFD">
              <w:rPr>
                <w:b/>
                <w:bCs/>
                <w:iCs/>
              </w:rPr>
              <w:t>4</w:t>
            </w:r>
            <w:r w:rsidRPr="008B3CFD">
              <w:rPr>
                <w:b/>
                <w:bCs/>
                <w:iCs/>
              </w:rPr>
              <w:t>.</w:t>
            </w:r>
            <w:r w:rsidRPr="008B3CFD">
              <w:t xml:space="preserve"> </w:t>
            </w:r>
          </w:p>
          <w:p w14:paraId="66767957" w14:textId="77777777" w:rsidR="00D06514" w:rsidRPr="008B3CFD" w:rsidRDefault="00D06514" w:rsidP="00D3583C"/>
          <w:p w14:paraId="4DF124C7" w14:textId="77777777" w:rsidR="00D3583C" w:rsidRPr="008B3CFD" w:rsidRDefault="00D3583C" w:rsidP="00D06514">
            <w:pPr>
              <w:spacing w:line="360" w:lineRule="auto"/>
              <w:rPr>
                <w:i/>
                <w:iCs/>
              </w:rPr>
            </w:pPr>
            <w:r w:rsidRPr="008B3CFD">
              <w:rPr>
                <w:i/>
                <w:iCs/>
              </w:rPr>
              <w:t>Mean Accurate Reaction Times (RTs) and Mean Accuracy Rates (ACC) for Neutral, Congruent and Incongruent trials, in the Simon Task per grouping variable in each set of analyses (Linguistic similarity vs. L2 motivation/attitudes analyses)</w:t>
            </w:r>
          </w:p>
          <w:p w14:paraId="01E97401" w14:textId="271AE5DD" w:rsidR="00D06514" w:rsidRPr="008B3CFD" w:rsidRDefault="00D06514" w:rsidP="00D3583C"/>
        </w:tc>
      </w:tr>
      <w:tr w:rsidR="00D3583C" w:rsidRPr="008B3CFD" w14:paraId="1A0610C0" w14:textId="77777777" w:rsidTr="0093242D">
        <w:trPr>
          <w:trHeight w:val="105"/>
        </w:trPr>
        <w:tc>
          <w:tcPr>
            <w:tcW w:w="3828" w:type="dxa"/>
            <w:tcBorders>
              <w:top w:val="single" w:sz="4" w:space="0" w:color="auto"/>
              <w:bottom w:val="nil"/>
            </w:tcBorders>
          </w:tcPr>
          <w:p w14:paraId="3F45A409" w14:textId="77777777" w:rsidR="00D3583C" w:rsidRPr="008B3CFD" w:rsidRDefault="00D3583C" w:rsidP="00D3583C">
            <w:pPr>
              <w:autoSpaceDE w:val="0"/>
              <w:autoSpaceDN w:val="0"/>
              <w:adjustRightInd w:val="0"/>
              <w:spacing w:after="200" w:line="276" w:lineRule="auto"/>
              <w:rPr>
                <w:sz w:val="20"/>
                <w:szCs w:val="20"/>
              </w:rPr>
            </w:pPr>
          </w:p>
        </w:tc>
        <w:tc>
          <w:tcPr>
            <w:tcW w:w="3346" w:type="dxa"/>
            <w:gridSpan w:val="2"/>
            <w:tcBorders>
              <w:top w:val="single" w:sz="4" w:space="0" w:color="auto"/>
              <w:bottom w:val="nil"/>
            </w:tcBorders>
            <w:vAlign w:val="center"/>
          </w:tcPr>
          <w:p w14:paraId="6DB2D44B" w14:textId="77777777" w:rsidR="00D3583C" w:rsidRPr="008B3CFD" w:rsidRDefault="00D3583C" w:rsidP="00D3583C">
            <w:pPr>
              <w:autoSpaceDE w:val="0"/>
              <w:autoSpaceDN w:val="0"/>
              <w:adjustRightInd w:val="0"/>
              <w:spacing w:after="200" w:line="276" w:lineRule="auto"/>
              <w:jc w:val="center"/>
              <w:rPr>
                <w:sz w:val="20"/>
                <w:szCs w:val="20"/>
              </w:rPr>
            </w:pPr>
            <w:r w:rsidRPr="008B3CFD">
              <w:rPr>
                <w:b/>
                <w:bCs/>
                <w:sz w:val="20"/>
                <w:szCs w:val="20"/>
              </w:rPr>
              <w:t>Neutral trials</w:t>
            </w:r>
          </w:p>
        </w:tc>
        <w:tc>
          <w:tcPr>
            <w:tcW w:w="3386" w:type="dxa"/>
            <w:gridSpan w:val="2"/>
            <w:tcBorders>
              <w:top w:val="single" w:sz="4" w:space="0" w:color="auto"/>
              <w:bottom w:val="nil"/>
            </w:tcBorders>
            <w:vAlign w:val="center"/>
          </w:tcPr>
          <w:p w14:paraId="00873816" w14:textId="77777777" w:rsidR="00D3583C" w:rsidRPr="008B3CFD" w:rsidRDefault="00D3583C" w:rsidP="00D3583C">
            <w:pPr>
              <w:autoSpaceDE w:val="0"/>
              <w:autoSpaceDN w:val="0"/>
              <w:adjustRightInd w:val="0"/>
              <w:spacing w:after="200" w:line="276" w:lineRule="auto"/>
              <w:jc w:val="center"/>
              <w:rPr>
                <w:b/>
                <w:sz w:val="20"/>
                <w:szCs w:val="20"/>
              </w:rPr>
            </w:pPr>
            <w:r w:rsidRPr="008B3CFD">
              <w:rPr>
                <w:b/>
                <w:sz w:val="20"/>
                <w:szCs w:val="20"/>
              </w:rPr>
              <w:t>Congruent trials</w:t>
            </w:r>
          </w:p>
        </w:tc>
        <w:tc>
          <w:tcPr>
            <w:tcW w:w="3386" w:type="dxa"/>
            <w:gridSpan w:val="2"/>
            <w:tcBorders>
              <w:top w:val="single" w:sz="4" w:space="0" w:color="auto"/>
              <w:bottom w:val="nil"/>
            </w:tcBorders>
            <w:vAlign w:val="center"/>
          </w:tcPr>
          <w:p w14:paraId="5E7F5AC3" w14:textId="77777777" w:rsidR="00D3583C" w:rsidRPr="008B3CFD" w:rsidRDefault="00D3583C" w:rsidP="00D3583C">
            <w:pPr>
              <w:autoSpaceDE w:val="0"/>
              <w:autoSpaceDN w:val="0"/>
              <w:adjustRightInd w:val="0"/>
              <w:spacing w:after="200" w:line="276" w:lineRule="auto"/>
              <w:ind w:right="-142"/>
              <w:jc w:val="center"/>
              <w:rPr>
                <w:sz w:val="20"/>
                <w:szCs w:val="20"/>
              </w:rPr>
            </w:pPr>
            <w:r w:rsidRPr="008B3CFD">
              <w:rPr>
                <w:b/>
                <w:bCs/>
                <w:sz w:val="20"/>
                <w:szCs w:val="20"/>
              </w:rPr>
              <w:t>Incongruent trials</w:t>
            </w:r>
          </w:p>
        </w:tc>
        <w:tc>
          <w:tcPr>
            <w:tcW w:w="1354" w:type="dxa"/>
            <w:vMerge w:val="restart"/>
            <w:tcBorders>
              <w:top w:val="single" w:sz="4" w:space="0" w:color="auto"/>
            </w:tcBorders>
            <w:vAlign w:val="center"/>
          </w:tcPr>
          <w:p w14:paraId="56C9E293" w14:textId="77777777" w:rsidR="00D3583C" w:rsidRPr="008B3CFD" w:rsidRDefault="00D3583C" w:rsidP="00D3583C">
            <w:pPr>
              <w:autoSpaceDE w:val="0"/>
              <w:autoSpaceDN w:val="0"/>
              <w:adjustRightInd w:val="0"/>
              <w:spacing w:after="200" w:line="276" w:lineRule="auto"/>
              <w:jc w:val="center"/>
              <w:rPr>
                <w:b/>
                <w:sz w:val="20"/>
                <w:szCs w:val="20"/>
              </w:rPr>
            </w:pPr>
            <w:r w:rsidRPr="008B3CFD">
              <w:rPr>
                <w:b/>
                <w:sz w:val="20"/>
                <w:szCs w:val="20"/>
              </w:rPr>
              <w:t>Simon effect</w:t>
            </w:r>
          </w:p>
        </w:tc>
      </w:tr>
      <w:tr w:rsidR="00D3583C" w:rsidRPr="008B3CFD" w14:paraId="7431514C" w14:textId="77777777" w:rsidTr="0093242D">
        <w:trPr>
          <w:trHeight w:val="424"/>
        </w:trPr>
        <w:tc>
          <w:tcPr>
            <w:tcW w:w="3828" w:type="dxa"/>
            <w:tcBorders>
              <w:top w:val="nil"/>
              <w:bottom w:val="single" w:sz="4" w:space="0" w:color="auto"/>
            </w:tcBorders>
          </w:tcPr>
          <w:p w14:paraId="75BD4613" w14:textId="77777777" w:rsidR="00D3583C" w:rsidRPr="008B3CFD" w:rsidRDefault="00D3583C" w:rsidP="00D3583C">
            <w:pPr>
              <w:autoSpaceDE w:val="0"/>
              <w:autoSpaceDN w:val="0"/>
              <w:adjustRightInd w:val="0"/>
              <w:spacing w:after="200" w:line="276" w:lineRule="auto"/>
              <w:rPr>
                <w:sz w:val="20"/>
                <w:szCs w:val="20"/>
              </w:rPr>
            </w:pPr>
            <w:r w:rsidRPr="008B3CFD">
              <w:rPr>
                <w:sz w:val="20"/>
                <w:szCs w:val="20"/>
              </w:rPr>
              <w:t>Analyses  &amp; Groups</w:t>
            </w:r>
          </w:p>
        </w:tc>
        <w:tc>
          <w:tcPr>
            <w:tcW w:w="1653" w:type="dxa"/>
            <w:tcBorders>
              <w:top w:val="nil"/>
              <w:bottom w:val="single" w:sz="4" w:space="0" w:color="auto"/>
            </w:tcBorders>
            <w:vAlign w:val="center"/>
          </w:tcPr>
          <w:p w14:paraId="79364D2C" w14:textId="77777777" w:rsidR="00D3583C" w:rsidRPr="008B3CFD" w:rsidRDefault="00D3583C" w:rsidP="00D3583C">
            <w:pPr>
              <w:autoSpaceDE w:val="0"/>
              <w:autoSpaceDN w:val="0"/>
              <w:adjustRightInd w:val="0"/>
              <w:spacing w:after="200" w:line="276" w:lineRule="auto"/>
              <w:jc w:val="center"/>
              <w:rPr>
                <w:sz w:val="20"/>
                <w:szCs w:val="20"/>
              </w:rPr>
            </w:pPr>
            <w:r w:rsidRPr="008B3CFD">
              <w:rPr>
                <w:i/>
                <w:iCs/>
                <w:sz w:val="20"/>
                <w:szCs w:val="20"/>
              </w:rPr>
              <w:t>RTs</w:t>
            </w:r>
          </w:p>
        </w:tc>
        <w:tc>
          <w:tcPr>
            <w:tcW w:w="1693" w:type="dxa"/>
            <w:tcBorders>
              <w:top w:val="nil"/>
              <w:bottom w:val="single" w:sz="4" w:space="0" w:color="auto"/>
            </w:tcBorders>
            <w:vAlign w:val="center"/>
          </w:tcPr>
          <w:p w14:paraId="333B7E02" w14:textId="77777777" w:rsidR="00D3583C" w:rsidRPr="008B3CFD" w:rsidRDefault="00D3583C" w:rsidP="00D3583C">
            <w:pPr>
              <w:autoSpaceDE w:val="0"/>
              <w:autoSpaceDN w:val="0"/>
              <w:adjustRightInd w:val="0"/>
              <w:spacing w:after="200" w:line="276" w:lineRule="auto"/>
              <w:jc w:val="center"/>
              <w:rPr>
                <w:sz w:val="20"/>
                <w:szCs w:val="20"/>
              </w:rPr>
            </w:pPr>
            <w:r w:rsidRPr="008B3CFD">
              <w:rPr>
                <w:i/>
                <w:iCs/>
                <w:sz w:val="20"/>
                <w:szCs w:val="20"/>
              </w:rPr>
              <w:t>ACC</w:t>
            </w:r>
          </w:p>
        </w:tc>
        <w:tc>
          <w:tcPr>
            <w:tcW w:w="1693" w:type="dxa"/>
            <w:tcBorders>
              <w:top w:val="nil"/>
              <w:bottom w:val="single" w:sz="4" w:space="0" w:color="auto"/>
            </w:tcBorders>
            <w:vAlign w:val="center"/>
          </w:tcPr>
          <w:p w14:paraId="0C5DD14C" w14:textId="77777777" w:rsidR="00D3583C" w:rsidRPr="008B3CFD" w:rsidRDefault="00D3583C" w:rsidP="00D3583C">
            <w:pPr>
              <w:autoSpaceDE w:val="0"/>
              <w:autoSpaceDN w:val="0"/>
              <w:adjustRightInd w:val="0"/>
              <w:spacing w:after="200" w:line="276" w:lineRule="auto"/>
              <w:jc w:val="center"/>
              <w:rPr>
                <w:sz w:val="20"/>
                <w:szCs w:val="20"/>
              </w:rPr>
            </w:pPr>
            <w:r w:rsidRPr="008B3CFD">
              <w:rPr>
                <w:i/>
                <w:iCs/>
                <w:sz w:val="20"/>
                <w:szCs w:val="20"/>
              </w:rPr>
              <w:t>RTs</w:t>
            </w:r>
          </w:p>
        </w:tc>
        <w:tc>
          <w:tcPr>
            <w:tcW w:w="1693" w:type="dxa"/>
            <w:tcBorders>
              <w:top w:val="nil"/>
              <w:bottom w:val="single" w:sz="4" w:space="0" w:color="auto"/>
            </w:tcBorders>
            <w:vAlign w:val="center"/>
          </w:tcPr>
          <w:p w14:paraId="0632F76D" w14:textId="77777777" w:rsidR="00D3583C" w:rsidRPr="008B3CFD" w:rsidRDefault="00D3583C" w:rsidP="00D3583C">
            <w:pPr>
              <w:autoSpaceDE w:val="0"/>
              <w:autoSpaceDN w:val="0"/>
              <w:adjustRightInd w:val="0"/>
              <w:spacing w:after="200" w:line="276" w:lineRule="auto"/>
              <w:jc w:val="center"/>
              <w:rPr>
                <w:sz w:val="20"/>
                <w:szCs w:val="20"/>
              </w:rPr>
            </w:pPr>
            <w:r w:rsidRPr="008B3CFD">
              <w:rPr>
                <w:i/>
                <w:iCs/>
                <w:sz w:val="20"/>
                <w:szCs w:val="20"/>
              </w:rPr>
              <w:t>ACC</w:t>
            </w:r>
          </w:p>
        </w:tc>
        <w:tc>
          <w:tcPr>
            <w:tcW w:w="1693" w:type="dxa"/>
            <w:tcBorders>
              <w:top w:val="nil"/>
              <w:bottom w:val="single" w:sz="4" w:space="0" w:color="auto"/>
            </w:tcBorders>
            <w:vAlign w:val="center"/>
          </w:tcPr>
          <w:p w14:paraId="6C4AC785" w14:textId="77777777" w:rsidR="00D3583C" w:rsidRPr="008B3CFD" w:rsidRDefault="00D3583C" w:rsidP="00D3583C">
            <w:pPr>
              <w:autoSpaceDE w:val="0"/>
              <w:autoSpaceDN w:val="0"/>
              <w:adjustRightInd w:val="0"/>
              <w:spacing w:after="200" w:line="276" w:lineRule="auto"/>
              <w:jc w:val="center"/>
              <w:rPr>
                <w:sz w:val="20"/>
                <w:szCs w:val="20"/>
              </w:rPr>
            </w:pPr>
            <w:r w:rsidRPr="008B3CFD">
              <w:rPr>
                <w:i/>
                <w:iCs/>
                <w:sz w:val="20"/>
                <w:szCs w:val="20"/>
              </w:rPr>
              <w:t>RTs</w:t>
            </w:r>
          </w:p>
        </w:tc>
        <w:tc>
          <w:tcPr>
            <w:tcW w:w="1693" w:type="dxa"/>
            <w:tcBorders>
              <w:top w:val="nil"/>
              <w:bottom w:val="single" w:sz="4" w:space="0" w:color="auto"/>
            </w:tcBorders>
            <w:vAlign w:val="center"/>
          </w:tcPr>
          <w:p w14:paraId="0BD518A1" w14:textId="77777777" w:rsidR="00D3583C" w:rsidRPr="008B3CFD" w:rsidRDefault="00D3583C" w:rsidP="00D3583C">
            <w:pPr>
              <w:autoSpaceDE w:val="0"/>
              <w:autoSpaceDN w:val="0"/>
              <w:adjustRightInd w:val="0"/>
              <w:spacing w:after="200" w:line="276" w:lineRule="auto"/>
              <w:jc w:val="center"/>
              <w:rPr>
                <w:sz w:val="20"/>
                <w:szCs w:val="20"/>
              </w:rPr>
            </w:pPr>
            <w:r w:rsidRPr="008B3CFD">
              <w:rPr>
                <w:i/>
                <w:iCs/>
                <w:sz w:val="20"/>
                <w:szCs w:val="20"/>
              </w:rPr>
              <w:t>ACC</w:t>
            </w:r>
          </w:p>
        </w:tc>
        <w:tc>
          <w:tcPr>
            <w:tcW w:w="1354" w:type="dxa"/>
            <w:vMerge/>
            <w:tcBorders>
              <w:bottom w:val="single" w:sz="4" w:space="0" w:color="auto"/>
            </w:tcBorders>
            <w:vAlign w:val="center"/>
          </w:tcPr>
          <w:p w14:paraId="091E8DC4" w14:textId="77777777" w:rsidR="00D3583C" w:rsidRPr="008B3CFD" w:rsidRDefault="00D3583C" w:rsidP="00D3583C">
            <w:pPr>
              <w:autoSpaceDE w:val="0"/>
              <w:autoSpaceDN w:val="0"/>
              <w:adjustRightInd w:val="0"/>
              <w:spacing w:after="200" w:line="276" w:lineRule="auto"/>
              <w:jc w:val="center"/>
              <w:rPr>
                <w:i/>
                <w:sz w:val="20"/>
                <w:szCs w:val="20"/>
              </w:rPr>
            </w:pPr>
          </w:p>
        </w:tc>
      </w:tr>
      <w:tr w:rsidR="00D3583C" w:rsidRPr="008B3CFD" w14:paraId="2AD4971C" w14:textId="77777777" w:rsidTr="0093242D">
        <w:trPr>
          <w:trHeight w:hRule="exact" w:val="348"/>
        </w:trPr>
        <w:tc>
          <w:tcPr>
            <w:tcW w:w="3828" w:type="dxa"/>
            <w:tcBorders>
              <w:top w:val="nil"/>
              <w:bottom w:val="nil"/>
            </w:tcBorders>
          </w:tcPr>
          <w:p w14:paraId="2308BA2F" w14:textId="77777777" w:rsidR="00D3583C" w:rsidRPr="008B3CFD" w:rsidRDefault="00D3583C" w:rsidP="00D3583C">
            <w:pPr>
              <w:autoSpaceDE w:val="0"/>
              <w:autoSpaceDN w:val="0"/>
              <w:adjustRightInd w:val="0"/>
              <w:spacing w:after="200" w:line="276" w:lineRule="auto"/>
              <w:rPr>
                <w:sz w:val="20"/>
                <w:szCs w:val="20"/>
                <w:u w:val="single"/>
              </w:rPr>
            </w:pPr>
            <w:r w:rsidRPr="008B3CFD">
              <w:rPr>
                <w:sz w:val="20"/>
                <w:szCs w:val="20"/>
                <w:u w:val="single"/>
              </w:rPr>
              <w:t>Linguistic similarity</w:t>
            </w:r>
          </w:p>
        </w:tc>
        <w:tc>
          <w:tcPr>
            <w:tcW w:w="1653" w:type="dxa"/>
            <w:vAlign w:val="center"/>
          </w:tcPr>
          <w:p w14:paraId="20DB745E" w14:textId="77777777" w:rsidR="00D3583C" w:rsidRPr="008B3CFD" w:rsidRDefault="00D3583C" w:rsidP="00D3583C">
            <w:pPr>
              <w:spacing w:after="200" w:line="276" w:lineRule="auto"/>
              <w:jc w:val="center"/>
              <w:rPr>
                <w:sz w:val="20"/>
                <w:szCs w:val="20"/>
              </w:rPr>
            </w:pPr>
          </w:p>
        </w:tc>
        <w:tc>
          <w:tcPr>
            <w:tcW w:w="1693" w:type="dxa"/>
            <w:vAlign w:val="center"/>
          </w:tcPr>
          <w:p w14:paraId="1E0C0514" w14:textId="77777777" w:rsidR="00D3583C" w:rsidRPr="008B3CFD" w:rsidRDefault="00D3583C" w:rsidP="00D3583C">
            <w:pPr>
              <w:autoSpaceDE w:val="0"/>
              <w:autoSpaceDN w:val="0"/>
              <w:adjustRightInd w:val="0"/>
              <w:spacing w:after="200" w:line="276" w:lineRule="auto"/>
              <w:rPr>
                <w:sz w:val="20"/>
                <w:szCs w:val="20"/>
              </w:rPr>
            </w:pPr>
          </w:p>
        </w:tc>
        <w:tc>
          <w:tcPr>
            <w:tcW w:w="1693" w:type="dxa"/>
            <w:vAlign w:val="center"/>
          </w:tcPr>
          <w:p w14:paraId="4E2B9C51" w14:textId="77777777" w:rsidR="00D3583C" w:rsidRPr="008B3CFD" w:rsidRDefault="00D3583C" w:rsidP="00D3583C">
            <w:pPr>
              <w:autoSpaceDE w:val="0"/>
              <w:autoSpaceDN w:val="0"/>
              <w:adjustRightInd w:val="0"/>
              <w:spacing w:after="200" w:line="276" w:lineRule="auto"/>
              <w:jc w:val="center"/>
              <w:rPr>
                <w:sz w:val="20"/>
                <w:szCs w:val="20"/>
              </w:rPr>
            </w:pPr>
          </w:p>
        </w:tc>
        <w:tc>
          <w:tcPr>
            <w:tcW w:w="1693" w:type="dxa"/>
            <w:vAlign w:val="center"/>
          </w:tcPr>
          <w:p w14:paraId="7A18B746" w14:textId="77777777" w:rsidR="00D3583C" w:rsidRPr="008B3CFD" w:rsidRDefault="00D3583C" w:rsidP="00D3583C">
            <w:pPr>
              <w:autoSpaceDE w:val="0"/>
              <w:autoSpaceDN w:val="0"/>
              <w:adjustRightInd w:val="0"/>
              <w:spacing w:after="200" w:line="276" w:lineRule="auto"/>
              <w:rPr>
                <w:sz w:val="20"/>
                <w:szCs w:val="20"/>
              </w:rPr>
            </w:pPr>
          </w:p>
        </w:tc>
        <w:tc>
          <w:tcPr>
            <w:tcW w:w="1693" w:type="dxa"/>
            <w:vAlign w:val="center"/>
          </w:tcPr>
          <w:p w14:paraId="213BEF31" w14:textId="77777777" w:rsidR="00D3583C" w:rsidRPr="008B3CFD" w:rsidRDefault="00D3583C" w:rsidP="00D3583C">
            <w:pPr>
              <w:autoSpaceDE w:val="0"/>
              <w:autoSpaceDN w:val="0"/>
              <w:adjustRightInd w:val="0"/>
              <w:spacing w:after="200" w:line="276" w:lineRule="auto"/>
              <w:rPr>
                <w:sz w:val="20"/>
                <w:szCs w:val="20"/>
              </w:rPr>
            </w:pPr>
          </w:p>
        </w:tc>
        <w:tc>
          <w:tcPr>
            <w:tcW w:w="1693" w:type="dxa"/>
            <w:vAlign w:val="center"/>
          </w:tcPr>
          <w:p w14:paraId="135400E5" w14:textId="77777777" w:rsidR="00D3583C" w:rsidRPr="008B3CFD" w:rsidRDefault="00D3583C" w:rsidP="00D3583C">
            <w:pPr>
              <w:autoSpaceDE w:val="0"/>
              <w:autoSpaceDN w:val="0"/>
              <w:adjustRightInd w:val="0"/>
              <w:spacing w:after="200" w:line="276" w:lineRule="auto"/>
              <w:rPr>
                <w:sz w:val="20"/>
                <w:szCs w:val="20"/>
              </w:rPr>
            </w:pPr>
          </w:p>
        </w:tc>
        <w:tc>
          <w:tcPr>
            <w:tcW w:w="1354" w:type="dxa"/>
            <w:vAlign w:val="center"/>
          </w:tcPr>
          <w:p w14:paraId="18B31FB8" w14:textId="77777777" w:rsidR="00D3583C" w:rsidRPr="008B3CFD" w:rsidRDefault="00D3583C" w:rsidP="00D3583C">
            <w:pPr>
              <w:autoSpaceDE w:val="0"/>
              <w:autoSpaceDN w:val="0"/>
              <w:adjustRightInd w:val="0"/>
              <w:spacing w:after="200" w:line="276" w:lineRule="auto"/>
              <w:jc w:val="center"/>
              <w:rPr>
                <w:sz w:val="20"/>
                <w:szCs w:val="20"/>
              </w:rPr>
            </w:pPr>
          </w:p>
        </w:tc>
      </w:tr>
      <w:tr w:rsidR="00D3583C" w:rsidRPr="008B3CFD" w14:paraId="356F0931" w14:textId="77777777" w:rsidTr="0093242D">
        <w:trPr>
          <w:trHeight w:hRule="exact" w:val="302"/>
        </w:trPr>
        <w:tc>
          <w:tcPr>
            <w:tcW w:w="3828" w:type="dxa"/>
            <w:tcBorders>
              <w:top w:val="nil"/>
            </w:tcBorders>
          </w:tcPr>
          <w:p w14:paraId="38B5C8AA" w14:textId="77777777" w:rsidR="00D3583C" w:rsidRPr="008B3CFD" w:rsidRDefault="00D3583C" w:rsidP="00D3583C">
            <w:pPr>
              <w:autoSpaceDE w:val="0"/>
              <w:autoSpaceDN w:val="0"/>
              <w:adjustRightInd w:val="0"/>
              <w:spacing w:after="200" w:line="276" w:lineRule="auto"/>
              <w:ind w:firstLine="132"/>
              <w:rPr>
                <w:sz w:val="20"/>
                <w:szCs w:val="20"/>
              </w:rPr>
            </w:pPr>
            <w:r w:rsidRPr="008B3CFD">
              <w:rPr>
                <w:sz w:val="20"/>
                <w:szCs w:val="20"/>
              </w:rPr>
              <w:t>Turkish-Albanian bilinguals  (N=37)</w:t>
            </w:r>
          </w:p>
        </w:tc>
        <w:tc>
          <w:tcPr>
            <w:tcW w:w="1653" w:type="dxa"/>
            <w:vAlign w:val="center"/>
          </w:tcPr>
          <w:p w14:paraId="30E00424" w14:textId="77777777" w:rsidR="00D3583C" w:rsidRPr="008B3CFD" w:rsidRDefault="00D3583C" w:rsidP="00D3583C">
            <w:pPr>
              <w:spacing w:after="200" w:line="276" w:lineRule="auto"/>
              <w:jc w:val="center"/>
              <w:rPr>
                <w:sz w:val="20"/>
                <w:szCs w:val="20"/>
              </w:rPr>
            </w:pPr>
            <w:r w:rsidRPr="008B3CFD">
              <w:rPr>
                <w:sz w:val="20"/>
                <w:szCs w:val="20"/>
              </w:rPr>
              <w:t>452.63 (71.86)</w:t>
            </w:r>
          </w:p>
        </w:tc>
        <w:tc>
          <w:tcPr>
            <w:tcW w:w="1693" w:type="dxa"/>
            <w:vAlign w:val="center"/>
          </w:tcPr>
          <w:p w14:paraId="1D0B9F83"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.93 (.05) </w:t>
            </w:r>
          </w:p>
        </w:tc>
        <w:tc>
          <w:tcPr>
            <w:tcW w:w="1693" w:type="dxa"/>
            <w:vAlign w:val="center"/>
          </w:tcPr>
          <w:p w14:paraId="61F33489"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451.08 (69.27)</w:t>
            </w:r>
          </w:p>
        </w:tc>
        <w:tc>
          <w:tcPr>
            <w:tcW w:w="1693" w:type="dxa"/>
            <w:vAlign w:val="center"/>
          </w:tcPr>
          <w:p w14:paraId="4A3364B4"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.96 (.05)</w:t>
            </w:r>
          </w:p>
        </w:tc>
        <w:tc>
          <w:tcPr>
            <w:tcW w:w="1693" w:type="dxa"/>
            <w:vAlign w:val="center"/>
          </w:tcPr>
          <w:p w14:paraId="30AB2DAD"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492.75 (67.66)</w:t>
            </w:r>
          </w:p>
        </w:tc>
        <w:tc>
          <w:tcPr>
            <w:tcW w:w="1693" w:type="dxa"/>
            <w:vAlign w:val="center"/>
          </w:tcPr>
          <w:p w14:paraId="320408FC"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 .91 (.08)</w:t>
            </w:r>
          </w:p>
        </w:tc>
        <w:tc>
          <w:tcPr>
            <w:tcW w:w="1354" w:type="dxa"/>
            <w:vAlign w:val="center"/>
          </w:tcPr>
          <w:p w14:paraId="5FD97BCB"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41.67</w:t>
            </w:r>
          </w:p>
        </w:tc>
      </w:tr>
      <w:tr w:rsidR="00D3583C" w:rsidRPr="008B3CFD" w14:paraId="07DFC8F0" w14:textId="77777777" w:rsidTr="0093242D">
        <w:trPr>
          <w:trHeight w:hRule="exact" w:val="303"/>
        </w:trPr>
        <w:tc>
          <w:tcPr>
            <w:tcW w:w="3828" w:type="dxa"/>
          </w:tcPr>
          <w:p w14:paraId="7FC06C99" w14:textId="77777777" w:rsidR="00D3583C" w:rsidRPr="008B3CFD" w:rsidRDefault="00D3583C" w:rsidP="00D3583C">
            <w:pPr>
              <w:autoSpaceDE w:val="0"/>
              <w:autoSpaceDN w:val="0"/>
              <w:adjustRightInd w:val="0"/>
              <w:spacing w:after="200" w:line="276" w:lineRule="auto"/>
              <w:ind w:firstLine="132"/>
              <w:rPr>
                <w:sz w:val="20"/>
                <w:szCs w:val="20"/>
              </w:rPr>
            </w:pPr>
            <w:r w:rsidRPr="008B3CFD">
              <w:rPr>
                <w:sz w:val="20"/>
                <w:szCs w:val="20"/>
              </w:rPr>
              <w:t>Bosnian-Albanian bilinguals  (N=44)</w:t>
            </w:r>
          </w:p>
        </w:tc>
        <w:tc>
          <w:tcPr>
            <w:tcW w:w="1653" w:type="dxa"/>
            <w:vAlign w:val="center"/>
          </w:tcPr>
          <w:p w14:paraId="14131495" w14:textId="77777777" w:rsidR="00D3583C" w:rsidRPr="008B3CFD" w:rsidRDefault="00D3583C" w:rsidP="00D3583C">
            <w:pPr>
              <w:spacing w:after="200" w:line="276" w:lineRule="auto"/>
              <w:jc w:val="center"/>
              <w:rPr>
                <w:sz w:val="20"/>
                <w:szCs w:val="20"/>
              </w:rPr>
            </w:pPr>
            <w:r w:rsidRPr="008B3CFD">
              <w:rPr>
                <w:sz w:val="20"/>
                <w:szCs w:val="20"/>
              </w:rPr>
              <w:t>447.21 (58.42)</w:t>
            </w:r>
          </w:p>
        </w:tc>
        <w:tc>
          <w:tcPr>
            <w:tcW w:w="1693" w:type="dxa"/>
            <w:vAlign w:val="center"/>
          </w:tcPr>
          <w:p w14:paraId="3B095A4B" w14:textId="77777777" w:rsidR="00D3583C" w:rsidRPr="008B3CFD" w:rsidRDefault="00D3583C" w:rsidP="00D3583C">
            <w:pPr>
              <w:autoSpaceDE w:val="0"/>
              <w:autoSpaceDN w:val="0"/>
              <w:adjustRightInd w:val="0"/>
              <w:spacing w:after="200" w:line="276" w:lineRule="auto"/>
              <w:rPr>
                <w:sz w:val="20"/>
                <w:szCs w:val="20"/>
              </w:rPr>
            </w:pPr>
            <w:r w:rsidRPr="008B3CFD">
              <w:rPr>
                <w:sz w:val="20"/>
                <w:szCs w:val="20"/>
              </w:rPr>
              <w:t xml:space="preserve">        .96 (.02)</w:t>
            </w:r>
          </w:p>
        </w:tc>
        <w:tc>
          <w:tcPr>
            <w:tcW w:w="1693" w:type="dxa"/>
            <w:vAlign w:val="center"/>
          </w:tcPr>
          <w:p w14:paraId="70D9B1A1"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458.05 (65.66)</w:t>
            </w:r>
          </w:p>
        </w:tc>
        <w:tc>
          <w:tcPr>
            <w:tcW w:w="1693" w:type="dxa"/>
            <w:vAlign w:val="center"/>
          </w:tcPr>
          <w:p w14:paraId="6A806B24"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.96 (.03)</w:t>
            </w:r>
          </w:p>
        </w:tc>
        <w:tc>
          <w:tcPr>
            <w:tcW w:w="1693" w:type="dxa"/>
            <w:vAlign w:val="center"/>
          </w:tcPr>
          <w:p w14:paraId="5B9B3571"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470.94 (74.10)</w:t>
            </w:r>
          </w:p>
        </w:tc>
        <w:tc>
          <w:tcPr>
            <w:tcW w:w="1693" w:type="dxa"/>
            <w:vAlign w:val="center"/>
          </w:tcPr>
          <w:p w14:paraId="6C5E296F"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.95 (.04) </w:t>
            </w:r>
          </w:p>
        </w:tc>
        <w:tc>
          <w:tcPr>
            <w:tcW w:w="1354" w:type="dxa"/>
            <w:vAlign w:val="center"/>
          </w:tcPr>
          <w:p w14:paraId="73686B0D"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12.88</w:t>
            </w:r>
          </w:p>
        </w:tc>
      </w:tr>
      <w:tr w:rsidR="00D3583C" w:rsidRPr="008B3CFD" w14:paraId="61E3543D" w14:textId="77777777" w:rsidTr="0093242D">
        <w:trPr>
          <w:trHeight w:hRule="exact" w:val="316"/>
        </w:trPr>
        <w:tc>
          <w:tcPr>
            <w:tcW w:w="3828" w:type="dxa"/>
          </w:tcPr>
          <w:p w14:paraId="2F2C525D" w14:textId="77777777" w:rsidR="00D3583C" w:rsidRPr="008B3CFD" w:rsidRDefault="00D3583C" w:rsidP="00D3583C">
            <w:pPr>
              <w:autoSpaceDE w:val="0"/>
              <w:autoSpaceDN w:val="0"/>
              <w:adjustRightInd w:val="0"/>
              <w:spacing w:after="200" w:line="276" w:lineRule="auto"/>
              <w:ind w:firstLine="132"/>
              <w:rPr>
                <w:sz w:val="20"/>
                <w:szCs w:val="20"/>
              </w:rPr>
            </w:pPr>
            <w:r w:rsidRPr="008B3CFD">
              <w:rPr>
                <w:sz w:val="20"/>
                <w:szCs w:val="20"/>
              </w:rPr>
              <w:t>Albanian-Greek bilinguals (N=38)</w:t>
            </w:r>
          </w:p>
        </w:tc>
        <w:tc>
          <w:tcPr>
            <w:tcW w:w="1653" w:type="dxa"/>
            <w:vAlign w:val="center"/>
          </w:tcPr>
          <w:p w14:paraId="526095F2" w14:textId="77777777" w:rsidR="00D3583C" w:rsidRPr="008B3CFD" w:rsidRDefault="00D3583C" w:rsidP="00D3583C">
            <w:pPr>
              <w:spacing w:after="200" w:line="276" w:lineRule="auto"/>
              <w:jc w:val="center"/>
              <w:rPr>
                <w:sz w:val="20"/>
                <w:szCs w:val="20"/>
              </w:rPr>
            </w:pPr>
            <w:r w:rsidRPr="008B3CFD">
              <w:rPr>
                <w:sz w:val="20"/>
                <w:szCs w:val="20"/>
              </w:rPr>
              <w:t>422.62 (69.43)</w:t>
            </w:r>
          </w:p>
        </w:tc>
        <w:tc>
          <w:tcPr>
            <w:tcW w:w="1693" w:type="dxa"/>
            <w:vAlign w:val="center"/>
          </w:tcPr>
          <w:p w14:paraId="5E654EC9"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.93 (05) </w:t>
            </w:r>
          </w:p>
        </w:tc>
        <w:tc>
          <w:tcPr>
            <w:tcW w:w="1693" w:type="dxa"/>
            <w:vAlign w:val="center"/>
          </w:tcPr>
          <w:p w14:paraId="6F8C681B"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421.12 (70.12)</w:t>
            </w:r>
          </w:p>
        </w:tc>
        <w:tc>
          <w:tcPr>
            <w:tcW w:w="1693" w:type="dxa"/>
            <w:vAlign w:val="center"/>
          </w:tcPr>
          <w:p w14:paraId="7882D402"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.95 (.05)</w:t>
            </w:r>
          </w:p>
        </w:tc>
        <w:tc>
          <w:tcPr>
            <w:tcW w:w="1693" w:type="dxa"/>
            <w:vAlign w:val="center"/>
          </w:tcPr>
          <w:p w14:paraId="4E0C48D6"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460.94 (67.66)</w:t>
            </w:r>
          </w:p>
        </w:tc>
        <w:tc>
          <w:tcPr>
            <w:tcW w:w="1693" w:type="dxa"/>
            <w:vAlign w:val="center"/>
          </w:tcPr>
          <w:p w14:paraId="48531A2D"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.88 (.09)</w:t>
            </w:r>
          </w:p>
        </w:tc>
        <w:tc>
          <w:tcPr>
            <w:tcW w:w="1354" w:type="dxa"/>
            <w:vAlign w:val="center"/>
          </w:tcPr>
          <w:p w14:paraId="3720016C"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40.01</w:t>
            </w:r>
          </w:p>
        </w:tc>
      </w:tr>
      <w:tr w:rsidR="00D3583C" w:rsidRPr="008B3CFD" w14:paraId="1B57722C" w14:textId="77777777" w:rsidTr="0093242D">
        <w:trPr>
          <w:trHeight w:hRule="exact" w:val="504"/>
        </w:trPr>
        <w:tc>
          <w:tcPr>
            <w:tcW w:w="3828" w:type="dxa"/>
            <w:tcBorders>
              <w:bottom w:val="nil"/>
            </w:tcBorders>
          </w:tcPr>
          <w:p w14:paraId="6923975A" w14:textId="77777777" w:rsidR="00D3583C" w:rsidRPr="008B3CFD" w:rsidRDefault="00D3583C" w:rsidP="00D3583C">
            <w:pPr>
              <w:autoSpaceDE w:val="0"/>
              <w:autoSpaceDN w:val="0"/>
              <w:adjustRightInd w:val="0"/>
              <w:spacing w:after="200" w:line="276" w:lineRule="auto"/>
              <w:ind w:firstLine="132"/>
              <w:rPr>
                <w:sz w:val="20"/>
                <w:szCs w:val="20"/>
              </w:rPr>
            </w:pPr>
            <w:r w:rsidRPr="008B3CFD">
              <w:rPr>
                <w:sz w:val="20"/>
                <w:szCs w:val="20"/>
              </w:rPr>
              <w:t>Albanian monolinguals  (N=52)</w:t>
            </w:r>
          </w:p>
        </w:tc>
        <w:tc>
          <w:tcPr>
            <w:tcW w:w="1653" w:type="dxa"/>
            <w:vAlign w:val="center"/>
          </w:tcPr>
          <w:p w14:paraId="157246D1"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496.44 (104.48)</w:t>
            </w:r>
          </w:p>
          <w:p w14:paraId="5C1381B6" w14:textId="77777777" w:rsidR="00D3583C" w:rsidRPr="008B3CFD" w:rsidRDefault="00D3583C" w:rsidP="00D3583C">
            <w:pPr>
              <w:autoSpaceDE w:val="0"/>
              <w:autoSpaceDN w:val="0"/>
              <w:adjustRightInd w:val="0"/>
              <w:spacing w:after="200" w:line="276" w:lineRule="auto"/>
              <w:rPr>
                <w:sz w:val="20"/>
                <w:szCs w:val="20"/>
              </w:rPr>
            </w:pPr>
          </w:p>
        </w:tc>
        <w:tc>
          <w:tcPr>
            <w:tcW w:w="1693" w:type="dxa"/>
            <w:vAlign w:val="center"/>
          </w:tcPr>
          <w:p w14:paraId="73640F63"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.95 (03)</w:t>
            </w:r>
          </w:p>
        </w:tc>
        <w:tc>
          <w:tcPr>
            <w:tcW w:w="1693" w:type="dxa"/>
            <w:vAlign w:val="center"/>
          </w:tcPr>
          <w:p w14:paraId="60AF34DC"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501.77 (110.01)</w:t>
            </w:r>
          </w:p>
        </w:tc>
        <w:tc>
          <w:tcPr>
            <w:tcW w:w="1693" w:type="dxa"/>
            <w:vAlign w:val="center"/>
          </w:tcPr>
          <w:p w14:paraId="3C8BCB57"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.96 (.03)</w:t>
            </w:r>
          </w:p>
        </w:tc>
        <w:tc>
          <w:tcPr>
            <w:tcW w:w="1693" w:type="dxa"/>
            <w:vAlign w:val="center"/>
          </w:tcPr>
          <w:p w14:paraId="5A04A644"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520.01 (114.48)</w:t>
            </w:r>
          </w:p>
        </w:tc>
        <w:tc>
          <w:tcPr>
            <w:tcW w:w="1693" w:type="dxa"/>
            <w:vAlign w:val="center"/>
          </w:tcPr>
          <w:p w14:paraId="7F6B5A7D"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.95 (.04)</w:t>
            </w:r>
          </w:p>
        </w:tc>
        <w:tc>
          <w:tcPr>
            <w:tcW w:w="1354" w:type="dxa"/>
            <w:vAlign w:val="center"/>
          </w:tcPr>
          <w:p w14:paraId="547B5ACE"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18.22</w:t>
            </w:r>
          </w:p>
        </w:tc>
      </w:tr>
      <w:tr w:rsidR="00D3583C" w:rsidRPr="008B3CFD" w14:paraId="13CFDA10" w14:textId="77777777" w:rsidTr="0093242D">
        <w:trPr>
          <w:trHeight w:hRule="exact" w:val="348"/>
        </w:trPr>
        <w:tc>
          <w:tcPr>
            <w:tcW w:w="3828" w:type="dxa"/>
            <w:tcBorders>
              <w:top w:val="nil"/>
              <w:bottom w:val="nil"/>
            </w:tcBorders>
          </w:tcPr>
          <w:p w14:paraId="04C3B397" w14:textId="77777777" w:rsidR="00D3583C" w:rsidRPr="008B3CFD" w:rsidRDefault="00D3583C" w:rsidP="00D3583C">
            <w:pPr>
              <w:autoSpaceDE w:val="0"/>
              <w:autoSpaceDN w:val="0"/>
              <w:adjustRightInd w:val="0"/>
              <w:spacing w:after="200" w:line="276" w:lineRule="auto"/>
              <w:rPr>
                <w:sz w:val="20"/>
                <w:szCs w:val="20"/>
                <w:u w:val="single"/>
              </w:rPr>
            </w:pPr>
            <w:r w:rsidRPr="008B3CFD">
              <w:rPr>
                <w:sz w:val="20"/>
                <w:szCs w:val="20"/>
                <w:u w:val="single"/>
              </w:rPr>
              <w:t xml:space="preserve">L2 Motivation/Attitudes </w:t>
            </w:r>
          </w:p>
        </w:tc>
        <w:tc>
          <w:tcPr>
            <w:tcW w:w="1653" w:type="dxa"/>
            <w:vAlign w:val="center"/>
          </w:tcPr>
          <w:p w14:paraId="62CD64C5" w14:textId="77777777" w:rsidR="00D3583C" w:rsidRPr="008B3CFD" w:rsidRDefault="00D3583C" w:rsidP="00D3583C">
            <w:pPr>
              <w:autoSpaceDE w:val="0"/>
              <w:autoSpaceDN w:val="0"/>
              <w:adjustRightInd w:val="0"/>
              <w:spacing w:after="200" w:line="276" w:lineRule="auto"/>
              <w:jc w:val="center"/>
              <w:rPr>
                <w:sz w:val="20"/>
                <w:szCs w:val="20"/>
              </w:rPr>
            </w:pPr>
          </w:p>
        </w:tc>
        <w:tc>
          <w:tcPr>
            <w:tcW w:w="1693" w:type="dxa"/>
            <w:vAlign w:val="center"/>
          </w:tcPr>
          <w:p w14:paraId="7C9FCD41" w14:textId="77777777" w:rsidR="00D3583C" w:rsidRPr="008B3CFD" w:rsidRDefault="00D3583C" w:rsidP="00D3583C">
            <w:pPr>
              <w:autoSpaceDE w:val="0"/>
              <w:autoSpaceDN w:val="0"/>
              <w:adjustRightInd w:val="0"/>
              <w:spacing w:after="200" w:line="276" w:lineRule="auto"/>
              <w:jc w:val="center"/>
              <w:rPr>
                <w:sz w:val="20"/>
                <w:szCs w:val="20"/>
              </w:rPr>
            </w:pPr>
          </w:p>
        </w:tc>
        <w:tc>
          <w:tcPr>
            <w:tcW w:w="1693" w:type="dxa"/>
            <w:vAlign w:val="center"/>
          </w:tcPr>
          <w:p w14:paraId="199221D7" w14:textId="77777777" w:rsidR="00D3583C" w:rsidRPr="008B3CFD" w:rsidRDefault="00D3583C" w:rsidP="00D3583C">
            <w:pPr>
              <w:autoSpaceDE w:val="0"/>
              <w:autoSpaceDN w:val="0"/>
              <w:adjustRightInd w:val="0"/>
              <w:spacing w:after="200" w:line="276" w:lineRule="auto"/>
              <w:jc w:val="center"/>
              <w:rPr>
                <w:sz w:val="20"/>
                <w:szCs w:val="20"/>
              </w:rPr>
            </w:pPr>
          </w:p>
        </w:tc>
        <w:tc>
          <w:tcPr>
            <w:tcW w:w="1693" w:type="dxa"/>
            <w:vAlign w:val="center"/>
          </w:tcPr>
          <w:p w14:paraId="1628E5E3" w14:textId="77777777" w:rsidR="00D3583C" w:rsidRPr="008B3CFD" w:rsidRDefault="00D3583C" w:rsidP="00D3583C">
            <w:pPr>
              <w:autoSpaceDE w:val="0"/>
              <w:autoSpaceDN w:val="0"/>
              <w:adjustRightInd w:val="0"/>
              <w:spacing w:after="200" w:line="276" w:lineRule="auto"/>
              <w:jc w:val="center"/>
              <w:rPr>
                <w:sz w:val="20"/>
                <w:szCs w:val="20"/>
              </w:rPr>
            </w:pPr>
          </w:p>
        </w:tc>
        <w:tc>
          <w:tcPr>
            <w:tcW w:w="1693" w:type="dxa"/>
            <w:vAlign w:val="center"/>
          </w:tcPr>
          <w:p w14:paraId="3A07F275" w14:textId="77777777" w:rsidR="00D3583C" w:rsidRPr="008B3CFD" w:rsidRDefault="00D3583C" w:rsidP="00D3583C">
            <w:pPr>
              <w:autoSpaceDE w:val="0"/>
              <w:autoSpaceDN w:val="0"/>
              <w:adjustRightInd w:val="0"/>
              <w:spacing w:after="200" w:line="276" w:lineRule="auto"/>
              <w:jc w:val="center"/>
              <w:rPr>
                <w:sz w:val="20"/>
                <w:szCs w:val="20"/>
              </w:rPr>
            </w:pPr>
          </w:p>
        </w:tc>
        <w:tc>
          <w:tcPr>
            <w:tcW w:w="1693" w:type="dxa"/>
            <w:vAlign w:val="center"/>
          </w:tcPr>
          <w:p w14:paraId="5DED46CC" w14:textId="77777777" w:rsidR="00D3583C" w:rsidRPr="008B3CFD" w:rsidRDefault="00D3583C" w:rsidP="00D3583C">
            <w:pPr>
              <w:autoSpaceDE w:val="0"/>
              <w:autoSpaceDN w:val="0"/>
              <w:adjustRightInd w:val="0"/>
              <w:spacing w:after="200" w:line="276" w:lineRule="auto"/>
              <w:jc w:val="center"/>
              <w:rPr>
                <w:sz w:val="20"/>
                <w:szCs w:val="20"/>
              </w:rPr>
            </w:pPr>
          </w:p>
        </w:tc>
        <w:tc>
          <w:tcPr>
            <w:tcW w:w="1354" w:type="dxa"/>
            <w:vAlign w:val="center"/>
          </w:tcPr>
          <w:p w14:paraId="72C1E735" w14:textId="77777777" w:rsidR="00D3583C" w:rsidRPr="008B3CFD" w:rsidRDefault="00D3583C" w:rsidP="00D3583C">
            <w:pPr>
              <w:autoSpaceDE w:val="0"/>
              <w:autoSpaceDN w:val="0"/>
              <w:adjustRightInd w:val="0"/>
              <w:spacing w:after="200" w:line="276" w:lineRule="auto"/>
              <w:jc w:val="center"/>
              <w:rPr>
                <w:sz w:val="20"/>
                <w:szCs w:val="20"/>
              </w:rPr>
            </w:pPr>
          </w:p>
        </w:tc>
      </w:tr>
      <w:tr w:rsidR="00D3583C" w:rsidRPr="008B3CFD" w14:paraId="402CC864" w14:textId="77777777" w:rsidTr="0093242D">
        <w:trPr>
          <w:trHeight w:hRule="exact" w:val="354"/>
        </w:trPr>
        <w:tc>
          <w:tcPr>
            <w:tcW w:w="3828" w:type="dxa"/>
            <w:tcBorders>
              <w:top w:val="nil"/>
            </w:tcBorders>
          </w:tcPr>
          <w:p w14:paraId="27ED4A64" w14:textId="1DA21FAB" w:rsidR="00D3583C" w:rsidRPr="008B3CFD" w:rsidRDefault="00D3583C" w:rsidP="00D3583C">
            <w:pPr>
              <w:autoSpaceDE w:val="0"/>
              <w:autoSpaceDN w:val="0"/>
              <w:adjustRightInd w:val="0"/>
              <w:spacing w:after="200" w:line="276" w:lineRule="auto"/>
              <w:ind w:firstLine="142"/>
              <w:rPr>
                <w:sz w:val="20"/>
                <w:szCs w:val="20"/>
              </w:rPr>
            </w:pPr>
            <w:r w:rsidRPr="008B3CFD">
              <w:rPr>
                <w:sz w:val="20"/>
                <w:szCs w:val="20"/>
              </w:rPr>
              <w:t>More motivated/positive bilinguals</w:t>
            </w:r>
            <w:r w:rsidRPr="008B3CFD" w:rsidDel="005F796C">
              <w:rPr>
                <w:sz w:val="20"/>
                <w:szCs w:val="20"/>
              </w:rPr>
              <w:t xml:space="preserve"> </w:t>
            </w:r>
            <w:r w:rsidR="005F2F9E" w:rsidRPr="008B3CFD">
              <w:rPr>
                <w:sz w:val="20"/>
                <w:szCs w:val="20"/>
                <w:lang w:val="en-US"/>
              </w:rPr>
              <w:t>(</w:t>
            </w:r>
            <w:r w:rsidRPr="008B3CFD">
              <w:rPr>
                <w:sz w:val="20"/>
                <w:szCs w:val="20"/>
              </w:rPr>
              <w:t>N=53)</w:t>
            </w:r>
          </w:p>
        </w:tc>
        <w:tc>
          <w:tcPr>
            <w:tcW w:w="1653" w:type="dxa"/>
            <w:vAlign w:val="center"/>
          </w:tcPr>
          <w:p w14:paraId="554BA91B"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459.20 (93.49)</w:t>
            </w:r>
          </w:p>
        </w:tc>
        <w:tc>
          <w:tcPr>
            <w:tcW w:w="1693" w:type="dxa"/>
            <w:vAlign w:val="center"/>
          </w:tcPr>
          <w:p w14:paraId="52A35549"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.96 (.03)</w:t>
            </w:r>
          </w:p>
        </w:tc>
        <w:tc>
          <w:tcPr>
            <w:tcW w:w="1693" w:type="dxa"/>
            <w:vAlign w:val="center"/>
          </w:tcPr>
          <w:p w14:paraId="5F0BC19C"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460.00 (92.46)</w:t>
            </w:r>
          </w:p>
        </w:tc>
        <w:tc>
          <w:tcPr>
            <w:tcW w:w="1693" w:type="dxa"/>
            <w:vAlign w:val="center"/>
          </w:tcPr>
          <w:p w14:paraId="610F73AF"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.97 (.03)</w:t>
            </w:r>
          </w:p>
        </w:tc>
        <w:tc>
          <w:tcPr>
            <w:tcW w:w="1693" w:type="dxa"/>
            <w:vAlign w:val="center"/>
          </w:tcPr>
          <w:p w14:paraId="28D5DDA3"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490.23 (100.05)</w:t>
            </w:r>
          </w:p>
        </w:tc>
        <w:tc>
          <w:tcPr>
            <w:tcW w:w="1693" w:type="dxa"/>
            <w:vAlign w:val="center"/>
          </w:tcPr>
          <w:p w14:paraId="2FA4809F"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.93 (.06)</w:t>
            </w:r>
          </w:p>
        </w:tc>
        <w:tc>
          <w:tcPr>
            <w:tcW w:w="1354" w:type="dxa"/>
            <w:vAlign w:val="center"/>
          </w:tcPr>
          <w:p w14:paraId="54E71566"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28.23</w:t>
            </w:r>
          </w:p>
        </w:tc>
      </w:tr>
      <w:tr w:rsidR="00D3583C" w:rsidRPr="008B3CFD" w14:paraId="59FD806C" w14:textId="77777777" w:rsidTr="0093242D">
        <w:trPr>
          <w:trHeight w:hRule="exact" w:val="330"/>
        </w:trPr>
        <w:tc>
          <w:tcPr>
            <w:tcW w:w="3828" w:type="dxa"/>
            <w:tcBorders>
              <w:bottom w:val="nil"/>
            </w:tcBorders>
          </w:tcPr>
          <w:p w14:paraId="1110721B" w14:textId="77777777" w:rsidR="00D3583C" w:rsidRPr="008B3CFD" w:rsidRDefault="00D3583C" w:rsidP="00D3583C">
            <w:pPr>
              <w:autoSpaceDE w:val="0"/>
              <w:autoSpaceDN w:val="0"/>
              <w:adjustRightInd w:val="0"/>
              <w:spacing w:after="200" w:line="276" w:lineRule="auto"/>
              <w:ind w:firstLine="142"/>
              <w:rPr>
                <w:sz w:val="20"/>
                <w:szCs w:val="20"/>
              </w:rPr>
            </w:pPr>
            <w:r w:rsidRPr="008B3CFD">
              <w:rPr>
                <w:sz w:val="20"/>
                <w:szCs w:val="20"/>
              </w:rPr>
              <w:t>Less motivated/positive bilinguals</w:t>
            </w:r>
            <w:r w:rsidRPr="008B3CFD" w:rsidDel="005F796C">
              <w:rPr>
                <w:sz w:val="20"/>
                <w:szCs w:val="20"/>
              </w:rPr>
              <w:t xml:space="preserve"> </w:t>
            </w:r>
            <w:r w:rsidRPr="008B3CFD">
              <w:rPr>
                <w:sz w:val="20"/>
                <w:szCs w:val="20"/>
              </w:rPr>
              <w:t>(N=36)</w:t>
            </w:r>
          </w:p>
        </w:tc>
        <w:tc>
          <w:tcPr>
            <w:tcW w:w="1653" w:type="dxa"/>
            <w:tcBorders>
              <w:bottom w:val="nil"/>
            </w:tcBorders>
            <w:vAlign w:val="center"/>
          </w:tcPr>
          <w:p w14:paraId="3EF63E1D"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469.94 (97.89)</w:t>
            </w:r>
          </w:p>
        </w:tc>
        <w:tc>
          <w:tcPr>
            <w:tcW w:w="1693" w:type="dxa"/>
            <w:tcBorders>
              <w:bottom w:val="nil"/>
            </w:tcBorders>
            <w:vAlign w:val="center"/>
          </w:tcPr>
          <w:p w14:paraId="07B9C33E"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.96 (.04)</w:t>
            </w:r>
          </w:p>
        </w:tc>
        <w:tc>
          <w:tcPr>
            <w:tcW w:w="1693" w:type="dxa"/>
            <w:tcBorders>
              <w:bottom w:val="nil"/>
            </w:tcBorders>
            <w:vAlign w:val="center"/>
          </w:tcPr>
          <w:p w14:paraId="7C83D9CB"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470.83 (104.34)</w:t>
            </w:r>
          </w:p>
        </w:tc>
        <w:tc>
          <w:tcPr>
            <w:tcW w:w="1693" w:type="dxa"/>
            <w:tcBorders>
              <w:bottom w:val="nil"/>
            </w:tcBorders>
            <w:vAlign w:val="center"/>
          </w:tcPr>
          <w:p w14:paraId="69472A65"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.97 (.03)</w:t>
            </w:r>
          </w:p>
        </w:tc>
        <w:tc>
          <w:tcPr>
            <w:tcW w:w="1693" w:type="dxa"/>
            <w:tcBorders>
              <w:bottom w:val="nil"/>
            </w:tcBorders>
            <w:vAlign w:val="center"/>
          </w:tcPr>
          <w:p w14:paraId="6A324306"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502.18 (100.77)</w:t>
            </w:r>
          </w:p>
        </w:tc>
        <w:tc>
          <w:tcPr>
            <w:tcW w:w="1693" w:type="dxa"/>
            <w:tcBorders>
              <w:bottom w:val="nil"/>
            </w:tcBorders>
            <w:vAlign w:val="center"/>
          </w:tcPr>
          <w:p w14:paraId="25423152"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.93 (.07)</w:t>
            </w:r>
          </w:p>
        </w:tc>
        <w:tc>
          <w:tcPr>
            <w:tcW w:w="1354" w:type="dxa"/>
            <w:tcBorders>
              <w:bottom w:val="nil"/>
            </w:tcBorders>
            <w:vAlign w:val="center"/>
          </w:tcPr>
          <w:p w14:paraId="776ADF18"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31.35</w:t>
            </w:r>
          </w:p>
        </w:tc>
      </w:tr>
      <w:tr w:rsidR="00D3583C" w:rsidRPr="008B3CFD" w14:paraId="71BAF4BE" w14:textId="77777777" w:rsidTr="0093242D">
        <w:trPr>
          <w:trHeight w:hRule="exact" w:val="330"/>
        </w:trPr>
        <w:tc>
          <w:tcPr>
            <w:tcW w:w="3828" w:type="dxa"/>
            <w:tcBorders>
              <w:top w:val="nil"/>
              <w:bottom w:val="single" w:sz="4" w:space="0" w:color="auto"/>
            </w:tcBorders>
          </w:tcPr>
          <w:p w14:paraId="6D348DDE" w14:textId="77777777" w:rsidR="00D3583C" w:rsidRPr="008B3CFD" w:rsidRDefault="00D3583C" w:rsidP="00D3583C">
            <w:pPr>
              <w:autoSpaceDE w:val="0"/>
              <w:autoSpaceDN w:val="0"/>
              <w:adjustRightInd w:val="0"/>
              <w:spacing w:after="200" w:line="276" w:lineRule="auto"/>
              <w:ind w:firstLine="142"/>
              <w:rPr>
                <w:sz w:val="20"/>
                <w:szCs w:val="20"/>
              </w:rPr>
            </w:pPr>
            <w:r w:rsidRPr="008B3CFD">
              <w:rPr>
                <w:sz w:val="20"/>
                <w:szCs w:val="20"/>
              </w:rPr>
              <w:t>Monolinguals  (N=48)</w:t>
            </w:r>
          </w:p>
        </w:tc>
        <w:tc>
          <w:tcPr>
            <w:tcW w:w="1653" w:type="dxa"/>
            <w:tcBorders>
              <w:top w:val="nil"/>
              <w:bottom w:val="single" w:sz="4" w:space="0" w:color="auto"/>
            </w:tcBorders>
            <w:vAlign w:val="center"/>
          </w:tcPr>
          <w:p w14:paraId="1433674D"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458.96 (94.41)</w:t>
            </w:r>
          </w:p>
        </w:tc>
        <w:tc>
          <w:tcPr>
            <w:tcW w:w="1693" w:type="dxa"/>
            <w:tcBorders>
              <w:top w:val="nil"/>
              <w:bottom w:val="single" w:sz="4" w:space="0" w:color="auto"/>
            </w:tcBorders>
            <w:vAlign w:val="center"/>
          </w:tcPr>
          <w:p w14:paraId="130EACF2"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.96 (.02)</w:t>
            </w:r>
          </w:p>
        </w:tc>
        <w:tc>
          <w:tcPr>
            <w:tcW w:w="1693" w:type="dxa"/>
            <w:tcBorders>
              <w:top w:val="nil"/>
              <w:bottom w:val="single" w:sz="4" w:space="0" w:color="auto"/>
            </w:tcBorders>
            <w:vAlign w:val="center"/>
          </w:tcPr>
          <w:p w14:paraId="350D8DB1"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465.51 (97.36)</w:t>
            </w:r>
          </w:p>
        </w:tc>
        <w:tc>
          <w:tcPr>
            <w:tcW w:w="1693" w:type="dxa"/>
            <w:tcBorders>
              <w:top w:val="nil"/>
              <w:bottom w:val="single" w:sz="4" w:space="0" w:color="auto"/>
            </w:tcBorders>
            <w:vAlign w:val="center"/>
          </w:tcPr>
          <w:p w14:paraId="6401879B"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.97 (.03)</w:t>
            </w:r>
          </w:p>
        </w:tc>
        <w:tc>
          <w:tcPr>
            <w:tcW w:w="1693" w:type="dxa"/>
            <w:tcBorders>
              <w:top w:val="nil"/>
              <w:bottom w:val="single" w:sz="4" w:space="0" w:color="auto"/>
            </w:tcBorders>
            <w:vAlign w:val="center"/>
          </w:tcPr>
          <w:p w14:paraId="29BC2A04"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486.81 (98.80)</w:t>
            </w:r>
          </w:p>
        </w:tc>
        <w:tc>
          <w:tcPr>
            <w:tcW w:w="1693" w:type="dxa"/>
            <w:tcBorders>
              <w:top w:val="nil"/>
              <w:bottom w:val="single" w:sz="4" w:space="0" w:color="auto"/>
            </w:tcBorders>
            <w:vAlign w:val="center"/>
          </w:tcPr>
          <w:p w14:paraId="32A493BA"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.94 (.04)</w:t>
            </w:r>
          </w:p>
        </w:tc>
        <w:tc>
          <w:tcPr>
            <w:tcW w:w="1354" w:type="dxa"/>
            <w:tcBorders>
              <w:top w:val="nil"/>
              <w:bottom w:val="single" w:sz="4" w:space="0" w:color="auto"/>
            </w:tcBorders>
            <w:vAlign w:val="center"/>
          </w:tcPr>
          <w:p w14:paraId="6EC409DA"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21.29</w:t>
            </w:r>
          </w:p>
        </w:tc>
      </w:tr>
      <w:tr w:rsidR="00D3583C" w:rsidRPr="008B3CFD" w14:paraId="3449131D" w14:textId="77777777" w:rsidTr="00D3583C">
        <w:trPr>
          <w:trHeight w:hRule="exact" w:val="330"/>
        </w:trPr>
        <w:tc>
          <w:tcPr>
            <w:tcW w:w="15300" w:type="dxa"/>
            <w:gridSpan w:val="8"/>
            <w:tcBorders>
              <w:top w:val="single" w:sz="4" w:space="0" w:color="auto"/>
              <w:bottom w:val="nil"/>
            </w:tcBorders>
          </w:tcPr>
          <w:p w14:paraId="2C4C034D" w14:textId="77777777" w:rsidR="00D3583C" w:rsidRPr="008B3CFD" w:rsidRDefault="00D3583C" w:rsidP="00D3583C">
            <w:pPr>
              <w:spacing w:after="200" w:line="276" w:lineRule="auto"/>
              <w:rPr>
                <w:sz w:val="20"/>
                <w:szCs w:val="20"/>
              </w:rPr>
            </w:pPr>
            <w:r w:rsidRPr="008B3CFD">
              <w:rPr>
                <w:i/>
                <w:sz w:val="20"/>
                <w:szCs w:val="20"/>
              </w:rPr>
              <w:t xml:space="preserve">Note: </w:t>
            </w:r>
            <w:r w:rsidRPr="008B3CFD">
              <w:rPr>
                <w:sz w:val="20"/>
                <w:szCs w:val="20"/>
              </w:rPr>
              <w:t>Standard deviations are given in parentheses.</w:t>
            </w:r>
          </w:p>
          <w:p w14:paraId="7B27788F" w14:textId="77777777" w:rsidR="00D3583C" w:rsidRPr="008B3CFD" w:rsidRDefault="00D3583C" w:rsidP="00D3583C">
            <w:pPr>
              <w:autoSpaceDE w:val="0"/>
              <w:autoSpaceDN w:val="0"/>
              <w:adjustRightInd w:val="0"/>
              <w:spacing w:after="200" w:line="276" w:lineRule="auto"/>
              <w:jc w:val="center"/>
              <w:rPr>
                <w:sz w:val="20"/>
                <w:szCs w:val="20"/>
              </w:rPr>
            </w:pPr>
          </w:p>
        </w:tc>
      </w:tr>
    </w:tbl>
    <w:p w14:paraId="726F2177" w14:textId="77777777" w:rsidR="00D3583C" w:rsidRPr="008B3CFD" w:rsidRDefault="00D3583C" w:rsidP="00D3583C">
      <w:pPr>
        <w:tabs>
          <w:tab w:val="left" w:pos="4039"/>
        </w:tabs>
        <w:rPr>
          <w:sz w:val="20"/>
          <w:szCs w:val="20"/>
        </w:rPr>
      </w:pPr>
    </w:p>
    <w:p w14:paraId="2C63BB95" w14:textId="77777777" w:rsidR="00C4602E" w:rsidRPr="008B3CFD" w:rsidRDefault="00C4602E" w:rsidP="00DC523D">
      <w:pPr>
        <w:spacing w:line="480" w:lineRule="auto"/>
        <w:rPr>
          <w:i/>
        </w:rPr>
        <w:sectPr w:rsidR="00C4602E" w:rsidRPr="008B3CFD" w:rsidSect="00DC523D">
          <w:pgSz w:w="15840" w:h="12240" w:orient="landscape"/>
          <w:pgMar w:top="1440" w:right="1440" w:bottom="1440" w:left="1440" w:header="720" w:footer="720" w:gutter="0"/>
          <w:cols w:space="720"/>
          <w:docGrid w:linePitch="360"/>
        </w:sectPr>
      </w:pPr>
    </w:p>
    <w:p w14:paraId="09200598" w14:textId="77777777" w:rsidR="00C4602E" w:rsidRPr="008B3CFD" w:rsidRDefault="00C4602E" w:rsidP="00C4602E">
      <w:pPr>
        <w:rPr>
          <w:sz w:val="20"/>
          <w:szCs w:val="20"/>
        </w:rPr>
      </w:pPr>
    </w:p>
    <w:p w14:paraId="2C83501E" w14:textId="77777777" w:rsidR="00C4602E" w:rsidRPr="008B3CFD" w:rsidRDefault="00C4602E" w:rsidP="00C4602E">
      <w:pPr>
        <w:rPr>
          <w:sz w:val="20"/>
          <w:szCs w:val="20"/>
        </w:rPr>
      </w:pPr>
    </w:p>
    <w:p w14:paraId="44A555B5" w14:textId="77777777" w:rsidR="00C4602E" w:rsidRPr="008B3CFD" w:rsidRDefault="00C4602E" w:rsidP="00C4602E">
      <w:pPr>
        <w:rPr>
          <w:i/>
        </w:rPr>
      </w:pPr>
    </w:p>
    <w:p w14:paraId="15D5CD2F" w14:textId="77777777" w:rsidR="00D3583C" w:rsidRPr="008B3CFD" w:rsidRDefault="00D3583C" w:rsidP="00D3583C">
      <w:pPr>
        <w:rPr>
          <w:i/>
          <w:sz w:val="20"/>
          <w:szCs w:val="20"/>
        </w:rPr>
      </w:pPr>
    </w:p>
    <w:tbl>
      <w:tblPr>
        <w:tblStyle w:val="TableGrid"/>
        <w:tblpPr w:leftFromText="180" w:rightFromText="180" w:vertAnchor="page" w:horzAnchor="page" w:tblpX="638" w:tblpY="2544"/>
        <w:tblW w:w="14293"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03"/>
        <w:gridCol w:w="1998"/>
        <w:gridCol w:w="1998"/>
        <w:gridCol w:w="1998"/>
        <w:gridCol w:w="1998"/>
        <w:gridCol w:w="1998"/>
      </w:tblGrid>
      <w:tr w:rsidR="00D3583C" w:rsidRPr="008B3CFD" w14:paraId="514B5BCA" w14:textId="77777777" w:rsidTr="00D3583C">
        <w:trPr>
          <w:trHeight w:val="105"/>
        </w:trPr>
        <w:tc>
          <w:tcPr>
            <w:tcW w:w="14293" w:type="dxa"/>
            <w:gridSpan w:val="6"/>
            <w:tcBorders>
              <w:top w:val="nil"/>
              <w:bottom w:val="single" w:sz="4" w:space="0" w:color="auto"/>
            </w:tcBorders>
          </w:tcPr>
          <w:p w14:paraId="58719982" w14:textId="6A19DD76" w:rsidR="00374440" w:rsidRPr="008B3CFD" w:rsidRDefault="00D3583C" w:rsidP="00D3583C">
            <w:r w:rsidRPr="008B3CFD">
              <w:rPr>
                <w:b/>
                <w:bCs/>
                <w:iCs/>
              </w:rPr>
              <w:t xml:space="preserve">Table </w:t>
            </w:r>
            <w:r w:rsidR="001E1F90" w:rsidRPr="008B3CFD">
              <w:rPr>
                <w:b/>
                <w:bCs/>
                <w:iCs/>
              </w:rPr>
              <w:t>5</w:t>
            </w:r>
            <w:r w:rsidRPr="008B3CFD">
              <w:rPr>
                <w:b/>
                <w:bCs/>
                <w:iCs/>
              </w:rPr>
              <w:t>.</w:t>
            </w:r>
            <w:r w:rsidRPr="008B3CFD">
              <w:t xml:space="preserve"> </w:t>
            </w:r>
          </w:p>
          <w:p w14:paraId="7D51F66B" w14:textId="77777777" w:rsidR="00D06514" w:rsidRPr="008B3CFD" w:rsidRDefault="00D06514" w:rsidP="00D3583C"/>
          <w:p w14:paraId="34B6836A" w14:textId="77777777" w:rsidR="00D3583C" w:rsidRPr="008B3CFD" w:rsidRDefault="00D3583C" w:rsidP="00D06514">
            <w:pPr>
              <w:spacing w:line="360" w:lineRule="auto"/>
              <w:rPr>
                <w:i/>
                <w:iCs/>
              </w:rPr>
            </w:pPr>
            <w:r w:rsidRPr="008B3CFD">
              <w:rPr>
                <w:i/>
                <w:iCs/>
              </w:rPr>
              <w:t>Mean Accuracy Rates for AX, AY, BX and BY trials, in the AX Continuous Performance Task (AX-CPT) per grouping variable in each set of analyses (Linguistic similarity vs. L2 motivation/attitudes analyses)</w:t>
            </w:r>
          </w:p>
          <w:p w14:paraId="462D420A" w14:textId="4C675F0E" w:rsidR="00D06514" w:rsidRPr="008B3CFD" w:rsidRDefault="00D06514" w:rsidP="00D3583C"/>
        </w:tc>
      </w:tr>
      <w:tr w:rsidR="00D3583C" w:rsidRPr="008B3CFD" w14:paraId="5930FF28" w14:textId="77777777" w:rsidTr="00D3583C">
        <w:trPr>
          <w:trHeight w:val="527"/>
        </w:trPr>
        <w:tc>
          <w:tcPr>
            <w:tcW w:w="4303" w:type="dxa"/>
            <w:tcBorders>
              <w:top w:val="single" w:sz="4" w:space="0" w:color="auto"/>
              <w:bottom w:val="single" w:sz="4" w:space="0" w:color="auto"/>
            </w:tcBorders>
          </w:tcPr>
          <w:p w14:paraId="530D2C46" w14:textId="77777777" w:rsidR="00D3583C" w:rsidRPr="008B3CFD" w:rsidRDefault="00D3583C" w:rsidP="00D3583C">
            <w:pPr>
              <w:autoSpaceDE w:val="0"/>
              <w:autoSpaceDN w:val="0"/>
              <w:adjustRightInd w:val="0"/>
              <w:rPr>
                <w:sz w:val="20"/>
                <w:szCs w:val="20"/>
              </w:rPr>
            </w:pPr>
          </w:p>
          <w:p w14:paraId="3B6855BE" w14:textId="77777777" w:rsidR="00D3583C" w:rsidRPr="008B3CFD" w:rsidRDefault="00D3583C" w:rsidP="00D3583C">
            <w:pPr>
              <w:autoSpaceDE w:val="0"/>
              <w:autoSpaceDN w:val="0"/>
              <w:adjustRightInd w:val="0"/>
              <w:rPr>
                <w:sz w:val="20"/>
                <w:szCs w:val="20"/>
              </w:rPr>
            </w:pPr>
            <w:r w:rsidRPr="008B3CFD">
              <w:rPr>
                <w:sz w:val="20"/>
                <w:szCs w:val="20"/>
              </w:rPr>
              <w:t>Analyses  &amp; Groups</w:t>
            </w:r>
          </w:p>
        </w:tc>
        <w:tc>
          <w:tcPr>
            <w:tcW w:w="1998" w:type="dxa"/>
            <w:tcBorders>
              <w:top w:val="single" w:sz="4" w:space="0" w:color="auto"/>
              <w:bottom w:val="single" w:sz="4" w:space="0" w:color="auto"/>
            </w:tcBorders>
            <w:vAlign w:val="center"/>
          </w:tcPr>
          <w:p w14:paraId="2CAE2B79" w14:textId="77777777" w:rsidR="00D3583C" w:rsidRPr="008B3CFD" w:rsidRDefault="00D3583C" w:rsidP="00D3583C">
            <w:pPr>
              <w:autoSpaceDE w:val="0"/>
              <w:autoSpaceDN w:val="0"/>
              <w:adjustRightInd w:val="0"/>
              <w:jc w:val="center"/>
              <w:rPr>
                <w:b/>
                <w:bCs/>
                <w:sz w:val="20"/>
                <w:szCs w:val="20"/>
              </w:rPr>
            </w:pPr>
            <w:r w:rsidRPr="008B3CFD">
              <w:rPr>
                <w:b/>
                <w:bCs/>
                <w:sz w:val="20"/>
                <w:szCs w:val="20"/>
              </w:rPr>
              <w:t>AX trials</w:t>
            </w:r>
          </w:p>
        </w:tc>
        <w:tc>
          <w:tcPr>
            <w:tcW w:w="1998" w:type="dxa"/>
            <w:tcBorders>
              <w:top w:val="single" w:sz="4" w:space="0" w:color="auto"/>
              <w:bottom w:val="single" w:sz="4" w:space="0" w:color="auto"/>
            </w:tcBorders>
            <w:vAlign w:val="center"/>
          </w:tcPr>
          <w:p w14:paraId="30C68571" w14:textId="77777777" w:rsidR="00D3583C" w:rsidRPr="008B3CFD" w:rsidRDefault="00D3583C" w:rsidP="00D3583C">
            <w:pPr>
              <w:autoSpaceDE w:val="0"/>
              <w:autoSpaceDN w:val="0"/>
              <w:adjustRightInd w:val="0"/>
              <w:jc w:val="center"/>
              <w:rPr>
                <w:b/>
                <w:bCs/>
                <w:sz w:val="20"/>
                <w:szCs w:val="20"/>
              </w:rPr>
            </w:pPr>
            <w:r w:rsidRPr="008B3CFD">
              <w:rPr>
                <w:b/>
                <w:bCs/>
                <w:sz w:val="20"/>
                <w:szCs w:val="20"/>
              </w:rPr>
              <w:t>AY trials</w:t>
            </w:r>
          </w:p>
        </w:tc>
        <w:tc>
          <w:tcPr>
            <w:tcW w:w="1998" w:type="dxa"/>
            <w:tcBorders>
              <w:top w:val="single" w:sz="4" w:space="0" w:color="auto"/>
              <w:bottom w:val="single" w:sz="4" w:space="0" w:color="auto"/>
            </w:tcBorders>
            <w:vAlign w:val="center"/>
          </w:tcPr>
          <w:p w14:paraId="4AFA1AA4" w14:textId="77777777" w:rsidR="00D3583C" w:rsidRPr="008B3CFD" w:rsidRDefault="00D3583C" w:rsidP="00D3583C">
            <w:pPr>
              <w:autoSpaceDE w:val="0"/>
              <w:autoSpaceDN w:val="0"/>
              <w:adjustRightInd w:val="0"/>
              <w:jc w:val="center"/>
              <w:rPr>
                <w:b/>
                <w:bCs/>
                <w:sz w:val="20"/>
                <w:szCs w:val="20"/>
              </w:rPr>
            </w:pPr>
            <w:r w:rsidRPr="008B3CFD">
              <w:rPr>
                <w:b/>
                <w:bCs/>
                <w:sz w:val="20"/>
                <w:szCs w:val="20"/>
              </w:rPr>
              <w:t>BX trials</w:t>
            </w:r>
          </w:p>
        </w:tc>
        <w:tc>
          <w:tcPr>
            <w:tcW w:w="1998" w:type="dxa"/>
            <w:tcBorders>
              <w:top w:val="single" w:sz="4" w:space="0" w:color="auto"/>
              <w:bottom w:val="single" w:sz="4" w:space="0" w:color="auto"/>
            </w:tcBorders>
            <w:vAlign w:val="center"/>
          </w:tcPr>
          <w:p w14:paraId="77DCD034" w14:textId="77777777" w:rsidR="00D3583C" w:rsidRPr="008B3CFD" w:rsidRDefault="00D3583C" w:rsidP="00D3583C">
            <w:pPr>
              <w:autoSpaceDE w:val="0"/>
              <w:autoSpaceDN w:val="0"/>
              <w:adjustRightInd w:val="0"/>
              <w:jc w:val="center"/>
              <w:rPr>
                <w:b/>
                <w:bCs/>
                <w:sz w:val="20"/>
                <w:szCs w:val="20"/>
              </w:rPr>
            </w:pPr>
            <w:r w:rsidRPr="008B3CFD">
              <w:rPr>
                <w:b/>
                <w:bCs/>
                <w:sz w:val="20"/>
                <w:szCs w:val="20"/>
              </w:rPr>
              <w:t>BY trials</w:t>
            </w:r>
          </w:p>
        </w:tc>
        <w:tc>
          <w:tcPr>
            <w:tcW w:w="1998" w:type="dxa"/>
            <w:tcBorders>
              <w:top w:val="single" w:sz="4" w:space="0" w:color="auto"/>
              <w:bottom w:val="single" w:sz="4" w:space="0" w:color="auto"/>
            </w:tcBorders>
            <w:vAlign w:val="center"/>
          </w:tcPr>
          <w:p w14:paraId="6D2C57CB" w14:textId="77777777" w:rsidR="00D3583C" w:rsidRPr="008B3CFD" w:rsidRDefault="00D3583C" w:rsidP="00D3583C">
            <w:pPr>
              <w:autoSpaceDE w:val="0"/>
              <w:autoSpaceDN w:val="0"/>
              <w:adjustRightInd w:val="0"/>
              <w:spacing w:after="200" w:line="276" w:lineRule="auto"/>
              <w:jc w:val="center"/>
              <w:rPr>
                <w:b/>
                <w:bCs/>
                <w:sz w:val="20"/>
                <w:szCs w:val="20"/>
              </w:rPr>
            </w:pPr>
            <w:r w:rsidRPr="008B3CFD">
              <w:rPr>
                <w:b/>
                <w:bCs/>
                <w:sz w:val="20"/>
                <w:szCs w:val="20"/>
              </w:rPr>
              <w:t>Proactive strategy score</w:t>
            </w:r>
          </w:p>
        </w:tc>
      </w:tr>
      <w:tr w:rsidR="00D3583C" w:rsidRPr="008B3CFD" w14:paraId="2D513CA4" w14:textId="77777777" w:rsidTr="00D3583C">
        <w:trPr>
          <w:trHeight w:hRule="exact" w:val="348"/>
        </w:trPr>
        <w:tc>
          <w:tcPr>
            <w:tcW w:w="4303" w:type="dxa"/>
          </w:tcPr>
          <w:p w14:paraId="47B97779" w14:textId="77777777" w:rsidR="00D3583C" w:rsidRPr="008B3CFD" w:rsidRDefault="00D3583C" w:rsidP="00D3583C">
            <w:pPr>
              <w:autoSpaceDE w:val="0"/>
              <w:autoSpaceDN w:val="0"/>
              <w:adjustRightInd w:val="0"/>
              <w:rPr>
                <w:sz w:val="20"/>
                <w:szCs w:val="20"/>
                <w:u w:val="single"/>
              </w:rPr>
            </w:pPr>
            <w:r w:rsidRPr="008B3CFD">
              <w:rPr>
                <w:sz w:val="20"/>
                <w:szCs w:val="20"/>
                <w:u w:val="single"/>
              </w:rPr>
              <w:t xml:space="preserve">Linguistic similarity </w:t>
            </w:r>
          </w:p>
        </w:tc>
        <w:tc>
          <w:tcPr>
            <w:tcW w:w="1998" w:type="dxa"/>
            <w:vAlign w:val="center"/>
          </w:tcPr>
          <w:p w14:paraId="312943E9"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171F0B27"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1CFB91EA"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7A198111"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3F7958D2" w14:textId="77777777" w:rsidR="00D3583C" w:rsidRPr="008B3CFD" w:rsidRDefault="00D3583C" w:rsidP="00D3583C">
            <w:pPr>
              <w:autoSpaceDE w:val="0"/>
              <w:autoSpaceDN w:val="0"/>
              <w:adjustRightInd w:val="0"/>
              <w:spacing w:after="200" w:line="276" w:lineRule="auto"/>
              <w:jc w:val="center"/>
              <w:rPr>
                <w:sz w:val="20"/>
                <w:szCs w:val="20"/>
              </w:rPr>
            </w:pPr>
          </w:p>
        </w:tc>
      </w:tr>
      <w:tr w:rsidR="00D3583C" w:rsidRPr="008B3CFD" w14:paraId="39F5DAF4" w14:textId="77777777" w:rsidTr="00D3583C">
        <w:trPr>
          <w:trHeight w:hRule="exact" w:val="302"/>
        </w:trPr>
        <w:tc>
          <w:tcPr>
            <w:tcW w:w="4303" w:type="dxa"/>
          </w:tcPr>
          <w:p w14:paraId="20903CF1" w14:textId="77777777" w:rsidR="00D3583C" w:rsidRPr="008B3CFD" w:rsidRDefault="00D3583C" w:rsidP="00D3583C">
            <w:pPr>
              <w:autoSpaceDE w:val="0"/>
              <w:autoSpaceDN w:val="0"/>
              <w:adjustRightInd w:val="0"/>
              <w:ind w:firstLine="132"/>
              <w:rPr>
                <w:sz w:val="20"/>
                <w:szCs w:val="20"/>
              </w:rPr>
            </w:pPr>
            <w:r w:rsidRPr="008B3CFD">
              <w:rPr>
                <w:sz w:val="20"/>
                <w:szCs w:val="20"/>
              </w:rPr>
              <w:t xml:space="preserve">Turkish-Albanian bilinguals (N=49) </w:t>
            </w:r>
          </w:p>
        </w:tc>
        <w:tc>
          <w:tcPr>
            <w:tcW w:w="1998" w:type="dxa"/>
            <w:vAlign w:val="center"/>
          </w:tcPr>
          <w:p w14:paraId="587EA977" w14:textId="77777777" w:rsidR="00D3583C" w:rsidRPr="008B3CFD" w:rsidRDefault="00D3583C" w:rsidP="00D3583C">
            <w:pPr>
              <w:autoSpaceDE w:val="0"/>
              <w:autoSpaceDN w:val="0"/>
              <w:adjustRightInd w:val="0"/>
              <w:jc w:val="center"/>
              <w:rPr>
                <w:sz w:val="20"/>
                <w:szCs w:val="20"/>
              </w:rPr>
            </w:pPr>
            <w:r w:rsidRPr="008B3CFD">
              <w:rPr>
                <w:sz w:val="20"/>
                <w:szCs w:val="20"/>
              </w:rPr>
              <w:t>.84 (.07)</w:t>
            </w:r>
          </w:p>
        </w:tc>
        <w:tc>
          <w:tcPr>
            <w:tcW w:w="1998" w:type="dxa"/>
            <w:vAlign w:val="center"/>
          </w:tcPr>
          <w:p w14:paraId="0E3811C0" w14:textId="77777777" w:rsidR="00D3583C" w:rsidRPr="008B3CFD" w:rsidRDefault="00D3583C" w:rsidP="00D3583C">
            <w:pPr>
              <w:autoSpaceDE w:val="0"/>
              <w:autoSpaceDN w:val="0"/>
              <w:adjustRightInd w:val="0"/>
              <w:jc w:val="center"/>
              <w:rPr>
                <w:sz w:val="20"/>
                <w:szCs w:val="20"/>
              </w:rPr>
            </w:pPr>
            <w:r w:rsidRPr="008B3CFD">
              <w:rPr>
                <w:sz w:val="20"/>
                <w:szCs w:val="20"/>
              </w:rPr>
              <w:t>.41 (.19)</w:t>
            </w:r>
          </w:p>
        </w:tc>
        <w:tc>
          <w:tcPr>
            <w:tcW w:w="1998" w:type="dxa"/>
            <w:vAlign w:val="center"/>
          </w:tcPr>
          <w:p w14:paraId="180DAC39" w14:textId="77777777" w:rsidR="00D3583C" w:rsidRPr="008B3CFD" w:rsidRDefault="00D3583C" w:rsidP="00D3583C">
            <w:pPr>
              <w:autoSpaceDE w:val="0"/>
              <w:autoSpaceDN w:val="0"/>
              <w:adjustRightInd w:val="0"/>
              <w:jc w:val="center"/>
              <w:rPr>
                <w:sz w:val="20"/>
                <w:szCs w:val="20"/>
              </w:rPr>
            </w:pPr>
            <w:r w:rsidRPr="008B3CFD">
              <w:rPr>
                <w:sz w:val="20"/>
                <w:szCs w:val="20"/>
              </w:rPr>
              <w:t>.84 (.19)</w:t>
            </w:r>
          </w:p>
        </w:tc>
        <w:tc>
          <w:tcPr>
            <w:tcW w:w="1998" w:type="dxa"/>
            <w:vAlign w:val="center"/>
          </w:tcPr>
          <w:p w14:paraId="5F94C665" w14:textId="77777777" w:rsidR="00D3583C" w:rsidRPr="008B3CFD" w:rsidRDefault="00D3583C" w:rsidP="00D3583C">
            <w:pPr>
              <w:autoSpaceDE w:val="0"/>
              <w:autoSpaceDN w:val="0"/>
              <w:adjustRightInd w:val="0"/>
              <w:jc w:val="center"/>
              <w:rPr>
                <w:sz w:val="20"/>
                <w:szCs w:val="20"/>
              </w:rPr>
            </w:pPr>
            <w:r w:rsidRPr="008B3CFD">
              <w:rPr>
                <w:sz w:val="20"/>
                <w:szCs w:val="20"/>
              </w:rPr>
              <w:t>.93 (.11)</w:t>
            </w:r>
          </w:p>
        </w:tc>
        <w:tc>
          <w:tcPr>
            <w:tcW w:w="1998" w:type="dxa"/>
            <w:vAlign w:val="center"/>
          </w:tcPr>
          <w:p w14:paraId="698BF9AA"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.43 </w:t>
            </w:r>
          </w:p>
        </w:tc>
      </w:tr>
      <w:tr w:rsidR="00D3583C" w:rsidRPr="008B3CFD" w14:paraId="1ACDA753" w14:textId="77777777" w:rsidTr="00D3583C">
        <w:trPr>
          <w:trHeight w:hRule="exact" w:val="303"/>
        </w:trPr>
        <w:tc>
          <w:tcPr>
            <w:tcW w:w="4303" w:type="dxa"/>
          </w:tcPr>
          <w:p w14:paraId="27DDA792" w14:textId="77777777" w:rsidR="00D3583C" w:rsidRPr="008B3CFD" w:rsidRDefault="00D3583C" w:rsidP="00D3583C">
            <w:pPr>
              <w:autoSpaceDE w:val="0"/>
              <w:autoSpaceDN w:val="0"/>
              <w:adjustRightInd w:val="0"/>
              <w:ind w:firstLine="132"/>
              <w:rPr>
                <w:sz w:val="20"/>
                <w:szCs w:val="20"/>
              </w:rPr>
            </w:pPr>
            <w:r w:rsidRPr="008B3CFD">
              <w:rPr>
                <w:sz w:val="20"/>
                <w:szCs w:val="20"/>
              </w:rPr>
              <w:t>Bosnian-Albanian bilinguals (N=47)</w:t>
            </w:r>
          </w:p>
        </w:tc>
        <w:tc>
          <w:tcPr>
            <w:tcW w:w="1998" w:type="dxa"/>
            <w:vAlign w:val="center"/>
          </w:tcPr>
          <w:p w14:paraId="7D725936" w14:textId="77777777" w:rsidR="00D3583C" w:rsidRPr="008B3CFD" w:rsidRDefault="00D3583C" w:rsidP="00D3583C">
            <w:pPr>
              <w:autoSpaceDE w:val="0"/>
              <w:autoSpaceDN w:val="0"/>
              <w:adjustRightInd w:val="0"/>
              <w:jc w:val="center"/>
              <w:rPr>
                <w:sz w:val="20"/>
                <w:szCs w:val="20"/>
              </w:rPr>
            </w:pPr>
            <w:r w:rsidRPr="008B3CFD">
              <w:rPr>
                <w:sz w:val="20"/>
                <w:szCs w:val="20"/>
              </w:rPr>
              <w:t>.94 (.07)</w:t>
            </w:r>
          </w:p>
        </w:tc>
        <w:tc>
          <w:tcPr>
            <w:tcW w:w="1998" w:type="dxa"/>
            <w:vAlign w:val="center"/>
          </w:tcPr>
          <w:p w14:paraId="26D57045" w14:textId="77777777" w:rsidR="00D3583C" w:rsidRPr="008B3CFD" w:rsidRDefault="00D3583C" w:rsidP="00D3583C">
            <w:pPr>
              <w:autoSpaceDE w:val="0"/>
              <w:autoSpaceDN w:val="0"/>
              <w:adjustRightInd w:val="0"/>
              <w:jc w:val="center"/>
              <w:rPr>
                <w:sz w:val="20"/>
                <w:szCs w:val="20"/>
              </w:rPr>
            </w:pPr>
            <w:r w:rsidRPr="008B3CFD">
              <w:rPr>
                <w:sz w:val="20"/>
                <w:szCs w:val="20"/>
              </w:rPr>
              <w:t>.66 (.18)</w:t>
            </w:r>
          </w:p>
        </w:tc>
        <w:tc>
          <w:tcPr>
            <w:tcW w:w="1998" w:type="dxa"/>
            <w:vAlign w:val="center"/>
          </w:tcPr>
          <w:p w14:paraId="6540C016" w14:textId="77777777" w:rsidR="00D3583C" w:rsidRPr="008B3CFD" w:rsidRDefault="00D3583C" w:rsidP="00D3583C">
            <w:pPr>
              <w:autoSpaceDE w:val="0"/>
              <w:autoSpaceDN w:val="0"/>
              <w:adjustRightInd w:val="0"/>
              <w:jc w:val="center"/>
              <w:rPr>
                <w:sz w:val="20"/>
                <w:szCs w:val="20"/>
              </w:rPr>
            </w:pPr>
            <w:r w:rsidRPr="008B3CFD">
              <w:rPr>
                <w:sz w:val="20"/>
                <w:szCs w:val="20"/>
              </w:rPr>
              <w:t>.80 (.15)</w:t>
            </w:r>
          </w:p>
        </w:tc>
        <w:tc>
          <w:tcPr>
            <w:tcW w:w="1998" w:type="dxa"/>
            <w:vAlign w:val="center"/>
          </w:tcPr>
          <w:p w14:paraId="0015EE9A" w14:textId="77777777" w:rsidR="00D3583C" w:rsidRPr="008B3CFD" w:rsidRDefault="00D3583C" w:rsidP="00D3583C">
            <w:pPr>
              <w:autoSpaceDE w:val="0"/>
              <w:autoSpaceDN w:val="0"/>
              <w:adjustRightInd w:val="0"/>
              <w:jc w:val="center"/>
              <w:rPr>
                <w:sz w:val="20"/>
                <w:szCs w:val="20"/>
              </w:rPr>
            </w:pPr>
            <w:r w:rsidRPr="008B3CFD">
              <w:rPr>
                <w:sz w:val="20"/>
                <w:szCs w:val="20"/>
              </w:rPr>
              <w:t>.90 (.11)</w:t>
            </w:r>
          </w:p>
        </w:tc>
        <w:tc>
          <w:tcPr>
            <w:tcW w:w="1998" w:type="dxa"/>
            <w:vAlign w:val="center"/>
          </w:tcPr>
          <w:p w14:paraId="646F3EEB"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.13 </w:t>
            </w:r>
          </w:p>
        </w:tc>
      </w:tr>
      <w:tr w:rsidR="00D3583C" w:rsidRPr="008B3CFD" w14:paraId="4A62156A" w14:textId="77777777" w:rsidTr="00D3583C">
        <w:trPr>
          <w:trHeight w:hRule="exact" w:val="316"/>
        </w:trPr>
        <w:tc>
          <w:tcPr>
            <w:tcW w:w="4303" w:type="dxa"/>
          </w:tcPr>
          <w:p w14:paraId="5E98D61F" w14:textId="77777777" w:rsidR="00D3583C" w:rsidRPr="008B3CFD" w:rsidRDefault="00D3583C" w:rsidP="00D3583C">
            <w:pPr>
              <w:autoSpaceDE w:val="0"/>
              <w:autoSpaceDN w:val="0"/>
              <w:adjustRightInd w:val="0"/>
              <w:ind w:firstLine="132"/>
              <w:rPr>
                <w:sz w:val="20"/>
                <w:szCs w:val="20"/>
              </w:rPr>
            </w:pPr>
            <w:r w:rsidRPr="008B3CFD">
              <w:rPr>
                <w:sz w:val="20"/>
                <w:szCs w:val="20"/>
              </w:rPr>
              <w:t>Albanian-Greek bilinguals (N=41)</w:t>
            </w:r>
          </w:p>
        </w:tc>
        <w:tc>
          <w:tcPr>
            <w:tcW w:w="1998" w:type="dxa"/>
            <w:vAlign w:val="center"/>
          </w:tcPr>
          <w:p w14:paraId="285B3B3B" w14:textId="77777777" w:rsidR="00D3583C" w:rsidRPr="008B3CFD" w:rsidRDefault="00D3583C" w:rsidP="00D3583C">
            <w:pPr>
              <w:autoSpaceDE w:val="0"/>
              <w:autoSpaceDN w:val="0"/>
              <w:adjustRightInd w:val="0"/>
              <w:jc w:val="center"/>
              <w:rPr>
                <w:sz w:val="20"/>
                <w:szCs w:val="20"/>
              </w:rPr>
            </w:pPr>
            <w:r w:rsidRPr="008B3CFD">
              <w:rPr>
                <w:sz w:val="20"/>
                <w:szCs w:val="20"/>
              </w:rPr>
              <w:t>.78 (.16)</w:t>
            </w:r>
          </w:p>
        </w:tc>
        <w:tc>
          <w:tcPr>
            <w:tcW w:w="1998" w:type="dxa"/>
            <w:vAlign w:val="center"/>
          </w:tcPr>
          <w:p w14:paraId="4EFC035A" w14:textId="77777777" w:rsidR="00D3583C" w:rsidRPr="008B3CFD" w:rsidRDefault="00D3583C" w:rsidP="00D3583C">
            <w:pPr>
              <w:autoSpaceDE w:val="0"/>
              <w:autoSpaceDN w:val="0"/>
              <w:adjustRightInd w:val="0"/>
              <w:jc w:val="center"/>
              <w:rPr>
                <w:sz w:val="20"/>
                <w:szCs w:val="20"/>
              </w:rPr>
            </w:pPr>
            <w:r w:rsidRPr="008B3CFD">
              <w:rPr>
                <w:sz w:val="20"/>
                <w:szCs w:val="20"/>
              </w:rPr>
              <w:t>.59 (.23)</w:t>
            </w:r>
          </w:p>
        </w:tc>
        <w:tc>
          <w:tcPr>
            <w:tcW w:w="1998" w:type="dxa"/>
            <w:vAlign w:val="center"/>
          </w:tcPr>
          <w:p w14:paraId="35196106" w14:textId="77777777" w:rsidR="00D3583C" w:rsidRPr="008B3CFD" w:rsidRDefault="00D3583C" w:rsidP="00D3583C">
            <w:pPr>
              <w:autoSpaceDE w:val="0"/>
              <w:autoSpaceDN w:val="0"/>
              <w:adjustRightInd w:val="0"/>
              <w:jc w:val="center"/>
              <w:rPr>
                <w:sz w:val="20"/>
                <w:szCs w:val="20"/>
              </w:rPr>
            </w:pPr>
            <w:r w:rsidRPr="008B3CFD">
              <w:rPr>
                <w:sz w:val="20"/>
                <w:szCs w:val="20"/>
              </w:rPr>
              <w:t>.55 (.28)</w:t>
            </w:r>
          </w:p>
        </w:tc>
        <w:tc>
          <w:tcPr>
            <w:tcW w:w="1998" w:type="dxa"/>
            <w:vAlign w:val="center"/>
          </w:tcPr>
          <w:p w14:paraId="29ABE80A" w14:textId="77777777" w:rsidR="00D3583C" w:rsidRPr="008B3CFD" w:rsidRDefault="00D3583C" w:rsidP="00D3583C">
            <w:pPr>
              <w:autoSpaceDE w:val="0"/>
              <w:autoSpaceDN w:val="0"/>
              <w:adjustRightInd w:val="0"/>
              <w:jc w:val="center"/>
              <w:rPr>
                <w:sz w:val="20"/>
                <w:szCs w:val="20"/>
              </w:rPr>
            </w:pPr>
            <w:r w:rsidRPr="008B3CFD">
              <w:rPr>
                <w:sz w:val="20"/>
                <w:szCs w:val="20"/>
              </w:rPr>
              <w:t>.80 (.14)</w:t>
            </w:r>
          </w:p>
        </w:tc>
        <w:tc>
          <w:tcPr>
            <w:tcW w:w="1998" w:type="dxa"/>
            <w:vAlign w:val="center"/>
          </w:tcPr>
          <w:p w14:paraId="42F19EB3"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-.04 </w:t>
            </w:r>
          </w:p>
        </w:tc>
      </w:tr>
      <w:tr w:rsidR="00D3583C" w:rsidRPr="008B3CFD" w14:paraId="2CE33301" w14:textId="77777777" w:rsidTr="00D3583C">
        <w:trPr>
          <w:trHeight w:hRule="exact" w:val="504"/>
        </w:trPr>
        <w:tc>
          <w:tcPr>
            <w:tcW w:w="4303" w:type="dxa"/>
          </w:tcPr>
          <w:p w14:paraId="2FDC5BED" w14:textId="77777777" w:rsidR="00D3583C" w:rsidRPr="008B3CFD" w:rsidRDefault="00D3583C" w:rsidP="00D3583C">
            <w:pPr>
              <w:autoSpaceDE w:val="0"/>
              <w:autoSpaceDN w:val="0"/>
              <w:adjustRightInd w:val="0"/>
              <w:ind w:firstLine="132"/>
              <w:rPr>
                <w:sz w:val="20"/>
                <w:szCs w:val="20"/>
              </w:rPr>
            </w:pPr>
            <w:r w:rsidRPr="008B3CFD">
              <w:rPr>
                <w:sz w:val="20"/>
                <w:szCs w:val="20"/>
              </w:rPr>
              <w:t>Albanian monolinguals (N=52)</w:t>
            </w:r>
          </w:p>
        </w:tc>
        <w:tc>
          <w:tcPr>
            <w:tcW w:w="1998" w:type="dxa"/>
            <w:vAlign w:val="center"/>
          </w:tcPr>
          <w:p w14:paraId="33BF5376" w14:textId="77777777" w:rsidR="00D3583C" w:rsidRPr="008B3CFD" w:rsidRDefault="00D3583C" w:rsidP="00D3583C">
            <w:pPr>
              <w:autoSpaceDE w:val="0"/>
              <w:autoSpaceDN w:val="0"/>
              <w:adjustRightInd w:val="0"/>
              <w:jc w:val="center"/>
              <w:rPr>
                <w:sz w:val="20"/>
                <w:szCs w:val="20"/>
              </w:rPr>
            </w:pPr>
            <w:r w:rsidRPr="008B3CFD">
              <w:rPr>
                <w:sz w:val="20"/>
                <w:szCs w:val="20"/>
              </w:rPr>
              <w:t>.91 (.09)</w:t>
            </w:r>
          </w:p>
        </w:tc>
        <w:tc>
          <w:tcPr>
            <w:tcW w:w="1998" w:type="dxa"/>
            <w:vAlign w:val="center"/>
          </w:tcPr>
          <w:p w14:paraId="4DF1B0D4" w14:textId="77777777" w:rsidR="00D3583C" w:rsidRPr="008B3CFD" w:rsidRDefault="00D3583C" w:rsidP="00D3583C">
            <w:pPr>
              <w:autoSpaceDE w:val="0"/>
              <w:autoSpaceDN w:val="0"/>
              <w:adjustRightInd w:val="0"/>
              <w:jc w:val="center"/>
              <w:rPr>
                <w:sz w:val="20"/>
                <w:szCs w:val="20"/>
              </w:rPr>
            </w:pPr>
            <w:r w:rsidRPr="008B3CFD">
              <w:rPr>
                <w:sz w:val="20"/>
                <w:szCs w:val="20"/>
              </w:rPr>
              <w:t>.75 (.18)</w:t>
            </w:r>
          </w:p>
        </w:tc>
        <w:tc>
          <w:tcPr>
            <w:tcW w:w="1998" w:type="dxa"/>
            <w:vAlign w:val="center"/>
          </w:tcPr>
          <w:p w14:paraId="4C19A27C" w14:textId="77777777" w:rsidR="00D3583C" w:rsidRPr="008B3CFD" w:rsidRDefault="00D3583C" w:rsidP="00D3583C">
            <w:pPr>
              <w:autoSpaceDE w:val="0"/>
              <w:autoSpaceDN w:val="0"/>
              <w:adjustRightInd w:val="0"/>
              <w:jc w:val="center"/>
              <w:rPr>
                <w:sz w:val="20"/>
                <w:szCs w:val="20"/>
              </w:rPr>
            </w:pPr>
            <w:r w:rsidRPr="008B3CFD">
              <w:rPr>
                <w:sz w:val="20"/>
                <w:szCs w:val="20"/>
              </w:rPr>
              <w:t>.76 (.20)</w:t>
            </w:r>
          </w:p>
        </w:tc>
        <w:tc>
          <w:tcPr>
            <w:tcW w:w="1998" w:type="dxa"/>
            <w:vAlign w:val="center"/>
          </w:tcPr>
          <w:p w14:paraId="0E7B575A" w14:textId="77777777" w:rsidR="00D3583C" w:rsidRPr="008B3CFD" w:rsidRDefault="00D3583C" w:rsidP="00D3583C">
            <w:pPr>
              <w:autoSpaceDE w:val="0"/>
              <w:autoSpaceDN w:val="0"/>
              <w:adjustRightInd w:val="0"/>
              <w:jc w:val="center"/>
              <w:rPr>
                <w:sz w:val="20"/>
                <w:szCs w:val="20"/>
              </w:rPr>
            </w:pPr>
            <w:r w:rsidRPr="008B3CFD">
              <w:rPr>
                <w:sz w:val="20"/>
                <w:szCs w:val="20"/>
              </w:rPr>
              <w:t>.93 (.11)</w:t>
            </w:r>
          </w:p>
        </w:tc>
        <w:tc>
          <w:tcPr>
            <w:tcW w:w="1998" w:type="dxa"/>
            <w:vAlign w:val="center"/>
          </w:tcPr>
          <w:p w14:paraId="2CD2C52E"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.01 </w:t>
            </w:r>
          </w:p>
        </w:tc>
      </w:tr>
      <w:tr w:rsidR="00D3583C" w:rsidRPr="008B3CFD" w14:paraId="534DDB45" w14:textId="77777777" w:rsidTr="00D3583C">
        <w:trPr>
          <w:trHeight w:hRule="exact" w:val="348"/>
        </w:trPr>
        <w:tc>
          <w:tcPr>
            <w:tcW w:w="4303" w:type="dxa"/>
          </w:tcPr>
          <w:p w14:paraId="2328772B" w14:textId="77777777" w:rsidR="00D3583C" w:rsidRPr="008B3CFD" w:rsidRDefault="00D3583C" w:rsidP="00D3583C">
            <w:pPr>
              <w:autoSpaceDE w:val="0"/>
              <w:autoSpaceDN w:val="0"/>
              <w:adjustRightInd w:val="0"/>
              <w:rPr>
                <w:sz w:val="20"/>
                <w:szCs w:val="20"/>
                <w:u w:val="single"/>
              </w:rPr>
            </w:pPr>
            <w:r w:rsidRPr="008B3CFD">
              <w:rPr>
                <w:sz w:val="20"/>
                <w:szCs w:val="20"/>
                <w:u w:val="single"/>
              </w:rPr>
              <w:t xml:space="preserve">L2 Motivation/Attitudes </w:t>
            </w:r>
          </w:p>
        </w:tc>
        <w:tc>
          <w:tcPr>
            <w:tcW w:w="1998" w:type="dxa"/>
            <w:vAlign w:val="center"/>
          </w:tcPr>
          <w:p w14:paraId="6270833D"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1167941A"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4DA97439"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78DC932F" w14:textId="77777777" w:rsidR="00D3583C" w:rsidRPr="008B3CFD" w:rsidRDefault="00D3583C" w:rsidP="00D3583C">
            <w:pPr>
              <w:autoSpaceDE w:val="0"/>
              <w:autoSpaceDN w:val="0"/>
              <w:adjustRightInd w:val="0"/>
              <w:jc w:val="center"/>
              <w:rPr>
                <w:sz w:val="20"/>
                <w:szCs w:val="20"/>
              </w:rPr>
            </w:pPr>
          </w:p>
        </w:tc>
        <w:tc>
          <w:tcPr>
            <w:tcW w:w="1998" w:type="dxa"/>
            <w:vAlign w:val="center"/>
          </w:tcPr>
          <w:p w14:paraId="4107622B" w14:textId="77777777" w:rsidR="00D3583C" w:rsidRPr="008B3CFD" w:rsidRDefault="00D3583C" w:rsidP="00D3583C">
            <w:pPr>
              <w:autoSpaceDE w:val="0"/>
              <w:autoSpaceDN w:val="0"/>
              <w:adjustRightInd w:val="0"/>
              <w:spacing w:after="200" w:line="276" w:lineRule="auto"/>
              <w:jc w:val="center"/>
              <w:rPr>
                <w:sz w:val="20"/>
                <w:szCs w:val="20"/>
              </w:rPr>
            </w:pPr>
          </w:p>
        </w:tc>
      </w:tr>
      <w:tr w:rsidR="00D3583C" w:rsidRPr="008B3CFD" w14:paraId="007343CA" w14:textId="77777777" w:rsidTr="00D3583C">
        <w:trPr>
          <w:trHeight w:hRule="exact" w:val="330"/>
        </w:trPr>
        <w:tc>
          <w:tcPr>
            <w:tcW w:w="4303" w:type="dxa"/>
          </w:tcPr>
          <w:p w14:paraId="6CE1C320" w14:textId="77777777" w:rsidR="00D3583C" w:rsidRPr="008B3CFD" w:rsidRDefault="00D3583C" w:rsidP="00D3583C">
            <w:pPr>
              <w:autoSpaceDE w:val="0"/>
              <w:autoSpaceDN w:val="0"/>
              <w:adjustRightInd w:val="0"/>
              <w:ind w:firstLine="132"/>
              <w:rPr>
                <w:sz w:val="20"/>
                <w:szCs w:val="20"/>
              </w:rPr>
            </w:pPr>
            <w:r w:rsidRPr="008B3CFD">
              <w:rPr>
                <w:sz w:val="20"/>
                <w:szCs w:val="20"/>
              </w:rPr>
              <w:t>More motivated/positive bilinguals</w:t>
            </w:r>
            <w:r w:rsidRPr="008B3CFD" w:rsidDel="005F796C">
              <w:rPr>
                <w:sz w:val="20"/>
                <w:szCs w:val="20"/>
              </w:rPr>
              <w:t xml:space="preserve"> </w:t>
            </w:r>
            <w:r w:rsidRPr="008B3CFD">
              <w:rPr>
                <w:sz w:val="20"/>
                <w:szCs w:val="20"/>
              </w:rPr>
              <w:t>(N=79)</w:t>
            </w:r>
          </w:p>
        </w:tc>
        <w:tc>
          <w:tcPr>
            <w:tcW w:w="1998" w:type="dxa"/>
            <w:vAlign w:val="center"/>
          </w:tcPr>
          <w:p w14:paraId="2C079365" w14:textId="77777777" w:rsidR="00D3583C" w:rsidRPr="008B3CFD" w:rsidRDefault="00D3583C" w:rsidP="00D3583C">
            <w:pPr>
              <w:autoSpaceDE w:val="0"/>
              <w:autoSpaceDN w:val="0"/>
              <w:adjustRightInd w:val="0"/>
              <w:jc w:val="center"/>
              <w:rPr>
                <w:sz w:val="20"/>
                <w:szCs w:val="20"/>
              </w:rPr>
            </w:pPr>
            <w:r w:rsidRPr="008B3CFD">
              <w:rPr>
                <w:sz w:val="20"/>
                <w:szCs w:val="20"/>
              </w:rPr>
              <w:t>.88 (.13)</w:t>
            </w:r>
          </w:p>
        </w:tc>
        <w:tc>
          <w:tcPr>
            <w:tcW w:w="1998" w:type="dxa"/>
            <w:vAlign w:val="center"/>
          </w:tcPr>
          <w:p w14:paraId="39AE4B67" w14:textId="77777777" w:rsidR="00D3583C" w:rsidRPr="008B3CFD" w:rsidRDefault="00D3583C" w:rsidP="00D3583C">
            <w:pPr>
              <w:autoSpaceDE w:val="0"/>
              <w:autoSpaceDN w:val="0"/>
              <w:adjustRightInd w:val="0"/>
              <w:jc w:val="center"/>
              <w:rPr>
                <w:sz w:val="20"/>
                <w:szCs w:val="20"/>
              </w:rPr>
            </w:pPr>
            <w:r w:rsidRPr="008B3CFD">
              <w:rPr>
                <w:sz w:val="20"/>
                <w:szCs w:val="20"/>
              </w:rPr>
              <w:t>.63 (.22)</w:t>
            </w:r>
          </w:p>
        </w:tc>
        <w:tc>
          <w:tcPr>
            <w:tcW w:w="1998" w:type="dxa"/>
            <w:vAlign w:val="center"/>
          </w:tcPr>
          <w:p w14:paraId="6E8F93B8" w14:textId="77777777" w:rsidR="00D3583C" w:rsidRPr="008B3CFD" w:rsidRDefault="00D3583C" w:rsidP="00D3583C">
            <w:pPr>
              <w:autoSpaceDE w:val="0"/>
              <w:autoSpaceDN w:val="0"/>
              <w:adjustRightInd w:val="0"/>
              <w:jc w:val="center"/>
              <w:rPr>
                <w:sz w:val="20"/>
                <w:szCs w:val="20"/>
              </w:rPr>
            </w:pPr>
            <w:r w:rsidRPr="008B3CFD">
              <w:rPr>
                <w:sz w:val="20"/>
                <w:szCs w:val="20"/>
              </w:rPr>
              <w:t>.73 (.24)</w:t>
            </w:r>
          </w:p>
        </w:tc>
        <w:tc>
          <w:tcPr>
            <w:tcW w:w="1998" w:type="dxa"/>
            <w:vAlign w:val="center"/>
          </w:tcPr>
          <w:p w14:paraId="1522E9DD" w14:textId="77777777" w:rsidR="00D3583C" w:rsidRPr="008B3CFD" w:rsidRDefault="00D3583C" w:rsidP="00D3583C">
            <w:pPr>
              <w:autoSpaceDE w:val="0"/>
              <w:autoSpaceDN w:val="0"/>
              <w:adjustRightInd w:val="0"/>
              <w:jc w:val="center"/>
              <w:rPr>
                <w:sz w:val="20"/>
                <w:szCs w:val="20"/>
              </w:rPr>
            </w:pPr>
            <w:r w:rsidRPr="008B3CFD">
              <w:rPr>
                <w:sz w:val="20"/>
                <w:szCs w:val="20"/>
              </w:rPr>
              <w:t>.89 (.12)</w:t>
            </w:r>
          </w:p>
        </w:tc>
        <w:tc>
          <w:tcPr>
            <w:tcW w:w="1998" w:type="dxa"/>
            <w:vAlign w:val="center"/>
          </w:tcPr>
          <w:p w14:paraId="77728C0A"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.09 </w:t>
            </w:r>
          </w:p>
        </w:tc>
      </w:tr>
      <w:tr w:rsidR="00D3583C" w:rsidRPr="008B3CFD" w14:paraId="69A68D4C" w14:textId="77777777" w:rsidTr="00D3583C">
        <w:trPr>
          <w:trHeight w:hRule="exact" w:val="330"/>
        </w:trPr>
        <w:tc>
          <w:tcPr>
            <w:tcW w:w="4303" w:type="dxa"/>
            <w:tcBorders>
              <w:bottom w:val="nil"/>
            </w:tcBorders>
          </w:tcPr>
          <w:p w14:paraId="60FC3C13" w14:textId="77777777" w:rsidR="00D3583C" w:rsidRPr="008B3CFD" w:rsidRDefault="00D3583C" w:rsidP="00D3583C">
            <w:pPr>
              <w:autoSpaceDE w:val="0"/>
              <w:autoSpaceDN w:val="0"/>
              <w:adjustRightInd w:val="0"/>
              <w:ind w:firstLine="132"/>
              <w:rPr>
                <w:sz w:val="20"/>
                <w:szCs w:val="20"/>
              </w:rPr>
            </w:pPr>
            <w:r w:rsidRPr="008B3CFD">
              <w:rPr>
                <w:sz w:val="20"/>
                <w:szCs w:val="20"/>
              </w:rPr>
              <w:t>Less motivated/positive bilinguals</w:t>
            </w:r>
            <w:r w:rsidRPr="008B3CFD" w:rsidDel="005F796C">
              <w:rPr>
                <w:sz w:val="20"/>
                <w:szCs w:val="20"/>
              </w:rPr>
              <w:t xml:space="preserve"> </w:t>
            </w:r>
            <w:r w:rsidRPr="008B3CFD">
              <w:rPr>
                <w:sz w:val="20"/>
                <w:szCs w:val="20"/>
              </w:rPr>
              <w:t>(N=59)</w:t>
            </w:r>
          </w:p>
        </w:tc>
        <w:tc>
          <w:tcPr>
            <w:tcW w:w="1998" w:type="dxa"/>
            <w:tcBorders>
              <w:bottom w:val="nil"/>
            </w:tcBorders>
            <w:vAlign w:val="center"/>
          </w:tcPr>
          <w:p w14:paraId="47999EBD" w14:textId="77777777" w:rsidR="00D3583C" w:rsidRPr="008B3CFD" w:rsidRDefault="00D3583C" w:rsidP="00D3583C">
            <w:pPr>
              <w:autoSpaceDE w:val="0"/>
              <w:autoSpaceDN w:val="0"/>
              <w:adjustRightInd w:val="0"/>
              <w:jc w:val="center"/>
              <w:rPr>
                <w:sz w:val="20"/>
                <w:szCs w:val="20"/>
              </w:rPr>
            </w:pPr>
            <w:r w:rsidRPr="008B3CFD">
              <w:rPr>
                <w:sz w:val="20"/>
                <w:szCs w:val="20"/>
              </w:rPr>
              <w:t>.90 (.09)</w:t>
            </w:r>
          </w:p>
        </w:tc>
        <w:tc>
          <w:tcPr>
            <w:tcW w:w="1998" w:type="dxa"/>
            <w:tcBorders>
              <w:bottom w:val="nil"/>
            </w:tcBorders>
            <w:vAlign w:val="center"/>
          </w:tcPr>
          <w:p w14:paraId="6B6B84EF" w14:textId="77777777" w:rsidR="00D3583C" w:rsidRPr="008B3CFD" w:rsidRDefault="00D3583C" w:rsidP="00D3583C">
            <w:pPr>
              <w:autoSpaceDE w:val="0"/>
              <w:autoSpaceDN w:val="0"/>
              <w:adjustRightInd w:val="0"/>
              <w:jc w:val="center"/>
              <w:rPr>
                <w:sz w:val="20"/>
                <w:szCs w:val="20"/>
              </w:rPr>
            </w:pPr>
            <w:r w:rsidRPr="008B3CFD">
              <w:rPr>
                <w:sz w:val="20"/>
                <w:szCs w:val="20"/>
              </w:rPr>
              <w:t>.58 (.23)</w:t>
            </w:r>
          </w:p>
        </w:tc>
        <w:tc>
          <w:tcPr>
            <w:tcW w:w="1998" w:type="dxa"/>
            <w:tcBorders>
              <w:bottom w:val="nil"/>
            </w:tcBorders>
            <w:vAlign w:val="center"/>
          </w:tcPr>
          <w:p w14:paraId="16D7C195" w14:textId="77777777" w:rsidR="00D3583C" w:rsidRPr="008B3CFD" w:rsidRDefault="00D3583C" w:rsidP="00D3583C">
            <w:pPr>
              <w:autoSpaceDE w:val="0"/>
              <w:autoSpaceDN w:val="0"/>
              <w:adjustRightInd w:val="0"/>
              <w:jc w:val="center"/>
              <w:rPr>
                <w:sz w:val="20"/>
                <w:szCs w:val="20"/>
              </w:rPr>
            </w:pPr>
            <w:r w:rsidRPr="008B3CFD">
              <w:rPr>
                <w:sz w:val="20"/>
                <w:szCs w:val="20"/>
              </w:rPr>
              <w:t>.75 (.23)</w:t>
            </w:r>
          </w:p>
        </w:tc>
        <w:tc>
          <w:tcPr>
            <w:tcW w:w="1998" w:type="dxa"/>
            <w:tcBorders>
              <w:bottom w:val="nil"/>
            </w:tcBorders>
            <w:vAlign w:val="center"/>
          </w:tcPr>
          <w:p w14:paraId="6E2A353C" w14:textId="77777777" w:rsidR="00D3583C" w:rsidRPr="008B3CFD" w:rsidRDefault="00D3583C" w:rsidP="00D3583C">
            <w:pPr>
              <w:autoSpaceDE w:val="0"/>
              <w:autoSpaceDN w:val="0"/>
              <w:adjustRightInd w:val="0"/>
              <w:jc w:val="center"/>
              <w:rPr>
                <w:sz w:val="20"/>
                <w:szCs w:val="20"/>
              </w:rPr>
            </w:pPr>
            <w:r w:rsidRPr="008B3CFD">
              <w:rPr>
                <w:sz w:val="20"/>
                <w:szCs w:val="20"/>
              </w:rPr>
              <w:t>.91 (.12)</w:t>
            </w:r>
          </w:p>
        </w:tc>
        <w:tc>
          <w:tcPr>
            <w:tcW w:w="1998" w:type="dxa"/>
            <w:tcBorders>
              <w:bottom w:val="nil"/>
            </w:tcBorders>
            <w:vAlign w:val="center"/>
          </w:tcPr>
          <w:p w14:paraId="64494345"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.16 </w:t>
            </w:r>
          </w:p>
        </w:tc>
      </w:tr>
      <w:tr w:rsidR="00D3583C" w:rsidRPr="008B3CFD" w14:paraId="20F84DA5" w14:textId="77777777" w:rsidTr="00D3583C">
        <w:trPr>
          <w:trHeight w:hRule="exact" w:val="330"/>
        </w:trPr>
        <w:tc>
          <w:tcPr>
            <w:tcW w:w="4303" w:type="dxa"/>
            <w:tcBorders>
              <w:top w:val="nil"/>
              <w:bottom w:val="single" w:sz="4" w:space="0" w:color="auto"/>
            </w:tcBorders>
          </w:tcPr>
          <w:p w14:paraId="358797A5" w14:textId="77777777" w:rsidR="00D3583C" w:rsidRPr="008B3CFD" w:rsidRDefault="00D3583C" w:rsidP="00D3583C">
            <w:pPr>
              <w:autoSpaceDE w:val="0"/>
              <w:autoSpaceDN w:val="0"/>
              <w:adjustRightInd w:val="0"/>
              <w:ind w:firstLine="132"/>
              <w:rPr>
                <w:sz w:val="20"/>
                <w:szCs w:val="20"/>
              </w:rPr>
            </w:pPr>
            <w:r w:rsidRPr="008B3CFD">
              <w:rPr>
                <w:sz w:val="20"/>
                <w:szCs w:val="20"/>
              </w:rPr>
              <w:t>Monolinguals  (N=52)</w:t>
            </w:r>
          </w:p>
        </w:tc>
        <w:tc>
          <w:tcPr>
            <w:tcW w:w="1998" w:type="dxa"/>
            <w:tcBorders>
              <w:top w:val="nil"/>
              <w:bottom w:val="single" w:sz="4" w:space="0" w:color="auto"/>
            </w:tcBorders>
            <w:vAlign w:val="center"/>
          </w:tcPr>
          <w:p w14:paraId="2DD15229" w14:textId="77777777" w:rsidR="00D3583C" w:rsidRPr="008B3CFD" w:rsidRDefault="00D3583C" w:rsidP="00D3583C">
            <w:pPr>
              <w:autoSpaceDE w:val="0"/>
              <w:autoSpaceDN w:val="0"/>
              <w:adjustRightInd w:val="0"/>
              <w:jc w:val="center"/>
              <w:rPr>
                <w:sz w:val="20"/>
                <w:szCs w:val="20"/>
              </w:rPr>
            </w:pPr>
            <w:r w:rsidRPr="008B3CFD">
              <w:rPr>
                <w:sz w:val="20"/>
                <w:szCs w:val="20"/>
              </w:rPr>
              <w:t>.92 (.07)</w:t>
            </w:r>
          </w:p>
        </w:tc>
        <w:tc>
          <w:tcPr>
            <w:tcW w:w="1998" w:type="dxa"/>
            <w:tcBorders>
              <w:top w:val="nil"/>
              <w:bottom w:val="single" w:sz="4" w:space="0" w:color="auto"/>
            </w:tcBorders>
            <w:vAlign w:val="center"/>
          </w:tcPr>
          <w:p w14:paraId="5249B1BB" w14:textId="77777777" w:rsidR="00D3583C" w:rsidRPr="008B3CFD" w:rsidRDefault="00D3583C" w:rsidP="00D3583C">
            <w:pPr>
              <w:autoSpaceDE w:val="0"/>
              <w:autoSpaceDN w:val="0"/>
              <w:adjustRightInd w:val="0"/>
              <w:jc w:val="center"/>
              <w:rPr>
                <w:sz w:val="20"/>
                <w:szCs w:val="20"/>
              </w:rPr>
            </w:pPr>
            <w:r w:rsidRPr="008B3CFD">
              <w:rPr>
                <w:sz w:val="20"/>
                <w:szCs w:val="20"/>
              </w:rPr>
              <w:t>.73 (.17)</w:t>
            </w:r>
          </w:p>
        </w:tc>
        <w:tc>
          <w:tcPr>
            <w:tcW w:w="1998" w:type="dxa"/>
            <w:tcBorders>
              <w:top w:val="nil"/>
              <w:bottom w:val="single" w:sz="4" w:space="0" w:color="auto"/>
            </w:tcBorders>
            <w:vAlign w:val="center"/>
          </w:tcPr>
          <w:p w14:paraId="70342DAB" w14:textId="77777777" w:rsidR="00D3583C" w:rsidRPr="008B3CFD" w:rsidRDefault="00D3583C" w:rsidP="00D3583C">
            <w:pPr>
              <w:autoSpaceDE w:val="0"/>
              <w:autoSpaceDN w:val="0"/>
              <w:adjustRightInd w:val="0"/>
              <w:jc w:val="center"/>
              <w:rPr>
                <w:sz w:val="20"/>
                <w:szCs w:val="20"/>
              </w:rPr>
            </w:pPr>
            <w:r w:rsidRPr="008B3CFD">
              <w:rPr>
                <w:sz w:val="20"/>
                <w:szCs w:val="20"/>
              </w:rPr>
              <w:t>.78 (.19)</w:t>
            </w:r>
          </w:p>
        </w:tc>
        <w:tc>
          <w:tcPr>
            <w:tcW w:w="1998" w:type="dxa"/>
            <w:tcBorders>
              <w:top w:val="nil"/>
              <w:bottom w:val="single" w:sz="4" w:space="0" w:color="auto"/>
            </w:tcBorders>
            <w:vAlign w:val="center"/>
          </w:tcPr>
          <w:p w14:paraId="1CC8F80D" w14:textId="77777777" w:rsidR="00D3583C" w:rsidRPr="008B3CFD" w:rsidRDefault="00D3583C" w:rsidP="00D3583C">
            <w:pPr>
              <w:autoSpaceDE w:val="0"/>
              <w:autoSpaceDN w:val="0"/>
              <w:adjustRightInd w:val="0"/>
              <w:jc w:val="center"/>
              <w:rPr>
                <w:sz w:val="20"/>
                <w:szCs w:val="20"/>
              </w:rPr>
            </w:pPr>
            <w:r w:rsidRPr="008B3CFD">
              <w:rPr>
                <w:sz w:val="20"/>
                <w:szCs w:val="20"/>
              </w:rPr>
              <w:t>.93 (.10)</w:t>
            </w:r>
          </w:p>
        </w:tc>
        <w:tc>
          <w:tcPr>
            <w:tcW w:w="1998" w:type="dxa"/>
            <w:tcBorders>
              <w:top w:val="nil"/>
              <w:bottom w:val="single" w:sz="4" w:space="0" w:color="auto"/>
            </w:tcBorders>
            <w:vAlign w:val="center"/>
          </w:tcPr>
          <w:p w14:paraId="64E0D92C" w14:textId="77777777" w:rsidR="00D3583C" w:rsidRPr="008B3CFD" w:rsidRDefault="00D3583C" w:rsidP="00D3583C">
            <w:pPr>
              <w:autoSpaceDE w:val="0"/>
              <w:autoSpaceDN w:val="0"/>
              <w:adjustRightInd w:val="0"/>
              <w:spacing w:after="200" w:line="276" w:lineRule="auto"/>
              <w:jc w:val="center"/>
              <w:rPr>
                <w:sz w:val="20"/>
                <w:szCs w:val="20"/>
              </w:rPr>
            </w:pPr>
            <w:r w:rsidRPr="008B3CFD">
              <w:rPr>
                <w:sz w:val="20"/>
                <w:szCs w:val="20"/>
              </w:rPr>
              <w:t xml:space="preserve">.05 </w:t>
            </w:r>
          </w:p>
        </w:tc>
      </w:tr>
      <w:tr w:rsidR="00D3583C" w:rsidRPr="008B3CFD" w14:paraId="6264F82C" w14:textId="77777777" w:rsidTr="00D3583C">
        <w:trPr>
          <w:trHeight w:hRule="exact" w:val="330"/>
        </w:trPr>
        <w:tc>
          <w:tcPr>
            <w:tcW w:w="14293" w:type="dxa"/>
            <w:gridSpan w:val="6"/>
            <w:tcBorders>
              <w:top w:val="single" w:sz="4" w:space="0" w:color="auto"/>
              <w:bottom w:val="nil"/>
            </w:tcBorders>
          </w:tcPr>
          <w:p w14:paraId="70C7728E" w14:textId="77777777" w:rsidR="00D3583C" w:rsidRPr="008B3CFD" w:rsidRDefault="00D3583C" w:rsidP="00D3583C">
            <w:pPr>
              <w:rPr>
                <w:sz w:val="20"/>
                <w:szCs w:val="20"/>
              </w:rPr>
            </w:pPr>
            <w:r w:rsidRPr="008B3CFD">
              <w:rPr>
                <w:i/>
                <w:sz w:val="20"/>
                <w:szCs w:val="20"/>
              </w:rPr>
              <w:t xml:space="preserve">Note: </w:t>
            </w:r>
            <w:r w:rsidRPr="008B3CFD">
              <w:rPr>
                <w:sz w:val="20"/>
                <w:szCs w:val="20"/>
              </w:rPr>
              <w:t>Standard deviations are given in parentheses.</w:t>
            </w:r>
          </w:p>
          <w:p w14:paraId="2E829398" w14:textId="77777777" w:rsidR="00D3583C" w:rsidRPr="008B3CFD" w:rsidRDefault="00D3583C" w:rsidP="00D3583C">
            <w:pPr>
              <w:autoSpaceDE w:val="0"/>
              <w:autoSpaceDN w:val="0"/>
              <w:adjustRightInd w:val="0"/>
              <w:jc w:val="center"/>
              <w:rPr>
                <w:sz w:val="20"/>
                <w:szCs w:val="20"/>
              </w:rPr>
            </w:pPr>
          </w:p>
        </w:tc>
      </w:tr>
    </w:tbl>
    <w:p w14:paraId="56919489" w14:textId="77777777" w:rsidR="00D3583C" w:rsidRPr="008B3CFD" w:rsidRDefault="00D3583C" w:rsidP="00D3583C">
      <w:pPr>
        <w:tabs>
          <w:tab w:val="left" w:pos="2340"/>
        </w:tabs>
        <w:rPr>
          <w:sz w:val="20"/>
          <w:szCs w:val="20"/>
        </w:rPr>
      </w:pPr>
    </w:p>
    <w:p w14:paraId="29FC42D5" w14:textId="77777777" w:rsidR="00C4602E" w:rsidRPr="008B3CFD" w:rsidRDefault="00D3583C" w:rsidP="00D3583C">
      <w:pPr>
        <w:rPr>
          <w:i/>
          <w:sz w:val="20"/>
          <w:szCs w:val="20"/>
        </w:rPr>
      </w:pPr>
      <w:r w:rsidRPr="008B3CFD">
        <w:rPr>
          <w:sz w:val="20"/>
          <w:szCs w:val="20"/>
        </w:rPr>
        <w:tab/>
      </w:r>
    </w:p>
    <w:p w14:paraId="4D9CB0E8" w14:textId="77777777" w:rsidR="00C4602E" w:rsidRPr="008B3CFD" w:rsidRDefault="00C4602E" w:rsidP="00C4602E">
      <w:pPr>
        <w:spacing w:line="480" w:lineRule="auto"/>
        <w:ind w:firstLine="720"/>
        <w:rPr>
          <w:b/>
        </w:rPr>
      </w:pPr>
    </w:p>
    <w:p w14:paraId="0F3B91B8" w14:textId="77777777" w:rsidR="00D3583C" w:rsidRPr="008B3CFD" w:rsidRDefault="00D3583C" w:rsidP="00C4602E">
      <w:pPr>
        <w:spacing w:line="480" w:lineRule="auto"/>
        <w:ind w:firstLine="720"/>
        <w:rPr>
          <w:b/>
        </w:rPr>
      </w:pPr>
    </w:p>
    <w:p w14:paraId="7B5206B9" w14:textId="77777777" w:rsidR="00D3583C" w:rsidRPr="008B3CFD" w:rsidRDefault="00D3583C" w:rsidP="00C4602E">
      <w:pPr>
        <w:spacing w:line="480" w:lineRule="auto"/>
        <w:ind w:firstLine="720"/>
        <w:rPr>
          <w:b/>
        </w:rPr>
      </w:pPr>
    </w:p>
    <w:p w14:paraId="14D8E0F8" w14:textId="77777777" w:rsidR="00D3583C" w:rsidRPr="008B3CFD" w:rsidRDefault="00D3583C" w:rsidP="00C4602E">
      <w:pPr>
        <w:spacing w:line="480" w:lineRule="auto"/>
        <w:ind w:firstLine="720"/>
        <w:rPr>
          <w:b/>
        </w:rPr>
      </w:pPr>
    </w:p>
    <w:p w14:paraId="7FAD1096" w14:textId="77777777" w:rsidR="00D3583C" w:rsidRPr="008B3CFD" w:rsidRDefault="00D3583C" w:rsidP="00D06514">
      <w:pPr>
        <w:spacing w:line="480" w:lineRule="auto"/>
        <w:rPr>
          <w:b/>
        </w:rPr>
      </w:pPr>
    </w:p>
    <w:p w14:paraId="2D62411B" w14:textId="77777777" w:rsidR="00C4602E" w:rsidRPr="008B3CFD" w:rsidRDefault="00C4602E" w:rsidP="00D3583C">
      <w:pPr>
        <w:rPr>
          <w:b/>
        </w:rPr>
      </w:pPr>
    </w:p>
    <w:tbl>
      <w:tblPr>
        <w:tblStyle w:val="TableGrid"/>
        <w:tblpPr w:leftFromText="180" w:rightFromText="180" w:vertAnchor="page" w:horzAnchor="page" w:tblpX="132" w:tblpY="2582"/>
        <w:tblW w:w="15570"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067"/>
        <w:gridCol w:w="1504"/>
        <w:gridCol w:w="1504"/>
        <w:gridCol w:w="1504"/>
        <w:gridCol w:w="1504"/>
        <w:gridCol w:w="1504"/>
        <w:gridCol w:w="1504"/>
        <w:gridCol w:w="1334"/>
        <w:gridCol w:w="1145"/>
      </w:tblGrid>
      <w:tr w:rsidR="00D3583C" w:rsidRPr="008B3CFD" w14:paraId="1AC28A80" w14:textId="77777777" w:rsidTr="00D3583C">
        <w:trPr>
          <w:trHeight w:val="105"/>
        </w:trPr>
        <w:tc>
          <w:tcPr>
            <w:tcW w:w="15570" w:type="dxa"/>
            <w:gridSpan w:val="9"/>
            <w:tcBorders>
              <w:top w:val="nil"/>
              <w:bottom w:val="single" w:sz="4" w:space="0" w:color="auto"/>
            </w:tcBorders>
          </w:tcPr>
          <w:p w14:paraId="40FD7080" w14:textId="431B68E1" w:rsidR="00374440" w:rsidRPr="008B3CFD" w:rsidRDefault="00D3583C" w:rsidP="00D3583C">
            <w:pPr>
              <w:spacing w:line="360" w:lineRule="auto"/>
            </w:pPr>
            <w:r w:rsidRPr="008B3CFD">
              <w:rPr>
                <w:b/>
                <w:bCs/>
                <w:iCs/>
              </w:rPr>
              <w:t xml:space="preserve">Table </w:t>
            </w:r>
            <w:r w:rsidR="001E1F90" w:rsidRPr="008B3CFD">
              <w:rPr>
                <w:b/>
                <w:bCs/>
                <w:iCs/>
              </w:rPr>
              <w:t>6</w:t>
            </w:r>
            <w:r w:rsidRPr="008B3CFD">
              <w:rPr>
                <w:b/>
                <w:bCs/>
                <w:iCs/>
              </w:rPr>
              <w:t>.</w:t>
            </w:r>
            <w:r w:rsidRPr="008B3CFD">
              <w:t xml:space="preserve"> </w:t>
            </w:r>
          </w:p>
          <w:p w14:paraId="2D6870F7" w14:textId="50289C35" w:rsidR="00D3583C" w:rsidRPr="008B3CFD" w:rsidRDefault="00D3583C" w:rsidP="00D3583C">
            <w:pPr>
              <w:spacing w:line="360" w:lineRule="auto"/>
              <w:rPr>
                <w:b/>
                <w:i/>
                <w:iCs/>
                <w:sz w:val="18"/>
                <w:szCs w:val="18"/>
                <w:u w:val="single"/>
              </w:rPr>
            </w:pPr>
            <w:r w:rsidRPr="008B3CFD">
              <w:rPr>
                <w:i/>
                <w:iCs/>
              </w:rPr>
              <w:t>Mean Accurate Reaction Times (RTs) and Mean Accuracy Rates (ACC) for the Switch, Repeat and Pure Trials in Task-Switching per grouping variable in each set of analyses (Linguistic similarity vs. L2 motivation/attitudes analyses)</w:t>
            </w:r>
          </w:p>
        </w:tc>
      </w:tr>
      <w:tr w:rsidR="00D3583C" w:rsidRPr="008B3CFD" w14:paraId="0A60B52D" w14:textId="77777777" w:rsidTr="00D06514">
        <w:trPr>
          <w:trHeight w:val="105"/>
        </w:trPr>
        <w:tc>
          <w:tcPr>
            <w:tcW w:w="4067" w:type="dxa"/>
            <w:tcBorders>
              <w:top w:val="single" w:sz="4" w:space="0" w:color="auto"/>
            </w:tcBorders>
          </w:tcPr>
          <w:p w14:paraId="34481104" w14:textId="77777777" w:rsidR="00D3583C" w:rsidRPr="008B3CFD" w:rsidRDefault="00D3583C" w:rsidP="00D3583C">
            <w:pPr>
              <w:autoSpaceDE w:val="0"/>
              <w:autoSpaceDN w:val="0"/>
              <w:adjustRightInd w:val="0"/>
              <w:rPr>
                <w:sz w:val="18"/>
                <w:szCs w:val="18"/>
              </w:rPr>
            </w:pPr>
          </w:p>
        </w:tc>
        <w:tc>
          <w:tcPr>
            <w:tcW w:w="6016" w:type="dxa"/>
            <w:gridSpan w:val="4"/>
            <w:tcBorders>
              <w:top w:val="single" w:sz="4" w:space="0" w:color="auto"/>
              <w:bottom w:val="nil"/>
            </w:tcBorders>
            <w:vAlign w:val="center"/>
          </w:tcPr>
          <w:p w14:paraId="4BC188FD" w14:textId="77777777" w:rsidR="00D3583C" w:rsidRPr="008B3CFD" w:rsidRDefault="00D3583C" w:rsidP="00D3583C">
            <w:pPr>
              <w:autoSpaceDE w:val="0"/>
              <w:autoSpaceDN w:val="0"/>
              <w:adjustRightInd w:val="0"/>
              <w:jc w:val="center"/>
              <w:rPr>
                <w:b/>
                <w:bCs/>
                <w:sz w:val="18"/>
                <w:szCs w:val="18"/>
              </w:rPr>
            </w:pPr>
            <w:r w:rsidRPr="008B3CFD">
              <w:rPr>
                <w:b/>
                <w:bCs/>
                <w:sz w:val="18"/>
                <w:szCs w:val="18"/>
              </w:rPr>
              <w:t>Mixed blocks</w:t>
            </w:r>
          </w:p>
        </w:tc>
        <w:tc>
          <w:tcPr>
            <w:tcW w:w="3008" w:type="dxa"/>
            <w:gridSpan w:val="2"/>
            <w:tcBorders>
              <w:top w:val="single" w:sz="4" w:space="0" w:color="auto"/>
              <w:bottom w:val="nil"/>
            </w:tcBorders>
            <w:vAlign w:val="center"/>
          </w:tcPr>
          <w:p w14:paraId="5AB13723" w14:textId="77777777" w:rsidR="00D3583C" w:rsidRPr="008B3CFD" w:rsidRDefault="00D3583C" w:rsidP="00D3583C">
            <w:pPr>
              <w:autoSpaceDE w:val="0"/>
              <w:autoSpaceDN w:val="0"/>
              <w:adjustRightInd w:val="0"/>
              <w:jc w:val="center"/>
              <w:rPr>
                <w:b/>
                <w:sz w:val="18"/>
                <w:szCs w:val="18"/>
              </w:rPr>
            </w:pPr>
            <w:r w:rsidRPr="008B3CFD">
              <w:rPr>
                <w:b/>
                <w:sz w:val="18"/>
                <w:szCs w:val="18"/>
              </w:rPr>
              <w:t>Pure blocks</w:t>
            </w:r>
          </w:p>
        </w:tc>
        <w:tc>
          <w:tcPr>
            <w:tcW w:w="1334" w:type="dxa"/>
            <w:vMerge w:val="restart"/>
            <w:tcBorders>
              <w:top w:val="single" w:sz="4" w:space="0" w:color="auto"/>
              <w:bottom w:val="single" w:sz="4" w:space="0" w:color="auto"/>
            </w:tcBorders>
            <w:vAlign w:val="center"/>
          </w:tcPr>
          <w:p w14:paraId="5B9D22C3" w14:textId="77777777" w:rsidR="00D3583C" w:rsidRPr="008B3CFD" w:rsidRDefault="00D3583C" w:rsidP="00D3583C">
            <w:pPr>
              <w:autoSpaceDE w:val="0"/>
              <w:autoSpaceDN w:val="0"/>
              <w:adjustRightInd w:val="0"/>
              <w:spacing w:after="200" w:line="276" w:lineRule="auto"/>
              <w:jc w:val="center"/>
              <w:rPr>
                <w:b/>
                <w:sz w:val="18"/>
                <w:szCs w:val="18"/>
              </w:rPr>
            </w:pPr>
            <w:r w:rsidRPr="008B3CFD">
              <w:rPr>
                <w:b/>
                <w:sz w:val="18"/>
                <w:szCs w:val="18"/>
              </w:rPr>
              <w:t>Switching cost</w:t>
            </w:r>
          </w:p>
        </w:tc>
        <w:tc>
          <w:tcPr>
            <w:tcW w:w="1145" w:type="dxa"/>
            <w:vMerge w:val="restart"/>
            <w:tcBorders>
              <w:top w:val="single" w:sz="4" w:space="0" w:color="auto"/>
              <w:bottom w:val="single" w:sz="4" w:space="0" w:color="auto"/>
            </w:tcBorders>
            <w:vAlign w:val="center"/>
          </w:tcPr>
          <w:p w14:paraId="364B8601" w14:textId="77777777" w:rsidR="00D3583C" w:rsidRPr="008B3CFD" w:rsidRDefault="00D3583C" w:rsidP="00D3583C">
            <w:pPr>
              <w:autoSpaceDE w:val="0"/>
              <w:autoSpaceDN w:val="0"/>
              <w:adjustRightInd w:val="0"/>
              <w:spacing w:after="200" w:line="276" w:lineRule="auto"/>
              <w:jc w:val="center"/>
              <w:rPr>
                <w:b/>
                <w:sz w:val="18"/>
                <w:szCs w:val="18"/>
              </w:rPr>
            </w:pPr>
            <w:r w:rsidRPr="008B3CFD">
              <w:rPr>
                <w:b/>
                <w:sz w:val="18"/>
                <w:szCs w:val="18"/>
              </w:rPr>
              <w:t>Mixing cost</w:t>
            </w:r>
          </w:p>
        </w:tc>
      </w:tr>
      <w:tr w:rsidR="00D3583C" w:rsidRPr="008B3CFD" w14:paraId="3C525585" w14:textId="77777777" w:rsidTr="00D06514">
        <w:trPr>
          <w:trHeight w:val="380"/>
        </w:trPr>
        <w:tc>
          <w:tcPr>
            <w:tcW w:w="4067" w:type="dxa"/>
            <w:tcBorders>
              <w:bottom w:val="nil"/>
            </w:tcBorders>
          </w:tcPr>
          <w:p w14:paraId="3B132689" w14:textId="77777777" w:rsidR="00D3583C" w:rsidRPr="008B3CFD" w:rsidRDefault="00D3583C" w:rsidP="00D3583C">
            <w:pPr>
              <w:autoSpaceDE w:val="0"/>
              <w:autoSpaceDN w:val="0"/>
              <w:adjustRightInd w:val="0"/>
              <w:rPr>
                <w:sz w:val="18"/>
                <w:szCs w:val="18"/>
              </w:rPr>
            </w:pPr>
          </w:p>
        </w:tc>
        <w:tc>
          <w:tcPr>
            <w:tcW w:w="3008" w:type="dxa"/>
            <w:gridSpan w:val="2"/>
            <w:tcBorders>
              <w:top w:val="nil"/>
              <w:bottom w:val="nil"/>
            </w:tcBorders>
            <w:vAlign w:val="center"/>
          </w:tcPr>
          <w:p w14:paraId="68BA2F88" w14:textId="77777777" w:rsidR="00D3583C" w:rsidRPr="008B3CFD" w:rsidRDefault="00D3583C" w:rsidP="00D3583C">
            <w:pPr>
              <w:autoSpaceDE w:val="0"/>
              <w:autoSpaceDN w:val="0"/>
              <w:adjustRightInd w:val="0"/>
              <w:jc w:val="center"/>
              <w:rPr>
                <w:b/>
                <w:sz w:val="18"/>
                <w:szCs w:val="18"/>
              </w:rPr>
            </w:pPr>
            <w:r w:rsidRPr="008B3CFD">
              <w:rPr>
                <w:b/>
                <w:sz w:val="18"/>
                <w:szCs w:val="18"/>
              </w:rPr>
              <w:t>Switch trials</w:t>
            </w:r>
          </w:p>
        </w:tc>
        <w:tc>
          <w:tcPr>
            <w:tcW w:w="3008" w:type="dxa"/>
            <w:gridSpan w:val="2"/>
            <w:tcBorders>
              <w:top w:val="nil"/>
              <w:bottom w:val="nil"/>
            </w:tcBorders>
            <w:vAlign w:val="center"/>
          </w:tcPr>
          <w:p w14:paraId="49BE6579" w14:textId="77777777" w:rsidR="00D3583C" w:rsidRPr="008B3CFD" w:rsidRDefault="00D3583C" w:rsidP="00D3583C">
            <w:pPr>
              <w:autoSpaceDE w:val="0"/>
              <w:autoSpaceDN w:val="0"/>
              <w:adjustRightInd w:val="0"/>
              <w:jc w:val="center"/>
              <w:rPr>
                <w:b/>
                <w:sz w:val="18"/>
                <w:szCs w:val="18"/>
              </w:rPr>
            </w:pPr>
            <w:r w:rsidRPr="008B3CFD">
              <w:rPr>
                <w:b/>
                <w:sz w:val="18"/>
                <w:szCs w:val="18"/>
              </w:rPr>
              <w:t>Repeat trials</w:t>
            </w:r>
          </w:p>
        </w:tc>
        <w:tc>
          <w:tcPr>
            <w:tcW w:w="3008" w:type="dxa"/>
            <w:gridSpan w:val="2"/>
            <w:tcBorders>
              <w:top w:val="nil"/>
              <w:bottom w:val="nil"/>
            </w:tcBorders>
            <w:vAlign w:val="center"/>
          </w:tcPr>
          <w:p w14:paraId="2847B078" w14:textId="77777777" w:rsidR="00D3583C" w:rsidRPr="008B3CFD" w:rsidRDefault="00D3583C" w:rsidP="00D3583C">
            <w:pPr>
              <w:autoSpaceDE w:val="0"/>
              <w:autoSpaceDN w:val="0"/>
              <w:adjustRightInd w:val="0"/>
              <w:jc w:val="center"/>
              <w:rPr>
                <w:b/>
                <w:sz w:val="18"/>
                <w:szCs w:val="18"/>
              </w:rPr>
            </w:pPr>
          </w:p>
        </w:tc>
        <w:tc>
          <w:tcPr>
            <w:tcW w:w="1334" w:type="dxa"/>
            <w:vMerge/>
            <w:tcBorders>
              <w:top w:val="nil"/>
              <w:bottom w:val="single" w:sz="4" w:space="0" w:color="auto"/>
            </w:tcBorders>
            <w:vAlign w:val="center"/>
          </w:tcPr>
          <w:p w14:paraId="6149B971" w14:textId="77777777" w:rsidR="00D3583C" w:rsidRPr="008B3CFD" w:rsidRDefault="00D3583C" w:rsidP="00D3583C">
            <w:pPr>
              <w:autoSpaceDE w:val="0"/>
              <w:autoSpaceDN w:val="0"/>
              <w:adjustRightInd w:val="0"/>
              <w:jc w:val="center"/>
              <w:rPr>
                <w:b/>
                <w:i/>
                <w:sz w:val="18"/>
                <w:szCs w:val="18"/>
              </w:rPr>
            </w:pPr>
          </w:p>
        </w:tc>
        <w:tc>
          <w:tcPr>
            <w:tcW w:w="1145" w:type="dxa"/>
            <w:vMerge/>
            <w:tcBorders>
              <w:top w:val="nil"/>
              <w:bottom w:val="single" w:sz="4" w:space="0" w:color="auto"/>
            </w:tcBorders>
            <w:vAlign w:val="center"/>
          </w:tcPr>
          <w:p w14:paraId="645C19B0" w14:textId="77777777" w:rsidR="00D3583C" w:rsidRPr="008B3CFD" w:rsidRDefault="00D3583C" w:rsidP="00D3583C">
            <w:pPr>
              <w:autoSpaceDE w:val="0"/>
              <w:autoSpaceDN w:val="0"/>
              <w:adjustRightInd w:val="0"/>
              <w:jc w:val="center"/>
              <w:rPr>
                <w:b/>
                <w:i/>
                <w:sz w:val="18"/>
                <w:szCs w:val="18"/>
              </w:rPr>
            </w:pPr>
          </w:p>
        </w:tc>
      </w:tr>
      <w:tr w:rsidR="00D3583C" w:rsidRPr="008B3CFD" w14:paraId="0A61CA04" w14:textId="77777777" w:rsidTr="00D06514">
        <w:trPr>
          <w:trHeight w:val="310"/>
        </w:trPr>
        <w:tc>
          <w:tcPr>
            <w:tcW w:w="4067" w:type="dxa"/>
            <w:tcBorders>
              <w:top w:val="nil"/>
              <w:bottom w:val="single" w:sz="4" w:space="0" w:color="auto"/>
            </w:tcBorders>
          </w:tcPr>
          <w:p w14:paraId="3DA7AE53" w14:textId="77777777" w:rsidR="00D3583C" w:rsidRPr="008B3CFD" w:rsidRDefault="00D3583C" w:rsidP="00D3583C">
            <w:pPr>
              <w:autoSpaceDE w:val="0"/>
              <w:autoSpaceDN w:val="0"/>
              <w:adjustRightInd w:val="0"/>
              <w:rPr>
                <w:sz w:val="18"/>
                <w:szCs w:val="18"/>
              </w:rPr>
            </w:pPr>
            <w:r w:rsidRPr="008B3CFD">
              <w:rPr>
                <w:sz w:val="20"/>
                <w:szCs w:val="20"/>
              </w:rPr>
              <w:t>Analyses  &amp; Groups</w:t>
            </w:r>
          </w:p>
        </w:tc>
        <w:tc>
          <w:tcPr>
            <w:tcW w:w="1504" w:type="dxa"/>
            <w:tcBorders>
              <w:top w:val="nil"/>
              <w:bottom w:val="single" w:sz="4" w:space="0" w:color="auto"/>
            </w:tcBorders>
            <w:vAlign w:val="center"/>
          </w:tcPr>
          <w:p w14:paraId="64D78C47" w14:textId="77777777" w:rsidR="00D3583C" w:rsidRPr="008B3CFD" w:rsidRDefault="00D3583C" w:rsidP="00D3583C">
            <w:pPr>
              <w:autoSpaceDE w:val="0"/>
              <w:autoSpaceDN w:val="0"/>
              <w:adjustRightInd w:val="0"/>
              <w:jc w:val="center"/>
              <w:rPr>
                <w:i/>
                <w:sz w:val="18"/>
                <w:szCs w:val="18"/>
              </w:rPr>
            </w:pPr>
            <w:r w:rsidRPr="008B3CFD">
              <w:rPr>
                <w:i/>
                <w:iCs/>
                <w:sz w:val="18"/>
                <w:szCs w:val="18"/>
              </w:rPr>
              <w:t>RTs</w:t>
            </w:r>
          </w:p>
        </w:tc>
        <w:tc>
          <w:tcPr>
            <w:tcW w:w="1504" w:type="dxa"/>
            <w:tcBorders>
              <w:top w:val="nil"/>
              <w:bottom w:val="single" w:sz="4" w:space="0" w:color="auto"/>
            </w:tcBorders>
            <w:vAlign w:val="center"/>
          </w:tcPr>
          <w:p w14:paraId="3C2D6FBD" w14:textId="77777777" w:rsidR="00D3583C" w:rsidRPr="008B3CFD" w:rsidRDefault="00D3583C" w:rsidP="00D3583C">
            <w:pPr>
              <w:autoSpaceDE w:val="0"/>
              <w:autoSpaceDN w:val="0"/>
              <w:adjustRightInd w:val="0"/>
              <w:jc w:val="center"/>
              <w:rPr>
                <w:i/>
                <w:sz w:val="18"/>
                <w:szCs w:val="18"/>
              </w:rPr>
            </w:pPr>
            <w:r w:rsidRPr="008B3CFD">
              <w:rPr>
                <w:i/>
                <w:sz w:val="18"/>
                <w:szCs w:val="18"/>
              </w:rPr>
              <w:t>ACC</w:t>
            </w:r>
          </w:p>
        </w:tc>
        <w:tc>
          <w:tcPr>
            <w:tcW w:w="1504" w:type="dxa"/>
            <w:tcBorders>
              <w:top w:val="nil"/>
              <w:bottom w:val="single" w:sz="4" w:space="0" w:color="auto"/>
            </w:tcBorders>
            <w:vAlign w:val="center"/>
          </w:tcPr>
          <w:p w14:paraId="36246760" w14:textId="77777777" w:rsidR="00D3583C" w:rsidRPr="008B3CFD" w:rsidRDefault="00D3583C" w:rsidP="00D3583C">
            <w:pPr>
              <w:autoSpaceDE w:val="0"/>
              <w:autoSpaceDN w:val="0"/>
              <w:adjustRightInd w:val="0"/>
              <w:jc w:val="center"/>
              <w:rPr>
                <w:i/>
                <w:sz w:val="18"/>
                <w:szCs w:val="18"/>
              </w:rPr>
            </w:pPr>
            <w:r w:rsidRPr="008B3CFD">
              <w:rPr>
                <w:i/>
                <w:iCs/>
                <w:sz w:val="18"/>
                <w:szCs w:val="18"/>
              </w:rPr>
              <w:t>RTs</w:t>
            </w:r>
          </w:p>
        </w:tc>
        <w:tc>
          <w:tcPr>
            <w:tcW w:w="1504" w:type="dxa"/>
            <w:tcBorders>
              <w:top w:val="nil"/>
              <w:bottom w:val="single" w:sz="4" w:space="0" w:color="auto"/>
            </w:tcBorders>
            <w:vAlign w:val="center"/>
          </w:tcPr>
          <w:p w14:paraId="2D9E8CD1" w14:textId="77777777" w:rsidR="00D3583C" w:rsidRPr="008B3CFD" w:rsidRDefault="00D3583C" w:rsidP="00D3583C">
            <w:pPr>
              <w:autoSpaceDE w:val="0"/>
              <w:autoSpaceDN w:val="0"/>
              <w:adjustRightInd w:val="0"/>
              <w:jc w:val="center"/>
              <w:rPr>
                <w:i/>
                <w:sz w:val="18"/>
                <w:szCs w:val="18"/>
              </w:rPr>
            </w:pPr>
            <w:r w:rsidRPr="008B3CFD">
              <w:rPr>
                <w:i/>
                <w:sz w:val="18"/>
                <w:szCs w:val="18"/>
              </w:rPr>
              <w:t>ACC</w:t>
            </w:r>
          </w:p>
        </w:tc>
        <w:tc>
          <w:tcPr>
            <w:tcW w:w="1504" w:type="dxa"/>
            <w:tcBorders>
              <w:top w:val="nil"/>
              <w:bottom w:val="single" w:sz="4" w:space="0" w:color="auto"/>
            </w:tcBorders>
            <w:vAlign w:val="center"/>
          </w:tcPr>
          <w:p w14:paraId="368CF795" w14:textId="77777777" w:rsidR="00D3583C" w:rsidRPr="008B3CFD" w:rsidRDefault="00D3583C" w:rsidP="00D3583C">
            <w:pPr>
              <w:autoSpaceDE w:val="0"/>
              <w:autoSpaceDN w:val="0"/>
              <w:adjustRightInd w:val="0"/>
              <w:jc w:val="center"/>
              <w:rPr>
                <w:i/>
                <w:sz w:val="18"/>
                <w:szCs w:val="18"/>
              </w:rPr>
            </w:pPr>
            <w:r w:rsidRPr="008B3CFD">
              <w:rPr>
                <w:i/>
                <w:iCs/>
                <w:sz w:val="18"/>
                <w:szCs w:val="18"/>
              </w:rPr>
              <w:t>RTs</w:t>
            </w:r>
          </w:p>
        </w:tc>
        <w:tc>
          <w:tcPr>
            <w:tcW w:w="1504" w:type="dxa"/>
            <w:tcBorders>
              <w:top w:val="nil"/>
              <w:bottom w:val="single" w:sz="4" w:space="0" w:color="auto"/>
            </w:tcBorders>
            <w:vAlign w:val="center"/>
          </w:tcPr>
          <w:p w14:paraId="5902D7CF" w14:textId="77777777" w:rsidR="00D3583C" w:rsidRPr="008B3CFD" w:rsidRDefault="00D3583C" w:rsidP="00D3583C">
            <w:pPr>
              <w:autoSpaceDE w:val="0"/>
              <w:autoSpaceDN w:val="0"/>
              <w:adjustRightInd w:val="0"/>
              <w:jc w:val="center"/>
              <w:rPr>
                <w:i/>
                <w:sz w:val="18"/>
                <w:szCs w:val="18"/>
              </w:rPr>
            </w:pPr>
            <w:r w:rsidRPr="008B3CFD">
              <w:rPr>
                <w:i/>
                <w:iCs/>
                <w:sz w:val="18"/>
                <w:szCs w:val="18"/>
              </w:rPr>
              <w:t>ACC</w:t>
            </w:r>
          </w:p>
        </w:tc>
        <w:tc>
          <w:tcPr>
            <w:tcW w:w="1334" w:type="dxa"/>
            <w:vMerge/>
            <w:tcBorders>
              <w:top w:val="nil"/>
              <w:bottom w:val="single" w:sz="4" w:space="0" w:color="auto"/>
            </w:tcBorders>
            <w:vAlign w:val="center"/>
          </w:tcPr>
          <w:p w14:paraId="5D1E0161" w14:textId="77777777" w:rsidR="00D3583C" w:rsidRPr="008B3CFD" w:rsidRDefault="00D3583C" w:rsidP="00D3583C">
            <w:pPr>
              <w:autoSpaceDE w:val="0"/>
              <w:autoSpaceDN w:val="0"/>
              <w:adjustRightInd w:val="0"/>
              <w:jc w:val="center"/>
              <w:rPr>
                <w:i/>
                <w:iCs/>
                <w:sz w:val="18"/>
                <w:szCs w:val="18"/>
              </w:rPr>
            </w:pPr>
          </w:p>
        </w:tc>
        <w:tc>
          <w:tcPr>
            <w:tcW w:w="1145" w:type="dxa"/>
            <w:vMerge/>
            <w:tcBorders>
              <w:top w:val="nil"/>
              <w:bottom w:val="single" w:sz="4" w:space="0" w:color="auto"/>
            </w:tcBorders>
            <w:vAlign w:val="center"/>
          </w:tcPr>
          <w:p w14:paraId="6327D6A1" w14:textId="77777777" w:rsidR="00D3583C" w:rsidRPr="008B3CFD" w:rsidRDefault="00D3583C" w:rsidP="00D3583C">
            <w:pPr>
              <w:autoSpaceDE w:val="0"/>
              <w:autoSpaceDN w:val="0"/>
              <w:adjustRightInd w:val="0"/>
              <w:jc w:val="center"/>
              <w:rPr>
                <w:i/>
                <w:iCs/>
                <w:sz w:val="18"/>
                <w:szCs w:val="18"/>
              </w:rPr>
            </w:pPr>
          </w:p>
        </w:tc>
      </w:tr>
      <w:tr w:rsidR="00D3583C" w:rsidRPr="008B3CFD" w14:paraId="01E5AEBE" w14:textId="77777777" w:rsidTr="00D06514">
        <w:trPr>
          <w:trHeight w:hRule="exact" w:val="348"/>
        </w:trPr>
        <w:tc>
          <w:tcPr>
            <w:tcW w:w="4067" w:type="dxa"/>
            <w:tcBorders>
              <w:top w:val="nil"/>
              <w:bottom w:val="nil"/>
            </w:tcBorders>
          </w:tcPr>
          <w:p w14:paraId="648FA1AA" w14:textId="77777777" w:rsidR="00D3583C" w:rsidRPr="008B3CFD" w:rsidRDefault="00D3583C" w:rsidP="00D3583C">
            <w:pPr>
              <w:autoSpaceDE w:val="0"/>
              <w:autoSpaceDN w:val="0"/>
              <w:adjustRightInd w:val="0"/>
              <w:rPr>
                <w:sz w:val="18"/>
                <w:szCs w:val="18"/>
                <w:u w:val="single"/>
              </w:rPr>
            </w:pPr>
            <w:r w:rsidRPr="008B3CFD">
              <w:rPr>
                <w:sz w:val="18"/>
                <w:szCs w:val="18"/>
                <w:u w:val="single"/>
              </w:rPr>
              <w:t xml:space="preserve">Linguistic similarity </w:t>
            </w:r>
          </w:p>
        </w:tc>
        <w:tc>
          <w:tcPr>
            <w:tcW w:w="1504" w:type="dxa"/>
            <w:vAlign w:val="center"/>
          </w:tcPr>
          <w:p w14:paraId="7539E905" w14:textId="77777777" w:rsidR="00D3583C" w:rsidRPr="008B3CFD" w:rsidRDefault="00D3583C" w:rsidP="00D3583C">
            <w:pPr>
              <w:rPr>
                <w:sz w:val="18"/>
                <w:szCs w:val="18"/>
              </w:rPr>
            </w:pPr>
          </w:p>
        </w:tc>
        <w:tc>
          <w:tcPr>
            <w:tcW w:w="1504" w:type="dxa"/>
            <w:vAlign w:val="center"/>
          </w:tcPr>
          <w:p w14:paraId="49AD6518" w14:textId="77777777" w:rsidR="00D3583C" w:rsidRPr="008B3CFD" w:rsidRDefault="00D3583C" w:rsidP="00D3583C">
            <w:pPr>
              <w:rPr>
                <w:sz w:val="18"/>
                <w:szCs w:val="18"/>
              </w:rPr>
            </w:pPr>
          </w:p>
        </w:tc>
        <w:tc>
          <w:tcPr>
            <w:tcW w:w="1504" w:type="dxa"/>
            <w:vAlign w:val="center"/>
          </w:tcPr>
          <w:p w14:paraId="1C0C225D" w14:textId="77777777" w:rsidR="00D3583C" w:rsidRPr="008B3CFD" w:rsidRDefault="00D3583C" w:rsidP="00D3583C">
            <w:pPr>
              <w:autoSpaceDE w:val="0"/>
              <w:autoSpaceDN w:val="0"/>
              <w:adjustRightInd w:val="0"/>
              <w:rPr>
                <w:sz w:val="18"/>
                <w:szCs w:val="18"/>
              </w:rPr>
            </w:pPr>
          </w:p>
        </w:tc>
        <w:tc>
          <w:tcPr>
            <w:tcW w:w="1504" w:type="dxa"/>
            <w:vAlign w:val="center"/>
          </w:tcPr>
          <w:p w14:paraId="188EF8B1" w14:textId="77777777" w:rsidR="00D3583C" w:rsidRPr="008B3CFD" w:rsidRDefault="00D3583C" w:rsidP="00D3583C">
            <w:pPr>
              <w:autoSpaceDE w:val="0"/>
              <w:autoSpaceDN w:val="0"/>
              <w:adjustRightInd w:val="0"/>
              <w:rPr>
                <w:sz w:val="18"/>
                <w:szCs w:val="18"/>
              </w:rPr>
            </w:pPr>
          </w:p>
        </w:tc>
        <w:tc>
          <w:tcPr>
            <w:tcW w:w="1504" w:type="dxa"/>
            <w:vAlign w:val="center"/>
          </w:tcPr>
          <w:p w14:paraId="3FE76CE7" w14:textId="77777777" w:rsidR="00D3583C" w:rsidRPr="008B3CFD" w:rsidRDefault="00D3583C" w:rsidP="00D3583C">
            <w:pPr>
              <w:autoSpaceDE w:val="0"/>
              <w:autoSpaceDN w:val="0"/>
              <w:adjustRightInd w:val="0"/>
              <w:rPr>
                <w:sz w:val="18"/>
                <w:szCs w:val="18"/>
              </w:rPr>
            </w:pPr>
          </w:p>
        </w:tc>
        <w:tc>
          <w:tcPr>
            <w:tcW w:w="1504" w:type="dxa"/>
            <w:vAlign w:val="center"/>
          </w:tcPr>
          <w:p w14:paraId="2C49A226" w14:textId="77777777" w:rsidR="00D3583C" w:rsidRPr="008B3CFD" w:rsidRDefault="00D3583C" w:rsidP="00D3583C">
            <w:pPr>
              <w:autoSpaceDE w:val="0"/>
              <w:autoSpaceDN w:val="0"/>
              <w:adjustRightInd w:val="0"/>
              <w:rPr>
                <w:sz w:val="18"/>
                <w:szCs w:val="18"/>
              </w:rPr>
            </w:pPr>
            <w:r w:rsidRPr="008B3CFD">
              <w:rPr>
                <w:sz w:val="18"/>
                <w:szCs w:val="18"/>
              </w:rPr>
              <w:t xml:space="preserve">    </w:t>
            </w:r>
          </w:p>
        </w:tc>
        <w:tc>
          <w:tcPr>
            <w:tcW w:w="1334" w:type="dxa"/>
            <w:vAlign w:val="center"/>
          </w:tcPr>
          <w:p w14:paraId="1FDE698B" w14:textId="77777777" w:rsidR="00D3583C" w:rsidRPr="008B3CFD" w:rsidRDefault="00D3583C" w:rsidP="00D3583C">
            <w:pPr>
              <w:autoSpaceDE w:val="0"/>
              <w:autoSpaceDN w:val="0"/>
              <w:adjustRightInd w:val="0"/>
              <w:spacing w:after="200" w:line="276" w:lineRule="auto"/>
              <w:jc w:val="center"/>
              <w:rPr>
                <w:sz w:val="18"/>
                <w:szCs w:val="18"/>
              </w:rPr>
            </w:pPr>
          </w:p>
        </w:tc>
        <w:tc>
          <w:tcPr>
            <w:tcW w:w="1145" w:type="dxa"/>
            <w:vAlign w:val="center"/>
          </w:tcPr>
          <w:p w14:paraId="3283B5E4" w14:textId="77777777" w:rsidR="00D3583C" w:rsidRPr="008B3CFD" w:rsidRDefault="00D3583C" w:rsidP="00D3583C">
            <w:pPr>
              <w:autoSpaceDE w:val="0"/>
              <w:autoSpaceDN w:val="0"/>
              <w:adjustRightInd w:val="0"/>
              <w:spacing w:after="200" w:line="276" w:lineRule="auto"/>
              <w:jc w:val="center"/>
              <w:rPr>
                <w:sz w:val="18"/>
                <w:szCs w:val="18"/>
              </w:rPr>
            </w:pPr>
          </w:p>
        </w:tc>
      </w:tr>
      <w:tr w:rsidR="00D3583C" w:rsidRPr="008B3CFD" w14:paraId="7C8B6AA3" w14:textId="77777777" w:rsidTr="00D06514">
        <w:trPr>
          <w:trHeight w:hRule="exact" w:val="302"/>
        </w:trPr>
        <w:tc>
          <w:tcPr>
            <w:tcW w:w="4067" w:type="dxa"/>
            <w:tcBorders>
              <w:top w:val="nil"/>
            </w:tcBorders>
          </w:tcPr>
          <w:p w14:paraId="636D6A5D" w14:textId="77777777" w:rsidR="00D3583C" w:rsidRPr="008B3CFD" w:rsidRDefault="00D3583C" w:rsidP="00D3583C">
            <w:pPr>
              <w:autoSpaceDE w:val="0"/>
              <w:autoSpaceDN w:val="0"/>
              <w:adjustRightInd w:val="0"/>
              <w:ind w:firstLine="132"/>
              <w:rPr>
                <w:sz w:val="18"/>
                <w:szCs w:val="18"/>
              </w:rPr>
            </w:pPr>
            <w:r w:rsidRPr="008B3CFD">
              <w:rPr>
                <w:sz w:val="18"/>
                <w:szCs w:val="18"/>
              </w:rPr>
              <w:t>Turkish-Albanian bilinguals (N=40)</w:t>
            </w:r>
          </w:p>
        </w:tc>
        <w:tc>
          <w:tcPr>
            <w:tcW w:w="1504" w:type="dxa"/>
            <w:vAlign w:val="center"/>
          </w:tcPr>
          <w:p w14:paraId="77966C98" w14:textId="77777777" w:rsidR="00D3583C" w:rsidRPr="008B3CFD" w:rsidRDefault="00D3583C" w:rsidP="00D3583C">
            <w:pPr>
              <w:rPr>
                <w:sz w:val="18"/>
                <w:szCs w:val="18"/>
              </w:rPr>
            </w:pPr>
            <w:r w:rsidRPr="008B3CFD">
              <w:rPr>
                <w:sz w:val="18"/>
                <w:szCs w:val="18"/>
              </w:rPr>
              <w:t xml:space="preserve"> 875.46 (290.95)</w:t>
            </w:r>
          </w:p>
        </w:tc>
        <w:tc>
          <w:tcPr>
            <w:tcW w:w="1504" w:type="dxa"/>
            <w:vAlign w:val="center"/>
          </w:tcPr>
          <w:p w14:paraId="60D0E8E5" w14:textId="77777777" w:rsidR="00D3583C" w:rsidRPr="008B3CFD" w:rsidRDefault="00D3583C" w:rsidP="00D3583C">
            <w:pPr>
              <w:rPr>
                <w:sz w:val="18"/>
                <w:szCs w:val="18"/>
              </w:rPr>
            </w:pPr>
            <w:r w:rsidRPr="008B3CFD">
              <w:rPr>
                <w:sz w:val="18"/>
                <w:szCs w:val="18"/>
              </w:rPr>
              <w:t xml:space="preserve">       .84 (.07)</w:t>
            </w:r>
          </w:p>
        </w:tc>
        <w:tc>
          <w:tcPr>
            <w:tcW w:w="1504" w:type="dxa"/>
            <w:vAlign w:val="center"/>
          </w:tcPr>
          <w:p w14:paraId="498385C3" w14:textId="77777777" w:rsidR="00D3583C" w:rsidRPr="008B3CFD" w:rsidRDefault="00D3583C" w:rsidP="00D3583C">
            <w:pPr>
              <w:autoSpaceDE w:val="0"/>
              <w:autoSpaceDN w:val="0"/>
              <w:adjustRightInd w:val="0"/>
              <w:rPr>
                <w:sz w:val="18"/>
                <w:szCs w:val="18"/>
              </w:rPr>
            </w:pPr>
            <w:r w:rsidRPr="008B3CFD">
              <w:rPr>
                <w:sz w:val="18"/>
                <w:szCs w:val="18"/>
              </w:rPr>
              <w:t xml:space="preserve">  665.17 (186.56) </w:t>
            </w:r>
          </w:p>
        </w:tc>
        <w:tc>
          <w:tcPr>
            <w:tcW w:w="1504" w:type="dxa"/>
            <w:vAlign w:val="center"/>
          </w:tcPr>
          <w:p w14:paraId="55AF6B3F" w14:textId="77777777" w:rsidR="00D3583C" w:rsidRPr="008B3CFD" w:rsidRDefault="00D3583C" w:rsidP="00D3583C">
            <w:pPr>
              <w:autoSpaceDE w:val="0"/>
              <w:autoSpaceDN w:val="0"/>
              <w:adjustRightInd w:val="0"/>
              <w:rPr>
                <w:sz w:val="18"/>
                <w:szCs w:val="18"/>
              </w:rPr>
            </w:pPr>
            <w:r w:rsidRPr="008B3CFD">
              <w:rPr>
                <w:sz w:val="18"/>
                <w:szCs w:val="18"/>
              </w:rPr>
              <w:t xml:space="preserve">        .89 (.06)</w:t>
            </w:r>
          </w:p>
        </w:tc>
        <w:tc>
          <w:tcPr>
            <w:tcW w:w="1504" w:type="dxa"/>
            <w:vAlign w:val="center"/>
          </w:tcPr>
          <w:p w14:paraId="45B22ED2" w14:textId="77777777" w:rsidR="00D3583C" w:rsidRPr="008B3CFD" w:rsidRDefault="00D3583C" w:rsidP="00D3583C">
            <w:pPr>
              <w:autoSpaceDE w:val="0"/>
              <w:autoSpaceDN w:val="0"/>
              <w:adjustRightInd w:val="0"/>
              <w:rPr>
                <w:sz w:val="18"/>
                <w:szCs w:val="18"/>
              </w:rPr>
            </w:pPr>
            <w:r w:rsidRPr="008B3CFD">
              <w:rPr>
                <w:sz w:val="18"/>
                <w:szCs w:val="18"/>
              </w:rPr>
              <w:t>452.35 (71.25)</w:t>
            </w:r>
          </w:p>
        </w:tc>
        <w:tc>
          <w:tcPr>
            <w:tcW w:w="1504" w:type="dxa"/>
            <w:vAlign w:val="center"/>
          </w:tcPr>
          <w:p w14:paraId="5FBB0D72" w14:textId="77777777" w:rsidR="00D3583C" w:rsidRPr="008B3CFD" w:rsidRDefault="00D3583C" w:rsidP="00D3583C">
            <w:pPr>
              <w:autoSpaceDE w:val="0"/>
              <w:autoSpaceDN w:val="0"/>
              <w:adjustRightInd w:val="0"/>
              <w:rPr>
                <w:sz w:val="18"/>
                <w:szCs w:val="18"/>
              </w:rPr>
            </w:pPr>
            <w:r w:rsidRPr="008B3CFD">
              <w:rPr>
                <w:sz w:val="18"/>
                <w:szCs w:val="18"/>
              </w:rPr>
              <w:t xml:space="preserve">        .93 (.04)</w:t>
            </w:r>
          </w:p>
        </w:tc>
        <w:tc>
          <w:tcPr>
            <w:tcW w:w="1334" w:type="dxa"/>
            <w:vAlign w:val="center"/>
          </w:tcPr>
          <w:p w14:paraId="25FFC27B"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199.11</w:t>
            </w:r>
          </w:p>
        </w:tc>
        <w:tc>
          <w:tcPr>
            <w:tcW w:w="1145" w:type="dxa"/>
            <w:vAlign w:val="center"/>
          </w:tcPr>
          <w:p w14:paraId="5FD4AA05"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199.96</w:t>
            </w:r>
          </w:p>
        </w:tc>
      </w:tr>
      <w:tr w:rsidR="00D3583C" w:rsidRPr="008B3CFD" w14:paraId="0E63AF92" w14:textId="77777777" w:rsidTr="00D06514">
        <w:trPr>
          <w:trHeight w:hRule="exact" w:val="303"/>
        </w:trPr>
        <w:tc>
          <w:tcPr>
            <w:tcW w:w="4067" w:type="dxa"/>
          </w:tcPr>
          <w:p w14:paraId="0B86F3D7" w14:textId="77777777" w:rsidR="00D3583C" w:rsidRPr="008B3CFD" w:rsidRDefault="00D3583C" w:rsidP="00D3583C">
            <w:pPr>
              <w:autoSpaceDE w:val="0"/>
              <w:autoSpaceDN w:val="0"/>
              <w:adjustRightInd w:val="0"/>
              <w:ind w:firstLine="132"/>
              <w:rPr>
                <w:sz w:val="18"/>
                <w:szCs w:val="18"/>
              </w:rPr>
            </w:pPr>
            <w:r w:rsidRPr="008B3CFD">
              <w:rPr>
                <w:sz w:val="18"/>
                <w:szCs w:val="18"/>
              </w:rPr>
              <w:t>Bosnian-Albanian bilinguals (N=47)</w:t>
            </w:r>
          </w:p>
        </w:tc>
        <w:tc>
          <w:tcPr>
            <w:tcW w:w="1504" w:type="dxa"/>
            <w:vAlign w:val="center"/>
          </w:tcPr>
          <w:p w14:paraId="53454610" w14:textId="77777777" w:rsidR="00D3583C" w:rsidRPr="008B3CFD" w:rsidRDefault="00D3583C" w:rsidP="00D3583C">
            <w:pPr>
              <w:rPr>
                <w:sz w:val="18"/>
                <w:szCs w:val="18"/>
              </w:rPr>
            </w:pPr>
            <w:r w:rsidRPr="008B3CFD">
              <w:rPr>
                <w:sz w:val="18"/>
                <w:szCs w:val="18"/>
              </w:rPr>
              <w:t xml:space="preserve"> 648.55 (197.78)</w:t>
            </w:r>
          </w:p>
        </w:tc>
        <w:tc>
          <w:tcPr>
            <w:tcW w:w="1504" w:type="dxa"/>
            <w:vAlign w:val="center"/>
          </w:tcPr>
          <w:p w14:paraId="239DAE2E" w14:textId="77777777" w:rsidR="00D3583C" w:rsidRPr="008B3CFD" w:rsidRDefault="00D3583C" w:rsidP="00D3583C">
            <w:pPr>
              <w:rPr>
                <w:sz w:val="18"/>
                <w:szCs w:val="18"/>
              </w:rPr>
            </w:pPr>
            <w:r w:rsidRPr="008B3CFD">
              <w:rPr>
                <w:sz w:val="18"/>
                <w:szCs w:val="18"/>
              </w:rPr>
              <w:t xml:space="preserve">       .90 (.04)</w:t>
            </w:r>
          </w:p>
        </w:tc>
        <w:tc>
          <w:tcPr>
            <w:tcW w:w="1504" w:type="dxa"/>
            <w:vAlign w:val="center"/>
          </w:tcPr>
          <w:p w14:paraId="732FD06F" w14:textId="77777777" w:rsidR="00D3583C" w:rsidRPr="008B3CFD" w:rsidRDefault="00D3583C" w:rsidP="00D3583C">
            <w:pPr>
              <w:autoSpaceDE w:val="0"/>
              <w:autoSpaceDN w:val="0"/>
              <w:adjustRightInd w:val="0"/>
              <w:rPr>
                <w:sz w:val="18"/>
                <w:szCs w:val="18"/>
              </w:rPr>
            </w:pPr>
            <w:r w:rsidRPr="008B3CFD">
              <w:rPr>
                <w:sz w:val="18"/>
                <w:szCs w:val="18"/>
              </w:rPr>
              <w:t xml:space="preserve">  522.91 (131.57)</w:t>
            </w:r>
          </w:p>
        </w:tc>
        <w:tc>
          <w:tcPr>
            <w:tcW w:w="1504" w:type="dxa"/>
            <w:vAlign w:val="center"/>
          </w:tcPr>
          <w:p w14:paraId="0C5C153C" w14:textId="77777777" w:rsidR="00D3583C" w:rsidRPr="008B3CFD" w:rsidRDefault="00D3583C" w:rsidP="00D3583C">
            <w:pPr>
              <w:autoSpaceDE w:val="0"/>
              <w:autoSpaceDN w:val="0"/>
              <w:adjustRightInd w:val="0"/>
              <w:rPr>
                <w:sz w:val="18"/>
                <w:szCs w:val="18"/>
              </w:rPr>
            </w:pPr>
            <w:r w:rsidRPr="008B3CFD">
              <w:rPr>
                <w:sz w:val="18"/>
                <w:szCs w:val="18"/>
              </w:rPr>
              <w:t xml:space="preserve">        .95 (.02)</w:t>
            </w:r>
          </w:p>
        </w:tc>
        <w:tc>
          <w:tcPr>
            <w:tcW w:w="1504" w:type="dxa"/>
            <w:vAlign w:val="center"/>
          </w:tcPr>
          <w:p w14:paraId="43A74948" w14:textId="77777777" w:rsidR="00D3583C" w:rsidRPr="008B3CFD" w:rsidRDefault="00D3583C" w:rsidP="00D3583C">
            <w:pPr>
              <w:autoSpaceDE w:val="0"/>
              <w:autoSpaceDN w:val="0"/>
              <w:adjustRightInd w:val="0"/>
              <w:rPr>
                <w:sz w:val="18"/>
                <w:szCs w:val="18"/>
              </w:rPr>
            </w:pPr>
            <w:r w:rsidRPr="008B3CFD">
              <w:rPr>
                <w:sz w:val="18"/>
                <w:szCs w:val="18"/>
              </w:rPr>
              <w:t>453.04 (59.85)</w:t>
            </w:r>
          </w:p>
        </w:tc>
        <w:tc>
          <w:tcPr>
            <w:tcW w:w="1504" w:type="dxa"/>
            <w:vAlign w:val="center"/>
          </w:tcPr>
          <w:p w14:paraId="03B328A0" w14:textId="77777777" w:rsidR="00D3583C" w:rsidRPr="008B3CFD" w:rsidRDefault="00D3583C" w:rsidP="00D3583C">
            <w:pPr>
              <w:autoSpaceDE w:val="0"/>
              <w:autoSpaceDN w:val="0"/>
              <w:adjustRightInd w:val="0"/>
              <w:rPr>
                <w:sz w:val="18"/>
                <w:szCs w:val="18"/>
              </w:rPr>
            </w:pPr>
            <w:r w:rsidRPr="008B3CFD">
              <w:rPr>
                <w:sz w:val="18"/>
                <w:szCs w:val="18"/>
              </w:rPr>
              <w:t xml:space="preserve">        .95 (.02)</w:t>
            </w:r>
          </w:p>
        </w:tc>
        <w:tc>
          <w:tcPr>
            <w:tcW w:w="1334" w:type="dxa"/>
            <w:vAlign w:val="center"/>
          </w:tcPr>
          <w:p w14:paraId="0B2A30F5"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128.61</w:t>
            </w:r>
          </w:p>
        </w:tc>
        <w:tc>
          <w:tcPr>
            <w:tcW w:w="1145" w:type="dxa"/>
            <w:vAlign w:val="center"/>
          </w:tcPr>
          <w:p w14:paraId="6CA4EEA2"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83.44</w:t>
            </w:r>
          </w:p>
        </w:tc>
      </w:tr>
      <w:tr w:rsidR="00D3583C" w:rsidRPr="008B3CFD" w14:paraId="461156F3" w14:textId="77777777" w:rsidTr="00D06514">
        <w:trPr>
          <w:trHeight w:hRule="exact" w:val="316"/>
        </w:trPr>
        <w:tc>
          <w:tcPr>
            <w:tcW w:w="4067" w:type="dxa"/>
          </w:tcPr>
          <w:p w14:paraId="21532B1D" w14:textId="77777777" w:rsidR="00D3583C" w:rsidRPr="008B3CFD" w:rsidRDefault="00D3583C" w:rsidP="00D3583C">
            <w:pPr>
              <w:autoSpaceDE w:val="0"/>
              <w:autoSpaceDN w:val="0"/>
              <w:adjustRightInd w:val="0"/>
              <w:ind w:firstLine="132"/>
              <w:rPr>
                <w:sz w:val="18"/>
                <w:szCs w:val="18"/>
              </w:rPr>
            </w:pPr>
            <w:r w:rsidRPr="008B3CFD">
              <w:rPr>
                <w:sz w:val="18"/>
                <w:szCs w:val="18"/>
              </w:rPr>
              <w:t>Albanian-Greek bilinguals (N=39)</w:t>
            </w:r>
          </w:p>
        </w:tc>
        <w:tc>
          <w:tcPr>
            <w:tcW w:w="1504" w:type="dxa"/>
            <w:vAlign w:val="center"/>
          </w:tcPr>
          <w:p w14:paraId="0EA9BE6C" w14:textId="77777777" w:rsidR="00D3583C" w:rsidRPr="008B3CFD" w:rsidRDefault="00D3583C" w:rsidP="00D3583C">
            <w:pPr>
              <w:rPr>
                <w:sz w:val="18"/>
                <w:szCs w:val="18"/>
              </w:rPr>
            </w:pPr>
            <w:r w:rsidRPr="008B3CFD">
              <w:rPr>
                <w:sz w:val="18"/>
                <w:szCs w:val="18"/>
              </w:rPr>
              <w:t xml:space="preserve"> 883.55 (266.04)</w:t>
            </w:r>
          </w:p>
        </w:tc>
        <w:tc>
          <w:tcPr>
            <w:tcW w:w="1504" w:type="dxa"/>
            <w:vAlign w:val="center"/>
          </w:tcPr>
          <w:p w14:paraId="20FAE245" w14:textId="77777777" w:rsidR="00D3583C" w:rsidRPr="008B3CFD" w:rsidRDefault="00D3583C" w:rsidP="00D3583C">
            <w:pPr>
              <w:rPr>
                <w:sz w:val="18"/>
                <w:szCs w:val="18"/>
              </w:rPr>
            </w:pPr>
            <w:r w:rsidRPr="008B3CFD">
              <w:rPr>
                <w:sz w:val="18"/>
                <w:szCs w:val="18"/>
              </w:rPr>
              <w:t xml:space="preserve">       .84 (.07)</w:t>
            </w:r>
          </w:p>
        </w:tc>
        <w:tc>
          <w:tcPr>
            <w:tcW w:w="1504" w:type="dxa"/>
            <w:vAlign w:val="center"/>
          </w:tcPr>
          <w:p w14:paraId="53C72AE9" w14:textId="77777777" w:rsidR="00D3583C" w:rsidRPr="008B3CFD" w:rsidRDefault="00D3583C" w:rsidP="00D3583C">
            <w:pPr>
              <w:autoSpaceDE w:val="0"/>
              <w:autoSpaceDN w:val="0"/>
              <w:adjustRightInd w:val="0"/>
              <w:rPr>
                <w:sz w:val="18"/>
                <w:szCs w:val="18"/>
              </w:rPr>
            </w:pPr>
            <w:r w:rsidRPr="008B3CFD">
              <w:rPr>
                <w:sz w:val="18"/>
                <w:szCs w:val="18"/>
              </w:rPr>
              <w:t xml:space="preserve">  694.74 (205.20)</w:t>
            </w:r>
          </w:p>
        </w:tc>
        <w:tc>
          <w:tcPr>
            <w:tcW w:w="1504" w:type="dxa"/>
            <w:vAlign w:val="center"/>
          </w:tcPr>
          <w:p w14:paraId="1AC60F2E" w14:textId="77777777" w:rsidR="00D3583C" w:rsidRPr="008B3CFD" w:rsidRDefault="00D3583C" w:rsidP="00D3583C">
            <w:pPr>
              <w:autoSpaceDE w:val="0"/>
              <w:autoSpaceDN w:val="0"/>
              <w:adjustRightInd w:val="0"/>
              <w:rPr>
                <w:sz w:val="18"/>
                <w:szCs w:val="18"/>
              </w:rPr>
            </w:pPr>
            <w:r w:rsidRPr="008B3CFD">
              <w:rPr>
                <w:sz w:val="18"/>
                <w:szCs w:val="18"/>
              </w:rPr>
              <w:t xml:space="preserve">        .90 (.06)</w:t>
            </w:r>
          </w:p>
        </w:tc>
        <w:tc>
          <w:tcPr>
            <w:tcW w:w="1504" w:type="dxa"/>
            <w:vAlign w:val="center"/>
          </w:tcPr>
          <w:p w14:paraId="3B4105B8" w14:textId="77777777" w:rsidR="00D3583C" w:rsidRPr="008B3CFD" w:rsidRDefault="00D3583C" w:rsidP="00D3583C">
            <w:pPr>
              <w:autoSpaceDE w:val="0"/>
              <w:autoSpaceDN w:val="0"/>
              <w:adjustRightInd w:val="0"/>
              <w:rPr>
                <w:sz w:val="18"/>
                <w:szCs w:val="18"/>
              </w:rPr>
            </w:pPr>
            <w:r w:rsidRPr="008B3CFD">
              <w:rPr>
                <w:sz w:val="18"/>
                <w:szCs w:val="18"/>
              </w:rPr>
              <w:t>456.70 (90.28)</w:t>
            </w:r>
          </w:p>
        </w:tc>
        <w:tc>
          <w:tcPr>
            <w:tcW w:w="1504" w:type="dxa"/>
            <w:vAlign w:val="center"/>
          </w:tcPr>
          <w:p w14:paraId="48852B8D" w14:textId="77777777" w:rsidR="00D3583C" w:rsidRPr="008B3CFD" w:rsidRDefault="00D3583C" w:rsidP="00D3583C">
            <w:pPr>
              <w:autoSpaceDE w:val="0"/>
              <w:autoSpaceDN w:val="0"/>
              <w:adjustRightInd w:val="0"/>
              <w:rPr>
                <w:sz w:val="18"/>
                <w:szCs w:val="18"/>
              </w:rPr>
            </w:pPr>
            <w:r w:rsidRPr="008B3CFD">
              <w:rPr>
                <w:sz w:val="18"/>
                <w:szCs w:val="18"/>
              </w:rPr>
              <w:t xml:space="preserve">        .92 (.05)</w:t>
            </w:r>
          </w:p>
        </w:tc>
        <w:tc>
          <w:tcPr>
            <w:tcW w:w="1334" w:type="dxa"/>
            <w:vAlign w:val="center"/>
          </w:tcPr>
          <w:p w14:paraId="37E4938B"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191.10</w:t>
            </w:r>
          </w:p>
        </w:tc>
        <w:tc>
          <w:tcPr>
            <w:tcW w:w="1145" w:type="dxa"/>
            <w:vAlign w:val="center"/>
          </w:tcPr>
          <w:p w14:paraId="56FD14BC"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241.21</w:t>
            </w:r>
          </w:p>
        </w:tc>
      </w:tr>
      <w:tr w:rsidR="00D3583C" w:rsidRPr="008B3CFD" w14:paraId="3C2E603E" w14:textId="77777777" w:rsidTr="00D06514">
        <w:trPr>
          <w:trHeight w:hRule="exact" w:val="504"/>
        </w:trPr>
        <w:tc>
          <w:tcPr>
            <w:tcW w:w="4067" w:type="dxa"/>
            <w:tcBorders>
              <w:bottom w:val="nil"/>
            </w:tcBorders>
          </w:tcPr>
          <w:p w14:paraId="22417C46" w14:textId="77777777" w:rsidR="00D3583C" w:rsidRPr="008B3CFD" w:rsidRDefault="00D3583C" w:rsidP="00D3583C">
            <w:pPr>
              <w:autoSpaceDE w:val="0"/>
              <w:autoSpaceDN w:val="0"/>
              <w:adjustRightInd w:val="0"/>
              <w:ind w:firstLine="132"/>
              <w:rPr>
                <w:sz w:val="18"/>
                <w:szCs w:val="18"/>
              </w:rPr>
            </w:pPr>
            <w:r w:rsidRPr="008B3CFD">
              <w:rPr>
                <w:sz w:val="18"/>
                <w:szCs w:val="18"/>
              </w:rPr>
              <w:t>Albanian monolinguals (N=54)</w:t>
            </w:r>
          </w:p>
        </w:tc>
        <w:tc>
          <w:tcPr>
            <w:tcW w:w="1504" w:type="dxa"/>
            <w:vAlign w:val="center"/>
          </w:tcPr>
          <w:p w14:paraId="454954A8" w14:textId="77777777" w:rsidR="00D3583C" w:rsidRPr="008B3CFD" w:rsidRDefault="00D3583C" w:rsidP="00D3583C">
            <w:pPr>
              <w:autoSpaceDE w:val="0"/>
              <w:autoSpaceDN w:val="0"/>
              <w:adjustRightInd w:val="0"/>
              <w:jc w:val="center"/>
              <w:rPr>
                <w:sz w:val="18"/>
                <w:szCs w:val="18"/>
              </w:rPr>
            </w:pPr>
            <w:r w:rsidRPr="008B3CFD">
              <w:rPr>
                <w:sz w:val="18"/>
                <w:szCs w:val="18"/>
              </w:rPr>
              <w:t>885.99 (231.04)</w:t>
            </w:r>
          </w:p>
        </w:tc>
        <w:tc>
          <w:tcPr>
            <w:tcW w:w="1504" w:type="dxa"/>
            <w:vAlign w:val="center"/>
          </w:tcPr>
          <w:p w14:paraId="294198F5" w14:textId="77777777" w:rsidR="00D3583C" w:rsidRPr="008B3CFD" w:rsidRDefault="00D3583C" w:rsidP="00D3583C">
            <w:pPr>
              <w:autoSpaceDE w:val="0"/>
              <w:autoSpaceDN w:val="0"/>
              <w:adjustRightInd w:val="0"/>
              <w:rPr>
                <w:sz w:val="18"/>
                <w:szCs w:val="18"/>
              </w:rPr>
            </w:pPr>
            <w:r w:rsidRPr="008B3CFD">
              <w:rPr>
                <w:sz w:val="18"/>
                <w:szCs w:val="18"/>
              </w:rPr>
              <w:t xml:space="preserve">       .89 (.05)</w:t>
            </w:r>
          </w:p>
        </w:tc>
        <w:tc>
          <w:tcPr>
            <w:tcW w:w="1504" w:type="dxa"/>
            <w:vAlign w:val="center"/>
          </w:tcPr>
          <w:p w14:paraId="5495C65F" w14:textId="77777777" w:rsidR="00D3583C" w:rsidRPr="008B3CFD" w:rsidRDefault="00D3583C" w:rsidP="00D3583C">
            <w:pPr>
              <w:autoSpaceDE w:val="0"/>
              <w:autoSpaceDN w:val="0"/>
              <w:adjustRightInd w:val="0"/>
              <w:rPr>
                <w:sz w:val="18"/>
                <w:szCs w:val="18"/>
              </w:rPr>
            </w:pPr>
            <w:r w:rsidRPr="008B3CFD">
              <w:rPr>
                <w:sz w:val="18"/>
                <w:szCs w:val="18"/>
              </w:rPr>
              <w:t xml:space="preserve">  709.12 (204.59)</w:t>
            </w:r>
          </w:p>
        </w:tc>
        <w:tc>
          <w:tcPr>
            <w:tcW w:w="1504" w:type="dxa"/>
            <w:vAlign w:val="center"/>
          </w:tcPr>
          <w:p w14:paraId="10E7FC69" w14:textId="77777777" w:rsidR="00D3583C" w:rsidRPr="008B3CFD" w:rsidRDefault="00D3583C" w:rsidP="00D3583C">
            <w:pPr>
              <w:autoSpaceDE w:val="0"/>
              <w:autoSpaceDN w:val="0"/>
              <w:adjustRightInd w:val="0"/>
              <w:rPr>
                <w:sz w:val="18"/>
                <w:szCs w:val="18"/>
              </w:rPr>
            </w:pPr>
            <w:r w:rsidRPr="008B3CFD">
              <w:rPr>
                <w:sz w:val="18"/>
                <w:szCs w:val="18"/>
              </w:rPr>
              <w:t xml:space="preserve">        .93 (.04)</w:t>
            </w:r>
          </w:p>
        </w:tc>
        <w:tc>
          <w:tcPr>
            <w:tcW w:w="1504" w:type="dxa"/>
            <w:vAlign w:val="center"/>
          </w:tcPr>
          <w:p w14:paraId="2ECB1014" w14:textId="77777777" w:rsidR="00D3583C" w:rsidRPr="008B3CFD" w:rsidRDefault="00D3583C" w:rsidP="00D3583C">
            <w:pPr>
              <w:autoSpaceDE w:val="0"/>
              <w:autoSpaceDN w:val="0"/>
              <w:adjustRightInd w:val="0"/>
              <w:rPr>
                <w:sz w:val="18"/>
                <w:szCs w:val="18"/>
              </w:rPr>
            </w:pPr>
            <w:r w:rsidRPr="008B3CFD">
              <w:rPr>
                <w:sz w:val="18"/>
                <w:szCs w:val="18"/>
              </w:rPr>
              <w:t>566.09 (20.29)</w:t>
            </w:r>
          </w:p>
        </w:tc>
        <w:tc>
          <w:tcPr>
            <w:tcW w:w="1504" w:type="dxa"/>
            <w:vAlign w:val="center"/>
          </w:tcPr>
          <w:p w14:paraId="3F349121" w14:textId="77777777" w:rsidR="00D3583C" w:rsidRPr="008B3CFD" w:rsidRDefault="00D3583C" w:rsidP="00D3583C">
            <w:pPr>
              <w:autoSpaceDE w:val="0"/>
              <w:autoSpaceDN w:val="0"/>
              <w:adjustRightInd w:val="0"/>
              <w:rPr>
                <w:sz w:val="18"/>
                <w:szCs w:val="18"/>
              </w:rPr>
            </w:pPr>
            <w:r w:rsidRPr="008B3CFD">
              <w:rPr>
                <w:sz w:val="18"/>
                <w:szCs w:val="18"/>
              </w:rPr>
              <w:t xml:space="preserve">        .94 (.02)</w:t>
            </w:r>
          </w:p>
        </w:tc>
        <w:tc>
          <w:tcPr>
            <w:tcW w:w="1334" w:type="dxa"/>
            <w:vAlign w:val="center"/>
          </w:tcPr>
          <w:p w14:paraId="5EB06BDD"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176.77</w:t>
            </w:r>
          </w:p>
        </w:tc>
        <w:tc>
          <w:tcPr>
            <w:tcW w:w="1145" w:type="dxa"/>
            <w:vAlign w:val="center"/>
          </w:tcPr>
          <w:p w14:paraId="3126E510"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143.02</w:t>
            </w:r>
          </w:p>
        </w:tc>
      </w:tr>
      <w:tr w:rsidR="00D3583C" w:rsidRPr="008B3CFD" w14:paraId="5BD8DFFD" w14:textId="77777777" w:rsidTr="00D06514">
        <w:trPr>
          <w:trHeight w:hRule="exact" w:val="348"/>
        </w:trPr>
        <w:tc>
          <w:tcPr>
            <w:tcW w:w="4067" w:type="dxa"/>
            <w:tcBorders>
              <w:top w:val="nil"/>
              <w:bottom w:val="nil"/>
            </w:tcBorders>
          </w:tcPr>
          <w:p w14:paraId="5A2F04A9" w14:textId="77777777" w:rsidR="00D3583C" w:rsidRPr="008B3CFD" w:rsidRDefault="00D3583C" w:rsidP="00D3583C">
            <w:pPr>
              <w:autoSpaceDE w:val="0"/>
              <w:autoSpaceDN w:val="0"/>
              <w:adjustRightInd w:val="0"/>
              <w:rPr>
                <w:sz w:val="18"/>
                <w:szCs w:val="18"/>
                <w:u w:val="single"/>
              </w:rPr>
            </w:pPr>
            <w:r w:rsidRPr="008B3CFD">
              <w:rPr>
                <w:sz w:val="20"/>
                <w:szCs w:val="20"/>
                <w:u w:val="single"/>
              </w:rPr>
              <w:t xml:space="preserve">L2 Motivation/Attitudes </w:t>
            </w:r>
          </w:p>
        </w:tc>
        <w:tc>
          <w:tcPr>
            <w:tcW w:w="1504" w:type="dxa"/>
            <w:vAlign w:val="center"/>
          </w:tcPr>
          <w:p w14:paraId="58D2B4F0" w14:textId="77777777" w:rsidR="00D3583C" w:rsidRPr="008B3CFD" w:rsidRDefault="00D3583C" w:rsidP="00D3583C">
            <w:pPr>
              <w:autoSpaceDE w:val="0"/>
              <w:autoSpaceDN w:val="0"/>
              <w:adjustRightInd w:val="0"/>
              <w:jc w:val="center"/>
              <w:rPr>
                <w:sz w:val="18"/>
                <w:szCs w:val="18"/>
              </w:rPr>
            </w:pPr>
          </w:p>
        </w:tc>
        <w:tc>
          <w:tcPr>
            <w:tcW w:w="1504" w:type="dxa"/>
            <w:vAlign w:val="center"/>
          </w:tcPr>
          <w:p w14:paraId="26744A75" w14:textId="77777777" w:rsidR="00D3583C" w:rsidRPr="008B3CFD" w:rsidRDefault="00D3583C" w:rsidP="00D3583C">
            <w:pPr>
              <w:autoSpaceDE w:val="0"/>
              <w:autoSpaceDN w:val="0"/>
              <w:adjustRightInd w:val="0"/>
              <w:rPr>
                <w:sz w:val="18"/>
                <w:szCs w:val="18"/>
              </w:rPr>
            </w:pPr>
          </w:p>
        </w:tc>
        <w:tc>
          <w:tcPr>
            <w:tcW w:w="1504" w:type="dxa"/>
            <w:vAlign w:val="center"/>
          </w:tcPr>
          <w:p w14:paraId="56593A3A" w14:textId="77777777" w:rsidR="00D3583C" w:rsidRPr="008B3CFD" w:rsidRDefault="00D3583C" w:rsidP="00D3583C">
            <w:pPr>
              <w:autoSpaceDE w:val="0"/>
              <w:autoSpaceDN w:val="0"/>
              <w:adjustRightInd w:val="0"/>
              <w:rPr>
                <w:sz w:val="18"/>
                <w:szCs w:val="18"/>
              </w:rPr>
            </w:pPr>
          </w:p>
        </w:tc>
        <w:tc>
          <w:tcPr>
            <w:tcW w:w="1504" w:type="dxa"/>
            <w:vAlign w:val="center"/>
          </w:tcPr>
          <w:p w14:paraId="381BA71A" w14:textId="77777777" w:rsidR="00D3583C" w:rsidRPr="008B3CFD" w:rsidRDefault="00D3583C" w:rsidP="00D3583C">
            <w:pPr>
              <w:autoSpaceDE w:val="0"/>
              <w:autoSpaceDN w:val="0"/>
              <w:adjustRightInd w:val="0"/>
              <w:rPr>
                <w:sz w:val="18"/>
                <w:szCs w:val="18"/>
              </w:rPr>
            </w:pPr>
          </w:p>
        </w:tc>
        <w:tc>
          <w:tcPr>
            <w:tcW w:w="1504" w:type="dxa"/>
            <w:vAlign w:val="center"/>
          </w:tcPr>
          <w:p w14:paraId="17E656BB" w14:textId="77777777" w:rsidR="00D3583C" w:rsidRPr="008B3CFD" w:rsidRDefault="00D3583C" w:rsidP="00D3583C">
            <w:pPr>
              <w:autoSpaceDE w:val="0"/>
              <w:autoSpaceDN w:val="0"/>
              <w:adjustRightInd w:val="0"/>
              <w:rPr>
                <w:sz w:val="18"/>
                <w:szCs w:val="18"/>
              </w:rPr>
            </w:pPr>
          </w:p>
        </w:tc>
        <w:tc>
          <w:tcPr>
            <w:tcW w:w="1504" w:type="dxa"/>
            <w:vAlign w:val="center"/>
          </w:tcPr>
          <w:p w14:paraId="7A9A05F1" w14:textId="77777777" w:rsidR="00D3583C" w:rsidRPr="008B3CFD" w:rsidRDefault="00D3583C" w:rsidP="00D3583C">
            <w:pPr>
              <w:autoSpaceDE w:val="0"/>
              <w:autoSpaceDN w:val="0"/>
              <w:adjustRightInd w:val="0"/>
              <w:rPr>
                <w:sz w:val="18"/>
                <w:szCs w:val="18"/>
              </w:rPr>
            </w:pPr>
          </w:p>
        </w:tc>
        <w:tc>
          <w:tcPr>
            <w:tcW w:w="1334" w:type="dxa"/>
            <w:vAlign w:val="center"/>
          </w:tcPr>
          <w:p w14:paraId="01E2EFBB" w14:textId="77777777" w:rsidR="00D3583C" w:rsidRPr="008B3CFD" w:rsidRDefault="00D3583C" w:rsidP="00D3583C">
            <w:pPr>
              <w:autoSpaceDE w:val="0"/>
              <w:autoSpaceDN w:val="0"/>
              <w:adjustRightInd w:val="0"/>
              <w:spacing w:after="200" w:line="276" w:lineRule="auto"/>
              <w:jc w:val="center"/>
              <w:rPr>
                <w:sz w:val="18"/>
                <w:szCs w:val="18"/>
              </w:rPr>
            </w:pPr>
          </w:p>
        </w:tc>
        <w:tc>
          <w:tcPr>
            <w:tcW w:w="1145" w:type="dxa"/>
            <w:vAlign w:val="center"/>
          </w:tcPr>
          <w:p w14:paraId="7A13921A" w14:textId="77777777" w:rsidR="00D3583C" w:rsidRPr="008B3CFD" w:rsidRDefault="00D3583C" w:rsidP="00D3583C">
            <w:pPr>
              <w:autoSpaceDE w:val="0"/>
              <w:autoSpaceDN w:val="0"/>
              <w:adjustRightInd w:val="0"/>
              <w:spacing w:after="200" w:line="276" w:lineRule="auto"/>
              <w:jc w:val="center"/>
              <w:rPr>
                <w:sz w:val="18"/>
                <w:szCs w:val="18"/>
              </w:rPr>
            </w:pPr>
          </w:p>
        </w:tc>
      </w:tr>
      <w:tr w:rsidR="00D3583C" w:rsidRPr="008B3CFD" w14:paraId="0C2E8012" w14:textId="77777777" w:rsidTr="00D06514">
        <w:trPr>
          <w:trHeight w:hRule="exact" w:val="330"/>
        </w:trPr>
        <w:tc>
          <w:tcPr>
            <w:tcW w:w="4067" w:type="dxa"/>
            <w:tcBorders>
              <w:top w:val="nil"/>
            </w:tcBorders>
          </w:tcPr>
          <w:p w14:paraId="2A15D716" w14:textId="77777777" w:rsidR="00D3583C" w:rsidRPr="008B3CFD" w:rsidRDefault="00D3583C" w:rsidP="00D3583C">
            <w:pPr>
              <w:autoSpaceDE w:val="0"/>
              <w:autoSpaceDN w:val="0"/>
              <w:adjustRightInd w:val="0"/>
              <w:ind w:firstLine="132"/>
              <w:rPr>
                <w:sz w:val="18"/>
                <w:szCs w:val="18"/>
              </w:rPr>
            </w:pPr>
            <w:r w:rsidRPr="008B3CFD">
              <w:rPr>
                <w:sz w:val="20"/>
                <w:szCs w:val="20"/>
              </w:rPr>
              <w:t>More motivated/positive bilinguals</w:t>
            </w:r>
            <w:r w:rsidRPr="008B3CFD" w:rsidDel="005F796C">
              <w:rPr>
                <w:sz w:val="20"/>
                <w:szCs w:val="20"/>
              </w:rPr>
              <w:t xml:space="preserve"> </w:t>
            </w:r>
            <w:r w:rsidRPr="008B3CFD">
              <w:rPr>
                <w:sz w:val="20"/>
                <w:szCs w:val="20"/>
              </w:rPr>
              <w:t>(N=73)</w:t>
            </w:r>
          </w:p>
        </w:tc>
        <w:tc>
          <w:tcPr>
            <w:tcW w:w="1504" w:type="dxa"/>
            <w:vAlign w:val="center"/>
          </w:tcPr>
          <w:p w14:paraId="22E9293B" w14:textId="77777777" w:rsidR="00D3583C" w:rsidRPr="008B3CFD" w:rsidRDefault="00D3583C" w:rsidP="00D3583C">
            <w:pPr>
              <w:autoSpaceDE w:val="0"/>
              <w:autoSpaceDN w:val="0"/>
              <w:adjustRightInd w:val="0"/>
              <w:jc w:val="center"/>
              <w:rPr>
                <w:sz w:val="18"/>
                <w:szCs w:val="18"/>
              </w:rPr>
            </w:pPr>
            <w:r w:rsidRPr="008B3CFD">
              <w:rPr>
                <w:sz w:val="18"/>
                <w:szCs w:val="18"/>
              </w:rPr>
              <w:t>768.20 (250.29)</w:t>
            </w:r>
          </w:p>
        </w:tc>
        <w:tc>
          <w:tcPr>
            <w:tcW w:w="1504" w:type="dxa"/>
            <w:vAlign w:val="center"/>
          </w:tcPr>
          <w:p w14:paraId="65DF85C9" w14:textId="77777777" w:rsidR="00D3583C" w:rsidRPr="008B3CFD" w:rsidRDefault="00D3583C" w:rsidP="00D3583C">
            <w:pPr>
              <w:autoSpaceDE w:val="0"/>
              <w:autoSpaceDN w:val="0"/>
              <w:adjustRightInd w:val="0"/>
              <w:jc w:val="center"/>
              <w:rPr>
                <w:sz w:val="18"/>
                <w:szCs w:val="18"/>
              </w:rPr>
            </w:pPr>
            <w:r w:rsidRPr="008B3CFD">
              <w:rPr>
                <w:sz w:val="18"/>
                <w:szCs w:val="18"/>
              </w:rPr>
              <w:t>.89 (.06)</w:t>
            </w:r>
          </w:p>
        </w:tc>
        <w:tc>
          <w:tcPr>
            <w:tcW w:w="1504" w:type="dxa"/>
            <w:vAlign w:val="center"/>
          </w:tcPr>
          <w:p w14:paraId="4B1C698E" w14:textId="77777777" w:rsidR="00D3583C" w:rsidRPr="008B3CFD" w:rsidRDefault="00D3583C" w:rsidP="00D3583C">
            <w:pPr>
              <w:autoSpaceDE w:val="0"/>
              <w:autoSpaceDN w:val="0"/>
              <w:adjustRightInd w:val="0"/>
              <w:jc w:val="center"/>
              <w:rPr>
                <w:sz w:val="18"/>
                <w:szCs w:val="18"/>
              </w:rPr>
            </w:pPr>
            <w:r w:rsidRPr="008B3CFD">
              <w:rPr>
                <w:sz w:val="18"/>
                <w:szCs w:val="18"/>
              </w:rPr>
              <w:t>724.28 (233.80)</w:t>
            </w:r>
          </w:p>
        </w:tc>
        <w:tc>
          <w:tcPr>
            <w:tcW w:w="1504" w:type="dxa"/>
            <w:vAlign w:val="center"/>
          </w:tcPr>
          <w:p w14:paraId="1C0A37E4" w14:textId="77777777" w:rsidR="00D3583C" w:rsidRPr="008B3CFD" w:rsidRDefault="00D3583C" w:rsidP="00D3583C">
            <w:pPr>
              <w:autoSpaceDE w:val="0"/>
              <w:autoSpaceDN w:val="0"/>
              <w:adjustRightInd w:val="0"/>
              <w:jc w:val="center"/>
              <w:rPr>
                <w:sz w:val="18"/>
                <w:szCs w:val="18"/>
              </w:rPr>
            </w:pPr>
            <w:r w:rsidRPr="008B3CFD">
              <w:rPr>
                <w:sz w:val="18"/>
                <w:szCs w:val="18"/>
              </w:rPr>
              <w:t>.93 (.05)</w:t>
            </w:r>
          </w:p>
        </w:tc>
        <w:tc>
          <w:tcPr>
            <w:tcW w:w="1504" w:type="dxa"/>
            <w:vAlign w:val="center"/>
          </w:tcPr>
          <w:p w14:paraId="4F0EEE5C" w14:textId="77777777" w:rsidR="00D3583C" w:rsidRPr="008B3CFD" w:rsidRDefault="00D3583C" w:rsidP="00D3583C">
            <w:pPr>
              <w:autoSpaceDE w:val="0"/>
              <w:autoSpaceDN w:val="0"/>
              <w:adjustRightInd w:val="0"/>
              <w:jc w:val="center"/>
              <w:rPr>
                <w:sz w:val="18"/>
                <w:szCs w:val="18"/>
              </w:rPr>
            </w:pPr>
            <w:r w:rsidRPr="008B3CFD">
              <w:rPr>
                <w:sz w:val="18"/>
                <w:szCs w:val="18"/>
              </w:rPr>
              <w:t>477.10 (101.65)</w:t>
            </w:r>
          </w:p>
        </w:tc>
        <w:tc>
          <w:tcPr>
            <w:tcW w:w="1504" w:type="dxa"/>
            <w:vAlign w:val="center"/>
          </w:tcPr>
          <w:p w14:paraId="0ADB12AC" w14:textId="77777777" w:rsidR="00D3583C" w:rsidRPr="008B3CFD" w:rsidRDefault="00D3583C" w:rsidP="00D3583C">
            <w:pPr>
              <w:autoSpaceDE w:val="0"/>
              <w:autoSpaceDN w:val="0"/>
              <w:adjustRightInd w:val="0"/>
              <w:jc w:val="center"/>
              <w:rPr>
                <w:sz w:val="18"/>
                <w:szCs w:val="18"/>
              </w:rPr>
            </w:pPr>
            <w:r w:rsidRPr="008B3CFD">
              <w:rPr>
                <w:sz w:val="18"/>
                <w:szCs w:val="18"/>
              </w:rPr>
              <w:t>.95 (.03)</w:t>
            </w:r>
          </w:p>
        </w:tc>
        <w:tc>
          <w:tcPr>
            <w:tcW w:w="1334" w:type="dxa"/>
            <w:vAlign w:val="center"/>
          </w:tcPr>
          <w:p w14:paraId="1167FC65"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140.85</w:t>
            </w:r>
          </w:p>
        </w:tc>
        <w:tc>
          <w:tcPr>
            <w:tcW w:w="1145" w:type="dxa"/>
            <w:vAlign w:val="center"/>
          </w:tcPr>
          <w:p w14:paraId="5D4A7319"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150.24</w:t>
            </w:r>
          </w:p>
        </w:tc>
      </w:tr>
      <w:tr w:rsidR="00D3583C" w:rsidRPr="008B3CFD" w14:paraId="48E2F733" w14:textId="77777777" w:rsidTr="00D06514">
        <w:trPr>
          <w:trHeight w:hRule="exact" w:val="330"/>
        </w:trPr>
        <w:tc>
          <w:tcPr>
            <w:tcW w:w="4067" w:type="dxa"/>
            <w:tcBorders>
              <w:bottom w:val="nil"/>
            </w:tcBorders>
          </w:tcPr>
          <w:p w14:paraId="6EF3DAEC" w14:textId="77777777" w:rsidR="00D3583C" w:rsidRPr="008B3CFD" w:rsidRDefault="00D3583C" w:rsidP="00D3583C">
            <w:pPr>
              <w:autoSpaceDE w:val="0"/>
              <w:autoSpaceDN w:val="0"/>
              <w:adjustRightInd w:val="0"/>
              <w:ind w:firstLine="132"/>
              <w:rPr>
                <w:sz w:val="18"/>
                <w:szCs w:val="18"/>
              </w:rPr>
            </w:pPr>
            <w:r w:rsidRPr="008B3CFD">
              <w:rPr>
                <w:sz w:val="20"/>
                <w:szCs w:val="20"/>
              </w:rPr>
              <w:t>Less  motivated/positive bilinguals</w:t>
            </w:r>
            <w:r w:rsidRPr="008B3CFD" w:rsidDel="005F796C">
              <w:rPr>
                <w:sz w:val="20"/>
                <w:szCs w:val="20"/>
              </w:rPr>
              <w:t xml:space="preserve"> </w:t>
            </w:r>
            <w:r w:rsidRPr="008B3CFD">
              <w:rPr>
                <w:sz w:val="20"/>
                <w:szCs w:val="20"/>
              </w:rPr>
              <w:t>(N=53)</w:t>
            </w:r>
          </w:p>
        </w:tc>
        <w:tc>
          <w:tcPr>
            <w:tcW w:w="1504" w:type="dxa"/>
            <w:tcBorders>
              <w:bottom w:val="nil"/>
            </w:tcBorders>
            <w:vAlign w:val="center"/>
          </w:tcPr>
          <w:p w14:paraId="1C228C45" w14:textId="77777777" w:rsidR="00D3583C" w:rsidRPr="008B3CFD" w:rsidRDefault="00D3583C" w:rsidP="00D3583C">
            <w:pPr>
              <w:autoSpaceDE w:val="0"/>
              <w:autoSpaceDN w:val="0"/>
              <w:adjustRightInd w:val="0"/>
              <w:jc w:val="center"/>
              <w:rPr>
                <w:sz w:val="18"/>
                <w:szCs w:val="18"/>
              </w:rPr>
            </w:pPr>
            <w:r w:rsidRPr="008B3CFD">
              <w:rPr>
                <w:sz w:val="18"/>
                <w:szCs w:val="18"/>
              </w:rPr>
              <w:t>890.57 (272.62)</w:t>
            </w:r>
          </w:p>
        </w:tc>
        <w:tc>
          <w:tcPr>
            <w:tcW w:w="1504" w:type="dxa"/>
            <w:tcBorders>
              <w:bottom w:val="nil"/>
            </w:tcBorders>
            <w:vAlign w:val="center"/>
          </w:tcPr>
          <w:p w14:paraId="746BE258" w14:textId="77777777" w:rsidR="00D3583C" w:rsidRPr="008B3CFD" w:rsidRDefault="00D3583C" w:rsidP="00D3583C">
            <w:pPr>
              <w:autoSpaceDE w:val="0"/>
              <w:autoSpaceDN w:val="0"/>
              <w:adjustRightInd w:val="0"/>
              <w:jc w:val="center"/>
              <w:rPr>
                <w:sz w:val="18"/>
                <w:szCs w:val="18"/>
              </w:rPr>
            </w:pPr>
            <w:r w:rsidRPr="008B3CFD">
              <w:rPr>
                <w:sz w:val="18"/>
                <w:szCs w:val="18"/>
              </w:rPr>
              <w:t>.88 (.08)</w:t>
            </w:r>
          </w:p>
        </w:tc>
        <w:tc>
          <w:tcPr>
            <w:tcW w:w="1504" w:type="dxa"/>
            <w:tcBorders>
              <w:bottom w:val="nil"/>
            </w:tcBorders>
            <w:vAlign w:val="center"/>
          </w:tcPr>
          <w:p w14:paraId="69D73B68" w14:textId="77777777" w:rsidR="00D3583C" w:rsidRPr="008B3CFD" w:rsidRDefault="00D3583C" w:rsidP="00D3583C">
            <w:pPr>
              <w:autoSpaceDE w:val="0"/>
              <w:autoSpaceDN w:val="0"/>
              <w:adjustRightInd w:val="0"/>
              <w:jc w:val="center"/>
              <w:rPr>
                <w:sz w:val="18"/>
                <w:szCs w:val="18"/>
              </w:rPr>
            </w:pPr>
            <w:r w:rsidRPr="008B3CFD">
              <w:rPr>
                <w:sz w:val="18"/>
                <w:szCs w:val="18"/>
              </w:rPr>
              <w:t>767.65 (235.55)</w:t>
            </w:r>
          </w:p>
        </w:tc>
        <w:tc>
          <w:tcPr>
            <w:tcW w:w="1504" w:type="dxa"/>
            <w:tcBorders>
              <w:bottom w:val="nil"/>
            </w:tcBorders>
            <w:vAlign w:val="center"/>
          </w:tcPr>
          <w:p w14:paraId="010F054A" w14:textId="77777777" w:rsidR="00D3583C" w:rsidRPr="008B3CFD" w:rsidRDefault="00D3583C" w:rsidP="00D3583C">
            <w:pPr>
              <w:autoSpaceDE w:val="0"/>
              <w:autoSpaceDN w:val="0"/>
              <w:adjustRightInd w:val="0"/>
              <w:jc w:val="center"/>
              <w:rPr>
                <w:sz w:val="18"/>
                <w:szCs w:val="18"/>
              </w:rPr>
            </w:pPr>
            <w:r w:rsidRPr="008B3CFD">
              <w:rPr>
                <w:sz w:val="18"/>
                <w:szCs w:val="18"/>
              </w:rPr>
              <w:t>.92 (.05)</w:t>
            </w:r>
          </w:p>
        </w:tc>
        <w:tc>
          <w:tcPr>
            <w:tcW w:w="1504" w:type="dxa"/>
            <w:tcBorders>
              <w:bottom w:val="nil"/>
            </w:tcBorders>
            <w:vAlign w:val="center"/>
          </w:tcPr>
          <w:p w14:paraId="384A88B4" w14:textId="77777777" w:rsidR="00D3583C" w:rsidRPr="008B3CFD" w:rsidRDefault="00D3583C" w:rsidP="00D3583C">
            <w:pPr>
              <w:autoSpaceDE w:val="0"/>
              <w:autoSpaceDN w:val="0"/>
              <w:adjustRightInd w:val="0"/>
              <w:jc w:val="center"/>
              <w:rPr>
                <w:sz w:val="18"/>
                <w:szCs w:val="18"/>
              </w:rPr>
            </w:pPr>
            <w:r w:rsidRPr="008B3CFD">
              <w:rPr>
                <w:sz w:val="18"/>
                <w:szCs w:val="18"/>
              </w:rPr>
              <w:t>492.74 (89.82)</w:t>
            </w:r>
          </w:p>
        </w:tc>
        <w:tc>
          <w:tcPr>
            <w:tcW w:w="1504" w:type="dxa"/>
            <w:tcBorders>
              <w:bottom w:val="nil"/>
            </w:tcBorders>
            <w:vAlign w:val="center"/>
          </w:tcPr>
          <w:p w14:paraId="1E6B2A4D" w14:textId="77777777" w:rsidR="00D3583C" w:rsidRPr="008B3CFD" w:rsidRDefault="00D3583C" w:rsidP="00D3583C">
            <w:pPr>
              <w:autoSpaceDE w:val="0"/>
              <w:autoSpaceDN w:val="0"/>
              <w:adjustRightInd w:val="0"/>
              <w:jc w:val="center"/>
              <w:rPr>
                <w:sz w:val="18"/>
                <w:szCs w:val="18"/>
              </w:rPr>
            </w:pPr>
            <w:r w:rsidRPr="008B3CFD">
              <w:rPr>
                <w:sz w:val="18"/>
                <w:szCs w:val="18"/>
              </w:rPr>
              <w:t>.94 (.05)</w:t>
            </w:r>
          </w:p>
        </w:tc>
        <w:tc>
          <w:tcPr>
            <w:tcW w:w="1334" w:type="dxa"/>
            <w:tcBorders>
              <w:bottom w:val="nil"/>
            </w:tcBorders>
            <w:vAlign w:val="center"/>
          </w:tcPr>
          <w:p w14:paraId="104280CD"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166.29</w:t>
            </w:r>
          </w:p>
        </w:tc>
        <w:tc>
          <w:tcPr>
            <w:tcW w:w="1145" w:type="dxa"/>
            <w:tcBorders>
              <w:bottom w:val="nil"/>
            </w:tcBorders>
            <w:vAlign w:val="center"/>
          </w:tcPr>
          <w:p w14:paraId="6253EE1F"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231.53</w:t>
            </w:r>
          </w:p>
        </w:tc>
      </w:tr>
      <w:tr w:rsidR="00D3583C" w:rsidRPr="008B3CFD" w14:paraId="176F3CAD" w14:textId="77777777" w:rsidTr="00D06514">
        <w:trPr>
          <w:trHeight w:hRule="exact" w:val="330"/>
        </w:trPr>
        <w:tc>
          <w:tcPr>
            <w:tcW w:w="4067" w:type="dxa"/>
            <w:tcBorders>
              <w:top w:val="nil"/>
              <w:bottom w:val="single" w:sz="4" w:space="0" w:color="auto"/>
            </w:tcBorders>
          </w:tcPr>
          <w:p w14:paraId="4632347F" w14:textId="77777777" w:rsidR="00D3583C" w:rsidRPr="008B3CFD" w:rsidRDefault="00D3583C" w:rsidP="00D3583C">
            <w:pPr>
              <w:autoSpaceDE w:val="0"/>
              <w:autoSpaceDN w:val="0"/>
              <w:adjustRightInd w:val="0"/>
              <w:ind w:firstLine="132"/>
              <w:rPr>
                <w:sz w:val="18"/>
                <w:szCs w:val="18"/>
              </w:rPr>
            </w:pPr>
            <w:r w:rsidRPr="008B3CFD">
              <w:rPr>
                <w:sz w:val="20"/>
                <w:szCs w:val="20"/>
              </w:rPr>
              <w:t>Monolinguals  (N=54)</w:t>
            </w:r>
          </w:p>
        </w:tc>
        <w:tc>
          <w:tcPr>
            <w:tcW w:w="1504" w:type="dxa"/>
            <w:tcBorders>
              <w:top w:val="nil"/>
              <w:bottom w:val="single" w:sz="4" w:space="0" w:color="auto"/>
            </w:tcBorders>
            <w:vAlign w:val="center"/>
          </w:tcPr>
          <w:p w14:paraId="0F14C53B" w14:textId="77777777" w:rsidR="00D3583C" w:rsidRPr="008B3CFD" w:rsidRDefault="00D3583C" w:rsidP="00D3583C">
            <w:pPr>
              <w:autoSpaceDE w:val="0"/>
              <w:autoSpaceDN w:val="0"/>
              <w:adjustRightInd w:val="0"/>
              <w:jc w:val="center"/>
              <w:rPr>
                <w:sz w:val="18"/>
                <w:szCs w:val="18"/>
              </w:rPr>
            </w:pPr>
            <w:r w:rsidRPr="008B3CFD">
              <w:rPr>
                <w:sz w:val="18"/>
                <w:szCs w:val="18"/>
              </w:rPr>
              <w:t>844.81 (237.88)</w:t>
            </w:r>
          </w:p>
        </w:tc>
        <w:tc>
          <w:tcPr>
            <w:tcW w:w="1504" w:type="dxa"/>
            <w:tcBorders>
              <w:top w:val="nil"/>
              <w:bottom w:val="single" w:sz="4" w:space="0" w:color="auto"/>
            </w:tcBorders>
            <w:vAlign w:val="center"/>
          </w:tcPr>
          <w:p w14:paraId="2ADF1AC9" w14:textId="77777777" w:rsidR="00D3583C" w:rsidRPr="008B3CFD" w:rsidRDefault="00D3583C" w:rsidP="00D3583C">
            <w:pPr>
              <w:autoSpaceDE w:val="0"/>
              <w:autoSpaceDN w:val="0"/>
              <w:adjustRightInd w:val="0"/>
              <w:jc w:val="center"/>
              <w:rPr>
                <w:sz w:val="18"/>
                <w:szCs w:val="18"/>
              </w:rPr>
            </w:pPr>
            <w:r w:rsidRPr="008B3CFD">
              <w:rPr>
                <w:sz w:val="18"/>
                <w:szCs w:val="18"/>
              </w:rPr>
              <w:t>.91 (.05)</w:t>
            </w:r>
          </w:p>
        </w:tc>
        <w:tc>
          <w:tcPr>
            <w:tcW w:w="1504" w:type="dxa"/>
            <w:tcBorders>
              <w:top w:val="nil"/>
              <w:bottom w:val="single" w:sz="4" w:space="0" w:color="auto"/>
            </w:tcBorders>
            <w:vAlign w:val="center"/>
          </w:tcPr>
          <w:p w14:paraId="4C136D41" w14:textId="77777777" w:rsidR="00D3583C" w:rsidRPr="008B3CFD" w:rsidRDefault="00D3583C" w:rsidP="00D3583C">
            <w:pPr>
              <w:autoSpaceDE w:val="0"/>
              <w:autoSpaceDN w:val="0"/>
              <w:adjustRightInd w:val="0"/>
              <w:jc w:val="center"/>
              <w:rPr>
                <w:sz w:val="18"/>
                <w:szCs w:val="18"/>
              </w:rPr>
            </w:pPr>
            <w:r w:rsidRPr="008B3CFD">
              <w:rPr>
                <w:sz w:val="18"/>
                <w:szCs w:val="18"/>
              </w:rPr>
              <w:t>671.13 (182.53)</w:t>
            </w:r>
          </w:p>
        </w:tc>
        <w:tc>
          <w:tcPr>
            <w:tcW w:w="1504" w:type="dxa"/>
            <w:tcBorders>
              <w:top w:val="nil"/>
              <w:bottom w:val="single" w:sz="4" w:space="0" w:color="auto"/>
            </w:tcBorders>
            <w:vAlign w:val="center"/>
          </w:tcPr>
          <w:p w14:paraId="20534775" w14:textId="77777777" w:rsidR="00D3583C" w:rsidRPr="008B3CFD" w:rsidRDefault="00D3583C" w:rsidP="00D3583C">
            <w:pPr>
              <w:autoSpaceDE w:val="0"/>
              <w:autoSpaceDN w:val="0"/>
              <w:adjustRightInd w:val="0"/>
              <w:jc w:val="center"/>
              <w:rPr>
                <w:sz w:val="18"/>
                <w:szCs w:val="18"/>
              </w:rPr>
            </w:pPr>
            <w:r w:rsidRPr="008B3CFD">
              <w:rPr>
                <w:sz w:val="18"/>
                <w:szCs w:val="18"/>
              </w:rPr>
              <w:t>.94 (.05)</w:t>
            </w:r>
          </w:p>
        </w:tc>
        <w:tc>
          <w:tcPr>
            <w:tcW w:w="1504" w:type="dxa"/>
            <w:tcBorders>
              <w:top w:val="nil"/>
              <w:bottom w:val="single" w:sz="4" w:space="0" w:color="auto"/>
            </w:tcBorders>
            <w:vAlign w:val="center"/>
          </w:tcPr>
          <w:p w14:paraId="35E91C1C" w14:textId="77777777" w:rsidR="00D3583C" w:rsidRPr="008B3CFD" w:rsidRDefault="00D3583C" w:rsidP="00D3583C">
            <w:pPr>
              <w:autoSpaceDE w:val="0"/>
              <w:autoSpaceDN w:val="0"/>
              <w:adjustRightInd w:val="0"/>
              <w:jc w:val="center"/>
              <w:rPr>
                <w:sz w:val="18"/>
                <w:szCs w:val="18"/>
              </w:rPr>
            </w:pPr>
            <w:r w:rsidRPr="008B3CFD">
              <w:rPr>
                <w:sz w:val="18"/>
                <w:szCs w:val="18"/>
              </w:rPr>
              <w:t>513.25 (110.50)</w:t>
            </w:r>
          </w:p>
        </w:tc>
        <w:tc>
          <w:tcPr>
            <w:tcW w:w="1504" w:type="dxa"/>
            <w:tcBorders>
              <w:top w:val="nil"/>
              <w:bottom w:val="single" w:sz="4" w:space="0" w:color="auto"/>
            </w:tcBorders>
            <w:vAlign w:val="center"/>
          </w:tcPr>
          <w:p w14:paraId="4AE83863" w14:textId="77777777" w:rsidR="00D3583C" w:rsidRPr="008B3CFD" w:rsidRDefault="00D3583C" w:rsidP="00D3583C">
            <w:pPr>
              <w:autoSpaceDE w:val="0"/>
              <w:autoSpaceDN w:val="0"/>
              <w:adjustRightInd w:val="0"/>
              <w:jc w:val="center"/>
              <w:rPr>
                <w:sz w:val="18"/>
                <w:szCs w:val="18"/>
              </w:rPr>
            </w:pPr>
            <w:r w:rsidRPr="008B3CFD">
              <w:rPr>
                <w:sz w:val="18"/>
                <w:szCs w:val="18"/>
              </w:rPr>
              <w:t>.95 (.02)</w:t>
            </w:r>
          </w:p>
        </w:tc>
        <w:tc>
          <w:tcPr>
            <w:tcW w:w="1334" w:type="dxa"/>
            <w:tcBorders>
              <w:top w:val="nil"/>
              <w:bottom w:val="single" w:sz="4" w:space="0" w:color="auto"/>
            </w:tcBorders>
            <w:vAlign w:val="center"/>
          </w:tcPr>
          <w:p w14:paraId="49C7FC1D"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173.68</w:t>
            </w:r>
          </w:p>
        </w:tc>
        <w:tc>
          <w:tcPr>
            <w:tcW w:w="1145" w:type="dxa"/>
            <w:tcBorders>
              <w:top w:val="nil"/>
              <w:bottom w:val="single" w:sz="4" w:space="0" w:color="auto"/>
            </w:tcBorders>
            <w:vAlign w:val="center"/>
          </w:tcPr>
          <w:p w14:paraId="181FCFAF" w14:textId="77777777" w:rsidR="00D3583C" w:rsidRPr="008B3CFD" w:rsidRDefault="00D3583C" w:rsidP="00D3583C">
            <w:pPr>
              <w:autoSpaceDE w:val="0"/>
              <w:autoSpaceDN w:val="0"/>
              <w:adjustRightInd w:val="0"/>
              <w:spacing w:after="200" w:line="276" w:lineRule="auto"/>
              <w:jc w:val="center"/>
              <w:rPr>
                <w:sz w:val="18"/>
                <w:szCs w:val="18"/>
              </w:rPr>
            </w:pPr>
            <w:r w:rsidRPr="008B3CFD">
              <w:rPr>
                <w:sz w:val="18"/>
                <w:szCs w:val="18"/>
              </w:rPr>
              <w:t>157.88</w:t>
            </w:r>
          </w:p>
        </w:tc>
      </w:tr>
      <w:tr w:rsidR="00D3583C" w:rsidRPr="008B3CFD" w14:paraId="0EF9B150" w14:textId="77777777" w:rsidTr="00D3583C">
        <w:trPr>
          <w:trHeight w:hRule="exact" w:val="330"/>
        </w:trPr>
        <w:tc>
          <w:tcPr>
            <w:tcW w:w="15570" w:type="dxa"/>
            <w:gridSpan w:val="9"/>
            <w:tcBorders>
              <w:top w:val="single" w:sz="4" w:space="0" w:color="auto"/>
              <w:bottom w:val="nil"/>
            </w:tcBorders>
          </w:tcPr>
          <w:p w14:paraId="217772FF" w14:textId="77777777" w:rsidR="00D3583C" w:rsidRPr="008B3CFD" w:rsidRDefault="00D3583C" w:rsidP="00D3583C">
            <w:pPr>
              <w:rPr>
                <w:i/>
                <w:sz w:val="20"/>
                <w:szCs w:val="20"/>
              </w:rPr>
            </w:pPr>
            <w:r w:rsidRPr="008B3CFD">
              <w:rPr>
                <w:i/>
                <w:sz w:val="20"/>
                <w:szCs w:val="20"/>
              </w:rPr>
              <w:t xml:space="preserve">Note: </w:t>
            </w:r>
            <w:r w:rsidRPr="008B3CFD">
              <w:rPr>
                <w:sz w:val="20"/>
                <w:szCs w:val="20"/>
              </w:rPr>
              <w:t>Standard deviations are given in parentheses.</w:t>
            </w:r>
          </w:p>
          <w:p w14:paraId="7E835250" w14:textId="77777777" w:rsidR="00D3583C" w:rsidRPr="008B3CFD" w:rsidRDefault="00D3583C" w:rsidP="00D3583C">
            <w:pPr>
              <w:autoSpaceDE w:val="0"/>
              <w:autoSpaceDN w:val="0"/>
              <w:adjustRightInd w:val="0"/>
              <w:jc w:val="center"/>
              <w:rPr>
                <w:b/>
                <w:sz w:val="18"/>
                <w:szCs w:val="18"/>
              </w:rPr>
            </w:pPr>
          </w:p>
        </w:tc>
      </w:tr>
    </w:tbl>
    <w:p w14:paraId="1C14136B" w14:textId="77777777" w:rsidR="006B5339" w:rsidRPr="008B3CFD" w:rsidRDefault="006B5339" w:rsidP="00D3583C">
      <w:pPr>
        <w:rPr>
          <w:b/>
        </w:rPr>
        <w:sectPr w:rsidR="006B5339" w:rsidRPr="008B3CFD" w:rsidSect="00DC523D">
          <w:pgSz w:w="15840" w:h="12240" w:orient="landscape"/>
          <w:pgMar w:top="1440" w:right="1440" w:bottom="1440" w:left="1440" w:header="720" w:footer="720" w:gutter="0"/>
          <w:cols w:space="720"/>
          <w:docGrid w:linePitch="360"/>
        </w:sectPr>
      </w:pPr>
    </w:p>
    <w:p w14:paraId="4939C30B" w14:textId="566EEFF1" w:rsidR="00C4602E" w:rsidRPr="008B3CFD" w:rsidRDefault="00C4602E" w:rsidP="00C4602E">
      <w:pPr>
        <w:pStyle w:val="Heading2"/>
      </w:pPr>
      <w:bookmarkStart w:id="63" w:name="_Toc59304391"/>
      <w:bookmarkStart w:id="64" w:name="_Toc90063226"/>
      <w:r w:rsidRPr="008B3CFD">
        <w:lastRenderedPageBreak/>
        <w:t>2.7. Discussion</w:t>
      </w:r>
      <w:bookmarkEnd w:id="63"/>
      <w:bookmarkEnd w:id="64"/>
    </w:p>
    <w:p w14:paraId="3852733C" w14:textId="77777777" w:rsidR="00DB0A93" w:rsidRPr="008B3CFD" w:rsidRDefault="00DB0A93" w:rsidP="0093242D"/>
    <w:p w14:paraId="47FC484D" w14:textId="77777777" w:rsidR="00A63C35" w:rsidRPr="008B3CFD" w:rsidRDefault="00C4602E" w:rsidP="00A63C35">
      <w:pPr>
        <w:spacing w:line="480" w:lineRule="auto"/>
        <w:ind w:firstLine="720"/>
        <w:rPr>
          <w:color w:val="000000" w:themeColor="text1"/>
        </w:rPr>
      </w:pPr>
      <w:r w:rsidRPr="008B3CFD">
        <w:rPr>
          <w:color w:val="000000" w:themeColor="text1"/>
        </w:rPr>
        <w:t xml:space="preserve">In the present study I examined whether linguistic similarity modulates bilingual advantages in executive function. </w:t>
      </w:r>
      <w:r w:rsidRPr="008B3CFD">
        <w:t>To do so, I compared performance in EF task of</w:t>
      </w:r>
      <w:r w:rsidRPr="008B3CFD">
        <w:rPr>
          <w:color w:val="000000" w:themeColor="text1"/>
        </w:rPr>
        <w:t xml:space="preserve"> Turkish-Albanian bilinguals, who speak more distant languages relative to Albanian-Greek and Bosnian-Albanian bilinguals, who speak similar languages, also in relation to a group of Albanian monolinguals. Based on the </w:t>
      </w:r>
      <w:r w:rsidRPr="008B3CFD">
        <w:rPr>
          <w:shd w:val="clear" w:color="auto" w:fill="FFFFFF"/>
        </w:rPr>
        <w:t xml:space="preserve">cross-linguistic interference hypothesis, it was expected that bilinguals who speak similar languages would experience higher cognitive control demands, which would translates into greater cognitive benefits. I </w:t>
      </w:r>
      <w:r w:rsidRPr="008B3CFD">
        <w:rPr>
          <w:color w:val="000000" w:themeColor="text1"/>
        </w:rPr>
        <w:t xml:space="preserve">took a comprehensive approach in conceptualizing </w:t>
      </w:r>
      <w:r w:rsidRPr="008B3CFD">
        <w:t xml:space="preserve">linguistic similarity based on both genealogical classifications of languages, in families based on the historical origins of each language, as well as linguistic typology, analyzing the languages at different levels of analysis, and specifically, in terms of phonology, morphology, syntax, as well as interplay at the lexical – syntactic levels. </w:t>
      </w:r>
    </w:p>
    <w:p w14:paraId="346E7A81" w14:textId="77777777" w:rsidR="00C4602E" w:rsidRPr="008B3CFD" w:rsidRDefault="00C4602E" w:rsidP="00A63C35">
      <w:pPr>
        <w:spacing w:line="480" w:lineRule="auto"/>
        <w:ind w:firstLine="720"/>
      </w:pPr>
      <w:r w:rsidRPr="008B3CFD">
        <w:t xml:space="preserve">Going a step further, I examined the effect of </w:t>
      </w:r>
      <w:r w:rsidRPr="008B3CFD">
        <w:rPr>
          <w:color w:val="000000" w:themeColor="text1"/>
        </w:rPr>
        <w:t xml:space="preserve">affective reactions towards bilingual language development, and specifically, their motivation and attitudes towards learning and using the L2, in modulating the influence of bilingualism on EF performance. </w:t>
      </w:r>
      <w:r w:rsidR="00A63C35" w:rsidRPr="008B3CFD">
        <w:t>To do so, I compared performance of</w:t>
      </w:r>
      <w:r w:rsidR="00A63C35" w:rsidRPr="008B3CFD">
        <w:rPr>
          <w:color w:val="000000" w:themeColor="text1"/>
        </w:rPr>
        <w:t xml:space="preserve"> </w:t>
      </w:r>
      <w:r w:rsidR="00A63C35" w:rsidRPr="008B3CFD">
        <w:t xml:space="preserve">higher motivation/ more positive attitudes bilinguals and a lower motivation/less positive attitudes bilingual group, with monolinguals in core EF tasks. I relied on the </w:t>
      </w:r>
      <w:r w:rsidR="00A63C35" w:rsidRPr="008B3CFD">
        <w:rPr>
          <w:i/>
        </w:rPr>
        <w:t>Socio-Educational Model</w:t>
      </w:r>
      <w:r w:rsidR="00A63C35" w:rsidRPr="008B3CFD">
        <w:t xml:space="preserve"> by Gardner (2001, 2007), which suggests that affective reaction to L2 learning and use p</w:t>
      </w:r>
      <w:r w:rsidR="00A63C35" w:rsidRPr="008B3CFD">
        <w:rPr>
          <w:shd w:val="clear" w:color="auto" w:fill="FFFFFF" w:themeFill="background1"/>
        </w:rPr>
        <w:t xml:space="preserve">ositively influence L2 language learning and achievement. Thus, </w:t>
      </w:r>
      <w:r w:rsidR="00A63C35" w:rsidRPr="008B3CFD">
        <w:t xml:space="preserve">I hypothesized that the higher motivation/more positive attitudes group would have better language outcomes relative to the lower motivation/ less positive attitudes group, and ultimately better performance in EFs task as compared to both, lower motivation/ less positive attitudes group and monolinguals. </w:t>
      </w:r>
    </w:p>
    <w:p w14:paraId="0D5E7A1D" w14:textId="77777777" w:rsidR="00A63C35" w:rsidRPr="008B3CFD" w:rsidRDefault="00A63C35" w:rsidP="00A63C35">
      <w:pPr>
        <w:spacing w:line="480" w:lineRule="auto"/>
        <w:ind w:firstLine="720"/>
        <w:rPr>
          <w:color w:val="000000" w:themeColor="text1"/>
        </w:rPr>
      </w:pPr>
    </w:p>
    <w:p w14:paraId="7C7F5671" w14:textId="0D9345CD" w:rsidR="00C4602E" w:rsidRPr="008B3CFD" w:rsidRDefault="00C4602E" w:rsidP="00C4602E">
      <w:pPr>
        <w:spacing w:line="480" w:lineRule="auto"/>
        <w:ind w:firstLine="720"/>
        <w:rPr>
          <w:color w:val="000000" w:themeColor="text1"/>
        </w:rPr>
      </w:pPr>
      <w:r w:rsidRPr="008B3CFD">
        <w:rPr>
          <w:color w:val="000000" w:themeColor="text1"/>
        </w:rPr>
        <w:t>Overall the results did not show a systematic evidence in support of a positive effect of linguistic similarity, and affective reactions to L2 learning and use, or bilingualism overall, on EF performance, when controlling for the confounding effects of SES, age and intelligence, or when using IES to address potential speed/accuracy trade-offs. The null effects of linguistic similarity and affective reactions to L2 were generally supported by substantial to extreme Bayesian evidence. Even when I conducted the IES analyses, the results remained the same. The overall lack of positive effects of bilingualism as a function of linguistic similarity or affective reactions to L2, is in agreement with the majority of recent studies who have failed to replicate the bilingual cognitive advantage, and meta-analyses studies (</w:t>
      </w:r>
      <w:r w:rsidR="003D7009" w:rsidRPr="008B3CFD">
        <w:rPr>
          <w:color w:val="000000" w:themeColor="text1"/>
        </w:rPr>
        <w:t>e.g.</w:t>
      </w:r>
      <w:r w:rsidRPr="008B3CFD">
        <w:rPr>
          <w:color w:val="000000" w:themeColor="text1"/>
        </w:rPr>
        <w:t xml:space="preserve">, Antón et al., 2016; de Bruin et al., 2015; </w:t>
      </w:r>
      <w:r w:rsidR="002842EF" w:rsidRPr="008B3CFD">
        <w:rPr>
          <w:color w:val="000000" w:themeColor="text1"/>
        </w:rPr>
        <w:t xml:space="preserve">Duñabeitia et al., 2014; Ladas </w:t>
      </w:r>
      <w:r w:rsidR="003D7009" w:rsidRPr="008B3CFD">
        <w:rPr>
          <w:color w:val="000000" w:themeColor="text1"/>
        </w:rPr>
        <w:t>et al.,</w:t>
      </w:r>
      <w:r w:rsidR="002842EF" w:rsidRPr="008B3CFD">
        <w:rPr>
          <w:color w:val="000000" w:themeColor="text1"/>
        </w:rPr>
        <w:t xml:space="preserve"> </w:t>
      </w:r>
      <w:r w:rsidRPr="008B3CFD">
        <w:rPr>
          <w:color w:val="000000" w:themeColor="text1"/>
        </w:rPr>
        <w:t>2015; Lehtonen et al., 2018; Paap et al., 2015; Vivas et al., 2017; Von Bastian et al., 2016).</w:t>
      </w:r>
    </w:p>
    <w:p w14:paraId="3C2417D3" w14:textId="1652E5F7" w:rsidR="00C4602E" w:rsidRPr="008B3CFD" w:rsidRDefault="00C4602E" w:rsidP="00C4602E">
      <w:pPr>
        <w:spacing w:line="480" w:lineRule="auto"/>
        <w:ind w:firstLine="720"/>
      </w:pPr>
      <w:r w:rsidRPr="008B3CFD">
        <w:rPr>
          <w:color w:val="000000" w:themeColor="text1"/>
        </w:rPr>
        <w:t>Specifically, in the linguistic similarity analyses, and contrary to my predictions, the groups with similar languages did not perform significantly better than monolinguals, in inhibitory control, cognitive flexibility and conflict monitoring, and this was supported by strong to extreme Bayesian evidence. Similarly, our results are in line with studies that did not find an effect of linguistic similarity on bilingual cognitive performance, specifically in both cognitive flexibility and inhibitory control in adults (Oschwald et al., 2018; Costa et al., 2006), or only in inhibitory control in adults (Linck et al., 2008), or only in cognitive flexibility in children (Barac &amp; Bialystok, 2012). Our findings however, are not in line with Coderre and Van Hueven (2014) study who did find an effect of linguistic similarity on cognitive performance, specifically, in inhibitory control. Although it should be noted that in this study, the participants were not matched in terms of</w:t>
      </w:r>
      <w:r w:rsidRPr="008B3CFD">
        <w:rPr>
          <w:color w:val="222222"/>
        </w:rPr>
        <w:t xml:space="preserve"> SES, nor general intelligence, namely on variables that have been shown to </w:t>
      </w:r>
      <w:r w:rsidRPr="008B3CFD">
        <w:lastRenderedPageBreak/>
        <w:t xml:space="preserve">correlate with cognitive and language development and thus, performance </w:t>
      </w:r>
      <w:r w:rsidRPr="008B3CFD">
        <w:rPr>
          <w:color w:val="222222"/>
        </w:rPr>
        <w:t>(</w:t>
      </w:r>
      <w:r w:rsidR="00172E12" w:rsidRPr="008B3CFD">
        <w:rPr>
          <w:color w:val="222222"/>
        </w:rPr>
        <w:t>e.g.,</w:t>
      </w:r>
      <w:r w:rsidRPr="008B3CFD">
        <w:t xml:space="preserve"> Vivas </w:t>
      </w:r>
      <w:r w:rsidR="003D7009" w:rsidRPr="008B3CFD">
        <w:t>et al.,</w:t>
      </w:r>
      <w:r w:rsidRPr="008B3CFD">
        <w:t xml:space="preserve"> 2017; Ladas, 2013 de Bruin et al., 2015; </w:t>
      </w:r>
      <w:r w:rsidRPr="008B3CFD">
        <w:rPr>
          <w:color w:val="000000" w:themeColor="text1"/>
        </w:rPr>
        <w:t xml:space="preserve">Von Bastian et al., 2016; </w:t>
      </w:r>
      <w:r w:rsidRPr="008B3CFD">
        <w:t xml:space="preserve">Bak, 2016; </w:t>
      </w:r>
      <w:r w:rsidRPr="008B3CFD">
        <w:rPr>
          <w:color w:val="000000" w:themeColor="text1"/>
        </w:rPr>
        <w:t>Morton &amp; Harper, 2007</w:t>
      </w:r>
      <w:r w:rsidRPr="008B3CFD">
        <w:t xml:space="preserve">). Furthermore, Coderre and Van Hueven (2014) have found an effect of linguistic similarity by using the Stroop task as a measure of inhibitory control, which </w:t>
      </w:r>
      <w:r w:rsidRPr="008B3CFD">
        <w:rPr>
          <w:color w:val="000000" w:themeColor="text1"/>
        </w:rPr>
        <w:t xml:space="preserve">may be difficult to interpret, since the task confounds the effect of language. Lastly, the participants in this study were of </w:t>
      </w:r>
      <w:r w:rsidRPr="008B3CFD">
        <w:t xml:space="preserve">very different cultures (i.e. Arabic and English), which might question whether the possible result have been due to cultural differences rather than linguistic similarity. Unlike this study, I took into account SES, </w:t>
      </w:r>
      <w:r w:rsidR="00B26CF9" w:rsidRPr="008B3CFD">
        <w:t>G</w:t>
      </w:r>
      <w:r w:rsidRPr="008B3CFD">
        <w:t xml:space="preserve">eneral </w:t>
      </w:r>
      <w:r w:rsidR="00B26CF9" w:rsidRPr="008B3CFD">
        <w:t>I</w:t>
      </w:r>
      <w:r w:rsidRPr="008B3CFD">
        <w:t xml:space="preserve">ntelligence, and </w:t>
      </w:r>
      <w:r w:rsidR="00B26CF9" w:rsidRPr="008B3CFD">
        <w:t>A</w:t>
      </w:r>
      <w:r w:rsidRPr="008B3CFD">
        <w:t xml:space="preserve">ge, I also used several tasks of cognitive performance in a group of bilinguals who share a somewhat similar geographical location which potentially minimizes the large cultural gap found in the previous studies. Yet, our results show no effect of linguist similarity in the aforementioned constructs. </w:t>
      </w:r>
    </w:p>
    <w:p w14:paraId="4FB2CD59" w14:textId="77777777" w:rsidR="00C4602E" w:rsidRPr="008B3CFD" w:rsidRDefault="00C4602E" w:rsidP="00C4602E">
      <w:pPr>
        <w:spacing w:line="480" w:lineRule="auto"/>
        <w:ind w:firstLine="720"/>
        <w:rPr>
          <w:color w:val="000000" w:themeColor="text1"/>
        </w:rPr>
      </w:pPr>
      <w:r w:rsidRPr="008B3CFD">
        <w:rPr>
          <w:color w:val="000000" w:themeColor="text1"/>
        </w:rPr>
        <w:t>There was one bilingual advantage, Bosnian-Albanian bilinguals had faster overall response times in the Simon and Switching tasks, relative to monolinguals, and this advantage remained even when controlling for general intelligence. Furthermore, this sole bilingual advantage was strongly supported by the Bayesian analyses. Bosnian-Albanian bilinguals also outperformed the other two bilingual groups in most measures; as they exhibited better inhibitory control (smaller Simon effect), cognitive flexibility (smaller Switching cost), conflict monitoring (smaller mixing cost), as well as overall accuracy and response times across all tasks.</w:t>
      </w:r>
    </w:p>
    <w:p w14:paraId="197CA50D" w14:textId="77777777" w:rsidR="00C4602E" w:rsidRPr="008B3CFD" w:rsidRDefault="00C4602E" w:rsidP="00C4602E">
      <w:pPr>
        <w:spacing w:line="480" w:lineRule="auto"/>
        <w:ind w:firstLine="720"/>
      </w:pPr>
      <w:r w:rsidRPr="008B3CFD">
        <w:t>But the better performance of Bosnian-Albanian bilinguals cannot be attributed to linguistic similarity</w:t>
      </w:r>
      <w:r w:rsidRPr="008B3CFD">
        <w:rPr>
          <w:color w:val="000000" w:themeColor="text1"/>
        </w:rPr>
        <w:t xml:space="preserve"> per se, as the same pattern of results was not found for the Albanian-Greek bilinguals who were expected not to differ from Bosnian-Albanian bilingual (both </w:t>
      </w:r>
      <w:r w:rsidR="00AE7F81" w:rsidRPr="008B3CFD">
        <w:rPr>
          <w:color w:val="000000" w:themeColor="text1"/>
        </w:rPr>
        <w:t xml:space="preserve">bilinguals spoke </w:t>
      </w:r>
      <w:r w:rsidRPr="008B3CFD">
        <w:rPr>
          <w:color w:val="000000" w:themeColor="text1"/>
        </w:rPr>
        <w:t xml:space="preserve">language pairs </w:t>
      </w:r>
      <w:r w:rsidR="00AE7F81" w:rsidRPr="008B3CFD">
        <w:rPr>
          <w:color w:val="000000" w:themeColor="text1"/>
        </w:rPr>
        <w:t xml:space="preserve">that </w:t>
      </w:r>
      <w:r w:rsidRPr="008B3CFD">
        <w:rPr>
          <w:color w:val="000000" w:themeColor="text1"/>
        </w:rPr>
        <w:t xml:space="preserve">were </w:t>
      </w:r>
      <w:r w:rsidR="00AE7F81" w:rsidRPr="008B3CFD">
        <w:rPr>
          <w:color w:val="000000" w:themeColor="text1"/>
        </w:rPr>
        <w:t xml:space="preserve">more </w:t>
      </w:r>
      <w:r w:rsidRPr="008B3CFD">
        <w:rPr>
          <w:color w:val="000000" w:themeColor="text1"/>
        </w:rPr>
        <w:t>similar</w:t>
      </w:r>
      <w:r w:rsidR="00AE7F81" w:rsidRPr="008B3CFD">
        <w:rPr>
          <w:color w:val="000000" w:themeColor="text1"/>
        </w:rPr>
        <w:t xml:space="preserve"> relative to Turkish-Albanian</w:t>
      </w:r>
      <w:r w:rsidRPr="008B3CFD">
        <w:rPr>
          <w:color w:val="000000" w:themeColor="text1"/>
        </w:rPr>
        <w:t xml:space="preserve">). Actually, Albanian-Greek bilinguals had significantly worse performance than monolinguals in inhibitory control </w:t>
      </w:r>
      <w:r w:rsidRPr="008B3CFD">
        <w:rPr>
          <w:color w:val="000000" w:themeColor="text1"/>
        </w:rPr>
        <w:lastRenderedPageBreak/>
        <w:t xml:space="preserve">(Simon Effect) and a somewhat similar performance to Turkish-Albanians who spoke two relatively distant languages. </w:t>
      </w:r>
      <w:r w:rsidRPr="008B3CFD">
        <w:t>The better performance of Bosnian-Albanian bilinguals, particularly as compared to the other two bilingual groups,  supports the notion that bilingual advantage might be restricted to specific bilingual groups, as a result possibly of the interplay of bilingual experience with other factors (linguistic, social and educational). Bosnian-Albanian bilinguals live in an environment where a majority of people, speak both languages. Serbo-Croatian is actually taught in schools and spoken widely when Kosovo was part of Yugoslavia, and remains an official language in Kosovo. Use of both languages in the same (diglossic) social context might set greater demands on language and thus, more general monitoring, in line with suggestions for greater observation of bilingual advantages in compound bilinguals</w:t>
      </w:r>
      <w:r w:rsidR="003968E2" w:rsidRPr="008B3CFD">
        <w:t xml:space="preserve"> (Green &amp; Wei, 2014; Guerrero </w:t>
      </w:r>
      <w:r w:rsidR="003D7009" w:rsidRPr="008B3CFD">
        <w:t>et al.,</w:t>
      </w:r>
      <w:r w:rsidRPr="008B3CFD">
        <w:t xml:space="preserve"> 2015; Hartanto &amp; Yang, 2016</w:t>
      </w:r>
      <w:r w:rsidR="003968E2" w:rsidRPr="008B3CFD">
        <w:t xml:space="preserve">; Prior &amp; Gollan, 2011; Soveri </w:t>
      </w:r>
      <w:r w:rsidR="003D7009" w:rsidRPr="008B3CFD">
        <w:t>et al.,</w:t>
      </w:r>
      <w:r w:rsidRPr="008B3CFD">
        <w:t xml:space="preserve"> 2011; </w:t>
      </w:r>
      <w:r w:rsidR="003968E2" w:rsidRPr="008B3CFD">
        <w:t xml:space="preserve">Verreyt et al., 2016; Woumans </w:t>
      </w:r>
      <w:r w:rsidR="003D7009" w:rsidRPr="008B3CFD">
        <w:t>et al.,</w:t>
      </w:r>
      <w:r w:rsidRPr="008B3CFD">
        <w:t xml:space="preserve"> 2015). </w:t>
      </w:r>
    </w:p>
    <w:p w14:paraId="5DD4B5C5" w14:textId="77777777" w:rsidR="00C4602E" w:rsidRPr="008B3CFD" w:rsidRDefault="00C4602E" w:rsidP="00C4602E">
      <w:pPr>
        <w:spacing w:line="480" w:lineRule="auto"/>
        <w:ind w:firstLine="720"/>
        <w:rPr>
          <w:color w:val="000000" w:themeColor="text1"/>
        </w:rPr>
      </w:pPr>
      <w:r w:rsidRPr="008B3CFD">
        <w:t xml:space="preserve">In the sample included in this study, Bosnian-Albanian bilinguals  had an earlier L2 AoA, highest motivation and more positive attitudes regarding L2 learning, and received more bilingual education (smaller absolute magnitude of the difference in years of official education in the two languages spoken) than Albanian-Greek and Turkish-Albanian groups. Research has shown that formal education in the languages spoken might modulate the effect of bilingualism on cognition (Bialystok, 2018). On the other hand, Albanian-Greek bilinguals had the highest score in overall language switching experience measure (tapping on </w:t>
      </w:r>
      <w:r w:rsidRPr="008B3CFD">
        <w:rPr>
          <w:color w:val="000000" w:themeColor="text1"/>
        </w:rPr>
        <w:t>frequency, contextual switching, and unconscious switching)</w:t>
      </w:r>
      <w:r w:rsidRPr="008B3CFD">
        <w:t xml:space="preserve"> yet they performed worse than the Bosnian-Albanian bilinguals and the Albanian monolinguals in all EF tasks. The evidence regarding language switching frequency is not robust, I should note, as other researchers have also failed to document cognitive advantages in favor of bilinguals who report frequent switching between </w:t>
      </w:r>
      <w:r w:rsidRPr="008B3CFD">
        <w:lastRenderedPageBreak/>
        <w:t>languages (</w:t>
      </w:r>
      <w:r w:rsidR="00172E12" w:rsidRPr="008B3CFD">
        <w:t>e.g.,</w:t>
      </w:r>
      <w:r w:rsidRPr="008B3CFD">
        <w:t xml:space="preserve"> Hernández et al., 2013; Paap &amp; Greenberg, 2013; Paap &amp; Sawi, 2014; Paap et al., 2017). Thus, it could be that the better performance of Bosnian-Albanian bilinguals is related to their more balanced bilingual profile, particularly regarding education.</w:t>
      </w:r>
    </w:p>
    <w:p w14:paraId="444E1C6F" w14:textId="77777777" w:rsidR="00C4602E" w:rsidRPr="008B3CFD" w:rsidRDefault="00C4602E" w:rsidP="00C4602E">
      <w:pPr>
        <w:spacing w:line="480" w:lineRule="auto"/>
        <w:ind w:firstLine="720"/>
        <w:rPr>
          <w:color w:val="000000" w:themeColor="text1"/>
        </w:rPr>
      </w:pPr>
      <w:r w:rsidRPr="008B3CFD">
        <w:rPr>
          <w:color w:val="000000" w:themeColor="text1"/>
        </w:rPr>
        <w:t xml:space="preserve">In terms of proactive control strategies, since the AXCPT task is fairly new, the results are rather difficult to be interpreted in terms of an advantage or disadvantage. Based on </w:t>
      </w:r>
      <w:r w:rsidRPr="008B3CFD">
        <w:rPr>
          <w:i/>
          <w:color w:val="000000" w:themeColor="text1"/>
        </w:rPr>
        <w:t xml:space="preserve">the dual mechanisms of cognitive control </w:t>
      </w:r>
      <w:r w:rsidRPr="008B3CFD">
        <w:rPr>
          <w:color w:val="000000" w:themeColor="text1"/>
        </w:rPr>
        <w:t>approach</w:t>
      </w:r>
      <w:r w:rsidRPr="008B3CFD">
        <w:rPr>
          <w:i/>
          <w:color w:val="000000" w:themeColor="text1"/>
        </w:rPr>
        <w:t xml:space="preserve"> </w:t>
      </w:r>
      <w:r w:rsidRPr="008B3CFD">
        <w:rPr>
          <w:color w:val="000000" w:themeColor="text1"/>
        </w:rPr>
        <w:t xml:space="preserve">(Morales et al., 2013; 2015), bilinguals relative to monolinguals are regarded to better manage the use of proactive and reactive control strategies to reach the optimal cognitive performance.  Although, in contrary, I found that Turkish-Albanian bilinguals (less similar languages) had higher proactive strategy score, relative to monolinguals as well as the two bilingual groups; the Bosnian-Albanian bilinguals also showed higher proactive control as compared to the Albanian-Greek bilinguals. Albanian-Greek bilinguals had the smallest proactive control strategy score as compared to all groups. In other words, both Bosnian-Albanian and Turkish-Albanian relative to monolinguals did not exhibit a more balanced control strategy, but seemed to rely more on monitoring rather than inhibitory strategies. On the other hand Albanian-Greek bilinguals had a lower negative score and the lowest overall accuracy, including the neutral BY condition which suggests that this group might have followed a different (seen as “more efficient”) strategic approach to the task. However, these results were not supported by </w:t>
      </w:r>
      <w:r w:rsidR="00894EAB" w:rsidRPr="008B3CFD">
        <w:rPr>
          <w:color w:val="000000" w:themeColor="text1"/>
        </w:rPr>
        <w:t xml:space="preserve">the </w:t>
      </w:r>
      <w:r w:rsidRPr="008B3CFD">
        <w:rPr>
          <w:color w:val="000000" w:themeColor="text1"/>
        </w:rPr>
        <w:t>Bayesian factor which revealed substantial support for the null hypothesis regarding proactive strategy.</w:t>
      </w:r>
    </w:p>
    <w:p w14:paraId="1DA33333" w14:textId="0FBFB95D" w:rsidR="00BA66E6" w:rsidRPr="008B3CFD" w:rsidRDefault="00C4602E" w:rsidP="00BA66E6">
      <w:pPr>
        <w:spacing w:line="480" w:lineRule="auto"/>
        <w:ind w:firstLine="720"/>
        <w:rPr>
          <w:color w:val="000000" w:themeColor="text1"/>
        </w:rPr>
      </w:pPr>
      <w:r w:rsidRPr="008B3CFD">
        <w:rPr>
          <w:color w:val="000000" w:themeColor="text1"/>
        </w:rPr>
        <w:t>With regard to the analyses as a function of motivation and attitudes regarding L2 learning and use, the results did not support t</w:t>
      </w:r>
      <w:r w:rsidR="006445B2" w:rsidRPr="008B3CFD">
        <w:rPr>
          <w:color w:val="000000" w:themeColor="text1"/>
        </w:rPr>
        <w:t>he initial hypothesis. That is</w:t>
      </w:r>
      <w:r w:rsidR="001E4288" w:rsidRPr="008B3CFD">
        <w:rPr>
          <w:color w:val="000000" w:themeColor="text1"/>
        </w:rPr>
        <w:t>,</w:t>
      </w:r>
      <w:r w:rsidR="006445B2" w:rsidRPr="008B3CFD">
        <w:rPr>
          <w:color w:val="000000" w:themeColor="text1"/>
        </w:rPr>
        <w:t xml:space="preserve"> I found no positive effect of motivation/attitudes towards L2 learning and use in cognitive performance</w:t>
      </w:r>
      <w:r w:rsidRPr="008B3CFD">
        <w:rPr>
          <w:color w:val="000000" w:themeColor="text1"/>
        </w:rPr>
        <w:t xml:space="preserve">, in any of the EF measures (inhibitory control, cognitive flexibility and conflict monitoring). </w:t>
      </w:r>
      <w:r w:rsidR="00BA66E6" w:rsidRPr="008B3CFD">
        <w:rPr>
          <w:color w:val="000000" w:themeColor="text1"/>
        </w:rPr>
        <w:t xml:space="preserve">However, as </w:t>
      </w:r>
      <w:r w:rsidR="00BA66E6" w:rsidRPr="008B3CFD">
        <w:rPr>
          <w:color w:val="000000" w:themeColor="text1"/>
        </w:rPr>
        <w:lastRenderedPageBreak/>
        <w:t xml:space="preserve">expected and in line with the </w:t>
      </w:r>
      <w:r w:rsidR="00BA66E6" w:rsidRPr="008B3CFD">
        <w:rPr>
          <w:i/>
        </w:rPr>
        <w:t>Socio-Educational Model</w:t>
      </w:r>
      <w:r w:rsidR="00BA66E6" w:rsidRPr="008B3CFD">
        <w:t xml:space="preserve"> developed by Gardner (2001, 2007), </w:t>
      </w:r>
      <w:r w:rsidR="00BA66E6" w:rsidRPr="008B3CFD">
        <w:rPr>
          <w:color w:val="000000" w:themeColor="text1"/>
        </w:rPr>
        <w:t xml:space="preserve">the higher motivation/more positive attitude group had higher frequency of language use and proficiency (perceived), they also had earlier L2 AoA, as well as significantly higher percentage in attending bilingual education, relative to the lower motivation/less positive attitudes group. </w:t>
      </w:r>
      <w:r w:rsidR="00BA66E6" w:rsidRPr="008B3CFD">
        <w:t xml:space="preserve">Also, in line with the </w:t>
      </w:r>
      <w:r w:rsidR="00BA66E6" w:rsidRPr="008B3CFD">
        <w:rPr>
          <w:color w:val="222222"/>
          <w:shd w:val="clear" w:color="auto" w:fill="FFFFFF"/>
        </w:rPr>
        <w:t>Zhang et al., (2018</w:t>
      </w:r>
      <w:r w:rsidR="00BA66E6" w:rsidRPr="008B3CFD">
        <w:t xml:space="preserve">) study, in the overall sample I found a positive moderate relationship between perceived L2 proficiency and motivation/attitudes towards L2. Similar findings were also found in the study of Ghapanchi et. al., (2011) which examined the relationships between L2 motivation, personality, and perceived L2 proficiency. They found a positive relationship between personality and L2 motivation, and personality with L2 proficiency, however, a very strong correlation between L2 motivation and self-rated L2 proficiency. They further examined the predictability of L2 perceived proficiency, and found out that between both of the factors, L2 motivation was the strongest predictor of the perceived L2 proficiency. They concluded that the differences in perceived L2 proficiency are attributed more to the motivation of the student to learn the language, rather than personality variables. However, it should be noted that since there was a significant correlation between the factors is not clear the direction of the findings. This is especially due to the bidirectional nature of the relationship between L2 motivation and L2 proficiency. For instance, in a recent study conducted by Wong (2020), it was the self-rated L2 proficiency that predicted the L2 learning motivation, that is- a higher proficiency </w:t>
      </w:r>
      <w:r w:rsidR="00163886" w:rsidRPr="008B3CFD">
        <w:t>led</w:t>
      </w:r>
      <w:r w:rsidR="00BA66E6" w:rsidRPr="008B3CFD">
        <w:t xml:space="preserve"> the individuals to have higher L2 learning motivation. The bidirectional relationship of L2 motivation and L2 proficiency has been well documented in the literature (</w:t>
      </w:r>
      <w:r w:rsidR="00BA66E6" w:rsidRPr="008B3CFD">
        <w:rPr>
          <w:shd w:val="clear" w:color="auto" w:fill="FFFFFF"/>
        </w:rPr>
        <w:t>Yashima et al., 2017; Kormos &amp; Csizér, 2008; Taguchi et al., 2009</w:t>
      </w:r>
      <w:r w:rsidR="00BA66E6" w:rsidRPr="008B3CFD">
        <w:t xml:space="preserve">) and thus it is yet not clear whether L2 motivation is a cause or a result of a higher L2 perceived proficiency. </w:t>
      </w:r>
    </w:p>
    <w:p w14:paraId="6F4B4D02" w14:textId="29C420E5" w:rsidR="00BA66E6" w:rsidRPr="008B3CFD" w:rsidRDefault="00BA66E6" w:rsidP="00BA66E6">
      <w:pPr>
        <w:spacing w:line="480" w:lineRule="auto"/>
        <w:ind w:firstLine="720"/>
      </w:pPr>
      <w:r w:rsidRPr="008B3CFD">
        <w:lastRenderedPageBreak/>
        <w:t>So far most of such evidence came from studies that examined such factors in L2 learners rather than bilinguals. The present findings are rather novel in the literature of bilingualism, and they do provide a starting point of the integration of affective variables as important factors directly influencing language outcomes and thus potentially and indirectly influencing EF performance. Even though these findings indicate for a possible relationship or even effect of L2 motivation/attitudes on the language outcomes, it that higher and lower motivation/attitudes bilingual groups did not significantly differ in L2 objective measure of proficiency (Vocabulary), nor did they differ in language switching frequency of the language switching questionnaire. And that the correlation between the objectives measures of proficiency (vocabulary) with L2 motivation/attitude was insignificant (See Table 1</w:t>
      </w:r>
      <w:r w:rsidR="00825B0C" w:rsidRPr="008B3CFD">
        <w:t>3 in</w:t>
      </w:r>
      <w:r w:rsidRPr="008B3CFD">
        <w:t xml:space="preserve"> Appendix A). Future research needs to further investigate how affective variables relate to the perceived and behavioral measures of language development. A potential factor which limits the interpretation of the results is the categorization of the L2 motivation/attitude continuous variable into higher motivation/more positive attitude and lower motivation/less positive attitude groups. I will address the issue of dichotomizing continuous variables in more detail in General Discussion. </w:t>
      </w:r>
    </w:p>
    <w:p w14:paraId="061CDA54" w14:textId="7AA18362" w:rsidR="00C4602E" w:rsidRPr="008B3CFD" w:rsidRDefault="00BA66E6" w:rsidP="00A63C35">
      <w:pPr>
        <w:spacing w:line="480" w:lineRule="auto"/>
        <w:ind w:firstLine="720"/>
        <w:rPr>
          <w:color w:val="000000" w:themeColor="text1"/>
        </w:rPr>
      </w:pPr>
      <w:r w:rsidRPr="008B3CFD">
        <w:rPr>
          <w:color w:val="000000" w:themeColor="text1"/>
        </w:rPr>
        <w:t>When compared the performance on the</w:t>
      </w:r>
      <w:r w:rsidR="001E4288" w:rsidRPr="008B3CFD">
        <w:rPr>
          <w:color w:val="000000" w:themeColor="text1"/>
        </w:rPr>
        <w:t xml:space="preserve"> EF tasks, </w:t>
      </w:r>
      <w:r w:rsidR="00C4602E" w:rsidRPr="008B3CFD">
        <w:rPr>
          <w:color w:val="000000" w:themeColor="text1"/>
        </w:rPr>
        <w:t xml:space="preserve">I found no difference between groups in terms of overall reaction times and accuracy in any of the tasks, and such findings were supported by the Bayesian analyses which showed substantial to strong evidence for the null hypothesis. </w:t>
      </w:r>
      <w:r w:rsidR="00F705B5" w:rsidRPr="008B3CFD">
        <w:rPr>
          <w:color w:val="000000" w:themeColor="text1"/>
        </w:rPr>
        <w:t xml:space="preserve">The results remained even after controlling for potential confounding effects of age, SES, and general intelligence. </w:t>
      </w:r>
      <w:r w:rsidR="00C4602E" w:rsidRPr="008B3CFD">
        <w:rPr>
          <w:color w:val="000000" w:themeColor="text1"/>
        </w:rPr>
        <w:t xml:space="preserve">The results are </w:t>
      </w:r>
      <w:r w:rsidR="00C4602E" w:rsidRPr="008B3CFD">
        <w:t xml:space="preserve">not in line with studies that have supported the idea that specific language factors such as </w:t>
      </w:r>
      <w:r w:rsidR="00C4602E" w:rsidRPr="008B3CFD">
        <w:rPr>
          <w:color w:val="000000" w:themeColor="text1"/>
        </w:rPr>
        <w:t>L2 AoA (</w:t>
      </w:r>
      <w:r w:rsidR="00172E12" w:rsidRPr="008B3CFD">
        <w:rPr>
          <w:color w:val="000000" w:themeColor="text1"/>
        </w:rPr>
        <w:t>e.g.,</w:t>
      </w:r>
      <w:r w:rsidR="003968E2" w:rsidRPr="008B3CFD">
        <w:rPr>
          <w:color w:val="000000" w:themeColor="text1"/>
        </w:rPr>
        <w:t xml:space="preserve"> </w:t>
      </w:r>
      <w:r w:rsidR="00C4602E" w:rsidRPr="008B3CFD">
        <w:rPr>
          <w:color w:val="000000" w:themeColor="text1"/>
        </w:rPr>
        <w:t>Luk et al., 2011), language use frequency (</w:t>
      </w:r>
      <w:r w:rsidR="003968E2" w:rsidRPr="008B3CFD">
        <w:rPr>
          <w:color w:val="000000" w:themeColor="text1"/>
        </w:rPr>
        <w:t>e.g.</w:t>
      </w:r>
      <w:r w:rsidR="00C4602E" w:rsidRPr="008B3CFD">
        <w:rPr>
          <w:color w:val="000000" w:themeColor="text1"/>
        </w:rPr>
        <w:t xml:space="preserve">, Prior &amp; Gollan, 2011; Soveri et al., 2011; Verreyt et al., 2016; Woumans et al., 2015), </w:t>
      </w:r>
      <w:r w:rsidR="00C4602E" w:rsidRPr="008B3CFD">
        <w:rPr>
          <w:color w:val="000000" w:themeColor="text1"/>
        </w:rPr>
        <w:lastRenderedPageBreak/>
        <w:t>language proficiency (</w:t>
      </w:r>
      <w:r w:rsidR="003968E2" w:rsidRPr="008B3CFD">
        <w:rPr>
          <w:color w:val="000000" w:themeColor="text1"/>
        </w:rPr>
        <w:t>e.g.</w:t>
      </w:r>
      <w:r w:rsidR="00C4602E" w:rsidRPr="008B3CFD">
        <w:rPr>
          <w:color w:val="000000" w:themeColor="text1"/>
        </w:rPr>
        <w:t>, Bialystok et al., 2006; Woumans et al., 2015; Yow &amp; Li, 2015) possibly modulate the bilingual advantage</w:t>
      </w:r>
      <w:r w:rsidR="00D160DE" w:rsidRPr="008B3CFD">
        <w:rPr>
          <w:color w:val="000000" w:themeColor="text1"/>
        </w:rPr>
        <w:t>.</w:t>
      </w:r>
    </w:p>
    <w:p w14:paraId="1BF082E3" w14:textId="77777777" w:rsidR="00C4602E" w:rsidRPr="008B3CFD" w:rsidRDefault="00C4602E" w:rsidP="00C4602E">
      <w:pPr>
        <w:spacing w:line="480" w:lineRule="auto"/>
        <w:ind w:firstLine="720"/>
        <w:rPr>
          <w:color w:val="000000" w:themeColor="text1"/>
        </w:rPr>
      </w:pPr>
      <w:r w:rsidRPr="008B3CFD">
        <w:t xml:space="preserve">Contrary to what was expected, monolinguals showed an advantage over bilinguals in several cases. Specifically, monolinguals showed better </w:t>
      </w:r>
      <w:r w:rsidRPr="008B3CFD">
        <w:rPr>
          <w:color w:val="000000" w:themeColor="text1"/>
        </w:rPr>
        <w:t>conflict monitoring abilities (smaller mixing cost magnitude)</w:t>
      </w:r>
      <w:r w:rsidRPr="008B3CFD">
        <w:t xml:space="preserve">, relative to </w:t>
      </w:r>
      <w:r w:rsidRPr="008B3CFD">
        <w:rPr>
          <w:color w:val="000000" w:themeColor="text1"/>
        </w:rPr>
        <w:t xml:space="preserve">lower motivation/less positive attitudes group, the latter also had significantly worse conflict monitoring abilities (larger mixing cost magnitude) as compared to higher motivation/more positive attitudes group. </w:t>
      </w:r>
    </w:p>
    <w:p w14:paraId="74DA050B" w14:textId="71B193B8" w:rsidR="00C4602E" w:rsidRPr="008B3CFD" w:rsidRDefault="00C4602E" w:rsidP="00C4602E">
      <w:pPr>
        <w:spacing w:line="480" w:lineRule="auto"/>
        <w:ind w:firstLine="720"/>
      </w:pPr>
      <w:r w:rsidRPr="008B3CFD">
        <w:rPr>
          <w:color w:val="000000" w:themeColor="text1"/>
        </w:rPr>
        <w:t xml:space="preserve">Monolinguals also had a smaller difference score in proactive strategy as compared to lower motivation/less positive attitudes group, revealing that the formed had a more balanced strategy of </w:t>
      </w:r>
      <w:r w:rsidRPr="008B3CFD">
        <w:t xml:space="preserve">proactive monitoring and reactive inhibition abilities. This means that the lower motivation/less positive attitude towards L2 group were </w:t>
      </w:r>
      <w:r w:rsidRPr="008B3CFD">
        <w:rPr>
          <w:color w:val="000000" w:themeColor="text1"/>
        </w:rPr>
        <w:t>less flexible in applying control strategies</w:t>
      </w:r>
      <w:r w:rsidRPr="008B3CFD">
        <w:t xml:space="preserve">, as they relied more </w:t>
      </w:r>
      <w:r w:rsidR="00A54375" w:rsidRPr="008B3CFD">
        <w:t xml:space="preserve">on </w:t>
      </w:r>
      <w:r w:rsidRPr="008B3CFD">
        <w:t xml:space="preserve">proactive control vs. reactive control, relative to monolinguals. A great amount of reliance on proactive control might lead to more errors, in the cases where the probe and the expectations do not match. That being said, the results are not in line with the </w:t>
      </w:r>
      <w:r w:rsidRPr="008B3CFD">
        <w:rPr>
          <w:i/>
          <w:color w:val="000000" w:themeColor="text1"/>
        </w:rPr>
        <w:t xml:space="preserve">dual mechanisms of cognitive control </w:t>
      </w:r>
      <w:r w:rsidRPr="008B3CFD">
        <w:rPr>
          <w:color w:val="000000" w:themeColor="text1"/>
        </w:rPr>
        <w:t>approach</w:t>
      </w:r>
      <w:r w:rsidRPr="008B3CFD">
        <w:rPr>
          <w:i/>
          <w:color w:val="000000" w:themeColor="text1"/>
        </w:rPr>
        <w:t xml:space="preserve"> </w:t>
      </w:r>
      <w:r w:rsidRPr="008B3CFD">
        <w:rPr>
          <w:color w:val="000000" w:themeColor="text1"/>
        </w:rPr>
        <w:t>(Morales et al., 2013; 2015), as bilinguals did not exhibit a more balanced use of cognitive control strategies. Thus, overall our results do not reveal a</w:t>
      </w:r>
      <w:r w:rsidRPr="008B3CFD">
        <w:t xml:space="preserve"> systematic evidence for an effect of language motivation/attitudes in cognitive performance. </w:t>
      </w:r>
    </w:p>
    <w:p w14:paraId="6B007B3E" w14:textId="447CDEEC" w:rsidR="00223DCF" w:rsidRPr="008B3CFD" w:rsidRDefault="00C4602E" w:rsidP="00C6589A">
      <w:pPr>
        <w:spacing w:line="480" w:lineRule="auto"/>
        <w:ind w:firstLine="710"/>
      </w:pPr>
      <w:r w:rsidRPr="008B3CFD">
        <w:rPr>
          <w:color w:val="000000" w:themeColor="text1"/>
        </w:rPr>
        <w:t xml:space="preserve">Similarly, in the linguistic similarity analyses, there were some instances where </w:t>
      </w:r>
      <w:r w:rsidRPr="008B3CFD">
        <w:t xml:space="preserve">monolinguals showed </w:t>
      </w:r>
      <w:r w:rsidR="00AE7C3C" w:rsidRPr="008B3CFD">
        <w:t xml:space="preserve">better performance than </w:t>
      </w:r>
      <w:r w:rsidRPr="008B3CFD">
        <w:t>bilinguals</w:t>
      </w:r>
      <w:r w:rsidRPr="008B3CFD">
        <w:rPr>
          <w:color w:val="000000" w:themeColor="text1"/>
        </w:rPr>
        <w:t>. In fact, two bilingual groups, the Turkish-Albanian and the Albanian-Greek bilinguals, were outperformed by monolinguals, in terms of inhibitory control (Simon effect), conflict monitoring (mixing cost), and overall accuracy in the Simon and Task-Switching paradigm. There was</w:t>
      </w:r>
      <w:r w:rsidRPr="008B3CFD">
        <w:t xml:space="preserve"> extreme and strong evidence </w:t>
      </w:r>
      <w:r w:rsidRPr="008B3CFD">
        <w:lastRenderedPageBreak/>
        <w:t>(Bayesian factors) that linguistic similarity does not affect these EFs abilities (inhibitory control, and conflict monitoring).</w:t>
      </w:r>
      <w:r w:rsidRPr="008B3CFD">
        <w:rPr>
          <w:color w:val="000000" w:themeColor="text1"/>
        </w:rPr>
        <w:t xml:space="preserve"> The findings are in line with other studies </w:t>
      </w:r>
      <w:r w:rsidRPr="008B3CFD">
        <w:rPr>
          <w:b/>
          <w:color w:val="000000" w:themeColor="text1"/>
        </w:rPr>
        <w:t>(</w:t>
      </w:r>
      <w:r w:rsidR="00172E12" w:rsidRPr="008B3CFD">
        <w:rPr>
          <w:color w:val="000000" w:themeColor="text1"/>
        </w:rPr>
        <w:t>e.g.,</w:t>
      </w:r>
      <w:r w:rsidRPr="008B3CFD">
        <w:rPr>
          <w:b/>
          <w:color w:val="000000" w:themeColor="text1"/>
        </w:rPr>
        <w:t xml:space="preserve"> </w:t>
      </w:r>
      <w:r w:rsidRPr="008B3CFD">
        <w:rPr>
          <w:color w:val="000000" w:themeColor="text1"/>
        </w:rPr>
        <w:t>Gathercole et al., 2014;</w:t>
      </w:r>
      <w:r w:rsidRPr="008B3CFD">
        <w:rPr>
          <w:b/>
          <w:color w:val="000000" w:themeColor="text1"/>
        </w:rPr>
        <w:t xml:space="preserve"> </w:t>
      </w:r>
      <w:r w:rsidRPr="008B3CFD">
        <w:t>Paap &amp; Greenberg, 2013; Paap et al., 2014) that also found a bilingual disadvantage in cognitive performance.</w:t>
      </w:r>
    </w:p>
    <w:p w14:paraId="0C84EA4B" w14:textId="77777777" w:rsidR="00B13DB9" w:rsidRPr="008B3CFD" w:rsidRDefault="00C4602E" w:rsidP="00B13DB9">
      <w:pPr>
        <w:spacing w:line="480" w:lineRule="auto"/>
        <w:ind w:firstLine="710"/>
        <w:rPr>
          <w:color w:val="000000" w:themeColor="text1"/>
        </w:rPr>
      </w:pPr>
      <w:r w:rsidRPr="008B3CFD">
        <w:t xml:space="preserve"> It should yet be noted, that the Albanian-Greek bilinguals were the only bilingual group who consisted of immigrants. </w:t>
      </w:r>
      <w:r w:rsidR="00C86B70" w:rsidRPr="008B3CFD">
        <w:t xml:space="preserve">Indeed </w:t>
      </w:r>
      <w:r w:rsidRPr="008B3CFD">
        <w:rPr>
          <w:shd w:val="clear" w:color="auto" w:fill="FFFFFF"/>
        </w:rPr>
        <w:t xml:space="preserve">immigrants are suggested to differ </w:t>
      </w:r>
      <w:r w:rsidR="00C86B70" w:rsidRPr="008B3CFD">
        <w:rPr>
          <w:shd w:val="clear" w:color="auto" w:fill="FFFFFF"/>
        </w:rPr>
        <w:t>fro</w:t>
      </w:r>
      <w:r w:rsidR="00891BD1" w:rsidRPr="008B3CFD">
        <w:rPr>
          <w:shd w:val="clear" w:color="auto" w:fill="FFFFFF"/>
        </w:rPr>
        <w:t xml:space="preserve">m nonimmigrants in many factors. Specifically, </w:t>
      </w:r>
      <w:r w:rsidR="00891BD1" w:rsidRPr="008B3CFD">
        <w:t>immigrants experience higher levels of  stress accompanied with adjusting into a new society and societal rules, along with potential language barriers, and most likely a higher likelihood of having low SES,</w:t>
      </w:r>
      <w:r w:rsidR="00891BD1" w:rsidRPr="008B3CFD">
        <w:rPr>
          <w:shd w:val="clear" w:color="auto" w:fill="FFFFFF"/>
        </w:rPr>
        <w:t xml:space="preserve"> </w:t>
      </w:r>
      <w:r w:rsidR="006B3126" w:rsidRPr="008B3CFD">
        <w:rPr>
          <w:shd w:val="clear" w:color="auto" w:fill="FFFFFF"/>
        </w:rPr>
        <w:t xml:space="preserve">which </w:t>
      </w:r>
      <w:r w:rsidR="00891BD1" w:rsidRPr="008B3CFD">
        <w:rPr>
          <w:shd w:val="clear" w:color="auto" w:fill="FFFFFF"/>
        </w:rPr>
        <w:t>negatively impact</w:t>
      </w:r>
      <w:r w:rsidR="00891BD1" w:rsidRPr="008B3CFD">
        <w:t xml:space="preserve"> cognitive, educational and social and emotional development (see, for reviews, e.g., Kouider et al., 2014</w:t>
      </w:r>
      <w:r w:rsidR="003968E2" w:rsidRPr="008B3CFD">
        <w:t xml:space="preserve">; </w:t>
      </w:r>
      <w:r w:rsidR="00891BD1" w:rsidRPr="008B3CFD">
        <w:t>Kouider et al., 2015).</w:t>
      </w:r>
      <w:r w:rsidR="006B3126" w:rsidRPr="008B3CFD">
        <w:t xml:space="preserve"> Such negative impacts, seem to even last in second generation immigrants (Beelmann </w:t>
      </w:r>
      <w:r w:rsidR="003D7009" w:rsidRPr="008B3CFD">
        <w:t>et al.,</w:t>
      </w:r>
      <w:r w:rsidR="006B3126" w:rsidRPr="008B3CFD">
        <w:t xml:space="preserve"> 2020). </w:t>
      </w:r>
      <w:r w:rsidR="00B13DB9" w:rsidRPr="008B3CFD">
        <w:rPr>
          <w:shd w:val="clear" w:color="auto" w:fill="FFFFFF"/>
        </w:rPr>
        <w:t xml:space="preserve">Such factors could also explain poorer performance by the Albanian-Greek bilinguals in the EF tasks employed (see also Vivas et al., 2020), despite their higher scores in language switching. </w:t>
      </w:r>
    </w:p>
    <w:p w14:paraId="621D00F5" w14:textId="77777777" w:rsidR="00736114" w:rsidRPr="008B3CFD" w:rsidRDefault="00424C6C" w:rsidP="00B13DB9">
      <w:pPr>
        <w:spacing w:line="480" w:lineRule="auto"/>
        <w:ind w:firstLine="710"/>
      </w:pPr>
      <w:r w:rsidRPr="008B3CFD">
        <w:t>However</w:t>
      </w:r>
      <w:r w:rsidR="00223DCF" w:rsidRPr="008B3CFD">
        <w:t xml:space="preserve">, </w:t>
      </w:r>
      <w:r w:rsidR="00B00BA9" w:rsidRPr="008B3CFD">
        <w:t>several researchers have discussed the possibility of a “healthy immigrant” effect extending to the cognitive domain (Kopec et al., 2001; Hill et al., 2012), where immigration positively affects cognitive development.</w:t>
      </w:r>
      <w:r w:rsidR="00B13DB9" w:rsidRPr="008B3CFD">
        <w:t xml:space="preserve"> The rationale behind this being that immigrants have more experience on adapting to new situations, which would i.e., lead to enhanced cognitive flexibility. A</w:t>
      </w:r>
      <w:r w:rsidR="00E53203" w:rsidRPr="008B3CFD">
        <w:t>nd indeed, s</w:t>
      </w:r>
      <w:r w:rsidR="006B3126" w:rsidRPr="008B3CFD">
        <w:t xml:space="preserve">everal studies have shown that </w:t>
      </w:r>
      <w:r w:rsidR="00B13DB9" w:rsidRPr="008B3CFD">
        <w:t>immigrants, independent of bilingualism,</w:t>
      </w:r>
      <w:r w:rsidR="00223DCF" w:rsidRPr="008B3CFD">
        <w:t xml:space="preserve"> can </w:t>
      </w:r>
      <w:r w:rsidR="00B13DB9" w:rsidRPr="008B3CFD">
        <w:t>show increased cognitive control and less cognitive decline relative to non-immigrants</w:t>
      </w:r>
      <w:r w:rsidR="00223DCF" w:rsidRPr="008B3CFD">
        <w:t xml:space="preserve"> (</w:t>
      </w:r>
      <w:r w:rsidR="00C6589A" w:rsidRPr="008B3CFD">
        <w:rPr>
          <w:color w:val="222222"/>
          <w:shd w:val="clear" w:color="auto" w:fill="FFFFFF"/>
        </w:rPr>
        <w:t xml:space="preserve">Chertkow </w:t>
      </w:r>
      <w:r w:rsidR="003D7009" w:rsidRPr="008B3CFD">
        <w:rPr>
          <w:color w:val="222222"/>
          <w:shd w:val="clear" w:color="auto" w:fill="FFFFFF"/>
        </w:rPr>
        <w:t>et al.,</w:t>
      </w:r>
      <w:r w:rsidR="00C6589A" w:rsidRPr="008B3CFD">
        <w:rPr>
          <w:color w:val="222222"/>
          <w:shd w:val="clear" w:color="auto" w:fill="FFFFFF"/>
        </w:rPr>
        <w:t xml:space="preserve"> 2010; </w:t>
      </w:r>
      <w:r w:rsidR="00C6589A" w:rsidRPr="008B3CFD">
        <w:t>Kopec et al., 2001; Hill et al., 2012).</w:t>
      </w:r>
      <w:r w:rsidR="00B13DB9" w:rsidRPr="008B3CFD">
        <w:t xml:space="preserve"> </w:t>
      </w:r>
      <w:r w:rsidRPr="008B3CFD">
        <w:t>On the other hand</w:t>
      </w:r>
      <w:r w:rsidR="00B13DB9" w:rsidRPr="008B3CFD">
        <w:t>,</w:t>
      </w:r>
      <w:r w:rsidR="00B00BA9" w:rsidRPr="008B3CFD">
        <w:t xml:space="preserve"> immigration is influenced by several other psychosocial factors, such as SES, migration status, social support, but also in terms of i.e. the reason of immigration, age of </w:t>
      </w:r>
      <w:r w:rsidR="00B00BA9" w:rsidRPr="008B3CFD">
        <w:lastRenderedPageBreak/>
        <w:t>immigration/length of stay etc.,</w:t>
      </w:r>
      <w:r w:rsidR="00E53203" w:rsidRPr="008B3CFD">
        <w:t xml:space="preserve"> it is not clear whether such effects apply to all types of immigrants. In this study, the Albanian-Greek bilinguals did not differ on </w:t>
      </w:r>
      <w:r w:rsidR="00B00BA9" w:rsidRPr="008B3CFD">
        <w:t>SES</w:t>
      </w:r>
      <w:r w:rsidR="00E53203" w:rsidRPr="008B3CFD">
        <w:t xml:space="preserve"> from the rest of the groups. However, they did differ on </w:t>
      </w:r>
      <w:r w:rsidR="00B00BA9" w:rsidRPr="008B3CFD">
        <w:t xml:space="preserve">years of living in the L2 </w:t>
      </w:r>
      <w:r w:rsidR="00E53203" w:rsidRPr="008B3CFD">
        <w:t xml:space="preserve">country, </w:t>
      </w:r>
      <w:r w:rsidR="00B00BA9" w:rsidRPr="008B3CFD">
        <w:t xml:space="preserve">which could be considered as a measure of “length of stay”, </w:t>
      </w:r>
      <w:r w:rsidR="00E53203" w:rsidRPr="008B3CFD">
        <w:t xml:space="preserve">which is one of the factors modulating the effect of immigration in cognitive performance. Specifically, in the study by </w:t>
      </w:r>
      <w:r w:rsidR="00B00BA9" w:rsidRPr="008B3CFD">
        <w:rPr>
          <w:color w:val="222222"/>
          <w:shd w:val="clear" w:color="auto" w:fill="FFFFFF"/>
        </w:rPr>
        <w:t xml:space="preserve">González et al., </w:t>
      </w:r>
      <w:r w:rsidR="00E53203" w:rsidRPr="008B3CFD">
        <w:rPr>
          <w:color w:val="222222"/>
          <w:shd w:val="clear" w:color="auto" w:fill="FFFFFF"/>
        </w:rPr>
        <w:t>(</w:t>
      </w:r>
      <w:r w:rsidR="00B00BA9" w:rsidRPr="008B3CFD">
        <w:rPr>
          <w:color w:val="222222"/>
          <w:shd w:val="clear" w:color="auto" w:fill="FFFFFF"/>
        </w:rPr>
        <w:t>2009)</w:t>
      </w:r>
      <w:r w:rsidR="00E53203" w:rsidRPr="008B3CFD">
        <w:t xml:space="preserve"> shorter length of stay has been associated with worse cognitive functioning. </w:t>
      </w:r>
      <w:r w:rsidR="00B00BA9" w:rsidRPr="008B3CFD">
        <w:rPr>
          <w:color w:val="222222"/>
          <w:shd w:val="clear" w:color="auto" w:fill="FFFFFF"/>
        </w:rPr>
        <w:t xml:space="preserve">Thus, immigration might, at least to some degree, explain the </w:t>
      </w:r>
      <w:r w:rsidR="00B00BA9" w:rsidRPr="008B3CFD">
        <w:rPr>
          <w:shd w:val="clear" w:color="auto" w:fill="FFFFFF"/>
        </w:rPr>
        <w:t xml:space="preserve">poorer performance of Albanian-Greek in all EFs tasks in comparison to Albanian monolinguals and Bosnian-Albanian bilinguals. </w:t>
      </w:r>
    </w:p>
    <w:p w14:paraId="0DBA9C4F" w14:textId="77777777" w:rsidR="00C4602E" w:rsidRPr="008B3CFD" w:rsidRDefault="00C4602E" w:rsidP="00C4602E">
      <w:pPr>
        <w:spacing w:line="480" w:lineRule="auto"/>
        <w:ind w:firstLine="720"/>
        <w:rPr>
          <w:shd w:val="clear" w:color="auto" w:fill="FFFFFF"/>
        </w:rPr>
      </w:pPr>
      <w:r w:rsidRPr="008B3CFD">
        <w:rPr>
          <w:shd w:val="clear" w:color="auto" w:fill="FFFFFF"/>
        </w:rPr>
        <w:t xml:space="preserve">Overall, as noted, our results seem aligned with </w:t>
      </w:r>
      <w:r w:rsidRPr="008B3CFD">
        <w:rPr>
          <w:color w:val="000000" w:themeColor="text1"/>
        </w:rPr>
        <w:t>several recent studies that have failed to either replicate a bilingual cognitive advantage or to reach conclusive relevant findings regarding inhibitory control, cognitive flexibility and monitoring, and proactive-reactive control management (</w:t>
      </w:r>
      <w:r w:rsidR="00172E12" w:rsidRPr="008B3CFD">
        <w:rPr>
          <w:color w:val="000000" w:themeColor="text1"/>
        </w:rPr>
        <w:t>e.g.,</w:t>
      </w:r>
      <w:r w:rsidR="00CF454A" w:rsidRPr="008B3CFD">
        <w:rPr>
          <w:color w:val="000000" w:themeColor="text1"/>
        </w:rPr>
        <w:t xml:space="preserve"> </w:t>
      </w:r>
      <w:r w:rsidRPr="008B3CFD">
        <w:rPr>
          <w:color w:val="000000" w:themeColor="text1"/>
        </w:rPr>
        <w:t xml:space="preserve">Antón et al., 2016; de Bruin et al., 2015; </w:t>
      </w:r>
      <w:r w:rsidR="00CF454A" w:rsidRPr="008B3CFD">
        <w:rPr>
          <w:color w:val="000000" w:themeColor="text1"/>
        </w:rPr>
        <w:t xml:space="preserve">Duñabeitia et al., 2014; Ladas </w:t>
      </w:r>
      <w:r w:rsidR="003D7009" w:rsidRPr="008B3CFD">
        <w:rPr>
          <w:color w:val="000000" w:themeColor="text1"/>
        </w:rPr>
        <w:t>et al.,</w:t>
      </w:r>
      <w:r w:rsidR="00CF454A" w:rsidRPr="008B3CFD">
        <w:rPr>
          <w:color w:val="000000" w:themeColor="text1"/>
        </w:rPr>
        <w:t xml:space="preserve"> </w:t>
      </w:r>
      <w:r w:rsidRPr="008B3CFD">
        <w:rPr>
          <w:color w:val="000000" w:themeColor="text1"/>
        </w:rPr>
        <w:t>2015; Lehtonen et al., 2018; Paap et al., 2015; Vivas et al., 2017, 2020; Von Bastian et al., 2016)</w:t>
      </w:r>
      <w:r w:rsidRPr="008B3CFD">
        <w:rPr>
          <w:shd w:val="clear" w:color="auto" w:fill="FFFFFF"/>
        </w:rPr>
        <w:t>. When grouping bilingual participants based on linguistic similarity I found an advantage only for one group (Bosnian-Albanians) over all other groups on a general measure of monitoring (</w:t>
      </w:r>
      <w:r w:rsidRPr="008B3CFD">
        <w:rPr>
          <w:color w:val="000000" w:themeColor="text1"/>
        </w:rPr>
        <w:t>overall RTs) in the Simon and Switching task,</w:t>
      </w:r>
      <w:r w:rsidRPr="008B3CFD">
        <w:rPr>
          <w:shd w:val="clear" w:color="auto" w:fill="FFFFFF"/>
        </w:rPr>
        <w:t xml:space="preserve"> though they generally performed similar to Albanian monolinguals in all other measures, and both outperformed Albanian-Greek and Turkish-Albanian bilinguals in </w:t>
      </w:r>
      <w:r w:rsidRPr="008B3CFD">
        <w:rPr>
          <w:color w:val="000000" w:themeColor="text1"/>
        </w:rPr>
        <w:t xml:space="preserve">inhibitory control (smaller Simon effect), cognitive flexibility (smaller Switching cost), conflict monitoring (smaller mixing cost), as well as overall accuracy and response times across all tasks. </w:t>
      </w:r>
    </w:p>
    <w:p w14:paraId="32627202" w14:textId="662EF50F" w:rsidR="00882FEB" w:rsidRPr="008B3CFD" w:rsidRDefault="00C4602E" w:rsidP="00BA66E6">
      <w:pPr>
        <w:spacing w:line="480" w:lineRule="auto"/>
        <w:ind w:firstLine="710"/>
        <w:rPr>
          <w:color w:val="000000" w:themeColor="text1"/>
        </w:rPr>
      </w:pPr>
      <w:r w:rsidRPr="008B3CFD">
        <w:rPr>
          <w:shd w:val="clear" w:color="auto" w:fill="FFFFFF"/>
        </w:rPr>
        <w:t xml:space="preserve">When I analyzed the participants based on their level of motivation/attitude towards L2 learning and use, I found no overall positive effect of L2 motivation/attitudes in EF performance. There was no difference between monolinguals, lower motivation/less positive attitudes and high </w:t>
      </w:r>
      <w:r w:rsidRPr="008B3CFD">
        <w:rPr>
          <w:shd w:val="clear" w:color="auto" w:fill="FFFFFF"/>
        </w:rPr>
        <w:lastRenderedPageBreak/>
        <w:t xml:space="preserve">motivation/ more positive attitude group in overall RTs and overall accuracy in none of the tasks, and no significant difference on the effects, namely, inhibitory control and cognitive flexibility. This finding was </w:t>
      </w:r>
      <w:r w:rsidRPr="008B3CFD">
        <w:t>largely unaffected by age, SES and general intelligence. The null effects were supported by substantial to strong Bayesian evidence</w:t>
      </w:r>
      <w:r w:rsidRPr="008B3CFD">
        <w:rPr>
          <w:shd w:val="clear" w:color="auto" w:fill="FFFFFF"/>
        </w:rPr>
        <w:t xml:space="preserve"> In fact, it was monolinguals that </w:t>
      </w:r>
      <w:r w:rsidRPr="008B3CFD">
        <w:t xml:space="preserve">showed better </w:t>
      </w:r>
      <w:r w:rsidRPr="008B3CFD">
        <w:rPr>
          <w:color w:val="000000" w:themeColor="text1"/>
        </w:rPr>
        <w:t xml:space="preserve">conflict monitoring abilities (smaller mixing cost magnitude), and a more balanced strategy of </w:t>
      </w:r>
      <w:r w:rsidRPr="008B3CFD">
        <w:t>proactive monitoring and reactive inhibition abilities (</w:t>
      </w:r>
      <w:r w:rsidRPr="008B3CFD">
        <w:rPr>
          <w:color w:val="000000" w:themeColor="text1"/>
        </w:rPr>
        <w:t xml:space="preserve">smaller difference score in proactive strategy) as compared to bilinguals. </w:t>
      </w:r>
    </w:p>
    <w:p w14:paraId="3665962C" w14:textId="6F6A1EE6" w:rsidR="00693B2B" w:rsidRPr="008B3CFD" w:rsidRDefault="00C4602E" w:rsidP="0093242D">
      <w:pPr>
        <w:spacing w:line="480" w:lineRule="auto"/>
        <w:ind w:firstLine="710"/>
        <w:rPr>
          <w:shd w:val="clear" w:color="auto" w:fill="FFFFFF"/>
        </w:rPr>
      </w:pPr>
      <w:r w:rsidRPr="008B3CFD">
        <w:rPr>
          <w:shd w:val="clear" w:color="auto" w:fill="FFFFFF"/>
        </w:rPr>
        <w:t xml:space="preserve">To conclude, the bilingual effect does not seem to be related to either linguistic similarity </w:t>
      </w:r>
      <w:r w:rsidRPr="008B3CFD">
        <w:rPr>
          <w:i/>
          <w:shd w:val="clear" w:color="auto" w:fill="FFFFFF"/>
        </w:rPr>
        <w:t>per se,</w:t>
      </w:r>
      <w:r w:rsidRPr="008B3CFD">
        <w:rPr>
          <w:shd w:val="clear" w:color="auto" w:fill="FFFFFF"/>
        </w:rPr>
        <w:t xml:space="preserve"> </w:t>
      </w:r>
      <w:r w:rsidRPr="008B3CFD">
        <w:rPr>
          <w:color w:val="000000" w:themeColor="text1"/>
        </w:rPr>
        <w:t xml:space="preserve">nor to </w:t>
      </w:r>
      <w:r w:rsidR="00693B2B" w:rsidRPr="008B3CFD">
        <w:rPr>
          <w:color w:val="000000" w:themeColor="text1"/>
        </w:rPr>
        <w:t xml:space="preserve">the </w:t>
      </w:r>
      <w:r w:rsidRPr="008B3CFD">
        <w:rPr>
          <w:color w:val="000000" w:themeColor="text1"/>
        </w:rPr>
        <w:t>affective factors regarding bilingual language learning and use. Whether other factors related to the bilingual profile or to bilingualism context, might in combination allow for the demonstration of any effect on bilingual cognitive development and performance, merits further investigation in studies involving other age groups (</w:t>
      </w:r>
      <w:r w:rsidR="00172E12" w:rsidRPr="008B3CFD">
        <w:rPr>
          <w:color w:val="000000" w:themeColor="text1"/>
        </w:rPr>
        <w:t>e.g.,</w:t>
      </w:r>
      <w:r w:rsidRPr="008B3CFD">
        <w:rPr>
          <w:color w:val="000000" w:themeColor="text1"/>
        </w:rPr>
        <w:t xml:space="preserve"> adolescents, who constitute an under-studied age group in the relevant literature) and measures of bilingual experience. </w:t>
      </w:r>
      <w:r w:rsidR="00693B2B" w:rsidRPr="008B3CFD">
        <w:rPr>
          <w:color w:val="000000" w:themeColor="text1"/>
        </w:rPr>
        <w:t xml:space="preserve">The latter could, for example, additionally regard </w:t>
      </w:r>
      <w:r w:rsidR="00693B2B" w:rsidRPr="008B3CFD">
        <w:rPr>
          <w:shd w:val="clear" w:color="auto" w:fill="FFFFFF"/>
        </w:rPr>
        <w:t>bilingual education or support provided for bilingualism maintenance in the school context, as well as daily activities that are assumed to affect EF development, such as m</w:t>
      </w:r>
      <w:r w:rsidR="00693B2B" w:rsidRPr="008B3CFD">
        <w:t xml:space="preserve">usical training and video-gaming. Moreover, studies could involve a wider range of measures to assess bilinguals’ </w:t>
      </w:r>
      <w:r w:rsidR="00693B2B" w:rsidRPr="008B3CFD">
        <w:rPr>
          <w:shd w:val="clear" w:color="auto" w:fill="FFFFFF"/>
        </w:rPr>
        <w:t xml:space="preserve">proficiency and fluency, as well as recently suggested continuous measures of perceived bilingualism experience (Incera &amp; McLennan, 2018), as well as additional measures of linguistic similarity (e.g., perceived linguistic similarity measures) </w:t>
      </w:r>
    </w:p>
    <w:p w14:paraId="0B7D07BE" w14:textId="723EEEB2" w:rsidR="00C4602E" w:rsidRPr="008B3CFD" w:rsidRDefault="00C4602E" w:rsidP="00693B2B">
      <w:pPr>
        <w:spacing w:line="480" w:lineRule="auto"/>
        <w:ind w:firstLine="720"/>
        <w:rPr>
          <w:shd w:val="clear" w:color="auto" w:fill="FFFFFF"/>
        </w:rPr>
      </w:pPr>
    </w:p>
    <w:p w14:paraId="5319C4CC" w14:textId="77777777" w:rsidR="00A94EA0" w:rsidRPr="008B3CFD" w:rsidRDefault="00A94EA0" w:rsidP="00693B2B">
      <w:pPr>
        <w:spacing w:line="480" w:lineRule="auto"/>
        <w:ind w:firstLine="720"/>
        <w:rPr>
          <w:color w:val="000000" w:themeColor="text1"/>
        </w:rPr>
      </w:pPr>
    </w:p>
    <w:p w14:paraId="26E39F6F" w14:textId="77777777" w:rsidR="00D93ECD" w:rsidRPr="008B3CFD" w:rsidRDefault="00D93ECD" w:rsidP="00C4602E">
      <w:pPr>
        <w:pStyle w:val="NormalWeb"/>
        <w:spacing w:before="0" w:beforeAutospacing="0" w:after="0" w:afterAutospacing="0" w:line="360" w:lineRule="auto"/>
        <w:jc w:val="both"/>
        <w:rPr>
          <w:color w:val="000000"/>
        </w:rPr>
      </w:pPr>
    </w:p>
    <w:p w14:paraId="2560A9A9" w14:textId="77777777" w:rsidR="00C4602E" w:rsidRPr="008B3CFD" w:rsidRDefault="00C4602E" w:rsidP="00C4602E"/>
    <w:p w14:paraId="085984FA" w14:textId="77777777" w:rsidR="00424C6C" w:rsidRPr="008B3CFD" w:rsidRDefault="00424C6C" w:rsidP="00C4602E"/>
    <w:p w14:paraId="30244D19" w14:textId="66D2EF85" w:rsidR="00882FEB" w:rsidRPr="008B3CFD" w:rsidRDefault="00882FEB" w:rsidP="00BA66E6">
      <w:pPr>
        <w:pStyle w:val="NoSpacing"/>
        <w:ind w:left="0" w:firstLine="0"/>
      </w:pPr>
    </w:p>
    <w:p w14:paraId="453BA63F" w14:textId="1C658C11" w:rsidR="00882FEB" w:rsidRPr="008B3CFD" w:rsidRDefault="00882FEB" w:rsidP="0047275D">
      <w:pPr>
        <w:pStyle w:val="NoSpacing"/>
      </w:pPr>
    </w:p>
    <w:p w14:paraId="7EBB1F18" w14:textId="6BA4E163" w:rsidR="00882FEB" w:rsidRPr="008B3CFD" w:rsidRDefault="00882FEB" w:rsidP="0047275D">
      <w:pPr>
        <w:pStyle w:val="NoSpacing"/>
      </w:pPr>
    </w:p>
    <w:p w14:paraId="2F6794F7" w14:textId="47A21CCC" w:rsidR="00882FEB" w:rsidRPr="008B3CFD" w:rsidRDefault="00882FEB" w:rsidP="0047275D">
      <w:pPr>
        <w:pStyle w:val="NoSpacing"/>
      </w:pPr>
    </w:p>
    <w:p w14:paraId="140E61E6" w14:textId="7D32E5A0" w:rsidR="00882FEB" w:rsidRPr="008B3CFD" w:rsidRDefault="00882FEB" w:rsidP="00604421">
      <w:pPr>
        <w:pStyle w:val="NoSpacing"/>
        <w:ind w:left="0" w:firstLine="0"/>
      </w:pPr>
    </w:p>
    <w:p w14:paraId="42E8BFFA" w14:textId="76199FE0" w:rsidR="00882FEB" w:rsidRPr="008B3CFD" w:rsidRDefault="00882FEB" w:rsidP="00BA66E6">
      <w:pPr>
        <w:pStyle w:val="NoSpacing"/>
        <w:ind w:left="0" w:firstLine="0"/>
      </w:pPr>
    </w:p>
    <w:p w14:paraId="50174E35" w14:textId="77777777" w:rsidR="00882FEB" w:rsidRPr="008B3CFD" w:rsidRDefault="00882FEB" w:rsidP="0047275D">
      <w:pPr>
        <w:pStyle w:val="NoSpacing"/>
      </w:pPr>
    </w:p>
    <w:p w14:paraId="733634D7" w14:textId="77777777" w:rsidR="003F614A" w:rsidRPr="008B3CFD" w:rsidRDefault="003F614A" w:rsidP="00CF454A">
      <w:pPr>
        <w:pStyle w:val="NoSpacing"/>
      </w:pPr>
    </w:p>
    <w:p w14:paraId="019600E3" w14:textId="219D5FC3" w:rsidR="001D6D46" w:rsidRPr="008B3CFD" w:rsidRDefault="001D6D46" w:rsidP="0047275D">
      <w:pPr>
        <w:pStyle w:val="Heading1"/>
      </w:pPr>
      <w:bookmarkStart w:id="65" w:name="_Toc90063227"/>
      <w:r w:rsidRPr="008B3CFD">
        <w:t>Chapter 3</w:t>
      </w:r>
      <w:bookmarkEnd w:id="65"/>
    </w:p>
    <w:p w14:paraId="72ACC3C7" w14:textId="77777777" w:rsidR="001D6D46" w:rsidRPr="008B3CFD" w:rsidRDefault="001D6D46" w:rsidP="0047275D">
      <w:pPr>
        <w:pStyle w:val="NoSpacing"/>
      </w:pPr>
    </w:p>
    <w:p w14:paraId="68DF95CA" w14:textId="77777777" w:rsidR="0047275D" w:rsidRPr="008B3CFD" w:rsidRDefault="0047275D" w:rsidP="0047275D">
      <w:pPr>
        <w:pStyle w:val="NoSpacing"/>
      </w:pPr>
    </w:p>
    <w:p w14:paraId="64824C5C" w14:textId="77777777" w:rsidR="0047275D" w:rsidRPr="008B3CFD" w:rsidRDefault="0047275D" w:rsidP="0047275D">
      <w:pPr>
        <w:pStyle w:val="NoSpacing"/>
      </w:pPr>
    </w:p>
    <w:p w14:paraId="75B8476D" w14:textId="77777777" w:rsidR="0047275D" w:rsidRPr="008B3CFD" w:rsidRDefault="0047275D" w:rsidP="0047275D">
      <w:pPr>
        <w:pStyle w:val="NoSpacing"/>
      </w:pPr>
    </w:p>
    <w:p w14:paraId="399910EA" w14:textId="77777777" w:rsidR="0047275D" w:rsidRPr="008B3CFD" w:rsidRDefault="0047275D" w:rsidP="0047275D">
      <w:pPr>
        <w:pStyle w:val="NoSpacing"/>
      </w:pPr>
    </w:p>
    <w:p w14:paraId="402AC5A3" w14:textId="77777777" w:rsidR="0047275D" w:rsidRPr="008B3CFD" w:rsidRDefault="0047275D" w:rsidP="0047275D">
      <w:pPr>
        <w:pStyle w:val="NoSpacing"/>
      </w:pPr>
    </w:p>
    <w:p w14:paraId="43ECD5E2" w14:textId="77777777" w:rsidR="0047275D" w:rsidRPr="008B3CFD" w:rsidRDefault="0047275D" w:rsidP="0047275D">
      <w:pPr>
        <w:pStyle w:val="NoSpacing"/>
      </w:pPr>
    </w:p>
    <w:p w14:paraId="6FD60681" w14:textId="77777777" w:rsidR="0047275D" w:rsidRPr="008B3CFD" w:rsidRDefault="0047275D" w:rsidP="0047275D">
      <w:pPr>
        <w:pStyle w:val="NoSpacing"/>
      </w:pPr>
    </w:p>
    <w:p w14:paraId="00C4870A" w14:textId="77777777" w:rsidR="0047275D" w:rsidRPr="008B3CFD" w:rsidRDefault="0047275D" w:rsidP="0047275D">
      <w:pPr>
        <w:pStyle w:val="NoSpacing"/>
      </w:pPr>
    </w:p>
    <w:p w14:paraId="0E7D4DFF" w14:textId="77777777" w:rsidR="0047275D" w:rsidRPr="008B3CFD" w:rsidRDefault="0047275D" w:rsidP="0047275D">
      <w:pPr>
        <w:pStyle w:val="NoSpacing"/>
      </w:pPr>
    </w:p>
    <w:p w14:paraId="7825EE6D" w14:textId="77777777" w:rsidR="0047275D" w:rsidRPr="008B3CFD" w:rsidRDefault="0047275D" w:rsidP="0047275D">
      <w:pPr>
        <w:pStyle w:val="NoSpacing"/>
      </w:pPr>
    </w:p>
    <w:p w14:paraId="6238B92E" w14:textId="77777777" w:rsidR="0047275D" w:rsidRPr="008B3CFD" w:rsidRDefault="0047275D" w:rsidP="0047275D">
      <w:pPr>
        <w:pStyle w:val="NoSpacing"/>
      </w:pPr>
    </w:p>
    <w:p w14:paraId="3524F965" w14:textId="77777777" w:rsidR="0047275D" w:rsidRPr="008B3CFD" w:rsidRDefault="0047275D" w:rsidP="0047275D">
      <w:pPr>
        <w:pStyle w:val="NoSpacing"/>
      </w:pPr>
    </w:p>
    <w:p w14:paraId="66806FCE" w14:textId="77777777" w:rsidR="0047275D" w:rsidRPr="008B3CFD" w:rsidRDefault="0047275D" w:rsidP="0047275D">
      <w:pPr>
        <w:pStyle w:val="NoSpacing"/>
      </w:pPr>
    </w:p>
    <w:p w14:paraId="684E230D" w14:textId="77777777" w:rsidR="0047275D" w:rsidRPr="008B3CFD" w:rsidRDefault="0047275D" w:rsidP="0047275D">
      <w:pPr>
        <w:pStyle w:val="NoSpacing"/>
      </w:pPr>
    </w:p>
    <w:p w14:paraId="18A3952C" w14:textId="77777777" w:rsidR="0047275D" w:rsidRPr="008B3CFD" w:rsidRDefault="0047275D" w:rsidP="0047275D">
      <w:pPr>
        <w:pStyle w:val="NoSpacing"/>
      </w:pPr>
    </w:p>
    <w:p w14:paraId="569E7E97" w14:textId="77777777" w:rsidR="001D6D46" w:rsidRPr="008B3CFD" w:rsidRDefault="001D6D46" w:rsidP="0047275D">
      <w:pPr>
        <w:pStyle w:val="NoSpacing"/>
      </w:pPr>
    </w:p>
    <w:p w14:paraId="196B5D3F" w14:textId="77777777" w:rsidR="005D3328" w:rsidRPr="008B3CFD" w:rsidRDefault="005D3328" w:rsidP="0047275D">
      <w:pPr>
        <w:pStyle w:val="NoSpacing"/>
        <w:spacing w:line="480" w:lineRule="auto"/>
        <w:jc w:val="center"/>
      </w:pPr>
      <w:r w:rsidRPr="008B3CFD">
        <w:rPr>
          <w:b/>
        </w:rPr>
        <w:t>The bilingual cognitive advantage as a function of linguistic similarity and Motivation to language learning and use in adolescence</w:t>
      </w:r>
      <w:r w:rsidRPr="008B3CFD">
        <w:t>.</w:t>
      </w:r>
    </w:p>
    <w:p w14:paraId="46E4ED10" w14:textId="77777777" w:rsidR="009431A9" w:rsidRPr="008B3CFD" w:rsidRDefault="009431A9" w:rsidP="0047275D">
      <w:pPr>
        <w:pStyle w:val="NoSpacing"/>
      </w:pPr>
    </w:p>
    <w:p w14:paraId="57675AF9" w14:textId="77777777" w:rsidR="009431A9" w:rsidRPr="008B3CFD" w:rsidRDefault="009431A9" w:rsidP="00FF0DFB">
      <w:pPr>
        <w:ind w:left="-15" w:firstLine="720"/>
      </w:pPr>
    </w:p>
    <w:p w14:paraId="3319EC55" w14:textId="09B6CA0F" w:rsidR="009431A9" w:rsidRPr="008B3CFD" w:rsidRDefault="009431A9" w:rsidP="00FF0DFB">
      <w:pPr>
        <w:ind w:left="-15" w:firstLine="720"/>
      </w:pPr>
    </w:p>
    <w:p w14:paraId="4472657C" w14:textId="018B1E7D" w:rsidR="00DD2BD9" w:rsidRPr="008B3CFD" w:rsidRDefault="00DD2BD9" w:rsidP="00FF0DFB">
      <w:pPr>
        <w:ind w:left="-15" w:firstLine="720"/>
      </w:pPr>
    </w:p>
    <w:p w14:paraId="511D51F7" w14:textId="6CDE3F2E" w:rsidR="00DD2BD9" w:rsidRPr="008B3CFD" w:rsidRDefault="00DD2BD9" w:rsidP="00FF0DFB">
      <w:pPr>
        <w:ind w:left="-15" w:firstLine="720"/>
      </w:pPr>
    </w:p>
    <w:p w14:paraId="252AB3D6" w14:textId="68578C21" w:rsidR="00DD2BD9" w:rsidRPr="008B3CFD" w:rsidRDefault="00DD2BD9" w:rsidP="00FF0DFB">
      <w:pPr>
        <w:ind w:left="-15" w:firstLine="720"/>
      </w:pPr>
    </w:p>
    <w:p w14:paraId="01A7CF78" w14:textId="1DCEDD47" w:rsidR="00DD2BD9" w:rsidRPr="008B3CFD" w:rsidRDefault="00DD2BD9" w:rsidP="00FF0DFB">
      <w:pPr>
        <w:ind w:left="-15" w:firstLine="720"/>
      </w:pPr>
    </w:p>
    <w:p w14:paraId="240BA67E" w14:textId="6DFEE981" w:rsidR="00DD2BD9" w:rsidRPr="008B3CFD" w:rsidRDefault="00DD2BD9" w:rsidP="00FF0DFB">
      <w:pPr>
        <w:ind w:left="-15" w:firstLine="720"/>
      </w:pPr>
    </w:p>
    <w:p w14:paraId="6750E51F" w14:textId="7C77B2CF" w:rsidR="00DD2BD9" w:rsidRPr="008B3CFD" w:rsidRDefault="00DD2BD9" w:rsidP="00FF0DFB">
      <w:pPr>
        <w:ind w:left="-15" w:firstLine="720"/>
      </w:pPr>
    </w:p>
    <w:p w14:paraId="17139CBF" w14:textId="39E8BE57" w:rsidR="00DD2BD9" w:rsidRPr="008B3CFD" w:rsidRDefault="00DD2BD9" w:rsidP="00FF0DFB">
      <w:pPr>
        <w:ind w:left="-15" w:firstLine="720"/>
      </w:pPr>
    </w:p>
    <w:p w14:paraId="30DAD477" w14:textId="5615B04C" w:rsidR="00604421" w:rsidRPr="008B3CFD" w:rsidRDefault="00604421" w:rsidP="00FF0DFB">
      <w:pPr>
        <w:ind w:left="-15" w:firstLine="720"/>
      </w:pPr>
    </w:p>
    <w:p w14:paraId="19193000" w14:textId="77777777" w:rsidR="00604421" w:rsidRPr="008B3CFD" w:rsidRDefault="00604421" w:rsidP="00FF0DFB">
      <w:pPr>
        <w:ind w:left="-15" w:firstLine="720"/>
      </w:pPr>
    </w:p>
    <w:p w14:paraId="4D148967" w14:textId="27E8045E" w:rsidR="00DD2BD9" w:rsidRPr="008B3CFD" w:rsidRDefault="00DD2BD9" w:rsidP="00FF0DFB">
      <w:pPr>
        <w:ind w:left="-15" w:firstLine="720"/>
      </w:pPr>
    </w:p>
    <w:p w14:paraId="0AFC5CB9" w14:textId="0E7DDF21" w:rsidR="00DD2BD9" w:rsidRPr="008B3CFD" w:rsidRDefault="00DD2BD9" w:rsidP="00FF0DFB">
      <w:pPr>
        <w:ind w:left="-15" w:firstLine="720"/>
      </w:pPr>
    </w:p>
    <w:p w14:paraId="4F48BA10" w14:textId="77777777" w:rsidR="005E3F8C" w:rsidRPr="008B3CFD" w:rsidRDefault="005E3F8C" w:rsidP="005E3F8C">
      <w:pPr>
        <w:jc w:val="center"/>
        <w:rPr>
          <w:b/>
          <w:bCs/>
        </w:rPr>
      </w:pPr>
      <w:r w:rsidRPr="008B3CFD">
        <w:rPr>
          <w:b/>
          <w:bCs/>
        </w:rPr>
        <w:lastRenderedPageBreak/>
        <w:t>Abstract</w:t>
      </w:r>
    </w:p>
    <w:p w14:paraId="3416E9EE" w14:textId="77777777" w:rsidR="005E3F8C" w:rsidRPr="008B3CFD" w:rsidRDefault="005E3F8C" w:rsidP="005E3F8C">
      <w:pPr>
        <w:jc w:val="center"/>
      </w:pPr>
    </w:p>
    <w:p w14:paraId="6E191B70" w14:textId="77777777" w:rsidR="005E3F8C" w:rsidRPr="008B3CFD" w:rsidRDefault="005E3F8C" w:rsidP="005E3F8C">
      <w:pPr>
        <w:jc w:val="center"/>
      </w:pPr>
    </w:p>
    <w:p w14:paraId="543E7892" w14:textId="16E71407" w:rsidR="005E3F8C" w:rsidRPr="008B3CFD" w:rsidRDefault="005E3F8C" w:rsidP="005E3F8C">
      <w:pPr>
        <w:spacing w:line="480" w:lineRule="auto"/>
      </w:pPr>
      <w:r w:rsidRPr="008B3CFD">
        <w:t xml:space="preserve">The bilingual advantage in cognitive performance has been disputed by recent research. Less is known about adolescent bilingual development. Moreover, there are suggestions that the cognitive correlates of bilingualism might be modulated by purely linguistic variables (e.g., the linguistic similarity of the languages spoken), as well as individual (e.g., language background, affective reactions to language learning and use, etc.), or contextual factors (e.g., social, migration-related, educational). Going beyond prior work, the present study aims to address these issues, involving three bilingual adolescent groups differing in terms of linguistic similarity (Turkish-Albanian bilinguals, speaking less similar, and Bosnian-Albanian, and Greek-Albanian bilinguals, speaking more similar languages), as well as a monolingual (Albanian) control group. The study also aims to address the role of the affective reactions to L2 learning and use (i.e., motivation/attitudes) by comparing EFs performance of higher motivation/more positive attitudes towards L2 learning, lower motivation/less positive attitudes towards L2 learning, and monolinguals. However, it also takes into account factors that draw the bilingual profile and might possibly modulate the demonstration of any bilingualism effects on cognition; that is language background, educational support provided for bilingualism in the educational context, as well as other variables that might affect cognitive development more generally (e.g., musical training or experience with video-gaming). Measures tapping on inhibitory control, cognitive flexibility, conflict monitoring, as well as orienting and alerting were obtained. The results do not support the hypothesis for a positive effect of bilingualism, linguistic similarity nor affective variables towards L2 learning and use, on EF performance. However, there was evidence for a bilingual advantage in more general cognitive constructs such as selective attention. The results also do point to a potential relationship between affective variables to language learning and </w:t>
      </w:r>
      <w:r w:rsidRPr="008B3CFD">
        <w:lastRenderedPageBreak/>
        <w:t>linguistic outcomes. It is concluded that possibly, different bilingual experiences, or the combination of these different experiences rather than bilingualism per se is linked to enhanced cognitive performance.</w:t>
      </w:r>
    </w:p>
    <w:p w14:paraId="7BA44DA1" w14:textId="77777777" w:rsidR="005E3F8C" w:rsidRPr="008B3CFD" w:rsidRDefault="005E3F8C" w:rsidP="005E3F8C"/>
    <w:p w14:paraId="69431C76" w14:textId="77777777" w:rsidR="005E3F8C" w:rsidRPr="008B3CFD" w:rsidRDefault="005E3F8C" w:rsidP="005E3F8C"/>
    <w:p w14:paraId="064B89A5" w14:textId="77777777" w:rsidR="009431A9" w:rsidRPr="008B3CFD" w:rsidRDefault="009431A9" w:rsidP="005E3F8C"/>
    <w:p w14:paraId="1AEC332B" w14:textId="77777777" w:rsidR="009431A9" w:rsidRPr="008B3CFD" w:rsidRDefault="009431A9" w:rsidP="00FF0DFB">
      <w:pPr>
        <w:ind w:left="-15" w:firstLine="720"/>
      </w:pPr>
    </w:p>
    <w:p w14:paraId="7273C33F" w14:textId="77777777" w:rsidR="009431A9" w:rsidRPr="008B3CFD" w:rsidRDefault="009431A9" w:rsidP="00FF0DFB">
      <w:pPr>
        <w:ind w:left="-15" w:firstLine="720"/>
      </w:pPr>
    </w:p>
    <w:p w14:paraId="5E1644CA" w14:textId="77777777" w:rsidR="0047275D" w:rsidRPr="008B3CFD" w:rsidRDefault="0047275D" w:rsidP="00FF0DFB">
      <w:pPr>
        <w:ind w:left="-15" w:firstLine="720"/>
      </w:pPr>
    </w:p>
    <w:p w14:paraId="1759F1CC" w14:textId="77777777" w:rsidR="0047275D" w:rsidRPr="008B3CFD" w:rsidRDefault="0047275D" w:rsidP="00FF0DFB">
      <w:pPr>
        <w:ind w:left="-15" w:firstLine="720"/>
      </w:pPr>
    </w:p>
    <w:p w14:paraId="709DCE9C" w14:textId="77777777" w:rsidR="0047275D" w:rsidRPr="008B3CFD" w:rsidRDefault="0047275D" w:rsidP="00FF0DFB">
      <w:pPr>
        <w:ind w:left="-15" w:firstLine="720"/>
      </w:pPr>
    </w:p>
    <w:p w14:paraId="710C3D04" w14:textId="77777777" w:rsidR="0047275D" w:rsidRPr="008B3CFD" w:rsidRDefault="0047275D" w:rsidP="00FF0DFB">
      <w:pPr>
        <w:ind w:left="-15" w:firstLine="720"/>
      </w:pPr>
    </w:p>
    <w:p w14:paraId="7D8DB683" w14:textId="77777777" w:rsidR="0047275D" w:rsidRPr="008B3CFD" w:rsidRDefault="0047275D" w:rsidP="00FF0DFB">
      <w:pPr>
        <w:ind w:left="-15" w:firstLine="720"/>
      </w:pPr>
    </w:p>
    <w:p w14:paraId="409FCDBB" w14:textId="233653DC" w:rsidR="0047275D" w:rsidRPr="008B3CFD" w:rsidRDefault="0047275D" w:rsidP="00FF0DFB">
      <w:pPr>
        <w:ind w:left="-15" w:firstLine="720"/>
      </w:pPr>
    </w:p>
    <w:p w14:paraId="763BD325" w14:textId="57008D63" w:rsidR="00BA66E6" w:rsidRPr="008B3CFD" w:rsidRDefault="00BA66E6" w:rsidP="00FF0DFB">
      <w:pPr>
        <w:ind w:left="-15" w:firstLine="720"/>
      </w:pPr>
    </w:p>
    <w:p w14:paraId="4B3CEBCD" w14:textId="7B2EF355" w:rsidR="00BA66E6" w:rsidRPr="008B3CFD" w:rsidRDefault="00BA66E6" w:rsidP="00FF0DFB">
      <w:pPr>
        <w:ind w:left="-15" w:firstLine="720"/>
      </w:pPr>
    </w:p>
    <w:p w14:paraId="5339F83E" w14:textId="71F53FCE" w:rsidR="00BA66E6" w:rsidRPr="008B3CFD" w:rsidRDefault="00BA66E6" w:rsidP="00FF0DFB">
      <w:pPr>
        <w:ind w:left="-15" w:firstLine="720"/>
      </w:pPr>
    </w:p>
    <w:p w14:paraId="689DC781" w14:textId="07FBA1DE" w:rsidR="00BA66E6" w:rsidRPr="008B3CFD" w:rsidRDefault="00BA66E6" w:rsidP="00FF0DFB">
      <w:pPr>
        <w:ind w:left="-15" w:firstLine="720"/>
      </w:pPr>
    </w:p>
    <w:p w14:paraId="5B7D7ABE" w14:textId="77DAB498" w:rsidR="00BA66E6" w:rsidRPr="008B3CFD" w:rsidRDefault="00BA66E6" w:rsidP="00FF0DFB">
      <w:pPr>
        <w:ind w:left="-15" w:firstLine="720"/>
      </w:pPr>
    </w:p>
    <w:p w14:paraId="1C4F28CD" w14:textId="23DD046F" w:rsidR="00BA66E6" w:rsidRPr="008B3CFD" w:rsidRDefault="00BA66E6" w:rsidP="00FF0DFB">
      <w:pPr>
        <w:ind w:left="-15" w:firstLine="720"/>
      </w:pPr>
    </w:p>
    <w:p w14:paraId="70FFE67F" w14:textId="243A7D9D" w:rsidR="00BA66E6" w:rsidRPr="008B3CFD" w:rsidRDefault="00BA66E6" w:rsidP="00FF0DFB">
      <w:pPr>
        <w:ind w:left="-15" w:firstLine="720"/>
      </w:pPr>
    </w:p>
    <w:p w14:paraId="72F1C407" w14:textId="3FFA3222" w:rsidR="00BA66E6" w:rsidRPr="008B3CFD" w:rsidRDefault="00BA66E6" w:rsidP="00FF0DFB">
      <w:pPr>
        <w:ind w:left="-15" w:firstLine="720"/>
      </w:pPr>
    </w:p>
    <w:p w14:paraId="7C622A46" w14:textId="5CFCBD28" w:rsidR="00BA66E6" w:rsidRPr="008B3CFD" w:rsidRDefault="00BA66E6" w:rsidP="00FF0DFB">
      <w:pPr>
        <w:ind w:left="-15" w:firstLine="720"/>
      </w:pPr>
    </w:p>
    <w:p w14:paraId="66F19FF0" w14:textId="5E91B66B" w:rsidR="00BA66E6" w:rsidRPr="008B3CFD" w:rsidRDefault="00BA66E6" w:rsidP="00FF0DFB">
      <w:pPr>
        <w:ind w:left="-15" w:firstLine="720"/>
      </w:pPr>
    </w:p>
    <w:p w14:paraId="171006DB" w14:textId="5CE3CD2F" w:rsidR="00BA66E6" w:rsidRPr="008B3CFD" w:rsidRDefault="00BA66E6" w:rsidP="00FF0DFB">
      <w:pPr>
        <w:ind w:left="-15" w:firstLine="720"/>
      </w:pPr>
    </w:p>
    <w:p w14:paraId="2A4364CF" w14:textId="767F1FC7" w:rsidR="00BA66E6" w:rsidRPr="008B3CFD" w:rsidRDefault="00BA66E6" w:rsidP="00FF0DFB">
      <w:pPr>
        <w:ind w:left="-15" w:firstLine="720"/>
      </w:pPr>
    </w:p>
    <w:p w14:paraId="05F3198C" w14:textId="5A27B3E6" w:rsidR="00BA66E6" w:rsidRPr="008B3CFD" w:rsidRDefault="00BA66E6" w:rsidP="00FF0DFB">
      <w:pPr>
        <w:ind w:left="-15" w:firstLine="720"/>
      </w:pPr>
    </w:p>
    <w:p w14:paraId="402D668E" w14:textId="28C433EC" w:rsidR="00BA66E6" w:rsidRPr="008B3CFD" w:rsidRDefault="00BA66E6" w:rsidP="00FF0DFB">
      <w:pPr>
        <w:ind w:left="-15" w:firstLine="720"/>
      </w:pPr>
    </w:p>
    <w:p w14:paraId="0A08B283" w14:textId="0AB513E6" w:rsidR="00BA66E6" w:rsidRPr="008B3CFD" w:rsidRDefault="00BA66E6" w:rsidP="00FF0DFB">
      <w:pPr>
        <w:ind w:left="-15" w:firstLine="720"/>
      </w:pPr>
    </w:p>
    <w:p w14:paraId="5FC91CE5" w14:textId="41665BD3" w:rsidR="00BA66E6" w:rsidRPr="008B3CFD" w:rsidRDefault="00BA66E6" w:rsidP="00FF0DFB">
      <w:pPr>
        <w:ind w:left="-15" w:firstLine="720"/>
      </w:pPr>
    </w:p>
    <w:p w14:paraId="0EDD974E" w14:textId="5BD44C69" w:rsidR="00BA66E6" w:rsidRPr="008B3CFD" w:rsidRDefault="00BA66E6" w:rsidP="00FF0DFB">
      <w:pPr>
        <w:ind w:left="-15" w:firstLine="720"/>
      </w:pPr>
    </w:p>
    <w:p w14:paraId="7A842CCF" w14:textId="3BB80B25" w:rsidR="005E3F8C" w:rsidRPr="008B3CFD" w:rsidRDefault="005E3F8C" w:rsidP="00FF0DFB">
      <w:pPr>
        <w:ind w:left="-15" w:firstLine="720"/>
      </w:pPr>
    </w:p>
    <w:p w14:paraId="1E904D5B" w14:textId="77777777" w:rsidR="005E3F8C" w:rsidRPr="008B3CFD" w:rsidRDefault="005E3F8C" w:rsidP="00FF0DFB">
      <w:pPr>
        <w:ind w:left="-15" w:firstLine="720"/>
      </w:pPr>
    </w:p>
    <w:p w14:paraId="7FD73BBB" w14:textId="43799B8F" w:rsidR="00BA66E6" w:rsidRPr="008B3CFD" w:rsidRDefault="00BA66E6" w:rsidP="00FF0DFB">
      <w:pPr>
        <w:ind w:left="-15" w:firstLine="720"/>
      </w:pPr>
    </w:p>
    <w:p w14:paraId="2B519FDB" w14:textId="756E6567" w:rsidR="005E3F8C" w:rsidRPr="008B3CFD" w:rsidRDefault="005E3F8C" w:rsidP="00FF0DFB">
      <w:pPr>
        <w:ind w:left="-15" w:firstLine="720"/>
      </w:pPr>
    </w:p>
    <w:p w14:paraId="2735203F" w14:textId="3C22E63B" w:rsidR="005E3F8C" w:rsidRPr="008B3CFD" w:rsidRDefault="005E3F8C" w:rsidP="00FF0DFB">
      <w:pPr>
        <w:ind w:left="-15" w:firstLine="720"/>
      </w:pPr>
    </w:p>
    <w:p w14:paraId="21E73B01" w14:textId="3ECF5979" w:rsidR="005E3F8C" w:rsidRPr="008B3CFD" w:rsidRDefault="005E3F8C" w:rsidP="00FF0DFB">
      <w:pPr>
        <w:ind w:left="-15" w:firstLine="720"/>
      </w:pPr>
    </w:p>
    <w:p w14:paraId="33A85511" w14:textId="77777777" w:rsidR="005E3F8C" w:rsidRPr="008B3CFD" w:rsidRDefault="005E3F8C" w:rsidP="00FF0DFB">
      <w:pPr>
        <w:ind w:left="-15" w:firstLine="720"/>
      </w:pPr>
    </w:p>
    <w:p w14:paraId="567A37D1" w14:textId="29BC292A" w:rsidR="00BA66E6" w:rsidRPr="008B3CFD" w:rsidRDefault="00BA66E6" w:rsidP="00FF0DFB">
      <w:pPr>
        <w:ind w:left="-15" w:firstLine="720"/>
      </w:pPr>
    </w:p>
    <w:p w14:paraId="3283FABD" w14:textId="77777777" w:rsidR="00BA66E6" w:rsidRPr="008B3CFD" w:rsidRDefault="00BA66E6" w:rsidP="00FF0DFB">
      <w:pPr>
        <w:ind w:left="-15" w:firstLine="720"/>
      </w:pPr>
    </w:p>
    <w:p w14:paraId="1D774E6A" w14:textId="77777777" w:rsidR="009431A9" w:rsidRPr="008B3CFD" w:rsidRDefault="009431A9" w:rsidP="001D6D46"/>
    <w:p w14:paraId="0507F906" w14:textId="77777777" w:rsidR="009431A9" w:rsidRPr="008B3CFD" w:rsidRDefault="009431A9" w:rsidP="00FF0DFB">
      <w:pPr>
        <w:ind w:left="-15" w:firstLine="720"/>
      </w:pPr>
    </w:p>
    <w:p w14:paraId="1DE91DB8" w14:textId="2C6C7134" w:rsidR="009431A9" w:rsidRPr="008B3CFD" w:rsidRDefault="005D3328" w:rsidP="009431A9">
      <w:pPr>
        <w:pStyle w:val="Heading2"/>
      </w:pPr>
      <w:bookmarkStart w:id="66" w:name="_Toc90063228"/>
      <w:r w:rsidRPr="008B3CFD">
        <w:lastRenderedPageBreak/>
        <w:t xml:space="preserve">3.1. </w:t>
      </w:r>
      <w:r w:rsidR="009431A9" w:rsidRPr="008B3CFD">
        <w:t>Introduction</w:t>
      </w:r>
      <w:bookmarkEnd w:id="66"/>
    </w:p>
    <w:p w14:paraId="465333A3" w14:textId="77777777" w:rsidR="00DD2BD9" w:rsidRPr="008B3CFD" w:rsidRDefault="00DD2BD9" w:rsidP="0093242D"/>
    <w:p w14:paraId="1325DAB6" w14:textId="5B18F730" w:rsidR="009431A9" w:rsidRPr="008B3CFD" w:rsidRDefault="009431A9" w:rsidP="009431A9">
      <w:pPr>
        <w:spacing w:line="480" w:lineRule="auto"/>
        <w:ind w:firstLine="720"/>
      </w:pPr>
    </w:p>
    <w:p w14:paraId="2E443ACE" w14:textId="6C69D9A8" w:rsidR="009431A9" w:rsidRPr="008B3CFD" w:rsidRDefault="009431A9" w:rsidP="00BB2A0D">
      <w:pPr>
        <w:spacing w:line="480" w:lineRule="auto"/>
        <w:ind w:firstLine="720"/>
        <w:rPr>
          <w:shd w:val="clear" w:color="auto" w:fill="FFFFFF"/>
        </w:rPr>
      </w:pPr>
      <w:r w:rsidRPr="008B3CFD">
        <w:rPr>
          <w:shd w:val="clear" w:color="auto" w:fill="FFFFFF"/>
        </w:rPr>
        <w:t>The first study of this Thesis with adults (Chapter 2) exami</w:t>
      </w:r>
      <w:r w:rsidR="00003ED7" w:rsidRPr="008B3CFD">
        <w:rPr>
          <w:shd w:val="clear" w:color="auto" w:fill="FFFFFF"/>
        </w:rPr>
        <w:t xml:space="preserve">ned </w:t>
      </w:r>
      <w:r w:rsidRPr="008B3CFD">
        <w:rPr>
          <w:shd w:val="clear" w:color="auto" w:fill="FFFFFF"/>
        </w:rPr>
        <w:t xml:space="preserve">the bilingual advantage as a function of linguistic </w:t>
      </w:r>
      <w:r w:rsidR="00970B18" w:rsidRPr="008B3CFD">
        <w:rPr>
          <w:shd w:val="clear" w:color="auto" w:fill="FFFFFF"/>
        </w:rPr>
        <w:t xml:space="preserve">similarity </w:t>
      </w:r>
      <w:r w:rsidRPr="008B3CFD">
        <w:rPr>
          <w:shd w:val="clear" w:color="auto" w:fill="FFFFFF"/>
        </w:rPr>
        <w:t xml:space="preserve">by comparing </w:t>
      </w:r>
      <w:r w:rsidR="00DA02AC" w:rsidRPr="008B3CFD">
        <w:rPr>
          <w:shd w:val="clear" w:color="auto" w:fill="FFFFFF"/>
        </w:rPr>
        <w:t xml:space="preserve">EF </w:t>
      </w:r>
      <w:r w:rsidRPr="008B3CFD">
        <w:rPr>
          <w:shd w:val="clear" w:color="auto" w:fill="FFFFFF"/>
        </w:rPr>
        <w:t>performance of three bilingual groups</w:t>
      </w:r>
      <w:r w:rsidR="00DA02AC" w:rsidRPr="008B3CFD">
        <w:rPr>
          <w:shd w:val="clear" w:color="auto" w:fill="FFFFFF"/>
        </w:rPr>
        <w:t xml:space="preserve">: </w:t>
      </w:r>
      <w:r w:rsidRPr="008B3CFD">
        <w:rPr>
          <w:color w:val="000000" w:themeColor="text1"/>
        </w:rPr>
        <w:t>Turkish-Albanian bilinguals (speaking more distant languages), Albanian-Greek and Bosnian-Albanian bilinguals (speaking more similar languages), and a group of Albanian monolinguals.</w:t>
      </w:r>
      <w:r w:rsidRPr="008B3CFD">
        <w:rPr>
          <w:shd w:val="clear" w:color="auto" w:fill="FFFFFF"/>
        </w:rPr>
        <w:t xml:space="preserve"> Moreover, </w:t>
      </w:r>
      <w:r w:rsidR="00003ED7" w:rsidRPr="008B3CFD">
        <w:rPr>
          <w:shd w:val="clear" w:color="auto" w:fill="FFFFFF"/>
        </w:rPr>
        <w:t>it also examined</w:t>
      </w:r>
      <w:r w:rsidRPr="008B3CFD">
        <w:t xml:space="preserve"> the effect of a second language-related variable, namely </w:t>
      </w:r>
      <w:r w:rsidRPr="008B3CFD">
        <w:rPr>
          <w:color w:val="000000" w:themeColor="text1"/>
        </w:rPr>
        <w:t xml:space="preserve">affective reactions towards bilingual language learning and use, on their cognitive performance. There was a great effort to match all languages groups on </w:t>
      </w:r>
      <w:r w:rsidRPr="008B3CFD">
        <w:rPr>
          <w:shd w:val="clear" w:color="auto" w:fill="FFFFFF"/>
        </w:rPr>
        <w:t>SES, age and non-verbal Intelligence, and</w:t>
      </w:r>
      <w:r w:rsidR="00DA02AC" w:rsidRPr="008B3CFD">
        <w:rPr>
          <w:shd w:val="clear" w:color="auto" w:fill="FFFFFF"/>
        </w:rPr>
        <w:t xml:space="preserve"> to include these as covariates in the analyses where appropriate</w:t>
      </w:r>
      <w:r w:rsidRPr="008B3CFD">
        <w:rPr>
          <w:shd w:val="clear" w:color="auto" w:fill="FFFFFF"/>
        </w:rPr>
        <w:t>. There was no systematic evidence for a positive effect of bilingualism on EFs in general. Most relevant to the aims of the study, the findings did not support an effect of linguistic similarity</w:t>
      </w:r>
      <w:r w:rsidR="00BB2A0D" w:rsidRPr="008B3CFD">
        <w:rPr>
          <w:shd w:val="clear" w:color="auto" w:fill="FFFFFF"/>
        </w:rPr>
        <w:t>, nor affective reactions to language learning</w:t>
      </w:r>
      <w:r w:rsidRPr="008B3CFD">
        <w:rPr>
          <w:shd w:val="clear" w:color="auto" w:fill="FFFFFF"/>
        </w:rPr>
        <w:t xml:space="preserve"> on EF performance. The only evidence in favor of a positive effect of bilingualism was restricted to the group of Bosnian-Albanian bilinguals</w:t>
      </w:r>
      <w:r w:rsidR="00DD2BD9" w:rsidRPr="008B3CFD">
        <w:rPr>
          <w:shd w:val="clear" w:color="auto" w:fill="FFFFFF"/>
        </w:rPr>
        <w:t xml:space="preserve"> (whose languages are relatively similar) in overall RTs in Simon and Switching task, which have not been attributed to linguistic similarity but to the bilingual characteristics</w:t>
      </w:r>
    </w:p>
    <w:p w14:paraId="6DC7F705" w14:textId="5F6729EA" w:rsidR="00207368" w:rsidRPr="008B3CFD" w:rsidRDefault="00003ED7" w:rsidP="00970B18">
      <w:pPr>
        <w:spacing w:line="480" w:lineRule="auto"/>
        <w:ind w:firstLine="720"/>
      </w:pPr>
      <w:r w:rsidRPr="008B3CFD">
        <w:rPr>
          <w:shd w:val="clear" w:color="auto" w:fill="FFFFFF"/>
        </w:rPr>
        <w:t>I concluded that t</w:t>
      </w:r>
      <w:r w:rsidR="009431A9" w:rsidRPr="008B3CFD">
        <w:rPr>
          <w:shd w:val="clear" w:color="auto" w:fill="FFFFFF"/>
        </w:rPr>
        <w:t xml:space="preserve">he lack of a systematic positive effect of bilingualism, linguistic similarity, and motivation/attitudes towards L2 learning and use </w:t>
      </w:r>
      <w:r w:rsidR="00DA02AC" w:rsidRPr="008B3CFD">
        <w:rPr>
          <w:shd w:val="clear" w:color="auto" w:fill="FFFFFF"/>
        </w:rPr>
        <w:t xml:space="preserve">on EFs </w:t>
      </w:r>
      <w:r w:rsidR="009431A9" w:rsidRPr="008B3CFD">
        <w:rPr>
          <w:shd w:val="clear" w:color="auto" w:fill="FFFFFF"/>
        </w:rPr>
        <w:t xml:space="preserve">could be related to the sample consisting of adults. </w:t>
      </w:r>
      <w:r w:rsidR="00DA02AC" w:rsidRPr="008B3CFD">
        <w:rPr>
          <w:shd w:val="clear" w:color="auto" w:fill="FFFFFF"/>
        </w:rPr>
        <w:t>Perhaps any</w:t>
      </w:r>
      <w:r w:rsidR="009431A9" w:rsidRPr="008B3CFD">
        <w:rPr>
          <w:shd w:val="clear" w:color="auto" w:fill="FFFFFF"/>
        </w:rPr>
        <w:t xml:space="preserve"> training effects of bilingualism may not emerge in </w:t>
      </w:r>
      <w:r w:rsidRPr="008B3CFD">
        <w:rPr>
          <w:shd w:val="clear" w:color="auto" w:fill="FFFFFF"/>
        </w:rPr>
        <w:t>adults</w:t>
      </w:r>
      <w:r w:rsidR="009431A9" w:rsidRPr="008B3CFD">
        <w:rPr>
          <w:shd w:val="clear" w:color="auto" w:fill="FFFFFF"/>
        </w:rPr>
        <w:t xml:space="preserve"> who are at peak cognitive performance (</w:t>
      </w:r>
      <w:r w:rsidR="00CF454A" w:rsidRPr="008B3CFD">
        <w:rPr>
          <w:color w:val="222222"/>
          <w:shd w:val="clear" w:color="auto" w:fill="FFFFFF"/>
        </w:rPr>
        <w:t xml:space="preserve">Bialystok </w:t>
      </w:r>
      <w:r w:rsidR="003D7009" w:rsidRPr="008B3CFD">
        <w:rPr>
          <w:color w:val="222222"/>
          <w:shd w:val="clear" w:color="auto" w:fill="FFFFFF"/>
        </w:rPr>
        <w:t>et al.,</w:t>
      </w:r>
      <w:r w:rsidR="009431A9" w:rsidRPr="008B3CFD">
        <w:rPr>
          <w:color w:val="222222"/>
          <w:shd w:val="clear" w:color="auto" w:fill="FFFFFF"/>
        </w:rPr>
        <w:t xml:space="preserve"> 2012)</w:t>
      </w:r>
      <w:r w:rsidR="009431A9" w:rsidRPr="008B3CFD">
        <w:rPr>
          <w:shd w:val="clear" w:color="auto" w:fill="FFFFFF"/>
        </w:rPr>
        <w:t>.</w:t>
      </w:r>
      <w:r w:rsidR="00970B18" w:rsidRPr="008B3CFD">
        <w:rPr>
          <w:shd w:val="clear" w:color="auto" w:fill="FFFFFF"/>
        </w:rPr>
        <w:t xml:space="preserve"> </w:t>
      </w:r>
      <w:r w:rsidRPr="008B3CFD">
        <w:rPr>
          <w:shd w:val="clear" w:color="auto" w:fill="FFFFFF"/>
        </w:rPr>
        <w:t>Thus</w:t>
      </w:r>
      <w:r w:rsidR="00970B18" w:rsidRPr="008B3CFD">
        <w:rPr>
          <w:shd w:val="clear" w:color="auto" w:fill="FFFFFF"/>
        </w:rPr>
        <w:t xml:space="preserve"> i</w:t>
      </w:r>
      <w:r w:rsidR="00DA02AC" w:rsidRPr="008B3CFD">
        <w:rPr>
          <w:shd w:val="clear" w:color="auto" w:fill="FFFFFF"/>
        </w:rPr>
        <w:t xml:space="preserve">n the current study, </w:t>
      </w:r>
      <w:r w:rsidR="00916C0E" w:rsidRPr="008B3CFD">
        <w:rPr>
          <w:shd w:val="clear" w:color="auto" w:fill="FFFFFF"/>
        </w:rPr>
        <w:t>I</w:t>
      </w:r>
      <w:r w:rsidR="00DA02AC" w:rsidRPr="008B3CFD">
        <w:rPr>
          <w:shd w:val="clear" w:color="auto" w:fill="FFFFFF"/>
        </w:rPr>
        <w:t xml:space="preserve"> examine whether any bilingual advantages on EF are modulated </w:t>
      </w:r>
      <w:r w:rsidR="009431A9" w:rsidRPr="008B3CFD">
        <w:t>by linguistic</w:t>
      </w:r>
      <w:r w:rsidR="00D93ECD" w:rsidRPr="008B3CFD">
        <w:t xml:space="preserve"> similarity</w:t>
      </w:r>
      <w:r w:rsidR="009431A9" w:rsidRPr="008B3CFD">
        <w:t xml:space="preserve">, </w:t>
      </w:r>
      <w:r w:rsidR="00D93ECD" w:rsidRPr="008B3CFD">
        <w:t xml:space="preserve">as well as </w:t>
      </w:r>
      <w:r w:rsidR="009431A9" w:rsidRPr="008B3CFD">
        <w:t>motivation</w:t>
      </w:r>
      <w:r w:rsidR="00DA02AC" w:rsidRPr="008B3CFD">
        <w:t xml:space="preserve"> and </w:t>
      </w:r>
      <w:r w:rsidR="009431A9" w:rsidRPr="008B3CFD">
        <w:t xml:space="preserve">attitudes </w:t>
      </w:r>
      <w:r w:rsidR="00207368" w:rsidRPr="008B3CFD">
        <w:t>in</w:t>
      </w:r>
      <w:r w:rsidR="009431A9" w:rsidRPr="008B3CFD">
        <w:t xml:space="preserve"> adolescents.</w:t>
      </w:r>
    </w:p>
    <w:p w14:paraId="2B5C6EBB" w14:textId="77777777" w:rsidR="00207368" w:rsidRPr="008B3CFD" w:rsidRDefault="00207368" w:rsidP="00974DC3">
      <w:pPr>
        <w:spacing w:line="480" w:lineRule="auto"/>
      </w:pPr>
    </w:p>
    <w:p w14:paraId="1410D5C7" w14:textId="5C4B1695" w:rsidR="009431A9" w:rsidRPr="008B3CFD" w:rsidRDefault="009431A9" w:rsidP="005D3328">
      <w:pPr>
        <w:pStyle w:val="Heading2"/>
      </w:pPr>
      <w:bookmarkStart w:id="67" w:name="_Toc90063229"/>
      <w:r w:rsidRPr="008B3CFD">
        <w:rPr>
          <w:rFonts w:cs="Times New Roman"/>
          <w:szCs w:val="24"/>
        </w:rPr>
        <w:lastRenderedPageBreak/>
        <w:t>3</w:t>
      </w:r>
      <w:r w:rsidR="005D3328" w:rsidRPr="008B3CFD">
        <w:rPr>
          <w:rFonts w:cs="Times New Roman"/>
          <w:szCs w:val="24"/>
        </w:rPr>
        <w:t>.2.</w:t>
      </w:r>
      <w:r w:rsidRPr="008B3CFD">
        <w:rPr>
          <w:rFonts w:cs="Times New Roman"/>
          <w:szCs w:val="24"/>
        </w:rPr>
        <w:t xml:space="preserve"> </w:t>
      </w:r>
      <w:r w:rsidR="00207368" w:rsidRPr="008B3CFD">
        <w:t>The bilingual cognitive advantage in adolescence</w:t>
      </w:r>
      <w:bookmarkEnd w:id="67"/>
    </w:p>
    <w:p w14:paraId="67408C1E" w14:textId="77777777" w:rsidR="00DD2BD9" w:rsidRPr="008B3CFD" w:rsidRDefault="00DD2BD9" w:rsidP="0093242D"/>
    <w:p w14:paraId="7BD8BA72" w14:textId="77777777" w:rsidR="00DD2BD9" w:rsidRPr="008B3CFD" w:rsidRDefault="00DD2BD9" w:rsidP="0093242D"/>
    <w:p w14:paraId="64E5DE99" w14:textId="4FA5EDF5" w:rsidR="00323850" w:rsidRPr="008B3CFD" w:rsidRDefault="009431A9" w:rsidP="009431A9">
      <w:pPr>
        <w:spacing w:line="480" w:lineRule="auto"/>
        <w:ind w:firstLine="720"/>
        <w:rPr>
          <w:color w:val="333333"/>
          <w:shd w:val="clear" w:color="auto" w:fill="FFFFFF"/>
        </w:rPr>
      </w:pPr>
      <w:r w:rsidRPr="008B3CFD">
        <w:rPr>
          <w:shd w:val="clear" w:color="auto" w:fill="FFFFFF"/>
        </w:rPr>
        <w:t>Although there are many studies investigating the bilingual cognitive advantage in  children (</w:t>
      </w:r>
      <w:r w:rsidRPr="008B3CFD">
        <w:rPr>
          <w:color w:val="3E3D40"/>
          <w:shd w:val="clear" w:color="auto" w:fill="FFFFFF"/>
        </w:rPr>
        <w:t>for reviews, see </w:t>
      </w:r>
      <w:r w:rsidRPr="008B3CFD">
        <w:rPr>
          <w:shd w:val="clear" w:color="auto" w:fill="FFFFFF"/>
        </w:rPr>
        <w:t xml:space="preserve"> Bialystok et al., 2009; </w:t>
      </w:r>
      <w:r w:rsidRPr="008B3CFD">
        <w:rPr>
          <w:rFonts w:eastAsiaTheme="majorEastAsia"/>
          <w:shd w:val="clear" w:color="auto" w:fill="FFFFFF"/>
        </w:rPr>
        <w:t>Adesope et al., 2010</w:t>
      </w:r>
      <w:r w:rsidRPr="008B3CFD">
        <w:rPr>
          <w:color w:val="3E3D40"/>
          <w:shd w:val="clear" w:color="auto" w:fill="FFFFFF"/>
        </w:rPr>
        <w:t>; </w:t>
      </w:r>
      <w:r w:rsidRPr="008B3CFD">
        <w:rPr>
          <w:rFonts w:eastAsiaTheme="majorEastAsia"/>
          <w:shd w:val="clear" w:color="auto" w:fill="FFFFFF"/>
        </w:rPr>
        <w:t>Barac &amp; Bialystok, 2011</w:t>
      </w:r>
      <w:r w:rsidRPr="008B3CFD">
        <w:rPr>
          <w:color w:val="3E3D40"/>
          <w:shd w:val="clear" w:color="auto" w:fill="FFFFFF"/>
        </w:rPr>
        <w:t>; </w:t>
      </w:r>
      <w:r w:rsidRPr="008B3CFD">
        <w:rPr>
          <w:rFonts w:eastAsiaTheme="majorEastAsia"/>
          <w:shd w:val="clear" w:color="auto" w:fill="FFFFFF"/>
        </w:rPr>
        <w:t xml:space="preserve">Hilchey &amp; Klein, 2011; </w:t>
      </w:r>
      <w:r w:rsidRPr="008B3CFD">
        <w:t>also Woumans et al., 2016, for longitudinal evidence; Morton &amp; Harper, 2007</w:t>
      </w:r>
      <w:r w:rsidRPr="008B3CFD">
        <w:rPr>
          <w:color w:val="3E3D40"/>
          <w:shd w:val="clear" w:color="auto" w:fill="FFFFFF"/>
        </w:rPr>
        <w:t>)</w:t>
      </w:r>
      <w:r w:rsidRPr="008B3CFD">
        <w:rPr>
          <w:shd w:val="clear" w:color="auto" w:fill="FFFFFF"/>
        </w:rPr>
        <w:t>, in older adults</w:t>
      </w:r>
      <w:r w:rsidRPr="008B3CFD">
        <w:t xml:space="preserve"> (Papageorgiou et al.,2019; Subramaniapillai et al. 2018; Gathercole</w:t>
      </w:r>
      <w:r w:rsidR="00641F8E" w:rsidRPr="008B3CFD">
        <w:t xml:space="preserve"> </w:t>
      </w:r>
      <w:r w:rsidRPr="008B3CFD">
        <w:t xml:space="preserve">et al., 2014; Alladi et al., 2013; </w:t>
      </w:r>
      <w:r w:rsidRPr="008B3CFD">
        <w:rPr>
          <w:shd w:val="clear" w:color="auto" w:fill="FFFFFF"/>
        </w:rPr>
        <w:t>Bialystok et al., 2006; Bialystok et al, 2004; Kousaie et al., 2014) and young adults (</w:t>
      </w:r>
      <w:r w:rsidR="00172E12" w:rsidRPr="008B3CFD">
        <w:t>e.g.,</w:t>
      </w:r>
      <w:r w:rsidRPr="008B3CFD">
        <w:t xml:space="preserve"> Antón et al., 2019; V</w:t>
      </w:r>
      <w:r w:rsidR="00CF454A" w:rsidRPr="008B3CFD">
        <w:rPr>
          <w:color w:val="222222"/>
          <w:shd w:val="clear" w:color="auto" w:fill="FFFFFF"/>
        </w:rPr>
        <w:t>on Bastian et al., 2016;</w:t>
      </w:r>
      <w:r w:rsidRPr="008B3CFD">
        <w:t xml:space="preserve"> Duñabeitia et al., 2014; Paap  et al., 2014; Vivas et al., 2017; Incera &amp; McLennan, 2016; von Bastian et al., 2016; Morales et al., 2015; Blumenfeld &amp; Marian, 2011, 2014; Prior &amp; Gollan, 2013; Luk &amp; Bialystok, 2013; Costa et al., 2009; Costa et al., 2008; Bialystok, 2006; Bialystok et al., 2005), evidence </w:t>
      </w:r>
      <w:r w:rsidR="00323850" w:rsidRPr="008B3CFD">
        <w:t xml:space="preserve">in </w:t>
      </w:r>
      <w:r w:rsidRPr="008B3CFD">
        <w:t>adolescents in scarce.  This is surprising since adolescence could be considered as an “ideal” period to observe training effects from bilingualism experiences</w:t>
      </w:r>
      <w:r w:rsidR="00323850" w:rsidRPr="008B3CFD">
        <w:t xml:space="preserve"> as unlike adults</w:t>
      </w:r>
      <w:r w:rsidR="0082486E" w:rsidRPr="008B3CFD">
        <w:rPr>
          <w:shd w:val="clear" w:color="auto" w:fill="FFFFFF"/>
        </w:rPr>
        <w:t xml:space="preserve"> </w:t>
      </w:r>
      <w:r w:rsidRPr="008B3CFD">
        <w:t>their EF</w:t>
      </w:r>
      <w:r w:rsidR="00323850" w:rsidRPr="008B3CFD">
        <w:t>s are still undergoing development and are not at ceiling.</w:t>
      </w:r>
      <w:r w:rsidRPr="008B3CFD">
        <w:t xml:space="preserve"> Consequently, any effect of bilingualism should be more predominant or be most likely observed in developmental periods</w:t>
      </w:r>
      <w:r w:rsidR="00323850" w:rsidRPr="008B3CFD">
        <w:t xml:space="preserve"> of plasticity</w:t>
      </w:r>
      <w:r w:rsidRPr="008B3CFD">
        <w:t xml:space="preserve"> </w:t>
      </w:r>
      <w:r w:rsidR="00323850" w:rsidRPr="008B3CFD">
        <w:t>when there is more room for environmental experiences to play a role</w:t>
      </w:r>
      <w:r w:rsidRPr="008B3CFD">
        <w:t xml:space="preserve">. </w:t>
      </w:r>
      <w:r w:rsidR="00323850" w:rsidRPr="008B3CFD">
        <w:t xml:space="preserve">EFs develop slowly over childhood and while rapid developments are seeing in the preschool period, </w:t>
      </w:r>
      <w:r w:rsidR="00323850" w:rsidRPr="008B3CFD">
        <w:rPr>
          <w:color w:val="333333"/>
          <w:shd w:val="clear" w:color="auto" w:fill="FFFFFF"/>
        </w:rPr>
        <w:t>the</w:t>
      </w:r>
      <w:r w:rsidRPr="008B3CFD">
        <w:rPr>
          <w:color w:val="333333"/>
          <w:shd w:val="clear" w:color="auto" w:fill="FFFFFF"/>
        </w:rPr>
        <w:t xml:space="preserve"> refinement or sophistication of functions extends to the adolescence years or even to early adulthood (Best &amp; Miller, 2010; see also Best et al, 2009 and Luna, 2009). </w:t>
      </w:r>
    </w:p>
    <w:p w14:paraId="61999355" w14:textId="678D1ED9" w:rsidR="009431A9" w:rsidRPr="008B3CFD" w:rsidRDefault="00970B18" w:rsidP="009431A9">
      <w:pPr>
        <w:spacing w:line="480" w:lineRule="auto"/>
        <w:ind w:firstLine="720"/>
        <w:rPr>
          <w:shd w:val="clear" w:color="auto" w:fill="FFFFFF"/>
        </w:rPr>
      </w:pPr>
      <w:r w:rsidRPr="008B3CFD">
        <w:rPr>
          <w:shd w:val="clear" w:color="auto" w:fill="FFFFFF"/>
        </w:rPr>
        <w:t xml:space="preserve">One option would be to study children, for whom, EFs are also rapidly developing. However, bilingual adolescents relative to bilingual children, may have </w:t>
      </w:r>
      <w:r w:rsidRPr="008B3CFD">
        <w:t xml:space="preserve">more </w:t>
      </w:r>
      <w:r w:rsidRPr="008B3CFD">
        <w:rPr>
          <w:i/>
          <w:color w:val="000000" w:themeColor="text1"/>
          <w:lang w:val="en-GB"/>
        </w:rPr>
        <w:t>accumulated experience (</w:t>
      </w:r>
      <w:r w:rsidRPr="008B3CFD">
        <w:rPr>
          <w:color w:val="000000" w:themeColor="text1"/>
          <w:lang w:val="en-GB"/>
        </w:rPr>
        <w:t xml:space="preserve">Vivas et al., 2020), and have more meaningful bilingual practice, </w:t>
      </w:r>
      <w:r w:rsidRPr="008B3CFD">
        <w:t>which in turn could result in more cognitive training and transfer effects.</w:t>
      </w:r>
      <w:r w:rsidR="009431A9" w:rsidRPr="008B3CFD">
        <w:t xml:space="preserve"> </w:t>
      </w:r>
      <w:r w:rsidR="00EF66D1" w:rsidRPr="008B3CFD">
        <w:t xml:space="preserve">A handful of studies have been conducted to study the bilingual cognitive advantage in adolescents. </w:t>
      </w:r>
    </w:p>
    <w:p w14:paraId="2BB6BE1B" w14:textId="6207601A" w:rsidR="00791B1C" w:rsidRPr="008B3CFD" w:rsidRDefault="00EF66D1" w:rsidP="009F23A0">
      <w:pPr>
        <w:spacing w:line="480" w:lineRule="auto"/>
        <w:ind w:firstLine="720"/>
      </w:pPr>
      <w:r w:rsidRPr="008B3CFD">
        <w:rPr>
          <w:color w:val="1C1D1E"/>
          <w:shd w:val="clear" w:color="auto" w:fill="FFFFFF"/>
        </w:rPr>
        <w:lastRenderedPageBreak/>
        <w:t>The majority of the few studies with adolescents have reported positive effects of bilingualism on selective attention, cognitive flexibility and inhibitory control. Only one study (Gathercole et al., 2014) has reported null results</w:t>
      </w:r>
      <w:r w:rsidR="00791B1C" w:rsidRPr="008B3CFD">
        <w:rPr>
          <w:color w:val="1C1D1E"/>
          <w:shd w:val="clear" w:color="auto" w:fill="FFFFFF"/>
        </w:rPr>
        <w:t xml:space="preserve">. This study had a relatively large sample, including fully fluent bilinguals from childhood till adulthood </w:t>
      </w:r>
      <w:r w:rsidR="005178A3" w:rsidRPr="008B3CFD">
        <w:rPr>
          <w:color w:val="1C1D1E"/>
          <w:shd w:val="clear" w:color="auto" w:fill="FFFFFF"/>
        </w:rPr>
        <w:t>– (</w:t>
      </w:r>
      <w:r w:rsidR="00F91100" w:rsidRPr="008B3CFD">
        <w:rPr>
          <w:color w:val="1C1D1E"/>
          <w:shd w:val="clear" w:color="auto" w:fill="FFFFFF"/>
        </w:rPr>
        <w:t>ranging from</w:t>
      </w:r>
      <w:r w:rsidR="00791B1C" w:rsidRPr="008B3CFD">
        <w:rPr>
          <w:color w:val="1C1D1E"/>
          <w:shd w:val="clear" w:color="auto" w:fill="FFFFFF"/>
        </w:rPr>
        <w:t xml:space="preserve"> 2 </w:t>
      </w:r>
      <w:r w:rsidR="00F91100" w:rsidRPr="008B3CFD">
        <w:rPr>
          <w:color w:val="1C1D1E"/>
          <w:shd w:val="clear" w:color="auto" w:fill="FFFFFF"/>
        </w:rPr>
        <w:t>to</w:t>
      </w:r>
      <w:r w:rsidR="00791B1C" w:rsidRPr="008B3CFD">
        <w:rPr>
          <w:color w:val="1C1D1E"/>
          <w:shd w:val="clear" w:color="auto" w:fill="FFFFFF"/>
        </w:rPr>
        <w:t xml:space="preserve"> 90 years old) while using a variety of cognitive and executive function tasks and controlling for key confounds. Yet, no positive effects of bilingualism was found in adolescents specifically, and in none of the groups generally</w:t>
      </w:r>
      <w:r w:rsidRPr="008B3CFD">
        <w:rPr>
          <w:color w:val="1C1D1E"/>
          <w:shd w:val="clear" w:color="auto" w:fill="FFFFFF"/>
        </w:rPr>
        <w:t>. In addition, and probably also due to the limited research, studies with adolescents have not comprehensively investigated or measured other variables that may modulate the bilingualism effect on cognition, with the exception of education (</w:t>
      </w:r>
      <w:r w:rsidRPr="008B3CFD">
        <w:t xml:space="preserve">Christoffels et al., 2015) and language dominance (Gathercole et al., 2014). </w:t>
      </w:r>
      <w:r w:rsidR="009F23A0" w:rsidRPr="008B3CFD">
        <w:t>Unlike the study of Gathercole et al., (2014), the study of Christoffel et al., (2015) did find a bilingual advantage and an affect of bilingual education in cognitive flexibility</w:t>
      </w:r>
      <w:r w:rsidR="00473B47" w:rsidRPr="008B3CFD">
        <w:t>, while testing a group of Dutch high-school students.</w:t>
      </w:r>
    </w:p>
    <w:p w14:paraId="0F99CABE" w14:textId="43D4FA52" w:rsidR="00EF66D1" w:rsidRPr="008B3CFD" w:rsidRDefault="00EF66D1" w:rsidP="00473B47">
      <w:pPr>
        <w:spacing w:line="480" w:lineRule="auto"/>
        <w:rPr>
          <w:color w:val="1C1D1E"/>
          <w:shd w:val="clear" w:color="auto" w:fill="FFFFFF"/>
        </w:rPr>
      </w:pPr>
      <w:r w:rsidRPr="008B3CFD">
        <w:t xml:space="preserve">Most important, there is no study with adolescents investigating the effect of </w:t>
      </w:r>
      <w:r w:rsidRPr="008B3CFD">
        <w:rPr>
          <w:color w:val="1C1D1E"/>
          <w:shd w:val="clear" w:color="auto" w:fill="FFFFFF"/>
        </w:rPr>
        <w:t xml:space="preserve">linguistic similarity. In </w:t>
      </w:r>
      <w:r w:rsidR="00473B47" w:rsidRPr="008B3CFD">
        <w:rPr>
          <w:color w:val="1C1D1E"/>
          <w:shd w:val="clear" w:color="auto" w:fill="FFFFFF"/>
        </w:rPr>
        <w:t>fact,</w:t>
      </w:r>
      <w:r w:rsidRPr="008B3CFD">
        <w:rPr>
          <w:color w:val="1C1D1E"/>
          <w:shd w:val="clear" w:color="auto" w:fill="FFFFFF"/>
        </w:rPr>
        <w:t xml:space="preserve"> studies</w:t>
      </w:r>
      <w:r w:rsidR="00473B47" w:rsidRPr="008B3CFD">
        <w:rPr>
          <w:color w:val="1C1D1E"/>
          <w:shd w:val="clear" w:color="auto" w:fill="FFFFFF"/>
        </w:rPr>
        <w:t xml:space="preserve"> </w:t>
      </w:r>
      <w:r w:rsidRPr="008B3CFD">
        <w:rPr>
          <w:color w:val="1C1D1E"/>
          <w:shd w:val="clear" w:color="auto" w:fill="FFFFFF"/>
        </w:rPr>
        <w:t>have grouped bilinguals of different language pairs together as distinct as for example Chinese and French or Greek (i.e.</w:t>
      </w:r>
      <w:r w:rsidRPr="008B3CFD">
        <w:t xml:space="preserve"> </w:t>
      </w:r>
      <w:r w:rsidRPr="008B3CFD">
        <w:rPr>
          <w:color w:val="000000" w:themeColor="text1"/>
          <w:lang w:val="en-GB"/>
        </w:rPr>
        <w:t xml:space="preserve">Chung-Fat-Yim et al., 2019).  To address this </w:t>
      </w:r>
      <w:r w:rsidR="00473B47" w:rsidRPr="008B3CFD">
        <w:rPr>
          <w:color w:val="000000" w:themeColor="text1"/>
          <w:lang w:val="en-GB"/>
        </w:rPr>
        <w:t>gap,</w:t>
      </w:r>
      <w:r w:rsidRPr="008B3CFD">
        <w:rPr>
          <w:color w:val="000000" w:themeColor="text1"/>
          <w:lang w:val="en-GB"/>
        </w:rPr>
        <w:t xml:space="preserve"> I examine the bilingual advantage in adolescence as </w:t>
      </w:r>
      <w:r w:rsidR="00F91100" w:rsidRPr="008B3CFD">
        <w:rPr>
          <w:color w:val="000000" w:themeColor="text1"/>
          <w:lang w:val="en-GB"/>
        </w:rPr>
        <w:t xml:space="preserve">a function </w:t>
      </w:r>
      <w:r w:rsidRPr="008B3CFD">
        <w:rPr>
          <w:color w:val="000000" w:themeColor="text1"/>
          <w:lang w:val="en-GB"/>
        </w:rPr>
        <w:t xml:space="preserve">of linguistic similarity, as well as affective variables towards learning and using L2, while also taking into account variables that have shown to modulate bilingualism effect on cognition. Lastly, in the present study I will also include a verbal semantic fluency measure given effects </w:t>
      </w:r>
      <w:r w:rsidRPr="008B3CFD">
        <w:t>may be specific to EFs that tap into language skills.</w:t>
      </w:r>
    </w:p>
    <w:p w14:paraId="174799CA" w14:textId="1308C5E8" w:rsidR="004F09D6" w:rsidRPr="008B3CFD" w:rsidRDefault="004C683F" w:rsidP="00473B47">
      <w:pPr>
        <w:spacing w:line="480" w:lineRule="auto"/>
        <w:ind w:firstLine="720"/>
        <w:rPr>
          <w:shd w:val="clear" w:color="auto" w:fill="FFFFFF"/>
        </w:rPr>
      </w:pPr>
      <w:r w:rsidRPr="008B3CFD">
        <w:rPr>
          <w:shd w:val="clear" w:color="auto" w:fill="FFFFFF"/>
        </w:rPr>
        <w:t xml:space="preserve">Studies have also examined the bilingual cognitive advantage using language-specific measures of EFs, such as verbal fluency task. </w:t>
      </w:r>
      <w:r w:rsidR="00382F59" w:rsidRPr="008B3CFD">
        <w:rPr>
          <w:shd w:val="clear" w:color="auto" w:fill="FFFFFF"/>
        </w:rPr>
        <w:t>A</w:t>
      </w:r>
      <w:r w:rsidRPr="008B3CFD">
        <w:rPr>
          <w:shd w:val="clear" w:color="auto" w:fill="FFFFFF"/>
        </w:rPr>
        <w:t xml:space="preserve"> study conducted by </w:t>
      </w:r>
      <w:r w:rsidRPr="008B3CFD">
        <w:rPr>
          <w:lang w:val="en-GB"/>
        </w:rPr>
        <w:t xml:space="preserve">Escobar et al., (2018) found that bilingual children matched </w:t>
      </w:r>
      <w:r w:rsidR="00970B18" w:rsidRPr="008B3CFD">
        <w:rPr>
          <w:lang w:val="en-GB"/>
        </w:rPr>
        <w:t>in</w:t>
      </w:r>
      <w:r w:rsidRPr="008B3CFD">
        <w:rPr>
          <w:lang w:val="en-GB"/>
        </w:rPr>
        <w:t xml:space="preserve"> age </w:t>
      </w:r>
      <w:r w:rsidR="00970B18" w:rsidRPr="008B3CFD">
        <w:rPr>
          <w:lang w:val="en-GB"/>
        </w:rPr>
        <w:t xml:space="preserve">(8 years old) </w:t>
      </w:r>
      <w:r w:rsidRPr="008B3CFD">
        <w:rPr>
          <w:lang w:val="en-GB"/>
        </w:rPr>
        <w:t xml:space="preserve">and vocabulary size, outperformed </w:t>
      </w:r>
      <w:r w:rsidRPr="008B3CFD">
        <w:rPr>
          <w:lang w:val="en-GB"/>
        </w:rPr>
        <w:lastRenderedPageBreak/>
        <w:t xml:space="preserve">monolinguals in both category </w:t>
      </w:r>
      <w:r w:rsidR="00970B18" w:rsidRPr="008B3CFD">
        <w:rPr>
          <w:lang w:val="en-GB"/>
        </w:rPr>
        <w:t>and</w:t>
      </w:r>
      <w:r w:rsidRPr="008B3CFD">
        <w:rPr>
          <w:lang w:val="en-GB"/>
        </w:rPr>
        <w:t xml:space="preserve"> letter fluency task. </w:t>
      </w:r>
      <w:r w:rsidRPr="008B3CFD">
        <w:rPr>
          <w:shd w:val="clear" w:color="auto" w:fill="FFFFFF"/>
        </w:rPr>
        <w:t xml:space="preserve">The verbal fluency task includes two versions/conditions, the letter fluency and the category fluency. The two conditions recruit lexical and semantic knowledge, respectively, though both seem to rely on EFs. However, research using these two versions has provided mixed findings, as for instance in the study of Kormi-Nouri </w:t>
      </w:r>
      <w:r w:rsidR="003D7009" w:rsidRPr="008B3CFD">
        <w:rPr>
          <w:shd w:val="clear" w:color="auto" w:fill="FFFFFF"/>
        </w:rPr>
        <w:t>et al.,</w:t>
      </w:r>
      <w:r w:rsidRPr="008B3CFD">
        <w:rPr>
          <w:shd w:val="clear" w:color="auto" w:fill="FFFFFF"/>
        </w:rPr>
        <w:t xml:space="preserve"> (2012),</w:t>
      </w:r>
      <w:r w:rsidR="00970B18" w:rsidRPr="008B3CFD">
        <w:rPr>
          <w:shd w:val="clear" w:color="auto" w:fill="FFFFFF"/>
        </w:rPr>
        <w:t xml:space="preserve"> performance of</w:t>
      </w:r>
      <w:r w:rsidRPr="008B3CFD">
        <w:rPr>
          <w:shd w:val="clear" w:color="auto" w:fill="FFFFFF"/>
        </w:rPr>
        <w:t xml:space="preserve"> </w:t>
      </w:r>
      <w:r w:rsidR="00970B18" w:rsidRPr="008B3CFD">
        <w:rPr>
          <w:shd w:val="clear" w:color="auto" w:fill="FFFFFF"/>
        </w:rPr>
        <w:t xml:space="preserve">monolingual and bilingual children (7-12 years old) differed in the two versions, as bilingual </w:t>
      </w:r>
      <w:r w:rsidRPr="008B3CFD">
        <w:rPr>
          <w:shd w:val="clear" w:color="auto" w:fill="FFFFFF"/>
        </w:rPr>
        <w:t xml:space="preserve">children performed better on the letter fluency task, however, they performed worse than monolinguals in category fluency task. This, and other mixed findings led to the suggestion that the two versions of this task might recruit different cognitive processes </w:t>
      </w:r>
      <w:r w:rsidRPr="008B3CFD">
        <w:t>(</w:t>
      </w:r>
      <w:r w:rsidRPr="008B3CFD">
        <w:rPr>
          <w:shd w:val="clear" w:color="auto" w:fill="FFFFFF"/>
        </w:rPr>
        <w:t xml:space="preserve">Gordon et al., 2018). While semantic fluency reflects semantic knowledge and is largely dependent on the speed of lexical retrieval, as well as visualization strategies to support controlled retrieval; phonemic fluency is highly dependent on vocabulary knowledge, as well as reading and writing skills </w:t>
      </w:r>
      <w:r w:rsidR="006B7397" w:rsidRPr="008B3CFD">
        <w:t>(</w:t>
      </w:r>
      <w:r w:rsidR="006B7397" w:rsidRPr="008B3CFD">
        <w:rPr>
          <w:shd w:val="clear" w:color="auto" w:fill="FFFFFF"/>
        </w:rPr>
        <w:t>Gordon et al., 2018)</w:t>
      </w:r>
      <w:r w:rsidRPr="008B3CFD">
        <w:t>. For that reason, in some studies, only the semantic fluency was used as a measure of EF performance (e.g.,</w:t>
      </w:r>
      <w:r w:rsidRPr="008B3CFD">
        <w:rPr>
          <w:lang w:val="en-GB"/>
        </w:rPr>
        <w:t xml:space="preserve"> Aita et al., 2016; </w:t>
      </w:r>
      <w:r w:rsidRPr="008B3CFD">
        <w:rPr>
          <w:shd w:val="clear" w:color="auto" w:fill="FFFFFF"/>
        </w:rPr>
        <w:t xml:space="preserve">Fitzpatrick et al., 2013; </w:t>
      </w:r>
      <w:r w:rsidR="006B7397" w:rsidRPr="008B3CFD">
        <w:rPr>
          <w:lang w:val="en-GB"/>
        </w:rPr>
        <w:t>Henry &amp; Crawford, 2005; Lezak et al.,</w:t>
      </w:r>
      <w:r w:rsidRPr="008B3CFD">
        <w:rPr>
          <w:lang w:val="en-GB"/>
        </w:rPr>
        <w:t xml:space="preserve"> 2012). Based on this evidence, in the present study, since letter fluency more </w:t>
      </w:r>
      <w:r w:rsidR="00BA2B89" w:rsidRPr="008B3CFD">
        <w:rPr>
          <w:lang w:val="en-GB"/>
        </w:rPr>
        <w:t>heavily</w:t>
      </w:r>
      <w:r w:rsidRPr="008B3CFD">
        <w:rPr>
          <w:lang w:val="en-GB"/>
        </w:rPr>
        <w:t xml:space="preserve"> relies on vocabulary knowledge, I only included a verbal semantic fluency task, </w:t>
      </w:r>
      <w:r w:rsidR="00D50A6E" w:rsidRPr="008B3CFD">
        <w:rPr>
          <w:lang w:val="en-GB"/>
        </w:rPr>
        <w:t>to</w:t>
      </w:r>
      <w:r w:rsidRPr="008B3CFD">
        <w:rPr>
          <w:lang w:val="en-GB"/>
        </w:rPr>
        <w:t xml:space="preserve"> explore if any effects emerge in a language-specific measure of EF, following the lack of an effect on domain-general EFs in the study with adults.</w:t>
      </w:r>
    </w:p>
    <w:p w14:paraId="30E390C8" w14:textId="6E96BD9F" w:rsidR="009431A9" w:rsidRPr="008B3CFD" w:rsidRDefault="009431A9" w:rsidP="0093242D">
      <w:pPr>
        <w:spacing w:line="480" w:lineRule="auto"/>
        <w:ind w:firstLine="720"/>
      </w:pPr>
      <w:r w:rsidRPr="008B3CFD">
        <w:rPr>
          <w:color w:val="1C1D1E"/>
          <w:shd w:val="clear" w:color="auto" w:fill="FFFFFF"/>
        </w:rPr>
        <w:t xml:space="preserve">To </w:t>
      </w:r>
      <w:r w:rsidR="009A5419" w:rsidRPr="008B3CFD">
        <w:rPr>
          <w:color w:val="1C1D1E"/>
          <w:shd w:val="clear" w:color="auto" w:fill="FFFFFF"/>
        </w:rPr>
        <w:t>conclude</w:t>
      </w:r>
      <w:r w:rsidRPr="008B3CFD">
        <w:rPr>
          <w:color w:val="1C1D1E"/>
          <w:shd w:val="clear" w:color="auto" w:fill="FFFFFF"/>
        </w:rPr>
        <w:t xml:space="preserve">, </w:t>
      </w:r>
      <w:r w:rsidR="00473B47" w:rsidRPr="008B3CFD">
        <w:rPr>
          <w:color w:val="1C1D1E"/>
          <w:shd w:val="clear" w:color="auto" w:fill="FFFFFF"/>
        </w:rPr>
        <w:t xml:space="preserve">research in the effect of bilingualism in adolescents are limited, though the few studies that exist do point to a potential effect of bilingualism in EFs performance. </w:t>
      </w:r>
      <w:r w:rsidR="00717182" w:rsidRPr="008B3CFD">
        <w:rPr>
          <w:color w:val="1C1D1E"/>
          <w:shd w:val="clear" w:color="auto" w:fill="FFFFFF"/>
        </w:rPr>
        <w:t xml:space="preserve">Thus, in the presenty study I will examine the bilingual advantage and the role of the linguistic similarity in the EFs performance. </w:t>
      </w:r>
      <w:r w:rsidR="00473B47" w:rsidRPr="008B3CFD">
        <w:rPr>
          <w:color w:val="1C1D1E"/>
          <w:shd w:val="clear" w:color="auto" w:fill="FFFFFF"/>
        </w:rPr>
        <w:t>I discuss below</w:t>
      </w:r>
      <w:r w:rsidR="00717182" w:rsidRPr="008B3CFD">
        <w:rPr>
          <w:color w:val="1C1D1E"/>
          <w:shd w:val="clear" w:color="auto" w:fill="FFFFFF"/>
        </w:rPr>
        <w:t xml:space="preserve"> the imporantce and the role of the affective variables to language learning and use. </w:t>
      </w:r>
    </w:p>
    <w:p w14:paraId="25361D8D" w14:textId="77777777" w:rsidR="004C683F" w:rsidRPr="008B3CFD" w:rsidRDefault="004C683F" w:rsidP="0093242D">
      <w:pPr>
        <w:spacing w:line="480" w:lineRule="auto"/>
        <w:ind w:firstLine="720"/>
        <w:rPr>
          <w:color w:val="1C1D1E"/>
          <w:shd w:val="clear" w:color="auto" w:fill="FFFFFF"/>
        </w:rPr>
      </w:pPr>
    </w:p>
    <w:p w14:paraId="28187C59" w14:textId="77777777" w:rsidR="00641F8E" w:rsidRPr="008B3CFD" w:rsidRDefault="00641F8E" w:rsidP="0047275D">
      <w:pPr>
        <w:pStyle w:val="NoSpacing"/>
        <w:rPr>
          <w:shd w:val="clear" w:color="auto" w:fill="FFFFFF"/>
        </w:rPr>
      </w:pPr>
    </w:p>
    <w:p w14:paraId="474717FA" w14:textId="77777777" w:rsidR="00D15155" w:rsidRPr="008B3CFD" w:rsidRDefault="009431A9" w:rsidP="00D15155">
      <w:pPr>
        <w:pStyle w:val="Heading2"/>
        <w:spacing w:line="480" w:lineRule="auto"/>
        <w:rPr>
          <w:shd w:val="clear" w:color="auto" w:fill="FFFFFF"/>
        </w:rPr>
      </w:pPr>
      <w:bookmarkStart w:id="68" w:name="_Toc90063230"/>
      <w:r w:rsidRPr="008B3CFD">
        <w:rPr>
          <w:shd w:val="clear" w:color="auto" w:fill="FFFFFF"/>
        </w:rPr>
        <w:t>3.</w:t>
      </w:r>
      <w:r w:rsidR="005D3328" w:rsidRPr="008B3CFD">
        <w:rPr>
          <w:shd w:val="clear" w:color="auto" w:fill="FFFFFF"/>
        </w:rPr>
        <w:t>3.</w:t>
      </w:r>
      <w:r w:rsidRPr="008B3CFD">
        <w:rPr>
          <w:shd w:val="clear" w:color="auto" w:fill="FFFFFF"/>
        </w:rPr>
        <w:t xml:space="preserve"> Language development in adolescence</w:t>
      </w:r>
      <w:r w:rsidR="00D15155" w:rsidRPr="008B3CFD">
        <w:rPr>
          <w:shd w:val="clear" w:color="auto" w:fill="FFFFFF"/>
        </w:rPr>
        <w:t xml:space="preserve"> and bilingualism. The role of language motivation/attitude and education.</w:t>
      </w:r>
      <w:bookmarkEnd w:id="68"/>
      <w:r w:rsidR="00D15155" w:rsidRPr="008B3CFD">
        <w:rPr>
          <w:shd w:val="clear" w:color="auto" w:fill="FFFFFF"/>
        </w:rPr>
        <w:t xml:space="preserve"> </w:t>
      </w:r>
    </w:p>
    <w:p w14:paraId="093B1642" w14:textId="0D6FA179" w:rsidR="00D15155" w:rsidRPr="008B3CFD" w:rsidRDefault="00D15155" w:rsidP="007907AF">
      <w:pPr>
        <w:rPr>
          <w:shd w:val="clear" w:color="auto" w:fill="FFFFFF"/>
        </w:rPr>
      </w:pPr>
    </w:p>
    <w:p w14:paraId="7B284B0E" w14:textId="77777777" w:rsidR="00D15155" w:rsidRPr="008B3CFD" w:rsidRDefault="00D15155" w:rsidP="00D15155"/>
    <w:p w14:paraId="3F3A1AC8" w14:textId="77777777" w:rsidR="00D15155" w:rsidRPr="008B3CFD" w:rsidRDefault="00D15155" w:rsidP="00D15155">
      <w:pPr>
        <w:spacing w:line="480" w:lineRule="auto"/>
        <w:ind w:firstLine="720"/>
        <w:rPr>
          <w:shd w:val="clear" w:color="auto" w:fill="FFFFFF"/>
        </w:rPr>
      </w:pPr>
      <w:r w:rsidRPr="008B3CFD">
        <w:rPr>
          <w:shd w:val="clear" w:color="auto" w:fill="FFFFFF"/>
        </w:rPr>
        <w:t>There is evidence that language development also continues within adolescence, contrary to earlier suggestions for its completion by late childhood</w:t>
      </w:r>
      <w:r w:rsidRPr="008B3CFD">
        <w:t xml:space="preserve"> (</w:t>
      </w:r>
      <w:r w:rsidRPr="008B3CFD">
        <w:rPr>
          <w:shd w:val="clear" w:color="auto" w:fill="FFFFFF"/>
        </w:rPr>
        <w:t>Nippold, 1998; Lenneberg, 1967). However, it seems that this period follow different patterns in bilingual- who have a slower single language growth, as compared to monolinguals,</w:t>
      </w:r>
      <w:r w:rsidRPr="008B3CFD">
        <w:rPr>
          <w:color w:val="1C1D1E"/>
          <w:shd w:val="clear" w:color="auto" w:fill="FFFFFF"/>
        </w:rPr>
        <w:t xml:space="preserve"> that because the vocabulary is often distributed across the two languages</w:t>
      </w:r>
      <w:r w:rsidRPr="008B3CFD">
        <w:rPr>
          <w:color w:val="222222"/>
          <w:shd w:val="clear" w:color="auto" w:fill="FFFFFF"/>
        </w:rPr>
        <w:t xml:space="preserve"> (Müller &amp; Hulk, 2001)</w:t>
      </w:r>
      <w:r w:rsidRPr="008B3CFD">
        <w:rPr>
          <w:color w:val="1C1D1E"/>
          <w:shd w:val="clear" w:color="auto" w:fill="FFFFFF"/>
        </w:rPr>
        <w:t>.</w:t>
      </w:r>
      <w:r w:rsidRPr="008B3CFD">
        <w:rPr>
          <w:shd w:val="clear" w:color="auto" w:fill="FFFFFF"/>
        </w:rPr>
        <w:t xml:space="preserve"> </w:t>
      </w:r>
      <w:r w:rsidRPr="008B3CFD">
        <w:rPr>
          <w:color w:val="1C1D1E"/>
          <w:shd w:val="clear" w:color="auto" w:fill="FFFFFF"/>
        </w:rPr>
        <w:t>This is also evident in the language development task where</w:t>
      </w:r>
      <w:r w:rsidRPr="008B3CFD">
        <w:rPr>
          <w:shd w:val="clear" w:color="auto" w:fill="FFFFFF"/>
        </w:rPr>
        <w:t xml:space="preserve"> monolinguals generally tend to shown better performance (</w:t>
      </w:r>
      <w:r w:rsidRPr="008B3CFD">
        <w:rPr>
          <w:color w:val="222222"/>
          <w:shd w:val="clear" w:color="auto" w:fill="FFFFFF"/>
        </w:rPr>
        <w:t xml:space="preserve">Bialystok et al., 2014; </w:t>
      </w:r>
      <w:r w:rsidRPr="008B3CFD">
        <w:t>Marinis &amp; Chondrogianni 2010; Paradis, 2010;</w:t>
      </w:r>
      <w:r w:rsidRPr="008B3CFD">
        <w:rPr>
          <w:rFonts w:eastAsiaTheme="majorEastAsia"/>
          <w:shd w:val="clear" w:color="auto" w:fill="FFFFFF"/>
        </w:rPr>
        <w:t xml:space="preserve"> Gathercole &amp; Thomas, 2009;</w:t>
      </w:r>
      <w:r w:rsidRPr="008B3CFD">
        <w:t xml:space="preserve"> </w:t>
      </w:r>
      <w:r w:rsidRPr="008B3CFD">
        <w:rPr>
          <w:rFonts w:eastAsiaTheme="majorEastAsia"/>
          <w:shd w:val="clear" w:color="auto" w:fill="FFFFFF"/>
        </w:rPr>
        <w:t>Gathercole, 2002a</w:t>
      </w:r>
      <w:r w:rsidRPr="008B3CFD">
        <w:rPr>
          <w:shd w:val="clear" w:color="auto" w:fill="FFFFFF"/>
        </w:rPr>
        <w:t>; </w:t>
      </w:r>
      <w:r w:rsidRPr="008B3CFD">
        <w:rPr>
          <w:rFonts w:eastAsiaTheme="majorEastAsia"/>
          <w:shd w:val="clear" w:color="auto" w:fill="FFFFFF"/>
        </w:rPr>
        <w:t>2002b</w:t>
      </w:r>
      <w:r w:rsidRPr="008B3CFD">
        <w:rPr>
          <w:shd w:val="clear" w:color="auto" w:fill="FFFFFF"/>
        </w:rPr>
        <w:t>; </w:t>
      </w:r>
      <w:r w:rsidRPr="008B3CFD">
        <w:rPr>
          <w:rFonts w:eastAsiaTheme="majorEastAsia"/>
          <w:shd w:val="clear" w:color="auto" w:fill="FFFFFF"/>
        </w:rPr>
        <w:t>2002c</w:t>
      </w:r>
      <w:r w:rsidRPr="008B3CFD">
        <w:t>; a more detailed review on studies examining the bilingualism effect on linguistic tasks</w:t>
      </w:r>
      <w:r w:rsidRPr="008B3CFD">
        <w:rPr>
          <w:color w:val="1C1D1E"/>
          <w:shd w:val="clear" w:color="auto" w:fill="FFFFFF"/>
        </w:rPr>
        <w:t xml:space="preserve"> has been presented in Chapter 1- “</w:t>
      </w:r>
      <w:r w:rsidRPr="008B3CFD">
        <w:t>Language processing and development in bilingualism” section)</w:t>
      </w:r>
      <w:r w:rsidRPr="008B3CFD">
        <w:rPr>
          <w:color w:val="1C1D1E"/>
          <w:shd w:val="clear" w:color="auto" w:fill="FFFFFF"/>
        </w:rPr>
        <w:t xml:space="preserve">. </w:t>
      </w:r>
      <w:r w:rsidRPr="008B3CFD">
        <w:rPr>
          <w:shd w:val="clear" w:color="auto" w:fill="FFFFFF"/>
        </w:rPr>
        <w:t xml:space="preserve">There have been several factors that seem to influence language development and performance in language tasks. </w:t>
      </w:r>
    </w:p>
    <w:p w14:paraId="33224732" w14:textId="27F576F9" w:rsidR="00D15155" w:rsidRPr="008B3CFD" w:rsidRDefault="00D15155" w:rsidP="00D15155">
      <w:pPr>
        <w:spacing w:line="480" w:lineRule="auto"/>
        <w:ind w:firstLine="720"/>
        <w:rPr>
          <w:shd w:val="clear" w:color="auto" w:fill="FFFFFF"/>
        </w:rPr>
      </w:pPr>
      <w:r w:rsidRPr="008B3CFD">
        <w:rPr>
          <w:shd w:val="clear" w:color="auto" w:fill="FFFFFF"/>
        </w:rPr>
        <w:t xml:space="preserve">A special importance has been given to the language of education factor, as for example </w:t>
      </w:r>
      <w:r w:rsidRPr="008B3CFD">
        <w:t>children who have had received education in a particular language at school, demonstrate greater abilities for that language (e.g., Altman et al., 2016; Hammer et al., 2012; Paradis, 2011; Paradis et al., 2017; Unsworth, 2016). In that line, in the study</w:t>
      </w:r>
      <w:r w:rsidRPr="008B3CFD">
        <w:rPr>
          <w:shd w:val="clear" w:color="auto" w:fill="FFFFFF"/>
        </w:rPr>
        <w:t xml:space="preserve"> conducted by </w:t>
      </w:r>
      <w:r w:rsidRPr="008B3CFD">
        <w:t>Barac and Bialystok (2012) in children,</w:t>
      </w:r>
      <w:r w:rsidRPr="008B3CFD">
        <w:rPr>
          <w:shd w:val="clear" w:color="auto" w:fill="FFFFFF"/>
        </w:rPr>
        <w:t xml:space="preserve"> language of education (along with linguistic similarity) has been shown to mediate the effects of bilingualism in verbal task performance. Better performance in verbal tasks (English) was recorded by bilinguals whose language of education in school was English, and whose two languages had more overlap. Finally, Duncan and Paradis (2020) also found that </w:t>
      </w:r>
      <w:r w:rsidRPr="008B3CFD">
        <w:t xml:space="preserve">cumulative exposure to L2 is a positive and significant predictor of children’s L2 development. </w:t>
      </w:r>
      <w:r w:rsidRPr="008B3CFD">
        <w:lastRenderedPageBreak/>
        <w:t xml:space="preserve">That is, in their study, children (4.2 – 5.6 years old) who had received longer education in L2, performed better in L2 linguistic performance tasks.  What they concluded is that language of education is a source of input that affects preschool and school-aged children’s language acquisition hence language development (e.g., Paradis &amp; Grüter, 2014). </w:t>
      </w:r>
    </w:p>
    <w:p w14:paraId="45120927" w14:textId="34422BBB" w:rsidR="00D15155" w:rsidRPr="008B3CFD" w:rsidRDefault="00D15155" w:rsidP="00D15155">
      <w:pPr>
        <w:spacing w:line="480" w:lineRule="auto"/>
        <w:ind w:firstLine="720"/>
        <w:rPr>
          <w:shd w:val="clear" w:color="auto" w:fill="FFFFFF" w:themeFill="background1"/>
        </w:rPr>
      </w:pPr>
      <w:r w:rsidRPr="008B3CFD">
        <w:rPr>
          <w:shd w:val="clear" w:color="auto" w:fill="FFFFFF"/>
        </w:rPr>
        <w:t>Another source of language development comes from the home environment, where a greater source of language input by parents or guardians, generates greater language development (</w:t>
      </w:r>
      <w:r w:rsidRPr="008B3CFD">
        <w:t>Place &amp; Hoff, 2011)</w:t>
      </w:r>
      <w:r w:rsidRPr="008B3CFD">
        <w:rPr>
          <w:shd w:val="clear" w:color="auto" w:fill="FFFFFF"/>
        </w:rPr>
        <w:t>. That is, children re</w:t>
      </w:r>
      <w:r w:rsidRPr="008B3CFD">
        <w:t xml:space="preserve">ceiving more language input (either L1 or L2) from their mothers had better scores on language performance task as compared to the children receiving less language input. Nonetheless, </w:t>
      </w:r>
      <w:r w:rsidRPr="008B3CFD">
        <w:rPr>
          <w:shd w:val="clear" w:color="auto" w:fill="FFFFFF"/>
        </w:rPr>
        <w:t xml:space="preserve">parents also play a crucial role in another </w:t>
      </w:r>
      <w:r w:rsidRPr="008B3CFD">
        <w:rPr>
          <w:color w:val="1C1D1E"/>
          <w:shd w:val="clear" w:color="auto" w:fill="FFFFFF"/>
        </w:rPr>
        <w:t>aspect of development that takes place in adolescence and that is crucial for maturation of language, which is motivation (</w:t>
      </w:r>
      <w:r w:rsidRPr="008B3CFD">
        <w:rPr>
          <w:color w:val="222222"/>
          <w:shd w:val="clear" w:color="auto" w:fill="FFFFFF"/>
        </w:rPr>
        <w:t>Wallner, 2016)</w:t>
      </w:r>
      <w:r w:rsidRPr="008B3CFD">
        <w:rPr>
          <w:color w:val="1C1D1E"/>
          <w:shd w:val="clear" w:color="auto" w:fill="FFFFFF"/>
        </w:rPr>
        <w:t>. As adolescence is a period of many developmental changes, the internal/personal motivation as well as the external motivation coming from the parents, school or peers could influence language development (</w:t>
      </w:r>
      <w:r w:rsidRPr="008B3CFD">
        <w:rPr>
          <w:color w:val="222222"/>
          <w:shd w:val="clear" w:color="auto" w:fill="FFFFFF"/>
        </w:rPr>
        <w:t xml:space="preserve">Brice &amp; Brice, 2009). </w:t>
      </w:r>
      <w:r w:rsidRPr="008B3CFD">
        <w:rPr>
          <w:shd w:val="clear" w:color="auto" w:fill="FFFFFF" w:themeFill="background1"/>
        </w:rPr>
        <w:t xml:space="preserve">Based on the </w:t>
      </w:r>
      <w:r w:rsidRPr="008B3CFD">
        <w:rPr>
          <w:i/>
          <w:shd w:val="clear" w:color="auto" w:fill="FFFFFF" w:themeFill="background1"/>
        </w:rPr>
        <w:t>Socio-Educational Model</w:t>
      </w:r>
      <w:r w:rsidRPr="008B3CFD">
        <w:rPr>
          <w:shd w:val="clear" w:color="auto" w:fill="FFFFFF" w:themeFill="background1"/>
        </w:rPr>
        <w:t xml:space="preserve"> by Gardner (2001, 2007) affective factors (i.e. motivation and attitudes towards language L2 learning and use, as well as the amount of integration into the L2 society) positively influence L2 language learning and achievement. Thus, building on this model, higher motivation and more positive attitudes towards L2 learning and use, would potentially lead to higher L2 achievement</w:t>
      </w:r>
      <w:r w:rsidRPr="008B3CFD">
        <w:t xml:space="preserve">, which possibly could ultimately affect language development, especially in adolescents, where such abilities are still emerging.  </w:t>
      </w:r>
    </w:p>
    <w:p w14:paraId="45F57546" w14:textId="4F305AF5" w:rsidR="00D93ECD" w:rsidRPr="008B3CFD" w:rsidRDefault="00D15155" w:rsidP="00BA66E6">
      <w:pPr>
        <w:shd w:val="clear" w:color="auto" w:fill="FFFFFF" w:themeFill="background1"/>
        <w:spacing w:line="480" w:lineRule="auto"/>
        <w:ind w:firstLine="720"/>
        <w:rPr>
          <w:shd w:val="clear" w:color="auto" w:fill="FFFFFF"/>
        </w:rPr>
      </w:pPr>
      <w:r w:rsidRPr="008B3CFD">
        <w:t xml:space="preserve">Thus, it seems that both educational support received in school as well as the motivation and other affective variables received at home but also at the educational context affect language development, and hence language outcome variables. For this reason in this second study with adolescents, as in the first study with adults, I include a measure of motivation/attitude towards </w:t>
      </w:r>
      <w:r w:rsidRPr="008B3CFD">
        <w:lastRenderedPageBreak/>
        <w:t>L2 learning and use. As the secondary aim of this present study is to investigate the effect of motivation/attitude in modulating the bilingual advantage in EF performance, through its effect on language outcomes, I used this measure as in the first study. That is, I formed two bilingual groups (higher motivation/more positive attitudes towards L2 bilingual group; and lower motivation/less positive attitudes towards L2 bilingual group) which were compared to monolinguals on core tasks of EFs.</w:t>
      </w:r>
      <w:r w:rsidRPr="008B3CFD">
        <w:rPr>
          <w:shd w:val="clear" w:color="auto" w:fill="FFFFFF"/>
        </w:rPr>
        <w:t xml:space="preserve"> Lastly, knowing the importance of the language of education and the support received in the educational context, I </w:t>
      </w:r>
      <w:r w:rsidRPr="008B3CFD">
        <w:t xml:space="preserve">included measures of perceived educational support for both languages, as well as the perceived teachers’ attitude to bilingualism-which will be used solely to provide a more in-depth description of the bilingual populations in relation to their educational context. </w:t>
      </w:r>
    </w:p>
    <w:p w14:paraId="2BC10B86" w14:textId="77777777" w:rsidR="009431A9" w:rsidRPr="008B3CFD" w:rsidRDefault="009431A9" w:rsidP="009431A9">
      <w:pPr>
        <w:spacing w:line="480" w:lineRule="auto"/>
        <w:rPr>
          <w:shd w:val="clear" w:color="auto" w:fill="FFFFFF"/>
        </w:rPr>
      </w:pPr>
    </w:p>
    <w:p w14:paraId="27E3D5C5" w14:textId="77777777" w:rsidR="009431A9" w:rsidRPr="008B3CFD" w:rsidRDefault="009431A9" w:rsidP="009431A9">
      <w:pPr>
        <w:spacing w:line="480" w:lineRule="auto"/>
        <w:rPr>
          <w:shd w:val="clear" w:color="auto" w:fill="FFFFFF"/>
        </w:rPr>
      </w:pPr>
    </w:p>
    <w:p w14:paraId="6A8CA1FB" w14:textId="7A6DB5B8" w:rsidR="009431A9" w:rsidRPr="008B3CFD" w:rsidRDefault="009431A9" w:rsidP="009431A9">
      <w:pPr>
        <w:pStyle w:val="Heading2"/>
      </w:pPr>
      <w:bookmarkStart w:id="69" w:name="_Toc59304395"/>
      <w:bookmarkStart w:id="70" w:name="_Toc90063231"/>
      <w:r w:rsidRPr="008B3CFD">
        <w:t>3.4. Present Study</w:t>
      </w:r>
      <w:bookmarkEnd w:id="69"/>
      <w:bookmarkEnd w:id="70"/>
    </w:p>
    <w:p w14:paraId="302F1BF6" w14:textId="77777777" w:rsidR="009431A9" w:rsidRPr="008B3CFD" w:rsidRDefault="009431A9" w:rsidP="009431A9"/>
    <w:p w14:paraId="1A5076EC" w14:textId="3950FF4F" w:rsidR="009431A9" w:rsidRPr="008B3CFD" w:rsidRDefault="009431A9" w:rsidP="009431A9">
      <w:pPr>
        <w:spacing w:line="480" w:lineRule="auto"/>
        <w:ind w:firstLine="720"/>
      </w:pPr>
      <w:r w:rsidRPr="008B3CFD">
        <w:t xml:space="preserve">Considering all the above, the </w:t>
      </w:r>
      <w:r w:rsidR="007161D2" w:rsidRPr="008B3CFD">
        <w:t xml:space="preserve">overall </w:t>
      </w:r>
      <w:r w:rsidRPr="008B3CFD">
        <w:t xml:space="preserve">aim of this study is to investigate the effect of bilingualism on cognition as a function of linguistic similarity in adolescents. </w:t>
      </w:r>
      <w:r w:rsidR="007161D2" w:rsidRPr="008B3CFD">
        <w:t xml:space="preserve">I will address two secondary questions in this study. First, whether </w:t>
      </w:r>
      <w:r w:rsidRPr="008B3CFD">
        <w:t>linguistic similarity has an effect also on language-specific measure of EF, verbal semantic fluency</w:t>
      </w:r>
      <w:r w:rsidR="008E00BF" w:rsidRPr="008B3CFD">
        <w:t xml:space="preserve">; second, what role </w:t>
      </w:r>
      <w:r w:rsidRPr="008B3CFD">
        <w:t xml:space="preserve">L2 motivation/attitude </w:t>
      </w:r>
      <w:r w:rsidR="007161D2" w:rsidRPr="008B3CFD">
        <w:t xml:space="preserve">plays in modulating any effects on </w:t>
      </w:r>
      <w:r w:rsidRPr="008B3CFD">
        <w:t>EF.</w:t>
      </w:r>
    </w:p>
    <w:p w14:paraId="1BEF0B50" w14:textId="27CAD766" w:rsidR="00053B63" w:rsidRPr="008B3CFD" w:rsidRDefault="00D93ECD" w:rsidP="009431A9">
      <w:pPr>
        <w:spacing w:line="480" w:lineRule="auto"/>
        <w:ind w:firstLine="720"/>
      </w:pPr>
      <w:r w:rsidRPr="008B3CFD">
        <w:t>T</w:t>
      </w:r>
      <w:r w:rsidR="00053B63" w:rsidRPr="008B3CFD">
        <w:t>h</w:t>
      </w:r>
      <w:r w:rsidR="009A5419" w:rsidRPr="008B3CFD">
        <w:t>is</w:t>
      </w:r>
      <w:r w:rsidR="00053B63" w:rsidRPr="008B3CFD">
        <w:t xml:space="preserve"> study examines individuals from the same bilingual populations as in the first study, who differed in terms of linguistic similarity, which is as in Study 1 (Chapter 2) is defined based on both genealogical and typological analysis criteria; see Table 1). That is, the language pairs are kept constant across the study, and thus two groups of bilinguals who speak more similar languages (Bosnian-Albanian and Albanian-Greek) are compared with a group of bilingual </w:t>
      </w:r>
      <w:r w:rsidR="00053B63" w:rsidRPr="008B3CFD">
        <w:lastRenderedPageBreak/>
        <w:t xml:space="preserve">adolescents who speak more distant languages (Turkish-Albanian) and a group of monolinguals. As in the study with adults, all the participants came from the same geographical area (the Balkan area). </w:t>
      </w:r>
      <w:r w:rsidR="00625C51" w:rsidRPr="008B3CFD">
        <w:t xml:space="preserve">Furthermore, similar to the first study, I took into account and includes measures of key confounds such as age, SES, and general intelligence. Furthermore, </w:t>
      </w:r>
      <w:r w:rsidR="00267BA1" w:rsidRPr="008B3CFD">
        <w:t>to retain the strength of the previous study with adults I again include</w:t>
      </w:r>
      <w:r w:rsidRPr="008B3CFD">
        <w:t>d</w:t>
      </w:r>
      <w:r w:rsidR="00267BA1" w:rsidRPr="008B3CFD">
        <w:t xml:space="preserve"> a comprehensive assessment of the bilingual profile characteristics such as </w:t>
      </w:r>
      <w:r w:rsidR="00267BA1" w:rsidRPr="008B3CFD">
        <w:rPr>
          <w:color w:val="000000" w:themeColor="text1"/>
        </w:rPr>
        <w:t>L2 AoA, language proficiency and language switching, language motivation/attitudes towards L2 learning and use.</w:t>
      </w:r>
    </w:p>
    <w:p w14:paraId="3C91ABCB" w14:textId="77777777" w:rsidR="00267BA1" w:rsidRPr="008B3CFD" w:rsidRDefault="00267BA1" w:rsidP="0076048A">
      <w:pPr>
        <w:spacing w:line="480" w:lineRule="auto"/>
        <w:ind w:firstLine="720"/>
      </w:pPr>
      <w:r w:rsidRPr="008B3CFD">
        <w:t>However, in this study I also made a few modifications, that is</w:t>
      </w:r>
      <w:r w:rsidR="0076048A" w:rsidRPr="008B3CFD">
        <w:t>,</w:t>
      </w:r>
      <w:r w:rsidRPr="008B3CFD">
        <w:t xml:space="preserve"> I added several more factors, either as confounds (video-gaming experience and musical performance) or as part of the bi</w:t>
      </w:r>
      <w:r w:rsidR="0076048A" w:rsidRPr="008B3CFD">
        <w:t>lingual profile characteristics (</w:t>
      </w:r>
      <w:r w:rsidRPr="008B3CFD">
        <w:t>perceived educational support, perceived teachers appreciation to bilingualism, perceived continuous measure of bilingualism and perceived linguistic</w:t>
      </w:r>
      <w:r w:rsidR="0076048A" w:rsidRPr="008B3CFD">
        <w:t xml:space="preserve"> similarity).</w:t>
      </w:r>
      <w:r w:rsidRPr="008B3CFD">
        <w:t xml:space="preserve"> I will now explain each one in turn.</w:t>
      </w:r>
    </w:p>
    <w:p w14:paraId="3B785946" w14:textId="684C9490" w:rsidR="009431A9" w:rsidRPr="008B3CFD" w:rsidRDefault="00267BA1" w:rsidP="0076048A">
      <w:pPr>
        <w:spacing w:line="480" w:lineRule="auto"/>
        <w:ind w:firstLine="720"/>
      </w:pPr>
      <w:r w:rsidRPr="008B3CFD">
        <w:t xml:space="preserve">I terms of confounding variables, I assessed </w:t>
      </w:r>
      <w:r w:rsidR="009431A9" w:rsidRPr="008B3CFD">
        <w:t>life experiences, of great relevance to an adolescent sample, such as video-gaming and musical training (see Valian 2015). These factors have been suggested to positively impact the development of higher-order cognition (Tervaniemi et al., 2018; Green &amp; Bavelier, 2008)</w:t>
      </w:r>
      <w:r w:rsidR="00D93ECD" w:rsidRPr="008B3CFD">
        <w:t xml:space="preserve"> and might modulate </w:t>
      </w:r>
      <w:r w:rsidR="009431A9" w:rsidRPr="008B3CFD">
        <w:t xml:space="preserve">the influence of bilingualism on performance of cognitive tasks (Valian, 2015). </w:t>
      </w:r>
      <w:r w:rsidR="00D93ECD" w:rsidRPr="008B3CFD">
        <w:t>F</w:t>
      </w:r>
      <w:r w:rsidR="009431A9" w:rsidRPr="008B3CFD">
        <w:t xml:space="preserve">ew studies have </w:t>
      </w:r>
      <w:r w:rsidR="00D93ECD" w:rsidRPr="008B3CFD">
        <w:t xml:space="preserve">in fact </w:t>
      </w:r>
      <w:r w:rsidR="009431A9" w:rsidRPr="008B3CFD">
        <w:t>taken them into account when investigating the influence of bilingualism on cognitive performance (Bialystok &amp; DePape, 2009; D’Souza et al., 2018; Hartanto &amp; Yang, 2019; von Bastian et al., 2016; Yang et al., 2016</w:t>
      </w:r>
      <w:r w:rsidR="00196BB2" w:rsidRPr="008B3CFD">
        <w:t>)</w:t>
      </w:r>
      <w:r w:rsidR="009431A9" w:rsidRPr="008B3CFD">
        <w:t>. For instance, in the study conducted by D’Souza et al., (2018) music training had an independent effect from bilingualism in cognitive performance. Furthermore, the study of von Bastian et al., (2016), showed no evidence of a positive effect of bilingualism in cognitive performance (inhibitory control, conflict monitoring, cognitive flexibility, and general cogniti</w:t>
      </w:r>
      <w:r w:rsidR="00012382" w:rsidRPr="008B3CFD">
        <w:t xml:space="preserve">ve performance) </w:t>
      </w:r>
      <w:r w:rsidR="00012382" w:rsidRPr="008B3CFD">
        <w:lastRenderedPageBreak/>
        <w:t xml:space="preserve">in a sample of </w:t>
      </w:r>
      <w:r w:rsidR="009431A9" w:rsidRPr="008B3CFD">
        <w:t xml:space="preserve">young adults matched in video-gaming experience as well as musical training. Yet, in the study of Hartano &amp; Yang (2019), when matching participants for video-game experience, musical training and 16 other cofounds in examining the bilingual advantage, there were cases where the bilingual advantage found prior to matching the participants </w:t>
      </w:r>
      <w:r w:rsidR="007161D2" w:rsidRPr="008B3CFD">
        <w:t>such as in F</w:t>
      </w:r>
      <w:r w:rsidR="009431A9" w:rsidRPr="008B3CFD">
        <w:t xml:space="preserve">lanker effects was even more </w:t>
      </w:r>
      <w:r w:rsidR="008E00BF" w:rsidRPr="008B3CFD">
        <w:t xml:space="preserve">robust </w:t>
      </w:r>
      <w:r w:rsidR="009431A9" w:rsidRPr="008B3CFD">
        <w:t xml:space="preserve">after the matching. All such results stress the importance of matching the participants in the cofounding variables, as it might restrain conclusions about the bilingual advantage (Valian, 2015), in either producing spurious effect but also might mask true ones </w:t>
      </w:r>
      <w:r w:rsidR="00196BB2" w:rsidRPr="008B3CFD">
        <w:t xml:space="preserve">Bak </w:t>
      </w:r>
      <w:r w:rsidR="009431A9" w:rsidRPr="008B3CFD">
        <w:t>(2015).</w:t>
      </w:r>
      <w:r w:rsidR="00625C51" w:rsidRPr="008B3CFD">
        <w:t xml:space="preserve"> Thus, in this study I will</w:t>
      </w:r>
      <w:r w:rsidR="0076048A" w:rsidRPr="008B3CFD">
        <w:t xml:space="preserve"> assess and control for b</w:t>
      </w:r>
      <w:r w:rsidR="00625C51" w:rsidRPr="008B3CFD">
        <w:t>oth</w:t>
      </w:r>
      <w:r w:rsidR="0076048A" w:rsidRPr="008B3CFD">
        <w:t xml:space="preserve"> the effect of </w:t>
      </w:r>
      <w:r w:rsidR="00625C51" w:rsidRPr="008B3CFD">
        <w:t xml:space="preserve">video-gaming experience and musical </w:t>
      </w:r>
      <w:r w:rsidR="0076048A" w:rsidRPr="008B3CFD">
        <w:t>training.</w:t>
      </w:r>
    </w:p>
    <w:p w14:paraId="130593B2" w14:textId="5AB805AE" w:rsidR="009431A9" w:rsidRPr="008B3CFD" w:rsidRDefault="008D26AE" w:rsidP="008D26AE">
      <w:pPr>
        <w:spacing w:line="480" w:lineRule="auto"/>
        <w:ind w:firstLine="720"/>
      </w:pPr>
      <w:r w:rsidRPr="008B3CFD">
        <w:t xml:space="preserve">To better describe the bilingual participants, I assessed the perceived support from the educational context and included two measures: perceived educational support and perceived teacher’s appreciation to bilingualism. </w:t>
      </w:r>
      <w:r w:rsidR="009431A9" w:rsidRPr="008B3CFD">
        <w:t xml:space="preserve">In the previous study it was concluded that the better performance of Bosnian-Albanian bilinguals could not be attributed to linguistic similarity per se, and that it could possibly be related to the specific characteristics of this groups. Specifically, Bosnian-Albanian bilinguals had an earlier L2 AoA, greater motivation and more positive attitudes towards L2 learning and use, and the highest percentage of bilingual education attendance. However, </w:t>
      </w:r>
      <w:r w:rsidRPr="008B3CFD">
        <w:t>bilingual education</w:t>
      </w:r>
      <w:r w:rsidR="009431A9" w:rsidRPr="008B3CFD">
        <w:t xml:space="preserve"> was not systematically measured in study, but it was inferred from the information provided by the participants. Thus, the present study</w:t>
      </w:r>
      <w:r w:rsidRPr="008B3CFD">
        <w:t>, I included a</w:t>
      </w:r>
      <w:r w:rsidR="009431A9" w:rsidRPr="008B3CFD">
        <w:t xml:space="preserve"> </w:t>
      </w:r>
      <w:r w:rsidR="00C0067A" w:rsidRPr="008B3CFD">
        <w:t>measure of perceived educational support</w:t>
      </w:r>
      <w:r w:rsidR="009431A9" w:rsidRPr="008B3CFD">
        <w:t xml:space="preserve"> for L1/L2, </w:t>
      </w:r>
      <w:r w:rsidRPr="008B3CFD">
        <w:t xml:space="preserve">as well as measures of perceived teachers’ appreciation of bilingualism, </w:t>
      </w:r>
      <w:r w:rsidR="009431A9" w:rsidRPr="008B3CFD">
        <w:t xml:space="preserve">given also the importance of the educational </w:t>
      </w:r>
      <w:r w:rsidRPr="008B3CFD">
        <w:t xml:space="preserve">support </w:t>
      </w:r>
      <w:r w:rsidR="009431A9" w:rsidRPr="008B3CFD">
        <w:t>in both language (Barac and Bialystok (2012) and cognitive development (Nicolay &amp; Poncelet, 2013a; 2015</w:t>
      </w:r>
      <w:r w:rsidRPr="008B3CFD">
        <w:t>). Both of the measures were used to</w:t>
      </w:r>
      <w:r w:rsidR="009431A9" w:rsidRPr="008B3CFD">
        <w:t xml:space="preserve"> describe the bilingual populations into </w:t>
      </w:r>
      <w:r w:rsidR="00C0067A" w:rsidRPr="008B3CFD">
        <w:t>depth and</w:t>
      </w:r>
      <w:r w:rsidR="009431A9" w:rsidRPr="008B3CFD">
        <w:t xml:space="preserve"> discuss findings in relation to differences/similarities between the groups in educational support. </w:t>
      </w:r>
    </w:p>
    <w:p w14:paraId="57FFCF28" w14:textId="50659FC4" w:rsidR="009431A9" w:rsidRPr="008B3CFD" w:rsidRDefault="009431A9" w:rsidP="009431A9">
      <w:pPr>
        <w:spacing w:line="480" w:lineRule="auto"/>
        <w:ind w:firstLine="720"/>
      </w:pPr>
      <w:r w:rsidRPr="008B3CFD">
        <w:lastRenderedPageBreak/>
        <w:t>Moreover, and since linguistic similarity is a main variable in the present study as well, other variables relating to language development, such as the perceived continuous degree of bilingualism (</w:t>
      </w:r>
      <w:r w:rsidR="00F02B7E" w:rsidRPr="008B3CFD">
        <w:t>i.e.,</w:t>
      </w:r>
      <w:r w:rsidRPr="008B3CFD">
        <w:t xml:space="preserve"> balanced vs. dominant) were included, again to have a detailed description and understanding of the bilingual profile of the groups. Perceived continuous degree of bilingualism was added to capture the dynamic nature of the bilingualism by a continuous variable, as the categorical variable often masks the individual differences across groups (Incera </w:t>
      </w:r>
      <w:r w:rsidRPr="008B3CFD">
        <w:rPr>
          <w:rStyle w:val="contribdegrees"/>
        </w:rPr>
        <w:t>&amp;</w:t>
      </w:r>
      <w:r w:rsidRPr="008B3CFD">
        <w:rPr>
          <w:rStyle w:val="contribdegrees"/>
          <w:rFonts w:eastAsiaTheme="majorEastAsia"/>
          <w:bCs/>
        </w:rPr>
        <w:t xml:space="preserve"> McLennan</w:t>
      </w:r>
      <w:r w:rsidRPr="008B3CFD">
        <w:rPr>
          <w:rStyle w:val="contribdegrees"/>
        </w:rPr>
        <w:t xml:space="preserve">, 2018; </w:t>
      </w:r>
      <w:r w:rsidRPr="008B3CFD">
        <w:rPr>
          <w:color w:val="222222"/>
          <w:shd w:val="clear" w:color="auto" w:fill="FFFFFF"/>
        </w:rPr>
        <w:t>Chung-Fat-Yim et al., 2020)</w:t>
      </w:r>
      <w:r w:rsidRPr="008B3CFD">
        <w:t xml:space="preserve">. Moreover, </w:t>
      </w:r>
      <w:r w:rsidRPr="008B3CFD">
        <w:rPr>
          <w:shd w:val="clear" w:color="auto" w:fill="FFFFFF"/>
        </w:rPr>
        <w:t>balanced bilingualism has been suggested to result to greater executive control benefits at least in bilingual adults (Yow &amp; Li, 2015). Actually, the cognitive hypothesis for the linguistic similarity effect on bilingual cognitive performance is built upon the cross-linguistic activation hypothesis (</w:t>
      </w:r>
      <w:r w:rsidRPr="008B3CFD">
        <w:rPr>
          <w:shd w:val="clear" w:color="auto" w:fill="FCFCFC"/>
        </w:rPr>
        <w:t>Green &amp; Abutalebi, </w:t>
      </w:r>
      <w:r w:rsidRPr="008B3CFD">
        <w:rPr>
          <w:rStyle w:val="Hyperlink"/>
          <w:color w:val="auto"/>
          <w:u w:val="none"/>
          <w:shd w:val="clear" w:color="auto" w:fill="FCFCFC"/>
        </w:rPr>
        <w:t>2013</w:t>
      </w:r>
      <w:r w:rsidRPr="008B3CFD">
        <w:rPr>
          <w:shd w:val="clear" w:color="auto" w:fill="FCFCFC"/>
        </w:rPr>
        <w:t>)</w:t>
      </w:r>
      <w:r w:rsidRPr="008B3CFD">
        <w:t xml:space="preserve">. Smaller degrees of cross-linguistic interference as a function of language dominance, can modulate linguistic similarity effects on cognition. </w:t>
      </w:r>
      <w:r w:rsidR="0076048A" w:rsidRPr="008B3CFD">
        <w:t>Thus, in the present study I will include a measure of perceived degree of bilingualism, which will again be used to describe the bilingual participants in how bilingual they perceive themselves to be.</w:t>
      </w:r>
    </w:p>
    <w:p w14:paraId="0BBB13EA" w14:textId="201F00E9" w:rsidR="009431A9" w:rsidRPr="008B3CFD" w:rsidRDefault="00625C51" w:rsidP="009431A9">
      <w:pPr>
        <w:spacing w:line="480" w:lineRule="auto"/>
        <w:ind w:firstLine="720"/>
      </w:pPr>
      <w:r w:rsidRPr="008B3CFD">
        <w:t>Lastly, a</w:t>
      </w:r>
      <w:r w:rsidR="009431A9" w:rsidRPr="008B3CFD">
        <w:t>nother variable added that relates more to meta-linguistic awareness</w:t>
      </w:r>
      <w:r w:rsidR="009431A9" w:rsidRPr="008B3CFD">
        <w:rPr>
          <w:shd w:val="clear" w:color="auto" w:fill="FFFFFF"/>
        </w:rPr>
        <w:t xml:space="preserve">, </w:t>
      </w:r>
      <w:r w:rsidR="009431A9" w:rsidRPr="008B3CFD">
        <w:t xml:space="preserve">is the perceived linguistic similarity. In order to estimate how similar or how distant two languages are, one must be aware of the two languages and how they relate to one another. This process is especially important in adolescence, as it might facilitate the acquisition of the second language, that is, if one perceives L2 language being very similar to L1 in </w:t>
      </w:r>
      <w:r w:rsidR="00C0067A" w:rsidRPr="008B3CFD">
        <w:t>i.e.,</w:t>
      </w:r>
      <w:r w:rsidR="009431A9" w:rsidRPr="008B3CFD">
        <w:t xml:space="preserve"> grammar, then one might apply the grammatical structures from L1 to the L2, which will facilitate language acquisition. This process is known as positive language transfer, where a bilingual applies knowledge from L1 to L2. Perceived linguistic similarity also predict negative transfer, when the bilingual uses knowledge from L1 and incorrectly applies it to L2, a process known as cross-linguistic </w:t>
      </w:r>
      <w:r w:rsidR="009431A9" w:rsidRPr="008B3CFD">
        <w:lastRenderedPageBreak/>
        <w:t>interference. In fact</w:t>
      </w:r>
      <w:r w:rsidR="00482E83" w:rsidRPr="008B3CFD">
        <w:t>,</w:t>
      </w:r>
      <w:r w:rsidR="009431A9" w:rsidRPr="008B3CFD">
        <w:t xml:space="preserve"> perceived linguistic </w:t>
      </w:r>
      <w:r w:rsidR="001C486A" w:rsidRPr="008B3CFD">
        <w:t>similarity</w:t>
      </w:r>
      <w:r w:rsidR="009431A9" w:rsidRPr="008B3CFD">
        <w:t xml:space="preserve"> is suggested to have a greater and more direct influence on language learning and performance than the actual linguistic similarity between the two languages (</w:t>
      </w:r>
      <w:r w:rsidR="009431A9" w:rsidRPr="008B3CFD">
        <w:rPr>
          <w:color w:val="222222"/>
          <w:shd w:val="clear" w:color="auto" w:fill="FFFFFF"/>
        </w:rPr>
        <w:t xml:space="preserve">Benson, 2002; </w:t>
      </w:r>
      <w:r w:rsidR="009431A9" w:rsidRPr="008B3CFD">
        <w:t xml:space="preserve">Kellerman, 1978; </w:t>
      </w:r>
      <w:r w:rsidR="001C486A" w:rsidRPr="008B3CFD">
        <w:t xml:space="preserve">see also </w:t>
      </w:r>
      <w:r w:rsidR="001C486A" w:rsidRPr="008B3CFD">
        <w:rPr>
          <w:color w:val="222222"/>
          <w:shd w:val="clear" w:color="auto" w:fill="FFFFFF"/>
        </w:rPr>
        <w:t>Long &amp; Doughty, 2011).</w:t>
      </w:r>
      <w:r w:rsidR="001C486A" w:rsidRPr="008B3CFD">
        <w:t xml:space="preserve"> </w:t>
      </w:r>
      <w:r w:rsidR="009431A9" w:rsidRPr="008B3CFD">
        <w:t xml:space="preserve">Thus, for this reason, I added this measure to better describe the bilingual profile and see if differences in the perceived measure of linguistic similarity ultimately explain the cognitive performance. </w:t>
      </w:r>
    </w:p>
    <w:p w14:paraId="22F7BE71" w14:textId="77777777" w:rsidR="009431A9" w:rsidRPr="008B3CFD" w:rsidRDefault="009431A9" w:rsidP="009431A9">
      <w:pPr>
        <w:spacing w:line="480" w:lineRule="auto"/>
        <w:ind w:firstLine="710"/>
      </w:pPr>
      <w:r w:rsidRPr="008B3CFD">
        <w:t xml:space="preserve">It is important to note that by having all these bilingual characteristic measures used to describe into depth each bilingual group, I can test the hypotheses driven by the Study 1 results that the better performance of Bosnian-Albanian bilinguals was due to the more enriched bilingual characteristic profile, and not linguistic similarity per se. If that is the case, the more balanced bilingual profile group, in terms of language outcomes and educational support, should outperform the rest of the groups in this study as well, and regardless of the linguistic similarity.  Furthermore, I can also indirectly test whether the particular population of Bosnian-Albanian bilinguals or the specific sample in Study 1, is more balanced bilingual profile than the other bilingual populations. </w:t>
      </w:r>
    </w:p>
    <w:p w14:paraId="1551C501" w14:textId="12A5C982" w:rsidR="009431A9" w:rsidRPr="008B3CFD" w:rsidRDefault="009431A9" w:rsidP="009431A9">
      <w:pPr>
        <w:spacing w:line="480" w:lineRule="auto"/>
        <w:ind w:firstLine="720"/>
      </w:pPr>
      <w:r w:rsidRPr="008B3CFD">
        <w:rPr>
          <w:color w:val="222222"/>
          <w:shd w:val="clear" w:color="auto" w:fill="FFFFFF"/>
        </w:rPr>
        <w:t xml:space="preserve">Similar to study 1, I </w:t>
      </w:r>
      <w:r w:rsidRPr="008B3CFD">
        <w:rPr>
          <w:shd w:val="clear" w:color="auto" w:fill="FFFFFF"/>
        </w:rPr>
        <w:t xml:space="preserve">employed a comprehensive assessment of EFs, including a battery of tasks measuring </w:t>
      </w:r>
      <w:r w:rsidRPr="008B3CFD">
        <w:rPr>
          <w:color w:val="000000" w:themeColor="text1"/>
        </w:rPr>
        <w:t>inhibitory control (Simon Task), cognitive flexibility and conflict monitoring (Task-Switching), although</w:t>
      </w:r>
      <w:r w:rsidRPr="008B3CFD">
        <w:t xml:space="preserve">, given the complicated nature of the AX-CPT task in interpreting the results into either an advantage or a disadvantage, in this study, it was substituted with the ANT task (to </w:t>
      </w:r>
      <w:r w:rsidRPr="008B3CFD">
        <w:rPr>
          <w:color w:val="000000" w:themeColor="text1"/>
        </w:rPr>
        <w:t>measure three attention networks: alerting, orienting, and executive attention</w:t>
      </w:r>
      <w:r w:rsidRPr="008B3CFD">
        <w:t xml:space="preserve"> </w:t>
      </w:r>
      <w:r w:rsidRPr="008B3CFD">
        <w:rPr>
          <w:shd w:val="clear" w:color="auto" w:fill="FFFFFF"/>
        </w:rPr>
        <w:t>As it has been discussed in the literature (</w:t>
      </w:r>
      <w:r w:rsidRPr="008B3CFD">
        <w:t>Shipstead et al., 2012; Kroll &amp; Bialystok, 2013</w:t>
      </w:r>
      <w:r w:rsidRPr="008B3CFD">
        <w:rPr>
          <w:shd w:val="clear" w:color="auto" w:fill="FFFFFF"/>
        </w:rPr>
        <w:t>), one issue in the bilingual cognitive advantage literature is whether bilingualism influences on cognition are domain-specific or domain-general. Thus, for this reason,</w:t>
      </w:r>
      <w:r w:rsidRPr="008B3CFD">
        <w:t xml:space="preserve"> in this study I additionally included a language-specific measure of EF, verbal (semantic) fluency (</w:t>
      </w:r>
      <w:r w:rsidRPr="008B3CFD">
        <w:rPr>
          <w:lang w:val="en-GB"/>
        </w:rPr>
        <w:t xml:space="preserve">Aita et al., 2016; Abdelgafar &amp; </w:t>
      </w:r>
      <w:r w:rsidRPr="008B3CFD">
        <w:rPr>
          <w:lang w:val="en-GB"/>
        </w:rPr>
        <w:lastRenderedPageBreak/>
        <w:t xml:space="preserve">Moawad, 2015; </w:t>
      </w:r>
      <w:r w:rsidRPr="008B3CFD">
        <w:rPr>
          <w:color w:val="222222"/>
          <w:shd w:val="clear" w:color="auto" w:fill="FFFFFF"/>
        </w:rPr>
        <w:t xml:space="preserve">Gustavson et al., 2019; </w:t>
      </w:r>
      <w:r w:rsidRPr="008B3CFD">
        <w:rPr>
          <w:lang w:val="en-GB"/>
        </w:rPr>
        <w:t>Henry &amp;</w:t>
      </w:r>
      <w:r w:rsidR="00FD48A8" w:rsidRPr="008B3CFD">
        <w:rPr>
          <w:lang w:val="en-GB"/>
        </w:rPr>
        <w:t xml:space="preserve"> Crawford, 2005a, 2005b; Lezak et al., </w:t>
      </w:r>
      <w:r w:rsidRPr="008B3CFD">
        <w:rPr>
          <w:lang w:val="en-GB"/>
        </w:rPr>
        <w:t>2012</w:t>
      </w:r>
      <w:r w:rsidRPr="008B3CFD">
        <w:t xml:space="preserve">). Only the semantic part was included because is less dependent on vocabulary </w:t>
      </w:r>
      <w:r w:rsidRPr="008B3CFD">
        <w:rPr>
          <w:shd w:val="clear" w:color="auto" w:fill="FFFFFF"/>
        </w:rPr>
        <w:t>knowledge</w:t>
      </w:r>
      <w:r w:rsidR="00614819" w:rsidRPr="008B3CFD">
        <w:t>,</w:t>
      </w:r>
      <w:r w:rsidRPr="008B3CFD">
        <w:t xml:space="preserve"> reading and writ</w:t>
      </w:r>
      <w:r w:rsidR="00614819" w:rsidRPr="008B3CFD">
        <w:t>ing skills relative to the phonemic</w:t>
      </w:r>
      <w:r w:rsidRPr="008B3CFD">
        <w:t xml:space="preserve"> fluency (</w:t>
      </w:r>
      <w:r w:rsidR="00614819" w:rsidRPr="008B3CFD">
        <w:rPr>
          <w:shd w:val="clear" w:color="auto" w:fill="FFFFFF"/>
        </w:rPr>
        <w:t>Gordon et al., 2018</w:t>
      </w:r>
      <w:r w:rsidRPr="008B3CFD">
        <w:t xml:space="preserve">). </w:t>
      </w:r>
    </w:p>
    <w:p w14:paraId="7CFF6391" w14:textId="5CEC3CDD" w:rsidR="009431A9" w:rsidRPr="008B3CFD" w:rsidRDefault="009431A9" w:rsidP="009431A9">
      <w:pPr>
        <w:spacing w:line="480" w:lineRule="auto"/>
        <w:ind w:firstLine="567"/>
      </w:pPr>
      <w:r w:rsidRPr="008B3CFD">
        <w:t>The demands imposed by linguistic similarity on language control and selection, are expected to result also in enhancement of non-verbal control mechanisms, and consequently, to greater cognitive benefits</w:t>
      </w:r>
      <w:r w:rsidRPr="008B3CFD">
        <w:rPr>
          <w:shd w:val="clear" w:color="auto" w:fill="FFFFFF"/>
        </w:rPr>
        <w:t xml:space="preserve"> (</w:t>
      </w:r>
      <w:r w:rsidRPr="008B3CFD">
        <w:t>Lehtonen</w:t>
      </w:r>
      <w:r w:rsidR="00614819" w:rsidRPr="008B3CFD">
        <w:t xml:space="preserve">, 2018; Bialystok, 2017; Costa et al., </w:t>
      </w:r>
      <w:r w:rsidRPr="008B3CFD">
        <w:t>2006)</w:t>
      </w:r>
      <w:r w:rsidRPr="008B3CFD">
        <w:rPr>
          <w:shd w:val="clear" w:color="auto" w:fill="FFFFFF"/>
        </w:rPr>
        <w:t xml:space="preserve">. Specifically, the closer the linguistic similarity the more demands imposed to inhibitory control (to suppress the non-target language), to cognitive flexibility (increase the cost of switching between languages) and conflict monitoring (demand more monitoring of </w:t>
      </w:r>
      <w:r w:rsidR="004A526C" w:rsidRPr="008B3CFD">
        <w:rPr>
          <w:shd w:val="clear" w:color="auto" w:fill="FFFFFF"/>
        </w:rPr>
        <w:t>working memory</w:t>
      </w:r>
      <w:r w:rsidRPr="008B3CFD">
        <w:rPr>
          <w:shd w:val="clear" w:color="auto" w:fill="FFFFFF"/>
        </w:rPr>
        <w:t xml:space="preserve"> contents), thereby yielding more training of EFs, and ultimately better cognitive performance. Consequently, b</w:t>
      </w:r>
      <w:r w:rsidRPr="008B3CFD">
        <w:t xml:space="preserve">ased on the cross-linguistic interference hypothesis (see Chapters 1 and 2), it is expected that bilingual adolescents speaking more similar languages (Bosnian-Albanian, and Greek-Albanian) will show a better performance than bilinguals speaking more distant languages (Turkish-Albanian) and monolinguals, in measures of inhibitory control (ANT and Simon), cognitive flexibility (switching cost) and conflict monitoring (mixing cost). </w:t>
      </w:r>
      <w:r w:rsidRPr="008B3CFD">
        <w:rPr>
          <w:shd w:val="clear" w:color="auto" w:fill="FFFFFF"/>
        </w:rPr>
        <w:t xml:space="preserve">To make sure any differences emerged in the cognitive tasks are due to linguistic similarity and not due to other factors, Bosnian-Albanian and Albanian-Greek bilinguals will be used as a control group against one-another, given that they share the same linguistic distance. Furthermore, </w:t>
      </w:r>
      <w:r w:rsidRPr="008B3CFD">
        <w:t xml:space="preserve">based on the assumptions that the Verbal semantic fluency taps on EF, I expected bilinguals of more similar languages to perform better, in line with the predictions from the cross-linguistic interference hypothesis. Even though, an alternative prediction has been put forwards by Oschwald et al. (2018) suggesting that groups with more similar languages may perform worse on verbal </w:t>
      </w:r>
      <w:r w:rsidR="00C04F29" w:rsidRPr="008B3CFD">
        <w:t xml:space="preserve">semantic </w:t>
      </w:r>
      <w:r w:rsidRPr="008B3CFD">
        <w:t xml:space="preserve">fluency task, if we assume that there is increased interference, and that verbal fluency performance may be negatively </w:t>
      </w:r>
      <w:r w:rsidRPr="008B3CFD">
        <w:lastRenderedPageBreak/>
        <w:t>affected by interference at the lexical access level. Thus, by examining the effect of linguistic similarity in a language-specific measure of EF, I could disentangle these opposing predictions.</w:t>
      </w:r>
    </w:p>
    <w:p w14:paraId="6C9BB852" w14:textId="4AB001EA" w:rsidR="009431A9" w:rsidRPr="008B3CFD" w:rsidRDefault="009431A9" w:rsidP="00382F59">
      <w:pPr>
        <w:shd w:val="clear" w:color="auto" w:fill="FFFFFF" w:themeFill="background1"/>
        <w:spacing w:line="480" w:lineRule="auto"/>
        <w:ind w:firstLine="720"/>
      </w:pPr>
      <w:r w:rsidRPr="008B3CFD">
        <w:t xml:space="preserve">A second aim of this study is to investigate the effect of </w:t>
      </w:r>
      <w:r w:rsidR="00860F42" w:rsidRPr="008B3CFD">
        <w:t xml:space="preserve">L2 </w:t>
      </w:r>
      <w:r w:rsidRPr="008B3CFD">
        <w:t xml:space="preserve">motivation/attitude in modulating the bilingual advantage, through its effect on language outcomes. </w:t>
      </w:r>
      <w:r w:rsidR="00B85A1D" w:rsidRPr="008B3CFD">
        <w:t>Similar to</w:t>
      </w:r>
      <w:r w:rsidRPr="008B3CFD">
        <w:t xml:space="preserve"> Study 1, </w:t>
      </w:r>
      <w:r w:rsidR="00B85A1D" w:rsidRPr="008B3CFD">
        <w:t>I included a measure of motivation/attitude towards L2 learning and use</w:t>
      </w:r>
      <w:r w:rsidR="00D50A6E" w:rsidRPr="008B3CFD">
        <w:t xml:space="preserve">. </w:t>
      </w:r>
      <w:r w:rsidRPr="008B3CFD">
        <w:t xml:space="preserve">Using the median-split methodology, two bilingual groups were formed from the overall bilingual sample population: </w:t>
      </w:r>
      <w:r w:rsidR="00B85A1D" w:rsidRPr="008B3CFD">
        <w:t xml:space="preserve">higher motivation/more positive attitudes towards L2 </w:t>
      </w:r>
      <w:r w:rsidRPr="008B3CFD">
        <w:t xml:space="preserve">(N = 97) and </w:t>
      </w:r>
      <w:r w:rsidR="00B85A1D" w:rsidRPr="008B3CFD">
        <w:t>lower motivation/less positive attitudes towards L2</w:t>
      </w:r>
      <w:r w:rsidRPr="008B3CFD">
        <w:t xml:space="preserve"> (N = 94), which were again compared to monolingual participants (N =100). Based on the </w:t>
      </w:r>
      <w:r w:rsidRPr="008B3CFD">
        <w:rPr>
          <w:i/>
        </w:rPr>
        <w:t>Socio-Educational Model</w:t>
      </w:r>
      <w:r w:rsidRPr="008B3CFD">
        <w:t xml:space="preserve"> by Gardner (2001, 2007)</w:t>
      </w:r>
      <w:r w:rsidRPr="008B3CFD">
        <w:rPr>
          <w:i/>
        </w:rPr>
        <w:t xml:space="preserve"> </w:t>
      </w:r>
      <w:r w:rsidR="00382F59" w:rsidRPr="008B3CFD">
        <w:t>and</w:t>
      </w:r>
      <w:r w:rsidRPr="008B3CFD">
        <w:t xml:space="preserve"> previous literature showing a positive effect of motivation and attitudes towards language learning and use on other linguistic variables </w:t>
      </w:r>
      <w:r w:rsidRPr="008B3CFD">
        <w:rPr>
          <w:color w:val="222222"/>
          <w:shd w:val="clear" w:color="auto" w:fill="FFFFFF"/>
        </w:rPr>
        <w:t>(</w:t>
      </w:r>
      <w:r w:rsidR="00382F59" w:rsidRPr="008B3CFD">
        <w:rPr>
          <w:color w:val="222222"/>
          <w:shd w:val="clear" w:color="auto" w:fill="FFFFFF"/>
        </w:rPr>
        <w:t xml:space="preserve">i.e., </w:t>
      </w:r>
      <w:r w:rsidRPr="008B3CFD">
        <w:rPr>
          <w:color w:val="222222"/>
          <w:shd w:val="clear" w:color="auto" w:fill="FFFFFF"/>
        </w:rPr>
        <w:t xml:space="preserve">Zhang </w:t>
      </w:r>
      <w:r w:rsidR="003D7009" w:rsidRPr="008B3CFD">
        <w:rPr>
          <w:color w:val="222222"/>
          <w:shd w:val="clear" w:color="auto" w:fill="FFFFFF"/>
        </w:rPr>
        <w:t>et al.,</w:t>
      </w:r>
      <w:r w:rsidRPr="008B3CFD">
        <w:rPr>
          <w:color w:val="222222"/>
          <w:shd w:val="clear" w:color="auto" w:fill="FFFFFF"/>
        </w:rPr>
        <w:t xml:space="preserve"> 2018</w:t>
      </w:r>
      <w:r w:rsidR="00382F59" w:rsidRPr="008B3CFD">
        <w:rPr>
          <w:color w:val="222222"/>
          <w:shd w:val="clear" w:color="auto" w:fill="FFFFFF"/>
        </w:rPr>
        <w:t xml:space="preserve">; </w:t>
      </w:r>
      <w:r w:rsidRPr="008B3CFD">
        <w:rPr>
          <w:shd w:val="clear" w:color="auto" w:fill="FFFFFF"/>
        </w:rPr>
        <w:t xml:space="preserve">Miller, 2017), I expect that </w:t>
      </w:r>
      <w:r w:rsidR="00B85A1D" w:rsidRPr="008B3CFD">
        <w:rPr>
          <w:shd w:val="clear" w:color="auto" w:fill="FFFFFF"/>
        </w:rPr>
        <w:t>higher motivation</w:t>
      </w:r>
      <w:r w:rsidRPr="008B3CFD">
        <w:t>/</w:t>
      </w:r>
      <w:r w:rsidR="00B85A1D" w:rsidRPr="008B3CFD">
        <w:t xml:space="preserve">more positive </w:t>
      </w:r>
      <w:r w:rsidRPr="008B3CFD">
        <w:t xml:space="preserve">attitudes bilinguals will </w:t>
      </w:r>
      <w:r w:rsidRPr="008B3CFD">
        <w:rPr>
          <w:shd w:val="clear" w:color="auto" w:fill="FFFFFF"/>
        </w:rPr>
        <w:t xml:space="preserve">show better performance </w:t>
      </w:r>
      <w:r w:rsidR="00382F59" w:rsidRPr="008B3CFD">
        <w:rPr>
          <w:shd w:val="clear" w:color="auto" w:fill="FFFFFF"/>
        </w:rPr>
        <w:t xml:space="preserve">on the linguistic measures (i.e. proficiency, language-switching frequency, more balanced perceived continuous bilingualism), on the language-specific measure of EF (verbal semantic fluency) as well as on the non-verbal EF tasks, </w:t>
      </w:r>
      <w:r w:rsidR="00B85A1D" w:rsidRPr="008B3CFD">
        <w:rPr>
          <w:shd w:val="clear" w:color="auto" w:fill="FFFFFF"/>
        </w:rPr>
        <w:t xml:space="preserve">compared to lower motivation/less positive attitudes towards </w:t>
      </w:r>
      <w:r w:rsidR="00382F59" w:rsidRPr="008B3CFD">
        <w:rPr>
          <w:shd w:val="clear" w:color="auto" w:fill="FFFFFF"/>
        </w:rPr>
        <w:t xml:space="preserve"> </w:t>
      </w:r>
      <w:r w:rsidR="00382F59" w:rsidRPr="008B3CFD">
        <w:t xml:space="preserve">L2 </w:t>
      </w:r>
      <w:r w:rsidR="00B85A1D" w:rsidRPr="008B3CFD">
        <w:t>group</w:t>
      </w:r>
      <w:r w:rsidR="002779E1" w:rsidRPr="008B3CFD">
        <w:t>. The study including the method, hypotheses and planned analyses were pre-registered at the Open Science Framework https://osf.io/3pwsc.</w:t>
      </w:r>
    </w:p>
    <w:p w14:paraId="2CFB0B5D" w14:textId="77777777" w:rsidR="009431A9" w:rsidRPr="008B3CFD" w:rsidRDefault="009431A9" w:rsidP="005D3328">
      <w:pPr>
        <w:shd w:val="clear" w:color="auto" w:fill="FFFFFF" w:themeFill="background1"/>
        <w:spacing w:line="480" w:lineRule="auto"/>
        <w:ind w:firstLine="720"/>
      </w:pPr>
      <w:r w:rsidRPr="008B3CFD">
        <w:rPr>
          <w:shd w:val="clear" w:color="auto" w:fill="FFFFFF"/>
        </w:rPr>
        <w:t xml:space="preserve"> </w:t>
      </w:r>
    </w:p>
    <w:p w14:paraId="35EFC614" w14:textId="65F363B9" w:rsidR="009431A9" w:rsidRPr="008B3CFD" w:rsidRDefault="009431A9" w:rsidP="009431A9">
      <w:pPr>
        <w:pStyle w:val="Heading2"/>
      </w:pPr>
      <w:bookmarkStart w:id="71" w:name="_Toc59304396"/>
      <w:bookmarkStart w:id="72" w:name="_Toc90063232"/>
      <w:r w:rsidRPr="008B3CFD">
        <w:t>3.5. Methods</w:t>
      </w:r>
      <w:bookmarkEnd w:id="71"/>
      <w:bookmarkEnd w:id="72"/>
    </w:p>
    <w:p w14:paraId="67780978" w14:textId="77777777" w:rsidR="00DD2BD9" w:rsidRPr="008B3CFD" w:rsidRDefault="00DD2BD9" w:rsidP="0093242D"/>
    <w:p w14:paraId="4A8EB832" w14:textId="6FDEFB29" w:rsidR="009431A9" w:rsidRPr="008B3CFD" w:rsidRDefault="009431A9" w:rsidP="005D3328">
      <w:pPr>
        <w:pStyle w:val="Heading3"/>
      </w:pPr>
      <w:bookmarkStart w:id="73" w:name="_Toc59304397"/>
      <w:bookmarkStart w:id="74" w:name="_Toc90063233"/>
      <w:r w:rsidRPr="008B3CFD">
        <w:t>3.5.1. Participants</w:t>
      </w:r>
      <w:bookmarkEnd w:id="73"/>
      <w:bookmarkEnd w:id="74"/>
    </w:p>
    <w:p w14:paraId="3F7BC9BB" w14:textId="77777777" w:rsidR="00D93ECD" w:rsidRPr="008B3CFD" w:rsidRDefault="00D93ECD" w:rsidP="0093242D"/>
    <w:p w14:paraId="16E8366C" w14:textId="77777777" w:rsidR="00DD2BD9" w:rsidRPr="008B3CFD" w:rsidRDefault="00DD2BD9" w:rsidP="0093242D"/>
    <w:p w14:paraId="603D2237" w14:textId="01FB4301" w:rsidR="009431A9" w:rsidRPr="008B3CFD" w:rsidRDefault="00B40272" w:rsidP="005D3328">
      <w:pPr>
        <w:spacing w:line="480" w:lineRule="auto"/>
        <w:ind w:firstLine="710"/>
      </w:pPr>
      <w:r w:rsidRPr="008B3CFD">
        <w:t>Two</w:t>
      </w:r>
      <w:r w:rsidR="009431A9" w:rsidRPr="008B3CFD">
        <w:t xml:space="preserve"> hundred and </w:t>
      </w:r>
      <w:r w:rsidR="005D4087" w:rsidRPr="008B3CFD">
        <w:t>ninety-one</w:t>
      </w:r>
      <w:r w:rsidR="009431A9" w:rsidRPr="008B3CFD">
        <w:t xml:space="preserve"> adolescents aged from 13 to 17 were recruited for this study</w:t>
      </w:r>
      <w:r w:rsidR="002505D9" w:rsidRPr="008B3CFD">
        <w:t>:</w:t>
      </w:r>
      <w:r w:rsidR="009431A9" w:rsidRPr="008B3CFD">
        <w:t xml:space="preserve"> 50 Turkish-Albanian bilinguals, 41 Albanian-Greek bilinguals, 50 Bosnian-Albanian bilinguals, </w:t>
      </w:r>
      <w:r w:rsidRPr="008B3CFD">
        <w:t xml:space="preserve">50 </w:t>
      </w:r>
      <w:r w:rsidR="000141DD" w:rsidRPr="008B3CFD">
        <w:t>Albanian-Serbian</w:t>
      </w:r>
      <w:r w:rsidRPr="008B3CFD">
        <w:t xml:space="preserve">, </w:t>
      </w:r>
      <w:r w:rsidR="009431A9" w:rsidRPr="008B3CFD">
        <w:t>50 Al</w:t>
      </w:r>
      <w:r w:rsidRPr="008B3CFD">
        <w:t xml:space="preserve">banian monolinguals and 50 Serbian </w:t>
      </w:r>
      <w:r w:rsidR="009431A9" w:rsidRPr="008B3CFD">
        <w:t xml:space="preserve">monolinguals. </w:t>
      </w:r>
      <w:r w:rsidRPr="008B3CFD">
        <w:t xml:space="preserve">The </w:t>
      </w:r>
      <w:r w:rsidRPr="008B3CFD">
        <w:lastRenderedPageBreak/>
        <w:t xml:space="preserve">present study includes a much larger sample, in comparison to the previous studies of bilingualism which typically </w:t>
      </w:r>
      <w:r w:rsidR="000141DD" w:rsidRPr="008B3CFD">
        <w:t>included 70</w:t>
      </w:r>
      <w:r w:rsidR="009431A9" w:rsidRPr="008B3CFD">
        <w:t xml:space="preserve"> to 110 participants; Barac &amp; Bialystok, 2012; </w:t>
      </w:r>
      <w:r w:rsidR="009431A9" w:rsidRPr="008B3CFD">
        <w:rPr>
          <w:color w:val="222222"/>
          <w:shd w:val="clear" w:color="auto" w:fill="FFFFFF"/>
        </w:rPr>
        <w:t xml:space="preserve">Coderre &amp; van Heuven, 2014; </w:t>
      </w:r>
      <w:r w:rsidR="009431A9" w:rsidRPr="008B3CFD">
        <w:t xml:space="preserve">Oschwald et al, 2018). </w:t>
      </w:r>
      <w:r w:rsidRPr="008B3CFD">
        <w:rPr>
          <w:color w:val="000000" w:themeColor="text1"/>
        </w:rPr>
        <w:t>Three</w:t>
      </w:r>
      <w:r w:rsidR="009431A9" w:rsidRPr="008B3CFD">
        <w:rPr>
          <w:color w:val="000000" w:themeColor="text1"/>
        </w:rPr>
        <w:t xml:space="preserve"> of the bilingual populations (the Bosnian-Albanian and the Turkish-Albanian</w:t>
      </w:r>
      <w:r w:rsidRPr="008B3CFD">
        <w:rPr>
          <w:color w:val="000000" w:themeColor="text1"/>
        </w:rPr>
        <w:t xml:space="preserve"> and Albanian-Serbian</w:t>
      </w:r>
      <w:r w:rsidR="009431A9" w:rsidRPr="008B3CFD">
        <w:rPr>
          <w:color w:val="000000" w:themeColor="text1"/>
        </w:rPr>
        <w:t xml:space="preserve">) were non-immigrant members of ethnic communities (1.1 to 6% of the total population; Central Intelligence Agency, 2016) </w:t>
      </w:r>
      <w:r w:rsidRPr="008B3CFD">
        <w:rPr>
          <w:color w:val="000000" w:themeColor="text1"/>
        </w:rPr>
        <w:t xml:space="preserve">where as one bilingual group, that is- </w:t>
      </w:r>
      <w:r w:rsidR="009431A9" w:rsidRPr="008B3CFD">
        <w:rPr>
          <w:color w:val="000000" w:themeColor="text1"/>
        </w:rPr>
        <w:t xml:space="preserve">Albanian-Greek, were the </w:t>
      </w:r>
      <w:r w:rsidRPr="008B3CFD">
        <w:rPr>
          <w:color w:val="000000" w:themeColor="text1"/>
        </w:rPr>
        <w:t>only ones</w:t>
      </w:r>
      <w:r w:rsidR="009431A9" w:rsidRPr="008B3CFD">
        <w:rPr>
          <w:color w:val="000000" w:themeColor="text1"/>
        </w:rPr>
        <w:t xml:space="preserve"> that belonged to an immigrant population. </w:t>
      </w:r>
    </w:p>
    <w:p w14:paraId="24567FD5" w14:textId="06646C8A" w:rsidR="009431A9" w:rsidRPr="008B3CFD" w:rsidRDefault="00B40272" w:rsidP="005D3328">
      <w:pPr>
        <w:spacing w:line="480" w:lineRule="auto"/>
        <w:ind w:firstLine="720"/>
        <w:rPr>
          <w:color w:val="000000" w:themeColor="text1"/>
        </w:rPr>
      </w:pPr>
      <w:r w:rsidRPr="008B3CFD">
        <w:t>Turkish-Albanian a</w:t>
      </w:r>
      <w:r w:rsidR="009431A9" w:rsidRPr="008B3CFD">
        <w:t>dolescents were recruited in middle and high-schools where education is mainly given in Turkish language with additional Albanian language courses.</w:t>
      </w:r>
      <w:r w:rsidR="009431A9" w:rsidRPr="008B3CFD">
        <w:rPr>
          <w:color w:val="000000" w:themeColor="text1"/>
        </w:rPr>
        <w:t xml:space="preserve"> The Turkish-Albanian bilinguals in Kosovo (approx. 250,000 people; </w:t>
      </w:r>
      <w:r w:rsidR="009431A9" w:rsidRPr="008B3CFD">
        <w:t>Organization for Security and Co</w:t>
      </w:r>
      <w:r w:rsidR="009431A9" w:rsidRPr="008B3CFD">
        <w:rPr>
          <w:rFonts w:ascii="Cambria Math" w:hAnsi="Cambria Math" w:cs="Cambria Math"/>
        </w:rPr>
        <w:t>‑</w:t>
      </w:r>
      <w:r w:rsidR="009431A9" w:rsidRPr="008B3CFD">
        <w:t>operation</w:t>
      </w:r>
      <w:r w:rsidR="009431A9" w:rsidRPr="008B3CFD">
        <w:rPr>
          <w:color w:val="000000" w:themeColor="text1"/>
        </w:rPr>
        <w:t>, 2010), are of mostly Turkish, as well as of Albanian origin. Those of Turkish origin came to the area during the Ottoman Empire years, and since then, have enjoyed privileged status in the society. The Turkish language is still highly considered, with a large population of Kosovars (Albanian in origin) as well speaking and/or understanding it.</w:t>
      </w:r>
    </w:p>
    <w:p w14:paraId="2572DEC7" w14:textId="77777777" w:rsidR="009431A9" w:rsidRPr="008B3CFD" w:rsidRDefault="009431A9" w:rsidP="005D3328">
      <w:pPr>
        <w:spacing w:line="480" w:lineRule="auto"/>
        <w:ind w:firstLine="720"/>
        <w:rPr>
          <w:lang w:eastAsia="el-GR"/>
        </w:rPr>
      </w:pPr>
      <w:r w:rsidRPr="008B3CFD">
        <w:rPr>
          <w:color w:val="000000" w:themeColor="text1"/>
        </w:rPr>
        <w:t xml:space="preserve">The Bosnian-Albanian bilinguals (of Bosnian origin) were located in Peja, one of the cities in Kosovo where this population is mostly concentrated. They were recruited in one middle-school and one high school, </w:t>
      </w:r>
      <w:r w:rsidRPr="008B3CFD">
        <w:t xml:space="preserve">where education is mainly given in the Bosnian language with additional Albanian language courses. </w:t>
      </w:r>
      <w:r w:rsidRPr="008B3CFD">
        <w:rPr>
          <w:color w:val="000000" w:themeColor="text1"/>
        </w:rPr>
        <w:t xml:space="preserve">Similar to the Turkish-Albanian participants, the Bosnian-Albanian communities are well integrated socially in Kosovo. It is noted that both the Bosnian-Albanian, as well as the Turkish-Albanian bilinguals, </w:t>
      </w:r>
      <w:r w:rsidRPr="008B3CFD">
        <w:rPr>
          <w:lang w:eastAsia="el-GR"/>
        </w:rPr>
        <w:t xml:space="preserve">can opt to attend monolingual (state school) or bilingual education programs in Kosovo, or switch between the two, depending on availability of elementary and high-school programs. Our groups were mixed in that respect. </w:t>
      </w:r>
    </w:p>
    <w:p w14:paraId="7B405965" w14:textId="5DBC3106" w:rsidR="00B40272" w:rsidRPr="008B3CFD" w:rsidRDefault="009431A9" w:rsidP="00B40272">
      <w:pPr>
        <w:spacing w:line="480" w:lineRule="auto"/>
        <w:ind w:firstLine="720"/>
        <w:rPr>
          <w:rFonts w:ascii="Georgia" w:hAnsi="Georgia"/>
          <w:color w:val="2E2E2E"/>
          <w:sz w:val="27"/>
          <w:szCs w:val="27"/>
        </w:rPr>
      </w:pPr>
      <w:r w:rsidRPr="008B3CFD">
        <w:lastRenderedPageBreak/>
        <w:t xml:space="preserve">The Albanian-Greek bilinguals lived in Thessaloniki, Greece. This population constitutes the </w:t>
      </w:r>
      <w:r w:rsidRPr="008B3CFD">
        <w:rPr>
          <w:color w:val="000000" w:themeColor="text1"/>
        </w:rPr>
        <w:t>largest bilingual population in Greece (</w:t>
      </w:r>
      <w:r w:rsidRPr="008B3CFD">
        <w:t>56% of the total immigrant population). Most of the participants were either born in Greece or came to live in Greece at an early age. They attended formal education in Greek language only, however, took additional Albanian language courses offered by the community during weekends (Center for Democracy and Reconciliation in Southeast Europe, 2017).  Most of the Albanian-Greek bilinguals</w:t>
      </w:r>
      <w:r w:rsidRPr="008B3CFD">
        <w:rPr>
          <w:color w:val="000000" w:themeColor="text1"/>
        </w:rPr>
        <w:t xml:space="preserve"> were recruited in “Mother Teresa” community school, as well as in other community and cultural centers, and via snowball sampling. The target sample size (N=50) for the Albanian-Greek bilingual adolescents was not achieved, due to the fact that this</w:t>
      </w:r>
      <w:r w:rsidRPr="008B3CFD">
        <w:rPr>
          <w:color w:val="2E2E2E"/>
        </w:rPr>
        <w:t xml:space="preserve"> age group is underrepresented in the specific population relating to the time period when the first generation migrants first came to Greece (see Vivas et al., 2020 for a detailed discussion)</w:t>
      </w:r>
      <w:r w:rsidRPr="008B3CFD">
        <w:rPr>
          <w:rFonts w:ascii="Georgia" w:hAnsi="Georgia"/>
          <w:color w:val="2E2E2E"/>
          <w:sz w:val="27"/>
          <w:szCs w:val="27"/>
        </w:rPr>
        <w:t>.</w:t>
      </w:r>
    </w:p>
    <w:p w14:paraId="4AEB1073" w14:textId="537061F2" w:rsidR="00B40272" w:rsidRPr="008B3CFD" w:rsidRDefault="00B40272" w:rsidP="00B40272">
      <w:pPr>
        <w:spacing w:line="480" w:lineRule="auto"/>
        <w:ind w:firstLine="720"/>
        <w:rPr>
          <w:rFonts w:ascii="Times" w:hAnsi="Times"/>
          <w:color w:val="2E2E2E"/>
        </w:rPr>
      </w:pPr>
      <w:r w:rsidRPr="008B3CFD">
        <w:rPr>
          <w:rFonts w:ascii="Times" w:hAnsi="Times"/>
          <w:color w:val="2E2E2E"/>
        </w:rPr>
        <w:t>Albanian-Serbian bilingual adolescents were also recruited from the middle and high schools in the areas concentrated</w:t>
      </w:r>
      <w:r w:rsidR="00D160DE" w:rsidRPr="008B3CFD">
        <w:rPr>
          <w:rFonts w:ascii="Times" w:hAnsi="Times"/>
          <w:color w:val="2E2E2E"/>
        </w:rPr>
        <w:t xml:space="preserve"> with these types of bilinguals</w:t>
      </w:r>
      <w:r w:rsidRPr="008B3CFD">
        <w:rPr>
          <w:rFonts w:ascii="Times" w:hAnsi="Times"/>
          <w:color w:val="2E2E2E"/>
        </w:rPr>
        <w:t xml:space="preserve"> that is in Bujanovc and Medvexha (Serbia), a region in South Serbia in border with Kosovo, which has been historically populated by Albanians. These bilinguals are entitled to choose in what language they want to complete their formal education, i.e., Serbian only or both Serbian and Albanian language. </w:t>
      </w:r>
    </w:p>
    <w:p w14:paraId="259E1A9F" w14:textId="395B44AC" w:rsidR="009431A9" w:rsidRPr="008B3CFD" w:rsidRDefault="009431A9" w:rsidP="005D3328">
      <w:pPr>
        <w:spacing w:after="160" w:line="480" w:lineRule="auto"/>
        <w:ind w:firstLine="567"/>
        <w:rPr>
          <w:color w:val="000000" w:themeColor="text1"/>
        </w:rPr>
      </w:pPr>
      <w:r w:rsidRPr="008B3CFD">
        <w:rPr>
          <w:color w:val="000000" w:themeColor="text1"/>
        </w:rPr>
        <w:t>The monolinguals of our sample were of Albanian origin, living in Kosovo (N = 50),</w:t>
      </w:r>
      <w:r w:rsidR="00B40272" w:rsidRPr="008B3CFD">
        <w:rPr>
          <w:color w:val="000000" w:themeColor="text1"/>
        </w:rPr>
        <w:t xml:space="preserve"> or Serbia</w:t>
      </w:r>
      <w:r w:rsidR="00003ED7" w:rsidRPr="008B3CFD">
        <w:rPr>
          <w:color w:val="000000" w:themeColor="text1"/>
        </w:rPr>
        <w:t>n in origin living in Serbia</w:t>
      </w:r>
      <w:r w:rsidR="00B40272" w:rsidRPr="008B3CFD">
        <w:rPr>
          <w:color w:val="000000" w:themeColor="text1"/>
        </w:rPr>
        <w:t xml:space="preserve"> (N = 50), </w:t>
      </w:r>
      <w:r w:rsidRPr="008B3CFD">
        <w:rPr>
          <w:color w:val="000000" w:themeColor="text1"/>
        </w:rPr>
        <w:t xml:space="preserve">and were recruited from both a middle-school and a high-school </w:t>
      </w:r>
      <w:r w:rsidR="00003ED7" w:rsidRPr="008B3CFD">
        <w:rPr>
          <w:color w:val="000000" w:themeColor="text1"/>
        </w:rPr>
        <w:t>where they</w:t>
      </w:r>
      <w:r w:rsidRPr="008B3CFD">
        <w:rPr>
          <w:color w:val="000000" w:themeColor="text1"/>
        </w:rPr>
        <w:t xml:space="preserve"> are taught in the </w:t>
      </w:r>
      <w:r w:rsidR="00B40272" w:rsidRPr="008B3CFD">
        <w:rPr>
          <w:color w:val="000000" w:themeColor="text1"/>
        </w:rPr>
        <w:t>the respective language</w:t>
      </w:r>
      <w:r w:rsidR="00003ED7" w:rsidRPr="008B3CFD">
        <w:rPr>
          <w:color w:val="000000" w:themeColor="text1"/>
        </w:rPr>
        <w:t>s</w:t>
      </w:r>
      <w:r w:rsidR="00B40272" w:rsidRPr="008B3CFD">
        <w:rPr>
          <w:color w:val="000000" w:themeColor="text1"/>
        </w:rPr>
        <w:t xml:space="preserve">. </w:t>
      </w:r>
      <w:r w:rsidRPr="008B3CFD">
        <w:rPr>
          <w:color w:val="000000" w:themeColor="text1"/>
        </w:rPr>
        <w:t xml:space="preserve">They reported to have never actively used any other language in their daily life. </w:t>
      </w:r>
      <w:bookmarkStart w:id="75" w:name="_Toc59304398"/>
    </w:p>
    <w:p w14:paraId="54444E62" w14:textId="2639ECF0" w:rsidR="00C9633B" w:rsidRPr="008B3CFD" w:rsidRDefault="00C9633B" w:rsidP="005D3328">
      <w:pPr>
        <w:spacing w:after="160" w:line="480" w:lineRule="auto"/>
        <w:ind w:firstLine="567"/>
        <w:rPr>
          <w:color w:val="000000" w:themeColor="text1"/>
        </w:rPr>
      </w:pPr>
      <w:r w:rsidRPr="008B3CFD">
        <w:rPr>
          <w:color w:val="000000" w:themeColor="text1"/>
        </w:rPr>
        <w:t>As it was explained in Study 1 (pag</w:t>
      </w:r>
      <w:r w:rsidR="00D15155" w:rsidRPr="008B3CFD">
        <w:rPr>
          <w:color w:val="000000" w:themeColor="text1"/>
        </w:rPr>
        <w:t>e 8</w:t>
      </w:r>
      <w:r w:rsidR="00BD5460" w:rsidRPr="008B3CFD">
        <w:rPr>
          <w:color w:val="000000" w:themeColor="text1"/>
        </w:rPr>
        <w:t>7</w:t>
      </w:r>
      <w:r w:rsidRPr="008B3CFD">
        <w:rPr>
          <w:color w:val="000000" w:themeColor="text1"/>
        </w:rPr>
        <w:t xml:space="preserve">), the Albanian-Serbian bilingual sample and the Serbian monolingual sample were not included in the linguistic similarity analyses. </w:t>
      </w:r>
    </w:p>
    <w:p w14:paraId="2FC6FB28" w14:textId="69948716" w:rsidR="00003ED7" w:rsidRPr="008B3CFD" w:rsidRDefault="00C9633B" w:rsidP="00003ED7">
      <w:pPr>
        <w:spacing w:line="480" w:lineRule="auto"/>
        <w:rPr>
          <w:rFonts w:ascii="Georgia" w:hAnsi="Georgia"/>
          <w:sz w:val="27"/>
          <w:szCs w:val="27"/>
        </w:rPr>
      </w:pPr>
      <w:r w:rsidRPr="008B3CFD">
        <w:lastRenderedPageBreak/>
        <w:t xml:space="preserve">This study was part of a bigger project on bilingualism in collaboration with another PhD student (Dr Aleksandra Laketa). My contribution to the project was; i) </w:t>
      </w:r>
      <w:r w:rsidR="00D160DE" w:rsidRPr="008B3CFD">
        <w:t>Conceptualization and design of the project, with special emphasis on the variables of interest in the present study</w:t>
      </w:r>
      <w:r w:rsidRPr="008B3CFD">
        <w:t xml:space="preserve">; ii) development of measurements and overall methodology; iii) data collection of the following samples (Turkish-Albanian, Bosnian-Albanian, Albanian-Greek and Albanian monolinguals); iv) data processing and analyses </w:t>
      </w:r>
      <w:r w:rsidR="0011078D" w:rsidRPr="008B3CFD">
        <w:t xml:space="preserve">of all the results </w:t>
      </w:r>
      <w:r w:rsidRPr="008B3CFD">
        <w:t>reported in the Thesis.</w:t>
      </w:r>
      <w:r w:rsidR="00003ED7" w:rsidRPr="008B3CFD">
        <w:t xml:space="preserve"> </w:t>
      </w:r>
    </w:p>
    <w:p w14:paraId="783DC6FE" w14:textId="77777777" w:rsidR="00003ED7" w:rsidRPr="008B3CFD" w:rsidRDefault="00003ED7" w:rsidP="005D3328">
      <w:pPr>
        <w:spacing w:after="160" w:line="480" w:lineRule="auto"/>
        <w:ind w:firstLine="567"/>
        <w:rPr>
          <w:color w:val="000000" w:themeColor="text1"/>
        </w:rPr>
      </w:pPr>
    </w:p>
    <w:p w14:paraId="77DF8111" w14:textId="6DF33905" w:rsidR="00003ED7" w:rsidRPr="008B3CFD" w:rsidRDefault="00D50A6E" w:rsidP="00D50A6E">
      <w:pPr>
        <w:spacing w:after="160" w:line="480" w:lineRule="auto"/>
        <w:rPr>
          <w:b/>
          <w:bCs/>
          <w:i/>
          <w:iCs/>
          <w:color w:val="000000" w:themeColor="text1"/>
        </w:rPr>
      </w:pPr>
      <w:r w:rsidRPr="008B3CFD">
        <w:rPr>
          <w:b/>
          <w:bCs/>
          <w:i/>
          <w:iCs/>
          <w:color w:val="000000" w:themeColor="text1"/>
        </w:rPr>
        <w:t xml:space="preserve">Confounding </w:t>
      </w:r>
      <w:r w:rsidR="00724C6C" w:rsidRPr="008B3CFD">
        <w:rPr>
          <w:b/>
          <w:bCs/>
          <w:i/>
          <w:iCs/>
          <w:color w:val="000000" w:themeColor="text1"/>
        </w:rPr>
        <w:t>and descriptive variables</w:t>
      </w:r>
    </w:p>
    <w:p w14:paraId="67B31CF3" w14:textId="1B82B3BF" w:rsidR="003A596C" w:rsidRPr="008B3CFD" w:rsidRDefault="009431A9" w:rsidP="003A596C">
      <w:pPr>
        <w:spacing w:after="160" w:line="480" w:lineRule="auto"/>
        <w:ind w:firstLine="567"/>
      </w:pPr>
      <w:r w:rsidRPr="008B3CFD">
        <w:t xml:space="preserve">Although a great effort was made to match the language groups on key confound variables (see Table </w:t>
      </w:r>
      <w:r w:rsidR="00173BD4" w:rsidRPr="008B3CFD">
        <w:t>7</w:t>
      </w:r>
      <w:r w:rsidRPr="008B3CFD">
        <w:t xml:space="preserve">), univariate analyses showed that the groups significantly differed on </w:t>
      </w:r>
      <w:r w:rsidRPr="008B3CFD">
        <w:rPr>
          <w:i/>
        </w:rPr>
        <w:t>Age</w:t>
      </w:r>
      <w:r w:rsidRPr="008B3CFD">
        <w:t xml:space="preserve"> [</w:t>
      </w:r>
      <w:r w:rsidRPr="008B3CFD">
        <w:rPr>
          <w:i/>
        </w:rPr>
        <w:t>F</w:t>
      </w:r>
      <w:r w:rsidRPr="008B3CFD">
        <w:t xml:space="preserve"> (</w:t>
      </w:r>
      <w:r w:rsidR="00B23A02" w:rsidRPr="008B3CFD">
        <w:t>5</w:t>
      </w:r>
      <w:r w:rsidRPr="008B3CFD">
        <w:t xml:space="preserve">, </w:t>
      </w:r>
      <w:r w:rsidR="00B23A02" w:rsidRPr="008B3CFD">
        <w:t>2</w:t>
      </w:r>
      <w:r w:rsidRPr="008B3CFD">
        <w:t>8</w:t>
      </w:r>
      <w:r w:rsidR="00B23A02" w:rsidRPr="008B3CFD">
        <w:t>5</w:t>
      </w:r>
      <w:r w:rsidRPr="008B3CFD">
        <w:t xml:space="preserve">) = </w:t>
      </w:r>
      <w:r w:rsidR="00B23A02" w:rsidRPr="008B3CFD">
        <w:t>3</w:t>
      </w:r>
      <w:r w:rsidRPr="008B3CFD">
        <w:t>.</w:t>
      </w:r>
      <w:r w:rsidR="00B23A02" w:rsidRPr="008B3CFD">
        <w:t>91</w:t>
      </w:r>
      <w:r w:rsidRPr="008B3CFD">
        <w:t xml:space="preserve">, </w:t>
      </w:r>
      <w:r w:rsidRPr="008B3CFD">
        <w:rPr>
          <w:i/>
        </w:rPr>
        <w:t xml:space="preserve">p </w:t>
      </w:r>
      <w:r w:rsidRPr="008B3CFD">
        <w:t>= .00</w:t>
      </w:r>
      <w:r w:rsidR="00B23A02" w:rsidRPr="008B3CFD">
        <w:t>2</w:t>
      </w:r>
      <w:r w:rsidRPr="008B3CFD">
        <w:t xml:space="preserve">,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.08], parental </w:t>
      </w:r>
      <w:r w:rsidRPr="008B3CFD">
        <w:rPr>
          <w:i/>
        </w:rPr>
        <w:t>SES</w:t>
      </w:r>
      <w:r w:rsidRPr="008B3CFD">
        <w:t xml:space="preserve"> [</w:t>
      </w:r>
      <w:r w:rsidRPr="008B3CFD">
        <w:rPr>
          <w:i/>
        </w:rPr>
        <w:t>F</w:t>
      </w:r>
      <w:r w:rsidRPr="008B3CFD">
        <w:t xml:space="preserve"> (</w:t>
      </w:r>
      <w:r w:rsidR="00B23A02" w:rsidRPr="008B3CFD">
        <w:t>5</w:t>
      </w:r>
      <w:r w:rsidRPr="008B3CFD">
        <w:t xml:space="preserve">, </w:t>
      </w:r>
      <w:r w:rsidR="00B23A02" w:rsidRPr="008B3CFD">
        <w:t>2</w:t>
      </w:r>
      <w:r w:rsidRPr="008B3CFD">
        <w:t>8</w:t>
      </w:r>
      <w:r w:rsidR="00B23A02" w:rsidRPr="008B3CFD">
        <w:t>5</w:t>
      </w:r>
      <w:r w:rsidRPr="008B3CFD">
        <w:t xml:space="preserve">) = </w:t>
      </w:r>
      <w:r w:rsidR="00B23A02" w:rsidRPr="008B3CFD">
        <w:t>17</w:t>
      </w:r>
      <w:r w:rsidRPr="008B3CFD">
        <w:t>.</w:t>
      </w:r>
      <w:r w:rsidR="00B23A02" w:rsidRPr="008B3CFD">
        <w:t>00</w:t>
      </w:r>
      <w:r w:rsidRPr="008B3CFD">
        <w:t xml:space="preserve">, </w:t>
      </w:r>
      <w:r w:rsidRPr="008B3CFD">
        <w:rPr>
          <w:i/>
        </w:rPr>
        <w:t xml:space="preserve">p </w:t>
      </w:r>
      <w:r w:rsidR="00B23A02" w:rsidRPr="008B3CFD">
        <w:t>&lt;</w:t>
      </w:r>
      <w:r w:rsidRPr="008B3CFD">
        <w:t xml:space="preserve">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.09], and non-verbal </w:t>
      </w:r>
      <w:r w:rsidRPr="008B3CFD">
        <w:rPr>
          <w:i/>
        </w:rPr>
        <w:t>Intelligence</w:t>
      </w:r>
      <w:r w:rsidRPr="008B3CFD">
        <w:t xml:space="preserve"> [</w:t>
      </w:r>
      <w:r w:rsidRPr="008B3CFD">
        <w:rPr>
          <w:i/>
        </w:rPr>
        <w:t>F</w:t>
      </w:r>
      <w:r w:rsidRPr="008B3CFD">
        <w:t xml:space="preserve"> (</w:t>
      </w:r>
      <w:r w:rsidR="00B23A02" w:rsidRPr="008B3CFD">
        <w:t>5</w:t>
      </w:r>
      <w:r w:rsidRPr="008B3CFD">
        <w:t xml:space="preserve">, </w:t>
      </w:r>
      <w:r w:rsidR="00B23A02" w:rsidRPr="008B3CFD">
        <w:t>2</w:t>
      </w:r>
      <w:r w:rsidRPr="008B3CFD">
        <w:t>8</w:t>
      </w:r>
      <w:r w:rsidR="00B23A02" w:rsidRPr="008B3CFD">
        <w:t>5</w:t>
      </w:r>
      <w:r w:rsidRPr="008B3CFD">
        <w:t>) = 14.</w:t>
      </w:r>
      <w:r w:rsidR="00B23A02" w:rsidRPr="008B3CFD">
        <w:t>88</w:t>
      </w:r>
      <w:r w:rsidRPr="008B3CFD">
        <w:t xml:space="preserve">,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.19]. However, I found no difference among groups for </w:t>
      </w:r>
      <w:r w:rsidRPr="008B3CFD">
        <w:rPr>
          <w:i/>
        </w:rPr>
        <w:t>Video-game training</w:t>
      </w:r>
      <w:r w:rsidRPr="008B3CFD">
        <w:t xml:space="preserve"> [</w:t>
      </w:r>
      <w:r w:rsidRPr="008B3CFD">
        <w:rPr>
          <w:i/>
        </w:rPr>
        <w:t>F</w:t>
      </w:r>
      <w:r w:rsidRPr="008B3CFD">
        <w:t xml:space="preserve"> (</w:t>
      </w:r>
      <w:r w:rsidR="00051F39" w:rsidRPr="008B3CFD">
        <w:t>5</w:t>
      </w:r>
      <w:r w:rsidRPr="008B3CFD">
        <w:t xml:space="preserve">, </w:t>
      </w:r>
      <w:r w:rsidR="00051F39" w:rsidRPr="008B3CFD">
        <w:t>2</w:t>
      </w:r>
      <w:r w:rsidRPr="008B3CFD">
        <w:t>8</w:t>
      </w:r>
      <w:r w:rsidR="00051F39" w:rsidRPr="008B3CFD">
        <w:t>5</w:t>
      </w:r>
      <w:r w:rsidRPr="008B3CFD">
        <w:t>) = 1.</w:t>
      </w:r>
      <w:r w:rsidR="00051F39" w:rsidRPr="008B3CFD">
        <w:t>16</w:t>
      </w:r>
      <w:r w:rsidRPr="008B3CFD">
        <w:t xml:space="preserve">, </w:t>
      </w:r>
      <w:r w:rsidRPr="008B3CFD">
        <w:rPr>
          <w:i/>
        </w:rPr>
        <w:t xml:space="preserve">p </w:t>
      </w:r>
      <w:r w:rsidRPr="008B3CFD">
        <w:t>= .</w:t>
      </w:r>
      <w:r w:rsidR="00051F39" w:rsidRPr="008B3CFD">
        <w:t>326</w:t>
      </w:r>
      <w:r w:rsidRPr="008B3CFD">
        <w:t xml:space="preserve">,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and </w:t>
      </w:r>
      <w:r w:rsidRPr="008B3CFD">
        <w:rPr>
          <w:i/>
        </w:rPr>
        <w:t>Musical training</w:t>
      </w:r>
      <w:r w:rsidRPr="008B3CFD">
        <w:t xml:space="preserve"> [</w:t>
      </w:r>
      <w:r w:rsidRPr="008B3CFD">
        <w:rPr>
          <w:i/>
        </w:rPr>
        <w:t>F</w:t>
      </w:r>
      <w:r w:rsidRPr="008B3CFD">
        <w:t xml:space="preserve"> (</w:t>
      </w:r>
      <w:r w:rsidR="00051F39" w:rsidRPr="008B3CFD">
        <w:t>5</w:t>
      </w:r>
      <w:r w:rsidRPr="008B3CFD">
        <w:t xml:space="preserve">, </w:t>
      </w:r>
      <w:r w:rsidR="00051F39" w:rsidRPr="008B3CFD">
        <w:t>2</w:t>
      </w:r>
      <w:r w:rsidRPr="008B3CFD">
        <w:t>8</w:t>
      </w:r>
      <w:r w:rsidR="00051F39" w:rsidRPr="008B3CFD">
        <w:t>5</w:t>
      </w:r>
      <w:r w:rsidRPr="008B3CFD">
        <w:t>) = 1.</w:t>
      </w:r>
      <w:r w:rsidR="00051F39" w:rsidRPr="008B3CFD">
        <w:t>6</w:t>
      </w:r>
      <w:r w:rsidRPr="008B3CFD">
        <w:t xml:space="preserve">3, </w:t>
      </w:r>
      <w:r w:rsidRPr="008B3CFD">
        <w:rPr>
          <w:i/>
        </w:rPr>
        <w:t xml:space="preserve">p </w:t>
      </w:r>
      <w:r w:rsidRPr="008B3CFD">
        <w:t>= .</w:t>
      </w:r>
      <w:r w:rsidR="00051F39" w:rsidRPr="008B3CFD">
        <w:t>1</w:t>
      </w:r>
      <w:r w:rsidRPr="008B3CFD">
        <w:t>5</w:t>
      </w:r>
      <w:r w:rsidR="00051F39" w:rsidRPr="008B3CFD">
        <w:t>0</w:t>
      </w:r>
      <w:r w:rsidRPr="008B3CFD">
        <w:t xml:space="preserve">,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Bonferroni post-hoc comparisons for the variable </w:t>
      </w:r>
      <w:r w:rsidRPr="008B3CFD">
        <w:rPr>
          <w:i/>
        </w:rPr>
        <w:t>Ag</w:t>
      </w:r>
      <w:r w:rsidRPr="008B3CFD">
        <w:t>e showed that the Turkish-Albanian bilinguals (</w:t>
      </w:r>
      <w:r w:rsidRPr="008B3CFD">
        <w:rPr>
          <w:i/>
        </w:rPr>
        <w:t xml:space="preserve">M </w:t>
      </w:r>
      <w:r w:rsidRPr="008B3CFD">
        <w:t xml:space="preserve">= 15.54, </w:t>
      </w:r>
      <w:r w:rsidRPr="008B3CFD">
        <w:rPr>
          <w:i/>
        </w:rPr>
        <w:t xml:space="preserve">SD </w:t>
      </w:r>
      <w:r w:rsidRPr="008B3CFD">
        <w:t>= 1.</w:t>
      </w:r>
      <w:r w:rsidR="00061145" w:rsidRPr="008B3CFD">
        <w:t>30</w:t>
      </w:r>
      <w:r w:rsidRPr="008B3CFD">
        <w:t xml:space="preserve">) were significantly older than the Bosnian-Albanian </w:t>
      </w:r>
      <w:r w:rsidRPr="008B3CFD">
        <w:rPr>
          <w:i/>
        </w:rPr>
        <w:t xml:space="preserve">(M </w:t>
      </w:r>
      <w:r w:rsidRPr="008B3CFD">
        <w:t xml:space="preserve">= 14.55, </w:t>
      </w:r>
      <w:r w:rsidRPr="008B3CFD">
        <w:rPr>
          <w:i/>
        </w:rPr>
        <w:t xml:space="preserve">SD </w:t>
      </w:r>
      <w:r w:rsidRPr="008B3CFD">
        <w:t xml:space="preserve">= 1.44, </w:t>
      </w:r>
      <w:r w:rsidRPr="008B3CFD">
        <w:rPr>
          <w:i/>
        </w:rPr>
        <w:t xml:space="preserve">p </w:t>
      </w:r>
      <w:r w:rsidRPr="008B3CFD">
        <w:t xml:space="preserve">= .004), Albanian-Greek </w:t>
      </w:r>
      <w:r w:rsidRPr="008B3CFD">
        <w:rPr>
          <w:i/>
        </w:rPr>
        <w:t xml:space="preserve">(M </w:t>
      </w:r>
      <w:r w:rsidRPr="008B3CFD">
        <w:t xml:space="preserve">= 14.51, </w:t>
      </w:r>
      <w:r w:rsidRPr="008B3CFD">
        <w:rPr>
          <w:i/>
        </w:rPr>
        <w:t xml:space="preserve">SD </w:t>
      </w:r>
      <w:r w:rsidRPr="008B3CFD">
        <w:t xml:space="preserve">= 1.43, </w:t>
      </w:r>
      <w:r w:rsidRPr="008B3CFD">
        <w:rPr>
          <w:i/>
        </w:rPr>
        <w:t xml:space="preserve">p </w:t>
      </w:r>
      <w:r w:rsidRPr="008B3CFD">
        <w:t>= .004)</w:t>
      </w:r>
      <w:r w:rsidR="00051F39" w:rsidRPr="008B3CFD">
        <w:t>, Albanian</w:t>
      </w:r>
      <w:r w:rsidR="00061145" w:rsidRPr="008B3CFD">
        <w:t>-Serbian</w:t>
      </w:r>
      <w:r w:rsidR="00051F39" w:rsidRPr="008B3CFD">
        <w:t xml:space="preserve"> (</w:t>
      </w:r>
      <w:r w:rsidR="00051F39" w:rsidRPr="008B3CFD">
        <w:rPr>
          <w:i/>
        </w:rPr>
        <w:t xml:space="preserve">M </w:t>
      </w:r>
      <w:r w:rsidR="00051F39" w:rsidRPr="008B3CFD">
        <w:t>= 1</w:t>
      </w:r>
      <w:r w:rsidR="00061145" w:rsidRPr="008B3CFD">
        <w:t>4</w:t>
      </w:r>
      <w:r w:rsidR="00051F39" w:rsidRPr="008B3CFD">
        <w:t>.</w:t>
      </w:r>
      <w:r w:rsidR="00061145" w:rsidRPr="008B3CFD">
        <w:t>72</w:t>
      </w:r>
      <w:r w:rsidR="00051F39" w:rsidRPr="008B3CFD">
        <w:t xml:space="preserve">, </w:t>
      </w:r>
      <w:r w:rsidR="00051F39" w:rsidRPr="008B3CFD">
        <w:rPr>
          <w:i/>
        </w:rPr>
        <w:t xml:space="preserve">SD </w:t>
      </w:r>
      <w:r w:rsidR="00051F39" w:rsidRPr="008B3CFD">
        <w:t>= 1.</w:t>
      </w:r>
      <w:r w:rsidR="00061145" w:rsidRPr="008B3CFD">
        <w:t xml:space="preserve">52, </w:t>
      </w:r>
      <w:r w:rsidR="00061145" w:rsidRPr="008B3CFD">
        <w:rPr>
          <w:i/>
          <w:iCs/>
        </w:rPr>
        <w:t>p</w:t>
      </w:r>
      <w:r w:rsidR="00061145" w:rsidRPr="008B3CFD">
        <w:t xml:space="preserve"> =.045</w:t>
      </w:r>
      <w:r w:rsidR="00051F39" w:rsidRPr="008B3CFD">
        <w:t>) and</w:t>
      </w:r>
      <w:r w:rsidR="00061145" w:rsidRPr="008B3CFD">
        <w:t xml:space="preserve"> </w:t>
      </w:r>
      <w:r w:rsidR="00051F39" w:rsidRPr="008B3CFD">
        <w:t>Serbian monolingual</w:t>
      </w:r>
      <w:r w:rsidR="00061145" w:rsidRPr="008B3CFD">
        <w:t>s</w:t>
      </w:r>
      <w:r w:rsidR="00051F39" w:rsidRPr="008B3CFD">
        <w:t xml:space="preserve"> (</w:t>
      </w:r>
      <w:r w:rsidR="00051F39" w:rsidRPr="008B3CFD">
        <w:rPr>
          <w:i/>
        </w:rPr>
        <w:t xml:space="preserve">M </w:t>
      </w:r>
      <w:r w:rsidR="00051F39" w:rsidRPr="008B3CFD">
        <w:t>= 1</w:t>
      </w:r>
      <w:r w:rsidR="00061145" w:rsidRPr="008B3CFD">
        <w:t>4</w:t>
      </w:r>
      <w:r w:rsidR="00051F39" w:rsidRPr="008B3CFD">
        <w:t>.5</w:t>
      </w:r>
      <w:r w:rsidR="00061145" w:rsidRPr="008B3CFD">
        <w:t>8</w:t>
      </w:r>
      <w:r w:rsidR="00051F39" w:rsidRPr="008B3CFD">
        <w:t xml:space="preserve">, </w:t>
      </w:r>
      <w:r w:rsidR="00051F39" w:rsidRPr="008B3CFD">
        <w:rPr>
          <w:i/>
        </w:rPr>
        <w:t xml:space="preserve">SD </w:t>
      </w:r>
      <w:r w:rsidR="00051F39" w:rsidRPr="008B3CFD">
        <w:t>= 1.2</w:t>
      </w:r>
      <w:r w:rsidR="00061145" w:rsidRPr="008B3CFD">
        <w:t xml:space="preserve">3, </w:t>
      </w:r>
      <w:r w:rsidR="00061145" w:rsidRPr="008B3CFD">
        <w:rPr>
          <w:i/>
          <w:iCs/>
        </w:rPr>
        <w:t>p</w:t>
      </w:r>
      <w:r w:rsidR="00061145" w:rsidRPr="008B3CFD">
        <w:t xml:space="preserve"> =.008</w:t>
      </w:r>
      <w:r w:rsidR="00051F39" w:rsidRPr="008B3CFD">
        <w:t>)</w:t>
      </w:r>
      <w:r w:rsidRPr="008B3CFD">
        <w:t>.</w:t>
      </w:r>
    </w:p>
    <w:p w14:paraId="4B9DCC11" w14:textId="77777777" w:rsidR="006147F3" w:rsidRPr="008B3CFD" w:rsidRDefault="009431A9" w:rsidP="006147F3">
      <w:pPr>
        <w:spacing w:after="160" w:line="480" w:lineRule="auto"/>
        <w:ind w:firstLine="567"/>
      </w:pPr>
      <w:r w:rsidRPr="008B3CFD">
        <w:t xml:space="preserve"> In terms of </w:t>
      </w:r>
      <w:r w:rsidRPr="008B3CFD">
        <w:rPr>
          <w:i/>
        </w:rPr>
        <w:t>parental SES</w:t>
      </w:r>
      <w:r w:rsidRPr="008B3CFD">
        <w:t xml:space="preserve">, post-hoc analyses showed that the </w:t>
      </w:r>
      <w:r w:rsidR="005240EC" w:rsidRPr="008B3CFD">
        <w:t>Albanian-Serbian bilinguals (</w:t>
      </w:r>
      <w:r w:rsidR="005240EC" w:rsidRPr="008B3CFD">
        <w:rPr>
          <w:i/>
        </w:rPr>
        <w:t xml:space="preserve">M </w:t>
      </w:r>
      <w:r w:rsidR="005240EC" w:rsidRPr="008B3CFD">
        <w:t xml:space="preserve">= </w:t>
      </w:r>
      <w:r w:rsidR="00696BAA" w:rsidRPr="008B3CFD">
        <w:t>4</w:t>
      </w:r>
      <w:r w:rsidR="005240EC" w:rsidRPr="008B3CFD">
        <w:t>.9</w:t>
      </w:r>
      <w:r w:rsidR="00696BAA" w:rsidRPr="008B3CFD">
        <w:t>5</w:t>
      </w:r>
      <w:r w:rsidR="005240EC" w:rsidRPr="008B3CFD">
        <w:t xml:space="preserve">, </w:t>
      </w:r>
      <w:r w:rsidR="005240EC" w:rsidRPr="008B3CFD">
        <w:rPr>
          <w:i/>
        </w:rPr>
        <w:t xml:space="preserve">SD </w:t>
      </w:r>
      <w:r w:rsidR="005240EC" w:rsidRPr="008B3CFD">
        <w:t xml:space="preserve">= </w:t>
      </w:r>
      <w:r w:rsidR="00696BAA" w:rsidRPr="008B3CFD">
        <w:t>2</w:t>
      </w:r>
      <w:r w:rsidR="005240EC" w:rsidRPr="008B3CFD">
        <w:t>.</w:t>
      </w:r>
      <w:r w:rsidR="00696BAA" w:rsidRPr="008B3CFD">
        <w:t>86</w:t>
      </w:r>
      <w:r w:rsidR="005240EC" w:rsidRPr="008B3CFD">
        <w:t xml:space="preserve">) had the </w:t>
      </w:r>
      <w:r w:rsidR="00696BAA" w:rsidRPr="008B3CFD">
        <w:t xml:space="preserve">lowest </w:t>
      </w:r>
      <w:r w:rsidR="005240EC" w:rsidRPr="008B3CFD">
        <w:t>SES relative to Albanian m</w:t>
      </w:r>
      <w:r w:rsidR="00D3667B" w:rsidRPr="008B3CFD">
        <w:t>onolinguals (</w:t>
      </w:r>
      <w:r w:rsidR="00D3667B" w:rsidRPr="008B3CFD">
        <w:rPr>
          <w:i/>
        </w:rPr>
        <w:t xml:space="preserve">M </w:t>
      </w:r>
      <w:r w:rsidR="00D3667B" w:rsidRPr="008B3CFD">
        <w:t xml:space="preserve">= </w:t>
      </w:r>
      <w:r w:rsidR="00696BAA" w:rsidRPr="008B3CFD">
        <w:t>7</w:t>
      </w:r>
      <w:r w:rsidR="00D3667B" w:rsidRPr="008B3CFD">
        <w:t>.</w:t>
      </w:r>
      <w:r w:rsidR="00696BAA" w:rsidRPr="008B3CFD">
        <w:t>56</w:t>
      </w:r>
      <w:r w:rsidR="00D3667B" w:rsidRPr="008B3CFD">
        <w:t xml:space="preserve">, </w:t>
      </w:r>
      <w:r w:rsidR="00D3667B" w:rsidRPr="008B3CFD">
        <w:rPr>
          <w:i/>
        </w:rPr>
        <w:t xml:space="preserve">SD </w:t>
      </w:r>
      <w:r w:rsidR="00D3667B" w:rsidRPr="008B3CFD">
        <w:t xml:space="preserve">= </w:t>
      </w:r>
      <w:r w:rsidR="007A0425" w:rsidRPr="008B3CFD">
        <w:t>3</w:t>
      </w:r>
      <w:r w:rsidR="00D3667B" w:rsidRPr="008B3CFD">
        <w:t>.</w:t>
      </w:r>
      <w:r w:rsidR="007A0425" w:rsidRPr="008B3CFD">
        <w:t>25</w:t>
      </w:r>
      <w:r w:rsidR="00696BAA" w:rsidRPr="008B3CFD">
        <w:t>,</w:t>
      </w:r>
      <w:r w:rsidR="00696BAA" w:rsidRPr="008B3CFD">
        <w:rPr>
          <w:i/>
          <w:iCs/>
        </w:rPr>
        <w:t xml:space="preserve"> p</w:t>
      </w:r>
      <w:r w:rsidR="00696BAA" w:rsidRPr="008B3CFD">
        <w:t xml:space="preserve"> &lt; .001</w:t>
      </w:r>
      <w:r w:rsidR="00D3667B" w:rsidRPr="008B3CFD">
        <w:t>)</w:t>
      </w:r>
      <w:r w:rsidR="007A0425" w:rsidRPr="008B3CFD">
        <w:t>,</w:t>
      </w:r>
      <w:r w:rsidR="00D3667B" w:rsidRPr="008B3CFD">
        <w:t xml:space="preserve"> Bosnian-Albanian </w:t>
      </w:r>
      <w:r w:rsidR="00696BAA" w:rsidRPr="008B3CFD">
        <w:t>(</w:t>
      </w:r>
      <w:r w:rsidR="00696BAA" w:rsidRPr="008B3CFD">
        <w:rPr>
          <w:i/>
        </w:rPr>
        <w:t xml:space="preserve">M </w:t>
      </w:r>
      <w:r w:rsidR="00696BAA" w:rsidRPr="008B3CFD">
        <w:t xml:space="preserve">= </w:t>
      </w:r>
      <w:r w:rsidR="007A0425" w:rsidRPr="008B3CFD">
        <w:t>6</w:t>
      </w:r>
      <w:r w:rsidR="00696BAA" w:rsidRPr="008B3CFD">
        <w:t>.</w:t>
      </w:r>
      <w:r w:rsidR="007A0425" w:rsidRPr="008B3CFD">
        <w:t>51</w:t>
      </w:r>
      <w:r w:rsidR="00696BAA" w:rsidRPr="008B3CFD">
        <w:t xml:space="preserve">, </w:t>
      </w:r>
      <w:r w:rsidR="00696BAA" w:rsidRPr="008B3CFD">
        <w:rPr>
          <w:i/>
        </w:rPr>
        <w:t xml:space="preserve">SD </w:t>
      </w:r>
      <w:r w:rsidR="00696BAA" w:rsidRPr="008B3CFD">
        <w:t xml:space="preserve">= </w:t>
      </w:r>
      <w:r w:rsidR="007A0425" w:rsidRPr="008B3CFD">
        <w:t>2</w:t>
      </w:r>
      <w:r w:rsidR="00696BAA" w:rsidRPr="008B3CFD">
        <w:t>.</w:t>
      </w:r>
      <w:r w:rsidR="007A0425" w:rsidRPr="008B3CFD">
        <w:t>17</w:t>
      </w:r>
      <w:r w:rsidR="00696BAA" w:rsidRPr="008B3CFD">
        <w:t xml:space="preserve">, </w:t>
      </w:r>
      <w:r w:rsidR="00696BAA" w:rsidRPr="008B3CFD">
        <w:rPr>
          <w:i/>
          <w:iCs/>
        </w:rPr>
        <w:t>p</w:t>
      </w:r>
      <w:r w:rsidR="00696BAA" w:rsidRPr="008B3CFD">
        <w:t xml:space="preserve"> = .026)</w:t>
      </w:r>
      <w:r w:rsidR="00D3667B" w:rsidRPr="008B3CFD">
        <w:t xml:space="preserve">, </w:t>
      </w:r>
      <w:r w:rsidR="00696BAA" w:rsidRPr="008B3CFD">
        <w:t>Serbian monolinguals (</w:t>
      </w:r>
      <w:r w:rsidR="00696BAA" w:rsidRPr="008B3CFD">
        <w:rPr>
          <w:i/>
        </w:rPr>
        <w:t xml:space="preserve">M </w:t>
      </w:r>
      <w:r w:rsidR="00696BAA" w:rsidRPr="008B3CFD">
        <w:t xml:space="preserve">= </w:t>
      </w:r>
      <w:r w:rsidR="007A0425" w:rsidRPr="008B3CFD">
        <w:t>8</w:t>
      </w:r>
      <w:r w:rsidR="00696BAA" w:rsidRPr="008B3CFD">
        <w:t>.</w:t>
      </w:r>
      <w:r w:rsidR="007A0425" w:rsidRPr="008B3CFD">
        <w:t>94</w:t>
      </w:r>
      <w:r w:rsidR="00696BAA" w:rsidRPr="008B3CFD">
        <w:t xml:space="preserve">, </w:t>
      </w:r>
      <w:r w:rsidR="00696BAA" w:rsidRPr="008B3CFD">
        <w:rPr>
          <w:i/>
        </w:rPr>
        <w:t xml:space="preserve">SD </w:t>
      </w:r>
      <w:r w:rsidR="00696BAA" w:rsidRPr="008B3CFD">
        <w:t>= 1.</w:t>
      </w:r>
      <w:r w:rsidR="007A0425" w:rsidRPr="008B3CFD">
        <w:t>7</w:t>
      </w:r>
      <w:r w:rsidR="00696BAA" w:rsidRPr="008B3CFD">
        <w:t>4,</w:t>
      </w:r>
      <w:r w:rsidR="00696BAA" w:rsidRPr="008B3CFD">
        <w:rPr>
          <w:i/>
          <w:iCs/>
        </w:rPr>
        <w:t xml:space="preserve"> p</w:t>
      </w:r>
      <w:r w:rsidR="00696BAA" w:rsidRPr="008B3CFD">
        <w:t xml:space="preserve"> &lt; .001) and Turkish-Albanian bilinguals (</w:t>
      </w:r>
      <w:r w:rsidR="00696BAA" w:rsidRPr="008B3CFD">
        <w:rPr>
          <w:i/>
        </w:rPr>
        <w:t xml:space="preserve">M </w:t>
      </w:r>
      <w:r w:rsidR="00696BAA" w:rsidRPr="008B3CFD">
        <w:t xml:space="preserve">= </w:t>
      </w:r>
      <w:r w:rsidR="007A0425" w:rsidRPr="008B3CFD">
        <w:t>7</w:t>
      </w:r>
      <w:r w:rsidR="00696BAA" w:rsidRPr="008B3CFD">
        <w:t>.</w:t>
      </w:r>
      <w:r w:rsidR="007A0425" w:rsidRPr="008B3CFD">
        <w:t>65</w:t>
      </w:r>
      <w:r w:rsidR="00696BAA" w:rsidRPr="008B3CFD">
        <w:t xml:space="preserve">, </w:t>
      </w:r>
      <w:r w:rsidR="00696BAA" w:rsidRPr="008B3CFD">
        <w:rPr>
          <w:i/>
        </w:rPr>
        <w:t xml:space="preserve">SD </w:t>
      </w:r>
      <w:r w:rsidR="00696BAA" w:rsidRPr="008B3CFD">
        <w:t xml:space="preserve">= </w:t>
      </w:r>
      <w:r w:rsidR="007A0425" w:rsidRPr="008B3CFD">
        <w:t>2</w:t>
      </w:r>
      <w:r w:rsidR="00696BAA" w:rsidRPr="008B3CFD">
        <w:t>.</w:t>
      </w:r>
      <w:r w:rsidR="007A0425" w:rsidRPr="008B3CFD">
        <w:t>58</w:t>
      </w:r>
      <w:r w:rsidR="00696BAA" w:rsidRPr="008B3CFD">
        <w:t>,</w:t>
      </w:r>
      <w:r w:rsidR="00696BAA" w:rsidRPr="008B3CFD">
        <w:rPr>
          <w:i/>
          <w:iCs/>
        </w:rPr>
        <w:t xml:space="preserve"> p</w:t>
      </w:r>
      <w:r w:rsidR="00696BAA" w:rsidRPr="008B3CFD">
        <w:t xml:space="preserve"> &lt; .001)</w:t>
      </w:r>
      <w:r w:rsidR="006147F3" w:rsidRPr="008B3CFD">
        <w:t xml:space="preserve">. </w:t>
      </w:r>
      <w:r w:rsidRPr="008B3CFD">
        <w:lastRenderedPageBreak/>
        <w:t xml:space="preserve">Albanian-Greek bilinguals had significantly lower SES relative to the Albanian monolinguals </w:t>
      </w:r>
      <w:r w:rsidRPr="008B3CFD">
        <w:rPr>
          <w:i/>
        </w:rPr>
        <w:t xml:space="preserve">(p </w:t>
      </w:r>
      <w:r w:rsidRPr="008B3CFD">
        <w:t xml:space="preserve">= .004), Turkish-Albanian bilinguals </w:t>
      </w:r>
      <w:r w:rsidRPr="008B3CFD">
        <w:rPr>
          <w:i/>
        </w:rPr>
        <w:t xml:space="preserve">(p </w:t>
      </w:r>
      <w:r w:rsidRPr="008B3CFD">
        <w:t>= .002)</w:t>
      </w:r>
      <w:r w:rsidR="007608A4" w:rsidRPr="008B3CFD">
        <w:t xml:space="preserve"> and Serbian monolinguals (</w:t>
      </w:r>
      <w:r w:rsidR="007608A4" w:rsidRPr="008B3CFD">
        <w:rPr>
          <w:i/>
          <w:iCs/>
        </w:rPr>
        <w:t>p</w:t>
      </w:r>
      <w:r w:rsidR="007608A4" w:rsidRPr="008B3CFD">
        <w:t xml:space="preserve"> &lt;</w:t>
      </w:r>
      <w:r w:rsidR="006147F3" w:rsidRPr="008B3CFD">
        <w:t xml:space="preserve"> </w:t>
      </w:r>
      <w:r w:rsidR="007608A4" w:rsidRPr="008B3CFD">
        <w:t>.001).</w:t>
      </w:r>
    </w:p>
    <w:p w14:paraId="692BE307" w14:textId="463D26E9" w:rsidR="009431A9" w:rsidRPr="008B3CFD" w:rsidRDefault="009431A9" w:rsidP="006147F3">
      <w:pPr>
        <w:spacing w:after="160" w:line="480" w:lineRule="auto"/>
        <w:ind w:firstLine="567"/>
      </w:pPr>
      <w:r w:rsidRPr="008B3CFD">
        <w:t xml:space="preserve">Lastly, in terms of </w:t>
      </w:r>
      <w:r w:rsidR="009E48E5" w:rsidRPr="008B3CFD">
        <w:rPr>
          <w:i/>
          <w:iCs/>
        </w:rPr>
        <w:t>General</w:t>
      </w:r>
      <w:r w:rsidRPr="008B3CFD">
        <w:rPr>
          <w:i/>
          <w:iCs/>
        </w:rPr>
        <w:t xml:space="preserve"> </w:t>
      </w:r>
      <w:r w:rsidRPr="008B3CFD">
        <w:rPr>
          <w:i/>
        </w:rPr>
        <w:t xml:space="preserve">Intelligence </w:t>
      </w:r>
      <w:r w:rsidRPr="008B3CFD">
        <w:t xml:space="preserve">post-hoc analysis showed that the </w:t>
      </w:r>
      <w:r w:rsidR="00B71450" w:rsidRPr="008B3CFD">
        <w:t>Serbian monolinguals (</w:t>
      </w:r>
      <w:r w:rsidR="00B71450" w:rsidRPr="008B3CFD">
        <w:rPr>
          <w:i/>
        </w:rPr>
        <w:t xml:space="preserve">M </w:t>
      </w:r>
      <w:r w:rsidR="00B71450" w:rsidRPr="008B3CFD">
        <w:t>= 5.</w:t>
      </w:r>
      <w:r w:rsidR="00DA5016" w:rsidRPr="008B3CFD">
        <w:t>70</w:t>
      </w:r>
      <w:r w:rsidR="00B71450" w:rsidRPr="008B3CFD">
        <w:t xml:space="preserve">, </w:t>
      </w:r>
      <w:r w:rsidR="00B71450" w:rsidRPr="008B3CFD">
        <w:rPr>
          <w:i/>
        </w:rPr>
        <w:t xml:space="preserve">SD </w:t>
      </w:r>
      <w:r w:rsidR="00B71450" w:rsidRPr="008B3CFD">
        <w:t>= 1.</w:t>
      </w:r>
      <w:r w:rsidR="00DA5016" w:rsidRPr="008B3CFD">
        <w:t>61</w:t>
      </w:r>
      <w:r w:rsidR="00B71450" w:rsidRPr="008B3CFD">
        <w:t xml:space="preserve">), </w:t>
      </w:r>
      <w:r w:rsidRPr="008B3CFD">
        <w:t>Turkish-Albanian bilinguals (</w:t>
      </w:r>
      <w:r w:rsidRPr="008B3CFD">
        <w:rPr>
          <w:i/>
        </w:rPr>
        <w:t xml:space="preserve">M </w:t>
      </w:r>
      <w:r w:rsidRPr="008B3CFD">
        <w:t xml:space="preserve">= 5.45, </w:t>
      </w:r>
      <w:r w:rsidRPr="008B3CFD">
        <w:rPr>
          <w:i/>
        </w:rPr>
        <w:t xml:space="preserve">SD </w:t>
      </w:r>
      <w:r w:rsidRPr="008B3CFD">
        <w:t>= 1.34)</w:t>
      </w:r>
      <w:r w:rsidR="00B71450" w:rsidRPr="008B3CFD">
        <w:t xml:space="preserve"> and Albanian-Serbian</w:t>
      </w:r>
      <w:r w:rsidR="00DA5016" w:rsidRPr="008B3CFD">
        <w:t xml:space="preserve"> bilinguals</w:t>
      </w:r>
      <w:r w:rsidR="00B71450" w:rsidRPr="008B3CFD">
        <w:t xml:space="preserve"> </w:t>
      </w:r>
      <w:r w:rsidR="00DA5016" w:rsidRPr="008B3CFD">
        <w:t>(</w:t>
      </w:r>
      <w:r w:rsidR="00DA5016" w:rsidRPr="008B3CFD">
        <w:rPr>
          <w:i/>
        </w:rPr>
        <w:t xml:space="preserve">M </w:t>
      </w:r>
      <w:r w:rsidR="00DA5016" w:rsidRPr="008B3CFD">
        <w:t xml:space="preserve">= 5.32, </w:t>
      </w:r>
      <w:r w:rsidR="00DA5016" w:rsidRPr="008B3CFD">
        <w:rPr>
          <w:i/>
        </w:rPr>
        <w:t xml:space="preserve">SD </w:t>
      </w:r>
      <w:r w:rsidR="00DA5016" w:rsidRPr="008B3CFD">
        <w:t xml:space="preserve">= 1.50) did not differ from one-another and had all </w:t>
      </w:r>
      <w:r w:rsidRPr="008B3CFD">
        <w:t xml:space="preserve">had significantly higher intelligence scores as compared to the Bosnian-Albanian </w:t>
      </w:r>
      <w:r w:rsidRPr="008B3CFD">
        <w:rPr>
          <w:i/>
        </w:rPr>
        <w:t xml:space="preserve">(M </w:t>
      </w:r>
      <w:r w:rsidRPr="008B3CFD">
        <w:t xml:space="preserve">= 4.30, </w:t>
      </w:r>
      <w:r w:rsidRPr="008B3CFD">
        <w:rPr>
          <w:i/>
        </w:rPr>
        <w:t xml:space="preserve">SD </w:t>
      </w:r>
      <w:r w:rsidRPr="008B3CFD">
        <w:t xml:space="preserve">= .76), Albanian-Greek bilinguals </w:t>
      </w:r>
      <w:r w:rsidRPr="008B3CFD">
        <w:rPr>
          <w:i/>
        </w:rPr>
        <w:t xml:space="preserve">(M </w:t>
      </w:r>
      <w:r w:rsidRPr="008B3CFD">
        <w:t xml:space="preserve">= 4.04, </w:t>
      </w:r>
      <w:r w:rsidRPr="008B3CFD">
        <w:rPr>
          <w:i/>
        </w:rPr>
        <w:t xml:space="preserve">SD </w:t>
      </w:r>
      <w:r w:rsidRPr="008B3CFD">
        <w:t>= 1.48)</w:t>
      </w:r>
      <w:r w:rsidR="00B71450" w:rsidRPr="008B3CFD">
        <w:t xml:space="preserve"> and </w:t>
      </w:r>
      <w:r w:rsidRPr="008B3CFD">
        <w:t xml:space="preserve">Albanian monolingual group </w:t>
      </w:r>
      <w:r w:rsidRPr="008B3CFD">
        <w:rPr>
          <w:i/>
        </w:rPr>
        <w:t xml:space="preserve">(M </w:t>
      </w:r>
      <w:r w:rsidRPr="008B3CFD">
        <w:t xml:space="preserve">= 4.12, </w:t>
      </w:r>
      <w:r w:rsidRPr="008B3CFD">
        <w:rPr>
          <w:i/>
        </w:rPr>
        <w:t xml:space="preserve">SD </w:t>
      </w:r>
      <w:r w:rsidRPr="008B3CFD">
        <w:t xml:space="preserve">= 1.13); all </w:t>
      </w:r>
      <w:r w:rsidRPr="008B3CFD">
        <w:rPr>
          <w:i/>
        </w:rPr>
        <w:t>p</w:t>
      </w:r>
      <w:r w:rsidRPr="008B3CFD">
        <w:t>’s &lt; .0</w:t>
      </w:r>
      <w:r w:rsidR="00DA5016" w:rsidRPr="008B3CFD">
        <w:t>5</w:t>
      </w:r>
      <w:r w:rsidRPr="008B3CFD">
        <w:t xml:space="preserve">. No other comparison reached statistical significance. See Table </w:t>
      </w:r>
      <w:r w:rsidR="006147F3" w:rsidRPr="008B3CFD">
        <w:t>7</w:t>
      </w:r>
      <w:r w:rsidRPr="008B3CFD">
        <w:t>, for the descriptive statistics and group differences regarding the confounding variables.</w:t>
      </w:r>
    </w:p>
    <w:p w14:paraId="476B8680" w14:textId="0BE7A122" w:rsidR="002779E1" w:rsidRPr="008B3CFD" w:rsidRDefault="002779E1" w:rsidP="00D160DE">
      <w:pPr>
        <w:spacing w:line="480" w:lineRule="auto"/>
        <w:ind w:firstLine="567"/>
      </w:pPr>
      <w:r w:rsidRPr="008B3CFD">
        <w:t xml:space="preserve">In order to describe in </w:t>
      </w:r>
      <w:r w:rsidR="006E5CE5" w:rsidRPr="008B3CFD">
        <w:t>detail,</w:t>
      </w:r>
      <w:r w:rsidRPr="008B3CFD">
        <w:t xml:space="preserve"> the </w:t>
      </w:r>
      <w:r w:rsidR="000141DD" w:rsidRPr="008B3CFD">
        <w:t>four</w:t>
      </w:r>
      <w:r w:rsidRPr="008B3CFD">
        <w:t xml:space="preserve"> bilingual populations, they were further compared on a wide range of linguistic, affective and educational variables relating to both languages (see Table </w:t>
      </w:r>
      <w:r w:rsidR="0039657C" w:rsidRPr="008B3CFD">
        <w:t>7</w:t>
      </w:r>
      <w:r w:rsidRPr="008B3CFD">
        <w:t xml:space="preserve">): </w:t>
      </w:r>
      <w:r w:rsidRPr="008B3CFD">
        <w:rPr>
          <w:i/>
        </w:rPr>
        <w:t>L2 AoA, Language switching, L1 and L2 Vocabulary, L1 and L2 Motivation/attitudes</w:t>
      </w:r>
      <w:r w:rsidRPr="008B3CFD">
        <w:t xml:space="preserve">, </w:t>
      </w:r>
      <w:r w:rsidRPr="008B3CFD">
        <w:rPr>
          <w:i/>
        </w:rPr>
        <w:t>L1 and L2 Educational support</w:t>
      </w:r>
      <w:r w:rsidRPr="008B3CFD">
        <w:t xml:space="preserve">, </w:t>
      </w:r>
      <w:r w:rsidRPr="008B3CFD">
        <w:rPr>
          <w:i/>
        </w:rPr>
        <w:t>and Perceived Teachers’ appreciation of bilingualism</w:t>
      </w:r>
      <w:r w:rsidRPr="008B3CFD">
        <w:t xml:space="preserve">. Furthermore, the groups were also compared in terms of the two perceived variables that is the </w:t>
      </w:r>
      <w:r w:rsidRPr="008B3CFD">
        <w:rPr>
          <w:i/>
        </w:rPr>
        <w:t xml:space="preserve">Perceived Continuous degree of bilingualism, </w:t>
      </w:r>
      <w:r w:rsidRPr="008B3CFD">
        <w:t>and the</w:t>
      </w:r>
      <w:r w:rsidRPr="008B3CFD">
        <w:rPr>
          <w:i/>
        </w:rPr>
        <w:t xml:space="preserve"> Perceived linguistic similarity.</w:t>
      </w:r>
    </w:p>
    <w:p w14:paraId="32846142" w14:textId="77777777" w:rsidR="002779E1" w:rsidRPr="008B3CFD" w:rsidRDefault="002779E1" w:rsidP="002779E1">
      <w:pPr>
        <w:spacing w:line="480" w:lineRule="auto"/>
      </w:pPr>
      <w:r w:rsidRPr="008B3CFD">
        <w:t xml:space="preserve">In terms of the </w:t>
      </w:r>
      <w:r w:rsidRPr="008B3CFD">
        <w:rPr>
          <w:i/>
        </w:rPr>
        <w:t>L2 AoA</w:t>
      </w:r>
      <w:r w:rsidRPr="008B3CFD">
        <w:t xml:space="preserve">, there was a statistically significant effect of </w:t>
      </w:r>
      <w:r w:rsidRPr="008B3CFD">
        <w:rPr>
          <w:i/>
        </w:rPr>
        <w:t>Bilingual group</w:t>
      </w:r>
      <w:r w:rsidRPr="008B3CFD">
        <w:t xml:space="preserve"> [</w:t>
      </w:r>
      <w:r w:rsidRPr="008B3CFD">
        <w:rPr>
          <w:i/>
        </w:rPr>
        <w:t>F</w:t>
      </w:r>
      <w:r w:rsidRPr="008B3CFD">
        <w:t xml:space="preserve"> (</w:t>
      </w:r>
      <w:r w:rsidR="009F2D71" w:rsidRPr="008B3CFD">
        <w:t>3</w:t>
      </w:r>
      <w:r w:rsidRPr="008B3CFD">
        <w:t>, 18</w:t>
      </w:r>
      <w:r w:rsidR="009F2D71" w:rsidRPr="008B3CFD">
        <w:t>7</w:t>
      </w:r>
      <w:r w:rsidRPr="008B3CFD">
        <w:t>) = 2</w:t>
      </w:r>
      <w:r w:rsidR="009F2D71" w:rsidRPr="008B3CFD">
        <w:t>9</w:t>
      </w:r>
      <w:r w:rsidRPr="008B3CFD">
        <w:t>.</w:t>
      </w:r>
      <w:r w:rsidR="009F2D71" w:rsidRPr="008B3CFD">
        <w:t>83</w:t>
      </w:r>
      <w:r w:rsidRPr="008B3CFD">
        <w:t xml:space="preserve">, </w:t>
      </w:r>
      <w:r w:rsidRPr="008B3CFD">
        <w:rPr>
          <w:i/>
        </w:rPr>
        <w:t xml:space="preserve">p </w:t>
      </w:r>
      <w:r w:rsidRPr="008B3CFD">
        <w:t xml:space="preserve">&lt; .001, </w:t>
      </w:r>
      <w:r w:rsidRPr="008B3CFD">
        <w:rPr>
          <w:i/>
        </w:rPr>
        <w:t>η</w:t>
      </w:r>
      <w:r w:rsidRPr="008B3CFD">
        <w:rPr>
          <w:i/>
          <w:vertAlign w:val="superscript"/>
        </w:rPr>
        <w:t>2</w:t>
      </w:r>
      <w:r w:rsidRPr="008B3CFD">
        <w:rPr>
          <w:vertAlign w:val="superscript"/>
        </w:rPr>
        <w:t xml:space="preserve"> </w:t>
      </w:r>
      <w:r w:rsidRPr="008B3CFD">
        <w:t>= .</w:t>
      </w:r>
      <w:r w:rsidR="009F2D71" w:rsidRPr="008B3CFD">
        <w:t>32</w:t>
      </w:r>
      <w:r w:rsidRPr="008B3CFD">
        <w:t>].</w:t>
      </w:r>
      <w:r w:rsidR="009F2D71" w:rsidRPr="008B3CFD">
        <w:t xml:space="preserve"> Post-hoc analyses revealed that the Bosnian-Albanian bilinguals </w:t>
      </w:r>
      <w:r w:rsidR="009F2D71" w:rsidRPr="008B3CFD">
        <w:rPr>
          <w:i/>
        </w:rPr>
        <w:t xml:space="preserve">(M </w:t>
      </w:r>
      <w:r w:rsidR="009F2D71" w:rsidRPr="008B3CFD">
        <w:t xml:space="preserve">= 5.85, </w:t>
      </w:r>
      <w:r w:rsidR="009F2D71" w:rsidRPr="008B3CFD">
        <w:rPr>
          <w:i/>
        </w:rPr>
        <w:t xml:space="preserve">SD </w:t>
      </w:r>
      <w:r w:rsidR="009F2D71" w:rsidRPr="008B3CFD">
        <w:t xml:space="preserve">= 2.03) and Albanian-Serbian bilinguals </w:t>
      </w:r>
      <w:r w:rsidR="009F2D71" w:rsidRPr="008B3CFD">
        <w:rPr>
          <w:i/>
        </w:rPr>
        <w:t xml:space="preserve">(M </w:t>
      </w:r>
      <w:r w:rsidR="009F2D71" w:rsidRPr="008B3CFD">
        <w:t xml:space="preserve">= 6.08, </w:t>
      </w:r>
      <w:r w:rsidR="009F2D71" w:rsidRPr="008B3CFD">
        <w:rPr>
          <w:i/>
        </w:rPr>
        <w:t xml:space="preserve">SD </w:t>
      </w:r>
      <w:r w:rsidR="009F2D71" w:rsidRPr="008B3CFD">
        <w:t xml:space="preserve">= 1.63) both had significantly later age of onset as compared to the Turkish-Albanian </w:t>
      </w:r>
      <w:r w:rsidR="009F2D71" w:rsidRPr="008B3CFD">
        <w:rPr>
          <w:i/>
        </w:rPr>
        <w:t xml:space="preserve">(M </w:t>
      </w:r>
      <w:r w:rsidR="009F2D71" w:rsidRPr="008B3CFD">
        <w:t xml:space="preserve">= 2.98, </w:t>
      </w:r>
      <w:r w:rsidR="009F2D71" w:rsidRPr="008B3CFD">
        <w:rPr>
          <w:i/>
        </w:rPr>
        <w:t xml:space="preserve">SD </w:t>
      </w:r>
      <w:r w:rsidR="009F2D71" w:rsidRPr="008B3CFD">
        <w:t xml:space="preserve">= 1.89) and the Albanian-Greek bilinguals </w:t>
      </w:r>
      <w:r w:rsidR="009F2D71" w:rsidRPr="008B3CFD">
        <w:rPr>
          <w:i/>
        </w:rPr>
        <w:t xml:space="preserve">(M </w:t>
      </w:r>
      <w:r w:rsidR="009F2D71" w:rsidRPr="008B3CFD">
        <w:t xml:space="preserve">= 3.60, </w:t>
      </w:r>
      <w:r w:rsidR="009F2D71" w:rsidRPr="008B3CFD">
        <w:rPr>
          <w:i/>
        </w:rPr>
        <w:t xml:space="preserve">SD </w:t>
      </w:r>
      <w:r w:rsidR="009F2D71" w:rsidRPr="008B3CFD">
        <w:t xml:space="preserve">= 2.46), which did not differ from each other; all </w:t>
      </w:r>
      <w:r w:rsidR="009F2D71" w:rsidRPr="008B3CFD">
        <w:rPr>
          <w:i/>
        </w:rPr>
        <w:t>p</w:t>
      </w:r>
      <w:r w:rsidR="009F2D71" w:rsidRPr="008B3CFD">
        <w:t>’s &lt; .001</w:t>
      </w:r>
    </w:p>
    <w:p w14:paraId="794E1A13" w14:textId="0BF3E0ED" w:rsidR="00AD6683" w:rsidRPr="008B3CFD" w:rsidRDefault="009F2D71" w:rsidP="002779E1">
      <w:pPr>
        <w:spacing w:line="480" w:lineRule="auto"/>
      </w:pPr>
      <w:r w:rsidRPr="008B3CFD">
        <w:t xml:space="preserve">In terms of the </w:t>
      </w:r>
      <w:r w:rsidRPr="008B3CFD">
        <w:rPr>
          <w:i/>
        </w:rPr>
        <w:t>Language switching</w:t>
      </w:r>
      <w:r w:rsidRPr="008B3CFD">
        <w:t xml:space="preserve"> there was a statistically significant effect of </w:t>
      </w:r>
      <w:r w:rsidRPr="008B3CFD">
        <w:rPr>
          <w:i/>
        </w:rPr>
        <w:t>Bilingual group</w:t>
      </w:r>
      <w:r w:rsidRPr="008B3CFD">
        <w:t xml:space="preserve"> [</w:t>
      </w:r>
      <w:r w:rsidRPr="008B3CFD">
        <w:rPr>
          <w:i/>
        </w:rPr>
        <w:t>F</w:t>
      </w:r>
      <w:r w:rsidRPr="008B3CFD">
        <w:t xml:space="preserve"> (3, 187) = 7.39, </w:t>
      </w:r>
      <w:r w:rsidRPr="008B3CFD">
        <w:rPr>
          <w:i/>
        </w:rPr>
        <w:t xml:space="preserve">p </w:t>
      </w:r>
      <w:r w:rsidRPr="008B3CFD">
        <w:t xml:space="preserve">&lt; .001, </w:t>
      </w:r>
      <w:r w:rsidRPr="008B3CFD">
        <w:rPr>
          <w:i/>
        </w:rPr>
        <w:t>η</w:t>
      </w:r>
      <w:r w:rsidRPr="008B3CFD">
        <w:rPr>
          <w:i/>
          <w:vertAlign w:val="superscript"/>
        </w:rPr>
        <w:t>2</w:t>
      </w:r>
      <w:r w:rsidRPr="008B3CFD">
        <w:rPr>
          <w:vertAlign w:val="superscript"/>
        </w:rPr>
        <w:t xml:space="preserve"> </w:t>
      </w:r>
      <w:r w:rsidRPr="008B3CFD">
        <w:t xml:space="preserve">= .10]. Post-hoc analyses showed that the Albanian-Greek bilinguals </w:t>
      </w:r>
      <w:r w:rsidRPr="008B3CFD">
        <w:rPr>
          <w:i/>
        </w:rPr>
        <w:t xml:space="preserve">(M </w:t>
      </w:r>
      <w:r w:rsidRPr="008B3CFD">
        <w:t xml:space="preserve">= 33.12, </w:t>
      </w:r>
      <w:r w:rsidRPr="008B3CFD">
        <w:rPr>
          <w:i/>
        </w:rPr>
        <w:t xml:space="preserve">SD </w:t>
      </w:r>
      <w:r w:rsidRPr="008B3CFD">
        <w:t xml:space="preserve">= 4.58) reported significantly more switching as compared to the </w:t>
      </w:r>
      <w:r w:rsidRPr="008B3CFD">
        <w:lastRenderedPageBreak/>
        <w:t xml:space="preserve">Turkish-Albanian </w:t>
      </w:r>
      <w:r w:rsidRPr="008B3CFD">
        <w:rPr>
          <w:i/>
        </w:rPr>
        <w:t xml:space="preserve">(M </w:t>
      </w:r>
      <w:r w:rsidRPr="008B3CFD">
        <w:t xml:space="preserve">= 27.80, </w:t>
      </w:r>
      <w:r w:rsidRPr="008B3CFD">
        <w:rPr>
          <w:i/>
        </w:rPr>
        <w:t xml:space="preserve">SD </w:t>
      </w:r>
      <w:r w:rsidRPr="008B3CFD">
        <w:t xml:space="preserve">= 5.93, </w:t>
      </w:r>
      <w:r w:rsidRPr="008B3CFD">
        <w:rPr>
          <w:i/>
        </w:rPr>
        <w:t>p</w:t>
      </w:r>
      <w:r w:rsidRPr="008B3CFD">
        <w:t xml:space="preserve"> &lt; .001), Albanian-Serbian bilinguals </w:t>
      </w:r>
      <w:r w:rsidRPr="008B3CFD">
        <w:rPr>
          <w:i/>
        </w:rPr>
        <w:t xml:space="preserve">(M </w:t>
      </w:r>
      <w:r w:rsidRPr="008B3CFD">
        <w:t xml:space="preserve">= 29.06, </w:t>
      </w:r>
      <w:r w:rsidRPr="008B3CFD">
        <w:rPr>
          <w:i/>
        </w:rPr>
        <w:t xml:space="preserve">SD </w:t>
      </w:r>
      <w:r w:rsidRPr="008B3CFD">
        <w:t xml:space="preserve">= 5.33, </w:t>
      </w:r>
      <w:r w:rsidRPr="008B3CFD">
        <w:rPr>
          <w:i/>
          <w:iCs/>
        </w:rPr>
        <w:t>p</w:t>
      </w:r>
      <w:r w:rsidRPr="008B3CFD">
        <w:t xml:space="preserve"> =.004) and Bosnian-Albanian bilinguals </w:t>
      </w:r>
      <w:r w:rsidRPr="008B3CFD">
        <w:rPr>
          <w:i/>
        </w:rPr>
        <w:t xml:space="preserve">(M </w:t>
      </w:r>
      <w:r w:rsidRPr="008B3CFD">
        <w:t xml:space="preserve">= 29.97, </w:t>
      </w:r>
      <w:r w:rsidRPr="008B3CFD">
        <w:rPr>
          <w:i/>
        </w:rPr>
        <w:t xml:space="preserve">SD </w:t>
      </w:r>
      <w:r w:rsidRPr="008B3CFD">
        <w:t xml:space="preserve">= 6.07, </w:t>
      </w:r>
      <w:r w:rsidRPr="008B3CFD">
        <w:rPr>
          <w:i/>
        </w:rPr>
        <w:t xml:space="preserve">p </w:t>
      </w:r>
      <w:r w:rsidRPr="008B3CFD">
        <w:t>= .028).</w:t>
      </w:r>
    </w:p>
    <w:p w14:paraId="1903B3DA" w14:textId="397B75B7" w:rsidR="00264222" w:rsidRPr="008B3CFD" w:rsidRDefault="00AD6683" w:rsidP="002779E1">
      <w:pPr>
        <w:spacing w:line="480" w:lineRule="auto"/>
        <w:rPr>
          <w:color w:val="000000" w:themeColor="text1"/>
        </w:rPr>
      </w:pPr>
      <w:r w:rsidRPr="008B3CFD">
        <w:rPr>
          <w:color w:val="000000" w:themeColor="text1"/>
        </w:rPr>
        <w:t xml:space="preserve">The main effect of </w:t>
      </w:r>
      <w:r w:rsidRPr="008B3CFD">
        <w:rPr>
          <w:i/>
          <w:color w:val="000000" w:themeColor="text1"/>
        </w:rPr>
        <w:t>Bilingual group</w:t>
      </w:r>
      <w:r w:rsidRPr="008B3CFD">
        <w:rPr>
          <w:color w:val="000000" w:themeColor="text1"/>
        </w:rPr>
        <w:t xml:space="preserve"> on the </w:t>
      </w:r>
      <w:r w:rsidRPr="008B3CFD">
        <w:rPr>
          <w:i/>
          <w:color w:val="000000" w:themeColor="text1"/>
        </w:rPr>
        <w:t xml:space="preserve">L1 Vocabulary </w:t>
      </w:r>
      <w:r w:rsidRPr="008B3CFD">
        <w:rPr>
          <w:color w:val="000000" w:themeColor="text1"/>
        </w:rPr>
        <w:t>[</w:t>
      </w:r>
      <w:r w:rsidRPr="008B3CFD">
        <w:rPr>
          <w:i/>
          <w:color w:val="000000" w:themeColor="text1"/>
        </w:rPr>
        <w:t>F</w:t>
      </w:r>
      <w:r w:rsidRPr="008B3CFD">
        <w:rPr>
          <w:color w:val="000000" w:themeColor="text1"/>
        </w:rPr>
        <w:t xml:space="preserve"> (5, 285) = 31.123, </w:t>
      </w:r>
      <w:r w:rsidRPr="008B3CFD">
        <w:rPr>
          <w:i/>
          <w:color w:val="000000" w:themeColor="text1"/>
        </w:rPr>
        <w:t xml:space="preserve">p </w:t>
      </w:r>
      <w:r w:rsidRPr="008B3CFD">
        <w:rPr>
          <w:color w:val="000000" w:themeColor="text1"/>
        </w:rPr>
        <w:t xml:space="preserve">&lt; .001, </w:t>
      </w:r>
      <w:r w:rsidRPr="008B3CFD">
        <w:rPr>
          <w:i/>
          <w:color w:val="000000" w:themeColor="text1"/>
        </w:rPr>
        <w:t>η</w:t>
      </w:r>
      <w:r w:rsidRPr="008B3CFD">
        <w:rPr>
          <w:i/>
          <w:color w:val="000000" w:themeColor="text1"/>
          <w:vertAlign w:val="superscript"/>
        </w:rPr>
        <w:t>2</w:t>
      </w:r>
      <w:r w:rsidRPr="008B3CFD">
        <w:rPr>
          <w:color w:val="000000" w:themeColor="text1"/>
          <w:vertAlign w:val="superscript"/>
        </w:rPr>
        <w:t xml:space="preserve"> </w:t>
      </w:r>
      <w:r w:rsidRPr="008B3CFD">
        <w:rPr>
          <w:color w:val="000000" w:themeColor="text1"/>
        </w:rPr>
        <w:t xml:space="preserve">= .35] was significant. Post-hoc analyses showed that Serbian monolinguals </w:t>
      </w:r>
      <w:r w:rsidRPr="008B3CFD">
        <w:rPr>
          <w:i/>
          <w:color w:val="000000" w:themeColor="text1"/>
        </w:rPr>
        <w:t xml:space="preserve">(M </w:t>
      </w:r>
      <w:r w:rsidRPr="008B3CFD">
        <w:rPr>
          <w:color w:val="000000" w:themeColor="text1"/>
        </w:rPr>
        <w:t xml:space="preserve">= 57.04, </w:t>
      </w:r>
      <w:r w:rsidRPr="008B3CFD">
        <w:rPr>
          <w:i/>
          <w:color w:val="000000" w:themeColor="text1"/>
        </w:rPr>
        <w:t xml:space="preserve">SD </w:t>
      </w:r>
      <w:r w:rsidRPr="008B3CFD">
        <w:rPr>
          <w:color w:val="000000" w:themeColor="text1"/>
        </w:rPr>
        <w:t xml:space="preserve">= 5.15) had the highest proficiency in L1 as compared to Albanian monolinguals </w:t>
      </w:r>
      <w:r w:rsidRPr="008B3CFD">
        <w:rPr>
          <w:i/>
          <w:color w:val="000000" w:themeColor="text1"/>
        </w:rPr>
        <w:t xml:space="preserve">(M </w:t>
      </w:r>
      <w:r w:rsidRPr="008B3CFD">
        <w:rPr>
          <w:color w:val="000000" w:themeColor="text1"/>
        </w:rPr>
        <w:t xml:space="preserve">= 52.86, </w:t>
      </w:r>
      <w:r w:rsidRPr="008B3CFD">
        <w:rPr>
          <w:i/>
          <w:color w:val="000000" w:themeColor="text1"/>
        </w:rPr>
        <w:t xml:space="preserve">SD </w:t>
      </w:r>
      <w:r w:rsidRPr="008B3CFD">
        <w:rPr>
          <w:color w:val="000000" w:themeColor="text1"/>
        </w:rPr>
        <w:t>= 5.70</w:t>
      </w:r>
      <w:r w:rsidR="00264222" w:rsidRPr="008B3CFD">
        <w:rPr>
          <w:color w:val="000000" w:themeColor="text1"/>
        </w:rPr>
        <w:t>,</w:t>
      </w:r>
      <w:r w:rsidR="00264222" w:rsidRPr="008B3CFD">
        <w:rPr>
          <w:i/>
          <w:color w:val="000000" w:themeColor="text1"/>
        </w:rPr>
        <w:t xml:space="preserve"> p</w:t>
      </w:r>
      <w:r w:rsidR="00264222" w:rsidRPr="008B3CFD">
        <w:rPr>
          <w:color w:val="000000" w:themeColor="text1"/>
        </w:rPr>
        <w:t xml:space="preserve"> =.005</w:t>
      </w:r>
      <w:r w:rsidRPr="008B3CFD">
        <w:rPr>
          <w:color w:val="000000" w:themeColor="text1"/>
        </w:rPr>
        <w:t xml:space="preserve">), Turkish-Albanian </w:t>
      </w:r>
      <w:r w:rsidRPr="008B3CFD">
        <w:rPr>
          <w:i/>
          <w:color w:val="000000" w:themeColor="text1"/>
        </w:rPr>
        <w:t xml:space="preserve">(M </w:t>
      </w:r>
      <w:r w:rsidRPr="008B3CFD">
        <w:rPr>
          <w:color w:val="000000" w:themeColor="text1"/>
        </w:rPr>
        <w:t xml:space="preserve">= 49.31, </w:t>
      </w:r>
      <w:r w:rsidRPr="008B3CFD">
        <w:rPr>
          <w:i/>
          <w:color w:val="000000" w:themeColor="text1"/>
        </w:rPr>
        <w:t xml:space="preserve">SD </w:t>
      </w:r>
      <w:r w:rsidRPr="008B3CFD">
        <w:rPr>
          <w:color w:val="000000" w:themeColor="text1"/>
        </w:rPr>
        <w:t xml:space="preserve">= 6.08, </w:t>
      </w:r>
      <w:r w:rsidRPr="008B3CFD">
        <w:rPr>
          <w:i/>
          <w:color w:val="000000" w:themeColor="text1"/>
        </w:rPr>
        <w:t>p</w:t>
      </w:r>
      <w:r w:rsidRPr="008B3CFD">
        <w:rPr>
          <w:color w:val="000000" w:themeColor="text1"/>
        </w:rPr>
        <w:t xml:space="preserve"> </w:t>
      </w:r>
      <w:r w:rsidR="00264222" w:rsidRPr="008B3CFD">
        <w:rPr>
          <w:color w:val="000000" w:themeColor="text1"/>
        </w:rPr>
        <w:t>&lt;</w:t>
      </w:r>
      <w:r w:rsidRPr="008B3CFD">
        <w:rPr>
          <w:color w:val="000000" w:themeColor="text1"/>
        </w:rPr>
        <w:t xml:space="preserve"> .</w:t>
      </w:r>
      <w:r w:rsidR="00264222" w:rsidRPr="008B3CFD">
        <w:rPr>
          <w:color w:val="000000" w:themeColor="text1"/>
        </w:rPr>
        <w:t>001</w:t>
      </w:r>
      <w:r w:rsidRPr="008B3CFD">
        <w:rPr>
          <w:color w:val="000000" w:themeColor="text1"/>
        </w:rPr>
        <w:t xml:space="preserve">), Albanian-Greek </w:t>
      </w:r>
      <w:r w:rsidRPr="008B3CFD">
        <w:rPr>
          <w:i/>
          <w:color w:val="000000" w:themeColor="text1"/>
        </w:rPr>
        <w:t xml:space="preserve">(M </w:t>
      </w:r>
      <w:r w:rsidRPr="008B3CFD">
        <w:rPr>
          <w:color w:val="000000" w:themeColor="text1"/>
        </w:rPr>
        <w:t xml:space="preserve">= 45.78, </w:t>
      </w:r>
      <w:r w:rsidRPr="008B3CFD">
        <w:rPr>
          <w:i/>
          <w:color w:val="000000" w:themeColor="text1"/>
        </w:rPr>
        <w:t xml:space="preserve">SD </w:t>
      </w:r>
      <w:r w:rsidRPr="008B3CFD">
        <w:rPr>
          <w:color w:val="000000" w:themeColor="text1"/>
        </w:rPr>
        <w:t xml:space="preserve">= 7.87, </w:t>
      </w:r>
      <w:r w:rsidRPr="008B3CFD">
        <w:rPr>
          <w:i/>
          <w:color w:val="000000" w:themeColor="text1"/>
        </w:rPr>
        <w:t>p</w:t>
      </w:r>
      <w:r w:rsidRPr="008B3CFD">
        <w:rPr>
          <w:color w:val="000000" w:themeColor="text1"/>
        </w:rPr>
        <w:t xml:space="preserve"> &lt; .001) and Bosnian-Albanian bilinguals </w:t>
      </w:r>
      <w:r w:rsidRPr="008B3CFD">
        <w:rPr>
          <w:i/>
          <w:color w:val="000000" w:themeColor="text1"/>
        </w:rPr>
        <w:t xml:space="preserve">(M </w:t>
      </w:r>
      <w:r w:rsidRPr="008B3CFD">
        <w:rPr>
          <w:color w:val="000000" w:themeColor="text1"/>
        </w:rPr>
        <w:t xml:space="preserve">= 47.73, </w:t>
      </w:r>
      <w:r w:rsidRPr="008B3CFD">
        <w:rPr>
          <w:i/>
          <w:color w:val="000000" w:themeColor="text1"/>
        </w:rPr>
        <w:t xml:space="preserve">SD </w:t>
      </w:r>
      <w:r w:rsidRPr="008B3CFD">
        <w:rPr>
          <w:color w:val="000000" w:themeColor="text1"/>
        </w:rPr>
        <w:t xml:space="preserve">= 4.86, </w:t>
      </w:r>
      <w:r w:rsidRPr="008B3CFD">
        <w:rPr>
          <w:i/>
          <w:color w:val="000000" w:themeColor="text1"/>
        </w:rPr>
        <w:t xml:space="preserve">p </w:t>
      </w:r>
      <w:r w:rsidRPr="008B3CFD">
        <w:rPr>
          <w:color w:val="000000" w:themeColor="text1"/>
        </w:rPr>
        <w:t>&lt; .001).</w:t>
      </w:r>
      <w:r w:rsidR="00264222" w:rsidRPr="008B3CFD">
        <w:rPr>
          <w:color w:val="000000" w:themeColor="text1"/>
        </w:rPr>
        <w:t xml:space="preserve">  Albanian monolinguals had also higher L1 proficiency as compared to Turkish-Albanian </w:t>
      </w:r>
      <w:r w:rsidR="00264222" w:rsidRPr="008B3CFD">
        <w:rPr>
          <w:i/>
          <w:color w:val="000000" w:themeColor="text1"/>
        </w:rPr>
        <w:t>(p</w:t>
      </w:r>
      <w:r w:rsidR="00264222" w:rsidRPr="008B3CFD">
        <w:rPr>
          <w:color w:val="000000" w:themeColor="text1"/>
        </w:rPr>
        <w:t xml:space="preserve"> = .034), Albanian-Greek </w:t>
      </w:r>
      <w:r w:rsidR="00264222" w:rsidRPr="008B3CFD">
        <w:rPr>
          <w:i/>
          <w:color w:val="000000" w:themeColor="text1"/>
        </w:rPr>
        <w:t>(p</w:t>
      </w:r>
      <w:r w:rsidR="00264222" w:rsidRPr="008B3CFD">
        <w:rPr>
          <w:color w:val="000000" w:themeColor="text1"/>
        </w:rPr>
        <w:t xml:space="preserve"> &lt; .001) and Bosnian-Albanian bilinguals </w:t>
      </w:r>
      <w:r w:rsidR="00264222" w:rsidRPr="008B3CFD">
        <w:rPr>
          <w:i/>
          <w:color w:val="000000" w:themeColor="text1"/>
        </w:rPr>
        <w:t xml:space="preserve">(p </w:t>
      </w:r>
      <w:r w:rsidR="00264222" w:rsidRPr="008B3CFD">
        <w:rPr>
          <w:color w:val="000000" w:themeColor="text1"/>
        </w:rPr>
        <w:t xml:space="preserve">&lt; .001) but had lower proficiency than Albanian-Serbian </w:t>
      </w:r>
      <w:r w:rsidR="00264222" w:rsidRPr="008B3CFD">
        <w:rPr>
          <w:i/>
          <w:color w:val="000000" w:themeColor="text1"/>
        </w:rPr>
        <w:t xml:space="preserve">(M </w:t>
      </w:r>
      <w:r w:rsidR="00264222" w:rsidRPr="008B3CFD">
        <w:rPr>
          <w:color w:val="000000" w:themeColor="text1"/>
        </w:rPr>
        <w:t xml:space="preserve">= 56.66, </w:t>
      </w:r>
      <w:r w:rsidR="00264222" w:rsidRPr="008B3CFD">
        <w:rPr>
          <w:i/>
          <w:color w:val="000000" w:themeColor="text1"/>
        </w:rPr>
        <w:t xml:space="preserve">SD </w:t>
      </w:r>
      <w:r w:rsidR="00264222" w:rsidRPr="008B3CFD">
        <w:rPr>
          <w:color w:val="000000" w:themeColor="text1"/>
        </w:rPr>
        <w:t xml:space="preserve">= 4.94, </w:t>
      </w:r>
      <w:r w:rsidR="00264222" w:rsidRPr="008B3CFD">
        <w:rPr>
          <w:i/>
          <w:color w:val="000000" w:themeColor="text1"/>
        </w:rPr>
        <w:t xml:space="preserve">p </w:t>
      </w:r>
      <w:r w:rsidR="00264222" w:rsidRPr="008B3CFD">
        <w:rPr>
          <w:color w:val="000000" w:themeColor="text1"/>
        </w:rPr>
        <w:t xml:space="preserve">= .017). The main effect of </w:t>
      </w:r>
      <w:r w:rsidR="00264222" w:rsidRPr="008B3CFD">
        <w:rPr>
          <w:i/>
          <w:color w:val="000000" w:themeColor="text1"/>
        </w:rPr>
        <w:t>Bilingual group</w:t>
      </w:r>
      <w:r w:rsidR="00264222" w:rsidRPr="008B3CFD">
        <w:rPr>
          <w:color w:val="000000" w:themeColor="text1"/>
        </w:rPr>
        <w:t xml:space="preserve"> on the </w:t>
      </w:r>
      <w:r w:rsidR="00264222" w:rsidRPr="008B3CFD">
        <w:rPr>
          <w:i/>
          <w:color w:val="000000" w:themeColor="text1"/>
        </w:rPr>
        <w:t xml:space="preserve">L2 Vocabulary </w:t>
      </w:r>
      <w:r w:rsidR="00264222" w:rsidRPr="008B3CFD">
        <w:rPr>
          <w:color w:val="000000" w:themeColor="text1"/>
        </w:rPr>
        <w:t>[</w:t>
      </w:r>
      <w:r w:rsidR="00264222" w:rsidRPr="008B3CFD">
        <w:rPr>
          <w:i/>
          <w:color w:val="000000" w:themeColor="text1"/>
        </w:rPr>
        <w:t>F</w:t>
      </w:r>
      <w:r w:rsidR="00264222" w:rsidRPr="008B3CFD">
        <w:rPr>
          <w:color w:val="000000" w:themeColor="text1"/>
        </w:rPr>
        <w:t xml:space="preserve"> (3, 187) = 47.79, </w:t>
      </w:r>
      <w:r w:rsidR="00264222" w:rsidRPr="008B3CFD">
        <w:rPr>
          <w:i/>
          <w:color w:val="000000" w:themeColor="text1"/>
        </w:rPr>
        <w:t xml:space="preserve">p </w:t>
      </w:r>
      <w:r w:rsidR="00264222" w:rsidRPr="008B3CFD">
        <w:rPr>
          <w:color w:val="000000" w:themeColor="text1"/>
        </w:rPr>
        <w:t xml:space="preserve">&lt; .001, </w:t>
      </w:r>
      <w:r w:rsidR="00264222" w:rsidRPr="008B3CFD">
        <w:rPr>
          <w:i/>
          <w:color w:val="000000" w:themeColor="text1"/>
        </w:rPr>
        <w:t>η</w:t>
      </w:r>
      <w:r w:rsidR="00264222" w:rsidRPr="008B3CFD">
        <w:rPr>
          <w:i/>
          <w:color w:val="000000" w:themeColor="text1"/>
          <w:vertAlign w:val="superscript"/>
        </w:rPr>
        <w:t>2</w:t>
      </w:r>
      <w:r w:rsidR="00264222" w:rsidRPr="008B3CFD">
        <w:rPr>
          <w:color w:val="000000" w:themeColor="text1"/>
          <w:vertAlign w:val="superscript"/>
        </w:rPr>
        <w:t xml:space="preserve"> </w:t>
      </w:r>
      <w:r w:rsidR="00264222" w:rsidRPr="008B3CFD">
        <w:rPr>
          <w:color w:val="000000" w:themeColor="text1"/>
        </w:rPr>
        <w:t xml:space="preserve">= .43] was significant. Albanian-Serbian bilinguals </w:t>
      </w:r>
      <w:r w:rsidR="00264222" w:rsidRPr="008B3CFD">
        <w:rPr>
          <w:i/>
          <w:color w:val="000000" w:themeColor="text1"/>
        </w:rPr>
        <w:t xml:space="preserve">(M </w:t>
      </w:r>
      <w:r w:rsidR="00264222" w:rsidRPr="008B3CFD">
        <w:rPr>
          <w:color w:val="000000" w:themeColor="text1"/>
        </w:rPr>
        <w:t xml:space="preserve">= 54.04, </w:t>
      </w:r>
      <w:r w:rsidR="007356D6" w:rsidRPr="008B3CFD">
        <w:rPr>
          <w:i/>
          <w:color w:val="000000" w:themeColor="text1"/>
        </w:rPr>
        <w:t>SD</w:t>
      </w:r>
      <w:r w:rsidR="007356D6" w:rsidRPr="008B3CFD">
        <w:rPr>
          <w:color w:val="000000" w:themeColor="text1"/>
        </w:rPr>
        <w:t xml:space="preserve"> </w:t>
      </w:r>
      <w:r w:rsidR="00264222" w:rsidRPr="008B3CFD">
        <w:rPr>
          <w:color w:val="000000" w:themeColor="text1"/>
        </w:rPr>
        <w:t>= 5.22) had significantly higher L2 proficiency as compared to all groups, Albanian-Greek bilinguals (</w:t>
      </w:r>
      <w:r w:rsidR="007356D6" w:rsidRPr="008B3CFD">
        <w:rPr>
          <w:i/>
          <w:iCs/>
          <w:color w:val="000000" w:themeColor="text1"/>
        </w:rPr>
        <w:t>M</w:t>
      </w:r>
      <w:r w:rsidR="007356D6" w:rsidRPr="008B3CFD">
        <w:rPr>
          <w:color w:val="000000" w:themeColor="text1"/>
        </w:rPr>
        <w:t xml:space="preserve"> </w:t>
      </w:r>
      <w:r w:rsidR="00264222" w:rsidRPr="008B3CFD">
        <w:rPr>
          <w:color w:val="000000" w:themeColor="text1"/>
        </w:rPr>
        <w:t xml:space="preserve">= 49.68, </w:t>
      </w:r>
      <w:r w:rsidR="007356D6" w:rsidRPr="008B3CFD">
        <w:rPr>
          <w:i/>
          <w:color w:val="000000" w:themeColor="text1"/>
        </w:rPr>
        <w:t>SD</w:t>
      </w:r>
      <w:r w:rsidR="007356D6" w:rsidRPr="008B3CFD">
        <w:rPr>
          <w:color w:val="000000" w:themeColor="text1"/>
        </w:rPr>
        <w:t xml:space="preserve"> </w:t>
      </w:r>
      <w:r w:rsidR="00264222" w:rsidRPr="008B3CFD">
        <w:rPr>
          <w:color w:val="000000" w:themeColor="text1"/>
        </w:rPr>
        <w:t xml:space="preserve">= 4.81, </w:t>
      </w:r>
      <w:r w:rsidR="00264222" w:rsidRPr="008B3CFD">
        <w:rPr>
          <w:i/>
          <w:iCs/>
          <w:color w:val="000000" w:themeColor="text1"/>
        </w:rPr>
        <w:t>p</w:t>
      </w:r>
      <w:r w:rsidR="00264222" w:rsidRPr="008B3CFD">
        <w:rPr>
          <w:color w:val="000000" w:themeColor="text1"/>
        </w:rPr>
        <w:t xml:space="preserve"> &lt; .001) as Bosnian-Albanian bilinguals (</w:t>
      </w:r>
      <w:r w:rsidR="007356D6" w:rsidRPr="008B3CFD">
        <w:rPr>
          <w:i/>
          <w:iCs/>
          <w:color w:val="000000" w:themeColor="text1"/>
        </w:rPr>
        <w:t>M</w:t>
      </w:r>
      <w:r w:rsidR="007356D6" w:rsidRPr="008B3CFD">
        <w:rPr>
          <w:color w:val="000000" w:themeColor="text1"/>
        </w:rPr>
        <w:t xml:space="preserve"> </w:t>
      </w:r>
      <w:r w:rsidR="00264222" w:rsidRPr="008B3CFD">
        <w:rPr>
          <w:color w:val="000000" w:themeColor="text1"/>
        </w:rPr>
        <w:t xml:space="preserve">= 42.83, </w:t>
      </w:r>
      <w:r w:rsidR="007356D6" w:rsidRPr="008B3CFD">
        <w:rPr>
          <w:i/>
          <w:color w:val="000000" w:themeColor="text1"/>
        </w:rPr>
        <w:t>SD</w:t>
      </w:r>
      <w:r w:rsidR="007356D6" w:rsidRPr="008B3CFD">
        <w:rPr>
          <w:color w:val="000000" w:themeColor="text1"/>
        </w:rPr>
        <w:t xml:space="preserve"> </w:t>
      </w:r>
      <w:r w:rsidR="00264222" w:rsidRPr="008B3CFD">
        <w:rPr>
          <w:color w:val="000000" w:themeColor="text1"/>
        </w:rPr>
        <w:t xml:space="preserve">= 4.42, </w:t>
      </w:r>
      <w:r w:rsidR="00264222" w:rsidRPr="008B3CFD">
        <w:rPr>
          <w:i/>
          <w:iCs/>
          <w:color w:val="000000" w:themeColor="text1"/>
        </w:rPr>
        <w:t>p</w:t>
      </w:r>
      <w:r w:rsidR="00264222" w:rsidRPr="008B3CFD">
        <w:rPr>
          <w:color w:val="000000" w:themeColor="text1"/>
        </w:rPr>
        <w:t xml:space="preserve"> &lt; .001) and Turkish-Albanian (</w:t>
      </w:r>
      <w:r w:rsidR="007356D6" w:rsidRPr="008B3CFD">
        <w:rPr>
          <w:i/>
          <w:iCs/>
          <w:color w:val="000000" w:themeColor="text1"/>
        </w:rPr>
        <w:t>M</w:t>
      </w:r>
      <w:r w:rsidR="007356D6" w:rsidRPr="008B3CFD">
        <w:rPr>
          <w:color w:val="000000" w:themeColor="text1"/>
        </w:rPr>
        <w:t xml:space="preserve"> </w:t>
      </w:r>
      <w:r w:rsidR="00264222" w:rsidRPr="008B3CFD">
        <w:rPr>
          <w:color w:val="000000" w:themeColor="text1"/>
        </w:rPr>
        <w:t xml:space="preserve">= 43.86, SD = 6.49, </w:t>
      </w:r>
      <w:r w:rsidR="00264222" w:rsidRPr="008B3CFD">
        <w:rPr>
          <w:i/>
          <w:iCs/>
          <w:color w:val="000000" w:themeColor="text1"/>
        </w:rPr>
        <w:t>p</w:t>
      </w:r>
      <w:r w:rsidR="00264222" w:rsidRPr="008B3CFD">
        <w:rPr>
          <w:color w:val="000000" w:themeColor="text1"/>
        </w:rPr>
        <w:t xml:space="preserve"> &lt; .001).</w:t>
      </w:r>
      <w:r w:rsidR="0055512E" w:rsidRPr="008B3CFD">
        <w:rPr>
          <w:color w:val="000000" w:themeColor="text1"/>
        </w:rPr>
        <w:t xml:space="preserve"> Albanian-Greek bilinguals had significantly lower L2 proficiency as compared to Bosnian-Albanian bilinguals (</w:t>
      </w:r>
      <w:r w:rsidR="0055512E" w:rsidRPr="008B3CFD">
        <w:rPr>
          <w:i/>
          <w:iCs/>
          <w:color w:val="000000" w:themeColor="text1"/>
        </w:rPr>
        <w:t>p</w:t>
      </w:r>
      <w:r w:rsidR="0055512E" w:rsidRPr="008B3CFD">
        <w:rPr>
          <w:color w:val="000000" w:themeColor="text1"/>
        </w:rPr>
        <w:t xml:space="preserve"> &lt; .001) and Turkish-Albanian (</w:t>
      </w:r>
      <w:r w:rsidR="0055512E" w:rsidRPr="008B3CFD">
        <w:rPr>
          <w:i/>
          <w:iCs/>
          <w:color w:val="000000" w:themeColor="text1"/>
        </w:rPr>
        <w:t>p</w:t>
      </w:r>
      <w:r w:rsidR="0055512E" w:rsidRPr="008B3CFD">
        <w:rPr>
          <w:color w:val="000000" w:themeColor="text1"/>
        </w:rPr>
        <w:t xml:space="preserve"> &lt; .001).</w:t>
      </w:r>
    </w:p>
    <w:p w14:paraId="1CC1622D" w14:textId="218F25F2" w:rsidR="0055512E" w:rsidRPr="008B3CFD" w:rsidRDefault="0055512E" w:rsidP="002779E1">
      <w:pPr>
        <w:spacing w:line="480" w:lineRule="auto"/>
        <w:rPr>
          <w:color w:val="000000" w:themeColor="text1"/>
        </w:rPr>
      </w:pPr>
      <w:r w:rsidRPr="008B3CFD">
        <w:rPr>
          <w:color w:val="000000" w:themeColor="text1"/>
        </w:rPr>
        <w:t xml:space="preserve">The main effect of </w:t>
      </w:r>
      <w:r w:rsidRPr="008B3CFD">
        <w:rPr>
          <w:i/>
          <w:iCs/>
          <w:color w:val="000000" w:themeColor="text1"/>
        </w:rPr>
        <w:t>Bilingual group</w:t>
      </w:r>
      <w:r w:rsidRPr="008B3CFD">
        <w:rPr>
          <w:color w:val="000000" w:themeColor="text1"/>
        </w:rPr>
        <w:t xml:space="preserve"> on </w:t>
      </w:r>
      <w:r w:rsidRPr="008B3CFD">
        <w:rPr>
          <w:i/>
          <w:iCs/>
          <w:color w:val="000000" w:themeColor="text1"/>
        </w:rPr>
        <w:t>L1 Motivation/attitude</w:t>
      </w:r>
      <w:r w:rsidRPr="008B3CFD">
        <w:rPr>
          <w:color w:val="000000" w:themeColor="text1"/>
        </w:rPr>
        <w:t xml:space="preserve"> was also significant [F (5, 285) = 26.26, </w:t>
      </w:r>
      <w:r w:rsidRPr="008B3CFD">
        <w:rPr>
          <w:i/>
          <w:iCs/>
          <w:color w:val="000000" w:themeColor="text1"/>
        </w:rPr>
        <w:t>p</w:t>
      </w:r>
      <w:r w:rsidRPr="008B3CFD">
        <w:rPr>
          <w:color w:val="000000" w:themeColor="text1"/>
        </w:rPr>
        <w:t xml:space="preserve"> &lt; .001, η2 = .31]. Post-hoc analyses showed that Albanian-Greek bilinguals had significantly lower L1 Motivation/attitude score (</w:t>
      </w:r>
      <w:r w:rsidR="007356D6" w:rsidRPr="008B3CFD">
        <w:rPr>
          <w:i/>
          <w:iCs/>
          <w:color w:val="000000" w:themeColor="text1"/>
        </w:rPr>
        <w:t>M</w:t>
      </w:r>
      <w:r w:rsidR="007356D6" w:rsidRPr="008B3CFD">
        <w:rPr>
          <w:color w:val="000000" w:themeColor="text1"/>
        </w:rPr>
        <w:t xml:space="preserve"> </w:t>
      </w:r>
      <w:r w:rsidRPr="008B3CFD">
        <w:rPr>
          <w:color w:val="000000" w:themeColor="text1"/>
        </w:rPr>
        <w:t xml:space="preserve">= 42.87, </w:t>
      </w:r>
      <w:r w:rsidR="007356D6" w:rsidRPr="008B3CFD">
        <w:rPr>
          <w:i/>
          <w:color w:val="000000" w:themeColor="text1"/>
        </w:rPr>
        <w:t>SD</w:t>
      </w:r>
      <w:r w:rsidR="007356D6" w:rsidRPr="008B3CFD">
        <w:rPr>
          <w:color w:val="000000" w:themeColor="text1"/>
        </w:rPr>
        <w:t xml:space="preserve"> </w:t>
      </w:r>
      <w:r w:rsidRPr="008B3CFD">
        <w:rPr>
          <w:color w:val="000000" w:themeColor="text1"/>
        </w:rPr>
        <w:t>= 13.31) as compared to Bosnian-Albanian bilinguals (</w:t>
      </w:r>
      <w:r w:rsidRPr="008B3CFD">
        <w:rPr>
          <w:i/>
          <w:iCs/>
          <w:color w:val="000000" w:themeColor="text1"/>
        </w:rPr>
        <w:t>M</w:t>
      </w:r>
      <w:r w:rsidRPr="008B3CFD">
        <w:rPr>
          <w:color w:val="000000" w:themeColor="text1"/>
        </w:rPr>
        <w:t xml:space="preserve"> = 49.89, </w:t>
      </w:r>
      <w:r w:rsidRPr="008B3CFD">
        <w:rPr>
          <w:i/>
          <w:iCs/>
          <w:color w:val="000000" w:themeColor="text1"/>
        </w:rPr>
        <w:t>SD</w:t>
      </w:r>
      <w:r w:rsidRPr="008B3CFD">
        <w:rPr>
          <w:color w:val="000000" w:themeColor="text1"/>
        </w:rPr>
        <w:t xml:space="preserve"> = 10.07, </w:t>
      </w:r>
      <w:r w:rsidRPr="008B3CFD">
        <w:rPr>
          <w:i/>
          <w:iCs/>
          <w:color w:val="000000" w:themeColor="text1"/>
        </w:rPr>
        <w:t xml:space="preserve">p </w:t>
      </w:r>
      <w:r w:rsidRPr="008B3CFD">
        <w:rPr>
          <w:color w:val="000000" w:themeColor="text1"/>
        </w:rPr>
        <w:t xml:space="preserve">= .003), Turkish-Albanian (M = 57.33, </w:t>
      </w:r>
      <w:r w:rsidR="007356D6" w:rsidRPr="008B3CFD">
        <w:rPr>
          <w:i/>
          <w:color w:val="000000" w:themeColor="text1"/>
        </w:rPr>
        <w:t>SD</w:t>
      </w:r>
      <w:r w:rsidR="007356D6" w:rsidRPr="008B3CFD">
        <w:rPr>
          <w:color w:val="000000" w:themeColor="text1"/>
        </w:rPr>
        <w:t xml:space="preserve"> </w:t>
      </w:r>
      <w:r w:rsidRPr="008B3CFD">
        <w:rPr>
          <w:color w:val="000000" w:themeColor="text1"/>
        </w:rPr>
        <w:t xml:space="preserve">= 7.45, </w:t>
      </w:r>
      <w:r w:rsidRPr="008B3CFD">
        <w:rPr>
          <w:i/>
          <w:iCs/>
          <w:color w:val="000000" w:themeColor="text1"/>
        </w:rPr>
        <w:t xml:space="preserve">p </w:t>
      </w:r>
      <w:r w:rsidRPr="008B3CFD">
        <w:rPr>
          <w:color w:val="000000" w:themeColor="text1"/>
        </w:rPr>
        <w:t>&lt; .001), Albanian-Serbian (</w:t>
      </w:r>
      <w:r w:rsidR="007356D6" w:rsidRPr="008B3CFD">
        <w:rPr>
          <w:i/>
          <w:iCs/>
          <w:color w:val="000000" w:themeColor="text1"/>
        </w:rPr>
        <w:t>M</w:t>
      </w:r>
      <w:r w:rsidR="007356D6" w:rsidRPr="008B3CFD">
        <w:rPr>
          <w:color w:val="000000" w:themeColor="text1"/>
        </w:rPr>
        <w:t xml:space="preserve"> </w:t>
      </w:r>
      <w:r w:rsidRPr="008B3CFD">
        <w:rPr>
          <w:color w:val="000000" w:themeColor="text1"/>
        </w:rPr>
        <w:t xml:space="preserve">= </w:t>
      </w:r>
      <w:r w:rsidR="004046B3" w:rsidRPr="008B3CFD">
        <w:rPr>
          <w:color w:val="000000" w:themeColor="text1"/>
        </w:rPr>
        <w:t>60</w:t>
      </w:r>
      <w:r w:rsidRPr="008B3CFD">
        <w:rPr>
          <w:color w:val="000000" w:themeColor="text1"/>
        </w:rPr>
        <w:t>.</w:t>
      </w:r>
      <w:r w:rsidR="004046B3" w:rsidRPr="008B3CFD">
        <w:rPr>
          <w:color w:val="000000" w:themeColor="text1"/>
        </w:rPr>
        <w:t>12</w:t>
      </w:r>
      <w:r w:rsidRPr="008B3CFD">
        <w:rPr>
          <w:color w:val="000000" w:themeColor="text1"/>
        </w:rPr>
        <w:t xml:space="preserve">, </w:t>
      </w:r>
      <w:r w:rsidR="007356D6" w:rsidRPr="008B3CFD">
        <w:rPr>
          <w:i/>
          <w:color w:val="000000" w:themeColor="text1"/>
        </w:rPr>
        <w:t>SD</w:t>
      </w:r>
      <w:r w:rsidR="007356D6" w:rsidRPr="008B3CFD">
        <w:rPr>
          <w:color w:val="000000" w:themeColor="text1"/>
        </w:rPr>
        <w:t xml:space="preserve"> </w:t>
      </w:r>
      <w:r w:rsidRPr="008B3CFD">
        <w:rPr>
          <w:color w:val="000000" w:themeColor="text1"/>
        </w:rPr>
        <w:t xml:space="preserve">= </w:t>
      </w:r>
      <w:r w:rsidR="004046B3" w:rsidRPr="008B3CFD">
        <w:rPr>
          <w:color w:val="000000" w:themeColor="text1"/>
        </w:rPr>
        <w:t>6</w:t>
      </w:r>
      <w:r w:rsidRPr="008B3CFD">
        <w:rPr>
          <w:color w:val="000000" w:themeColor="text1"/>
        </w:rPr>
        <w:t>.</w:t>
      </w:r>
      <w:r w:rsidR="004046B3" w:rsidRPr="008B3CFD">
        <w:rPr>
          <w:color w:val="000000" w:themeColor="text1"/>
        </w:rPr>
        <w:t>44</w:t>
      </w:r>
      <w:r w:rsidRPr="008B3CFD">
        <w:rPr>
          <w:color w:val="000000" w:themeColor="text1"/>
        </w:rPr>
        <w:t xml:space="preserve">, </w:t>
      </w:r>
      <w:r w:rsidRPr="008B3CFD">
        <w:rPr>
          <w:i/>
          <w:iCs/>
          <w:color w:val="000000" w:themeColor="text1"/>
        </w:rPr>
        <w:t xml:space="preserve">p </w:t>
      </w:r>
      <w:r w:rsidRPr="008B3CFD">
        <w:rPr>
          <w:color w:val="000000" w:themeColor="text1"/>
        </w:rPr>
        <w:t>= .004) and Albanian monolinguals (</w:t>
      </w:r>
      <w:r w:rsidR="007356D6" w:rsidRPr="008B3CFD">
        <w:rPr>
          <w:i/>
          <w:iCs/>
          <w:color w:val="000000" w:themeColor="text1"/>
        </w:rPr>
        <w:t>M</w:t>
      </w:r>
      <w:r w:rsidR="007356D6" w:rsidRPr="008B3CFD">
        <w:rPr>
          <w:color w:val="000000" w:themeColor="text1"/>
        </w:rPr>
        <w:t xml:space="preserve"> </w:t>
      </w:r>
      <w:r w:rsidRPr="008B3CFD">
        <w:rPr>
          <w:color w:val="000000" w:themeColor="text1"/>
        </w:rPr>
        <w:t xml:space="preserve">= 57.78, </w:t>
      </w:r>
      <w:r w:rsidR="007356D6" w:rsidRPr="008B3CFD">
        <w:rPr>
          <w:i/>
          <w:color w:val="000000" w:themeColor="text1"/>
        </w:rPr>
        <w:t>SD</w:t>
      </w:r>
      <w:r w:rsidR="007356D6" w:rsidRPr="008B3CFD">
        <w:rPr>
          <w:color w:val="000000" w:themeColor="text1"/>
        </w:rPr>
        <w:t xml:space="preserve"> </w:t>
      </w:r>
      <w:r w:rsidRPr="008B3CFD">
        <w:rPr>
          <w:color w:val="000000" w:themeColor="text1"/>
        </w:rPr>
        <w:t xml:space="preserve">= 7.25, </w:t>
      </w:r>
      <w:r w:rsidRPr="008B3CFD">
        <w:rPr>
          <w:i/>
          <w:iCs/>
          <w:color w:val="000000" w:themeColor="text1"/>
        </w:rPr>
        <w:t>p</w:t>
      </w:r>
      <w:r w:rsidRPr="008B3CFD">
        <w:rPr>
          <w:color w:val="000000" w:themeColor="text1"/>
        </w:rPr>
        <w:t xml:space="preserve"> &lt; .001). Bosnian-Albanian bilinguals </w:t>
      </w:r>
      <w:r w:rsidR="004046B3" w:rsidRPr="008B3CFD">
        <w:rPr>
          <w:color w:val="000000" w:themeColor="text1"/>
        </w:rPr>
        <w:t xml:space="preserve">also had </w:t>
      </w:r>
      <w:r w:rsidR="004046B3" w:rsidRPr="008B3CFD">
        <w:rPr>
          <w:color w:val="000000" w:themeColor="text1"/>
        </w:rPr>
        <w:lastRenderedPageBreak/>
        <w:t xml:space="preserve">significantly lower L1 motivation as compared to </w:t>
      </w:r>
      <w:r w:rsidRPr="008B3CFD">
        <w:rPr>
          <w:color w:val="000000" w:themeColor="text1"/>
        </w:rPr>
        <w:t>Albanian monolinguals (</w:t>
      </w:r>
      <w:r w:rsidRPr="008B3CFD">
        <w:rPr>
          <w:i/>
          <w:iCs/>
          <w:color w:val="000000" w:themeColor="text1"/>
        </w:rPr>
        <w:t>p</w:t>
      </w:r>
      <w:r w:rsidRPr="008B3CFD">
        <w:rPr>
          <w:color w:val="000000" w:themeColor="text1"/>
        </w:rPr>
        <w:t xml:space="preserve"> &lt; .001) and Turkish-Albanian bilinguals (</w:t>
      </w:r>
      <w:r w:rsidRPr="008B3CFD">
        <w:rPr>
          <w:i/>
          <w:iCs/>
          <w:color w:val="000000" w:themeColor="text1"/>
        </w:rPr>
        <w:t>p</w:t>
      </w:r>
      <w:r w:rsidRPr="008B3CFD">
        <w:rPr>
          <w:color w:val="000000" w:themeColor="text1"/>
        </w:rPr>
        <w:t xml:space="preserve"> &lt; .001</w:t>
      </w:r>
      <w:r w:rsidR="004046B3" w:rsidRPr="008B3CFD">
        <w:rPr>
          <w:color w:val="000000" w:themeColor="text1"/>
        </w:rPr>
        <w:t>) and Albanian-Serbian (</w:t>
      </w:r>
      <w:r w:rsidR="004046B3" w:rsidRPr="008B3CFD">
        <w:rPr>
          <w:i/>
          <w:iCs/>
          <w:color w:val="000000" w:themeColor="text1"/>
        </w:rPr>
        <w:t>p</w:t>
      </w:r>
      <w:r w:rsidR="004046B3" w:rsidRPr="008B3CFD">
        <w:rPr>
          <w:color w:val="000000" w:themeColor="text1"/>
        </w:rPr>
        <w:t xml:space="preserve"> &lt; .001).</w:t>
      </w:r>
    </w:p>
    <w:p w14:paraId="14407853" w14:textId="603273D7" w:rsidR="004046B3" w:rsidRPr="008B3CFD" w:rsidRDefault="004046B3" w:rsidP="002779E1">
      <w:pPr>
        <w:spacing w:line="480" w:lineRule="auto"/>
        <w:rPr>
          <w:iCs/>
          <w:color w:val="000000" w:themeColor="text1"/>
        </w:rPr>
      </w:pPr>
      <w:r w:rsidRPr="008B3CFD">
        <w:rPr>
          <w:color w:val="000000" w:themeColor="text1"/>
        </w:rPr>
        <w:t xml:space="preserve">The main effect of </w:t>
      </w:r>
      <w:r w:rsidRPr="008B3CFD">
        <w:rPr>
          <w:i/>
          <w:color w:val="000000" w:themeColor="text1"/>
        </w:rPr>
        <w:t xml:space="preserve">Bilingual group </w:t>
      </w:r>
      <w:r w:rsidRPr="008B3CFD">
        <w:rPr>
          <w:iCs/>
          <w:color w:val="000000" w:themeColor="text1"/>
        </w:rPr>
        <w:t>on</w:t>
      </w:r>
      <w:r w:rsidRPr="008B3CFD">
        <w:rPr>
          <w:color w:val="000000" w:themeColor="text1"/>
        </w:rPr>
        <w:t xml:space="preserve"> </w:t>
      </w:r>
      <w:r w:rsidRPr="008B3CFD">
        <w:rPr>
          <w:i/>
          <w:color w:val="000000" w:themeColor="text1"/>
        </w:rPr>
        <w:t xml:space="preserve">L2 Motivation/attitude </w:t>
      </w:r>
      <w:r w:rsidRPr="008B3CFD">
        <w:rPr>
          <w:iCs/>
          <w:color w:val="000000" w:themeColor="text1"/>
        </w:rPr>
        <w:t xml:space="preserve">was not significant </w:t>
      </w:r>
      <w:r w:rsidRPr="008B3CFD">
        <w:rPr>
          <w:color w:val="000000" w:themeColor="text1"/>
        </w:rPr>
        <w:t>[</w:t>
      </w:r>
      <w:r w:rsidRPr="008B3CFD">
        <w:rPr>
          <w:i/>
          <w:color w:val="000000" w:themeColor="text1"/>
        </w:rPr>
        <w:t>F</w:t>
      </w:r>
      <w:r w:rsidRPr="008B3CFD">
        <w:rPr>
          <w:color w:val="000000" w:themeColor="text1"/>
        </w:rPr>
        <w:t xml:space="preserve"> (3, 187) = .40, </w:t>
      </w:r>
      <w:r w:rsidRPr="008B3CFD">
        <w:rPr>
          <w:i/>
          <w:color w:val="000000" w:themeColor="text1"/>
        </w:rPr>
        <w:t xml:space="preserve">p </w:t>
      </w:r>
      <w:r w:rsidRPr="008B3CFD">
        <w:rPr>
          <w:color w:val="000000" w:themeColor="text1"/>
        </w:rPr>
        <w:t xml:space="preserve">=.753, </w:t>
      </w:r>
      <w:r w:rsidRPr="008B3CFD">
        <w:rPr>
          <w:i/>
          <w:color w:val="000000" w:themeColor="text1"/>
        </w:rPr>
        <w:t>η</w:t>
      </w:r>
      <w:r w:rsidRPr="008B3CFD">
        <w:rPr>
          <w:i/>
          <w:color w:val="000000" w:themeColor="text1"/>
          <w:vertAlign w:val="superscript"/>
        </w:rPr>
        <w:t>2</w:t>
      </w:r>
      <w:r w:rsidRPr="008B3CFD">
        <w:rPr>
          <w:color w:val="000000" w:themeColor="text1"/>
          <w:vertAlign w:val="superscript"/>
        </w:rPr>
        <w:t xml:space="preserve"> </w:t>
      </w:r>
      <w:r w:rsidRPr="008B3CFD">
        <w:rPr>
          <w:color w:val="000000" w:themeColor="text1"/>
        </w:rPr>
        <w:t>= .00].</w:t>
      </w:r>
    </w:p>
    <w:p w14:paraId="1A37BBBF" w14:textId="35312FE6" w:rsidR="007356D6" w:rsidRPr="008B3CFD" w:rsidRDefault="007356D6" w:rsidP="002779E1">
      <w:pPr>
        <w:spacing w:line="480" w:lineRule="auto"/>
        <w:rPr>
          <w:color w:val="000000" w:themeColor="text1"/>
        </w:rPr>
      </w:pPr>
      <w:r w:rsidRPr="008B3CFD">
        <w:rPr>
          <w:color w:val="000000" w:themeColor="text1"/>
        </w:rPr>
        <w:t xml:space="preserve">The main effect of </w:t>
      </w:r>
      <w:r w:rsidRPr="008B3CFD">
        <w:rPr>
          <w:i/>
          <w:color w:val="000000" w:themeColor="text1"/>
        </w:rPr>
        <w:t>Bilingual group</w:t>
      </w:r>
      <w:r w:rsidRPr="008B3CFD">
        <w:rPr>
          <w:color w:val="000000" w:themeColor="text1"/>
        </w:rPr>
        <w:t xml:space="preserve"> on the </w:t>
      </w:r>
      <w:r w:rsidRPr="008B3CFD">
        <w:rPr>
          <w:i/>
          <w:color w:val="000000" w:themeColor="text1"/>
        </w:rPr>
        <w:t>L1 Educational support</w:t>
      </w:r>
      <w:r w:rsidRPr="008B3CFD">
        <w:rPr>
          <w:color w:val="000000" w:themeColor="text1"/>
        </w:rPr>
        <w:t xml:space="preserve"> </w:t>
      </w:r>
      <w:r w:rsidR="001C077F" w:rsidRPr="008B3CFD">
        <w:rPr>
          <w:color w:val="000000" w:themeColor="text1"/>
        </w:rPr>
        <w:t xml:space="preserve">was significant </w:t>
      </w:r>
      <w:r w:rsidRPr="008B3CFD">
        <w:rPr>
          <w:color w:val="000000" w:themeColor="text1"/>
        </w:rPr>
        <w:t>[</w:t>
      </w:r>
      <w:r w:rsidRPr="008B3CFD">
        <w:rPr>
          <w:i/>
          <w:color w:val="000000" w:themeColor="text1"/>
        </w:rPr>
        <w:t>F</w:t>
      </w:r>
      <w:r w:rsidRPr="008B3CFD">
        <w:rPr>
          <w:color w:val="000000" w:themeColor="text1"/>
        </w:rPr>
        <w:t xml:space="preserve"> (</w:t>
      </w:r>
      <w:r w:rsidR="00102BBC" w:rsidRPr="008B3CFD">
        <w:rPr>
          <w:color w:val="000000" w:themeColor="text1"/>
        </w:rPr>
        <w:t>3</w:t>
      </w:r>
      <w:r w:rsidRPr="008B3CFD">
        <w:rPr>
          <w:color w:val="000000" w:themeColor="text1"/>
        </w:rPr>
        <w:t>, 18</w:t>
      </w:r>
      <w:r w:rsidR="00102BBC" w:rsidRPr="008B3CFD">
        <w:rPr>
          <w:color w:val="000000" w:themeColor="text1"/>
        </w:rPr>
        <w:t>7</w:t>
      </w:r>
      <w:r w:rsidRPr="008B3CFD">
        <w:rPr>
          <w:color w:val="000000" w:themeColor="text1"/>
        </w:rPr>
        <w:t xml:space="preserve">) = </w:t>
      </w:r>
      <w:r w:rsidR="00102BBC" w:rsidRPr="008B3CFD">
        <w:rPr>
          <w:color w:val="000000" w:themeColor="text1"/>
        </w:rPr>
        <w:t>164</w:t>
      </w:r>
      <w:r w:rsidRPr="008B3CFD">
        <w:rPr>
          <w:color w:val="000000" w:themeColor="text1"/>
        </w:rPr>
        <w:t>.</w:t>
      </w:r>
      <w:r w:rsidR="00102BBC" w:rsidRPr="008B3CFD">
        <w:rPr>
          <w:color w:val="000000" w:themeColor="text1"/>
        </w:rPr>
        <w:t>79</w:t>
      </w:r>
      <w:r w:rsidRPr="008B3CFD">
        <w:rPr>
          <w:color w:val="000000" w:themeColor="text1"/>
        </w:rPr>
        <w:t xml:space="preserve">, </w:t>
      </w:r>
      <w:r w:rsidRPr="008B3CFD">
        <w:rPr>
          <w:i/>
          <w:color w:val="000000" w:themeColor="text1"/>
        </w:rPr>
        <w:t xml:space="preserve">p </w:t>
      </w:r>
      <w:r w:rsidRPr="008B3CFD">
        <w:rPr>
          <w:color w:val="000000" w:themeColor="text1"/>
        </w:rPr>
        <w:t xml:space="preserve">&lt; .001, </w:t>
      </w:r>
      <w:r w:rsidRPr="008B3CFD">
        <w:rPr>
          <w:i/>
          <w:color w:val="000000" w:themeColor="text1"/>
        </w:rPr>
        <w:t>η</w:t>
      </w:r>
      <w:r w:rsidRPr="008B3CFD">
        <w:rPr>
          <w:i/>
          <w:color w:val="000000" w:themeColor="text1"/>
          <w:vertAlign w:val="superscript"/>
        </w:rPr>
        <w:t>2</w:t>
      </w:r>
      <w:r w:rsidRPr="008B3CFD">
        <w:rPr>
          <w:color w:val="000000" w:themeColor="text1"/>
          <w:vertAlign w:val="superscript"/>
        </w:rPr>
        <w:t xml:space="preserve"> </w:t>
      </w:r>
      <w:r w:rsidRPr="008B3CFD">
        <w:rPr>
          <w:color w:val="000000" w:themeColor="text1"/>
        </w:rPr>
        <w:t xml:space="preserve">= .76]. Post-hoc analyses showed that the Albanian-Greek bilinguals </w:t>
      </w:r>
      <w:r w:rsidRPr="008B3CFD">
        <w:rPr>
          <w:i/>
          <w:color w:val="000000" w:themeColor="text1"/>
        </w:rPr>
        <w:t xml:space="preserve">(M </w:t>
      </w:r>
      <w:r w:rsidRPr="008B3CFD">
        <w:rPr>
          <w:color w:val="000000" w:themeColor="text1"/>
        </w:rPr>
        <w:t xml:space="preserve">= 9.60, </w:t>
      </w:r>
      <w:r w:rsidRPr="008B3CFD">
        <w:rPr>
          <w:i/>
          <w:color w:val="000000" w:themeColor="text1"/>
        </w:rPr>
        <w:t xml:space="preserve">SD </w:t>
      </w:r>
      <w:r w:rsidRPr="008B3CFD">
        <w:rPr>
          <w:color w:val="000000" w:themeColor="text1"/>
        </w:rPr>
        <w:t xml:space="preserve">= 1.41) reported significantly less educational support as compared to the Bosnian-Albanian bilinguals </w:t>
      </w:r>
      <w:r w:rsidRPr="008B3CFD">
        <w:rPr>
          <w:i/>
          <w:color w:val="000000" w:themeColor="text1"/>
        </w:rPr>
        <w:t xml:space="preserve">(M </w:t>
      </w:r>
      <w:r w:rsidRPr="008B3CFD">
        <w:rPr>
          <w:color w:val="000000" w:themeColor="text1"/>
        </w:rPr>
        <w:t xml:space="preserve">= 24.08, </w:t>
      </w:r>
      <w:r w:rsidRPr="008B3CFD">
        <w:rPr>
          <w:i/>
          <w:color w:val="000000" w:themeColor="text1"/>
        </w:rPr>
        <w:t xml:space="preserve">SD </w:t>
      </w:r>
      <w:r w:rsidRPr="008B3CFD">
        <w:rPr>
          <w:color w:val="000000" w:themeColor="text1"/>
        </w:rPr>
        <w:t xml:space="preserve">= 3.29, </w:t>
      </w:r>
      <w:r w:rsidRPr="008B3CFD">
        <w:rPr>
          <w:i/>
          <w:color w:val="000000" w:themeColor="text1"/>
        </w:rPr>
        <w:t>p</w:t>
      </w:r>
      <w:r w:rsidRPr="008B3CFD">
        <w:rPr>
          <w:color w:val="000000" w:themeColor="text1"/>
        </w:rPr>
        <w:t xml:space="preserve"> &lt; .001) and the Turkish-Albanian bilinguals </w:t>
      </w:r>
      <w:r w:rsidRPr="008B3CFD">
        <w:rPr>
          <w:i/>
          <w:color w:val="000000" w:themeColor="text1"/>
        </w:rPr>
        <w:t xml:space="preserve">(M </w:t>
      </w:r>
      <w:r w:rsidRPr="008B3CFD">
        <w:rPr>
          <w:color w:val="000000" w:themeColor="text1"/>
        </w:rPr>
        <w:t xml:space="preserve">= 23.50, </w:t>
      </w:r>
      <w:r w:rsidRPr="008B3CFD">
        <w:rPr>
          <w:i/>
          <w:color w:val="000000" w:themeColor="text1"/>
        </w:rPr>
        <w:t xml:space="preserve">SD </w:t>
      </w:r>
      <w:r w:rsidRPr="008B3CFD">
        <w:rPr>
          <w:color w:val="000000" w:themeColor="text1"/>
        </w:rPr>
        <w:t xml:space="preserve">= 4.91, </w:t>
      </w:r>
      <w:r w:rsidRPr="008B3CFD">
        <w:rPr>
          <w:i/>
          <w:color w:val="000000" w:themeColor="text1"/>
        </w:rPr>
        <w:t>p</w:t>
      </w:r>
      <w:r w:rsidRPr="008B3CFD">
        <w:rPr>
          <w:color w:val="000000" w:themeColor="text1"/>
        </w:rPr>
        <w:t xml:space="preserve"> &lt; .001) and Albanian-Serbian (</w:t>
      </w:r>
      <w:r w:rsidRPr="008B3CFD">
        <w:rPr>
          <w:i/>
          <w:color w:val="000000" w:themeColor="text1"/>
        </w:rPr>
        <w:t xml:space="preserve">M </w:t>
      </w:r>
      <w:r w:rsidRPr="008B3CFD">
        <w:rPr>
          <w:color w:val="000000" w:themeColor="text1"/>
        </w:rPr>
        <w:t xml:space="preserve">= 28.00, </w:t>
      </w:r>
      <w:r w:rsidRPr="008B3CFD">
        <w:rPr>
          <w:i/>
          <w:color w:val="000000" w:themeColor="text1"/>
        </w:rPr>
        <w:t xml:space="preserve">SD </w:t>
      </w:r>
      <w:r w:rsidRPr="008B3CFD">
        <w:rPr>
          <w:color w:val="000000" w:themeColor="text1"/>
        </w:rPr>
        <w:t xml:space="preserve">= 5.29, </w:t>
      </w:r>
      <w:r w:rsidRPr="008B3CFD">
        <w:rPr>
          <w:i/>
          <w:color w:val="000000" w:themeColor="text1"/>
        </w:rPr>
        <w:t>p</w:t>
      </w:r>
      <w:r w:rsidRPr="008B3CFD">
        <w:rPr>
          <w:color w:val="000000" w:themeColor="text1"/>
        </w:rPr>
        <w:t xml:space="preserve"> &lt; .001). Albanian-Serbian bilinguals reported significantly more L1 educational support as compared to Turkish-Albanians</w:t>
      </w:r>
      <w:r w:rsidR="001C077F" w:rsidRPr="008B3CFD">
        <w:rPr>
          <w:color w:val="000000" w:themeColor="text1"/>
        </w:rPr>
        <w:t xml:space="preserve"> (</w:t>
      </w:r>
      <w:r w:rsidR="001C077F" w:rsidRPr="008B3CFD">
        <w:rPr>
          <w:i/>
          <w:iCs/>
          <w:color w:val="000000" w:themeColor="text1"/>
        </w:rPr>
        <w:t>p</w:t>
      </w:r>
      <w:r w:rsidR="001C077F" w:rsidRPr="008B3CFD">
        <w:rPr>
          <w:color w:val="000000" w:themeColor="text1"/>
        </w:rPr>
        <w:t xml:space="preserve"> &lt; .001) and Bosnian-Albanian bilinguals (</w:t>
      </w:r>
      <w:r w:rsidR="001C077F" w:rsidRPr="008B3CFD">
        <w:rPr>
          <w:i/>
          <w:iCs/>
          <w:color w:val="000000" w:themeColor="text1"/>
        </w:rPr>
        <w:t>p</w:t>
      </w:r>
      <w:r w:rsidR="001C077F" w:rsidRPr="008B3CFD">
        <w:rPr>
          <w:color w:val="000000" w:themeColor="text1"/>
        </w:rPr>
        <w:t xml:space="preserve"> &lt; .001). </w:t>
      </w:r>
      <w:r w:rsidRPr="008B3CFD">
        <w:rPr>
          <w:color w:val="000000" w:themeColor="text1"/>
        </w:rPr>
        <w:t>No other significant differences between groups were found</w:t>
      </w:r>
      <w:r w:rsidR="001C077F" w:rsidRPr="008B3CFD">
        <w:rPr>
          <w:color w:val="000000" w:themeColor="text1"/>
        </w:rPr>
        <w:t xml:space="preserve">. There was also a significant difference between bilingual groups in terms of </w:t>
      </w:r>
      <w:r w:rsidR="001C077F" w:rsidRPr="008B3CFD">
        <w:rPr>
          <w:i/>
          <w:color w:val="000000" w:themeColor="text1"/>
        </w:rPr>
        <w:t>L2 Educational support</w:t>
      </w:r>
      <w:r w:rsidR="001C077F" w:rsidRPr="008B3CFD">
        <w:rPr>
          <w:color w:val="000000" w:themeColor="text1"/>
        </w:rPr>
        <w:t xml:space="preserve"> [</w:t>
      </w:r>
      <w:r w:rsidR="001C077F" w:rsidRPr="008B3CFD">
        <w:rPr>
          <w:i/>
          <w:color w:val="000000" w:themeColor="text1"/>
        </w:rPr>
        <w:t>F</w:t>
      </w:r>
      <w:r w:rsidR="001C077F" w:rsidRPr="008B3CFD">
        <w:rPr>
          <w:color w:val="000000" w:themeColor="text1"/>
        </w:rPr>
        <w:t xml:space="preserve"> (3, 187) = 71.34, </w:t>
      </w:r>
      <w:r w:rsidR="001C077F" w:rsidRPr="008B3CFD">
        <w:rPr>
          <w:i/>
          <w:color w:val="000000" w:themeColor="text1"/>
        </w:rPr>
        <w:t xml:space="preserve">p </w:t>
      </w:r>
      <w:r w:rsidR="001C077F" w:rsidRPr="008B3CFD">
        <w:rPr>
          <w:color w:val="000000" w:themeColor="text1"/>
        </w:rPr>
        <w:t xml:space="preserve">&lt; .001, </w:t>
      </w:r>
      <w:r w:rsidR="001C077F" w:rsidRPr="008B3CFD">
        <w:rPr>
          <w:i/>
          <w:color w:val="000000" w:themeColor="text1"/>
        </w:rPr>
        <w:t>η</w:t>
      </w:r>
      <w:r w:rsidR="001C077F" w:rsidRPr="008B3CFD">
        <w:rPr>
          <w:i/>
          <w:color w:val="000000" w:themeColor="text1"/>
          <w:vertAlign w:val="superscript"/>
        </w:rPr>
        <w:t>2</w:t>
      </w:r>
      <w:r w:rsidR="001C077F" w:rsidRPr="008B3CFD">
        <w:rPr>
          <w:color w:val="000000" w:themeColor="text1"/>
          <w:vertAlign w:val="superscript"/>
        </w:rPr>
        <w:t xml:space="preserve"> </w:t>
      </w:r>
      <w:r w:rsidR="001C077F" w:rsidRPr="008B3CFD">
        <w:rPr>
          <w:color w:val="000000" w:themeColor="text1"/>
        </w:rPr>
        <w:t xml:space="preserve">= .53], and post-hoc analyses revealed that Albanian-Greek bilinguals </w:t>
      </w:r>
      <w:r w:rsidR="001C077F" w:rsidRPr="008B3CFD">
        <w:rPr>
          <w:i/>
          <w:color w:val="000000" w:themeColor="text1"/>
        </w:rPr>
        <w:t xml:space="preserve">(M </w:t>
      </w:r>
      <w:r w:rsidR="001C077F" w:rsidRPr="008B3CFD">
        <w:rPr>
          <w:color w:val="000000" w:themeColor="text1"/>
        </w:rPr>
        <w:t xml:space="preserve">= 30.78, </w:t>
      </w:r>
      <w:r w:rsidR="001C077F" w:rsidRPr="008B3CFD">
        <w:rPr>
          <w:i/>
          <w:color w:val="000000" w:themeColor="text1"/>
        </w:rPr>
        <w:t xml:space="preserve">SD </w:t>
      </w:r>
      <w:r w:rsidR="001C077F" w:rsidRPr="008B3CFD">
        <w:rPr>
          <w:color w:val="000000" w:themeColor="text1"/>
        </w:rPr>
        <w:t xml:space="preserve">= 3.11) reported significantly more L2 educational support as compared to the Bosnian-Albanian bilinguals </w:t>
      </w:r>
      <w:r w:rsidR="001C077F" w:rsidRPr="008B3CFD">
        <w:rPr>
          <w:i/>
          <w:color w:val="000000" w:themeColor="text1"/>
        </w:rPr>
        <w:t xml:space="preserve">(M </w:t>
      </w:r>
      <w:r w:rsidR="001C077F" w:rsidRPr="008B3CFD">
        <w:rPr>
          <w:color w:val="000000" w:themeColor="text1"/>
        </w:rPr>
        <w:t xml:space="preserve">= 20.12, </w:t>
      </w:r>
      <w:r w:rsidR="001C077F" w:rsidRPr="008B3CFD">
        <w:rPr>
          <w:i/>
          <w:color w:val="000000" w:themeColor="text1"/>
        </w:rPr>
        <w:t xml:space="preserve">SD </w:t>
      </w:r>
      <w:r w:rsidR="001C077F" w:rsidRPr="008B3CFD">
        <w:rPr>
          <w:color w:val="000000" w:themeColor="text1"/>
        </w:rPr>
        <w:t xml:space="preserve">= 2.41, </w:t>
      </w:r>
      <w:r w:rsidR="001C077F" w:rsidRPr="008B3CFD">
        <w:rPr>
          <w:i/>
          <w:color w:val="000000" w:themeColor="text1"/>
        </w:rPr>
        <w:t>p</w:t>
      </w:r>
      <w:r w:rsidR="001C077F" w:rsidRPr="008B3CFD">
        <w:rPr>
          <w:color w:val="000000" w:themeColor="text1"/>
        </w:rPr>
        <w:t xml:space="preserve"> &lt; .001) and the Turkish-Albanian bilinguals </w:t>
      </w:r>
      <w:r w:rsidR="001C077F" w:rsidRPr="008B3CFD">
        <w:rPr>
          <w:i/>
          <w:color w:val="000000" w:themeColor="text1"/>
        </w:rPr>
        <w:t xml:space="preserve">(M </w:t>
      </w:r>
      <w:r w:rsidR="001C077F" w:rsidRPr="008B3CFD">
        <w:rPr>
          <w:color w:val="000000" w:themeColor="text1"/>
        </w:rPr>
        <w:t xml:space="preserve">= 20.60, </w:t>
      </w:r>
      <w:r w:rsidR="001C077F" w:rsidRPr="008B3CFD">
        <w:rPr>
          <w:i/>
          <w:color w:val="000000" w:themeColor="text1"/>
        </w:rPr>
        <w:t xml:space="preserve">SD </w:t>
      </w:r>
      <w:r w:rsidR="001C077F" w:rsidRPr="008B3CFD">
        <w:rPr>
          <w:color w:val="000000" w:themeColor="text1"/>
        </w:rPr>
        <w:t xml:space="preserve">= 5.76, </w:t>
      </w:r>
      <w:r w:rsidR="001C077F" w:rsidRPr="008B3CFD">
        <w:rPr>
          <w:i/>
          <w:color w:val="000000" w:themeColor="text1"/>
        </w:rPr>
        <w:t>p</w:t>
      </w:r>
      <w:r w:rsidR="001C077F" w:rsidRPr="008B3CFD">
        <w:rPr>
          <w:color w:val="000000" w:themeColor="text1"/>
        </w:rPr>
        <w:t xml:space="preserve"> &lt; .001) and Albanian-Serbian bilinguals </w:t>
      </w:r>
      <w:r w:rsidR="001C077F" w:rsidRPr="008B3CFD">
        <w:rPr>
          <w:i/>
          <w:color w:val="000000" w:themeColor="text1"/>
        </w:rPr>
        <w:t xml:space="preserve">(M </w:t>
      </w:r>
      <w:r w:rsidR="001C077F" w:rsidRPr="008B3CFD">
        <w:rPr>
          <w:color w:val="000000" w:themeColor="text1"/>
        </w:rPr>
        <w:t xml:space="preserve">= 17.82, </w:t>
      </w:r>
      <w:r w:rsidR="001C077F" w:rsidRPr="008B3CFD">
        <w:rPr>
          <w:i/>
          <w:color w:val="000000" w:themeColor="text1"/>
        </w:rPr>
        <w:t xml:space="preserve">SD </w:t>
      </w:r>
      <w:r w:rsidR="001C077F" w:rsidRPr="008B3CFD">
        <w:rPr>
          <w:color w:val="000000" w:themeColor="text1"/>
        </w:rPr>
        <w:t xml:space="preserve">= 5.40, </w:t>
      </w:r>
      <w:r w:rsidR="001C077F" w:rsidRPr="008B3CFD">
        <w:rPr>
          <w:i/>
          <w:color w:val="000000" w:themeColor="text1"/>
        </w:rPr>
        <w:t>p</w:t>
      </w:r>
      <w:r w:rsidR="001C077F" w:rsidRPr="008B3CFD">
        <w:rPr>
          <w:color w:val="000000" w:themeColor="text1"/>
        </w:rPr>
        <w:t xml:space="preserve"> &lt; .001). Turkish-Albanian bilinguals also reported significantly more L2 educational support as compared to Albanian-Serbian (</w:t>
      </w:r>
      <w:r w:rsidR="001C077F" w:rsidRPr="008B3CFD">
        <w:rPr>
          <w:i/>
          <w:color w:val="000000" w:themeColor="text1"/>
        </w:rPr>
        <w:t>p</w:t>
      </w:r>
      <w:r w:rsidR="001C077F" w:rsidRPr="008B3CFD">
        <w:rPr>
          <w:color w:val="000000" w:themeColor="text1"/>
        </w:rPr>
        <w:t xml:space="preserve"> = .012). No other significant differences between groups were found.</w:t>
      </w:r>
    </w:p>
    <w:p w14:paraId="53B18578" w14:textId="7C2809E1" w:rsidR="001C077F" w:rsidRPr="008B3CFD" w:rsidRDefault="001C077F" w:rsidP="002779E1">
      <w:pPr>
        <w:spacing w:line="480" w:lineRule="auto"/>
        <w:rPr>
          <w:color w:val="000000" w:themeColor="text1"/>
        </w:rPr>
        <w:sectPr w:rsidR="001C077F" w:rsidRPr="008B3CFD" w:rsidSect="00B86F7D">
          <w:headerReference w:type="default" r:id="rId46"/>
          <w:pgSz w:w="12240" w:h="15840"/>
          <w:pgMar w:top="1440" w:right="1440" w:bottom="1440" w:left="1440" w:header="720" w:footer="720" w:gutter="0"/>
          <w:cols w:space="720"/>
          <w:docGrid w:linePitch="360"/>
        </w:sectPr>
      </w:pPr>
      <w:r w:rsidRPr="008B3CFD">
        <w:rPr>
          <w:color w:val="000000" w:themeColor="text1"/>
        </w:rPr>
        <w:t xml:space="preserve">There was also a significant effect of </w:t>
      </w:r>
      <w:r w:rsidRPr="008B3CFD">
        <w:rPr>
          <w:i/>
          <w:color w:val="000000" w:themeColor="text1"/>
        </w:rPr>
        <w:t>Bilingual group</w:t>
      </w:r>
      <w:r w:rsidRPr="008B3CFD">
        <w:rPr>
          <w:color w:val="000000" w:themeColor="text1"/>
        </w:rPr>
        <w:t xml:space="preserve"> on </w:t>
      </w:r>
      <w:r w:rsidRPr="008B3CFD">
        <w:rPr>
          <w:i/>
          <w:color w:val="000000" w:themeColor="text1"/>
        </w:rPr>
        <w:t>Perceived teachers’ appreciation of bilingualism</w:t>
      </w:r>
      <w:r w:rsidRPr="008B3CFD">
        <w:rPr>
          <w:color w:val="000000" w:themeColor="text1"/>
        </w:rPr>
        <w:t xml:space="preserve"> [</w:t>
      </w:r>
      <w:r w:rsidRPr="008B3CFD">
        <w:rPr>
          <w:i/>
          <w:color w:val="000000" w:themeColor="text1"/>
        </w:rPr>
        <w:t>F</w:t>
      </w:r>
      <w:r w:rsidRPr="008B3CFD">
        <w:rPr>
          <w:color w:val="000000" w:themeColor="text1"/>
        </w:rPr>
        <w:t xml:space="preserve"> (3, 187) = 3.90, </w:t>
      </w:r>
      <w:r w:rsidRPr="008B3CFD">
        <w:rPr>
          <w:i/>
          <w:color w:val="000000" w:themeColor="text1"/>
        </w:rPr>
        <w:t xml:space="preserve">p </w:t>
      </w:r>
      <w:r w:rsidRPr="008B3CFD">
        <w:rPr>
          <w:color w:val="000000" w:themeColor="text1"/>
        </w:rPr>
        <w:t xml:space="preserve">= .010, </w:t>
      </w:r>
      <w:r w:rsidRPr="008B3CFD">
        <w:rPr>
          <w:i/>
          <w:color w:val="000000" w:themeColor="text1"/>
        </w:rPr>
        <w:t>η</w:t>
      </w:r>
      <w:r w:rsidRPr="008B3CFD">
        <w:rPr>
          <w:i/>
          <w:color w:val="000000" w:themeColor="text1"/>
          <w:vertAlign w:val="superscript"/>
        </w:rPr>
        <w:t>2</w:t>
      </w:r>
      <w:r w:rsidRPr="008B3CFD">
        <w:rPr>
          <w:color w:val="000000" w:themeColor="text1"/>
          <w:vertAlign w:val="superscript"/>
        </w:rPr>
        <w:t xml:space="preserve"> </w:t>
      </w:r>
      <w:r w:rsidRPr="008B3CFD">
        <w:rPr>
          <w:color w:val="000000" w:themeColor="text1"/>
        </w:rPr>
        <w:t xml:space="preserve">= .05]. Post-hoc analyses showed that Albanian-Greek bilinguals </w:t>
      </w:r>
      <w:r w:rsidRPr="008B3CFD">
        <w:rPr>
          <w:i/>
          <w:color w:val="000000" w:themeColor="text1"/>
        </w:rPr>
        <w:t xml:space="preserve">(M </w:t>
      </w:r>
      <w:r w:rsidRPr="008B3CFD">
        <w:rPr>
          <w:color w:val="000000" w:themeColor="text1"/>
        </w:rPr>
        <w:t xml:space="preserve">= 36.90, </w:t>
      </w:r>
      <w:r w:rsidRPr="008B3CFD">
        <w:rPr>
          <w:i/>
          <w:color w:val="000000" w:themeColor="text1"/>
        </w:rPr>
        <w:t xml:space="preserve">SD </w:t>
      </w:r>
      <w:r w:rsidRPr="008B3CFD">
        <w:rPr>
          <w:color w:val="000000" w:themeColor="text1"/>
        </w:rPr>
        <w:t xml:space="preserve">= 8.18) reported the lowest appreciation levels, compared to the Bosnian-Albanian </w:t>
      </w:r>
      <w:r w:rsidRPr="008B3CFD">
        <w:rPr>
          <w:i/>
          <w:color w:val="000000" w:themeColor="text1"/>
        </w:rPr>
        <w:t xml:space="preserve">(M </w:t>
      </w:r>
      <w:r w:rsidRPr="008B3CFD">
        <w:rPr>
          <w:color w:val="000000" w:themeColor="text1"/>
        </w:rPr>
        <w:t xml:space="preserve">= 42.28, </w:t>
      </w:r>
      <w:r w:rsidRPr="008B3CFD">
        <w:rPr>
          <w:i/>
          <w:color w:val="000000" w:themeColor="text1"/>
        </w:rPr>
        <w:t xml:space="preserve">SD </w:t>
      </w:r>
      <w:r w:rsidRPr="008B3CFD">
        <w:rPr>
          <w:color w:val="000000" w:themeColor="text1"/>
        </w:rPr>
        <w:t xml:space="preserve">= 7.79, </w:t>
      </w:r>
      <w:r w:rsidRPr="008B3CFD">
        <w:rPr>
          <w:i/>
          <w:color w:val="000000" w:themeColor="text1"/>
        </w:rPr>
        <w:t xml:space="preserve">p </w:t>
      </w:r>
      <w:r w:rsidRPr="008B3CFD">
        <w:rPr>
          <w:color w:val="000000" w:themeColor="text1"/>
        </w:rPr>
        <w:t xml:space="preserve">= .013) and Albanian-Serbian bilinguals </w:t>
      </w:r>
      <w:r w:rsidRPr="008B3CFD">
        <w:rPr>
          <w:i/>
          <w:color w:val="000000" w:themeColor="text1"/>
        </w:rPr>
        <w:t xml:space="preserve">(M </w:t>
      </w:r>
      <w:r w:rsidRPr="008B3CFD">
        <w:rPr>
          <w:color w:val="000000" w:themeColor="text1"/>
        </w:rPr>
        <w:t xml:space="preserve">= 41.86, </w:t>
      </w:r>
      <w:r w:rsidRPr="008B3CFD">
        <w:rPr>
          <w:i/>
          <w:color w:val="000000" w:themeColor="text1"/>
        </w:rPr>
        <w:lastRenderedPageBreak/>
        <w:t xml:space="preserve">SD </w:t>
      </w:r>
      <w:r w:rsidRPr="008B3CFD">
        <w:rPr>
          <w:color w:val="000000" w:themeColor="text1"/>
        </w:rPr>
        <w:t xml:space="preserve">= 8.65, </w:t>
      </w:r>
      <w:r w:rsidRPr="008B3CFD">
        <w:rPr>
          <w:i/>
          <w:color w:val="000000" w:themeColor="text1"/>
        </w:rPr>
        <w:t xml:space="preserve">p </w:t>
      </w:r>
      <w:r w:rsidRPr="008B3CFD">
        <w:rPr>
          <w:color w:val="000000" w:themeColor="text1"/>
        </w:rPr>
        <w:t>= .027)</w:t>
      </w:r>
      <w:r w:rsidR="00FE7D4E" w:rsidRPr="008B3CFD">
        <w:rPr>
          <w:color w:val="000000" w:themeColor="text1"/>
        </w:rPr>
        <w:t xml:space="preserve">. </w:t>
      </w:r>
      <w:r w:rsidRPr="008B3CFD">
        <w:rPr>
          <w:color w:val="000000" w:themeColor="text1"/>
        </w:rPr>
        <w:t xml:space="preserve">Turkish-Albanian bilinguals were </w:t>
      </w:r>
      <w:r w:rsidR="00963267" w:rsidRPr="008B3CFD">
        <w:rPr>
          <w:color w:val="000000" w:themeColor="text1"/>
        </w:rPr>
        <w:t>somewhere</w:t>
      </w:r>
      <w:r w:rsidRPr="008B3CFD">
        <w:rPr>
          <w:color w:val="000000" w:themeColor="text1"/>
        </w:rPr>
        <w:t xml:space="preserve"> in between the two groups though did not significantly differ from any of them.</w:t>
      </w:r>
      <w:r w:rsidR="00F45284" w:rsidRPr="008B3CFD">
        <w:rPr>
          <w:color w:val="000000" w:themeColor="text1"/>
        </w:rPr>
        <w:t xml:space="preserve"> T</w:t>
      </w:r>
      <w:r w:rsidRPr="008B3CFD">
        <w:rPr>
          <w:color w:val="000000" w:themeColor="text1"/>
        </w:rPr>
        <w:t xml:space="preserve">here was a significant effect of </w:t>
      </w:r>
      <w:r w:rsidRPr="008B3CFD">
        <w:rPr>
          <w:i/>
          <w:color w:val="000000" w:themeColor="text1"/>
        </w:rPr>
        <w:t xml:space="preserve">Bilingual group </w:t>
      </w:r>
      <w:r w:rsidRPr="008B3CFD">
        <w:rPr>
          <w:color w:val="000000" w:themeColor="text1"/>
        </w:rPr>
        <w:t xml:space="preserve">in terms of the </w:t>
      </w:r>
      <w:r w:rsidRPr="008B3CFD">
        <w:rPr>
          <w:i/>
          <w:color w:val="000000" w:themeColor="text1"/>
        </w:rPr>
        <w:t>Perceived Continuous degree of bilingualism</w:t>
      </w:r>
      <w:r w:rsidRPr="008B3CFD">
        <w:rPr>
          <w:color w:val="000000" w:themeColor="text1"/>
        </w:rPr>
        <w:t xml:space="preserve"> [</w:t>
      </w:r>
      <w:r w:rsidRPr="008B3CFD">
        <w:rPr>
          <w:i/>
          <w:color w:val="000000" w:themeColor="text1"/>
        </w:rPr>
        <w:t>F</w:t>
      </w:r>
      <w:r w:rsidRPr="008B3CFD">
        <w:rPr>
          <w:color w:val="000000" w:themeColor="text1"/>
        </w:rPr>
        <w:t xml:space="preserve"> (</w:t>
      </w:r>
      <w:r w:rsidR="001030C9" w:rsidRPr="008B3CFD">
        <w:rPr>
          <w:color w:val="000000" w:themeColor="text1"/>
        </w:rPr>
        <w:t>5</w:t>
      </w:r>
      <w:r w:rsidRPr="008B3CFD">
        <w:rPr>
          <w:color w:val="000000" w:themeColor="text1"/>
        </w:rPr>
        <w:t xml:space="preserve">, </w:t>
      </w:r>
      <w:r w:rsidR="001030C9" w:rsidRPr="008B3CFD">
        <w:rPr>
          <w:color w:val="000000" w:themeColor="text1"/>
        </w:rPr>
        <w:t>285</w:t>
      </w:r>
      <w:r w:rsidRPr="008B3CFD">
        <w:rPr>
          <w:color w:val="000000" w:themeColor="text1"/>
        </w:rPr>
        <w:t xml:space="preserve">) = </w:t>
      </w:r>
      <w:r w:rsidR="001030C9" w:rsidRPr="008B3CFD">
        <w:rPr>
          <w:color w:val="000000" w:themeColor="text1"/>
        </w:rPr>
        <w:t>168</w:t>
      </w:r>
      <w:r w:rsidRPr="008B3CFD">
        <w:rPr>
          <w:color w:val="000000" w:themeColor="text1"/>
        </w:rPr>
        <w:t>.</w:t>
      </w:r>
      <w:r w:rsidR="001030C9" w:rsidRPr="008B3CFD">
        <w:rPr>
          <w:color w:val="000000" w:themeColor="text1"/>
        </w:rPr>
        <w:t>93</w:t>
      </w:r>
      <w:r w:rsidRPr="008B3CFD">
        <w:rPr>
          <w:color w:val="000000" w:themeColor="text1"/>
        </w:rPr>
        <w:t xml:space="preserve">, </w:t>
      </w:r>
      <w:r w:rsidRPr="008B3CFD">
        <w:rPr>
          <w:i/>
          <w:color w:val="000000" w:themeColor="text1"/>
        </w:rPr>
        <w:t xml:space="preserve">p </w:t>
      </w:r>
      <w:r w:rsidRPr="008B3CFD">
        <w:rPr>
          <w:color w:val="000000" w:themeColor="text1"/>
        </w:rPr>
        <w:t>= .0</w:t>
      </w:r>
      <w:r w:rsidR="001030C9" w:rsidRPr="008B3CFD">
        <w:rPr>
          <w:color w:val="000000" w:themeColor="text1"/>
        </w:rPr>
        <w:t>01</w:t>
      </w:r>
      <w:r w:rsidRPr="008B3CFD">
        <w:rPr>
          <w:color w:val="000000" w:themeColor="text1"/>
        </w:rPr>
        <w:t xml:space="preserve">, </w:t>
      </w:r>
      <w:r w:rsidRPr="008B3CFD">
        <w:rPr>
          <w:i/>
          <w:color w:val="000000" w:themeColor="text1"/>
        </w:rPr>
        <w:t>η</w:t>
      </w:r>
      <w:r w:rsidRPr="008B3CFD">
        <w:rPr>
          <w:i/>
          <w:color w:val="000000" w:themeColor="text1"/>
          <w:vertAlign w:val="superscript"/>
        </w:rPr>
        <w:t>2</w:t>
      </w:r>
      <w:r w:rsidRPr="008B3CFD">
        <w:rPr>
          <w:color w:val="000000" w:themeColor="text1"/>
          <w:vertAlign w:val="superscript"/>
        </w:rPr>
        <w:t xml:space="preserve"> </w:t>
      </w:r>
      <w:r w:rsidRPr="008B3CFD">
        <w:rPr>
          <w:color w:val="000000" w:themeColor="text1"/>
        </w:rPr>
        <w:t>= .</w:t>
      </w:r>
      <w:r w:rsidR="001030C9" w:rsidRPr="008B3CFD">
        <w:rPr>
          <w:color w:val="000000" w:themeColor="text1"/>
        </w:rPr>
        <w:t>7</w:t>
      </w:r>
      <w:r w:rsidRPr="008B3CFD">
        <w:rPr>
          <w:color w:val="000000" w:themeColor="text1"/>
        </w:rPr>
        <w:t xml:space="preserve">4]. LDS post-hoc analyses revealed that </w:t>
      </w:r>
      <w:r w:rsidR="001030C9" w:rsidRPr="008B3CFD">
        <w:rPr>
          <w:color w:val="000000" w:themeColor="text1"/>
        </w:rPr>
        <w:t>Albanian-Serbian bilinguals</w:t>
      </w:r>
      <w:r w:rsidRPr="008B3CFD">
        <w:rPr>
          <w:color w:val="000000" w:themeColor="text1"/>
        </w:rPr>
        <w:t xml:space="preserve"> </w:t>
      </w:r>
      <w:r w:rsidR="001030C9" w:rsidRPr="008B3CFD">
        <w:rPr>
          <w:i/>
          <w:color w:val="000000" w:themeColor="text1"/>
        </w:rPr>
        <w:t xml:space="preserve">(M </w:t>
      </w:r>
      <w:r w:rsidR="001030C9" w:rsidRPr="008B3CFD">
        <w:rPr>
          <w:color w:val="000000" w:themeColor="text1"/>
        </w:rPr>
        <w:t xml:space="preserve">= 30.70, </w:t>
      </w:r>
      <w:r w:rsidR="001030C9" w:rsidRPr="008B3CFD">
        <w:rPr>
          <w:i/>
          <w:color w:val="000000" w:themeColor="text1"/>
        </w:rPr>
        <w:t xml:space="preserve">SD </w:t>
      </w:r>
      <w:r w:rsidR="001030C9" w:rsidRPr="008B3CFD">
        <w:rPr>
          <w:color w:val="000000" w:themeColor="text1"/>
        </w:rPr>
        <w:t>= 10.35</w:t>
      </w:r>
      <w:r w:rsidRPr="008B3CFD">
        <w:rPr>
          <w:color w:val="000000" w:themeColor="text1"/>
        </w:rPr>
        <w:t>) perceived themselves as</w:t>
      </w:r>
      <w:r w:rsidR="001030C9" w:rsidRPr="008B3CFD">
        <w:rPr>
          <w:color w:val="000000" w:themeColor="text1"/>
        </w:rPr>
        <w:t xml:space="preserve"> less </w:t>
      </w:r>
      <w:r w:rsidRPr="008B3CFD">
        <w:rPr>
          <w:color w:val="000000" w:themeColor="text1"/>
        </w:rPr>
        <w:t xml:space="preserve">balanced in terms of bilingualism as compared to Turkish-Albanian </w:t>
      </w:r>
      <w:r w:rsidRPr="008B3CFD">
        <w:rPr>
          <w:i/>
          <w:color w:val="000000" w:themeColor="text1"/>
        </w:rPr>
        <w:t xml:space="preserve">(M </w:t>
      </w:r>
      <w:r w:rsidRPr="008B3CFD">
        <w:rPr>
          <w:color w:val="000000" w:themeColor="text1"/>
        </w:rPr>
        <w:t xml:space="preserve">= 37.84, </w:t>
      </w:r>
      <w:r w:rsidRPr="008B3CFD">
        <w:rPr>
          <w:i/>
          <w:color w:val="000000" w:themeColor="text1"/>
        </w:rPr>
        <w:t xml:space="preserve">SD </w:t>
      </w:r>
      <w:r w:rsidRPr="008B3CFD">
        <w:rPr>
          <w:color w:val="000000" w:themeColor="text1"/>
        </w:rPr>
        <w:t xml:space="preserve">= 14.08; </w:t>
      </w:r>
      <w:r w:rsidRPr="008B3CFD">
        <w:rPr>
          <w:i/>
          <w:color w:val="000000" w:themeColor="text1"/>
        </w:rPr>
        <w:t>p</w:t>
      </w:r>
      <w:r w:rsidRPr="008B3CFD">
        <w:rPr>
          <w:color w:val="000000" w:themeColor="text1"/>
        </w:rPr>
        <w:t xml:space="preserve"> = .0</w:t>
      </w:r>
      <w:r w:rsidR="001030C9" w:rsidRPr="008B3CFD">
        <w:rPr>
          <w:color w:val="000000" w:themeColor="text1"/>
        </w:rPr>
        <w:t>04</w:t>
      </w:r>
      <w:r w:rsidRPr="008B3CFD">
        <w:rPr>
          <w:color w:val="000000" w:themeColor="text1"/>
        </w:rPr>
        <w:t xml:space="preserve">) and Albanian-Greek bilinguals </w:t>
      </w:r>
      <w:r w:rsidRPr="008B3CFD">
        <w:rPr>
          <w:i/>
          <w:color w:val="000000" w:themeColor="text1"/>
        </w:rPr>
        <w:t xml:space="preserve">(M </w:t>
      </w:r>
      <w:r w:rsidRPr="008B3CFD">
        <w:rPr>
          <w:color w:val="000000" w:themeColor="text1"/>
        </w:rPr>
        <w:t xml:space="preserve">= 37.43, </w:t>
      </w:r>
      <w:r w:rsidRPr="008B3CFD">
        <w:rPr>
          <w:i/>
          <w:color w:val="000000" w:themeColor="text1"/>
        </w:rPr>
        <w:t xml:space="preserve">SD </w:t>
      </w:r>
      <w:r w:rsidRPr="008B3CFD">
        <w:rPr>
          <w:color w:val="000000" w:themeColor="text1"/>
        </w:rPr>
        <w:t>= 12.09;</w:t>
      </w:r>
      <w:r w:rsidRPr="008B3CFD">
        <w:rPr>
          <w:i/>
          <w:color w:val="000000" w:themeColor="text1"/>
        </w:rPr>
        <w:t xml:space="preserve"> p</w:t>
      </w:r>
      <w:r w:rsidRPr="008B3CFD">
        <w:rPr>
          <w:color w:val="000000" w:themeColor="text1"/>
        </w:rPr>
        <w:t xml:space="preserve"> = .0</w:t>
      </w:r>
      <w:r w:rsidR="001030C9" w:rsidRPr="008B3CFD">
        <w:rPr>
          <w:color w:val="000000" w:themeColor="text1"/>
        </w:rPr>
        <w:t>17</w:t>
      </w:r>
      <w:r w:rsidRPr="008B3CFD">
        <w:rPr>
          <w:color w:val="000000" w:themeColor="text1"/>
        </w:rPr>
        <w:t>)</w:t>
      </w:r>
      <w:r w:rsidR="001030C9" w:rsidRPr="008B3CFD">
        <w:rPr>
          <w:color w:val="000000" w:themeColor="text1"/>
        </w:rPr>
        <w:t xml:space="preserve">. </w:t>
      </w:r>
      <w:r w:rsidR="00F45284" w:rsidRPr="008B3CFD">
        <w:rPr>
          <w:color w:val="000000" w:themeColor="text1"/>
        </w:rPr>
        <w:t xml:space="preserve">Lastly, there was a significant difference between </w:t>
      </w:r>
      <w:r w:rsidR="00F45284" w:rsidRPr="008B3CFD">
        <w:rPr>
          <w:i/>
          <w:iCs/>
          <w:color w:val="000000" w:themeColor="text1"/>
        </w:rPr>
        <w:t>Bilingual Groups</w:t>
      </w:r>
      <w:r w:rsidR="00F45284" w:rsidRPr="008B3CFD">
        <w:rPr>
          <w:color w:val="000000" w:themeColor="text1"/>
        </w:rPr>
        <w:t xml:space="preserve"> in terms </w:t>
      </w:r>
      <w:r w:rsidR="00F45284" w:rsidRPr="008B3CFD">
        <w:rPr>
          <w:i/>
          <w:color w:val="000000" w:themeColor="text1"/>
        </w:rPr>
        <w:t xml:space="preserve">Perceived linguistic similarity </w:t>
      </w:r>
      <w:r w:rsidR="00F45284" w:rsidRPr="008B3CFD">
        <w:rPr>
          <w:color w:val="000000" w:themeColor="text1"/>
        </w:rPr>
        <w:t>[</w:t>
      </w:r>
      <w:r w:rsidR="00F45284" w:rsidRPr="008B3CFD">
        <w:rPr>
          <w:i/>
          <w:color w:val="000000" w:themeColor="text1"/>
        </w:rPr>
        <w:t>F</w:t>
      </w:r>
      <w:r w:rsidR="00F45284" w:rsidRPr="008B3CFD">
        <w:rPr>
          <w:color w:val="000000" w:themeColor="text1"/>
        </w:rPr>
        <w:t xml:space="preserve"> (3, 186) = 6.92, </w:t>
      </w:r>
      <w:r w:rsidR="00F45284" w:rsidRPr="008B3CFD">
        <w:rPr>
          <w:i/>
          <w:color w:val="000000" w:themeColor="text1"/>
        </w:rPr>
        <w:t xml:space="preserve">p </w:t>
      </w:r>
      <w:r w:rsidR="00D27307" w:rsidRPr="008B3CFD">
        <w:rPr>
          <w:color w:val="000000" w:themeColor="text1"/>
        </w:rPr>
        <w:t>&lt;</w:t>
      </w:r>
      <w:r w:rsidR="00F45284" w:rsidRPr="008B3CFD">
        <w:rPr>
          <w:color w:val="000000" w:themeColor="text1"/>
        </w:rPr>
        <w:t xml:space="preserve"> .</w:t>
      </w:r>
      <w:r w:rsidR="00D27307" w:rsidRPr="008B3CFD">
        <w:rPr>
          <w:color w:val="000000" w:themeColor="text1"/>
        </w:rPr>
        <w:t>001</w:t>
      </w:r>
      <w:r w:rsidR="00F45284" w:rsidRPr="008B3CFD">
        <w:rPr>
          <w:color w:val="000000" w:themeColor="text1"/>
        </w:rPr>
        <w:t xml:space="preserve">, </w:t>
      </w:r>
      <w:r w:rsidR="00F45284" w:rsidRPr="008B3CFD">
        <w:rPr>
          <w:i/>
          <w:color w:val="000000" w:themeColor="text1"/>
        </w:rPr>
        <w:t>η</w:t>
      </w:r>
      <w:r w:rsidR="00F45284" w:rsidRPr="008B3CFD">
        <w:rPr>
          <w:i/>
          <w:color w:val="000000" w:themeColor="text1"/>
          <w:vertAlign w:val="superscript"/>
        </w:rPr>
        <w:t>2</w:t>
      </w:r>
      <w:r w:rsidR="00F45284" w:rsidRPr="008B3CFD">
        <w:rPr>
          <w:color w:val="000000" w:themeColor="text1"/>
          <w:vertAlign w:val="superscript"/>
        </w:rPr>
        <w:t xml:space="preserve"> </w:t>
      </w:r>
      <w:r w:rsidR="00F45284" w:rsidRPr="008B3CFD">
        <w:rPr>
          <w:color w:val="000000" w:themeColor="text1"/>
        </w:rPr>
        <w:t xml:space="preserve">= .00]. </w:t>
      </w:r>
      <w:r w:rsidR="00D27307" w:rsidRPr="008B3CFD">
        <w:rPr>
          <w:color w:val="000000" w:themeColor="text1"/>
        </w:rPr>
        <w:t xml:space="preserve">Post-hoc analyses revealed that Albanian-Serbian bilinguals </w:t>
      </w:r>
      <w:r w:rsidR="00D27307" w:rsidRPr="008B3CFD">
        <w:rPr>
          <w:i/>
          <w:color w:val="000000" w:themeColor="text1"/>
        </w:rPr>
        <w:t xml:space="preserve">(M </w:t>
      </w:r>
      <w:r w:rsidR="00D27307" w:rsidRPr="008B3CFD">
        <w:rPr>
          <w:color w:val="000000" w:themeColor="text1"/>
        </w:rPr>
        <w:t xml:space="preserve">= 2.38, </w:t>
      </w:r>
      <w:r w:rsidR="00D27307" w:rsidRPr="008B3CFD">
        <w:rPr>
          <w:i/>
          <w:color w:val="000000" w:themeColor="text1"/>
        </w:rPr>
        <w:t xml:space="preserve">SD </w:t>
      </w:r>
      <w:r w:rsidR="00D27307" w:rsidRPr="008B3CFD">
        <w:rPr>
          <w:color w:val="000000" w:themeColor="text1"/>
        </w:rPr>
        <w:t>= 1.0</w:t>
      </w:r>
      <w:r w:rsidR="00A70D96" w:rsidRPr="008B3CFD">
        <w:rPr>
          <w:color w:val="000000" w:themeColor="text1"/>
        </w:rPr>
        <w:t>4</w:t>
      </w:r>
      <w:r w:rsidR="00D27307" w:rsidRPr="008B3CFD">
        <w:rPr>
          <w:color w:val="000000" w:themeColor="text1"/>
        </w:rPr>
        <w:t xml:space="preserve">) perceived their languages as less similar as compared to </w:t>
      </w:r>
      <w:r w:rsidR="00A70D96" w:rsidRPr="008B3CFD">
        <w:rPr>
          <w:color w:val="000000" w:themeColor="text1"/>
        </w:rPr>
        <w:t xml:space="preserve">Bosnian-Albanian </w:t>
      </w:r>
      <w:r w:rsidR="00A70D96" w:rsidRPr="008B3CFD">
        <w:rPr>
          <w:i/>
          <w:color w:val="000000" w:themeColor="text1"/>
        </w:rPr>
        <w:t xml:space="preserve">(M </w:t>
      </w:r>
      <w:r w:rsidR="00A70D96" w:rsidRPr="008B3CFD">
        <w:rPr>
          <w:color w:val="000000" w:themeColor="text1"/>
        </w:rPr>
        <w:t xml:space="preserve">= 3.63, </w:t>
      </w:r>
      <w:r w:rsidR="00A70D96" w:rsidRPr="008B3CFD">
        <w:rPr>
          <w:i/>
          <w:color w:val="000000" w:themeColor="text1"/>
        </w:rPr>
        <w:t xml:space="preserve">SD </w:t>
      </w:r>
      <w:r w:rsidR="00A70D96" w:rsidRPr="008B3CFD">
        <w:rPr>
          <w:color w:val="000000" w:themeColor="text1"/>
        </w:rPr>
        <w:t>= 1.67,</w:t>
      </w:r>
      <w:r w:rsidR="00A70D96" w:rsidRPr="008B3CFD">
        <w:rPr>
          <w:i/>
          <w:color w:val="000000" w:themeColor="text1"/>
        </w:rPr>
        <w:t xml:space="preserve"> p </w:t>
      </w:r>
      <w:r w:rsidR="00A70D96" w:rsidRPr="008B3CFD">
        <w:rPr>
          <w:color w:val="000000" w:themeColor="text1"/>
        </w:rPr>
        <w:t>&lt; .001) and Turkish-Albanian (</w:t>
      </w:r>
      <w:r w:rsidR="00A70D96" w:rsidRPr="008B3CFD">
        <w:rPr>
          <w:i/>
          <w:color w:val="000000" w:themeColor="text1"/>
        </w:rPr>
        <w:t xml:space="preserve">M </w:t>
      </w:r>
      <w:r w:rsidR="00A70D96" w:rsidRPr="008B3CFD">
        <w:rPr>
          <w:color w:val="000000" w:themeColor="text1"/>
        </w:rPr>
        <w:t xml:space="preserve">= 3.28, </w:t>
      </w:r>
      <w:r w:rsidR="00A70D96" w:rsidRPr="008B3CFD">
        <w:rPr>
          <w:i/>
          <w:color w:val="000000" w:themeColor="text1"/>
        </w:rPr>
        <w:t xml:space="preserve">SD </w:t>
      </w:r>
      <w:r w:rsidR="00A70D96" w:rsidRPr="008B3CFD">
        <w:rPr>
          <w:color w:val="000000" w:themeColor="text1"/>
        </w:rPr>
        <w:t xml:space="preserve">= 1.41, </w:t>
      </w:r>
      <w:r w:rsidR="00A70D96" w:rsidRPr="008B3CFD">
        <w:rPr>
          <w:i/>
          <w:color w:val="000000" w:themeColor="text1"/>
        </w:rPr>
        <w:t xml:space="preserve">p </w:t>
      </w:r>
      <w:r w:rsidR="00A70D96" w:rsidRPr="008B3CFD">
        <w:rPr>
          <w:color w:val="000000" w:themeColor="text1"/>
        </w:rPr>
        <w:t xml:space="preserve">= .013) and Albanian-Greek </w:t>
      </w:r>
      <w:r w:rsidR="00A70D96" w:rsidRPr="008B3CFD">
        <w:rPr>
          <w:i/>
          <w:color w:val="000000" w:themeColor="text1"/>
        </w:rPr>
        <w:t xml:space="preserve">(M </w:t>
      </w:r>
      <w:r w:rsidR="00A70D96" w:rsidRPr="008B3CFD">
        <w:rPr>
          <w:color w:val="000000" w:themeColor="text1"/>
        </w:rPr>
        <w:t xml:space="preserve">= </w:t>
      </w:r>
      <w:r w:rsidR="005E70D6" w:rsidRPr="008B3CFD">
        <w:rPr>
          <w:color w:val="000000" w:themeColor="text1"/>
        </w:rPr>
        <w:t>3</w:t>
      </w:r>
      <w:r w:rsidR="00A70D96" w:rsidRPr="008B3CFD">
        <w:rPr>
          <w:color w:val="000000" w:themeColor="text1"/>
        </w:rPr>
        <w:t>.3</w:t>
      </w:r>
      <w:r w:rsidR="005E70D6" w:rsidRPr="008B3CFD">
        <w:rPr>
          <w:color w:val="000000" w:themeColor="text1"/>
        </w:rPr>
        <w:t>4</w:t>
      </w:r>
      <w:r w:rsidR="00A70D96" w:rsidRPr="008B3CFD">
        <w:rPr>
          <w:color w:val="000000" w:themeColor="text1"/>
        </w:rPr>
        <w:t xml:space="preserve">, </w:t>
      </w:r>
      <w:r w:rsidR="00A70D96" w:rsidRPr="008B3CFD">
        <w:rPr>
          <w:i/>
          <w:color w:val="000000" w:themeColor="text1"/>
        </w:rPr>
        <w:t xml:space="preserve">SD </w:t>
      </w:r>
      <w:r w:rsidR="00A70D96" w:rsidRPr="008B3CFD">
        <w:rPr>
          <w:color w:val="000000" w:themeColor="text1"/>
        </w:rPr>
        <w:t>= 1.</w:t>
      </w:r>
      <w:r w:rsidR="005E70D6" w:rsidRPr="008B3CFD">
        <w:rPr>
          <w:color w:val="000000" w:themeColor="text1"/>
        </w:rPr>
        <w:t>59</w:t>
      </w:r>
      <w:r w:rsidR="00A70D96" w:rsidRPr="008B3CFD">
        <w:rPr>
          <w:color w:val="000000" w:themeColor="text1"/>
        </w:rPr>
        <w:t>,</w:t>
      </w:r>
      <w:r w:rsidR="00A70D96" w:rsidRPr="008B3CFD">
        <w:rPr>
          <w:i/>
          <w:color w:val="000000" w:themeColor="text1"/>
        </w:rPr>
        <w:t xml:space="preserve"> p </w:t>
      </w:r>
      <w:r w:rsidR="005E70D6" w:rsidRPr="008B3CFD">
        <w:rPr>
          <w:i/>
          <w:color w:val="000000" w:themeColor="text1"/>
        </w:rPr>
        <w:t>= .</w:t>
      </w:r>
      <w:r w:rsidR="005E70D6" w:rsidRPr="008B3CFD">
        <w:rPr>
          <w:iCs/>
          <w:color w:val="000000" w:themeColor="text1"/>
        </w:rPr>
        <w:t>011)</w:t>
      </w:r>
    </w:p>
    <w:tbl>
      <w:tblPr>
        <w:tblStyle w:val="TableGrid4"/>
        <w:tblpPr w:leftFromText="180" w:rightFromText="180" w:vertAnchor="text" w:horzAnchor="page" w:tblpX="755" w:tblpY="-1442"/>
        <w:tblOverlap w:val="never"/>
        <w:tblW w:w="148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850"/>
        <w:gridCol w:w="502"/>
        <w:gridCol w:w="313"/>
        <w:gridCol w:w="1792"/>
        <w:gridCol w:w="1504"/>
        <w:gridCol w:w="865"/>
        <w:gridCol w:w="1726"/>
        <w:gridCol w:w="102"/>
        <w:gridCol w:w="851"/>
        <w:gridCol w:w="142"/>
        <w:gridCol w:w="425"/>
        <w:gridCol w:w="283"/>
        <w:gridCol w:w="284"/>
        <w:gridCol w:w="365"/>
        <w:gridCol w:w="278"/>
        <w:gridCol w:w="160"/>
        <w:gridCol w:w="82"/>
        <w:gridCol w:w="391"/>
        <w:gridCol w:w="425"/>
        <w:gridCol w:w="84"/>
        <w:gridCol w:w="511"/>
        <w:gridCol w:w="205"/>
        <w:gridCol w:w="17"/>
        <w:gridCol w:w="11"/>
        <w:gridCol w:w="338"/>
        <w:gridCol w:w="218"/>
        <w:gridCol w:w="141"/>
        <w:gridCol w:w="20"/>
      </w:tblGrid>
      <w:tr w:rsidR="00DB4892" w:rsidRPr="008B3CFD" w14:paraId="11F9F4C7" w14:textId="77777777" w:rsidTr="009D2503">
        <w:trPr>
          <w:gridAfter w:val="1"/>
          <w:wAfter w:w="20" w:type="dxa"/>
          <w:trHeight w:val="1150"/>
        </w:trPr>
        <w:tc>
          <w:tcPr>
            <w:tcW w:w="14850" w:type="dxa"/>
            <w:gridSpan w:val="28"/>
          </w:tcPr>
          <w:p w14:paraId="5793BB72" w14:textId="77777777" w:rsidR="00DB4892" w:rsidRPr="008B3CFD" w:rsidRDefault="00DB4892" w:rsidP="00F216C3">
            <w:pPr>
              <w:tabs>
                <w:tab w:val="left" w:pos="5685"/>
              </w:tabs>
              <w:autoSpaceDE w:val="0"/>
              <w:autoSpaceDN w:val="0"/>
              <w:adjustRightInd w:val="0"/>
              <w:spacing w:line="360" w:lineRule="auto"/>
            </w:pPr>
          </w:p>
          <w:p w14:paraId="598AE692" w14:textId="4E7321E6" w:rsidR="00DB4892" w:rsidRPr="008B3CFD" w:rsidRDefault="00DB4892" w:rsidP="00F216C3">
            <w:pPr>
              <w:tabs>
                <w:tab w:val="left" w:pos="5685"/>
              </w:tabs>
              <w:autoSpaceDE w:val="0"/>
              <w:autoSpaceDN w:val="0"/>
              <w:adjustRightInd w:val="0"/>
              <w:spacing w:line="360" w:lineRule="auto"/>
            </w:pPr>
          </w:p>
          <w:p w14:paraId="31E84C72" w14:textId="77777777" w:rsidR="00DB4892" w:rsidRPr="008B3CFD" w:rsidRDefault="00DB4892" w:rsidP="00F216C3">
            <w:pPr>
              <w:tabs>
                <w:tab w:val="left" w:pos="5685"/>
              </w:tabs>
              <w:autoSpaceDE w:val="0"/>
              <w:autoSpaceDN w:val="0"/>
              <w:adjustRightInd w:val="0"/>
              <w:spacing w:line="360" w:lineRule="auto"/>
            </w:pPr>
          </w:p>
          <w:p w14:paraId="6304F992" w14:textId="77777777" w:rsidR="00DB4892" w:rsidRPr="008B3CFD" w:rsidRDefault="00DB4892" w:rsidP="00F216C3">
            <w:pPr>
              <w:tabs>
                <w:tab w:val="left" w:pos="5685"/>
              </w:tabs>
              <w:autoSpaceDE w:val="0"/>
              <w:autoSpaceDN w:val="0"/>
              <w:adjustRightInd w:val="0"/>
              <w:spacing w:line="360" w:lineRule="auto"/>
            </w:pPr>
          </w:p>
          <w:p w14:paraId="40BC46EE" w14:textId="77777777" w:rsidR="00DB4892" w:rsidRPr="008B3CFD" w:rsidRDefault="00DB4892" w:rsidP="00F216C3">
            <w:pPr>
              <w:tabs>
                <w:tab w:val="left" w:pos="5685"/>
              </w:tabs>
              <w:autoSpaceDE w:val="0"/>
              <w:autoSpaceDN w:val="0"/>
              <w:adjustRightInd w:val="0"/>
              <w:spacing w:line="360" w:lineRule="auto"/>
              <w:rPr>
                <w:rFonts w:eastAsiaTheme="minorHAnsi"/>
                <w:b/>
                <w:sz w:val="22"/>
                <w:szCs w:val="22"/>
              </w:rPr>
            </w:pPr>
            <w:r w:rsidRPr="008B3CFD">
              <w:rPr>
                <w:b/>
                <w:bCs/>
              </w:rPr>
              <w:t>Table 7.</w:t>
            </w:r>
            <w:r w:rsidRPr="008B3CFD">
              <w:t xml:space="preserve">  Descriptive statistics and group differences regarding the confounding variables and bilingual characteristics per language group.</w:t>
            </w:r>
          </w:p>
        </w:tc>
      </w:tr>
      <w:tr w:rsidR="00DB4892" w:rsidRPr="008B3CFD" w14:paraId="32D8B71D" w14:textId="77777777" w:rsidTr="00C57BA8">
        <w:trPr>
          <w:gridAfter w:val="3"/>
          <w:wAfter w:w="379" w:type="dxa"/>
          <w:trHeight w:val="93"/>
        </w:trPr>
        <w:tc>
          <w:tcPr>
            <w:tcW w:w="1985" w:type="dxa"/>
            <w:tcBorders>
              <w:top w:val="single" w:sz="4" w:space="0" w:color="auto"/>
            </w:tcBorders>
          </w:tcPr>
          <w:p w14:paraId="3D302161" w14:textId="77777777" w:rsidR="00DB4892" w:rsidRPr="008B3CFD" w:rsidRDefault="00DB4892" w:rsidP="00F216C3">
            <w:pPr>
              <w:autoSpaceDE w:val="0"/>
              <w:autoSpaceDN w:val="0"/>
              <w:adjustRightInd w:val="0"/>
              <w:rPr>
                <w:rFonts w:eastAsiaTheme="minorHAnsi"/>
                <w:sz w:val="18"/>
                <w:szCs w:val="18"/>
              </w:rPr>
            </w:pPr>
          </w:p>
        </w:tc>
        <w:tc>
          <w:tcPr>
            <w:tcW w:w="1665" w:type="dxa"/>
            <w:gridSpan w:val="3"/>
            <w:tcBorders>
              <w:top w:val="single" w:sz="4" w:space="0" w:color="auto"/>
              <w:bottom w:val="single" w:sz="4" w:space="0" w:color="auto"/>
            </w:tcBorders>
          </w:tcPr>
          <w:p w14:paraId="7A7D4AB8"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b/>
                <w:bCs/>
                <w:sz w:val="18"/>
                <w:szCs w:val="18"/>
              </w:rPr>
              <w:t>Albanian Monolinguals</w:t>
            </w:r>
          </w:p>
        </w:tc>
        <w:tc>
          <w:tcPr>
            <w:tcW w:w="1792" w:type="dxa"/>
            <w:tcBorders>
              <w:top w:val="single" w:sz="4" w:space="0" w:color="auto"/>
              <w:bottom w:val="single" w:sz="4" w:space="0" w:color="auto"/>
            </w:tcBorders>
          </w:tcPr>
          <w:p w14:paraId="33A875CC" w14:textId="77777777" w:rsidR="00DB4892" w:rsidRPr="008B3CFD" w:rsidRDefault="00DB4892" w:rsidP="00F216C3">
            <w:pPr>
              <w:autoSpaceDE w:val="0"/>
              <w:autoSpaceDN w:val="0"/>
              <w:adjustRightInd w:val="0"/>
              <w:jc w:val="center"/>
              <w:rPr>
                <w:rFonts w:eastAsiaTheme="minorHAnsi"/>
                <w:b/>
                <w:sz w:val="18"/>
                <w:szCs w:val="18"/>
              </w:rPr>
            </w:pPr>
            <w:r w:rsidRPr="008B3CFD">
              <w:rPr>
                <w:rFonts w:eastAsiaTheme="minorHAnsi"/>
                <w:b/>
                <w:sz w:val="18"/>
                <w:szCs w:val="18"/>
              </w:rPr>
              <w:t>Serbian monolinguals</w:t>
            </w:r>
          </w:p>
        </w:tc>
        <w:tc>
          <w:tcPr>
            <w:tcW w:w="2369" w:type="dxa"/>
            <w:gridSpan w:val="2"/>
            <w:tcBorders>
              <w:top w:val="single" w:sz="4" w:space="0" w:color="auto"/>
              <w:bottom w:val="single" w:sz="4" w:space="0" w:color="auto"/>
            </w:tcBorders>
          </w:tcPr>
          <w:p w14:paraId="60BBDDD0" w14:textId="77777777" w:rsidR="00DB4892" w:rsidRPr="008B3CFD" w:rsidRDefault="00DB4892" w:rsidP="00F216C3">
            <w:pPr>
              <w:autoSpaceDE w:val="0"/>
              <w:autoSpaceDN w:val="0"/>
              <w:adjustRightInd w:val="0"/>
              <w:jc w:val="center"/>
              <w:rPr>
                <w:rFonts w:eastAsiaTheme="minorHAnsi"/>
                <w:b/>
                <w:sz w:val="18"/>
                <w:szCs w:val="18"/>
              </w:rPr>
            </w:pPr>
            <w:r w:rsidRPr="008B3CFD">
              <w:rPr>
                <w:rFonts w:eastAsiaTheme="minorHAnsi"/>
                <w:b/>
                <w:sz w:val="18"/>
                <w:szCs w:val="18"/>
              </w:rPr>
              <w:t>Turkish-Albanian</w:t>
            </w:r>
          </w:p>
          <w:p w14:paraId="22395213"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b/>
                <w:sz w:val="18"/>
                <w:szCs w:val="18"/>
              </w:rPr>
              <w:t>Bilinguals</w:t>
            </w:r>
          </w:p>
        </w:tc>
        <w:tc>
          <w:tcPr>
            <w:tcW w:w="1726" w:type="dxa"/>
            <w:tcBorders>
              <w:top w:val="single" w:sz="4" w:space="0" w:color="auto"/>
              <w:bottom w:val="single" w:sz="4" w:space="0" w:color="auto"/>
            </w:tcBorders>
          </w:tcPr>
          <w:p w14:paraId="0C0E70C2" w14:textId="77777777" w:rsidR="00DB4892" w:rsidRPr="008B3CFD" w:rsidRDefault="00DB4892" w:rsidP="00F216C3">
            <w:pPr>
              <w:autoSpaceDE w:val="0"/>
              <w:autoSpaceDN w:val="0"/>
              <w:adjustRightInd w:val="0"/>
              <w:rPr>
                <w:rFonts w:eastAsiaTheme="minorHAnsi"/>
                <w:b/>
                <w:bCs/>
                <w:sz w:val="18"/>
                <w:szCs w:val="18"/>
              </w:rPr>
            </w:pPr>
            <w:r w:rsidRPr="008B3CFD">
              <w:rPr>
                <w:rFonts w:eastAsiaTheme="minorHAnsi"/>
                <w:b/>
                <w:bCs/>
                <w:sz w:val="18"/>
                <w:szCs w:val="18"/>
              </w:rPr>
              <w:t>Albanian-Serbian</w:t>
            </w:r>
          </w:p>
          <w:p w14:paraId="21086B64" w14:textId="77777777" w:rsidR="00DB4892" w:rsidRPr="008B3CFD" w:rsidRDefault="00DB4892" w:rsidP="00F216C3">
            <w:pPr>
              <w:autoSpaceDE w:val="0"/>
              <w:autoSpaceDN w:val="0"/>
              <w:adjustRightInd w:val="0"/>
              <w:jc w:val="center"/>
              <w:rPr>
                <w:rFonts w:eastAsiaTheme="minorHAnsi"/>
                <w:b/>
                <w:bCs/>
                <w:sz w:val="18"/>
                <w:szCs w:val="18"/>
              </w:rPr>
            </w:pPr>
            <w:r w:rsidRPr="008B3CFD">
              <w:rPr>
                <w:rFonts w:eastAsiaTheme="minorHAnsi"/>
                <w:b/>
                <w:bCs/>
                <w:sz w:val="18"/>
                <w:szCs w:val="18"/>
              </w:rPr>
              <w:t>Bilinguals</w:t>
            </w:r>
          </w:p>
        </w:tc>
        <w:tc>
          <w:tcPr>
            <w:tcW w:w="2087" w:type="dxa"/>
            <w:gridSpan w:val="6"/>
            <w:tcBorders>
              <w:top w:val="single" w:sz="4" w:space="0" w:color="auto"/>
              <w:bottom w:val="single" w:sz="4" w:space="0" w:color="auto"/>
            </w:tcBorders>
          </w:tcPr>
          <w:p w14:paraId="5B0C958C" w14:textId="77777777" w:rsidR="00DB4892" w:rsidRPr="008B3CFD" w:rsidRDefault="00DB4892" w:rsidP="00F216C3">
            <w:pPr>
              <w:autoSpaceDE w:val="0"/>
              <w:autoSpaceDN w:val="0"/>
              <w:adjustRightInd w:val="0"/>
              <w:jc w:val="center"/>
              <w:rPr>
                <w:rFonts w:eastAsiaTheme="minorHAnsi"/>
                <w:b/>
                <w:bCs/>
                <w:sz w:val="18"/>
                <w:szCs w:val="18"/>
                <w:lang w:val="el-GR"/>
              </w:rPr>
            </w:pPr>
            <w:r w:rsidRPr="008B3CFD">
              <w:rPr>
                <w:rFonts w:eastAsiaTheme="minorHAnsi"/>
                <w:b/>
                <w:bCs/>
                <w:sz w:val="18"/>
                <w:szCs w:val="18"/>
                <w:lang w:val="el-GR"/>
              </w:rPr>
              <w:t>Albanian-Greek</w:t>
            </w:r>
          </w:p>
          <w:p w14:paraId="0CD1FADF"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b/>
                <w:bCs/>
                <w:sz w:val="18"/>
                <w:szCs w:val="18"/>
                <w:lang w:val="el-GR"/>
              </w:rPr>
              <w:t>Bilinguals</w:t>
            </w:r>
          </w:p>
        </w:tc>
        <w:tc>
          <w:tcPr>
            <w:tcW w:w="1701" w:type="dxa"/>
            <w:gridSpan w:val="6"/>
            <w:tcBorders>
              <w:top w:val="single" w:sz="4" w:space="0" w:color="auto"/>
              <w:bottom w:val="single" w:sz="4" w:space="0" w:color="auto"/>
            </w:tcBorders>
          </w:tcPr>
          <w:p w14:paraId="6E91FCC6" w14:textId="77777777" w:rsidR="00DB4892" w:rsidRPr="008B3CFD" w:rsidRDefault="00DB4892" w:rsidP="00F216C3">
            <w:pPr>
              <w:autoSpaceDE w:val="0"/>
              <w:autoSpaceDN w:val="0"/>
              <w:adjustRightInd w:val="0"/>
              <w:jc w:val="center"/>
              <w:rPr>
                <w:rFonts w:eastAsiaTheme="minorHAnsi"/>
                <w:b/>
                <w:sz w:val="18"/>
                <w:szCs w:val="18"/>
              </w:rPr>
            </w:pPr>
            <w:r w:rsidRPr="008B3CFD">
              <w:rPr>
                <w:rFonts w:eastAsiaTheme="minorHAnsi"/>
                <w:b/>
                <w:sz w:val="18"/>
                <w:szCs w:val="18"/>
              </w:rPr>
              <w:t>Bosnian-Albanian</w:t>
            </w:r>
          </w:p>
          <w:p w14:paraId="719B27DF" w14:textId="77777777" w:rsidR="00DB4892" w:rsidRPr="008B3CFD" w:rsidRDefault="00DB4892" w:rsidP="00F216C3">
            <w:pPr>
              <w:autoSpaceDE w:val="0"/>
              <w:autoSpaceDN w:val="0"/>
              <w:adjustRightInd w:val="0"/>
              <w:ind w:right="-142"/>
              <w:jc w:val="center"/>
              <w:rPr>
                <w:rFonts w:eastAsiaTheme="minorHAnsi"/>
                <w:color w:val="000000" w:themeColor="text1"/>
                <w:sz w:val="18"/>
                <w:szCs w:val="18"/>
              </w:rPr>
            </w:pPr>
            <w:r w:rsidRPr="008B3CFD">
              <w:rPr>
                <w:rFonts w:eastAsiaTheme="minorHAnsi"/>
                <w:b/>
                <w:sz w:val="18"/>
                <w:szCs w:val="18"/>
              </w:rPr>
              <w:t>Bilinguals</w:t>
            </w:r>
          </w:p>
        </w:tc>
        <w:tc>
          <w:tcPr>
            <w:tcW w:w="1166" w:type="dxa"/>
            <w:gridSpan w:val="6"/>
            <w:tcBorders>
              <w:top w:val="single" w:sz="4" w:space="0" w:color="auto"/>
              <w:bottom w:val="single" w:sz="4" w:space="0" w:color="auto"/>
            </w:tcBorders>
          </w:tcPr>
          <w:p w14:paraId="68557E3C" w14:textId="77777777" w:rsidR="00DB4892" w:rsidRPr="008B3CFD" w:rsidRDefault="00DB4892" w:rsidP="00F216C3">
            <w:pPr>
              <w:autoSpaceDE w:val="0"/>
              <w:autoSpaceDN w:val="0"/>
              <w:adjustRightInd w:val="0"/>
              <w:jc w:val="center"/>
              <w:rPr>
                <w:rFonts w:eastAsiaTheme="minorHAnsi"/>
                <w:sz w:val="18"/>
                <w:szCs w:val="18"/>
              </w:rPr>
            </w:pPr>
          </w:p>
        </w:tc>
      </w:tr>
      <w:tr w:rsidR="00DB4892" w:rsidRPr="008B3CFD" w14:paraId="7F2CD54D" w14:textId="77777777" w:rsidTr="00C57BA8">
        <w:trPr>
          <w:gridAfter w:val="3"/>
          <w:wAfter w:w="379" w:type="dxa"/>
          <w:trHeight w:val="93"/>
        </w:trPr>
        <w:tc>
          <w:tcPr>
            <w:tcW w:w="1985" w:type="dxa"/>
          </w:tcPr>
          <w:p w14:paraId="3EF59BEB" w14:textId="77777777" w:rsidR="00DB4892" w:rsidRPr="008B3CFD" w:rsidRDefault="00DB4892" w:rsidP="00F216C3">
            <w:pPr>
              <w:autoSpaceDE w:val="0"/>
              <w:autoSpaceDN w:val="0"/>
              <w:adjustRightInd w:val="0"/>
              <w:rPr>
                <w:rFonts w:eastAsiaTheme="minorHAnsi"/>
                <w:sz w:val="18"/>
                <w:szCs w:val="18"/>
              </w:rPr>
            </w:pPr>
          </w:p>
        </w:tc>
        <w:tc>
          <w:tcPr>
            <w:tcW w:w="1665" w:type="dxa"/>
            <w:gridSpan w:val="3"/>
            <w:tcBorders>
              <w:bottom w:val="single" w:sz="4" w:space="0" w:color="auto"/>
            </w:tcBorders>
            <w:vAlign w:val="center"/>
          </w:tcPr>
          <w:p w14:paraId="6F6B4BAD" w14:textId="5AE5D7E4" w:rsidR="00DB4892" w:rsidRPr="008B3CFD" w:rsidRDefault="00C57BA8" w:rsidP="00F216C3">
            <w:pPr>
              <w:autoSpaceDE w:val="0"/>
              <w:autoSpaceDN w:val="0"/>
              <w:adjustRightInd w:val="0"/>
              <w:rPr>
                <w:rFonts w:eastAsiaTheme="minorHAnsi"/>
                <w:sz w:val="18"/>
                <w:szCs w:val="18"/>
              </w:rPr>
            </w:pPr>
            <w:r w:rsidRPr="008B3CFD">
              <w:rPr>
                <w:rFonts w:eastAsiaTheme="minorHAnsi"/>
                <w:i/>
                <w:sz w:val="18"/>
                <w:szCs w:val="18"/>
              </w:rPr>
              <w:t xml:space="preserve">       </w:t>
            </w:r>
            <w:r w:rsidR="00DB4892" w:rsidRPr="008B3CFD">
              <w:rPr>
                <w:rFonts w:eastAsiaTheme="minorHAnsi"/>
                <w:i/>
                <w:sz w:val="18"/>
                <w:szCs w:val="18"/>
              </w:rPr>
              <w:t>N</w:t>
            </w:r>
            <w:r w:rsidR="00DB4892" w:rsidRPr="008B3CFD">
              <w:rPr>
                <w:rFonts w:eastAsiaTheme="minorHAnsi"/>
                <w:sz w:val="18"/>
                <w:szCs w:val="18"/>
              </w:rPr>
              <w:t xml:space="preserve"> = 50</w:t>
            </w:r>
          </w:p>
        </w:tc>
        <w:tc>
          <w:tcPr>
            <w:tcW w:w="1792" w:type="dxa"/>
            <w:tcBorders>
              <w:bottom w:val="single" w:sz="4" w:space="0" w:color="auto"/>
            </w:tcBorders>
          </w:tcPr>
          <w:p w14:paraId="02432CBA" w14:textId="5F426205" w:rsidR="00DB4892" w:rsidRPr="008B3CFD" w:rsidRDefault="00C57BA8" w:rsidP="00F216C3">
            <w:pPr>
              <w:autoSpaceDE w:val="0"/>
              <w:autoSpaceDN w:val="0"/>
              <w:adjustRightInd w:val="0"/>
              <w:rPr>
                <w:rFonts w:eastAsiaTheme="minorHAnsi"/>
                <w:i/>
                <w:sz w:val="18"/>
                <w:szCs w:val="18"/>
              </w:rPr>
            </w:pPr>
            <w:r w:rsidRPr="008B3CFD">
              <w:rPr>
                <w:rFonts w:eastAsiaTheme="minorHAnsi"/>
                <w:i/>
                <w:sz w:val="18"/>
                <w:szCs w:val="18"/>
              </w:rPr>
              <w:t xml:space="preserve">         </w:t>
            </w:r>
            <w:r w:rsidR="00DB4892" w:rsidRPr="008B3CFD">
              <w:rPr>
                <w:rFonts w:eastAsiaTheme="minorHAnsi"/>
                <w:i/>
                <w:sz w:val="18"/>
                <w:szCs w:val="18"/>
              </w:rPr>
              <w:t xml:space="preserve">N = </w:t>
            </w:r>
            <w:r w:rsidRPr="008B3CFD">
              <w:rPr>
                <w:rFonts w:eastAsiaTheme="minorHAnsi"/>
                <w:iCs/>
                <w:sz w:val="18"/>
                <w:szCs w:val="18"/>
              </w:rPr>
              <w:t>50</w:t>
            </w:r>
          </w:p>
        </w:tc>
        <w:tc>
          <w:tcPr>
            <w:tcW w:w="2369" w:type="dxa"/>
            <w:gridSpan w:val="2"/>
            <w:tcBorders>
              <w:bottom w:val="single" w:sz="4" w:space="0" w:color="auto"/>
            </w:tcBorders>
            <w:vAlign w:val="center"/>
          </w:tcPr>
          <w:p w14:paraId="66179F3B" w14:textId="7A7A8360" w:rsidR="00DB4892" w:rsidRPr="008B3CFD" w:rsidRDefault="00C57BA8" w:rsidP="00F216C3">
            <w:pPr>
              <w:autoSpaceDE w:val="0"/>
              <w:autoSpaceDN w:val="0"/>
              <w:adjustRightInd w:val="0"/>
              <w:rPr>
                <w:rFonts w:eastAsiaTheme="minorHAnsi"/>
                <w:sz w:val="18"/>
                <w:szCs w:val="18"/>
              </w:rPr>
            </w:pPr>
            <w:r w:rsidRPr="008B3CFD">
              <w:rPr>
                <w:rFonts w:eastAsiaTheme="minorHAnsi"/>
                <w:i/>
                <w:sz w:val="18"/>
                <w:szCs w:val="18"/>
              </w:rPr>
              <w:t xml:space="preserve">             </w:t>
            </w:r>
            <w:r w:rsidR="00DB4892" w:rsidRPr="008B3CFD">
              <w:rPr>
                <w:rFonts w:eastAsiaTheme="minorHAnsi"/>
                <w:i/>
                <w:sz w:val="18"/>
                <w:szCs w:val="18"/>
              </w:rPr>
              <w:t>N</w:t>
            </w:r>
            <w:r w:rsidR="00DB4892" w:rsidRPr="008B3CFD">
              <w:rPr>
                <w:rFonts w:eastAsiaTheme="minorHAnsi"/>
                <w:sz w:val="18"/>
                <w:szCs w:val="18"/>
              </w:rPr>
              <w:t xml:space="preserve"> = 50</w:t>
            </w:r>
          </w:p>
        </w:tc>
        <w:tc>
          <w:tcPr>
            <w:tcW w:w="1726" w:type="dxa"/>
            <w:tcBorders>
              <w:bottom w:val="single" w:sz="4" w:space="0" w:color="auto"/>
            </w:tcBorders>
            <w:vAlign w:val="center"/>
          </w:tcPr>
          <w:p w14:paraId="3344751A" w14:textId="1481E596" w:rsidR="00DB4892" w:rsidRPr="008B3CFD" w:rsidRDefault="00C57BA8" w:rsidP="00F216C3">
            <w:pPr>
              <w:autoSpaceDE w:val="0"/>
              <w:autoSpaceDN w:val="0"/>
              <w:adjustRightInd w:val="0"/>
              <w:rPr>
                <w:rFonts w:eastAsiaTheme="minorHAnsi"/>
                <w:i/>
                <w:sz w:val="18"/>
                <w:szCs w:val="18"/>
              </w:rPr>
            </w:pPr>
            <w:r w:rsidRPr="008B3CFD">
              <w:rPr>
                <w:rFonts w:eastAsiaTheme="minorHAnsi"/>
                <w:i/>
                <w:sz w:val="18"/>
                <w:szCs w:val="18"/>
              </w:rPr>
              <w:t xml:space="preserve">        </w:t>
            </w:r>
            <w:r w:rsidR="00DB4892" w:rsidRPr="008B3CFD">
              <w:rPr>
                <w:rFonts w:eastAsiaTheme="minorHAnsi"/>
                <w:i/>
                <w:sz w:val="18"/>
                <w:szCs w:val="18"/>
              </w:rPr>
              <w:t>N</w:t>
            </w:r>
            <w:r w:rsidR="00DB4892" w:rsidRPr="008B3CFD">
              <w:rPr>
                <w:rFonts w:eastAsiaTheme="minorHAnsi"/>
                <w:sz w:val="18"/>
                <w:szCs w:val="18"/>
              </w:rPr>
              <w:t xml:space="preserve"> = 50</w:t>
            </w:r>
          </w:p>
        </w:tc>
        <w:tc>
          <w:tcPr>
            <w:tcW w:w="2087" w:type="dxa"/>
            <w:gridSpan w:val="6"/>
            <w:tcBorders>
              <w:bottom w:val="single" w:sz="4" w:space="0" w:color="auto"/>
            </w:tcBorders>
            <w:vAlign w:val="center"/>
          </w:tcPr>
          <w:p w14:paraId="644D28AE" w14:textId="45C0A5A7" w:rsidR="00DB4892" w:rsidRPr="008B3CFD" w:rsidRDefault="00C57BA8" w:rsidP="00F216C3">
            <w:pPr>
              <w:autoSpaceDE w:val="0"/>
              <w:autoSpaceDN w:val="0"/>
              <w:adjustRightInd w:val="0"/>
              <w:rPr>
                <w:rFonts w:eastAsiaTheme="minorHAnsi"/>
                <w:sz w:val="18"/>
                <w:szCs w:val="18"/>
              </w:rPr>
            </w:pPr>
            <w:r w:rsidRPr="008B3CFD">
              <w:rPr>
                <w:rFonts w:eastAsiaTheme="minorHAnsi"/>
                <w:i/>
                <w:sz w:val="18"/>
                <w:szCs w:val="18"/>
              </w:rPr>
              <w:t xml:space="preserve">            </w:t>
            </w:r>
            <w:r w:rsidR="00DB4892" w:rsidRPr="008B3CFD">
              <w:rPr>
                <w:rFonts w:eastAsiaTheme="minorHAnsi"/>
                <w:i/>
                <w:sz w:val="18"/>
                <w:szCs w:val="18"/>
              </w:rPr>
              <w:t>N</w:t>
            </w:r>
            <w:r w:rsidR="00DB4892" w:rsidRPr="008B3CFD">
              <w:rPr>
                <w:rFonts w:eastAsiaTheme="minorHAnsi"/>
                <w:sz w:val="18"/>
                <w:szCs w:val="18"/>
              </w:rPr>
              <w:t xml:space="preserve"> = 41</w:t>
            </w:r>
          </w:p>
        </w:tc>
        <w:tc>
          <w:tcPr>
            <w:tcW w:w="1701" w:type="dxa"/>
            <w:gridSpan w:val="6"/>
            <w:tcBorders>
              <w:bottom w:val="single" w:sz="4" w:space="0" w:color="auto"/>
            </w:tcBorders>
            <w:vAlign w:val="center"/>
          </w:tcPr>
          <w:p w14:paraId="7F1E8AED" w14:textId="6FB1E1EB" w:rsidR="00DB4892" w:rsidRPr="008B3CFD" w:rsidRDefault="00C57BA8" w:rsidP="00F216C3">
            <w:pPr>
              <w:autoSpaceDE w:val="0"/>
              <w:autoSpaceDN w:val="0"/>
              <w:adjustRightInd w:val="0"/>
              <w:rPr>
                <w:rFonts w:eastAsiaTheme="minorHAnsi"/>
                <w:color w:val="000000" w:themeColor="text1"/>
                <w:sz w:val="18"/>
                <w:szCs w:val="18"/>
              </w:rPr>
            </w:pPr>
            <w:r w:rsidRPr="008B3CFD">
              <w:rPr>
                <w:rFonts w:eastAsiaTheme="minorHAnsi"/>
                <w:i/>
                <w:sz w:val="18"/>
                <w:szCs w:val="18"/>
              </w:rPr>
              <w:t xml:space="preserve">         </w:t>
            </w:r>
            <w:r w:rsidR="00DB4892" w:rsidRPr="008B3CFD">
              <w:rPr>
                <w:rFonts w:eastAsiaTheme="minorHAnsi"/>
                <w:i/>
                <w:sz w:val="18"/>
                <w:szCs w:val="18"/>
              </w:rPr>
              <w:t>N</w:t>
            </w:r>
            <w:r w:rsidR="00DB4892" w:rsidRPr="008B3CFD">
              <w:rPr>
                <w:rFonts w:eastAsiaTheme="minorHAnsi"/>
                <w:sz w:val="18"/>
                <w:szCs w:val="18"/>
              </w:rPr>
              <w:t xml:space="preserve"> = 50</w:t>
            </w:r>
          </w:p>
        </w:tc>
        <w:tc>
          <w:tcPr>
            <w:tcW w:w="1166" w:type="dxa"/>
            <w:gridSpan w:val="6"/>
            <w:tcBorders>
              <w:bottom w:val="single" w:sz="4" w:space="0" w:color="auto"/>
            </w:tcBorders>
            <w:vAlign w:val="center"/>
          </w:tcPr>
          <w:p w14:paraId="51C49FA1" w14:textId="77777777" w:rsidR="00DB4892" w:rsidRPr="008B3CFD" w:rsidRDefault="00DB4892" w:rsidP="00F216C3">
            <w:pPr>
              <w:autoSpaceDE w:val="0"/>
              <w:autoSpaceDN w:val="0"/>
              <w:adjustRightInd w:val="0"/>
              <w:jc w:val="center"/>
              <w:rPr>
                <w:rFonts w:eastAsiaTheme="minorHAnsi"/>
                <w:sz w:val="18"/>
                <w:szCs w:val="18"/>
              </w:rPr>
            </w:pPr>
          </w:p>
        </w:tc>
      </w:tr>
      <w:tr w:rsidR="00DB4892" w:rsidRPr="008B3CFD" w14:paraId="07D1A062" w14:textId="77777777" w:rsidTr="00C57BA8">
        <w:trPr>
          <w:gridAfter w:val="3"/>
          <w:wAfter w:w="379" w:type="dxa"/>
          <w:trHeight w:val="93"/>
        </w:trPr>
        <w:tc>
          <w:tcPr>
            <w:tcW w:w="1985" w:type="dxa"/>
            <w:tcBorders>
              <w:bottom w:val="single" w:sz="4" w:space="0" w:color="auto"/>
            </w:tcBorders>
          </w:tcPr>
          <w:p w14:paraId="75FFE7CD" w14:textId="77777777" w:rsidR="00DB4892" w:rsidRPr="008B3CFD" w:rsidRDefault="00DB4892" w:rsidP="00F216C3">
            <w:pPr>
              <w:autoSpaceDE w:val="0"/>
              <w:autoSpaceDN w:val="0"/>
              <w:adjustRightInd w:val="0"/>
              <w:rPr>
                <w:rFonts w:eastAsiaTheme="minorHAnsi"/>
                <w:sz w:val="18"/>
                <w:szCs w:val="18"/>
              </w:rPr>
            </w:pPr>
          </w:p>
        </w:tc>
        <w:tc>
          <w:tcPr>
            <w:tcW w:w="850" w:type="dxa"/>
            <w:tcBorders>
              <w:top w:val="single" w:sz="4" w:space="0" w:color="auto"/>
              <w:bottom w:val="single" w:sz="4" w:space="0" w:color="auto"/>
            </w:tcBorders>
            <w:vAlign w:val="center"/>
          </w:tcPr>
          <w:p w14:paraId="756C94F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i/>
                <w:iCs/>
                <w:sz w:val="18"/>
                <w:szCs w:val="18"/>
              </w:rPr>
              <w:t>M (SD)</w:t>
            </w:r>
          </w:p>
        </w:tc>
        <w:tc>
          <w:tcPr>
            <w:tcW w:w="815" w:type="dxa"/>
            <w:gridSpan w:val="2"/>
            <w:tcBorders>
              <w:top w:val="single" w:sz="4" w:space="0" w:color="auto"/>
              <w:bottom w:val="single" w:sz="4" w:space="0" w:color="auto"/>
            </w:tcBorders>
            <w:vAlign w:val="center"/>
          </w:tcPr>
          <w:p w14:paraId="619C8EF1"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i/>
                <w:iCs/>
                <w:sz w:val="18"/>
                <w:szCs w:val="18"/>
              </w:rPr>
              <w:t>Range</w:t>
            </w:r>
          </w:p>
        </w:tc>
        <w:tc>
          <w:tcPr>
            <w:tcW w:w="1792" w:type="dxa"/>
            <w:tcBorders>
              <w:top w:val="single" w:sz="4" w:space="0" w:color="auto"/>
              <w:bottom w:val="single" w:sz="4" w:space="0" w:color="auto"/>
            </w:tcBorders>
          </w:tcPr>
          <w:p w14:paraId="4E249615" w14:textId="77777777" w:rsidR="00DB4892" w:rsidRPr="008B3CFD" w:rsidRDefault="00DB4892" w:rsidP="00F216C3">
            <w:pPr>
              <w:autoSpaceDE w:val="0"/>
              <w:autoSpaceDN w:val="0"/>
              <w:adjustRightInd w:val="0"/>
              <w:ind w:left="-67" w:right="-3"/>
              <w:rPr>
                <w:rFonts w:eastAsiaTheme="minorHAnsi"/>
                <w:i/>
                <w:iCs/>
                <w:sz w:val="18"/>
                <w:szCs w:val="18"/>
              </w:rPr>
            </w:pPr>
            <w:r w:rsidRPr="008B3CFD">
              <w:rPr>
                <w:rFonts w:eastAsiaTheme="minorHAnsi"/>
                <w:i/>
                <w:iCs/>
                <w:sz w:val="18"/>
                <w:szCs w:val="18"/>
              </w:rPr>
              <w:t>M(SD)        Range</w:t>
            </w:r>
          </w:p>
        </w:tc>
        <w:tc>
          <w:tcPr>
            <w:tcW w:w="1504" w:type="dxa"/>
            <w:tcBorders>
              <w:top w:val="single" w:sz="4" w:space="0" w:color="auto"/>
              <w:bottom w:val="single" w:sz="4" w:space="0" w:color="auto"/>
            </w:tcBorders>
            <w:vAlign w:val="center"/>
          </w:tcPr>
          <w:p w14:paraId="6C9E77FF"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i/>
                <w:iCs/>
                <w:sz w:val="18"/>
                <w:szCs w:val="18"/>
              </w:rPr>
              <w:t>M (SD)</w:t>
            </w:r>
          </w:p>
        </w:tc>
        <w:tc>
          <w:tcPr>
            <w:tcW w:w="865" w:type="dxa"/>
            <w:tcBorders>
              <w:top w:val="single" w:sz="4" w:space="0" w:color="auto"/>
              <w:bottom w:val="single" w:sz="4" w:space="0" w:color="auto"/>
            </w:tcBorders>
            <w:vAlign w:val="center"/>
          </w:tcPr>
          <w:p w14:paraId="166E5FB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i/>
                <w:iCs/>
                <w:sz w:val="18"/>
                <w:szCs w:val="18"/>
              </w:rPr>
              <w:t>Range</w:t>
            </w:r>
          </w:p>
        </w:tc>
        <w:tc>
          <w:tcPr>
            <w:tcW w:w="1828" w:type="dxa"/>
            <w:gridSpan w:val="2"/>
            <w:tcBorders>
              <w:top w:val="single" w:sz="4" w:space="0" w:color="auto"/>
              <w:bottom w:val="single" w:sz="4" w:space="0" w:color="auto"/>
            </w:tcBorders>
            <w:vAlign w:val="center"/>
          </w:tcPr>
          <w:p w14:paraId="235A7627" w14:textId="77777777" w:rsidR="00DB4892" w:rsidRPr="008B3CFD" w:rsidRDefault="00DB4892" w:rsidP="00F216C3">
            <w:pPr>
              <w:autoSpaceDE w:val="0"/>
              <w:autoSpaceDN w:val="0"/>
              <w:adjustRightInd w:val="0"/>
              <w:rPr>
                <w:rFonts w:eastAsiaTheme="minorHAnsi"/>
                <w:i/>
                <w:iCs/>
                <w:sz w:val="18"/>
                <w:szCs w:val="18"/>
              </w:rPr>
            </w:pPr>
            <w:r w:rsidRPr="008B3CFD">
              <w:rPr>
                <w:rFonts w:eastAsiaTheme="minorHAnsi"/>
                <w:i/>
                <w:iCs/>
                <w:sz w:val="18"/>
                <w:szCs w:val="18"/>
              </w:rPr>
              <w:t>M (SD)           Range</w:t>
            </w:r>
          </w:p>
        </w:tc>
        <w:tc>
          <w:tcPr>
            <w:tcW w:w="851" w:type="dxa"/>
            <w:tcBorders>
              <w:top w:val="single" w:sz="4" w:space="0" w:color="auto"/>
              <w:bottom w:val="single" w:sz="4" w:space="0" w:color="auto"/>
            </w:tcBorders>
            <w:vAlign w:val="center"/>
          </w:tcPr>
          <w:p w14:paraId="6073700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i/>
                <w:iCs/>
                <w:sz w:val="18"/>
                <w:szCs w:val="18"/>
              </w:rPr>
              <w:t>M(SD)</w:t>
            </w:r>
          </w:p>
        </w:tc>
        <w:tc>
          <w:tcPr>
            <w:tcW w:w="1499" w:type="dxa"/>
            <w:gridSpan w:val="5"/>
            <w:tcBorders>
              <w:top w:val="single" w:sz="4" w:space="0" w:color="auto"/>
              <w:bottom w:val="single" w:sz="4" w:space="0" w:color="auto"/>
            </w:tcBorders>
            <w:vAlign w:val="center"/>
          </w:tcPr>
          <w:p w14:paraId="479D059F" w14:textId="50FA5D38" w:rsidR="00DB4892" w:rsidRPr="008B3CFD" w:rsidRDefault="00DB4892" w:rsidP="00F216C3">
            <w:pPr>
              <w:autoSpaceDE w:val="0"/>
              <w:autoSpaceDN w:val="0"/>
              <w:adjustRightInd w:val="0"/>
              <w:ind w:right="-581"/>
              <w:rPr>
                <w:rFonts w:eastAsiaTheme="minorHAnsi"/>
                <w:sz w:val="18"/>
                <w:szCs w:val="18"/>
              </w:rPr>
            </w:pPr>
            <w:r w:rsidRPr="008B3CFD">
              <w:rPr>
                <w:rFonts w:eastAsiaTheme="minorHAnsi"/>
                <w:i/>
                <w:iCs/>
                <w:sz w:val="18"/>
                <w:szCs w:val="18"/>
              </w:rPr>
              <w:t xml:space="preserve">Range         </w:t>
            </w:r>
            <w:r w:rsidR="00C57BA8" w:rsidRPr="008B3CFD">
              <w:rPr>
                <w:rFonts w:eastAsiaTheme="minorHAnsi"/>
                <w:i/>
                <w:iCs/>
                <w:sz w:val="18"/>
                <w:szCs w:val="18"/>
              </w:rPr>
              <w:t xml:space="preserve">  </w:t>
            </w:r>
            <w:r w:rsidRPr="008B3CFD">
              <w:rPr>
                <w:rFonts w:eastAsiaTheme="minorHAnsi"/>
                <w:i/>
                <w:iCs/>
                <w:sz w:val="18"/>
                <w:szCs w:val="18"/>
              </w:rPr>
              <w:t xml:space="preserve"> M(SD) </w:t>
            </w:r>
          </w:p>
        </w:tc>
        <w:tc>
          <w:tcPr>
            <w:tcW w:w="278" w:type="dxa"/>
            <w:tcBorders>
              <w:top w:val="single" w:sz="4" w:space="0" w:color="auto"/>
              <w:bottom w:val="single" w:sz="4" w:space="0" w:color="auto"/>
            </w:tcBorders>
            <w:vAlign w:val="center"/>
          </w:tcPr>
          <w:p w14:paraId="6DED7921" w14:textId="77777777" w:rsidR="00DB4892" w:rsidRPr="008B3CFD" w:rsidRDefault="00DB4892" w:rsidP="00F216C3">
            <w:pPr>
              <w:autoSpaceDE w:val="0"/>
              <w:autoSpaceDN w:val="0"/>
              <w:adjustRightInd w:val="0"/>
              <w:rPr>
                <w:rFonts w:eastAsiaTheme="minorHAnsi"/>
                <w:sz w:val="18"/>
                <w:szCs w:val="18"/>
              </w:rPr>
            </w:pPr>
          </w:p>
        </w:tc>
        <w:tc>
          <w:tcPr>
            <w:tcW w:w="1058" w:type="dxa"/>
            <w:gridSpan w:val="4"/>
            <w:tcBorders>
              <w:top w:val="single" w:sz="4" w:space="0" w:color="auto"/>
              <w:bottom w:val="single" w:sz="4" w:space="0" w:color="auto"/>
            </w:tcBorders>
            <w:vAlign w:val="center"/>
          </w:tcPr>
          <w:p w14:paraId="4A4CD50F" w14:textId="6840FBFA" w:rsidR="00DB4892" w:rsidRPr="008B3CFD" w:rsidRDefault="00C57BA8" w:rsidP="00F216C3">
            <w:pPr>
              <w:autoSpaceDE w:val="0"/>
              <w:autoSpaceDN w:val="0"/>
              <w:adjustRightInd w:val="0"/>
              <w:jc w:val="center"/>
              <w:rPr>
                <w:rFonts w:eastAsiaTheme="minorHAnsi"/>
                <w:sz w:val="18"/>
                <w:szCs w:val="18"/>
              </w:rPr>
            </w:pPr>
            <w:r w:rsidRPr="008B3CFD">
              <w:rPr>
                <w:rFonts w:eastAsiaTheme="minorHAnsi"/>
                <w:i/>
                <w:iCs/>
                <w:sz w:val="18"/>
                <w:szCs w:val="18"/>
              </w:rPr>
              <w:t xml:space="preserve">  </w:t>
            </w:r>
            <w:r w:rsidR="00DB4892" w:rsidRPr="008B3CFD">
              <w:rPr>
                <w:rFonts w:eastAsiaTheme="minorHAnsi"/>
                <w:i/>
                <w:iCs/>
                <w:sz w:val="18"/>
                <w:szCs w:val="18"/>
              </w:rPr>
              <w:t>Range</w:t>
            </w:r>
          </w:p>
        </w:tc>
        <w:tc>
          <w:tcPr>
            <w:tcW w:w="595" w:type="dxa"/>
            <w:gridSpan w:val="2"/>
            <w:tcBorders>
              <w:top w:val="single" w:sz="4" w:space="0" w:color="auto"/>
              <w:bottom w:val="single" w:sz="4" w:space="0" w:color="auto"/>
            </w:tcBorders>
            <w:vAlign w:val="center"/>
          </w:tcPr>
          <w:p w14:paraId="009673D9" w14:textId="77777777" w:rsidR="00DB4892" w:rsidRPr="008B3CFD" w:rsidRDefault="00DB4892" w:rsidP="00F216C3">
            <w:pPr>
              <w:autoSpaceDE w:val="0"/>
              <w:autoSpaceDN w:val="0"/>
              <w:adjustRightInd w:val="0"/>
              <w:rPr>
                <w:rFonts w:eastAsiaTheme="minorHAnsi"/>
                <w:i/>
                <w:sz w:val="18"/>
                <w:szCs w:val="18"/>
              </w:rPr>
            </w:pPr>
            <w:r w:rsidRPr="008B3CFD">
              <w:rPr>
                <w:rFonts w:eastAsiaTheme="minorHAnsi"/>
                <w:i/>
                <w:sz w:val="18"/>
                <w:szCs w:val="18"/>
              </w:rPr>
              <w:t>F</w:t>
            </w:r>
          </w:p>
        </w:tc>
        <w:tc>
          <w:tcPr>
            <w:tcW w:w="571" w:type="dxa"/>
            <w:gridSpan w:val="4"/>
            <w:tcBorders>
              <w:top w:val="single" w:sz="4" w:space="0" w:color="auto"/>
              <w:bottom w:val="single" w:sz="4" w:space="0" w:color="auto"/>
            </w:tcBorders>
            <w:vAlign w:val="center"/>
          </w:tcPr>
          <w:p w14:paraId="26E705AE" w14:textId="77777777" w:rsidR="00DB4892" w:rsidRPr="008B3CFD" w:rsidRDefault="00DB4892" w:rsidP="00F216C3">
            <w:pPr>
              <w:autoSpaceDE w:val="0"/>
              <w:autoSpaceDN w:val="0"/>
              <w:adjustRightInd w:val="0"/>
              <w:rPr>
                <w:rFonts w:eastAsiaTheme="minorHAnsi"/>
                <w:i/>
                <w:sz w:val="18"/>
                <w:szCs w:val="18"/>
              </w:rPr>
            </w:pPr>
            <w:r w:rsidRPr="008B3CFD">
              <w:rPr>
                <w:rFonts w:eastAsiaTheme="minorHAnsi"/>
                <w:i/>
                <w:sz w:val="18"/>
                <w:szCs w:val="18"/>
              </w:rPr>
              <w:t>p</w:t>
            </w:r>
          </w:p>
        </w:tc>
      </w:tr>
      <w:tr w:rsidR="00DB4892" w:rsidRPr="008B3CFD" w14:paraId="0ACF1DCD" w14:textId="77777777" w:rsidTr="00F216C3">
        <w:trPr>
          <w:trHeight w:val="479"/>
        </w:trPr>
        <w:tc>
          <w:tcPr>
            <w:tcW w:w="1985" w:type="dxa"/>
            <w:vAlign w:val="center"/>
          </w:tcPr>
          <w:p w14:paraId="1002891D"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Age</w:t>
            </w:r>
          </w:p>
        </w:tc>
        <w:tc>
          <w:tcPr>
            <w:tcW w:w="850" w:type="dxa"/>
            <w:vAlign w:val="center"/>
          </w:tcPr>
          <w:p w14:paraId="4C52CD8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14.84</w:t>
            </w:r>
          </w:p>
          <w:p w14:paraId="1FA387C7" w14:textId="77777777" w:rsidR="00DB4892" w:rsidRPr="008B3CFD" w:rsidRDefault="00DB4892" w:rsidP="00F216C3">
            <w:pPr>
              <w:rPr>
                <w:sz w:val="18"/>
                <w:szCs w:val="18"/>
              </w:rPr>
            </w:pPr>
            <w:r w:rsidRPr="008B3CFD">
              <w:rPr>
                <w:rFonts w:eastAsiaTheme="minorHAnsi"/>
                <w:sz w:val="18"/>
                <w:szCs w:val="18"/>
              </w:rPr>
              <w:t>(1.40)</w:t>
            </w:r>
          </w:p>
        </w:tc>
        <w:tc>
          <w:tcPr>
            <w:tcW w:w="815" w:type="dxa"/>
            <w:gridSpan w:val="2"/>
            <w:vAlign w:val="center"/>
          </w:tcPr>
          <w:p w14:paraId="5F9CA346" w14:textId="77777777" w:rsidR="00DB4892" w:rsidRPr="008B3CFD" w:rsidRDefault="00DB4892" w:rsidP="00F216C3">
            <w:pPr>
              <w:autoSpaceDE w:val="0"/>
              <w:autoSpaceDN w:val="0"/>
              <w:adjustRightInd w:val="0"/>
              <w:rPr>
                <w:sz w:val="18"/>
                <w:szCs w:val="18"/>
              </w:rPr>
            </w:pPr>
            <w:r w:rsidRPr="008B3CFD">
              <w:rPr>
                <w:rFonts w:eastAsiaTheme="minorHAnsi"/>
                <w:sz w:val="18"/>
                <w:szCs w:val="18"/>
                <w:lang w:val="el-GR"/>
              </w:rPr>
              <w:t>13-17</w:t>
            </w:r>
          </w:p>
        </w:tc>
        <w:tc>
          <w:tcPr>
            <w:tcW w:w="1792" w:type="dxa"/>
          </w:tcPr>
          <w:p w14:paraId="1730A74C" w14:textId="77777777" w:rsidR="00DB4892" w:rsidRPr="008B3CFD" w:rsidRDefault="00DB4892" w:rsidP="00F216C3">
            <w:pPr>
              <w:autoSpaceDE w:val="0"/>
              <w:autoSpaceDN w:val="0"/>
              <w:adjustRightInd w:val="0"/>
              <w:rPr>
                <w:rFonts w:eastAsiaTheme="minorHAnsi"/>
                <w:sz w:val="18"/>
                <w:szCs w:val="18"/>
                <w:vertAlign w:val="superscript"/>
              </w:rPr>
            </w:pPr>
            <w:r w:rsidRPr="008B3CFD">
              <w:rPr>
                <w:rFonts w:eastAsiaTheme="minorHAnsi"/>
                <w:sz w:val="18"/>
                <w:szCs w:val="18"/>
              </w:rPr>
              <w:t>14.58</w:t>
            </w:r>
            <w:r w:rsidRPr="008B3CFD">
              <w:rPr>
                <w:rFonts w:eastAsiaTheme="minorHAnsi"/>
                <w:sz w:val="18"/>
                <w:szCs w:val="18"/>
                <w:vertAlign w:val="superscript"/>
              </w:rPr>
              <w:t>b</w:t>
            </w:r>
          </w:p>
          <w:p w14:paraId="408ED38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(1.23).          13-16</w:t>
            </w:r>
          </w:p>
        </w:tc>
        <w:tc>
          <w:tcPr>
            <w:tcW w:w="1504" w:type="dxa"/>
            <w:vAlign w:val="center"/>
          </w:tcPr>
          <w:p w14:paraId="4256598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15.54</w:t>
            </w:r>
            <w:r w:rsidRPr="008B3CFD">
              <w:rPr>
                <w:rFonts w:eastAsiaTheme="minorHAnsi"/>
                <w:sz w:val="18"/>
                <w:szCs w:val="18"/>
                <w:vertAlign w:val="superscript"/>
              </w:rPr>
              <w:t xml:space="preserve"> a</w:t>
            </w:r>
          </w:p>
          <w:p w14:paraId="05B58EAD"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(1.30)</w:t>
            </w:r>
          </w:p>
        </w:tc>
        <w:tc>
          <w:tcPr>
            <w:tcW w:w="865" w:type="dxa"/>
            <w:vAlign w:val="center"/>
          </w:tcPr>
          <w:p w14:paraId="212F3547"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13-17</w:t>
            </w:r>
          </w:p>
        </w:tc>
        <w:tc>
          <w:tcPr>
            <w:tcW w:w="1828" w:type="dxa"/>
            <w:gridSpan w:val="2"/>
          </w:tcPr>
          <w:p w14:paraId="2B1BA1A3" w14:textId="77777777" w:rsidR="00DB4892" w:rsidRPr="008B3CFD" w:rsidRDefault="00DB4892" w:rsidP="00F216C3">
            <w:pPr>
              <w:autoSpaceDE w:val="0"/>
              <w:autoSpaceDN w:val="0"/>
              <w:adjustRightInd w:val="0"/>
              <w:rPr>
                <w:sz w:val="18"/>
                <w:szCs w:val="18"/>
                <w:vertAlign w:val="superscript"/>
              </w:rPr>
            </w:pPr>
            <w:r w:rsidRPr="008B3CFD">
              <w:rPr>
                <w:sz w:val="18"/>
                <w:szCs w:val="18"/>
              </w:rPr>
              <w:t>14.72</w:t>
            </w:r>
            <w:r w:rsidRPr="008B3CFD">
              <w:rPr>
                <w:sz w:val="18"/>
                <w:szCs w:val="18"/>
                <w:vertAlign w:val="superscript"/>
              </w:rPr>
              <w:t>b</w:t>
            </w:r>
          </w:p>
          <w:p w14:paraId="5E14B092" w14:textId="77777777" w:rsidR="00DB4892" w:rsidRPr="008B3CFD" w:rsidRDefault="00DB4892" w:rsidP="00F216C3">
            <w:pPr>
              <w:tabs>
                <w:tab w:val="left" w:pos="1361"/>
              </w:tabs>
              <w:autoSpaceDE w:val="0"/>
              <w:autoSpaceDN w:val="0"/>
              <w:adjustRightInd w:val="0"/>
              <w:rPr>
                <w:sz w:val="18"/>
                <w:szCs w:val="18"/>
              </w:rPr>
            </w:pPr>
            <w:r w:rsidRPr="008B3CFD">
              <w:rPr>
                <w:sz w:val="18"/>
                <w:szCs w:val="18"/>
              </w:rPr>
              <w:t>(1.52).           13-17</w:t>
            </w:r>
          </w:p>
        </w:tc>
        <w:tc>
          <w:tcPr>
            <w:tcW w:w="851" w:type="dxa"/>
            <w:vAlign w:val="center"/>
          </w:tcPr>
          <w:p w14:paraId="5AC6C06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14.51</w:t>
            </w:r>
            <w:r w:rsidRPr="008B3CFD">
              <w:rPr>
                <w:rFonts w:eastAsiaTheme="minorHAnsi"/>
                <w:sz w:val="18"/>
                <w:szCs w:val="18"/>
                <w:vertAlign w:val="superscript"/>
              </w:rPr>
              <w:t xml:space="preserve"> b</w:t>
            </w:r>
          </w:p>
          <w:p w14:paraId="15CF464C"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(1.43)</w:t>
            </w:r>
          </w:p>
        </w:tc>
        <w:tc>
          <w:tcPr>
            <w:tcW w:w="1134" w:type="dxa"/>
            <w:gridSpan w:val="4"/>
            <w:vAlign w:val="center"/>
          </w:tcPr>
          <w:p w14:paraId="4BC88B27" w14:textId="77777777" w:rsidR="00DB4892" w:rsidRPr="008B3CFD" w:rsidRDefault="00DB4892" w:rsidP="00F216C3">
            <w:pPr>
              <w:autoSpaceDE w:val="0"/>
              <w:autoSpaceDN w:val="0"/>
              <w:adjustRightInd w:val="0"/>
              <w:ind w:left="-653" w:firstLine="653"/>
              <w:jc w:val="both"/>
              <w:rPr>
                <w:sz w:val="18"/>
                <w:szCs w:val="18"/>
              </w:rPr>
            </w:pPr>
            <w:r w:rsidRPr="008B3CFD">
              <w:rPr>
                <w:rFonts w:eastAsiaTheme="minorHAnsi"/>
                <w:sz w:val="18"/>
                <w:szCs w:val="18"/>
              </w:rPr>
              <w:t>13-17</w:t>
            </w:r>
          </w:p>
        </w:tc>
        <w:tc>
          <w:tcPr>
            <w:tcW w:w="885" w:type="dxa"/>
            <w:gridSpan w:val="4"/>
            <w:vAlign w:val="center"/>
          </w:tcPr>
          <w:p w14:paraId="678F443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14.55</w:t>
            </w:r>
            <w:r w:rsidRPr="008B3CFD">
              <w:rPr>
                <w:rFonts w:eastAsiaTheme="minorHAnsi"/>
                <w:sz w:val="18"/>
                <w:szCs w:val="18"/>
                <w:vertAlign w:val="superscript"/>
              </w:rPr>
              <w:t xml:space="preserve"> b</w:t>
            </w:r>
          </w:p>
          <w:p w14:paraId="7E37CA4A"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(1.44)</w:t>
            </w:r>
          </w:p>
        </w:tc>
        <w:tc>
          <w:tcPr>
            <w:tcW w:w="900" w:type="dxa"/>
            <w:gridSpan w:val="3"/>
            <w:vAlign w:val="center"/>
          </w:tcPr>
          <w:p w14:paraId="3D586574"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13-17</w:t>
            </w:r>
          </w:p>
        </w:tc>
        <w:tc>
          <w:tcPr>
            <w:tcW w:w="744" w:type="dxa"/>
            <w:gridSpan w:val="4"/>
            <w:vAlign w:val="center"/>
          </w:tcPr>
          <w:p w14:paraId="0338F4A0"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3.91</w:t>
            </w:r>
          </w:p>
        </w:tc>
        <w:tc>
          <w:tcPr>
            <w:tcW w:w="717" w:type="dxa"/>
            <w:gridSpan w:val="4"/>
            <w:vAlign w:val="center"/>
          </w:tcPr>
          <w:p w14:paraId="3B0D5DAA" w14:textId="77777777" w:rsidR="00DB4892" w:rsidRPr="008B3CFD" w:rsidRDefault="00DB4892" w:rsidP="00F216C3">
            <w:pPr>
              <w:autoSpaceDE w:val="0"/>
              <w:autoSpaceDN w:val="0"/>
              <w:adjustRightInd w:val="0"/>
              <w:ind w:right="-164"/>
              <w:rPr>
                <w:sz w:val="18"/>
                <w:szCs w:val="18"/>
              </w:rPr>
            </w:pPr>
            <w:r w:rsidRPr="008B3CFD">
              <w:rPr>
                <w:rFonts w:eastAsiaTheme="minorHAnsi"/>
                <w:sz w:val="18"/>
                <w:szCs w:val="18"/>
              </w:rPr>
              <w:t>.002</w:t>
            </w:r>
          </w:p>
        </w:tc>
      </w:tr>
      <w:tr w:rsidR="00DB4892" w:rsidRPr="008B3CFD" w14:paraId="288A8B5B" w14:textId="77777777" w:rsidTr="009D2503">
        <w:trPr>
          <w:gridAfter w:val="2"/>
          <w:wAfter w:w="161" w:type="dxa"/>
          <w:trHeight w:val="140"/>
        </w:trPr>
        <w:tc>
          <w:tcPr>
            <w:tcW w:w="1985" w:type="dxa"/>
            <w:vAlign w:val="center"/>
          </w:tcPr>
          <w:p w14:paraId="46B70030" w14:textId="77777777" w:rsidR="00DB4892" w:rsidRPr="008B3CFD" w:rsidRDefault="00DB4892" w:rsidP="00F216C3">
            <w:pPr>
              <w:autoSpaceDE w:val="0"/>
              <w:autoSpaceDN w:val="0"/>
              <w:adjustRightInd w:val="0"/>
              <w:rPr>
                <w:rFonts w:eastAsiaTheme="minorHAnsi"/>
                <w:sz w:val="18"/>
                <w:szCs w:val="18"/>
              </w:rPr>
            </w:pPr>
          </w:p>
        </w:tc>
        <w:tc>
          <w:tcPr>
            <w:tcW w:w="850" w:type="dxa"/>
            <w:vAlign w:val="center"/>
          </w:tcPr>
          <w:p w14:paraId="758F0C8C" w14:textId="77777777" w:rsidR="00DB4892" w:rsidRPr="008B3CFD" w:rsidRDefault="00DB4892" w:rsidP="00F216C3">
            <w:pPr>
              <w:rPr>
                <w:sz w:val="18"/>
                <w:szCs w:val="18"/>
              </w:rPr>
            </w:pPr>
          </w:p>
        </w:tc>
        <w:tc>
          <w:tcPr>
            <w:tcW w:w="815" w:type="dxa"/>
            <w:gridSpan w:val="2"/>
            <w:vAlign w:val="center"/>
          </w:tcPr>
          <w:p w14:paraId="0BE15245" w14:textId="77777777" w:rsidR="00DB4892" w:rsidRPr="008B3CFD" w:rsidRDefault="00DB4892" w:rsidP="00F216C3">
            <w:pPr>
              <w:autoSpaceDE w:val="0"/>
              <w:autoSpaceDN w:val="0"/>
              <w:adjustRightInd w:val="0"/>
              <w:rPr>
                <w:sz w:val="18"/>
                <w:szCs w:val="18"/>
              </w:rPr>
            </w:pPr>
          </w:p>
        </w:tc>
        <w:tc>
          <w:tcPr>
            <w:tcW w:w="1792" w:type="dxa"/>
          </w:tcPr>
          <w:p w14:paraId="5E1DDAD6" w14:textId="77777777" w:rsidR="00DB4892" w:rsidRPr="008B3CFD" w:rsidRDefault="00DB4892" w:rsidP="00F216C3">
            <w:pPr>
              <w:autoSpaceDE w:val="0"/>
              <w:autoSpaceDN w:val="0"/>
              <w:adjustRightInd w:val="0"/>
              <w:rPr>
                <w:sz w:val="18"/>
                <w:szCs w:val="18"/>
              </w:rPr>
            </w:pPr>
          </w:p>
        </w:tc>
        <w:tc>
          <w:tcPr>
            <w:tcW w:w="1504" w:type="dxa"/>
            <w:vAlign w:val="center"/>
          </w:tcPr>
          <w:p w14:paraId="3A611F4E" w14:textId="77777777" w:rsidR="00DB4892" w:rsidRPr="008B3CFD" w:rsidRDefault="00DB4892" w:rsidP="00F216C3">
            <w:pPr>
              <w:autoSpaceDE w:val="0"/>
              <w:autoSpaceDN w:val="0"/>
              <w:adjustRightInd w:val="0"/>
              <w:rPr>
                <w:sz w:val="18"/>
                <w:szCs w:val="18"/>
              </w:rPr>
            </w:pPr>
          </w:p>
        </w:tc>
        <w:tc>
          <w:tcPr>
            <w:tcW w:w="865" w:type="dxa"/>
            <w:vAlign w:val="center"/>
          </w:tcPr>
          <w:p w14:paraId="3AFACBD4" w14:textId="77777777" w:rsidR="00DB4892" w:rsidRPr="008B3CFD" w:rsidRDefault="00DB4892" w:rsidP="00F216C3">
            <w:pPr>
              <w:autoSpaceDE w:val="0"/>
              <w:autoSpaceDN w:val="0"/>
              <w:adjustRightInd w:val="0"/>
              <w:rPr>
                <w:sz w:val="18"/>
                <w:szCs w:val="18"/>
              </w:rPr>
            </w:pPr>
          </w:p>
        </w:tc>
        <w:tc>
          <w:tcPr>
            <w:tcW w:w="1828" w:type="dxa"/>
            <w:gridSpan w:val="2"/>
          </w:tcPr>
          <w:p w14:paraId="426A4B59" w14:textId="77777777" w:rsidR="00DB4892" w:rsidRPr="008B3CFD" w:rsidRDefault="00DB4892" w:rsidP="00F216C3">
            <w:pPr>
              <w:autoSpaceDE w:val="0"/>
              <w:autoSpaceDN w:val="0"/>
              <w:adjustRightInd w:val="0"/>
              <w:rPr>
                <w:sz w:val="18"/>
                <w:szCs w:val="18"/>
              </w:rPr>
            </w:pPr>
          </w:p>
        </w:tc>
        <w:tc>
          <w:tcPr>
            <w:tcW w:w="1418" w:type="dxa"/>
            <w:gridSpan w:val="3"/>
            <w:vAlign w:val="center"/>
          </w:tcPr>
          <w:p w14:paraId="02D96C2E" w14:textId="77777777" w:rsidR="00DB4892" w:rsidRPr="008B3CFD" w:rsidRDefault="00DB4892" w:rsidP="00F216C3">
            <w:pPr>
              <w:autoSpaceDE w:val="0"/>
              <w:autoSpaceDN w:val="0"/>
              <w:adjustRightInd w:val="0"/>
              <w:rPr>
                <w:sz w:val="18"/>
                <w:szCs w:val="18"/>
              </w:rPr>
            </w:pPr>
          </w:p>
        </w:tc>
        <w:tc>
          <w:tcPr>
            <w:tcW w:w="567" w:type="dxa"/>
            <w:gridSpan w:val="2"/>
            <w:vAlign w:val="center"/>
          </w:tcPr>
          <w:p w14:paraId="6A17C1D4" w14:textId="77777777" w:rsidR="00DB4892" w:rsidRPr="008B3CFD" w:rsidRDefault="00DB4892" w:rsidP="00F216C3">
            <w:pPr>
              <w:autoSpaceDE w:val="0"/>
              <w:autoSpaceDN w:val="0"/>
              <w:adjustRightInd w:val="0"/>
              <w:jc w:val="both"/>
              <w:rPr>
                <w:sz w:val="18"/>
                <w:szCs w:val="18"/>
              </w:rPr>
            </w:pPr>
          </w:p>
        </w:tc>
        <w:tc>
          <w:tcPr>
            <w:tcW w:w="885" w:type="dxa"/>
            <w:gridSpan w:val="4"/>
            <w:vAlign w:val="center"/>
          </w:tcPr>
          <w:p w14:paraId="2C73C6CC" w14:textId="77777777" w:rsidR="00DB4892" w:rsidRPr="008B3CFD" w:rsidRDefault="00DB4892" w:rsidP="00F216C3">
            <w:pPr>
              <w:autoSpaceDE w:val="0"/>
              <w:autoSpaceDN w:val="0"/>
              <w:adjustRightInd w:val="0"/>
              <w:rPr>
                <w:sz w:val="18"/>
                <w:szCs w:val="18"/>
              </w:rPr>
            </w:pPr>
          </w:p>
        </w:tc>
        <w:tc>
          <w:tcPr>
            <w:tcW w:w="816" w:type="dxa"/>
            <w:gridSpan w:val="2"/>
            <w:vAlign w:val="center"/>
          </w:tcPr>
          <w:p w14:paraId="709E5659" w14:textId="77777777" w:rsidR="00DB4892" w:rsidRPr="008B3CFD" w:rsidRDefault="00DB4892" w:rsidP="00F216C3">
            <w:pPr>
              <w:autoSpaceDE w:val="0"/>
              <w:autoSpaceDN w:val="0"/>
              <w:adjustRightInd w:val="0"/>
              <w:jc w:val="center"/>
              <w:rPr>
                <w:sz w:val="18"/>
                <w:szCs w:val="18"/>
              </w:rPr>
            </w:pPr>
          </w:p>
        </w:tc>
        <w:tc>
          <w:tcPr>
            <w:tcW w:w="800" w:type="dxa"/>
            <w:gridSpan w:val="3"/>
            <w:vAlign w:val="center"/>
          </w:tcPr>
          <w:p w14:paraId="05639729" w14:textId="77777777" w:rsidR="00DB4892" w:rsidRPr="008B3CFD" w:rsidRDefault="00DB4892" w:rsidP="00F216C3">
            <w:pPr>
              <w:autoSpaceDE w:val="0"/>
              <w:autoSpaceDN w:val="0"/>
              <w:adjustRightInd w:val="0"/>
              <w:jc w:val="center"/>
              <w:rPr>
                <w:sz w:val="18"/>
                <w:szCs w:val="18"/>
              </w:rPr>
            </w:pPr>
          </w:p>
        </w:tc>
        <w:tc>
          <w:tcPr>
            <w:tcW w:w="584" w:type="dxa"/>
            <w:gridSpan w:val="4"/>
            <w:vAlign w:val="center"/>
          </w:tcPr>
          <w:p w14:paraId="58AAB910" w14:textId="77777777" w:rsidR="00DB4892" w:rsidRPr="008B3CFD" w:rsidRDefault="00DB4892" w:rsidP="00F216C3">
            <w:pPr>
              <w:autoSpaceDE w:val="0"/>
              <w:autoSpaceDN w:val="0"/>
              <w:adjustRightInd w:val="0"/>
              <w:ind w:right="-164"/>
              <w:rPr>
                <w:sz w:val="18"/>
                <w:szCs w:val="18"/>
              </w:rPr>
            </w:pPr>
          </w:p>
        </w:tc>
      </w:tr>
      <w:tr w:rsidR="00DB4892" w:rsidRPr="008B3CFD" w14:paraId="216D53F8" w14:textId="77777777" w:rsidTr="009D2503">
        <w:trPr>
          <w:gridAfter w:val="2"/>
          <w:wAfter w:w="161" w:type="dxa"/>
          <w:trHeight w:val="410"/>
        </w:trPr>
        <w:tc>
          <w:tcPr>
            <w:tcW w:w="1985" w:type="dxa"/>
            <w:vAlign w:val="center"/>
          </w:tcPr>
          <w:p w14:paraId="6610F52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Raven’s Progressive Matrices</w:t>
            </w:r>
          </w:p>
        </w:tc>
        <w:tc>
          <w:tcPr>
            <w:tcW w:w="850" w:type="dxa"/>
            <w:vAlign w:val="center"/>
          </w:tcPr>
          <w:p w14:paraId="3399C3DE" w14:textId="77777777" w:rsidR="00DB4892" w:rsidRPr="008B3CFD" w:rsidRDefault="00DB4892" w:rsidP="00F216C3">
            <w:pPr>
              <w:rPr>
                <w:rFonts w:eastAsiaTheme="minorHAnsi"/>
                <w:sz w:val="18"/>
                <w:szCs w:val="18"/>
              </w:rPr>
            </w:pPr>
            <w:r w:rsidRPr="008B3CFD">
              <w:rPr>
                <w:rFonts w:eastAsiaTheme="minorHAnsi"/>
                <w:sz w:val="18"/>
                <w:szCs w:val="18"/>
              </w:rPr>
              <w:t>4.12</w:t>
            </w:r>
            <w:r w:rsidRPr="008B3CFD">
              <w:rPr>
                <w:rFonts w:eastAsiaTheme="minorHAnsi"/>
                <w:sz w:val="18"/>
                <w:szCs w:val="18"/>
                <w:vertAlign w:val="superscript"/>
              </w:rPr>
              <w:t xml:space="preserve"> a</w:t>
            </w:r>
          </w:p>
          <w:p w14:paraId="2CFBE84D" w14:textId="77777777" w:rsidR="00DB4892" w:rsidRPr="008B3CFD" w:rsidRDefault="00DB4892" w:rsidP="00F216C3">
            <w:pPr>
              <w:rPr>
                <w:sz w:val="18"/>
                <w:szCs w:val="18"/>
              </w:rPr>
            </w:pPr>
            <w:r w:rsidRPr="008B3CFD">
              <w:rPr>
                <w:rFonts w:eastAsiaTheme="minorHAnsi"/>
                <w:sz w:val="18"/>
                <w:szCs w:val="18"/>
              </w:rPr>
              <w:t>(1.13)</w:t>
            </w:r>
          </w:p>
        </w:tc>
        <w:tc>
          <w:tcPr>
            <w:tcW w:w="815" w:type="dxa"/>
            <w:gridSpan w:val="2"/>
            <w:vAlign w:val="center"/>
          </w:tcPr>
          <w:p w14:paraId="570BA4D8"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2-7</w:t>
            </w:r>
          </w:p>
        </w:tc>
        <w:tc>
          <w:tcPr>
            <w:tcW w:w="1792" w:type="dxa"/>
          </w:tcPr>
          <w:p w14:paraId="74BFC842" w14:textId="77777777" w:rsidR="00DB4892" w:rsidRPr="008B3CFD" w:rsidRDefault="00DB4892" w:rsidP="00F216C3">
            <w:pPr>
              <w:tabs>
                <w:tab w:val="left" w:pos="1139"/>
              </w:tabs>
              <w:autoSpaceDE w:val="0"/>
              <w:autoSpaceDN w:val="0"/>
              <w:adjustRightInd w:val="0"/>
              <w:rPr>
                <w:rFonts w:eastAsiaTheme="minorHAnsi"/>
                <w:sz w:val="18"/>
                <w:szCs w:val="18"/>
              </w:rPr>
            </w:pPr>
            <w:r w:rsidRPr="008B3CFD">
              <w:rPr>
                <w:rFonts w:eastAsiaTheme="minorHAnsi"/>
                <w:sz w:val="18"/>
                <w:szCs w:val="18"/>
              </w:rPr>
              <w:t xml:space="preserve"> </w:t>
            </w:r>
          </w:p>
          <w:p w14:paraId="7C728B5A" w14:textId="77777777" w:rsidR="00DB4892" w:rsidRPr="008B3CFD" w:rsidRDefault="00DB4892" w:rsidP="00F216C3">
            <w:pPr>
              <w:tabs>
                <w:tab w:val="left" w:pos="1139"/>
              </w:tabs>
              <w:autoSpaceDE w:val="0"/>
              <w:autoSpaceDN w:val="0"/>
              <w:adjustRightInd w:val="0"/>
              <w:rPr>
                <w:rFonts w:eastAsiaTheme="minorHAnsi"/>
                <w:sz w:val="18"/>
                <w:szCs w:val="18"/>
              </w:rPr>
            </w:pPr>
            <w:r w:rsidRPr="008B3CFD">
              <w:rPr>
                <w:rFonts w:eastAsiaTheme="minorHAnsi"/>
                <w:sz w:val="18"/>
                <w:szCs w:val="18"/>
              </w:rPr>
              <w:t>5.71</w:t>
            </w:r>
            <w:r w:rsidRPr="008B3CFD">
              <w:rPr>
                <w:rFonts w:eastAsiaTheme="minorHAnsi"/>
                <w:sz w:val="18"/>
                <w:szCs w:val="18"/>
                <w:vertAlign w:val="superscript"/>
              </w:rPr>
              <w:t xml:space="preserve">a </w:t>
            </w:r>
            <w:r w:rsidRPr="008B3CFD">
              <w:rPr>
                <w:rFonts w:eastAsiaTheme="minorHAnsi"/>
                <w:sz w:val="18"/>
                <w:szCs w:val="18"/>
              </w:rPr>
              <w:t xml:space="preserve">            </w:t>
            </w:r>
          </w:p>
          <w:p w14:paraId="5158F3CE" w14:textId="77777777" w:rsidR="00DB4892" w:rsidRPr="008B3CFD" w:rsidRDefault="00DB4892" w:rsidP="00F216C3">
            <w:pPr>
              <w:tabs>
                <w:tab w:val="left" w:pos="1139"/>
              </w:tabs>
              <w:autoSpaceDE w:val="0"/>
              <w:autoSpaceDN w:val="0"/>
              <w:adjustRightInd w:val="0"/>
              <w:rPr>
                <w:rFonts w:eastAsiaTheme="minorHAnsi"/>
                <w:sz w:val="18"/>
                <w:szCs w:val="18"/>
              </w:rPr>
            </w:pPr>
            <w:r w:rsidRPr="008B3CFD">
              <w:rPr>
                <w:rFonts w:eastAsiaTheme="minorHAnsi"/>
                <w:sz w:val="18"/>
                <w:szCs w:val="18"/>
              </w:rPr>
              <w:t>(1.61)            3-9</w:t>
            </w:r>
          </w:p>
          <w:p w14:paraId="5C8E0644" w14:textId="77777777" w:rsidR="00DB4892" w:rsidRPr="008B3CFD" w:rsidRDefault="00DB4892" w:rsidP="00F216C3">
            <w:pPr>
              <w:autoSpaceDE w:val="0"/>
              <w:autoSpaceDN w:val="0"/>
              <w:adjustRightInd w:val="0"/>
              <w:rPr>
                <w:rFonts w:eastAsiaTheme="minorHAnsi"/>
                <w:sz w:val="18"/>
                <w:szCs w:val="18"/>
              </w:rPr>
            </w:pPr>
          </w:p>
        </w:tc>
        <w:tc>
          <w:tcPr>
            <w:tcW w:w="1504" w:type="dxa"/>
            <w:vAlign w:val="center"/>
          </w:tcPr>
          <w:p w14:paraId="4F93562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5.45</w:t>
            </w:r>
            <w:r w:rsidRPr="008B3CFD">
              <w:rPr>
                <w:rFonts w:eastAsiaTheme="minorHAnsi"/>
                <w:sz w:val="18"/>
                <w:szCs w:val="18"/>
                <w:vertAlign w:val="superscript"/>
              </w:rPr>
              <w:t xml:space="preserve"> b</w:t>
            </w:r>
          </w:p>
          <w:p w14:paraId="625C6B15"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(1.34)</w:t>
            </w:r>
          </w:p>
        </w:tc>
        <w:tc>
          <w:tcPr>
            <w:tcW w:w="865" w:type="dxa"/>
            <w:vAlign w:val="center"/>
          </w:tcPr>
          <w:p w14:paraId="0E84F3D3"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3-9</w:t>
            </w:r>
          </w:p>
        </w:tc>
        <w:tc>
          <w:tcPr>
            <w:tcW w:w="1828" w:type="dxa"/>
            <w:gridSpan w:val="2"/>
          </w:tcPr>
          <w:p w14:paraId="1D8AAE69" w14:textId="77777777" w:rsidR="00DB4892" w:rsidRPr="008B3CFD" w:rsidRDefault="00DB4892" w:rsidP="00F216C3">
            <w:pPr>
              <w:tabs>
                <w:tab w:val="left" w:pos="1420"/>
              </w:tabs>
              <w:autoSpaceDE w:val="0"/>
              <w:autoSpaceDN w:val="0"/>
              <w:adjustRightInd w:val="0"/>
              <w:rPr>
                <w:sz w:val="18"/>
                <w:szCs w:val="18"/>
              </w:rPr>
            </w:pPr>
          </w:p>
          <w:p w14:paraId="6C51B3EE" w14:textId="77777777" w:rsidR="00DB4892" w:rsidRPr="008B3CFD" w:rsidRDefault="00DB4892" w:rsidP="00F216C3">
            <w:pPr>
              <w:tabs>
                <w:tab w:val="left" w:pos="1420"/>
              </w:tabs>
              <w:autoSpaceDE w:val="0"/>
              <w:autoSpaceDN w:val="0"/>
              <w:adjustRightInd w:val="0"/>
              <w:rPr>
                <w:sz w:val="18"/>
                <w:szCs w:val="18"/>
              </w:rPr>
            </w:pPr>
            <w:r w:rsidRPr="008B3CFD">
              <w:rPr>
                <w:sz w:val="18"/>
                <w:szCs w:val="18"/>
              </w:rPr>
              <w:t>5.32</w:t>
            </w:r>
            <w:r w:rsidRPr="008B3CFD">
              <w:rPr>
                <w:sz w:val="18"/>
                <w:szCs w:val="18"/>
                <w:vertAlign w:val="superscript"/>
              </w:rPr>
              <w:t>b</w:t>
            </w:r>
            <w:r w:rsidRPr="008B3CFD">
              <w:rPr>
                <w:sz w:val="18"/>
                <w:szCs w:val="18"/>
              </w:rPr>
              <w:t xml:space="preserve">                3-9</w:t>
            </w:r>
          </w:p>
          <w:p w14:paraId="15709DBC" w14:textId="77777777" w:rsidR="00DB4892" w:rsidRPr="008B3CFD" w:rsidRDefault="00DB4892" w:rsidP="00F216C3">
            <w:pPr>
              <w:autoSpaceDE w:val="0"/>
              <w:autoSpaceDN w:val="0"/>
              <w:adjustRightInd w:val="0"/>
              <w:rPr>
                <w:sz w:val="18"/>
                <w:szCs w:val="18"/>
              </w:rPr>
            </w:pPr>
            <w:r w:rsidRPr="008B3CFD">
              <w:rPr>
                <w:sz w:val="18"/>
                <w:szCs w:val="18"/>
              </w:rPr>
              <w:t>(1.50)</w:t>
            </w:r>
          </w:p>
        </w:tc>
        <w:tc>
          <w:tcPr>
            <w:tcW w:w="851" w:type="dxa"/>
            <w:vAlign w:val="center"/>
          </w:tcPr>
          <w:p w14:paraId="1C5FFAE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4.04</w:t>
            </w:r>
            <w:r w:rsidRPr="008B3CFD">
              <w:rPr>
                <w:rFonts w:eastAsiaTheme="minorHAnsi"/>
                <w:sz w:val="18"/>
                <w:szCs w:val="18"/>
                <w:vertAlign w:val="superscript"/>
              </w:rPr>
              <w:t xml:space="preserve"> a</w:t>
            </w:r>
          </w:p>
          <w:p w14:paraId="2929664E"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(1.48)</w:t>
            </w:r>
          </w:p>
        </w:tc>
        <w:tc>
          <w:tcPr>
            <w:tcW w:w="1134" w:type="dxa"/>
            <w:gridSpan w:val="4"/>
            <w:vAlign w:val="center"/>
          </w:tcPr>
          <w:p w14:paraId="344697E0" w14:textId="77777777" w:rsidR="00DB4892" w:rsidRPr="008B3CFD" w:rsidRDefault="00DB4892" w:rsidP="00F216C3">
            <w:pPr>
              <w:autoSpaceDE w:val="0"/>
              <w:autoSpaceDN w:val="0"/>
              <w:adjustRightInd w:val="0"/>
              <w:jc w:val="both"/>
              <w:rPr>
                <w:sz w:val="18"/>
                <w:szCs w:val="18"/>
              </w:rPr>
            </w:pPr>
            <w:r w:rsidRPr="008B3CFD">
              <w:rPr>
                <w:rFonts w:eastAsiaTheme="minorHAnsi"/>
                <w:sz w:val="18"/>
                <w:szCs w:val="18"/>
              </w:rPr>
              <w:t>2-8</w:t>
            </w:r>
          </w:p>
        </w:tc>
        <w:tc>
          <w:tcPr>
            <w:tcW w:w="885" w:type="dxa"/>
            <w:gridSpan w:val="4"/>
            <w:vAlign w:val="center"/>
          </w:tcPr>
          <w:p w14:paraId="133D488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4.30</w:t>
            </w:r>
            <w:r w:rsidRPr="008B3CFD">
              <w:rPr>
                <w:rFonts w:eastAsiaTheme="minorHAnsi"/>
                <w:sz w:val="18"/>
                <w:szCs w:val="18"/>
                <w:vertAlign w:val="superscript"/>
              </w:rPr>
              <w:t xml:space="preserve"> a</w:t>
            </w:r>
          </w:p>
          <w:p w14:paraId="311499A5"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(.76)</w:t>
            </w:r>
          </w:p>
        </w:tc>
        <w:tc>
          <w:tcPr>
            <w:tcW w:w="816" w:type="dxa"/>
            <w:gridSpan w:val="2"/>
            <w:vAlign w:val="center"/>
          </w:tcPr>
          <w:p w14:paraId="7E571BAA"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 xml:space="preserve">  3-6</w:t>
            </w:r>
          </w:p>
        </w:tc>
        <w:tc>
          <w:tcPr>
            <w:tcW w:w="800" w:type="dxa"/>
            <w:gridSpan w:val="3"/>
            <w:vAlign w:val="center"/>
          </w:tcPr>
          <w:p w14:paraId="6ECD48F5" w14:textId="77777777" w:rsidR="00DB4892" w:rsidRPr="008B3CFD" w:rsidRDefault="00DB4892" w:rsidP="00F216C3">
            <w:pPr>
              <w:autoSpaceDE w:val="0"/>
              <w:autoSpaceDN w:val="0"/>
              <w:adjustRightInd w:val="0"/>
              <w:jc w:val="center"/>
              <w:rPr>
                <w:sz w:val="18"/>
                <w:szCs w:val="18"/>
              </w:rPr>
            </w:pPr>
            <w:r w:rsidRPr="008B3CFD">
              <w:rPr>
                <w:rFonts w:eastAsiaTheme="minorHAnsi"/>
                <w:sz w:val="18"/>
                <w:szCs w:val="18"/>
              </w:rPr>
              <w:t>14.88</w:t>
            </w:r>
          </w:p>
        </w:tc>
        <w:tc>
          <w:tcPr>
            <w:tcW w:w="584" w:type="dxa"/>
            <w:gridSpan w:val="4"/>
            <w:vAlign w:val="center"/>
          </w:tcPr>
          <w:p w14:paraId="5474D71D" w14:textId="77777777" w:rsidR="00DB4892" w:rsidRPr="008B3CFD" w:rsidRDefault="00DB4892" w:rsidP="00F216C3">
            <w:pPr>
              <w:autoSpaceDE w:val="0"/>
              <w:autoSpaceDN w:val="0"/>
              <w:adjustRightInd w:val="0"/>
              <w:ind w:right="-164"/>
              <w:rPr>
                <w:sz w:val="18"/>
                <w:szCs w:val="18"/>
              </w:rPr>
            </w:pPr>
            <w:r w:rsidRPr="008B3CFD">
              <w:rPr>
                <w:rFonts w:eastAsiaTheme="minorHAnsi"/>
                <w:sz w:val="18"/>
                <w:szCs w:val="18"/>
              </w:rPr>
              <w:t>.000</w:t>
            </w:r>
          </w:p>
        </w:tc>
      </w:tr>
      <w:tr w:rsidR="00DB4892" w:rsidRPr="008B3CFD" w14:paraId="40693732" w14:textId="77777777" w:rsidTr="009D2503">
        <w:trPr>
          <w:gridAfter w:val="2"/>
          <w:wAfter w:w="161" w:type="dxa"/>
          <w:trHeight w:val="219"/>
        </w:trPr>
        <w:tc>
          <w:tcPr>
            <w:tcW w:w="1985" w:type="dxa"/>
            <w:vAlign w:val="center"/>
          </w:tcPr>
          <w:p w14:paraId="7A3B222A" w14:textId="77777777" w:rsidR="00DB4892" w:rsidRPr="008B3CFD" w:rsidRDefault="00DB4892" w:rsidP="00F216C3">
            <w:pPr>
              <w:autoSpaceDE w:val="0"/>
              <w:autoSpaceDN w:val="0"/>
              <w:adjustRightInd w:val="0"/>
              <w:rPr>
                <w:rFonts w:eastAsiaTheme="minorHAnsi"/>
                <w:sz w:val="18"/>
                <w:szCs w:val="18"/>
              </w:rPr>
            </w:pPr>
          </w:p>
        </w:tc>
        <w:tc>
          <w:tcPr>
            <w:tcW w:w="850" w:type="dxa"/>
            <w:vAlign w:val="center"/>
          </w:tcPr>
          <w:p w14:paraId="499A93A0" w14:textId="77777777" w:rsidR="00DB4892" w:rsidRPr="008B3CFD" w:rsidRDefault="00DB4892" w:rsidP="00F216C3">
            <w:pPr>
              <w:rPr>
                <w:sz w:val="18"/>
                <w:szCs w:val="18"/>
              </w:rPr>
            </w:pPr>
          </w:p>
        </w:tc>
        <w:tc>
          <w:tcPr>
            <w:tcW w:w="815" w:type="dxa"/>
            <w:gridSpan w:val="2"/>
            <w:vAlign w:val="center"/>
          </w:tcPr>
          <w:p w14:paraId="4A1E5065" w14:textId="77777777" w:rsidR="00DB4892" w:rsidRPr="008B3CFD" w:rsidRDefault="00DB4892" w:rsidP="00F216C3">
            <w:pPr>
              <w:autoSpaceDE w:val="0"/>
              <w:autoSpaceDN w:val="0"/>
              <w:adjustRightInd w:val="0"/>
              <w:rPr>
                <w:sz w:val="18"/>
                <w:szCs w:val="18"/>
              </w:rPr>
            </w:pPr>
          </w:p>
        </w:tc>
        <w:tc>
          <w:tcPr>
            <w:tcW w:w="1792" w:type="dxa"/>
          </w:tcPr>
          <w:p w14:paraId="07FF026B" w14:textId="77777777" w:rsidR="00DB4892" w:rsidRPr="008B3CFD" w:rsidRDefault="00DB4892" w:rsidP="00F216C3">
            <w:pPr>
              <w:autoSpaceDE w:val="0"/>
              <w:autoSpaceDN w:val="0"/>
              <w:adjustRightInd w:val="0"/>
              <w:rPr>
                <w:sz w:val="18"/>
                <w:szCs w:val="18"/>
              </w:rPr>
            </w:pPr>
          </w:p>
        </w:tc>
        <w:tc>
          <w:tcPr>
            <w:tcW w:w="1504" w:type="dxa"/>
            <w:vAlign w:val="center"/>
          </w:tcPr>
          <w:p w14:paraId="5D0C8089" w14:textId="77777777" w:rsidR="00DB4892" w:rsidRPr="008B3CFD" w:rsidRDefault="00DB4892" w:rsidP="00F216C3">
            <w:pPr>
              <w:autoSpaceDE w:val="0"/>
              <w:autoSpaceDN w:val="0"/>
              <w:adjustRightInd w:val="0"/>
              <w:rPr>
                <w:sz w:val="18"/>
                <w:szCs w:val="18"/>
              </w:rPr>
            </w:pPr>
          </w:p>
        </w:tc>
        <w:tc>
          <w:tcPr>
            <w:tcW w:w="865" w:type="dxa"/>
            <w:vAlign w:val="center"/>
          </w:tcPr>
          <w:p w14:paraId="43ABF46A" w14:textId="77777777" w:rsidR="00DB4892" w:rsidRPr="008B3CFD" w:rsidRDefault="00DB4892" w:rsidP="00F216C3">
            <w:pPr>
              <w:autoSpaceDE w:val="0"/>
              <w:autoSpaceDN w:val="0"/>
              <w:adjustRightInd w:val="0"/>
              <w:rPr>
                <w:sz w:val="18"/>
                <w:szCs w:val="18"/>
              </w:rPr>
            </w:pPr>
          </w:p>
        </w:tc>
        <w:tc>
          <w:tcPr>
            <w:tcW w:w="1828" w:type="dxa"/>
            <w:gridSpan w:val="2"/>
          </w:tcPr>
          <w:p w14:paraId="36CC6EE2" w14:textId="77777777" w:rsidR="00DB4892" w:rsidRPr="008B3CFD" w:rsidRDefault="00DB4892" w:rsidP="00F216C3">
            <w:pPr>
              <w:autoSpaceDE w:val="0"/>
              <w:autoSpaceDN w:val="0"/>
              <w:adjustRightInd w:val="0"/>
              <w:rPr>
                <w:sz w:val="18"/>
                <w:szCs w:val="18"/>
              </w:rPr>
            </w:pPr>
          </w:p>
        </w:tc>
        <w:tc>
          <w:tcPr>
            <w:tcW w:w="851" w:type="dxa"/>
            <w:vAlign w:val="center"/>
          </w:tcPr>
          <w:p w14:paraId="5BC6AEEA" w14:textId="77777777" w:rsidR="00DB4892" w:rsidRPr="008B3CFD" w:rsidRDefault="00DB4892" w:rsidP="00F216C3">
            <w:pPr>
              <w:autoSpaceDE w:val="0"/>
              <w:autoSpaceDN w:val="0"/>
              <w:adjustRightInd w:val="0"/>
              <w:rPr>
                <w:sz w:val="18"/>
                <w:szCs w:val="18"/>
              </w:rPr>
            </w:pPr>
          </w:p>
        </w:tc>
        <w:tc>
          <w:tcPr>
            <w:tcW w:w="1134" w:type="dxa"/>
            <w:gridSpan w:val="4"/>
            <w:vAlign w:val="center"/>
          </w:tcPr>
          <w:p w14:paraId="7031268A" w14:textId="77777777" w:rsidR="00DB4892" w:rsidRPr="008B3CFD" w:rsidRDefault="00DB4892" w:rsidP="00F216C3">
            <w:pPr>
              <w:autoSpaceDE w:val="0"/>
              <w:autoSpaceDN w:val="0"/>
              <w:adjustRightInd w:val="0"/>
              <w:jc w:val="both"/>
              <w:rPr>
                <w:sz w:val="18"/>
                <w:szCs w:val="18"/>
              </w:rPr>
            </w:pPr>
          </w:p>
        </w:tc>
        <w:tc>
          <w:tcPr>
            <w:tcW w:w="885" w:type="dxa"/>
            <w:gridSpan w:val="4"/>
            <w:vAlign w:val="center"/>
          </w:tcPr>
          <w:p w14:paraId="28A06CAD" w14:textId="77777777" w:rsidR="00DB4892" w:rsidRPr="008B3CFD" w:rsidRDefault="00DB4892" w:rsidP="00F216C3">
            <w:pPr>
              <w:autoSpaceDE w:val="0"/>
              <w:autoSpaceDN w:val="0"/>
              <w:adjustRightInd w:val="0"/>
              <w:rPr>
                <w:sz w:val="18"/>
                <w:szCs w:val="18"/>
              </w:rPr>
            </w:pPr>
          </w:p>
        </w:tc>
        <w:tc>
          <w:tcPr>
            <w:tcW w:w="816" w:type="dxa"/>
            <w:gridSpan w:val="2"/>
            <w:vAlign w:val="center"/>
          </w:tcPr>
          <w:p w14:paraId="2D75FC18" w14:textId="77777777" w:rsidR="00DB4892" w:rsidRPr="008B3CFD" w:rsidRDefault="00DB4892" w:rsidP="00F216C3">
            <w:pPr>
              <w:autoSpaceDE w:val="0"/>
              <w:autoSpaceDN w:val="0"/>
              <w:adjustRightInd w:val="0"/>
              <w:jc w:val="center"/>
              <w:rPr>
                <w:sz w:val="18"/>
                <w:szCs w:val="18"/>
              </w:rPr>
            </w:pPr>
          </w:p>
        </w:tc>
        <w:tc>
          <w:tcPr>
            <w:tcW w:w="800" w:type="dxa"/>
            <w:gridSpan w:val="3"/>
            <w:vAlign w:val="center"/>
          </w:tcPr>
          <w:p w14:paraId="2254F6FE" w14:textId="77777777" w:rsidR="00DB4892" w:rsidRPr="008B3CFD" w:rsidRDefault="00DB4892" w:rsidP="00F216C3">
            <w:pPr>
              <w:autoSpaceDE w:val="0"/>
              <w:autoSpaceDN w:val="0"/>
              <w:adjustRightInd w:val="0"/>
              <w:jc w:val="center"/>
              <w:rPr>
                <w:sz w:val="18"/>
                <w:szCs w:val="18"/>
              </w:rPr>
            </w:pPr>
          </w:p>
        </w:tc>
        <w:tc>
          <w:tcPr>
            <w:tcW w:w="584" w:type="dxa"/>
            <w:gridSpan w:val="4"/>
            <w:vAlign w:val="center"/>
          </w:tcPr>
          <w:p w14:paraId="309432AF" w14:textId="77777777" w:rsidR="00DB4892" w:rsidRPr="008B3CFD" w:rsidRDefault="00DB4892" w:rsidP="00F216C3">
            <w:pPr>
              <w:autoSpaceDE w:val="0"/>
              <w:autoSpaceDN w:val="0"/>
              <w:adjustRightInd w:val="0"/>
              <w:ind w:right="-164"/>
              <w:rPr>
                <w:sz w:val="18"/>
                <w:szCs w:val="18"/>
              </w:rPr>
            </w:pPr>
          </w:p>
        </w:tc>
      </w:tr>
      <w:tr w:rsidR="00DB4892" w:rsidRPr="008B3CFD" w14:paraId="746A23F3" w14:textId="77777777" w:rsidTr="009D2503">
        <w:trPr>
          <w:gridAfter w:val="2"/>
          <w:wAfter w:w="161" w:type="dxa"/>
          <w:trHeight w:val="410"/>
        </w:trPr>
        <w:tc>
          <w:tcPr>
            <w:tcW w:w="1985" w:type="dxa"/>
            <w:vAlign w:val="center"/>
          </w:tcPr>
          <w:p w14:paraId="1F7747E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Video-Gaming Experience (Years)</w:t>
            </w:r>
          </w:p>
        </w:tc>
        <w:tc>
          <w:tcPr>
            <w:tcW w:w="850" w:type="dxa"/>
            <w:vAlign w:val="center"/>
          </w:tcPr>
          <w:p w14:paraId="3E0EB22D"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4.10</w:t>
            </w:r>
          </w:p>
          <w:p w14:paraId="54D63DD7" w14:textId="77777777" w:rsidR="00DB4892" w:rsidRPr="008B3CFD" w:rsidRDefault="00DB4892" w:rsidP="00F216C3">
            <w:pPr>
              <w:rPr>
                <w:sz w:val="18"/>
                <w:szCs w:val="18"/>
              </w:rPr>
            </w:pPr>
            <w:r w:rsidRPr="008B3CFD">
              <w:rPr>
                <w:sz w:val="18"/>
                <w:szCs w:val="18"/>
              </w:rPr>
              <w:t>(2.94</w:t>
            </w:r>
            <w:r w:rsidRPr="008B3CFD">
              <w:rPr>
                <w:rFonts w:eastAsiaTheme="minorHAnsi"/>
                <w:sz w:val="18"/>
                <w:szCs w:val="18"/>
              </w:rPr>
              <w:t>)</w:t>
            </w:r>
          </w:p>
        </w:tc>
        <w:tc>
          <w:tcPr>
            <w:tcW w:w="815" w:type="dxa"/>
            <w:gridSpan w:val="2"/>
            <w:vAlign w:val="center"/>
          </w:tcPr>
          <w:p w14:paraId="3A0F449C"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0</w:t>
            </w:r>
            <w:r w:rsidRPr="008B3CFD">
              <w:rPr>
                <w:sz w:val="18"/>
                <w:szCs w:val="18"/>
              </w:rPr>
              <w:t>0</w:t>
            </w:r>
            <w:r w:rsidRPr="008B3CFD">
              <w:rPr>
                <w:rFonts w:eastAsiaTheme="minorHAnsi"/>
                <w:sz w:val="18"/>
                <w:szCs w:val="18"/>
              </w:rPr>
              <w:t>-11</w:t>
            </w:r>
          </w:p>
        </w:tc>
        <w:tc>
          <w:tcPr>
            <w:tcW w:w="1792" w:type="dxa"/>
          </w:tcPr>
          <w:p w14:paraId="76C7F6E6" w14:textId="77777777" w:rsidR="00DB4892" w:rsidRPr="008B3CFD" w:rsidRDefault="00DB4892" w:rsidP="00F216C3">
            <w:pPr>
              <w:tabs>
                <w:tab w:val="left" w:pos="1108"/>
              </w:tabs>
              <w:autoSpaceDE w:val="0"/>
              <w:autoSpaceDN w:val="0"/>
              <w:adjustRightInd w:val="0"/>
              <w:rPr>
                <w:sz w:val="18"/>
                <w:szCs w:val="18"/>
              </w:rPr>
            </w:pPr>
            <w:r w:rsidRPr="008B3CFD">
              <w:rPr>
                <w:sz w:val="18"/>
                <w:szCs w:val="18"/>
              </w:rPr>
              <w:t xml:space="preserve">4.54         </w:t>
            </w:r>
          </w:p>
          <w:p w14:paraId="7057DAC6" w14:textId="77777777" w:rsidR="00DB4892" w:rsidRPr="008B3CFD" w:rsidRDefault="00DB4892" w:rsidP="00F216C3">
            <w:pPr>
              <w:tabs>
                <w:tab w:val="left" w:pos="1108"/>
              </w:tabs>
              <w:autoSpaceDE w:val="0"/>
              <w:autoSpaceDN w:val="0"/>
              <w:adjustRightInd w:val="0"/>
              <w:rPr>
                <w:sz w:val="18"/>
                <w:szCs w:val="18"/>
              </w:rPr>
            </w:pPr>
            <w:r w:rsidRPr="008B3CFD">
              <w:rPr>
                <w:sz w:val="18"/>
                <w:szCs w:val="18"/>
              </w:rPr>
              <w:t>(3.84)           0-12</w:t>
            </w:r>
          </w:p>
          <w:p w14:paraId="7570DCA1" w14:textId="77777777" w:rsidR="00DB4892" w:rsidRPr="008B3CFD" w:rsidRDefault="00DB4892" w:rsidP="00F216C3">
            <w:pPr>
              <w:autoSpaceDE w:val="0"/>
              <w:autoSpaceDN w:val="0"/>
              <w:adjustRightInd w:val="0"/>
              <w:rPr>
                <w:sz w:val="18"/>
                <w:szCs w:val="18"/>
              </w:rPr>
            </w:pPr>
          </w:p>
        </w:tc>
        <w:tc>
          <w:tcPr>
            <w:tcW w:w="1504" w:type="dxa"/>
            <w:vAlign w:val="center"/>
          </w:tcPr>
          <w:p w14:paraId="05CD12B0"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4.35</w:t>
            </w:r>
          </w:p>
          <w:p w14:paraId="2752A9B4"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(4.</w:t>
            </w:r>
            <w:r w:rsidRPr="008B3CFD">
              <w:rPr>
                <w:sz w:val="18"/>
                <w:szCs w:val="18"/>
              </w:rPr>
              <w:t>04</w:t>
            </w:r>
            <w:r w:rsidRPr="008B3CFD">
              <w:rPr>
                <w:rFonts w:eastAsiaTheme="minorHAnsi"/>
                <w:sz w:val="18"/>
                <w:szCs w:val="18"/>
              </w:rPr>
              <w:t>)</w:t>
            </w:r>
          </w:p>
        </w:tc>
        <w:tc>
          <w:tcPr>
            <w:tcW w:w="865" w:type="dxa"/>
            <w:vAlign w:val="center"/>
          </w:tcPr>
          <w:p w14:paraId="294527F9"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2-11</w:t>
            </w:r>
          </w:p>
        </w:tc>
        <w:tc>
          <w:tcPr>
            <w:tcW w:w="1828" w:type="dxa"/>
            <w:gridSpan w:val="2"/>
          </w:tcPr>
          <w:p w14:paraId="5D1B3D2B" w14:textId="77777777" w:rsidR="00DB4892" w:rsidRPr="008B3CFD" w:rsidRDefault="00DB4892" w:rsidP="00F216C3">
            <w:pPr>
              <w:tabs>
                <w:tab w:val="left" w:pos="1519"/>
              </w:tabs>
              <w:autoSpaceDE w:val="0"/>
              <w:autoSpaceDN w:val="0"/>
              <w:adjustRightInd w:val="0"/>
              <w:rPr>
                <w:sz w:val="18"/>
                <w:szCs w:val="18"/>
              </w:rPr>
            </w:pPr>
            <w:r w:rsidRPr="008B3CFD">
              <w:rPr>
                <w:sz w:val="18"/>
                <w:szCs w:val="18"/>
              </w:rPr>
              <w:t>4.84                0-12</w:t>
            </w:r>
          </w:p>
          <w:p w14:paraId="79067FEC" w14:textId="77777777" w:rsidR="00DB4892" w:rsidRPr="008B3CFD" w:rsidRDefault="00DB4892" w:rsidP="00F216C3">
            <w:pPr>
              <w:autoSpaceDE w:val="0"/>
              <w:autoSpaceDN w:val="0"/>
              <w:adjustRightInd w:val="0"/>
              <w:rPr>
                <w:sz w:val="18"/>
                <w:szCs w:val="18"/>
              </w:rPr>
            </w:pPr>
            <w:r w:rsidRPr="008B3CFD">
              <w:rPr>
                <w:sz w:val="18"/>
                <w:szCs w:val="18"/>
              </w:rPr>
              <w:t>(3.54)</w:t>
            </w:r>
          </w:p>
        </w:tc>
        <w:tc>
          <w:tcPr>
            <w:tcW w:w="851" w:type="dxa"/>
            <w:vAlign w:val="center"/>
          </w:tcPr>
          <w:p w14:paraId="096670C1"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3.29</w:t>
            </w:r>
          </w:p>
          <w:p w14:paraId="3A0064DF" w14:textId="77777777" w:rsidR="00DB4892" w:rsidRPr="008B3CFD" w:rsidRDefault="00DB4892" w:rsidP="00F216C3">
            <w:pPr>
              <w:autoSpaceDE w:val="0"/>
              <w:autoSpaceDN w:val="0"/>
              <w:adjustRightInd w:val="0"/>
              <w:rPr>
                <w:sz w:val="18"/>
                <w:szCs w:val="18"/>
              </w:rPr>
            </w:pPr>
            <w:r w:rsidRPr="008B3CFD">
              <w:rPr>
                <w:sz w:val="18"/>
                <w:szCs w:val="18"/>
              </w:rPr>
              <w:t>(2.57</w:t>
            </w:r>
            <w:r w:rsidRPr="008B3CFD">
              <w:rPr>
                <w:rFonts w:eastAsiaTheme="minorHAnsi"/>
                <w:sz w:val="18"/>
                <w:szCs w:val="18"/>
              </w:rPr>
              <w:t>)</w:t>
            </w:r>
          </w:p>
        </w:tc>
        <w:tc>
          <w:tcPr>
            <w:tcW w:w="1134" w:type="dxa"/>
            <w:gridSpan w:val="4"/>
            <w:vAlign w:val="center"/>
          </w:tcPr>
          <w:p w14:paraId="3C2A80CD" w14:textId="77777777" w:rsidR="00DB4892" w:rsidRPr="008B3CFD" w:rsidRDefault="00DB4892" w:rsidP="00F216C3">
            <w:pPr>
              <w:autoSpaceDE w:val="0"/>
              <w:autoSpaceDN w:val="0"/>
              <w:adjustRightInd w:val="0"/>
              <w:jc w:val="both"/>
              <w:rPr>
                <w:sz w:val="18"/>
                <w:szCs w:val="18"/>
              </w:rPr>
            </w:pPr>
            <w:r w:rsidRPr="008B3CFD">
              <w:rPr>
                <w:rFonts w:eastAsiaTheme="minorHAnsi"/>
                <w:sz w:val="18"/>
                <w:szCs w:val="18"/>
              </w:rPr>
              <w:t>0-9</w:t>
            </w:r>
          </w:p>
        </w:tc>
        <w:tc>
          <w:tcPr>
            <w:tcW w:w="885" w:type="dxa"/>
            <w:gridSpan w:val="4"/>
            <w:vAlign w:val="center"/>
          </w:tcPr>
          <w:p w14:paraId="459BFE61"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3.81</w:t>
            </w:r>
          </w:p>
          <w:p w14:paraId="0C7ABB23" w14:textId="77777777" w:rsidR="00DB4892" w:rsidRPr="008B3CFD" w:rsidRDefault="00DB4892" w:rsidP="00F216C3">
            <w:pPr>
              <w:autoSpaceDE w:val="0"/>
              <w:autoSpaceDN w:val="0"/>
              <w:adjustRightInd w:val="0"/>
              <w:rPr>
                <w:sz w:val="18"/>
                <w:szCs w:val="18"/>
              </w:rPr>
            </w:pPr>
            <w:r w:rsidRPr="008B3CFD">
              <w:rPr>
                <w:sz w:val="18"/>
                <w:szCs w:val="18"/>
              </w:rPr>
              <w:t>(3.</w:t>
            </w:r>
            <w:r w:rsidRPr="008B3CFD">
              <w:rPr>
                <w:rFonts w:eastAsiaTheme="minorHAnsi"/>
                <w:sz w:val="18"/>
                <w:szCs w:val="18"/>
              </w:rPr>
              <w:t>28)</w:t>
            </w:r>
          </w:p>
        </w:tc>
        <w:tc>
          <w:tcPr>
            <w:tcW w:w="816" w:type="dxa"/>
            <w:gridSpan w:val="2"/>
            <w:vAlign w:val="center"/>
          </w:tcPr>
          <w:p w14:paraId="5B69F6C5"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 xml:space="preserve">  0-12</w:t>
            </w:r>
          </w:p>
        </w:tc>
        <w:tc>
          <w:tcPr>
            <w:tcW w:w="800" w:type="dxa"/>
            <w:gridSpan w:val="3"/>
            <w:vAlign w:val="center"/>
          </w:tcPr>
          <w:p w14:paraId="0B2CC13B" w14:textId="77777777" w:rsidR="00DB4892" w:rsidRPr="008B3CFD" w:rsidRDefault="00DB4892" w:rsidP="00F216C3">
            <w:pPr>
              <w:autoSpaceDE w:val="0"/>
              <w:autoSpaceDN w:val="0"/>
              <w:adjustRightInd w:val="0"/>
              <w:jc w:val="center"/>
              <w:rPr>
                <w:sz w:val="18"/>
                <w:szCs w:val="18"/>
              </w:rPr>
            </w:pPr>
            <w:r w:rsidRPr="008B3CFD">
              <w:rPr>
                <w:rFonts w:eastAsiaTheme="minorHAnsi"/>
                <w:sz w:val="18"/>
                <w:szCs w:val="18"/>
              </w:rPr>
              <w:t>1.16</w:t>
            </w:r>
          </w:p>
        </w:tc>
        <w:tc>
          <w:tcPr>
            <w:tcW w:w="584" w:type="dxa"/>
            <w:gridSpan w:val="4"/>
            <w:vAlign w:val="center"/>
          </w:tcPr>
          <w:p w14:paraId="4EFDA9DB" w14:textId="77777777" w:rsidR="00DB4892" w:rsidRPr="008B3CFD" w:rsidRDefault="00DB4892" w:rsidP="00F216C3">
            <w:pPr>
              <w:autoSpaceDE w:val="0"/>
              <w:autoSpaceDN w:val="0"/>
              <w:adjustRightInd w:val="0"/>
              <w:ind w:right="-164"/>
              <w:rPr>
                <w:sz w:val="18"/>
                <w:szCs w:val="18"/>
              </w:rPr>
            </w:pPr>
            <w:r w:rsidRPr="008B3CFD">
              <w:rPr>
                <w:rFonts w:eastAsiaTheme="minorHAnsi"/>
                <w:sz w:val="18"/>
                <w:szCs w:val="18"/>
              </w:rPr>
              <w:t>.326</w:t>
            </w:r>
          </w:p>
        </w:tc>
      </w:tr>
      <w:tr w:rsidR="00DB4892" w:rsidRPr="008B3CFD" w14:paraId="64585FF9" w14:textId="77777777" w:rsidTr="009D2503">
        <w:trPr>
          <w:gridAfter w:val="2"/>
          <w:wAfter w:w="161" w:type="dxa"/>
          <w:trHeight w:val="410"/>
        </w:trPr>
        <w:tc>
          <w:tcPr>
            <w:tcW w:w="1985" w:type="dxa"/>
            <w:vAlign w:val="center"/>
          </w:tcPr>
          <w:p w14:paraId="26F228F9" w14:textId="77777777" w:rsidR="00DB4892" w:rsidRPr="008B3CFD" w:rsidRDefault="00DB4892" w:rsidP="00F216C3">
            <w:pPr>
              <w:rPr>
                <w:rFonts w:eastAsiaTheme="minorHAnsi"/>
                <w:sz w:val="18"/>
                <w:szCs w:val="18"/>
              </w:rPr>
            </w:pPr>
          </w:p>
          <w:p w14:paraId="331AB080" w14:textId="77777777" w:rsidR="00DB4892" w:rsidRPr="008B3CFD" w:rsidRDefault="00DB4892" w:rsidP="00F216C3">
            <w:pPr>
              <w:rPr>
                <w:rFonts w:eastAsiaTheme="minorHAnsi"/>
                <w:sz w:val="18"/>
                <w:szCs w:val="18"/>
              </w:rPr>
            </w:pPr>
            <w:r w:rsidRPr="008B3CFD">
              <w:rPr>
                <w:rFonts w:eastAsiaTheme="minorHAnsi"/>
                <w:sz w:val="18"/>
                <w:szCs w:val="18"/>
              </w:rPr>
              <w:t>Musical Training Experience (Years)</w:t>
            </w:r>
          </w:p>
          <w:p w14:paraId="21F1E263" w14:textId="77777777" w:rsidR="00DB4892" w:rsidRPr="008B3CFD" w:rsidRDefault="00DB4892" w:rsidP="00F216C3">
            <w:pPr>
              <w:autoSpaceDE w:val="0"/>
              <w:autoSpaceDN w:val="0"/>
              <w:adjustRightInd w:val="0"/>
              <w:rPr>
                <w:rFonts w:eastAsiaTheme="minorHAnsi"/>
                <w:sz w:val="18"/>
                <w:szCs w:val="18"/>
              </w:rPr>
            </w:pPr>
          </w:p>
        </w:tc>
        <w:tc>
          <w:tcPr>
            <w:tcW w:w="850" w:type="dxa"/>
            <w:vAlign w:val="center"/>
          </w:tcPr>
          <w:p w14:paraId="5786B92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.26</w:t>
            </w:r>
          </w:p>
          <w:p w14:paraId="667A9237" w14:textId="77777777" w:rsidR="00DB4892" w:rsidRPr="008B3CFD" w:rsidRDefault="00DB4892" w:rsidP="00F216C3">
            <w:pPr>
              <w:rPr>
                <w:sz w:val="18"/>
                <w:szCs w:val="18"/>
              </w:rPr>
            </w:pPr>
            <w:r w:rsidRPr="008B3CFD">
              <w:rPr>
                <w:rFonts w:eastAsiaTheme="minorHAnsi"/>
                <w:sz w:val="18"/>
                <w:szCs w:val="18"/>
              </w:rPr>
              <w:t>(1.44)</w:t>
            </w:r>
          </w:p>
        </w:tc>
        <w:tc>
          <w:tcPr>
            <w:tcW w:w="815" w:type="dxa"/>
            <w:gridSpan w:val="2"/>
            <w:vAlign w:val="center"/>
          </w:tcPr>
          <w:p w14:paraId="074841E5"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0-11</w:t>
            </w:r>
          </w:p>
        </w:tc>
        <w:tc>
          <w:tcPr>
            <w:tcW w:w="1792" w:type="dxa"/>
          </w:tcPr>
          <w:p w14:paraId="7A148F9B" w14:textId="77777777" w:rsidR="00DB4892" w:rsidRPr="008B3CFD" w:rsidRDefault="00DB4892" w:rsidP="00F216C3">
            <w:pPr>
              <w:autoSpaceDE w:val="0"/>
              <w:autoSpaceDN w:val="0"/>
              <w:adjustRightInd w:val="0"/>
              <w:rPr>
                <w:rFonts w:eastAsiaTheme="minorHAnsi"/>
                <w:sz w:val="18"/>
                <w:szCs w:val="18"/>
              </w:rPr>
            </w:pPr>
          </w:p>
          <w:p w14:paraId="01D62DF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.94</w:t>
            </w:r>
          </w:p>
          <w:p w14:paraId="10AE0B90" w14:textId="77777777" w:rsidR="00DB4892" w:rsidRPr="008B3CFD" w:rsidRDefault="00DB4892" w:rsidP="00F216C3">
            <w:pPr>
              <w:tabs>
                <w:tab w:val="left" w:pos="1139"/>
              </w:tabs>
              <w:autoSpaceDE w:val="0"/>
              <w:autoSpaceDN w:val="0"/>
              <w:adjustRightInd w:val="0"/>
              <w:rPr>
                <w:rFonts w:eastAsiaTheme="minorHAnsi"/>
                <w:sz w:val="18"/>
                <w:szCs w:val="18"/>
              </w:rPr>
            </w:pPr>
            <w:r w:rsidRPr="008B3CFD">
              <w:rPr>
                <w:rFonts w:eastAsiaTheme="minorHAnsi"/>
                <w:sz w:val="18"/>
                <w:szCs w:val="18"/>
              </w:rPr>
              <w:t>(2.12)            0-7</w:t>
            </w:r>
          </w:p>
        </w:tc>
        <w:tc>
          <w:tcPr>
            <w:tcW w:w="1504" w:type="dxa"/>
            <w:vAlign w:val="center"/>
          </w:tcPr>
          <w:p w14:paraId="7FFE5AF1"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.33</w:t>
            </w:r>
          </w:p>
          <w:p w14:paraId="5BF3D945"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(.93)</w:t>
            </w:r>
          </w:p>
        </w:tc>
        <w:tc>
          <w:tcPr>
            <w:tcW w:w="865" w:type="dxa"/>
            <w:vAlign w:val="center"/>
          </w:tcPr>
          <w:p w14:paraId="34E30083"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2-11</w:t>
            </w:r>
          </w:p>
        </w:tc>
        <w:tc>
          <w:tcPr>
            <w:tcW w:w="1828" w:type="dxa"/>
            <w:gridSpan w:val="2"/>
          </w:tcPr>
          <w:p w14:paraId="03977045" w14:textId="77777777" w:rsidR="00DB4892" w:rsidRPr="008B3CFD" w:rsidRDefault="00DB4892" w:rsidP="00F216C3">
            <w:pPr>
              <w:autoSpaceDE w:val="0"/>
              <w:autoSpaceDN w:val="0"/>
              <w:adjustRightInd w:val="0"/>
              <w:rPr>
                <w:sz w:val="18"/>
                <w:szCs w:val="18"/>
              </w:rPr>
            </w:pPr>
          </w:p>
          <w:p w14:paraId="63BAAFE7" w14:textId="77777777" w:rsidR="00DB4892" w:rsidRPr="008B3CFD" w:rsidRDefault="00DB4892" w:rsidP="00F216C3">
            <w:pPr>
              <w:autoSpaceDE w:val="0"/>
              <w:autoSpaceDN w:val="0"/>
              <w:adjustRightInd w:val="0"/>
              <w:rPr>
                <w:sz w:val="18"/>
                <w:szCs w:val="18"/>
              </w:rPr>
            </w:pPr>
            <w:r w:rsidRPr="008B3CFD">
              <w:rPr>
                <w:sz w:val="18"/>
                <w:szCs w:val="18"/>
              </w:rPr>
              <w:t>.46</w:t>
            </w:r>
          </w:p>
          <w:p w14:paraId="0BFB0A89" w14:textId="77777777" w:rsidR="00DB4892" w:rsidRPr="008B3CFD" w:rsidRDefault="00DB4892" w:rsidP="00F216C3">
            <w:pPr>
              <w:tabs>
                <w:tab w:val="left" w:pos="1322"/>
              </w:tabs>
              <w:autoSpaceDE w:val="0"/>
              <w:autoSpaceDN w:val="0"/>
              <w:adjustRightInd w:val="0"/>
              <w:rPr>
                <w:sz w:val="18"/>
                <w:szCs w:val="18"/>
              </w:rPr>
            </w:pPr>
            <w:r w:rsidRPr="008B3CFD">
              <w:rPr>
                <w:sz w:val="18"/>
                <w:szCs w:val="18"/>
              </w:rPr>
              <w:t>(1.37).              0-8</w:t>
            </w:r>
          </w:p>
        </w:tc>
        <w:tc>
          <w:tcPr>
            <w:tcW w:w="851" w:type="dxa"/>
            <w:vAlign w:val="center"/>
          </w:tcPr>
          <w:p w14:paraId="38CFE68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.26</w:t>
            </w:r>
          </w:p>
          <w:p w14:paraId="1ACBFB86"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(.86)</w:t>
            </w:r>
          </w:p>
        </w:tc>
        <w:tc>
          <w:tcPr>
            <w:tcW w:w="1134" w:type="dxa"/>
            <w:gridSpan w:val="4"/>
            <w:vAlign w:val="center"/>
          </w:tcPr>
          <w:p w14:paraId="1E7D10C9" w14:textId="77777777" w:rsidR="00DB4892" w:rsidRPr="008B3CFD" w:rsidRDefault="00DB4892" w:rsidP="00F216C3">
            <w:pPr>
              <w:autoSpaceDE w:val="0"/>
              <w:autoSpaceDN w:val="0"/>
              <w:adjustRightInd w:val="0"/>
              <w:jc w:val="both"/>
              <w:rPr>
                <w:sz w:val="18"/>
                <w:szCs w:val="18"/>
              </w:rPr>
            </w:pPr>
            <w:r w:rsidRPr="008B3CFD">
              <w:rPr>
                <w:rFonts w:eastAsiaTheme="minorHAnsi"/>
                <w:sz w:val="18"/>
                <w:szCs w:val="18"/>
              </w:rPr>
              <w:t>0-9</w:t>
            </w:r>
          </w:p>
        </w:tc>
        <w:tc>
          <w:tcPr>
            <w:tcW w:w="885" w:type="dxa"/>
            <w:gridSpan w:val="4"/>
            <w:vAlign w:val="center"/>
          </w:tcPr>
          <w:p w14:paraId="3EF99EF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.73</w:t>
            </w:r>
          </w:p>
          <w:p w14:paraId="095499E4"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(1.89)</w:t>
            </w:r>
          </w:p>
        </w:tc>
        <w:tc>
          <w:tcPr>
            <w:tcW w:w="816" w:type="dxa"/>
            <w:gridSpan w:val="2"/>
            <w:vAlign w:val="center"/>
          </w:tcPr>
          <w:p w14:paraId="0DA074BB"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 xml:space="preserve">  0-12</w:t>
            </w:r>
          </w:p>
        </w:tc>
        <w:tc>
          <w:tcPr>
            <w:tcW w:w="800" w:type="dxa"/>
            <w:gridSpan w:val="3"/>
            <w:vAlign w:val="center"/>
          </w:tcPr>
          <w:p w14:paraId="5FAAE68D" w14:textId="77777777" w:rsidR="00DB4892" w:rsidRPr="008B3CFD" w:rsidRDefault="00DB4892" w:rsidP="00F216C3">
            <w:pPr>
              <w:autoSpaceDE w:val="0"/>
              <w:autoSpaceDN w:val="0"/>
              <w:adjustRightInd w:val="0"/>
              <w:jc w:val="center"/>
              <w:rPr>
                <w:sz w:val="18"/>
                <w:szCs w:val="18"/>
              </w:rPr>
            </w:pPr>
            <w:r w:rsidRPr="008B3CFD">
              <w:rPr>
                <w:rFonts w:eastAsiaTheme="minorHAnsi"/>
                <w:sz w:val="18"/>
                <w:szCs w:val="18"/>
              </w:rPr>
              <w:t>1.63</w:t>
            </w:r>
          </w:p>
        </w:tc>
        <w:tc>
          <w:tcPr>
            <w:tcW w:w="584" w:type="dxa"/>
            <w:gridSpan w:val="4"/>
            <w:vAlign w:val="center"/>
          </w:tcPr>
          <w:p w14:paraId="3A5B870A" w14:textId="77777777" w:rsidR="00DB4892" w:rsidRPr="008B3CFD" w:rsidRDefault="00DB4892" w:rsidP="00F216C3">
            <w:pPr>
              <w:autoSpaceDE w:val="0"/>
              <w:autoSpaceDN w:val="0"/>
              <w:adjustRightInd w:val="0"/>
              <w:ind w:right="-164"/>
              <w:rPr>
                <w:sz w:val="18"/>
                <w:szCs w:val="18"/>
              </w:rPr>
            </w:pPr>
            <w:r w:rsidRPr="008B3CFD">
              <w:rPr>
                <w:rFonts w:eastAsiaTheme="minorHAnsi"/>
                <w:sz w:val="18"/>
                <w:szCs w:val="18"/>
              </w:rPr>
              <w:t>.150</w:t>
            </w:r>
          </w:p>
        </w:tc>
      </w:tr>
      <w:tr w:rsidR="00DB4892" w:rsidRPr="008B3CFD" w14:paraId="3563B67F" w14:textId="77777777" w:rsidTr="009D2503">
        <w:trPr>
          <w:gridAfter w:val="2"/>
          <w:wAfter w:w="161" w:type="dxa"/>
          <w:trHeight w:val="410"/>
        </w:trPr>
        <w:tc>
          <w:tcPr>
            <w:tcW w:w="1985" w:type="dxa"/>
            <w:vAlign w:val="center"/>
          </w:tcPr>
          <w:p w14:paraId="2D66CF64"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Parental SES</w:t>
            </w:r>
          </w:p>
        </w:tc>
        <w:tc>
          <w:tcPr>
            <w:tcW w:w="850" w:type="dxa"/>
            <w:vAlign w:val="center"/>
          </w:tcPr>
          <w:p w14:paraId="5C2EF37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7.56</w:t>
            </w:r>
            <w:r w:rsidRPr="008B3CFD">
              <w:rPr>
                <w:rFonts w:eastAsiaTheme="minorHAnsi"/>
                <w:sz w:val="18"/>
                <w:szCs w:val="18"/>
                <w:vertAlign w:val="superscript"/>
              </w:rPr>
              <w:t xml:space="preserve"> b</w:t>
            </w:r>
          </w:p>
          <w:p w14:paraId="103DEDCD" w14:textId="77777777" w:rsidR="00DB4892" w:rsidRPr="008B3CFD" w:rsidRDefault="00DB4892" w:rsidP="00F216C3">
            <w:pPr>
              <w:rPr>
                <w:sz w:val="18"/>
                <w:szCs w:val="18"/>
              </w:rPr>
            </w:pPr>
            <w:r w:rsidRPr="008B3CFD">
              <w:rPr>
                <w:rFonts w:eastAsiaTheme="minorHAnsi"/>
                <w:sz w:val="18"/>
                <w:szCs w:val="18"/>
              </w:rPr>
              <w:t>(3.25)</w:t>
            </w:r>
          </w:p>
        </w:tc>
        <w:tc>
          <w:tcPr>
            <w:tcW w:w="815" w:type="dxa"/>
            <w:gridSpan w:val="2"/>
            <w:vAlign w:val="center"/>
          </w:tcPr>
          <w:p w14:paraId="32D88A58"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2-15</w:t>
            </w:r>
          </w:p>
        </w:tc>
        <w:tc>
          <w:tcPr>
            <w:tcW w:w="1792" w:type="dxa"/>
          </w:tcPr>
          <w:p w14:paraId="384026A3" w14:textId="77777777" w:rsidR="00DB4892" w:rsidRPr="008B3CFD" w:rsidRDefault="00DB4892" w:rsidP="00F216C3">
            <w:pPr>
              <w:autoSpaceDE w:val="0"/>
              <w:autoSpaceDN w:val="0"/>
              <w:adjustRightInd w:val="0"/>
              <w:rPr>
                <w:rFonts w:eastAsiaTheme="minorHAnsi"/>
                <w:sz w:val="18"/>
                <w:szCs w:val="18"/>
                <w:vertAlign w:val="superscript"/>
              </w:rPr>
            </w:pPr>
            <w:r w:rsidRPr="008B3CFD">
              <w:rPr>
                <w:rFonts w:eastAsiaTheme="minorHAnsi"/>
                <w:sz w:val="18"/>
                <w:szCs w:val="18"/>
              </w:rPr>
              <w:t>8.94</w:t>
            </w:r>
            <w:r w:rsidRPr="008B3CFD">
              <w:rPr>
                <w:rFonts w:eastAsiaTheme="minorHAnsi"/>
                <w:sz w:val="18"/>
                <w:szCs w:val="18"/>
                <w:vertAlign w:val="superscript"/>
              </w:rPr>
              <w:t>b</w:t>
            </w:r>
          </w:p>
          <w:p w14:paraId="10171ECC" w14:textId="77777777" w:rsidR="00DB4892" w:rsidRPr="008B3CFD" w:rsidRDefault="00DB4892" w:rsidP="00F216C3">
            <w:pPr>
              <w:tabs>
                <w:tab w:val="left" w:pos="1250"/>
              </w:tabs>
              <w:autoSpaceDE w:val="0"/>
              <w:autoSpaceDN w:val="0"/>
              <w:adjustRightInd w:val="0"/>
              <w:rPr>
                <w:rFonts w:eastAsiaTheme="minorHAnsi"/>
                <w:sz w:val="18"/>
                <w:szCs w:val="18"/>
              </w:rPr>
            </w:pPr>
            <w:r w:rsidRPr="008B3CFD">
              <w:rPr>
                <w:rFonts w:eastAsiaTheme="minorHAnsi"/>
                <w:sz w:val="18"/>
                <w:szCs w:val="18"/>
              </w:rPr>
              <w:t>(1.74)           4-14</w:t>
            </w:r>
          </w:p>
        </w:tc>
        <w:tc>
          <w:tcPr>
            <w:tcW w:w="1504" w:type="dxa"/>
            <w:vAlign w:val="center"/>
          </w:tcPr>
          <w:p w14:paraId="62053AF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7.65</w:t>
            </w:r>
            <w:r w:rsidRPr="008B3CFD">
              <w:rPr>
                <w:rFonts w:eastAsiaTheme="minorHAnsi"/>
                <w:sz w:val="18"/>
                <w:szCs w:val="18"/>
                <w:vertAlign w:val="superscript"/>
              </w:rPr>
              <w:t xml:space="preserve"> b</w:t>
            </w:r>
          </w:p>
          <w:p w14:paraId="7DB330A6"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(2.58)</w:t>
            </w:r>
          </w:p>
        </w:tc>
        <w:tc>
          <w:tcPr>
            <w:tcW w:w="865" w:type="dxa"/>
            <w:vAlign w:val="center"/>
          </w:tcPr>
          <w:p w14:paraId="5E5E4F3B"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3-13</w:t>
            </w:r>
          </w:p>
        </w:tc>
        <w:tc>
          <w:tcPr>
            <w:tcW w:w="1828" w:type="dxa"/>
            <w:gridSpan w:val="2"/>
          </w:tcPr>
          <w:p w14:paraId="63127F3F" w14:textId="77777777" w:rsidR="00DB4892" w:rsidRPr="008B3CFD" w:rsidRDefault="00DB4892" w:rsidP="00F216C3">
            <w:pPr>
              <w:autoSpaceDE w:val="0"/>
              <w:autoSpaceDN w:val="0"/>
              <w:adjustRightInd w:val="0"/>
              <w:rPr>
                <w:sz w:val="18"/>
                <w:szCs w:val="18"/>
                <w:vertAlign w:val="superscript"/>
              </w:rPr>
            </w:pPr>
            <w:r w:rsidRPr="008B3CFD">
              <w:rPr>
                <w:sz w:val="18"/>
                <w:szCs w:val="18"/>
              </w:rPr>
              <w:t>4.95</w:t>
            </w:r>
            <w:r w:rsidRPr="008B3CFD">
              <w:rPr>
                <w:sz w:val="18"/>
                <w:szCs w:val="18"/>
                <w:vertAlign w:val="superscript"/>
              </w:rPr>
              <w:t>a</w:t>
            </w:r>
          </w:p>
          <w:p w14:paraId="57A8748B" w14:textId="77777777" w:rsidR="00DB4892" w:rsidRPr="008B3CFD" w:rsidRDefault="00DB4892" w:rsidP="00F216C3">
            <w:pPr>
              <w:tabs>
                <w:tab w:val="left" w:pos="1302"/>
              </w:tabs>
              <w:autoSpaceDE w:val="0"/>
              <w:autoSpaceDN w:val="0"/>
              <w:adjustRightInd w:val="0"/>
              <w:rPr>
                <w:sz w:val="18"/>
                <w:szCs w:val="18"/>
              </w:rPr>
            </w:pPr>
            <w:r w:rsidRPr="008B3CFD">
              <w:rPr>
                <w:sz w:val="18"/>
                <w:szCs w:val="18"/>
              </w:rPr>
              <w:t>(2.86)               1-13</w:t>
            </w:r>
          </w:p>
        </w:tc>
        <w:tc>
          <w:tcPr>
            <w:tcW w:w="851" w:type="dxa"/>
            <w:vAlign w:val="center"/>
          </w:tcPr>
          <w:p w14:paraId="748BDE7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5.73</w:t>
            </w:r>
            <w:r w:rsidRPr="008B3CFD">
              <w:rPr>
                <w:rFonts w:eastAsiaTheme="minorHAnsi"/>
                <w:sz w:val="18"/>
                <w:szCs w:val="18"/>
                <w:vertAlign w:val="superscript"/>
              </w:rPr>
              <w:t xml:space="preserve"> a</w:t>
            </w:r>
          </w:p>
          <w:p w14:paraId="34E2A9F7"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(1.44)</w:t>
            </w:r>
          </w:p>
        </w:tc>
        <w:tc>
          <w:tcPr>
            <w:tcW w:w="1134" w:type="dxa"/>
            <w:gridSpan w:val="4"/>
            <w:vAlign w:val="center"/>
          </w:tcPr>
          <w:p w14:paraId="769F32AF" w14:textId="77777777" w:rsidR="00DB4892" w:rsidRPr="008B3CFD" w:rsidRDefault="00DB4892" w:rsidP="00F216C3">
            <w:pPr>
              <w:autoSpaceDE w:val="0"/>
              <w:autoSpaceDN w:val="0"/>
              <w:adjustRightInd w:val="0"/>
              <w:jc w:val="both"/>
              <w:rPr>
                <w:sz w:val="18"/>
                <w:szCs w:val="18"/>
              </w:rPr>
            </w:pPr>
            <w:r w:rsidRPr="008B3CFD">
              <w:rPr>
                <w:rFonts w:eastAsiaTheme="minorHAnsi"/>
                <w:sz w:val="18"/>
                <w:szCs w:val="18"/>
              </w:rPr>
              <w:t>3-12</w:t>
            </w:r>
          </w:p>
        </w:tc>
        <w:tc>
          <w:tcPr>
            <w:tcW w:w="885" w:type="dxa"/>
            <w:gridSpan w:val="4"/>
            <w:vAlign w:val="center"/>
          </w:tcPr>
          <w:p w14:paraId="54684821" w14:textId="77777777" w:rsidR="00DB4892" w:rsidRPr="008B3CFD" w:rsidRDefault="00DB4892" w:rsidP="00F216C3">
            <w:pPr>
              <w:autoSpaceDE w:val="0"/>
              <w:autoSpaceDN w:val="0"/>
              <w:adjustRightInd w:val="0"/>
              <w:rPr>
                <w:rFonts w:eastAsiaTheme="minorHAnsi"/>
                <w:sz w:val="18"/>
                <w:szCs w:val="18"/>
                <w:vertAlign w:val="superscript"/>
              </w:rPr>
            </w:pPr>
            <w:r w:rsidRPr="008B3CFD">
              <w:rPr>
                <w:rFonts w:eastAsiaTheme="minorHAnsi"/>
                <w:sz w:val="18"/>
                <w:szCs w:val="18"/>
              </w:rPr>
              <w:t>6.51</w:t>
            </w:r>
            <w:r w:rsidRPr="008B3CFD">
              <w:rPr>
                <w:rFonts w:eastAsiaTheme="minorHAnsi"/>
                <w:sz w:val="18"/>
                <w:szCs w:val="18"/>
                <w:vertAlign w:val="superscript"/>
              </w:rPr>
              <w:t>c</w:t>
            </w:r>
          </w:p>
          <w:p w14:paraId="3FA3EAD6"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(2.17)</w:t>
            </w:r>
          </w:p>
        </w:tc>
        <w:tc>
          <w:tcPr>
            <w:tcW w:w="816" w:type="dxa"/>
            <w:gridSpan w:val="2"/>
            <w:vAlign w:val="center"/>
          </w:tcPr>
          <w:p w14:paraId="0E74ED36" w14:textId="77777777" w:rsidR="00DB4892" w:rsidRPr="008B3CFD" w:rsidRDefault="00DB4892" w:rsidP="00F216C3">
            <w:pPr>
              <w:autoSpaceDE w:val="0"/>
              <w:autoSpaceDN w:val="0"/>
              <w:adjustRightInd w:val="0"/>
              <w:rPr>
                <w:sz w:val="18"/>
                <w:szCs w:val="18"/>
              </w:rPr>
            </w:pPr>
            <w:r w:rsidRPr="008B3CFD">
              <w:rPr>
                <w:rFonts w:eastAsiaTheme="minorHAnsi"/>
                <w:sz w:val="18"/>
                <w:szCs w:val="18"/>
              </w:rPr>
              <w:t xml:space="preserve">  3-13</w:t>
            </w:r>
          </w:p>
        </w:tc>
        <w:tc>
          <w:tcPr>
            <w:tcW w:w="800" w:type="dxa"/>
            <w:gridSpan w:val="3"/>
            <w:vAlign w:val="center"/>
          </w:tcPr>
          <w:p w14:paraId="36BCDF73" w14:textId="77777777" w:rsidR="00DB4892" w:rsidRPr="008B3CFD" w:rsidRDefault="00DB4892" w:rsidP="00F216C3">
            <w:pPr>
              <w:autoSpaceDE w:val="0"/>
              <w:autoSpaceDN w:val="0"/>
              <w:adjustRightInd w:val="0"/>
              <w:jc w:val="center"/>
              <w:rPr>
                <w:sz w:val="18"/>
                <w:szCs w:val="18"/>
              </w:rPr>
            </w:pPr>
            <w:r w:rsidRPr="008B3CFD">
              <w:rPr>
                <w:rFonts w:eastAsiaTheme="minorHAnsi"/>
                <w:sz w:val="18"/>
                <w:szCs w:val="18"/>
              </w:rPr>
              <w:t>17.00</w:t>
            </w:r>
          </w:p>
        </w:tc>
        <w:tc>
          <w:tcPr>
            <w:tcW w:w="584" w:type="dxa"/>
            <w:gridSpan w:val="4"/>
            <w:vAlign w:val="center"/>
          </w:tcPr>
          <w:p w14:paraId="06D5066A" w14:textId="77777777" w:rsidR="00DB4892" w:rsidRPr="008B3CFD" w:rsidRDefault="00DB4892" w:rsidP="00F216C3">
            <w:pPr>
              <w:autoSpaceDE w:val="0"/>
              <w:autoSpaceDN w:val="0"/>
              <w:adjustRightInd w:val="0"/>
              <w:ind w:right="-164"/>
              <w:rPr>
                <w:sz w:val="18"/>
                <w:szCs w:val="18"/>
              </w:rPr>
            </w:pPr>
            <w:r w:rsidRPr="008B3CFD">
              <w:rPr>
                <w:rFonts w:eastAsiaTheme="minorHAnsi"/>
                <w:sz w:val="18"/>
                <w:szCs w:val="18"/>
              </w:rPr>
              <w:t>.000</w:t>
            </w:r>
          </w:p>
        </w:tc>
      </w:tr>
      <w:tr w:rsidR="00DB4892" w:rsidRPr="008B3CFD" w14:paraId="546A1AC0" w14:textId="77777777" w:rsidTr="009D2503">
        <w:trPr>
          <w:gridAfter w:val="2"/>
          <w:wAfter w:w="161" w:type="dxa"/>
          <w:trHeight w:val="712"/>
        </w:trPr>
        <w:tc>
          <w:tcPr>
            <w:tcW w:w="1985" w:type="dxa"/>
            <w:vAlign w:val="center"/>
          </w:tcPr>
          <w:p w14:paraId="4D5D037F" w14:textId="77777777" w:rsidR="00DB4892" w:rsidRPr="008B3CFD" w:rsidRDefault="00DB4892" w:rsidP="00F216C3">
            <w:pPr>
              <w:autoSpaceDE w:val="0"/>
              <w:autoSpaceDN w:val="0"/>
              <w:adjustRightInd w:val="0"/>
              <w:rPr>
                <w:rFonts w:eastAsiaTheme="minorHAnsi"/>
                <w:sz w:val="18"/>
                <w:szCs w:val="18"/>
              </w:rPr>
            </w:pPr>
          </w:p>
          <w:p w14:paraId="045C056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L2 AoA</w:t>
            </w:r>
          </w:p>
          <w:p w14:paraId="59488B06" w14:textId="77777777" w:rsidR="00DB4892" w:rsidRPr="008B3CFD" w:rsidRDefault="00DB4892" w:rsidP="00F216C3">
            <w:pPr>
              <w:autoSpaceDE w:val="0"/>
              <w:autoSpaceDN w:val="0"/>
              <w:adjustRightInd w:val="0"/>
              <w:rPr>
                <w:rFonts w:eastAsiaTheme="minorHAnsi"/>
                <w:sz w:val="18"/>
                <w:szCs w:val="18"/>
              </w:rPr>
            </w:pPr>
          </w:p>
        </w:tc>
        <w:tc>
          <w:tcPr>
            <w:tcW w:w="850" w:type="dxa"/>
            <w:vAlign w:val="center"/>
          </w:tcPr>
          <w:p w14:paraId="4F0A4503" w14:textId="77777777" w:rsidR="00DB4892" w:rsidRPr="008B3CFD" w:rsidRDefault="00DB4892" w:rsidP="00F216C3">
            <w:pPr>
              <w:rPr>
                <w:sz w:val="18"/>
                <w:szCs w:val="18"/>
              </w:rPr>
            </w:pPr>
          </w:p>
          <w:p w14:paraId="58066A24" w14:textId="77777777" w:rsidR="00DB4892" w:rsidRPr="008B3CFD" w:rsidRDefault="00DB4892" w:rsidP="00F216C3">
            <w:pPr>
              <w:rPr>
                <w:sz w:val="18"/>
                <w:szCs w:val="18"/>
              </w:rPr>
            </w:pPr>
            <w:r w:rsidRPr="008B3CFD">
              <w:rPr>
                <w:sz w:val="18"/>
                <w:szCs w:val="18"/>
              </w:rPr>
              <w:t>--</w:t>
            </w:r>
          </w:p>
        </w:tc>
        <w:tc>
          <w:tcPr>
            <w:tcW w:w="815" w:type="dxa"/>
            <w:gridSpan w:val="2"/>
            <w:vAlign w:val="center"/>
          </w:tcPr>
          <w:p w14:paraId="0922D00E" w14:textId="77777777" w:rsidR="00DB4892" w:rsidRPr="008B3CFD" w:rsidRDefault="00DB4892" w:rsidP="00F216C3">
            <w:pPr>
              <w:autoSpaceDE w:val="0"/>
              <w:autoSpaceDN w:val="0"/>
              <w:adjustRightInd w:val="0"/>
              <w:rPr>
                <w:sz w:val="18"/>
                <w:szCs w:val="18"/>
              </w:rPr>
            </w:pPr>
          </w:p>
          <w:p w14:paraId="17946EEC"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w:t>
            </w:r>
          </w:p>
        </w:tc>
        <w:tc>
          <w:tcPr>
            <w:tcW w:w="1792" w:type="dxa"/>
          </w:tcPr>
          <w:p w14:paraId="3470124D" w14:textId="77777777" w:rsidR="00DB4892" w:rsidRPr="008B3CFD" w:rsidRDefault="00DB4892" w:rsidP="00F216C3">
            <w:pPr>
              <w:autoSpaceDE w:val="0"/>
              <w:autoSpaceDN w:val="0"/>
              <w:adjustRightInd w:val="0"/>
              <w:rPr>
                <w:sz w:val="18"/>
                <w:szCs w:val="18"/>
              </w:rPr>
            </w:pPr>
          </w:p>
          <w:p w14:paraId="4A7AE126" w14:textId="77777777" w:rsidR="00DB4892" w:rsidRPr="008B3CFD" w:rsidRDefault="00DB4892" w:rsidP="00F216C3">
            <w:pPr>
              <w:rPr>
                <w:sz w:val="18"/>
                <w:szCs w:val="18"/>
              </w:rPr>
            </w:pPr>
          </w:p>
          <w:p w14:paraId="671C4C17" w14:textId="77777777" w:rsidR="00DB4892" w:rsidRPr="008B3CFD" w:rsidRDefault="00DB4892" w:rsidP="00F216C3">
            <w:pPr>
              <w:tabs>
                <w:tab w:val="center" w:pos="788"/>
              </w:tabs>
              <w:rPr>
                <w:sz w:val="18"/>
                <w:szCs w:val="18"/>
              </w:rPr>
            </w:pPr>
            <w:r w:rsidRPr="008B3CFD">
              <w:rPr>
                <w:sz w:val="18"/>
                <w:szCs w:val="18"/>
              </w:rPr>
              <w:t>--</w:t>
            </w:r>
            <w:r w:rsidRPr="008B3CFD">
              <w:rPr>
                <w:sz w:val="18"/>
                <w:szCs w:val="18"/>
              </w:rPr>
              <w:tab/>
              <w:t xml:space="preserve">             --</w:t>
            </w:r>
          </w:p>
          <w:p w14:paraId="439FEDAA" w14:textId="77777777" w:rsidR="00DB4892" w:rsidRPr="008B3CFD" w:rsidRDefault="00DB4892" w:rsidP="00F216C3">
            <w:pPr>
              <w:rPr>
                <w:sz w:val="18"/>
                <w:szCs w:val="18"/>
              </w:rPr>
            </w:pPr>
          </w:p>
        </w:tc>
        <w:tc>
          <w:tcPr>
            <w:tcW w:w="1504" w:type="dxa"/>
            <w:vAlign w:val="center"/>
          </w:tcPr>
          <w:p w14:paraId="696D6E65" w14:textId="77777777" w:rsidR="00DB4892" w:rsidRPr="008B3CFD" w:rsidRDefault="00DB4892" w:rsidP="00F216C3">
            <w:pPr>
              <w:autoSpaceDE w:val="0"/>
              <w:autoSpaceDN w:val="0"/>
              <w:adjustRightInd w:val="0"/>
              <w:rPr>
                <w:sz w:val="18"/>
                <w:szCs w:val="18"/>
              </w:rPr>
            </w:pPr>
            <w:r w:rsidRPr="008B3CFD">
              <w:rPr>
                <w:sz w:val="18"/>
                <w:szCs w:val="18"/>
              </w:rPr>
              <w:t>2.98</w:t>
            </w:r>
            <w:r w:rsidRPr="008B3CFD">
              <w:rPr>
                <w:sz w:val="18"/>
                <w:szCs w:val="18"/>
                <w:vertAlign w:val="superscript"/>
              </w:rPr>
              <w:t>b</w:t>
            </w:r>
          </w:p>
          <w:p w14:paraId="2630F827"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(1.89)</w:t>
            </w:r>
          </w:p>
        </w:tc>
        <w:tc>
          <w:tcPr>
            <w:tcW w:w="865" w:type="dxa"/>
            <w:vAlign w:val="center"/>
          </w:tcPr>
          <w:p w14:paraId="3FACB361" w14:textId="77777777" w:rsidR="00DB4892" w:rsidRPr="008B3CFD" w:rsidRDefault="00DB4892" w:rsidP="00F216C3">
            <w:pPr>
              <w:autoSpaceDE w:val="0"/>
              <w:autoSpaceDN w:val="0"/>
              <w:adjustRightInd w:val="0"/>
              <w:rPr>
                <w:sz w:val="18"/>
                <w:szCs w:val="18"/>
              </w:rPr>
            </w:pPr>
          </w:p>
          <w:p w14:paraId="5F6A6774"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3-9</w:t>
            </w:r>
          </w:p>
        </w:tc>
        <w:tc>
          <w:tcPr>
            <w:tcW w:w="1828" w:type="dxa"/>
            <w:gridSpan w:val="2"/>
          </w:tcPr>
          <w:p w14:paraId="100FB778" w14:textId="77777777" w:rsidR="00DB4892" w:rsidRPr="008B3CFD" w:rsidRDefault="00DB4892" w:rsidP="00F216C3">
            <w:pPr>
              <w:autoSpaceDE w:val="0"/>
              <w:autoSpaceDN w:val="0"/>
              <w:adjustRightInd w:val="0"/>
              <w:rPr>
                <w:sz w:val="18"/>
                <w:szCs w:val="18"/>
              </w:rPr>
            </w:pPr>
            <w:r w:rsidRPr="008B3CFD">
              <w:rPr>
                <w:sz w:val="18"/>
                <w:szCs w:val="18"/>
              </w:rPr>
              <w:t xml:space="preserve"> </w:t>
            </w:r>
          </w:p>
          <w:p w14:paraId="45FE2067" w14:textId="77777777" w:rsidR="00DB4892" w:rsidRPr="008B3CFD" w:rsidRDefault="00DB4892" w:rsidP="00F216C3">
            <w:pPr>
              <w:autoSpaceDE w:val="0"/>
              <w:autoSpaceDN w:val="0"/>
              <w:adjustRightInd w:val="0"/>
              <w:rPr>
                <w:sz w:val="18"/>
                <w:szCs w:val="18"/>
              </w:rPr>
            </w:pPr>
            <w:r w:rsidRPr="008B3CFD">
              <w:rPr>
                <w:sz w:val="18"/>
                <w:szCs w:val="18"/>
              </w:rPr>
              <w:t xml:space="preserve">6.08.                 </w:t>
            </w:r>
          </w:p>
          <w:p w14:paraId="412DF6E5" w14:textId="77777777" w:rsidR="00DB4892" w:rsidRPr="008B3CFD" w:rsidRDefault="00DB4892" w:rsidP="00F216C3">
            <w:pPr>
              <w:autoSpaceDE w:val="0"/>
              <w:autoSpaceDN w:val="0"/>
              <w:adjustRightInd w:val="0"/>
              <w:rPr>
                <w:sz w:val="18"/>
                <w:szCs w:val="18"/>
              </w:rPr>
            </w:pPr>
            <w:r w:rsidRPr="008B3CFD">
              <w:rPr>
                <w:sz w:val="18"/>
                <w:szCs w:val="18"/>
              </w:rPr>
              <w:t>(1.63)                1-8</w:t>
            </w:r>
          </w:p>
        </w:tc>
        <w:tc>
          <w:tcPr>
            <w:tcW w:w="851" w:type="dxa"/>
            <w:vAlign w:val="center"/>
          </w:tcPr>
          <w:p w14:paraId="1B65831D" w14:textId="77777777" w:rsidR="00DB4892" w:rsidRPr="008B3CFD" w:rsidRDefault="00DB4892" w:rsidP="00F216C3">
            <w:pPr>
              <w:autoSpaceDE w:val="0"/>
              <w:autoSpaceDN w:val="0"/>
              <w:adjustRightInd w:val="0"/>
              <w:rPr>
                <w:sz w:val="18"/>
                <w:szCs w:val="18"/>
              </w:rPr>
            </w:pPr>
            <w:r w:rsidRPr="008B3CFD">
              <w:rPr>
                <w:sz w:val="18"/>
                <w:szCs w:val="18"/>
              </w:rPr>
              <w:t>3.60</w:t>
            </w:r>
            <w:r w:rsidRPr="008B3CFD">
              <w:rPr>
                <w:sz w:val="18"/>
                <w:szCs w:val="18"/>
                <w:vertAlign w:val="superscript"/>
              </w:rPr>
              <w:t xml:space="preserve"> b</w:t>
            </w:r>
          </w:p>
          <w:p w14:paraId="2063B3CC" w14:textId="77777777" w:rsidR="00DB4892" w:rsidRPr="008B3CFD" w:rsidRDefault="00DB4892" w:rsidP="00F216C3">
            <w:pPr>
              <w:rPr>
                <w:rFonts w:eastAsiaTheme="minorHAnsi"/>
                <w:b/>
                <w:sz w:val="18"/>
                <w:szCs w:val="18"/>
              </w:rPr>
            </w:pPr>
            <w:r w:rsidRPr="008B3CFD">
              <w:rPr>
                <w:sz w:val="18"/>
                <w:szCs w:val="18"/>
              </w:rPr>
              <w:t>(2.46)</w:t>
            </w:r>
          </w:p>
        </w:tc>
        <w:tc>
          <w:tcPr>
            <w:tcW w:w="1134" w:type="dxa"/>
            <w:gridSpan w:val="4"/>
            <w:vAlign w:val="center"/>
          </w:tcPr>
          <w:p w14:paraId="2BF55ECB" w14:textId="77777777" w:rsidR="00DB4892" w:rsidRPr="008B3CFD" w:rsidRDefault="00DB4892" w:rsidP="00F216C3">
            <w:pPr>
              <w:autoSpaceDE w:val="0"/>
              <w:autoSpaceDN w:val="0"/>
              <w:adjustRightInd w:val="0"/>
              <w:jc w:val="both"/>
              <w:rPr>
                <w:sz w:val="18"/>
                <w:szCs w:val="18"/>
              </w:rPr>
            </w:pPr>
          </w:p>
          <w:p w14:paraId="7F4268BC" w14:textId="77777777" w:rsidR="00DB4892" w:rsidRPr="008B3CFD" w:rsidRDefault="00DB4892" w:rsidP="00F216C3">
            <w:pPr>
              <w:autoSpaceDE w:val="0"/>
              <w:autoSpaceDN w:val="0"/>
              <w:adjustRightInd w:val="0"/>
              <w:jc w:val="both"/>
              <w:rPr>
                <w:sz w:val="18"/>
                <w:szCs w:val="18"/>
              </w:rPr>
            </w:pPr>
          </w:p>
          <w:p w14:paraId="31B8F014" w14:textId="77777777" w:rsidR="00DB4892" w:rsidRPr="008B3CFD" w:rsidRDefault="00DB4892" w:rsidP="00F216C3">
            <w:pPr>
              <w:autoSpaceDE w:val="0"/>
              <w:autoSpaceDN w:val="0"/>
              <w:adjustRightInd w:val="0"/>
              <w:jc w:val="both"/>
              <w:rPr>
                <w:rFonts w:eastAsiaTheme="minorHAnsi"/>
                <w:sz w:val="18"/>
                <w:szCs w:val="18"/>
              </w:rPr>
            </w:pPr>
            <w:r w:rsidRPr="008B3CFD">
              <w:rPr>
                <w:sz w:val="18"/>
                <w:szCs w:val="18"/>
              </w:rPr>
              <w:t xml:space="preserve">  2-8</w:t>
            </w:r>
          </w:p>
        </w:tc>
        <w:tc>
          <w:tcPr>
            <w:tcW w:w="885" w:type="dxa"/>
            <w:gridSpan w:val="4"/>
            <w:vAlign w:val="center"/>
          </w:tcPr>
          <w:p w14:paraId="1EDF0BCE" w14:textId="77777777" w:rsidR="00DB4892" w:rsidRPr="008B3CFD" w:rsidRDefault="00DB4892" w:rsidP="00F216C3">
            <w:pPr>
              <w:autoSpaceDE w:val="0"/>
              <w:autoSpaceDN w:val="0"/>
              <w:adjustRightInd w:val="0"/>
              <w:rPr>
                <w:sz w:val="18"/>
                <w:szCs w:val="18"/>
              </w:rPr>
            </w:pPr>
            <w:r w:rsidRPr="008B3CFD">
              <w:rPr>
                <w:sz w:val="18"/>
                <w:szCs w:val="18"/>
              </w:rPr>
              <w:t>5.85</w:t>
            </w:r>
            <w:r w:rsidRPr="008B3CFD">
              <w:rPr>
                <w:sz w:val="18"/>
                <w:szCs w:val="18"/>
                <w:vertAlign w:val="superscript"/>
              </w:rPr>
              <w:t xml:space="preserve"> a</w:t>
            </w:r>
          </w:p>
          <w:p w14:paraId="6DD49DD2"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(2.03)</w:t>
            </w:r>
          </w:p>
        </w:tc>
        <w:tc>
          <w:tcPr>
            <w:tcW w:w="816" w:type="dxa"/>
            <w:gridSpan w:val="2"/>
            <w:vAlign w:val="center"/>
          </w:tcPr>
          <w:p w14:paraId="10B78624" w14:textId="77777777" w:rsidR="00DB4892" w:rsidRPr="008B3CFD" w:rsidRDefault="00DB4892" w:rsidP="00F216C3">
            <w:pPr>
              <w:autoSpaceDE w:val="0"/>
              <w:autoSpaceDN w:val="0"/>
              <w:adjustRightInd w:val="0"/>
              <w:jc w:val="center"/>
              <w:rPr>
                <w:sz w:val="18"/>
                <w:szCs w:val="18"/>
              </w:rPr>
            </w:pPr>
          </w:p>
          <w:p w14:paraId="6BA1C880" w14:textId="77777777" w:rsidR="00DB4892" w:rsidRPr="008B3CFD" w:rsidRDefault="00DB4892" w:rsidP="00F216C3">
            <w:pPr>
              <w:autoSpaceDE w:val="0"/>
              <w:autoSpaceDN w:val="0"/>
              <w:adjustRightInd w:val="0"/>
              <w:rPr>
                <w:sz w:val="18"/>
                <w:szCs w:val="18"/>
              </w:rPr>
            </w:pPr>
            <w:r w:rsidRPr="008B3CFD">
              <w:rPr>
                <w:sz w:val="18"/>
                <w:szCs w:val="18"/>
              </w:rPr>
              <w:t xml:space="preserve"> </w:t>
            </w:r>
          </w:p>
          <w:p w14:paraId="3895C3E5"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 xml:space="preserve">  3-6</w:t>
            </w:r>
          </w:p>
        </w:tc>
        <w:tc>
          <w:tcPr>
            <w:tcW w:w="800" w:type="dxa"/>
            <w:gridSpan w:val="3"/>
            <w:vAlign w:val="center"/>
          </w:tcPr>
          <w:p w14:paraId="64890985" w14:textId="77777777" w:rsidR="00DB4892" w:rsidRPr="008B3CFD" w:rsidRDefault="00DB4892" w:rsidP="00F216C3">
            <w:pPr>
              <w:autoSpaceDE w:val="0"/>
              <w:autoSpaceDN w:val="0"/>
              <w:adjustRightInd w:val="0"/>
              <w:jc w:val="center"/>
              <w:rPr>
                <w:sz w:val="18"/>
                <w:szCs w:val="18"/>
              </w:rPr>
            </w:pPr>
          </w:p>
          <w:p w14:paraId="783F31A4" w14:textId="77777777" w:rsidR="00DB4892" w:rsidRPr="008B3CFD" w:rsidRDefault="00DB4892" w:rsidP="00F216C3">
            <w:pPr>
              <w:autoSpaceDE w:val="0"/>
              <w:autoSpaceDN w:val="0"/>
              <w:adjustRightInd w:val="0"/>
              <w:jc w:val="center"/>
              <w:rPr>
                <w:sz w:val="18"/>
                <w:szCs w:val="18"/>
              </w:rPr>
            </w:pPr>
          </w:p>
          <w:p w14:paraId="2B606A39" w14:textId="77777777" w:rsidR="00DB4892" w:rsidRPr="008B3CFD" w:rsidRDefault="00DB4892" w:rsidP="00F216C3">
            <w:pPr>
              <w:autoSpaceDE w:val="0"/>
              <w:autoSpaceDN w:val="0"/>
              <w:adjustRightInd w:val="0"/>
              <w:jc w:val="center"/>
              <w:rPr>
                <w:rFonts w:eastAsiaTheme="minorHAnsi"/>
                <w:sz w:val="18"/>
                <w:szCs w:val="18"/>
              </w:rPr>
            </w:pPr>
            <w:r w:rsidRPr="008B3CFD">
              <w:rPr>
                <w:sz w:val="18"/>
                <w:szCs w:val="18"/>
              </w:rPr>
              <w:t>29.83</w:t>
            </w:r>
          </w:p>
        </w:tc>
        <w:tc>
          <w:tcPr>
            <w:tcW w:w="584" w:type="dxa"/>
            <w:gridSpan w:val="4"/>
            <w:vAlign w:val="center"/>
          </w:tcPr>
          <w:p w14:paraId="2CD7DA1C" w14:textId="77777777" w:rsidR="00DB4892" w:rsidRPr="008B3CFD" w:rsidRDefault="00DB4892" w:rsidP="00F216C3">
            <w:pPr>
              <w:autoSpaceDE w:val="0"/>
              <w:autoSpaceDN w:val="0"/>
              <w:adjustRightInd w:val="0"/>
              <w:ind w:right="-164"/>
              <w:rPr>
                <w:sz w:val="18"/>
                <w:szCs w:val="18"/>
              </w:rPr>
            </w:pPr>
          </w:p>
          <w:p w14:paraId="6FD72FFF" w14:textId="77777777" w:rsidR="00DB4892" w:rsidRPr="008B3CFD" w:rsidRDefault="00DB4892" w:rsidP="00F216C3">
            <w:pPr>
              <w:autoSpaceDE w:val="0"/>
              <w:autoSpaceDN w:val="0"/>
              <w:adjustRightInd w:val="0"/>
              <w:ind w:right="-164"/>
              <w:rPr>
                <w:sz w:val="18"/>
                <w:szCs w:val="18"/>
              </w:rPr>
            </w:pPr>
          </w:p>
          <w:p w14:paraId="2D5942F2" w14:textId="77777777" w:rsidR="00DB4892" w:rsidRPr="008B3CFD" w:rsidRDefault="00DB4892" w:rsidP="00F216C3">
            <w:pPr>
              <w:autoSpaceDE w:val="0"/>
              <w:autoSpaceDN w:val="0"/>
              <w:adjustRightInd w:val="0"/>
              <w:ind w:right="-164"/>
              <w:rPr>
                <w:rFonts w:eastAsiaTheme="minorHAnsi"/>
                <w:sz w:val="18"/>
                <w:szCs w:val="18"/>
              </w:rPr>
            </w:pPr>
            <w:r w:rsidRPr="008B3CFD">
              <w:rPr>
                <w:sz w:val="18"/>
                <w:szCs w:val="18"/>
              </w:rPr>
              <w:t>.000</w:t>
            </w:r>
          </w:p>
        </w:tc>
      </w:tr>
      <w:tr w:rsidR="00DB4892" w:rsidRPr="008B3CFD" w14:paraId="6EBEC712" w14:textId="77777777" w:rsidTr="009D2503">
        <w:trPr>
          <w:gridAfter w:val="1"/>
          <w:wAfter w:w="20" w:type="dxa"/>
          <w:trHeight w:val="72"/>
        </w:trPr>
        <w:tc>
          <w:tcPr>
            <w:tcW w:w="1985" w:type="dxa"/>
            <w:vAlign w:val="center"/>
          </w:tcPr>
          <w:p w14:paraId="0591139E"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Language switching (BSWQ total)</w:t>
            </w:r>
          </w:p>
        </w:tc>
        <w:tc>
          <w:tcPr>
            <w:tcW w:w="850" w:type="dxa"/>
            <w:vAlign w:val="center"/>
          </w:tcPr>
          <w:p w14:paraId="29AA3C0A"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w:t>
            </w:r>
          </w:p>
        </w:tc>
        <w:tc>
          <w:tcPr>
            <w:tcW w:w="815" w:type="dxa"/>
            <w:gridSpan w:val="2"/>
            <w:vAlign w:val="center"/>
          </w:tcPr>
          <w:p w14:paraId="02CE027C"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w:t>
            </w:r>
          </w:p>
        </w:tc>
        <w:tc>
          <w:tcPr>
            <w:tcW w:w="1792" w:type="dxa"/>
          </w:tcPr>
          <w:p w14:paraId="34420106" w14:textId="77777777" w:rsidR="00DB4892" w:rsidRPr="008B3CFD" w:rsidRDefault="00DB4892" w:rsidP="00F216C3">
            <w:pPr>
              <w:autoSpaceDE w:val="0"/>
              <w:autoSpaceDN w:val="0"/>
              <w:adjustRightInd w:val="0"/>
              <w:rPr>
                <w:sz w:val="18"/>
                <w:szCs w:val="18"/>
              </w:rPr>
            </w:pPr>
          </w:p>
          <w:p w14:paraId="632E22F0" w14:textId="77777777" w:rsidR="00DB4892" w:rsidRPr="008B3CFD" w:rsidRDefault="00DB4892" w:rsidP="00F216C3">
            <w:pPr>
              <w:tabs>
                <w:tab w:val="center" w:pos="788"/>
              </w:tabs>
              <w:autoSpaceDE w:val="0"/>
              <w:autoSpaceDN w:val="0"/>
              <w:adjustRightInd w:val="0"/>
              <w:rPr>
                <w:sz w:val="18"/>
                <w:szCs w:val="18"/>
              </w:rPr>
            </w:pPr>
            <w:r w:rsidRPr="008B3CFD">
              <w:rPr>
                <w:sz w:val="18"/>
                <w:szCs w:val="18"/>
              </w:rPr>
              <w:t>--</w:t>
            </w:r>
            <w:r w:rsidRPr="008B3CFD">
              <w:rPr>
                <w:sz w:val="18"/>
                <w:szCs w:val="18"/>
              </w:rPr>
              <w:tab/>
              <w:t xml:space="preserve">              --</w:t>
            </w:r>
          </w:p>
        </w:tc>
        <w:tc>
          <w:tcPr>
            <w:tcW w:w="1504" w:type="dxa"/>
            <w:vAlign w:val="center"/>
          </w:tcPr>
          <w:p w14:paraId="7BFF4745" w14:textId="77777777" w:rsidR="00DB4892" w:rsidRPr="008B3CFD" w:rsidRDefault="00DB4892" w:rsidP="00F216C3">
            <w:pPr>
              <w:autoSpaceDE w:val="0"/>
              <w:autoSpaceDN w:val="0"/>
              <w:adjustRightInd w:val="0"/>
              <w:rPr>
                <w:sz w:val="18"/>
                <w:szCs w:val="18"/>
              </w:rPr>
            </w:pPr>
            <w:r w:rsidRPr="008B3CFD">
              <w:rPr>
                <w:sz w:val="18"/>
                <w:szCs w:val="18"/>
              </w:rPr>
              <w:t>27.80</w:t>
            </w:r>
            <w:r w:rsidRPr="008B3CFD">
              <w:rPr>
                <w:sz w:val="18"/>
                <w:szCs w:val="18"/>
                <w:vertAlign w:val="superscript"/>
              </w:rPr>
              <w:t xml:space="preserve"> b</w:t>
            </w:r>
          </w:p>
          <w:p w14:paraId="0B5E2C76"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(5.93)</w:t>
            </w:r>
          </w:p>
        </w:tc>
        <w:tc>
          <w:tcPr>
            <w:tcW w:w="865" w:type="dxa"/>
            <w:vAlign w:val="center"/>
          </w:tcPr>
          <w:p w14:paraId="36DC713A"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16-42</w:t>
            </w:r>
          </w:p>
        </w:tc>
        <w:tc>
          <w:tcPr>
            <w:tcW w:w="1828" w:type="dxa"/>
            <w:gridSpan w:val="2"/>
          </w:tcPr>
          <w:p w14:paraId="41F0870D" w14:textId="77777777" w:rsidR="00DB4892" w:rsidRPr="008B3CFD" w:rsidRDefault="00DB4892" w:rsidP="00F216C3">
            <w:pPr>
              <w:autoSpaceDE w:val="0"/>
              <w:autoSpaceDN w:val="0"/>
              <w:adjustRightInd w:val="0"/>
              <w:ind w:left="25"/>
              <w:rPr>
                <w:sz w:val="18"/>
                <w:szCs w:val="18"/>
              </w:rPr>
            </w:pPr>
          </w:p>
          <w:p w14:paraId="4379D46A" w14:textId="77777777" w:rsidR="00DB4892" w:rsidRPr="008B3CFD" w:rsidRDefault="00DB4892" w:rsidP="00F216C3">
            <w:pPr>
              <w:autoSpaceDE w:val="0"/>
              <w:autoSpaceDN w:val="0"/>
              <w:adjustRightInd w:val="0"/>
              <w:ind w:left="25"/>
              <w:rPr>
                <w:sz w:val="18"/>
                <w:szCs w:val="18"/>
              </w:rPr>
            </w:pPr>
            <w:r w:rsidRPr="008B3CFD">
              <w:rPr>
                <w:sz w:val="18"/>
                <w:szCs w:val="18"/>
              </w:rPr>
              <w:t>29.06</w:t>
            </w:r>
            <w:r w:rsidRPr="008B3CFD">
              <w:rPr>
                <w:sz w:val="18"/>
                <w:szCs w:val="18"/>
                <w:vertAlign w:val="superscript"/>
              </w:rPr>
              <w:t xml:space="preserve"> b</w:t>
            </w:r>
          </w:p>
          <w:p w14:paraId="33D6C66B" w14:textId="77777777" w:rsidR="00DB4892" w:rsidRPr="008B3CFD" w:rsidRDefault="00DB4892" w:rsidP="00F216C3">
            <w:pPr>
              <w:tabs>
                <w:tab w:val="right" w:pos="1839"/>
              </w:tabs>
              <w:autoSpaceDE w:val="0"/>
              <w:autoSpaceDN w:val="0"/>
              <w:adjustRightInd w:val="0"/>
              <w:rPr>
                <w:sz w:val="18"/>
                <w:szCs w:val="18"/>
              </w:rPr>
            </w:pPr>
            <w:r w:rsidRPr="008B3CFD">
              <w:rPr>
                <w:sz w:val="18"/>
                <w:szCs w:val="18"/>
              </w:rPr>
              <w:t>(5.33)             18-42</w:t>
            </w:r>
          </w:p>
        </w:tc>
        <w:tc>
          <w:tcPr>
            <w:tcW w:w="851" w:type="dxa"/>
            <w:vAlign w:val="center"/>
          </w:tcPr>
          <w:p w14:paraId="5186BD87" w14:textId="77777777" w:rsidR="00DB4892" w:rsidRPr="008B3CFD" w:rsidRDefault="00DB4892" w:rsidP="00F216C3">
            <w:pPr>
              <w:autoSpaceDE w:val="0"/>
              <w:autoSpaceDN w:val="0"/>
              <w:adjustRightInd w:val="0"/>
              <w:rPr>
                <w:sz w:val="18"/>
                <w:szCs w:val="18"/>
              </w:rPr>
            </w:pPr>
            <w:r w:rsidRPr="008B3CFD">
              <w:rPr>
                <w:sz w:val="18"/>
                <w:szCs w:val="18"/>
              </w:rPr>
              <w:t>33.12</w:t>
            </w:r>
            <w:r w:rsidRPr="008B3CFD">
              <w:rPr>
                <w:sz w:val="18"/>
                <w:szCs w:val="18"/>
                <w:vertAlign w:val="superscript"/>
              </w:rPr>
              <w:t xml:space="preserve"> a</w:t>
            </w:r>
          </w:p>
          <w:p w14:paraId="3921C8E6" w14:textId="77777777" w:rsidR="00DB4892" w:rsidRPr="008B3CFD" w:rsidRDefault="00DB4892" w:rsidP="00F216C3">
            <w:pPr>
              <w:rPr>
                <w:rFonts w:eastAsiaTheme="minorHAnsi"/>
                <w:sz w:val="18"/>
                <w:szCs w:val="18"/>
              </w:rPr>
            </w:pPr>
            <w:r w:rsidRPr="008B3CFD">
              <w:rPr>
                <w:sz w:val="18"/>
                <w:szCs w:val="18"/>
              </w:rPr>
              <w:t>(4.58)</w:t>
            </w:r>
          </w:p>
        </w:tc>
        <w:tc>
          <w:tcPr>
            <w:tcW w:w="1134" w:type="dxa"/>
            <w:gridSpan w:val="4"/>
            <w:vAlign w:val="center"/>
          </w:tcPr>
          <w:p w14:paraId="6024E5C3" w14:textId="77777777" w:rsidR="00DB4892" w:rsidRPr="008B3CFD" w:rsidRDefault="00DB4892" w:rsidP="00F216C3">
            <w:pPr>
              <w:autoSpaceDE w:val="0"/>
              <w:autoSpaceDN w:val="0"/>
              <w:adjustRightInd w:val="0"/>
              <w:jc w:val="both"/>
              <w:rPr>
                <w:rFonts w:eastAsiaTheme="minorHAnsi"/>
                <w:sz w:val="18"/>
                <w:szCs w:val="18"/>
              </w:rPr>
            </w:pPr>
            <w:r w:rsidRPr="008B3CFD">
              <w:rPr>
                <w:sz w:val="18"/>
                <w:szCs w:val="18"/>
              </w:rPr>
              <w:t xml:space="preserve"> 18-42</w:t>
            </w:r>
          </w:p>
        </w:tc>
        <w:tc>
          <w:tcPr>
            <w:tcW w:w="885" w:type="dxa"/>
            <w:gridSpan w:val="4"/>
            <w:vAlign w:val="center"/>
          </w:tcPr>
          <w:p w14:paraId="028F4B40" w14:textId="77777777" w:rsidR="00DB4892" w:rsidRPr="008B3CFD" w:rsidRDefault="00DB4892" w:rsidP="00F216C3">
            <w:pPr>
              <w:autoSpaceDE w:val="0"/>
              <w:autoSpaceDN w:val="0"/>
              <w:adjustRightInd w:val="0"/>
              <w:rPr>
                <w:sz w:val="18"/>
                <w:szCs w:val="18"/>
              </w:rPr>
            </w:pPr>
            <w:r w:rsidRPr="008B3CFD">
              <w:rPr>
                <w:sz w:val="18"/>
                <w:szCs w:val="18"/>
              </w:rPr>
              <w:t>29.97</w:t>
            </w:r>
            <w:r w:rsidRPr="008B3CFD">
              <w:rPr>
                <w:sz w:val="18"/>
                <w:szCs w:val="18"/>
                <w:vertAlign w:val="superscript"/>
              </w:rPr>
              <w:t xml:space="preserve"> b</w:t>
            </w:r>
          </w:p>
          <w:p w14:paraId="4E468ED2"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(6.07)</w:t>
            </w:r>
          </w:p>
        </w:tc>
        <w:tc>
          <w:tcPr>
            <w:tcW w:w="816" w:type="dxa"/>
            <w:gridSpan w:val="2"/>
            <w:vAlign w:val="center"/>
          </w:tcPr>
          <w:p w14:paraId="03E1ED74"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17-44</w:t>
            </w:r>
          </w:p>
        </w:tc>
        <w:tc>
          <w:tcPr>
            <w:tcW w:w="817" w:type="dxa"/>
            <w:gridSpan w:val="4"/>
            <w:vAlign w:val="center"/>
          </w:tcPr>
          <w:p w14:paraId="0D5F397C" w14:textId="77777777" w:rsidR="00DB4892" w:rsidRPr="008B3CFD" w:rsidRDefault="00DB4892" w:rsidP="00F216C3">
            <w:pPr>
              <w:autoSpaceDE w:val="0"/>
              <w:autoSpaceDN w:val="0"/>
              <w:adjustRightInd w:val="0"/>
              <w:jc w:val="center"/>
              <w:rPr>
                <w:rFonts w:eastAsiaTheme="minorHAnsi"/>
                <w:sz w:val="18"/>
                <w:szCs w:val="18"/>
              </w:rPr>
            </w:pPr>
            <w:r w:rsidRPr="008B3CFD">
              <w:rPr>
                <w:sz w:val="18"/>
                <w:szCs w:val="18"/>
              </w:rPr>
              <w:t>7.39</w:t>
            </w:r>
          </w:p>
        </w:tc>
        <w:tc>
          <w:tcPr>
            <w:tcW w:w="708" w:type="dxa"/>
            <w:gridSpan w:val="4"/>
            <w:vAlign w:val="center"/>
          </w:tcPr>
          <w:p w14:paraId="192D0252" w14:textId="77777777" w:rsidR="00DB4892" w:rsidRPr="008B3CFD" w:rsidRDefault="00DB4892" w:rsidP="00F216C3">
            <w:pPr>
              <w:autoSpaceDE w:val="0"/>
              <w:autoSpaceDN w:val="0"/>
              <w:adjustRightInd w:val="0"/>
              <w:rPr>
                <w:rFonts w:eastAsiaTheme="minorHAnsi"/>
                <w:sz w:val="18"/>
                <w:szCs w:val="18"/>
              </w:rPr>
            </w:pPr>
            <w:r w:rsidRPr="008B3CFD">
              <w:rPr>
                <w:sz w:val="18"/>
                <w:szCs w:val="18"/>
              </w:rPr>
              <w:t xml:space="preserve"> .000</w:t>
            </w:r>
          </w:p>
        </w:tc>
      </w:tr>
      <w:tr w:rsidR="00DB4892" w:rsidRPr="008B3CFD" w14:paraId="70FB49BE" w14:textId="77777777" w:rsidTr="009D2503">
        <w:trPr>
          <w:gridAfter w:val="1"/>
          <w:wAfter w:w="20" w:type="dxa"/>
          <w:trHeight w:val="750"/>
        </w:trPr>
        <w:tc>
          <w:tcPr>
            <w:tcW w:w="1985" w:type="dxa"/>
            <w:vAlign w:val="center"/>
          </w:tcPr>
          <w:p w14:paraId="27E8021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Perceived Continuous degree of bilingualism</w:t>
            </w:r>
          </w:p>
        </w:tc>
        <w:tc>
          <w:tcPr>
            <w:tcW w:w="850" w:type="dxa"/>
            <w:vAlign w:val="center"/>
          </w:tcPr>
          <w:p w14:paraId="0AA4EC46" w14:textId="77777777" w:rsidR="00DB4892" w:rsidRPr="008B3CFD" w:rsidRDefault="00DB4892" w:rsidP="00F216C3">
            <w:pPr>
              <w:rPr>
                <w:rFonts w:eastAsiaTheme="minorHAnsi"/>
                <w:sz w:val="18"/>
                <w:szCs w:val="18"/>
              </w:rPr>
            </w:pPr>
            <w:r w:rsidRPr="008B3CFD">
              <w:rPr>
                <w:rFonts w:eastAsiaTheme="minorHAnsi"/>
                <w:sz w:val="18"/>
                <w:szCs w:val="18"/>
              </w:rPr>
              <w:t xml:space="preserve"> --</w:t>
            </w:r>
          </w:p>
        </w:tc>
        <w:tc>
          <w:tcPr>
            <w:tcW w:w="815" w:type="dxa"/>
            <w:gridSpan w:val="2"/>
            <w:vAlign w:val="center"/>
          </w:tcPr>
          <w:p w14:paraId="7408EA94"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1792" w:type="dxa"/>
          </w:tcPr>
          <w:p w14:paraId="151C35F7" w14:textId="77777777" w:rsidR="00DB4892" w:rsidRPr="008B3CFD" w:rsidRDefault="00DB4892" w:rsidP="00F216C3">
            <w:pPr>
              <w:autoSpaceDE w:val="0"/>
              <w:autoSpaceDN w:val="0"/>
              <w:adjustRightInd w:val="0"/>
              <w:rPr>
                <w:rFonts w:eastAsiaTheme="minorHAnsi"/>
                <w:sz w:val="18"/>
                <w:szCs w:val="18"/>
              </w:rPr>
            </w:pPr>
          </w:p>
          <w:p w14:paraId="764F047E" w14:textId="77777777" w:rsidR="00DB4892" w:rsidRPr="008B3CFD" w:rsidRDefault="00DB4892" w:rsidP="00F216C3">
            <w:pPr>
              <w:tabs>
                <w:tab w:val="center" w:pos="788"/>
              </w:tabs>
              <w:rPr>
                <w:rFonts w:eastAsiaTheme="minorHAnsi"/>
                <w:sz w:val="18"/>
                <w:szCs w:val="18"/>
              </w:rPr>
            </w:pPr>
            <w:r w:rsidRPr="008B3CFD">
              <w:rPr>
                <w:rFonts w:eastAsiaTheme="minorHAnsi"/>
                <w:sz w:val="18"/>
                <w:szCs w:val="18"/>
              </w:rPr>
              <w:t>--                    --</w:t>
            </w:r>
          </w:p>
        </w:tc>
        <w:tc>
          <w:tcPr>
            <w:tcW w:w="1504" w:type="dxa"/>
            <w:vAlign w:val="center"/>
          </w:tcPr>
          <w:p w14:paraId="506C45B7" w14:textId="77777777" w:rsidR="00DB4892" w:rsidRPr="008B3CFD" w:rsidRDefault="00DB4892" w:rsidP="00F216C3">
            <w:pPr>
              <w:autoSpaceDE w:val="0"/>
              <w:autoSpaceDN w:val="0"/>
              <w:adjustRightInd w:val="0"/>
              <w:rPr>
                <w:rFonts w:eastAsiaTheme="minorHAnsi"/>
                <w:sz w:val="18"/>
                <w:szCs w:val="18"/>
                <w:vertAlign w:val="superscript"/>
              </w:rPr>
            </w:pPr>
            <w:r w:rsidRPr="008B3CFD">
              <w:rPr>
                <w:rFonts w:eastAsiaTheme="minorHAnsi"/>
                <w:sz w:val="18"/>
                <w:szCs w:val="18"/>
              </w:rPr>
              <w:t>37.84</w:t>
            </w:r>
            <w:r w:rsidRPr="008B3CFD">
              <w:rPr>
                <w:rFonts w:eastAsiaTheme="minorHAnsi"/>
                <w:sz w:val="18"/>
                <w:szCs w:val="18"/>
                <w:vertAlign w:val="superscript"/>
              </w:rPr>
              <w:t>a</w:t>
            </w:r>
          </w:p>
          <w:p w14:paraId="64BB65B4"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(14.08)</w:t>
            </w:r>
          </w:p>
        </w:tc>
        <w:tc>
          <w:tcPr>
            <w:tcW w:w="865" w:type="dxa"/>
            <w:vAlign w:val="center"/>
          </w:tcPr>
          <w:p w14:paraId="04399DA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10-50</w:t>
            </w:r>
          </w:p>
        </w:tc>
        <w:tc>
          <w:tcPr>
            <w:tcW w:w="1828" w:type="dxa"/>
            <w:gridSpan w:val="2"/>
          </w:tcPr>
          <w:p w14:paraId="31611144" w14:textId="77777777" w:rsidR="00DB4892" w:rsidRPr="008B3CFD" w:rsidRDefault="00DB4892" w:rsidP="00F216C3">
            <w:pPr>
              <w:autoSpaceDE w:val="0"/>
              <w:autoSpaceDN w:val="0"/>
              <w:adjustRightInd w:val="0"/>
              <w:rPr>
                <w:rFonts w:eastAsiaTheme="minorHAnsi"/>
                <w:sz w:val="18"/>
                <w:szCs w:val="18"/>
              </w:rPr>
            </w:pPr>
          </w:p>
          <w:p w14:paraId="73E02721"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30.70</w:t>
            </w:r>
            <w:r w:rsidRPr="008B3CFD">
              <w:rPr>
                <w:rFonts w:eastAsiaTheme="minorHAnsi"/>
                <w:sz w:val="18"/>
                <w:szCs w:val="18"/>
                <w:vertAlign w:val="superscript"/>
              </w:rPr>
              <w:t xml:space="preserve"> b</w:t>
            </w:r>
          </w:p>
          <w:p w14:paraId="794A1D7D" w14:textId="77777777" w:rsidR="00DB4892" w:rsidRPr="008B3CFD" w:rsidRDefault="00DB4892" w:rsidP="00F216C3">
            <w:pPr>
              <w:tabs>
                <w:tab w:val="right" w:pos="1838"/>
              </w:tabs>
              <w:autoSpaceDE w:val="0"/>
              <w:autoSpaceDN w:val="0"/>
              <w:adjustRightInd w:val="0"/>
              <w:rPr>
                <w:rFonts w:eastAsiaTheme="minorHAnsi"/>
                <w:sz w:val="18"/>
                <w:szCs w:val="18"/>
              </w:rPr>
            </w:pPr>
            <w:r w:rsidRPr="008B3CFD">
              <w:rPr>
                <w:rFonts w:eastAsiaTheme="minorHAnsi"/>
                <w:sz w:val="18"/>
                <w:szCs w:val="18"/>
              </w:rPr>
              <w:t>(10.35).          15-50</w:t>
            </w:r>
          </w:p>
        </w:tc>
        <w:tc>
          <w:tcPr>
            <w:tcW w:w="851" w:type="dxa"/>
            <w:vAlign w:val="center"/>
          </w:tcPr>
          <w:p w14:paraId="2B5A3208" w14:textId="77777777" w:rsidR="00DB4892" w:rsidRPr="008B3CFD" w:rsidRDefault="00DB4892" w:rsidP="00F216C3">
            <w:pPr>
              <w:autoSpaceDE w:val="0"/>
              <w:autoSpaceDN w:val="0"/>
              <w:adjustRightInd w:val="0"/>
              <w:rPr>
                <w:rFonts w:eastAsiaTheme="minorHAnsi"/>
                <w:sz w:val="18"/>
                <w:szCs w:val="18"/>
                <w:vertAlign w:val="superscript"/>
              </w:rPr>
            </w:pPr>
            <w:r w:rsidRPr="008B3CFD">
              <w:rPr>
                <w:rFonts w:eastAsiaTheme="minorHAnsi"/>
                <w:sz w:val="18"/>
                <w:szCs w:val="18"/>
              </w:rPr>
              <w:t>37.43</w:t>
            </w:r>
            <w:r w:rsidRPr="008B3CFD">
              <w:rPr>
                <w:rFonts w:eastAsiaTheme="minorHAnsi"/>
                <w:sz w:val="18"/>
                <w:szCs w:val="18"/>
                <w:vertAlign w:val="superscript"/>
              </w:rPr>
              <w:t>a</w:t>
            </w:r>
          </w:p>
          <w:p w14:paraId="3E3E2CD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(12.09)</w:t>
            </w:r>
          </w:p>
        </w:tc>
        <w:tc>
          <w:tcPr>
            <w:tcW w:w="1134" w:type="dxa"/>
            <w:gridSpan w:val="4"/>
            <w:vAlign w:val="center"/>
          </w:tcPr>
          <w:p w14:paraId="724BA020" w14:textId="77777777" w:rsidR="00DB4892" w:rsidRPr="008B3CFD" w:rsidRDefault="00DB4892" w:rsidP="00F216C3">
            <w:pPr>
              <w:autoSpaceDE w:val="0"/>
              <w:autoSpaceDN w:val="0"/>
              <w:adjustRightInd w:val="0"/>
              <w:jc w:val="both"/>
              <w:rPr>
                <w:rFonts w:eastAsiaTheme="minorHAnsi"/>
                <w:sz w:val="18"/>
                <w:szCs w:val="18"/>
              </w:rPr>
            </w:pPr>
            <w:r w:rsidRPr="008B3CFD">
              <w:rPr>
                <w:rFonts w:eastAsiaTheme="minorHAnsi"/>
                <w:sz w:val="18"/>
                <w:szCs w:val="18"/>
              </w:rPr>
              <w:t>10-50</w:t>
            </w:r>
          </w:p>
        </w:tc>
        <w:tc>
          <w:tcPr>
            <w:tcW w:w="803" w:type="dxa"/>
            <w:gridSpan w:val="3"/>
            <w:vAlign w:val="center"/>
          </w:tcPr>
          <w:p w14:paraId="5A4AF245" w14:textId="77777777" w:rsidR="00DB4892" w:rsidRPr="008B3CFD" w:rsidRDefault="00DB4892" w:rsidP="00F216C3">
            <w:pPr>
              <w:autoSpaceDE w:val="0"/>
              <w:autoSpaceDN w:val="0"/>
              <w:adjustRightInd w:val="0"/>
              <w:rPr>
                <w:rFonts w:eastAsiaTheme="minorHAnsi"/>
                <w:sz w:val="18"/>
                <w:szCs w:val="18"/>
                <w:vertAlign w:val="superscript"/>
              </w:rPr>
            </w:pPr>
            <w:r w:rsidRPr="008B3CFD">
              <w:rPr>
                <w:rFonts w:eastAsiaTheme="minorHAnsi"/>
                <w:sz w:val="18"/>
                <w:szCs w:val="18"/>
              </w:rPr>
              <w:t>32.24</w:t>
            </w:r>
          </w:p>
          <w:p w14:paraId="083D2AA5"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(11.08)</w:t>
            </w:r>
          </w:p>
        </w:tc>
        <w:tc>
          <w:tcPr>
            <w:tcW w:w="898" w:type="dxa"/>
            <w:gridSpan w:val="3"/>
            <w:vAlign w:val="center"/>
          </w:tcPr>
          <w:p w14:paraId="2D99ACC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10-50</w:t>
            </w:r>
          </w:p>
        </w:tc>
        <w:tc>
          <w:tcPr>
            <w:tcW w:w="817" w:type="dxa"/>
            <w:gridSpan w:val="4"/>
            <w:vAlign w:val="center"/>
          </w:tcPr>
          <w:p w14:paraId="7B86D211"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168.93</w:t>
            </w:r>
          </w:p>
        </w:tc>
        <w:tc>
          <w:tcPr>
            <w:tcW w:w="708" w:type="dxa"/>
            <w:gridSpan w:val="4"/>
            <w:vAlign w:val="center"/>
          </w:tcPr>
          <w:p w14:paraId="7E35CCB5"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.053</w:t>
            </w:r>
          </w:p>
        </w:tc>
      </w:tr>
      <w:tr w:rsidR="00DB4892" w:rsidRPr="008B3CFD" w14:paraId="0E673EC6" w14:textId="77777777" w:rsidTr="009D2503">
        <w:trPr>
          <w:gridAfter w:val="1"/>
          <w:wAfter w:w="20" w:type="dxa"/>
          <w:trHeight w:val="93"/>
        </w:trPr>
        <w:tc>
          <w:tcPr>
            <w:tcW w:w="1985" w:type="dxa"/>
            <w:vAlign w:val="center"/>
          </w:tcPr>
          <w:p w14:paraId="7348DFF4" w14:textId="0F294152"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xml:space="preserve">Perceived language </w:t>
            </w:r>
            <w:r w:rsidR="00102BBC" w:rsidRPr="008B3CFD">
              <w:rPr>
                <w:rFonts w:eastAsiaTheme="minorHAnsi"/>
                <w:sz w:val="18"/>
                <w:szCs w:val="18"/>
              </w:rPr>
              <w:t>similarity</w:t>
            </w:r>
          </w:p>
        </w:tc>
        <w:tc>
          <w:tcPr>
            <w:tcW w:w="850" w:type="dxa"/>
            <w:vAlign w:val="center"/>
          </w:tcPr>
          <w:p w14:paraId="4DC47D10" w14:textId="77777777" w:rsidR="00DB4892" w:rsidRPr="008B3CFD" w:rsidRDefault="00DB4892" w:rsidP="00F216C3">
            <w:pPr>
              <w:autoSpaceDE w:val="0"/>
              <w:autoSpaceDN w:val="0"/>
              <w:adjustRightInd w:val="0"/>
              <w:rPr>
                <w:rFonts w:eastAsiaTheme="minorHAnsi"/>
                <w:sz w:val="18"/>
                <w:szCs w:val="18"/>
              </w:rPr>
            </w:pPr>
          </w:p>
          <w:p w14:paraId="05FEBE8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815" w:type="dxa"/>
            <w:gridSpan w:val="2"/>
            <w:vAlign w:val="center"/>
          </w:tcPr>
          <w:p w14:paraId="18E03A94" w14:textId="77777777" w:rsidR="00DB4892" w:rsidRPr="008B3CFD" w:rsidRDefault="00DB4892" w:rsidP="00F216C3">
            <w:pPr>
              <w:autoSpaceDE w:val="0"/>
              <w:autoSpaceDN w:val="0"/>
              <w:adjustRightInd w:val="0"/>
              <w:rPr>
                <w:rFonts w:eastAsiaTheme="minorHAnsi"/>
                <w:sz w:val="18"/>
                <w:szCs w:val="18"/>
              </w:rPr>
            </w:pPr>
          </w:p>
          <w:p w14:paraId="6D340B11"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1792" w:type="dxa"/>
          </w:tcPr>
          <w:p w14:paraId="00997A13" w14:textId="77777777" w:rsidR="00DB4892" w:rsidRPr="008B3CFD" w:rsidRDefault="00DB4892" w:rsidP="00F216C3">
            <w:pPr>
              <w:tabs>
                <w:tab w:val="center" w:pos="788"/>
              </w:tabs>
              <w:autoSpaceDE w:val="0"/>
              <w:autoSpaceDN w:val="0"/>
              <w:adjustRightInd w:val="0"/>
              <w:rPr>
                <w:rFonts w:eastAsiaTheme="minorHAnsi"/>
                <w:sz w:val="18"/>
                <w:szCs w:val="18"/>
              </w:rPr>
            </w:pPr>
          </w:p>
          <w:p w14:paraId="1AECD7C9" w14:textId="77777777" w:rsidR="00DB4892" w:rsidRPr="008B3CFD" w:rsidRDefault="00DB4892" w:rsidP="00F216C3">
            <w:pPr>
              <w:tabs>
                <w:tab w:val="center" w:pos="788"/>
              </w:tabs>
              <w:autoSpaceDE w:val="0"/>
              <w:autoSpaceDN w:val="0"/>
              <w:adjustRightInd w:val="0"/>
              <w:rPr>
                <w:rFonts w:eastAsiaTheme="minorHAnsi"/>
                <w:sz w:val="18"/>
                <w:szCs w:val="18"/>
              </w:rPr>
            </w:pPr>
            <w:r w:rsidRPr="008B3CFD">
              <w:rPr>
                <w:rFonts w:eastAsiaTheme="minorHAnsi"/>
                <w:sz w:val="18"/>
                <w:szCs w:val="18"/>
              </w:rPr>
              <w:t>--</w:t>
            </w:r>
            <w:r w:rsidRPr="008B3CFD">
              <w:rPr>
                <w:rFonts w:eastAsiaTheme="minorHAnsi"/>
                <w:sz w:val="18"/>
                <w:szCs w:val="18"/>
              </w:rPr>
              <w:tab/>
              <w:t xml:space="preserve">             --</w:t>
            </w:r>
          </w:p>
        </w:tc>
        <w:tc>
          <w:tcPr>
            <w:tcW w:w="1504" w:type="dxa"/>
            <w:vAlign w:val="center"/>
          </w:tcPr>
          <w:p w14:paraId="0B1F0C4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3.28</w:t>
            </w:r>
            <w:r w:rsidRPr="008B3CFD">
              <w:rPr>
                <w:rFonts w:eastAsiaTheme="minorHAnsi"/>
                <w:sz w:val="18"/>
                <w:szCs w:val="18"/>
                <w:vertAlign w:val="superscript"/>
              </w:rPr>
              <w:t xml:space="preserve"> a</w:t>
            </w:r>
          </w:p>
          <w:p w14:paraId="4127692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(1.41)</w:t>
            </w:r>
          </w:p>
        </w:tc>
        <w:tc>
          <w:tcPr>
            <w:tcW w:w="865" w:type="dxa"/>
            <w:vAlign w:val="center"/>
          </w:tcPr>
          <w:p w14:paraId="1FFA05CD"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1-7</w:t>
            </w:r>
          </w:p>
        </w:tc>
        <w:tc>
          <w:tcPr>
            <w:tcW w:w="1828" w:type="dxa"/>
            <w:gridSpan w:val="2"/>
          </w:tcPr>
          <w:p w14:paraId="55BD589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2.38</w:t>
            </w:r>
            <w:r w:rsidRPr="008B3CFD">
              <w:rPr>
                <w:rFonts w:eastAsiaTheme="minorHAnsi"/>
                <w:sz w:val="18"/>
                <w:szCs w:val="18"/>
                <w:vertAlign w:val="superscript"/>
              </w:rPr>
              <w:t xml:space="preserve"> b</w:t>
            </w:r>
          </w:p>
          <w:p w14:paraId="5BFCB83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(1.04)               1-5</w:t>
            </w:r>
          </w:p>
        </w:tc>
        <w:tc>
          <w:tcPr>
            <w:tcW w:w="993" w:type="dxa"/>
            <w:gridSpan w:val="2"/>
            <w:vAlign w:val="center"/>
          </w:tcPr>
          <w:p w14:paraId="0934705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3.34</w:t>
            </w:r>
            <w:r w:rsidRPr="008B3CFD">
              <w:rPr>
                <w:rFonts w:eastAsiaTheme="minorHAnsi"/>
                <w:sz w:val="18"/>
                <w:szCs w:val="18"/>
                <w:vertAlign w:val="superscript"/>
              </w:rPr>
              <w:t xml:space="preserve"> a</w:t>
            </w:r>
          </w:p>
          <w:p w14:paraId="3BC5DF2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(1.59)</w:t>
            </w:r>
          </w:p>
        </w:tc>
        <w:tc>
          <w:tcPr>
            <w:tcW w:w="992" w:type="dxa"/>
            <w:gridSpan w:val="3"/>
            <w:vAlign w:val="center"/>
          </w:tcPr>
          <w:p w14:paraId="310F453F" w14:textId="77777777" w:rsidR="00DB4892" w:rsidRPr="008B3CFD" w:rsidRDefault="00DB4892" w:rsidP="00F216C3">
            <w:pPr>
              <w:autoSpaceDE w:val="0"/>
              <w:autoSpaceDN w:val="0"/>
              <w:adjustRightInd w:val="0"/>
              <w:jc w:val="both"/>
              <w:rPr>
                <w:rFonts w:eastAsiaTheme="minorHAnsi"/>
                <w:sz w:val="18"/>
                <w:szCs w:val="18"/>
              </w:rPr>
            </w:pPr>
            <w:r w:rsidRPr="008B3CFD">
              <w:rPr>
                <w:rFonts w:eastAsiaTheme="minorHAnsi"/>
                <w:sz w:val="18"/>
                <w:szCs w:val="18"/>
              </w:rPr>
              <w:t>1-7</w:t>
            </w:r>
          </w:p>
        </w:tc>
        <w:tc>
          <w:tcPr>
            <w:tcW w:w="803" w:type="dxa"/>
            <w:gridSpan w:val="3"/>
            <w:vAlign w:val="center"/>
          </w:tcPr>
          <w:p w14:paraId="31E0467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3.63</w:t>
            </w:r>
            <w:r w:rsidRPr="008B3CFD">
              <w:rPr>
                <w:rFonts w:eastAsiaTheme="minorHAnsi"/>
                <w:sz w:val="18"/>
                <w:szCs w:val="18"/>
                <w:vertAlign w:val="superscript"/>
              </w:rPr>
              <w:t xml:space="preserve"> a</w:t>
            </w:r>
          </w:p>
          <w:p w14:paraId="03FB64F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(1.67)</w:t>
            </w:r>
          </w:p>
        </w:tc>
        <w:tc>
          <w:tcPr>
            <w:tcW w:w="898" w:type="dxa"/>
            <w:gridSpan w:val="3"/>
            <w:vAlign w:val="center"/>
          </w:tcPr>
          <w:p w14:paraId="5E5D6AF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xml:space="preserve"> 1-10</w:t>
            </w:r>
          </w:p>
        </w:tc>
        <w:tc>
          <w:tcPr>
            <w:tcW w:w="817" w:type="dxa"/>
            <w:gridSpan w:val="4"/>
            <w:vAlign w:val="center"/>
          </w:tcPr>
          <w:p w14:paraId="40DD5CA6"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6.92</w:t>
            </w:r>
          </w:p>
        </w:tc>
        <w:tc>
          <w:tcPr>
            <w:tcW w:w="708" w:type="dxa"/>
            <w:gridSpan w:val="4"/>
            <w:vAlign w:val="center"/>
          </w:tcPr>
          <w:p w14:paraId="07381AC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.000</w:t>
            </w:r>
          </w:p>
        </w:tc>
      </w:tr>
      <w:tr w:rsidR="00DB4892" w:rsidRPr="008B3CFD" w14:paraId="744F2489" w14:textId="77777777" w:rsidTr="009D2503">
        <w:trPr>
          <w:gridAfter w:val="1"/>
          <w:wAfter w:w="20" w:type="dxa"/>
          <w:trHeight w:val="86"/>
        </w:trPr>
        <w:tc>
          <w:tcPr>
            <w:tcW w:w="1985" w:type="dxa"/>
            <w:vAlign w:val="center"/>
          </w:tcPr>
          <w:p w14:paraId="29DFF18C" w14:textId="77777777" w:rsidR="00DB4892" w:rsidRPr="008B3CFD" w:rsidRDefault="00DB4892" w:rsidP="00F216C3">
            <w:pPr>
              <w:autoSpaceDE w:val="0"/>
              <w:autoSpaceDN w:val="0"/>
              <w:adjustRightInd w:val="0"/>
              <w:rPr>
                <w:rFonts w:eastAsiaTheme="minorHAnsi"/>
                <w:sz w:val="18"/>
                <w:szCs w:val="18"/>
              </w:rPr>
            </w:pPr>
          </w:p>
        </w:tc>
        <w:tc>
          <w:tcPr>
            <w:tcW w:w="850" w:type="dxa"/>
            <w:vAlign w:val="center"/>
          </w:tcPr>
          <w:p w14:paraId="0F424381" w14:textId="77777777" w:rsidR="00DB4892" w:rsidRPr="008B3CFD" w:rsidRDefault="00DB4892" w:rsidP="00F216C3">
            <w:pPr>
              <w:autoSpaceDE w:val="0"/>
              <w:autoSpaceDN w:val="0"/>
              <w:adjustRightInd w:val="0"/>
              <w:rPr>
                <w:rFonts w:eastAsiaTheme="minorHAnsi"/>
                <w:sz w:val="18"/>
                <w:szCs w:val="18"/>
              </w:rPr>
            </w:pPr>
          </w:p>
        </w:tc>
        <w:tc>
          <w:tcPr>
            <w:tcW w:w="815" w:type="dxa"/>
            <w:gridSpan w:val="2"/>
            <w:vAlign w:val="center"/>
          </w:tcPr>
          <w:p w14:paraId="7C2475D0" w14:textId="77777777" w:rsidR="00DB4892" w:rsidRPr="008B3CFD" w:rsidRDefault="00DB4892" w:rsidP="00F216C3">
            <w:pPr>
              <w:autoSpaceDE w:val="0"/>
              <w:autoSpaceDN w:val="0"/>
              <w:adjustRightInd w:val="0"/>
              <w:rPr>
                <w:rFonts w:eastAsiaTheme="minorHAnsi"/>
                <w:sz w:val="18"/>
                <w:szCs w:val="18"/>
              </w:rPr>
            </w:pPr>
          </w:p>
        </w:tc>
        <w:tc>
          <w:tcPr>
            <w:tcW w:w="1792" w:type="dxa"/>
          </w:tcPr>
          <w:p w14:paraId="1DC8B77B" w14:textId="77777777" w:rsidR="00DB4892" w:rsidRPr="008B3CFD" w:rsidRDefault="00DB4892" w:rsidP="00F216C3">
            <w:pPr>
              <w:autoSpaceDE w:val="0"/>
              <w:autoSpaceDN w:val="0"/>
              <w:adjustRightInd w:val="0"/>
              <w:rPr>
                <w:rFonts w:eastAsiaTheme="minorHAnsi"/>
                <w:sz w:val="18"/>
                <w:szCs w:val="18"/>
              </w:rPr>
            </w:pPr>
          </w:p>
        </w:tc>
        <w:tc>
          <w:tcPr>
            <w:tcW w:w="1504" w:type="dxa"/>
            <w:vAlign w:val="center"/>
          </w:tcPr>
          <w:p w14:paraId="3833BA88" w14:textId="77777777" w:rsidR="00DB4892" w:rsidRPr="008B3CFD" w:rsidRDefault="00DB4892" w:rsidP="00F216C3">
            <w:pPr>
              <w:autoSpaceDE w:val="0"/>
              <w:autoSpaceDN w:val="0"/>
              <w:adjustRightInd w:val="0"/>
              <w:rPr>
                <w:rFonts w:eastAsiaTheme="minorHAnsi"/>
                <w:sz w:val="18"/>
                <w:szCs w:val="18"/>
              </w:rPr>
            </w:pPr>
          </w:p>
        </w:tc>
        <w:tc>
          <w:tcPr>
            <w:tcW w:w="865" w:type="dxa"/>
            <w:vAlign w:val="center"/>
          </w:tcPr>
          <w:p w14:paraId="3387CCDF" w14:textId="77777777" w:rsidR="00DB4892" w:rsidRPr="008B3CFD" w:rsidRDefault="00DB4892" w:rsidP="00F216C3">
            <w:pPr>
              <w:autoSpaceDE w:val="0"/>
              <w:autoSpaceDN w:val="0"/>
              <w:adjustRightInd w:val="0"/>
              <w:rPr>
                <w:rFonts w:eastAsiaTheme="minorHAnsi"/>
                <w:sz w:val="18"/>
                <w:szCs w:val="18"/>
              </w:rPr>
            </w:pPr>
          </w:p>
        </w:tc>
        <w:tc>
          <w:tcPr>
            <w:tcW w:w="1828" w:type="dxa"/>
            <w:gridSpan w:val="2"/>
          </w:tcPr>
          <w:p w14:paraId="7BCB5C34" w14:textId="77777777" w:rsidR="00DB4892" w:rsidRPr="008B3CFD" w:rsidRDefault="00DB4892" w:rsidP="00F216C3">
            <w:pPr>
              <w:autoSpaceDE w:val="0"/>
              <w:autoSpaceDN w:val="0"/>
              <w:adjustRightInd w:val="0"/>
              <w:rPr>
                <w:rFonts w:eastAsiaTheme="minorHAnsi"/>
                <w:sz w:val="18"/>
                <w:szCs w:val="18"/>
              </w:rPr>
            </w:pPr>
          </w:p>
        </w:tc>
        <w:tc>
          <w:tcPr>
            <w:tcW w:w="1418" w:type="dxa"/>
            <w:gridSpan w:val="3"/>
            <w:vAlign w:val="center"/>
          </w:tcPr>
          <w:p w14:paraId="439D24E3" w14:textId="77777777" w:rsidR="00DB4892" w:rsidRPr="008B3CFD" w:rsidRDefault="00DB4892" w:rsidP="00F216C3">
            <w:pPr>
              <w:autoSpaceDE w:val="0"/>
              <w:autoSpaceDN w:val="0"/>
              <w:adjustRightInd w:val="0"/>
              <w:rPr>
                <w:rFonts w:eastAsiaTheme="minorHAnsi"/>
                <w:sz w:val="18"/>
                <w:szCs w:val="18"/>
              </w:rPr>
            </w:pPr>
          </w:p>
        </w:tc>
        <w:tc>
          <w:tcPr>
            <w:tcW w:w="567" w:type="dxa"/>
            <w:gridSpan w:val="2"/>
            <w:vAlign w:val="center"/>
          </w:tcPr>
          <w:p w14:paraId="7E9CE4D0" w14:textId="77777777" w:rsidR="00DB4892" w:rsidRPr="008B3CFD" w:rsidRDefault="00DB4892" w:rsidP="00F216C3">
            <w:pPr>
              <w:autoSpaceDE w:val="0"/>
              <w:autoSpaceDN w:val="0"/>
              <w:adjustRightInd w:val="0"/>
              <w:jc w:val="both"/>
              <w:rPr>
                <w:rFonts w:eastAsiaTheme="minorHAnsi"/>
                <w:sz w:val="18"/>
                <w:szCs w:val="18"/>
              </w:rPr>
            </w:pPr>
          </w:p>
        </w:tc>
        <w:tc>
          <w:tcPr>
            <w:tcW w:w="803" w:type="dxa"/>
            <w:gridSpan w:val="3"/>
            <w:vAlign w:val="center"/>
          </w:tcPr>
          <w:p w14:paraId="64030349" w14:textId="77777777" w:rsidR="00DB4892" w:rsidRPr="008B3CFD" w:rsidRDefault="00DB4892" w:rsidP="00F216C3">
            <w:pPr>
              <w:autoSpaceDE w:val="0"/>
              <w:autoSpaceDN w:val="0"/>
              <w:adjustRightInd w:val="0"/>
              <w:jc w:val="center"/>
              <w:rPr>
                <w:rFonts w:eastAsiaTheme="minorHAnsi"/>
                <w:sz w:val="18"/>
                <w:szCs w:val="18"/>
              </w:rPr>
            </w:pPr>
          </w:p>
        </w:tc>
        <w:tc>
          <w:tcPr>
            <w:tcW w:w="898" w:type="dxa"/>
            <w:gridSpan w:val="3"/>
            <w:vAlign w:val="center"/>
          </w:tcPr>
          <w:p w14:paraId="62A1EDF2" w14:textId="77777777" w:rsidR="00DB4892" w:rsidRPr="008B3CFD" w:rsidRDefault="00DB4892" w:rsidP="00F216C3">
            <w:pPr>
              <w:autoSpaceDE w:val="0"/>
              <w:autoSpaceDN w:val="0"/>
              <w:adjustRightInd w:val="0"/>
              <w:jc w:val="center"/>
              <w:rPr>
                <w:rFonts w:eastAsiaTheme="minorHAnsi"/>
                <w:sz w:val="18"/>
                <w:szCs w:val="18"/>
              </w:rPr>
            </w:pPr>
          </w:p>
        </w:tc>
        <w:tc>
          <w:tcPr>
            <w:tcW w:w="817" w:type="dxa"/>
            <w:gridSpan w:val="4"/>
            <w:vAlign w:val="center"/>
          </w:tcPr>
          <w:p w14:paraId="7932425D" w14:textId="77777777" w:rsidR="00DB4892" w:rsidRPr="008B3CFD" w:rsidRDefault="00DB4892" w:rsidP="00F216C3">
            <w:pPr>
              <w:autoSpaceDE w:val="0"/>
              <w:autoSpaceDN w:val="0"/>
              <w:adjustRightInd w:val="0"/>
              <w:jc w:val="center"/>
              <w:rPr>
                <w:rFonts w:eastAsiaTheme="minorHAnsi"/>
                <w:sz w:val="18"/>
                <w:szCs w:val="18"/>
              </w:rPr>
            </w:pPr>
          </w:p>
        </w:tc>
        <w:tc>
          <w:tcPr>
            <w:tcW w:w="708" w:type="dxa"/>
            <w:gridSpan w:val="4"/>
            <w:vAlign w:val="center"/>
          </w:tcPr>
          <w:p w14:paraId="1828E7BE" w14:textId="77777777" w:rsidR="00DB4892" w:rsidRPr="008B3CFD" w:rsidRDefault="00DB4892" w:rsidP="00F216C3">
            <w:pPr>
              <w:autoSpaceDE w:val="0"/>
              <w:autoSpaceDN w:val="0"/>
              <w:adjustRightInd w:val="0"/>
              <w:rPr>
                <w:rFonts w:eastAsiaTheme="minorHAnsi"/>
                <w:sz w:val="18"/>
                <w:szCs w:val="18"/>
              </w:rPr>
            </w:pPr>
          </w:p>
        </w:tc>
      </w:tr>
      <w:tr w:rsidR="00DB4892" w:rsidRPr="008B3CFD" w14:paraId="55B79DD6" w14:textId="77777777" w:rsidTr="009D2503">
        <w:trPr>
          <w:gridAfter w:val="1"/>
          <w:wAfter w:w="20" w:type="dxa"/>
          <w:trHeight w:val="386"/>
        </w:trPr>
        <w:tc>
          <w:tcPr>
            <w:tcW w:w="1985" w:type="dxa"/>
            <w:vAlign w:val="center"/>
          </w:tcPr>
          <w:p w14:paraId="1B3984A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L1 Vocabulary</w:t>
            </w:r>
          </w:p>
        </w:tc>
        <w:tc>
          <w:tcPr>
            <w:tcW w:w="850" w:type="dxa"/>
            <w:vAlign w:val="center"/>
          </w:tcPr>
          <w:p w14:paraId="08A3795A" w14:textId="77777777" w:rsidR="00DB4892" w:rsidRPr="008B3CFD" w:rsidRDefault="00DB4892" w:rsidP="00F216C3">
            <w:pPr>
              <w:autoSpaceDE w:val="0"/>
              <w:autoSpaceDN w:val="0"/>
              <w:adjustRightInd w:val="0"/>
              <w:rPr>
                <w:rFonts w:eastAsiaTheme="minorHAnsi"/>
                <w:sz w:val="18"/>
                <w:szCs w:val="18"/>
              </w:rPr>
            </w:pPr>
          </w:p>
          <w:p w14:paraId="0273346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52.86</w:t>
            </w:r>
            <w:r w:rsidRPr="008B3CFD">
              <w:rPr>
                <w:sz w:val="18"/>
                <w:szCs w:val="18"/>
                <w:vertAlign w:val="superscript"/>
              </w:rPr>
              <w:t xml:space="preserve"> a  </w:t>
            </w:r>
          </w:p>
          <w:p w14:paraId="18AD606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(5.70)</w:t>
            </w:r>
          </w:p>
        </w:tc>
        <w:tc>
          <w:tcPr>
            <w:tcW w:w="815" w:type="dxa"/>
            <w:gridSpan w:val="2"/>
            <w:vAlign w:val="center"/>
          </w:tcPr>
          <w:p w14:paraId="4E58303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43-64</w:t>
            </w:r>
          </w:p>
        </w:tc>
        <w:tc>
          <w:tcPr>
            <w:tcW w:w="1792" w:type="dxa"/>
          </w:tcPr>
          <w:p w14:paraId="283F05A0" w14:textId="77777777" w:rsidR="00DB4892" w:rsidRPr="008B3CFD" w:rsidRDefault="00DB4892" w:rsidP="00F216C3">
            <w:pPr>
              <w:autoSpaceDE w:val="0"/>
              <w:autoSpaceDN w:val="0"/>
              <w:adjustRightInd w:val="0"/>
              <w:spacing w:before="240"/>
              <w:rPr>
                <w:rFonts w:eastAsiaTheme="minorHAnsi"/>
                <w:sz w:val="18"/>
                <w:szCs w:val="18"/>
              </w:rPr>
            </w:pPr>
            <w:r w:rsidRPr="008B3CFD">
              <w:rPr>
                <w:rFonts w:eastAsiaTheme="minorHAnsi"/>
                <w:sz w:val="18"/>
                <w:szCs w:val="18"/>
              </w:rPr>
              <w:t xml:space="preserve">57.04 </w:t>
            </w:r>
            <w:r w:rsidRPr="008B3CFD">
              <w:rPr>
                <w:rFonts w:eastAsiaTheme="minorHAnsi"/>
                <w:sz w:val="18"/>
                <w:szCs w:val="18"/>
                <w:vertAlign w:val="superscript"/>
              </w:rPr>
              <w:t>c,d</w:t>
            </w:r>
            <w:r w:rsidRPr="008B3CFD">
              <w:rPr>
                <w:rFonts w:eastAsiaTheme="minorHAnsi"/>
                <w:sz w:val="18"/>
                <w:szCs w:val="18"/>
              </w:rPr>
              <w:t xml:space="preserve">        46-66    (5.15)</w:t>
            </w:r>
          </w:p>
        </w:tc>
        <w:tc>
          <w:tcPr>
            <w:tcW w:w="1504" w:type="dxa"/>
            <w:vAlign w:val="center"/>
          </w:tcPr>
          <w:p w14:paraId="14C79BD3" w14:textId="77777777" w:rsidR="00DB4892" w:rsidRPr="008B3CFD" w:rsidRDefault="00DB4892" w:rsidP="00F216C3">
            <w:pPr>
              <w:autoSpaceDE w:val="0"/>
              <w:autoSpaceDN w:val="0"/>
              <w:adjustRightInd w:val="0"/>
              <w:spacing w:before="240"/>
              <w:rPr>
                <w:rFonts w:eastAsiaTheme="minorHAnsi"/>
                <w:sz w:val="18"/>
                <w:szCs w:val="18"/>
              </w:rPr>
            </w:pPr>
            <w:r w:rsidRPr="008B3CFD">
              <w:rPr>
                <w:rFonts w:eastAsiaTheme="minorHAnsi"/>
                <w:sz w:val="18"/>
                <w:szCs w:val="18"/>
              </w:rPr>
              <w:t>49.31</w:t>
            </w:r>
            <w:r w:rsidRPr="008B3CFD">
              <w:rPr>
                <w:sz w:val="18"/>
                <w:szCs w:val="18"/>
                <w:vertAlign w:val="superscript"/>
              </w:rPr>
              <w:t xml:space="preserve"> b</w:t>
            </w:r>
            <w:r w:rsidRPr="008B3CFD">
              <w:rPr>
                <w:rFonts w:eastAsiaTheme="minorHAnsi"/>
                <w:sz w:val="18"/>
                <w:szCs w:val="18"/>
              </w:rPr>
              <w:t xml:space="preserve">            (6.08)</w:t>
            </w:r>
          </w:p>
        </w:tc>
        <w:tc>
          <w:tcPr>
            <w:tcW w:w="865" w:type="dxa"/>
            <w:vAlign w:val="center"/>
          </w:tcPr>
          <w:p w14:paraId="48B1B92E"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37-63</w:t>
            </w:r>
          </w:p>
        </w:tc>
        <w:tc>
          <w:tcPr>
            <w:tcW w:w="1828" w:type="dxa"/>
            <w:gridSpan w:val="2"/>
          </w:tcPr>
          <w:p w14:paraId="6519F725" w14:textId="77777777" w:rsidR="00DB4892" w:rsidRPr="008B3CFD" w:rsidRDefault="00DB4892" w:rsidP="00F216C3">
            <w:pPr>
              <w:autoSpaceDE w:val="0"/>
              <w:autoSpaceDN w:val="0"/>
              <w:adjustRightInd w:val="0"/>
              <w:rPr>
                <w:rFonts w:eastAsiaTheme="minorHAnsi"/>
                <w:sz w:val="18"/>
                <w:szCs w:val="18"/>
              </w:rPr>
            </w:pPr>
          </w:p>
          <w:p w14:paraId="302B33B0" w14:textId="77777777" w:rsidR="00DB4892" w:rsidRPr="008B3CFD" w:rsidRDefault="00DB4892" w:rsidP="00F216C3">
            <w:pPr>
              <w:tabs>
                <w:tab w:val="right" w:pos="1726"/>
              </w:tabs>
              <w:autoSpaceDE w:val="0"/>
              <w:autoSpaceDN w:val="0"/>
              <w:adjustRightInd w:val="0"/>
              <w:rPr>
                <w:rFonts w:eastAsiaTheme="minorHAnsi"/>
                <w:sz w:val="18"/>
                <w:szCs w:val="18"/>
              </w:rPr>
            </w:pPr>
            <w:r w:rsidRPr="008B3CFD">
              <w:rPr>
                <w:rFonts w:eastAsiaTheme="minorHAnsi"/>
                <w:sz w:val="18"/>
                <w:szCs w:val="18"/>
              </w:rPr>
              <w:t>56.66</w:t>
            </w:r>
            <w:r w:rsidRPr="008B3CFD">
              <w:rPr>
                <w:rFonts w:eastAsiaTheme="minorHAnsi"/>
                <w:sz w:val="18"/>
                <w:szCs w:val="18"/>
                <w:vertAlign w:val="superscript"/>
              </w:rPr>
              <w:t xml:space="preserve"> d</w:t>
            </w:r>
            <w:r w:rsidRPr="008B3CFD">
              <w:rPr>
                <w:rFonts w:eastAsiaTheme="minorHAnsi"/>
                <w:sz w:val="18"/>
                <w:szCs w:val="18"/>
                <w:vertAlign w:val="superscript"/>
              </w:rPr>
              <w:tab/>
            </w:r>
          </w:p>
          <w:p w14:paraId="046ABA5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(4.94)             48-66</w:t>
            </w:r>
          </w:p>
        </w:tc>
        <w:tc>
          <w:tcPr>
            <w:tcW w:w="993" w:type="dxa"/>
            <w:gridSpan w:val="2"/>
            <w:vAlign w:val="center"/>
          </w:tcPr>
          <w:p w14:paraId="0D7B2F1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45.78</w:t>
            </w:r>
            <w:r w:rsidRPr="008B3CFD">
              <w:rPr>
                <w:sz w:val="18"/>
                <w:szCs w:val="18"/>
                <w:vertAlign w:val="superscript"/>
              </w:rPr>
              <w:t xml:space="preserve"> b</w:t>
            </w:r>
          </w:p>
          <w:p w14:paraId="49CA418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(7.87)</w:t>
            </w:r>
          </w:p>
        </w:tc>
        <w:tc>
          <w:tcPr>
            <w:tcW w:w="992" w:type="dxa"/>
            <w:gridSpan w:val="3"/>
            <w:vAlign w:val="center"/>
          </w:tcPr>
          <w:p w14:paraId="6F40860C" w14:textId="77777777" w:rsidR="00DB4892" w:rsidRPr="008B3CFD" w:rsidRDefault="00DB4892" w:rsidP="00F216C3">
            <w:pPr>
              <w:tabs>
                <w:tab w:val="left" w:pos="376"/>
              </w:tabs>
              <w:autoSpaceDE w:val="0"/>
              <w:autoSpaceDN w:val="0"/>
              <w:adjustRightInd w:val="0"/>
              <w:ind w:left="-45"/>
              <w:jc w:val="both"/>
              <w:rPr>
                <w:rFonts w:eastAsiaTheme="minorHAnsi"/>
                <w:sz w:val="18"/>
                <w:szCs w:val="18"/>
              </w:rPr>
            </w:pPr>
            <w:r w:rsidRPr="008B3CFD">
              <w:rPr>
                <w:rFonts w:eastAsiaTheme="minorHAnsi"/>
                <w:sz w:val="18"/>
                <w:szCs w:val="18"/>
              </w:rPr>
              <w:t>33-60</w:t>
            </w:r>
          </w:p>
        </w:tc>
        <w:tc>
          <w:tcPr>
            <w:tcW w:w="803" w:type="dxa"/>
            <w:gridSpan w:val="3"/>
            <w:vAlign w:val="center"/>
          </w:tcPr>
          <w:p w14:paraId="1963686F"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47.73</w:t>
            </w:r>
            <w:r w:rsidRPr="008B3CFD">
              <w:rPr>
                <w:sz w:val="18"/>
                <w:szCs w:val="18"/>
                <w:vertAlign w:val="superscript"/>
              </w:rPr>
              <w:t xml:space="preserve"> b</w:t>
            </w:r>
          </w:p>
          <w:p w14:paraId="15AA175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(4.86)</w:t>
            </w:r>
          </w:p>
        </w:tc>
        <w:tc>
          <w:tcPr>
            <w:tcW w:w="898" w:type="dxa"/>
            <w:gridSpan w:val="3"/>
            <w:vAlign w:val="center"/>
          </w:tcPr>
          <w:p w14:paraId="394EDE44"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40-62</w:t>
            </w:r>
          </w:p>
        </w:tc>
        <w:tc>
          <w:tcPr>
            <w:tcW w:w="817" w:type="dxa"/>
            <w:gridSpan w:val="4"/>
            <w:vAlign w:val="center"/>
          </w:tcPr>
          <w:p w14:paraId="21B1B93C" w14:textId="77777777" w:rsidR="00DB4892" w:rsidRPr="008B3CFD" w:rsidRDefault="00DB4892" w:rsidP="00F216C3">
            <w:pPr>
              <w:autoSpaceDE w:val="0"/>
              <w:autoSpaceDN w:val="0"/>
              <w:adjustRightInd w:val="0"/>
              <w:jc w:val="center"/>
              <w:rPr>
                <w:rFonts w:eastAsiaTheme="minorHAnsi"/>
                <w:sz w:val="18"/>
                <w:szCs w:val="18"/>
              </w:rPr>
            </w:pPr>
          </w:p>
          <w:p w14:paraId="3A1C072B"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31.13</w:t>
            </w:r>
          </w:p>
        </w:tc>
        <w:tc>
          <w:tcPr>
            <w:tcW w:w="708" w:type="dxa"/>
            <w:gridSpan w:val="4"/>
            <w:vAlign w:val="center"/>
          </w:tcPr>
          <w:p w14:paraId="604BC45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.000</w:t>
            </w:r>
          </w:p>
        </w:tc>
      </w:tr>
      <w:tr w:rsidR="00DB4892" w:rsidRPr="008B3CFD" w14:paraId="189F7289" w14:textId="77777777" w:rsidTr="009D2503">
        <w:trPr>
          <w:gridAfter w:val="1"/>
          <w:wAfter w:w="20" w:type="dxa"/>
          <w:trHeight w:val="645"/>
        </w:trPr>
        <w:tc>
          <w:tcPr>
            <w:tcW w:w="1985" w:type="dxa"/>
            <w:vAlign w:val="center"/>
          </w:tcPr>
          <w:p w14:paraId="002EF3F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L2 Vocabulary</w:t>
            </w:r>
          </w:p>
        </w:tc>
        <w:tc>
          <w:tcPr>
            <w:tcW w:w="850" w:type="dxa"/>
            <w:vAlign w:val="center"/>
          </w:tcPr>
          <w:p w14:paraId="2452CAD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815" w:type="dxa"/>
            <w:gridSpan w:val="2"/>
            <w:vAlign w:val="center"/>
          </w:tcPr>
          <w:p w14:paraId="173C47BE"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xml:space="preserve">--            </w:t>
            </w:r>
          </w:p>
        </w:tc>
        <w:tc>
          <w:tcPr>
            <w:tcW w:w="1792" w:type="dxa"/>
          </w:tcPr>
          <w:p w14:paraId="7E98F745" w14:textId="77777777" w:rsidR="00DB4892" w:rsidRPr="008B3CFD" w:rsidRDefault="00DB4892" w:rsidP="00F216C3">
            <w:pPr>
              <w:tabs>
                <w:tab w:val="center" w:pos="788"/>
                <w:tab w:val="left" w:pos="1203"/>
              </w:tabs>
              <w:autoSpaceDE w:val="0"/>
              <w:autoSpaceDN w:val="0"/>
              <w:adjustRightInd w:val="0"/>
              <w:spacing w:before="240"/>
              <w:rPr>
                <w:rFonts w:eastAsiaTheme="minorHAnsi"/>
                <w:sz w:val="18"/>
                <w:szCs w:val="18"/>
              </w:rPr>
            </w:pPr>
            <w:r w:rsidRPr="008B3CFD">
              <w:rPr>
                <w:rFonts w:eastAsiaTheme="minorHAnsi"/>
                <w:sz w:val="18"/>
                <w:szCs w:val="18"/>
              </w:rPr>
              <w:t>--</w:t>
            </w:r>
            <w:r w:rsidRPr="008B3CFD">
              <w:rPr>
                <w:rFonts w:eastAsiaTheme="minorHAnsi"/>
                <w:sz w:val="18"/>
                <w:szCs w:val="18"/>
              </w:rPr>
              <w:tab/>
              <w:t xml:space="preserve">               --</w:t>
            </w:r>
          </w:p>
        </w:tc>
        <w:tc>
          <w:tcPr>
            <w:tcW w:w="1504" w:type="dxa"/>
            <w:vAlign w:val="center"/>
          </w:tcPr>
          <w:p w14:paraId="4D531B8F" w14:textId="77777777" w:rsidR="00DB4892" w:rsidRPr="008B3CFD" w:rsidRDefault="00DB4892" w:rsidP="00F216C3">
            <w:pPr>
              <w:autoSpaceDE w:val="0"/>
              <w:autoSpaceDN w:val="0"/>
              <w:adjustRightInd w:val="0"/>
              <w:spacing w:before="240"/>
              <w:rPr>
                <w:rFonts w:eastAsiaTheme="minorHAnsi"/>
                <w:sz w:val="18"/>
                <w:szCs w:val="18"/>
              </w:rPr>
            </w:pPr>
            <w:r w:rsidRPr="008B3CFD">
              <w:rPr>
                <w:rFonts w:eastAsiaTheme="minorHAnsi"/>
                <w:sz w:val="18"/>
                <w:szCs w:val="18"/>
              </w:rPr>
              <w:t>43.86</w:t>
            </w:r>
            <w:r w:rsidRPr="008B3CFD">
              <w:rPr>
                <w:sz w:val="18"/>
                <w:szCs w:val="18"/>
                <w:vertAlign w:val="superscript"/>
              </w:rPr>
              <w:t xml:space="preserve"> c</w:t>
            </w:r>
            <w:r w:rsidRPr="008B3CFD">
              <w:rPr>
                <w:rFonts w:eastAsiaTheme="minorHAnsi"/>
                <w:sz w:val="18"/>
                <w:szCs w:val="18"/>
              </w:rPr>
              <w:t xml:space="preserve">            (6.49)</w:t>
            </w:r>
          </w:p>
        </w:tc>
        <w:tc>
          <w:tcPr>
            <w:tcW w:w="865" w:type="dxa"/>
            <w:vAlign w:val="center"/>
          </w:tcPr>
          <w:p w14:paraId="085522C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37-63</w:t>
            </w:r>
          </w:p>
        </w:tc>
        <w:tc>
          <w:tcPr>
            <w:tcW w:w="1828" w:type="dxa"/>
            <w:gridSpan w:val="2"/>
          </w:tcPr>
          <w:p w14:paraId="4524005D" w14:textId="77777777" w:rsidR="00DB4892" w:rsidRPr="008B3CFD" w:rsidRDefault="00DB4892" w:rsidP="00F216C3">
            <w:pPr>
              <w:autoSpaceDE w:val="0"/>
              <w:autoSpaceDN w:val="0"/>
              <w:adjustRightInd w:val="0"/>
              <w:rPr>
                <w:rFonts w:eastAsiaTheme="minorHAnsi"/>
                <w:sz w:val="18"/>
                <w:szCs w:val="18"/>
              </w:rPr>
            </w:pPr>
          </w:p>
          <w:p w14:paraId="112EC1F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54.04</w:t>
            </w:r>
            <w:r w:rsidRPr="008B3CFD">
              <w:rPr>
                <w:rFonts w:eastAsiaTheme="minorHAnsi"/>
                <w:sz w:val="18"/>
                <w:szCs w:val="18"/>
                <w:vertAlign w:val="superscript"/>
              </w:rPr>
              <w:t xml:space="preserve"> b</w:t>
            </w:r>
          </w:p>
          <w:p w14:paraId="49D49DFD"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(5.22)              43-64</w:t>
            </w:r>
          </w:p>
        </w:tc>
        <w:tc>
          <w:tcPr>
            <w:tcW w:w="851" w:type="dxa"/>
            <w:vAlign w:val="center"/>
          </w:tcPr>
          <w:p w14:paraId="7CBDCAA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49.68</w:t>
            </w:r>
            <w:r w:rsidRPr="008B3CFD">
              <w:rPr>
                <w:sz w:val="18"/>
                <w:szCs w:val="18"/>
                <w:vertAlign w:val="superscript"/>
              </w:rPr>
              <w:t xml:space="preserve"> a</w:t>
            </w:r>
          </w:p>
          <w:p w14:paraId="1814370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(4.81)</w:t>
            </w:r>
          </w:p>
        </w:tc>
        <w:tc>
          <w:tcPr>
            <w:tcW w:w="1134" w:type="dxa"/>
            <w:gridSpan w:val="4"/>
            <w:vAlign w:val="center"/>
          </w:tcPr>
          <w:p w14:paraId="5A907AD5" w14:textId="77777777" w:rsidR="00DB4892" w:rsidRPr="008B3CFD" w:rsidRDefault="00DB4892" w:rsidP="00F216C3">
            <w:pPr>
              <w:autoSpaceDE w:val="0"/>
              <w:autoSpaceDN w:val="0"/>
              <w:adjustRightInd w:val="0"/>
              <w:ind w:left="-47" w:firstLine="47"/>
              <w:rPr>
                <w:rFonts w:eastAsiaTheme="minorHAnsi"/>
                <w:sz w:val="18"/>
                <w:szCs w:val="18"/>
              </w:rPr>
            </w:pPr>
            <w:r w:rsidRPr="008B3CFD">
              <w:rPr>
                <w:rFonts w:eastAsiaTheme="minorHAnsi"/>
                <w:sz w:val="18"/>
                <w:szCs w:val="18"/>
              </w:rPr>
              <w:t>38-57</w:t>
            </w:r>
          </w:p>
        </w:tc>
        <w:tc>
          <w:tcPr>
            <w:tcW w:w="885" w:type="dxa"/>
            <w:gridSpan w:val="4"/>
            <w:vAlign w:val="center"/>
          </w:tcPr>
          <w:p w14:paraId="73C53569" w14:textId="77777777" w:rsidR="00DB4892" w:rsidRPr="008B3CFD" w:rsidRDefault="00DB4892" w:rsidP="00F216C3">
            <w:pPr>
              <w:autoSpaceDE w:val="0"/>
              <w:autoSpaceDN w:val="0"/>
              <w:adjustRightInd w:val="0"/>
              <w:jc w:val="center"/>
              <w:rPr>
                <w:rFonts w:eastAsiaTheme="minorHAnsi"/>
                <w:sz w:val="18"/>
                <w:szCs w:val="18"/>
              </w:rPr>
            </w:pPr>
          </w:p>
          <w:p w14:paraId="6F9EFCE5"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xml:space="preserve">42.83 </w:t>
            </w:r>
            <w:r w:rsidRPr="008B3CFD">
              <w:rPr>
                <w:sz w:val="18"/>
                <w:szCs w:val="18"/>
                <w:vertAlign w:val="superscript"/>
              </w:rPr>
              <w:t>a</w:t>
            </w:r>
          </w:p>
          <w:p w14:paraId="4158D1D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(4.42)</w:t>
            </w:r>
          </w:p>
        </w:tc>
        <w:tc>
          <w:tcPr>
            <w:tcW w:w="816" w:type="dxa"/>
            <w:gridSpan w:val="2"/>
            <w:vAlign w:val="center"/>
          </w:tcPr>
          <w:p w14:paraId="0777915C"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 xml:space="preserve">34-53         </w:t>
            </w:r>
          </w:p>
        </w:tc>
        <w:tc>
          <w:tcPr>
            <w:tcW w:w="817" w:type="dxa"/>
            <w:gridSpan w:val="4"/>
            <w:vAlign w:val="center"/>
          </w:tcPr>
          <w:p w14:paraId="11101EE3"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47.79</w:t>
            </w:r>
          </w:p>
        </w:tc>
        <w:tc>
          <w:tcPr>
            <w:tcW w:w="708" w:type="dxa"/>
            <w:gridSpan w:val="4"/>
            <w:vAlign w:val="center"/>
          </w:tcPr>
          <w:p w14:paraId="327DA13D"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.000</w:t>
            </w:r>
          </w:p>
        </w:tc>
      </w:tr>
      <w:tr w:rsidR="00DB4892" w:rsidRPr="008B3CFD" w14:paraId="66A24497" w14:textId="77777777" w:rsidTr="009D2503">
        <w:trPr>
          <w:gridAfter w:val="1"/>
          <w:wAfter w:w="20" w:type="dxa"/>
          <w:trHeight w:val="352"/>
        </w:trPr>
        <w:tc>
          <w:tcPr>
            <w:tcW w:w="1985" w:type="dxa"/>
            <w:vAlign w:val="center"/>
          </w:tcPr>
          <w:p w14:paraId="37F9AF4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lastRenderedPageBreak/>
              <w:t>L1 Motivation/attitudes</w:t>
            </w:r>
          </w:p>
        </w:tc>
        <w:tc>
          <w:tcPr>
            <w:tcW w:w="850" w:type="dxa"/>
            <w:vAlign w:val="center"/>
          </w:tcPr>
          <w:p w14:paraId="00C6623C" w14:textId="77777777" w:rsidR="00DB4892" w:rsidRPr="008B3CFD" w:rsidRDefault="00DB4892" w:rsidP="00F216C3">
            <w:pPr>
              <w:autoSpaceDE w:val="0"/>
              <w:autoSpaceDN w:val="0"/>
              <w:adjustRightInd w:val="0"/>
              <w:rPr>
                <w:rFonts w:eastAsiaTheme="minorHAnsi"/>
                <w:sz w:val="18"/>
                <w:szCs w:val="18"/>
              </w:rPr>
            </w:pPr>
          </w:p>
          <w:p w14:paraId="55B33BB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57.78</w:t>
            </w:r>
            <w:r w:rsidRPr="008B3CFD">
              <w:rPr>
                <w:sz w:val="18"/>
                <w:szCs w:val="18"/>
                <w:vertAlign w:val="superscript"/>
              </w:rPr>
              <w:t xml:space="preserve"> b</w:t>
            </w:r>
            <w:r w:rsidRPr="008B3CFD" w:rsidDel="00177039">
              <w:rPr>
                <w:rFonts w:eastAsiaTheme="minorHAnsi"/>
                <w:sz w:val="18"/>
                <w:szCs w:val="18"/>
              </w:rPr>
              <w:t xml:space="preserve"> </w:t>
            </w:r>
          </w:p>
          <w:p w14:paraId="5805A90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(7.25)</w:t>
            </w:r>
          </w:p>
        </w:tc>
        <w:tc>
          <w:tcPr>
            <w:tcW w:w="815" w:type="dxa"/>
            <w:gridSpan w:val="2"/>
            <w:vAlign w:val="center"/>
          </w:tcPr>
          <w:p w14:paraId="6C31570A" w14:textId="77777777" w:rsidR="00DB4892" w:rsidRPr="008B3CFD" w:rsidRDefault="00DB4892" w:rsidP="00F216C3">
            <w:pPr>
              <w:autoSpaceDE w:val="0"/>
              <w:autoSpaceDN w:val="0"/>
              <w:adjustRightInd w:val="0"/>
              <w:rPr>
                <w:rFonts w:eastAsiaTheme="minorHAnsi"/>
                <w:sz w:val="18"/>
                <w:szCs w:val="18"/>
              </w:rPr>
            </w:pPr>
          </w:p>
          <w:p w14:paraId="3BE50601"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42-66</w:t>
            </w:r>
          </w:p>
        </w:tc>
        <w:tc>
          <w:tcPr>
            <w:tcW w:w="1792" w:type="dxa"/>
          </w:tcPr>
          <w:p w14:paraId="5C243971" w14:textId="77777777" w:rsidR="00DB4892" w:rsidRPr="008B3CFD" w:rsidRDefault="00DB4892" w:rsidP="00F216C3">
            <w:pPr>
              <w:autoSpaceDE w:val="0"/>
              <w:autoSpaceDN w:val="0"/>
              <w:adjustRightInd w:val="0"/>
              <w:rPr>
                <w:rFonts w:eastAsiaTheme="minorHAnsi"/>
                <w:sz w:val="18"/>
                <w:szCs w:val="18"/>
              </w:rPr>
            </w:pPr>
          </w:p>
          <w:p w14:paraId="74BC7F29" w14:textId="77777777" w:rsidR="00DB4892" w:rsidRPr="008B3CFD" w:rsidRDefault="00DB4892" w:rsidP="00F216C3">
            <w:pPr>
              <w:tabs>
                <w:tab w:val="left" w:pos="1108"/>
              </w:tabs>
              <w:autoSpaceDE w:val="0"/>
              <w:autoSpaceDN w:val="0"/>
              <w:adjustRightInd w:val="0"/>
              <w:rPr>
                <w:rFonts w:eastAsiaTheme="minorHAnsi"/>
                <w:sz w:val="18"/>
                <w:szCs w:val="18"/>
              </w:rPr>
            </w:pPr>
          </w:p>
          <w:p w14:paraId="7E67434C" w14:textId="77777777" w:rsidR="00DB4892" w:rsidRPr="008B3CFD" w:rsidRDefault="00DB4892" w:rsidP="00F216C3">
            <w:pPr>
              <w:tabs>
                <w:tab w:val="left" w:pos="1108"/>
              </w:tabs>
              <w:autoSpaceDE w:val="0"/>
              <w:autoSpaceDN w:val="0"/>
              <w:adjustRightInd w:val="0"/>
              <w:rPr>
                <w:rFonts w:eastAsiaTheme="minorHAnsi"/>
                <w:sz w:val="18"/>
                <w:szCs w:val="18"/>
              </w:rPr>
            </w:pPr>
            <w:r w:rsidRPr="008B3CFD">
              <w:rPr>
                <w:rFonts w:eastAsiaTheme="minorHAnsi"/>
                <w:sz w:val="18"/>
                <w:szCs w:val="18"/>
              </w:rPr>
              <w:t>58.96</w:t>
            </w:r>
            <w:r w:rsidRPr="008B3CFD">
              <w:rPr>
                <w:rFonts w:eastAsiaTheme="minorHAnsi"/>
                <w:sz w:val="18"/>
                <w:szCs w:val="18"/>
              </w:rPr>
              <w:tab/>
            </w:r>
          </w:p>
          <w:p w14:paraId="5A8DC11B" w14:textId="77777777" w:rsidR="00DB4892" w:rsidRPr="008B3CFD" w:rsidRDefault="00DB4892" w:rsidP="00F216C3">
            <w:pPr>
              <w:tabs>
                <w:tab w:val="left" w:pos="1108"/>
              </w:tabs>
              <w:autoSpaceDE w:val="0"/>
              <w:autoSpaceDN w:val="0"/>
              <w:adjustRightInd w:val="0"/>
              <w:rPr>
                <w:rFonts w:eastAsiaTheme="minorHAnsi"/>
                <w:sz w:val="18"/>
                <w:szCs w:val="18"/>
              </w:rPr>
            </w:pPr>
            <w:r w:rsidRPr="008B3CFD">
              <w:rPr>
                <w:rFonts w:eastAsiaTheme="minorHAnsi"/>
                <w:sz w:val="18"/>
                <w:szCs w:val="18"/>
              </w:rPr>
              <w:t>(7.10)          28-66</w:t>
            </w:r>
          </w:p>
          <w:p w14:paraId="0B360473" w14:textId="77777777" w:rsidR="00DB4892" w:rsidRPr="008B3CFD" w:rsidRDefault="00DB4892" w:rsidP="00F216C3">
            <w:pPr>
              <w:autoSpaceDE w:val="0"/>
              <w:autoSpaceDN w:val="0"/>
              <w:adjustRightInd w:val="0"/>
              <w:rPr>
                <w:rFonts w:eastAsiaTheme="minorHAnsi"/>
                <w:sz w:val="18"/>
                <w:szCs w:val="18"/>
              </w:rPr>
            </w:pPr>
          </w:p>
        </w:tc>
        <w:tc>
          <w:tcPr>
            <w:tcW w:w="1504" w:type="dxa"/>
            <w:vMerge w:val="restart"/>
            <w:vAlign w:val="center"/>
          </w:tcPr>
          <w:p w14:paraId="325568E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57.33</w:t>
            </w:r>
            <w:r w:rsidRPr="008B3CFD">
              <w:rPr>
                <w:sz w:val="18"/>
                <w:szCs w:val="18"/>
                <w:vertAlign w:val="superscript"/>
              </w:rPr>
              <w:t xml:space="preserve"> b</w:t>
            </w:r>
            <w:r w:rsidRPr="008B3CFD" w:rsidDel="00177039">
              <w:rPr>
                <w:rFonts w:eastAsiaTheme="minorHAnsi"/>
                <w:sz w:val="18"/>
                <w:szCs w:val="18"/>
              </w:rPr>
              <w:t xml:space="preserve"> </w:t>
            </w:r>
          </w:p>
          <w:p w14:paraId="11A51C9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(7.45)</w:t>
            </w:r>
          </w:p>
        </w:tc>
        <w:tc>
          <w:tcPr>
            <w:tcW w:w="865" w:type="dxa"/>
            <w:vAlign w:val="center"/>
          </w:tcPr>
          <w:p w14:paraId="06467DB6" w14:textId="77777777" w:rsidR="00DB4892" w:rsidRPr="008B3CFD" w:rsidRDefault="00DB4892" w:rsidP="00F216C3">
            <w:pPr>
              <w:autoSpaceDE w:val="0"/>
              <w:autoSpaceDN w:val="0"/>
              <w:adjustRightInd w:val="0"/>
              <w:rPr>
                <w:rFonts w:eastAsiaTheme="minorHAnsi"/>
                <w:sz w:val="18"/>
                <w:szCs w:val="18"/>
              </w:rPr>
            </w:pPr>
          </w:p>
          <w:p w14:paraId="5951731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27-66</w:t>
            </w:r>
          </w:p>
        </w:tc>
        <w:tc>
          <w:tcPr>
            <w:tcW w:w="1828" w:type="dxa"/>
            <w:gridSpan w:val="2"/>
          </w:tcPr>
          <w:p w14:paraId="24B89671" w14:textId="77777777" w:rsidR="00DB4892" w:rsidRPr="008B3CFD" w:rsidRDefault="00DB4892" w:rsidP="00F216C3">
            <w:pPr>
              <w:autoSpaceDE w:val="0"/>
              <w:autoSpaceDN w:val="0"/>
              <w:adjustRightInd w:val="0"/>
              <w:rPr>
                <w:rFonts w:eastAsiaTheme="minorHAnsi"/>
                <w:sz w:val="18"/>
                <w:szCs w:val="18"/>
              </w:rPr>
            </w:pPr>
          </w:p>
          <w:p w14:paraId="58702E2A" w14:textId="77777777" w:rsidR="00DB4892" w:rsidRPr="008B3CFD" w:rsidRDefault="00DB4892" w:rsidP="00F216C3">
            <w:pPr>
              <w:autoSpaceDE w:val="0"/>
              <w:autoSpaceDN w:val="0"/>
              <w:adjustRightInd w:val="0"/>
              <w:rPr>
                <w:rFonts w:eastAsiaTheme="minorHAnsi"/>
                <w:sz w:val="18"/>
                <w:szCs w:val="18"/>
              </w:rPr>
            </w:pPr>
          </w:p>
          <w:p w14:paraId="62A7D52D"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60.12</w:t>
            </w:r>
            <w:r w:rsidRPr="008B3CFD">
              <w:rPr>
                <w:rFonts w:eastAsiaTheme="minorHAnsi"/>
                <w:sz w:val="18"/>
                <w:szCs w:val="18"/>
                <w:vertAlign w:val="superscript"/>
              </w:rPr>
              <w:t xml:space="preserve"> b</w:t>
            </w:r>
          </w:p>
          <w:p w14:paraId="5BAA09F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(6.44)              42-66</w:t>
            </w:r>
          </w:p>
        </w:tc>
        <w:tc>
          <w:tcPr>
            <w:tcW w:w="851" w:type="dxa"/>
            <w:vMerge w:val="restart"/>
            <w:vAlign w:val="center"/>
          </w:tcPr>
          <w:p w14:paraId="254D5B24" w14:textId="77777777" w:rsidR="00DB4892" w:rsidRPr="008B3CFD" w:rsidRDefault="00DB4892" w:rsidP="00F216C3">
            <w:pPr>
              <w:autoSpaceDE w:val="0"/>
              <w:autoSpaceDN w:val="0"/>
              <w:adjustRightInd w:val="0"/>
              <w:rPr>
                <w:rFonts w:eastAsiaTheme="minorHAnsi"/>
                <w:sz w:val="18"/>
                <w:szCs w:val="18"/>
              </w:rPr>
            </w:pPr>
          </w:p>
          <w:p w14:paraId="23AE4B1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42.87</w:t>
            </w:r>
            <w:r w:rsidRPr="008B3CFD">
              <w:rPr>
                <w:sz w:val="18"/>
                <w:szCs w:val="18"/>
                <w:vertAlign w:val="superscript"/>
              </w:rPr>
              <w:t xml:space="preserve"> a</w:t>
            </w:r>
          </w:p>
          <w:p w14:paraId="7082C6F4"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(13.31)</w:t>
            </w:r>
          </w:p>
        </w:tc>
        <w:tc>
          <w:tcPr>
            <w:tcW w:w="1134" w:type="dxa"/>
            <w:gridSpan w:val="4"/>
            <w:vAlign w:val="center"/>
          </w:tcPr>
          <w:p w14:paraId="6417818A" w14:textId="77777777" w:rsidR="00DB4892" w:rsidRPr="008B3CFD" w:rsidRDefault="00DB4892" w:rsidP="00F216C3">
            <w:pPr>
              <w:autoSpaceDE w:val="0"/>
              <w:autoSpaceDN w:val="0"/>
              <w:adjustRightInd w:val="0"/>
              <w:rPr>
                <w:rFonts w:eastAsiaTheme="minorHAnsi"/>
                <w:sz w:val="18"/>
                <w:szCs w:val="18"/>
              </w:rPr>
            </w:pPr>
          </w:p>
          <w:p w14:paraId="74D1718F"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19-66</w:t>
            </w:r>
          </w:p>
        </w:tc>
        <w:tc>
          <w:tcPr>
            <w:tcW w:w="885" w:type="dxa"/>
            <w:gridSpan w:val="4"/>
            <w:vMerge w:val="restart"/>
            <w:vAlign w:val="center"/>
          </w:tcPr>
          <w:p w14:paraId="21FE6068" w14:textId="77777777" w:rsidR="00DB4892" w:rsidRPr="008B3CFD" w:rsidRDefault="00DB4892" w:rsidP="00F216C3">
            <w:pPr>
              <w:autoSpaceDE w:val="0"/>
              <w:autoSpaceDN w:val="0"/>
              <w:adjustRightInd w:val="0"/>
              <w:rPr>
                <w:rFonts w:eastAsiaTheme="minorHAnsi"/>
                <w:sz w:val="18"/>
                <w:szCs w:val="18"/>
              </w:rPr>
            </w:pPr>
          </w:p>
          <w:p w14:paraId="36C5272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49.89</w:t>
            </w:r>
            <w:r w:rsidRPr="008B3CFD">
              <w:rPr>
                <w:sz w:val="18"/>
                <w:szCs w:val="18"/>
                <w:vertAlign w:val="superscript"/>
              </w:rPr>
              <w:t xml:space="preserve"> c</w:t>
            </w:r>
            <w:r w:rsidRPr="008B3CFD" w:rsidDel="00177039">
              <w:rPr>
                <w:rFonts w:eastAsiaTheme="minorHAnsi"/>
                <w:sz w:val="18"/>
                <w:szCs w:val="18"/>
              </w:rPr>
              <w:t xml:space="preserve"> </w:t>
            </w:r>
          </w:p>
          <w:p w14:paraId="447C1E45"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(10.07)</w:t>
            </w:r>
          </w:p>
        </w:tc>
        <w:tc>
          <w:tcPr>
            <w:tcW w:w="816" w:type="dxa"/>
            <w:gridSpan w:val="2"/>
            <w:vAlign w:val="center"/>
          </w:tcPr>
          <w:p w14:paraId="68A216C1" w14:textId="77777777" w:rsidR="00DB4892" w:rsidRPr="008B3CFD" w:rsidRDefault="00DB4892" w:rsidP="00F216C3">
            <w:pPr>
              <w:autoSpaceDE w:val="0"/>
              <w:autoSpaceDN w:val="0"/>
              <w:adjustRightInd w:val="0"/>
              <w:jc w:val="center"/>
              <w:rPr>
                <w:rFonts w:eastAsiaTheme="minorHAnsi"/>
                <w:sz w:val="18"/>
                <w:szCs w:val="18"/>
              </w:rPr>
            </w:pPr>
          </w:p>
          <w:p w14:paraId="2D4FD437"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27-66</w:t>
            </w:r>
          </w:p>
        </w:tc>
        <w:tc>
          <w:tcPr>
            <w:tcW w:w="817" w:type="dxa"/>
            <w:gridSpan w:val="4"/>
            <w:vAlign w:val="center"/>
          </w:tcPr>
          <w:p w14:paraId="6A8CFD3F" w14:textId="77777777" w:rsidR="00DB4892" w:rsidRPr="008B3CFD" w:rsidRDefault="00DB4892" w:rsidP="00F216C3">
            <w:pPr>
              <w:autoSpaceDE w:val="0"/>
              <w:autoSpaceDN w:val="0"/>
              <w:adjustRightInd w:val="0"/>
              <w:jc w:val="center"/>
              <w:rPr>
                <w:rFonts w:eastAsiaTheme="minorHAnsi"/>
                <w:sz w:val="18"/>
                <w:szCs w:val="18"/>
              </w:rPr>
            </w:pPr>
          </w:p>
          <w:p w14:paraId="3DDC4DBA"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26.26</w:t>
            </w:r>
          </w:p>
        </w:tc>
        <w:tc>
          <w:tcPr>
            <w:tcW w:w="708" w:type="dxa"/>
            <w:gridSpan w:val="4"/>
            <w:vAlign w:val="center"/>
          </w:tcPr>
          <w:p w14:paraId="479EAB5E" w14:textId="77777777" w:rsidR="00DB4892" w:rsidRPr="008B3CFD" w:rsidRDefault="00DB4892" w:rsidP="00F216C3">
            <w:pPr>
              <w:autoSpaceDE w:val="0"/>
              <w:autoSpaceDN w:val="0"/>
              <w:adjustRightInd w:val="0"/>
              <w:rPr>
                <w:rFonts w:eastAsiaTheme="minorHAnsi"/>
                <w:sz w:val="18"/>
                <w:szCs w:val="18"/>
              </w:rPr>
            </w:pPr>
          </w:p>
          <w:p w14:paraId="2D2103F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.000</w:t>
            </w:r>
          </w:p>
        </w:tc>
      </w:tr>
      <w:tr w:rsidR="00DB4892" w:rsidRPr="008B3CFD" w14:paraId="2BCA1693" w14:textId="77777777" w:rsidTr="009D2503">
        <w:trPr>
          <w:gridAfter w:val="1"/>
          <w:wAfter w:w="20" w:type="dxa"/>
          <w:trHeight w:val="83"/>
        </w:trPr>
        <w:tc>
          <w:tcPr>
            <w:tcW w:w="1985" w:type="dxa"/>
            <w:vAlign w:val="center"/>
          </w:tcPr>
          <w:p w14:paraId="7A2E4C96" w14:textId="77777777" w:rsidR="00DB4892" w:rsidRPr="008B3CFD" w:rsidRDefault="00DB4892" w:rsidP="00F216C3">
            <w:pPr>
              <w:autoSpaceDE w:val="0"/>
              <w:autoSpaceDN w:val="0"/>
              <w:adjustRightInd w:val="0"/>
              <w:rPr>
                <w:rFonts w:eastAsiaTheme="minorHAnsi"/>
                <w:sz w:val="18"/>
                <w:szCs w:val="18"/>
              </w:rPr>
            </w:pPr>
          </w:p>
        </w:tc>
        <w:tc>
          <w:tcPr>
            <w:tcW w:w="850" w:type="dxa"/>
            <w:vAlign w:val="center"/>
          </w:tcPr>
          <w:p w14:paraId="5D3D20BC" w14:textId="77777777" w:rsidR="00DB4892" w:rsidRPr="008B3CFD" w:rsidRDefault="00DB4892" w:rsidP="00F216C3">
            <w:pPr>
              <w:autoSpaceDE w:val="0"/>
              <w:autoSpaceDN w:val="0"/>
              <w:adjustRightInd w:val="0"/>
              <w:rPr>
                <w:rFonts w:eastAsiaTheme="minorHAnsi"/>
                <w:sz w:val="18"/>
                <w:szCs w:val="18"/>
              </w:rPr>
            </w:pPr>
          </w:p>
        </w:tc>
        <w:tc>
          <w:tcPr>
            <w:tcW w:w="815" w:type="dxa"/>
            <w:gridSpan w:val="2"/>
            <w:vAlign w:val="center"/>
          </w:tcPr>
          <w:p w14:paraId="0D1DAB16" w14:textId="77777777" w:rsidR="00DB4892" w:rsidRPr="008B3CFD" w:rsidRDefault="00DB4892" w:rsidP="00F216C3">
            <w:pPr>
              <w:autoSpaceDE w:val="0"/>
              <w:autoSpaceDN w:val="0"/>
              <w:adjustRightInd w:val="0"/>
              <w:rPr>
                <w:rFonts w:eastAsiaTheme="minorHAnsi"/>
                <w:sz w:val="18"/>
                <w:szCs w:val="18"/>
              </w:rPr>
            </w:pPr>
          </w:p>
        </w:tc>
        <w:tc>
          <w:tcPr>
            <w:tcW w:w="1792" w:type="dxa"/>
          </w:tcPr>
          <w:p w14:paraId="463915DA" w14:textId="77777777" w:rsidR="00DB4892" w:rsidRPr="008B3CFD" w:rsidRDefault="00DB4892" w:rsidP="00F216C3">
            <w:pPr>
              <w:autoSpaceDE w:val="0"/>
              <w:autoSpaceDN w:val="0"/>
              <w:adjustRightInd w:val="0"/>
              <w:rPr>
                <w:rFonts w:eastAsiaTheme="minorHAnsi"/>
                <w:sz w:val="18"/>
                <w:szCs w:val="18"/>
              </w:rPr>
            </w:pPr>
          </w:p>
        </w:tc>
        <w:tc>
          <w:tcPr>
            <w:tcW w:w="1504" w:type="dxa"/>
            <w:vMerge/>
            <w:vAlign w:val="center"/>
          </w:tcPr>
          <w:p w14:paraId="17082224" w14:textId="77777777" w:rsidR="00DB4892" w:rsidRPr="008B3CFD" w:rsidRDefault="00DB4892" w:rsidP="00F216C3">
            <w:pPr>
              <w:autoSpaceDE w:val="0"/>
              <w:autoSpaceDN w:val="0"/>
              <w:adjustRightInd w:val="0"/>
              <w:rPr>
                <w:rFonts w:eastAsiaTheme="minorHAnsi"/>
                <w:sz w:val="18"/>
                <w:szCs w:val="18"/>
              </w:rPr>
            </w:pPr>
          </w:p>
        </w:tc>
        <w:tc>
          <w:tcPr>
            <w:tcW w:w="865" w:type="dxa"/>
            <w:vAlign w:val="center"/>
          </w:tcPr>
          <w:p w14:paraId="2E127FAB" w14:textId="77777777" w:rsidR="00DB4892" w:rsidRPr="008B3CFD" w:rsidRDefault="00DB4892" w:rsidP="00F216C3">
            <w:pPr>
              <w:autoSpaceDE w:val="0"/>
              <w:autoSpaceDN w:val="0"/>
              <w:adjustRightInd w:val="0"/>
              <w:rPr>
                <w:rFonts w:eastAsiaTheme="minorHAnsi"/>
                <w:sz w:val="18"/>
                <w:szCs w:val="18"/>
              </w:rPr>
            </w:pPr>
          </w:p>
        </w:tc>
        <w:tc>
          <w:tcPr>
            <w:tcW w:w="1828" w:type="dxa"/>
            <w:gridSpan w:val="2"/>
          </w:tcPr>
          <w:p w14:paraId="16B88CA1" w14:textId="77777777" w:rsidR="00DB4892" w:rsidRPr="008B3CFD" w:rsidRDefault="00DB4892" w:rsidP="00F216C3">
            <w:pPr>
              <w:autoSpaceDE w:val="0"/>
              <w:autoSpaceDN w:val="0"/>
              <w:adjustRightInd w:val="0"/>
              <w:rPr>
                <w:rFonts w:eastAsiaTheme="minorHAnsi"/>
                <w:sz w:val="18"/>
                <w:szCs w:val="18"/>
              </w:rPr>
            </w:pPr>
          </w:p>
        </w:tc>
        <w:tc>
          <w:tcPr>
            <w:tcW w:w="851" w:type="dxa"/>
            <w:vMerge/>
            <w:vAlign w:val="center"/>
          </w:tcPr>
          <w:p w14:paraId="40F7B73B" w14:textId="77777777" w:rsidR="00DB4892" w:rsidRPr="008B3CFD" w:rsidRDefault="00DB4892" w:rsidP="00F216C3">
            <w:pPr>
              <w:autoSpaceDE w:val="0"/>
              <w:autoSpaceDN w:val="0"/>
              <w:adjustRightInd w:val="0"/>
              <w:rPr>
                <w:rFonts w:eastAsiaTheme="minorHAnsi"/>
                <w:sz w:val="18"/>
                <w:szCs w:val="18"/>
              </w:rPr>
            </w:pPr>
          </w:p>
        </w:tc>
        <w:tc>
          <w:tcPr>
            <w:tcW w:w="1134" w:type="dxa"/>
            <w:gridSpan w:val="4"/>
            <w:vAlign w:val="center"/>
          </w:tcPr>
          <w:p w14:paraId="7A3D3BDB" w14:textId="77777777" w:rsidR="00DB4892" w:rsidRPr="008B3CFD" w:rsidRDefault="00DB4892" w:rsidP="00F216C3">
            <w:pPr>
              <w:autoSpaceDE w:val="0"/>
              <w:autoSpaceDN w:val="0"/>
              <w:adjustRightInd w:val="0"/>
              <w:rPr>
                <w:rFonts w:eastAsiaTheme="minorHAnsi"/>
                <w:sz w:val="18"/>
                <w:szCs w:val="18"/>
              </w:rPr>
            </w:pPr>
          </w:p>
        </w:tc>
        <w:tc>
          <w:tcPr>
            <w:tcW w:w="885" w:type="dxa"/>
            <w:gridSpan w:val="4"/>
            <w:vMerge/>
            <w:vAlign w:val="center"/>
          </w:tcPr>
          <w:p w14:paraId="1A2E3034" w14:textId="77777777" w:rsidR="00DB4892" w:rsidRPr="008B3CFD" w:rsidRDefault="00DB4892" w:rsidP="00F216C3">
            <w:pPr>
              <w:autoSpaceDE w:val="0"/>
              <w:autoSpaceDN w:val="0"/>
              <w:adjustRightInd w:val="0"/>
              <w:rPr>
                <w:rFonts w:eastAsiaTheme="minorHAnsi"/>
                <w:sz w:val="18"/>
                <w:szCs w:val="18"/>
              </w:rPr>
            </w:pPr>
          </w:p>
        </w:tc>
        <w:tc>
          <w:tcPr>
            <w:tcW w:w="816" w:type="dxa"/>
            <w:gridSpan w:val="2"/>
            <w:vAlign w:val="center"/>
          </w:tcPr>
          <w:p w14:paraId="78FC073D" w14:textId="77777777" w:rsidR="00DB4892" w:rsidRPr="008B3CFD" w:rsidRDefault="00DB4892" w:rsidP="00F216C3">
            <w:pPr>
              <w:autoSpaceDE w:val="0"/>
              <w:autoSpaceDN w:val="0"/>
              <w:adjustRightInd w:val="0"/>
              <w:jc w:val="center"/>
              <w:rPr>
                <w:rFonts w:eastAsiaTheme="minorHAnsi"/>
                <w:sz w:val="18"/>
                <w:szCs w:val="18"/>
              </w:rPr>
            </w:pPr>
          </w:p>
        </w:tc>
        <w:tc>
          <w:tcPr>
            <w:tcW w:w="817" w:type="dxa"/>
            <w:gridSpan w:val="4"/>
            <w:vAlign w:val="center"/>
          </w:tcPr>
          <w:p w14:paraId="77AEB2E2" w14:textId="77777777" w:rsidR="00DB4892" w:rsidRPr="008B3CFD" w:rsidRDefault="00DB4892" w:rsidP="00F216C3">
            <w:pPr>
              <w:autoSpaceDE w:val="0"/>
              <w:autoSpaceDN w:val="0"/>
              <w:adjustRightInd w:val="0"/>
              <w:jc w:val="center"/>
              <w:rPr>
                <w:rFonts w:eastAsiaTheme="minorHAnsi"/>
                <w:sz w:val="18"/>
                <w:szCs w:val="18"/>
              </w:rPr>
            </w:pPr>
          </w:p>
        </w:tc>
        <w:tc>
          <w:tcPr>
            <w:tcW w:w="708" w:type="dxa"/>
            <w:gridSpan w:val="4"/>
            <w:vAlign w:val="center"/>
          </w:tcPr>
          <w:p w14:paraId="04116E88" w14:textId="77777777" w:rsidR="00DB4892" w:rsidRPr="008B3CFD" w:rsidRDefault="00DB4892" w:rsidP="00F216C3">
            <w:pPr>
              <w:autoSpaceDE w:val="0"/>
              <w:autoSpaceDN w:val="0"/>
              <w:adjustRightInd w:val="0"/>
              <w:rPr>
                <w:rFonts w:eastAsiaTheme="minorHAnsi"/>
                <w:sz w:val="18"/>
                <w:szCs w:val="18"/>
              </w:rPr>
            </w:pPr>
          </w:p>
        </w:tc>
      </w:tr>
      <w:tr w:rsidR="00DB4892" w:rsidRPr="008B3CFD" w14:paraId="6960DDA5" w14:textId="77777777" w:rsidTr="009D2503">
        <w:trPr>
          <w:gridAfter w:val="1"/>
          <w:wAfter w:w="20" w:type="dxa"/>
          <w:trHeight w:val="383"/>
        </w:trPr>
        <w:tc>
          <w:tcPr>
            <w:tcW w:w="1985" w:type="dxa"/>
            <w:vAlign w:val="center"/>
          </w:tcPr>
          <w:p w14:paraId="02D0BD9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L2 Motivation/attitudes</w:t>
            </w:r>
          </w:p>
        </w:tc>
        <w:tc>
          <w:tcPr>
            <w:tcW w:w="850" w:type="dxa"/>
            <w:vAlign w:val="center"/>
          </w:tcPr>
          <w:p w14:paraId="1D067944"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815" w:type="dxa"/>
            <w:gridSpan w:val="2"/>
            <w:vAlign w:val="center"/>
          </w:tcPr>
          <w:p w14:paraId="1C66E1A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1792" w:type="dxa"/>
            <w:vAlign w:val="center"/>
          </w:tcPr>
          <w:p w14:paraId="31EB73C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w:t>
            </w:r>
          </w:p>
        </w:tc>
        <w:tc>
          <w:tcPr>
            <w:tcW w:w="1504" w:type="dxa"/>
            <w:vAlign w:val="center"/>
          </w:tcPr>
          <w:p w14:paraId="30C53DEF"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xml:space="preserve">52.17 </w:t>
            </w:r>
          </w:p>
          <w:p w14:paraId="19E5CCD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(8.92)</w:t>
            </w:r>
          </w:p>
        </w:tc>
        <w:tc>
          <w:tcPr>
            <w:tcW w:w="865" w:type="dxa"/>
            <w:vAlign w:val="center"/>
          </w:tcPr>
          <w:p w14:paraId="1FF05E3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32-66</w:t>
            </w:r>
          </w:p>
        </w:tc>
        <w:tc>
          <w:tcPr>
            <w:tcW w:w="1828" w:type="dxa"/>
            <w:gridSpan w:val="2"/>
          </w:tcPr>
          <w:p w14:paraId="635A9B4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52.70</w:t>
            </w:r>
          </w:p>
          <w:p w14:paraId="2604AB7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(8.50)              36-66</w:t>
            </w:r>
          </w:p>
        </w:tc>
        <w:tc>
          <w:tcPr>
            <w:tcW w:w="851" w:type="dxa"/>
            <w:vAlign w:val="center"/>
          </w:tcPr>
          <w:p w14:paraId="1C32F3E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50.75</w:t>
            </w:r>
          </w:p>
          <w:p w14:paraId="69C3F8E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(9.46)</w:t>
            </w:r>
          </w:p>
        </w:tc>
        <w:tc>
          <w:tcPr>
            <w:tcW w:w="1134" w:type="dxa"/>
            <w:gridSpan w:val="4"/>
            <w:vAlign w:val="center"/>
          </w:tcPr>
          <w:p w14:paraId="1E3085C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33-66</w:t>
            </w:r>
          </w:p>
        </w:tc>
        <w:tc>
          <w:tcPr>
            <w:tcW w:w="885" w:type="dxa"/>
            <w:gridSpan w:val="4"/>
            <w:vAlign w:val="center"/>
          </w:tcPr>
          <w:p w14:paraId="4689885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51.38</w:t>
            </w:r>
          </w:p>
          <w:p w14:paraId="2540A2BD"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(9.49)</w:t>
            </w:r>
          </w:p>
        </w:tc>
        <w:tc>
          <w:tcPr>
            <w:tcW w:w="816" w:type="dxa"/>
            <w:gridSpan w:val="2"/>
            <w:vAlign w:val="center"/>
          </w:tcPr>
          <w:p w14:paraId="3BAFEF6C"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32-66</w:t>
            </w:r>
          </w:p>
        </w:tc>
        <w:tc>
          <w:tcPr>
            <w:tcW w:w="817" w:type="dxa"/>
            <w:gridSpan w:val="4"/>
            <w:vAlign w:val="center"/>
          </w:tcPr>
          <w:p w14:paraId="6780D601"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.40</w:t>
            </w:r>
          </w:p>
        </w:tc>
        <w:tc>
          <w:tcPr>
            <w:tcW w:w="708" w:type="dxa"/>
            <w:gridSpan w:val="4"/>
            <w:vAlign w:val="center"/>
          </w:tcPr>
          <w:p w14:paraId="549EC10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.753</w:t>
            </w:r>
          </w:p>
        </w:tc>
      </w:tr>
      <w:tr w:rsidR="00DB4892" w:rsidRPr="008B3CFD" w14:paraId="66328347" w14:textId="77777777" w:rsidTr="009D2503">
        <w:trPr>
          <w:gridAfter w:val="1"/>
          <w:wAfter w:w="20" w:type="dxa"/>
          <w:trHeight w:val="546"/>
        </w:trPr>
        <w:tc>
          <w:tcPr>
            <w:tcW w:w="1985" w:type="dxa"/>
            <w:vAlign w:val="center"/>
          </w:tcPr>
          <w:p w14:paraId="4423FF8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L1 Educational Support</w:t>
            </w:r>
          </w:p>
        </w:tc>
        <w:tc>
          <w:tcPr>
            <w:tcW w:w="850" w:type="dxa"/>
            <w:vAlign w:val="center"/>
          </w:tcPr>
          <w:p w14:paraId="340F7A5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815" w:type="dxa"/>
            <w:gridSpan w:val="2"/>
            <w:vAlign w:val="center"/>
          </w:tcPr>
          <w:p w14:paraId="50D47B2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1792" w:type="dxa"/>
            <w:vAlign w:val="center"/>
          </w:tcPr>
          <w:p w14:paraId="0286299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w:t>
            </w:r>
          </w:p>
        </w:tc>
        <w:tc>
          <w:tcPr>
            <w:tcW w:w="1504" w:type="dxa"/>
            <w:vAlign w:val="center"/>
          </w:tcPr>
          <w:p w14:paraId="6FF66131" w14:textId="77777777" w:rsidR="00DB4892" w:rsidRPr="008B3CFD" w:rsidRDefault="00DB4892" w:rsidP="00F216C3">
            <w:pPr>
              <w:autoSpaceDE w:val="0"/>
              <w:autoSpaceDN w:val="0"/>
              <w:adjustRightInd w:val="0"/>
              <w:rPr>
                <w:rFonts w:eastAsiaTheme="minorHAnsi"/>
                <w:sz w:val="18"/>
                <w:szCs w:val="18"/>
              </w:rPr>
            </w:pPr>
          </w:p>
          <w:p w14:paraId="59FB7EC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23.`50</w:t>
            </w:r>
            <w:r w:rsidRPr="008B3CFD">
              <w:rPr>
                <w:sz w:val="18"/>
                <w:szCs w:val="18"/>
                <w:vertAlign w:val="superscript"/>
              </w:rPr>
              <w:t xml:space="preserve"> c</w:t>
            </w:r>
          </w:p>
          <w:p w14:paraId="203A768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(4.91)</w:t>
            </w:r>
          </w:p>
        </w:tc>
        <w:tc>
          <w:tcPr>
            <w:tcW w:w="865" w:type="dxa"/>
            <w:vAlign w:val="center"/>
          </w:tcPr>
          <w:p w14:paraId="7DE1C64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12-34</w:t>
            </w:r>
          </w:p>
        </w:tc>
        <w:tc>
          <w:tcPr>
            <w:tcW w:w="1828" w:type="dxa"/>
            <w:gridSpan w:val="2"/>
          </w:tcPr>
          <w:p w14:paraId="598146B9" w14:textId="77777777" w:rsidR="00DB4892" w:rsidRPr="008B3CFD" w:rsidRDefault="00DB4892" w:rsidP="00F216C3">
            <w:pPr>
              <w:autoSpaceDE w:val="0"/>
              <w:autoSpaceDN w:val="0"/>
              <w:adjustRightInd w:val="0"/>
              <w:rPr>
                <w:rFonts w:eastAsiaTheme="minorHAnsi"/>
                <w:sz w:val="18"/>
                <w:szCs w:val="18"/>
              </w:rPr>
            </w:pPr>
          </w:p>
          <w:p w14:paraId="4F82FD7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28.00</w:t>
            </w:r>
            <w:r w:rsidRPr="008B3CFD">
              <w:rPr>
                <w:rFonts w:eastAsiaTheme="minorHAnsi"/>
                <w:sz w:val="18"/>
                <w:szCs w:val="18"/>
                <w:vertAlign w:val="superscript"/>
              </w:rPr>
              <w:t xml:space="preserve"> a</w:t>
            </w:r>
          </w:p>
          <w:p w14:paraId="6F42013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(5.29)              17-35</w:t>
            </w:r>
          </w:p>
        </w:tc>
        <w:tc>
          <w:tcPr>
            <w:tcW w:w="851" w:type="dxa"/>
            <w:vAlign w:val="center"/>
          </w:tcPr>
          <w:p w14:paraId="5236608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9.60</w:t>
            </w:r>
            <w:r w:rsidRPr="008B3CFD">
              <w:rPr>
                <w:sz w:val="18"/>
                <w:szCs w:val="18"/>
                <w:vertAlign w:val="superscript"/>
              </w:rPr>
              <w:t xml:space="preserve"> b</w:t>
            </w:r>
          </w:p>
          <w:p w14:paraId="0B22972E"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(1.41)</w:t>
            </w:r>
          </w:p>
        </w:tc>
        <w:tc>
          <w:tcPr>
            <w:tcW w:w="1134" w:type="dxa"/>
            <w:gridSpan w:val="4"/>
            <w:vAlign w:val="center"/>
          </w:tcPr>
          <w:p w14:paraId="490E7BA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8-13</w:t>
            </w:r>
          </w:p>
        </w:tc>
        <w:tc>
          <w:tcPr>
            <w:tcW w:w="885" w:type="dxa"/>
            <w:gridSpan w:val="4"/>
            <w:vAlign w:val="center"/>
          </w:tcPr>
          <w:p w14:paraId="4BAA9B7F"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24.08</w:t>
            </w:r>
            <w:r w:rsidRPr="008B3CFD">
              <w:rPr>
                <w:sz w:val="18"/>
                <w:szCs w:val="18"/>
                <w:vertAlign w:val="superscript"/>
              </w:rPr>
              <w:t xml:space="preserve"> c</w:t>
            </w:r>
          </w:p>
          <w:p w14:paraId="6B1C2B34"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(3.29)</w:t>
            </w:r>
          </w:p>
        </w:tc>
        <w:tc>
          <w:tcPr>
            <w:tcW w:w="816" w:type="dxa"/>
            <w:gridSpan w:val="2"/>
            <w:vAlign w:val="center"/>
          </w:tcPr>
          <w:p w14:paraId="32B26274"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14-31</w:t>
            </w:r>
          </w:p>
        </w:tc>
        <w:tc>
          <w:tcPr>
            <w:tcW w:w="817" w:type="dxa"/>
            <w:gridSpan w:val="4"/>
            <w:vAlign w:val="center"/>
          </w:tcPr>
          <w:p w14:paraId="0077B9A9"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164.79</w:t>
            </w:r>
          </w:p>
        </w:tc>
        <w:tc>
          <w:tcPr>
            <w:tcW w:w="708" w:type="dxa"/>
            <w:gridSpan w:val="4"/>
            <w:vAlign w:val="center"/>
          </w:tcPr>
          <w:p w14:paraId="0C1A40BE"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.000</w:t>
            </w:r>
          </w:p>
        </w:tc>
      </w:tr>
      <w:tr w:rsidR="00DB4892" w:rsidRPr="008B3CFD" w14:paraId="50FBE70E" w14:textId="77777777" w:rsidTr="009D2503">
        <w:trPr>
          <w:gridAfter w:val="1"/>
          <w:wAfter w:w="20" w:type="dxa"/>
          <w:trHeight w:val="546"/>
        </w:trPr>
        <w:tc>
          <w:tcPr>
            <w:tcW w:w="1985" w:type="dxa"/>
            <w:vAlign w:val="center"/>
          </w:tcPr>
          <w:p w14:paraId="3AE3205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L2 Educational Support</w:t>
            </w:r>
          </w:p>
        </w:tc>
        <w:tc>
          <w:tcPr>
            <w:tcW w:w="850" w:type="dxa"/>
            <w:vAlign w:val="center"/>
          </w:tcPr>
          <w:p w14:paraId="365D383F"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815" w:type="dxa"/>
            <w:gridSpan w:val="2"/>
            <w:vAlign w:val="center"/>
          </w:tcPr>
          <w:p w14:paraId="3143A60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1792" w:type="dxa"/>
            <w:vAlign w:val="center"/>
          </w:tcPr>
          <w:p w14:paraId="0B45058E"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w:t>
            </w:r>
          </w:p>
        </w:tc>
        <w:tc>
          <w:tcPr>
            <w:tcW w:w="1504" w:type="dxa"/>
            <w:vAlign w:val="center"/>
          </w:tcPr>
          <w:p w14:paraId="71F2D619" w14:textId="77777777" w:rsidR="00DB4892" w:rsidRPr="008B3CFD" w:rsidRDefault="00DB4892" w:rsidP="00F216C3">
            <w:pPr>
              <w:autoSpaceDE w:val="0"/>
              <w:autoSpaceDN w:val="0"/>
              <w:adjustRightInd w:val="0"/>
              <w:rPr>
                <w:rFonts w:eastAsiaTheme="minorHAnsi"/>
                <w:sz w:val="18"/>
                <w:szCs w:val="18"/>
              </w:rPr>
            </w:pPr>
          </w:p>
          <w:p w14:paraId="0C0C822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20.60</w:t>
            </w:r>
            <w:r w:rsidRPr="008B3CFD">
              <w:rPr>
                <w:sz w:val="18"/>
                <w:szCs w:val="18"/>
                <w:vertAlign w:val="superscript"/>
              </w:rPr>
              <w:t xml:space="preserve"> b</w:t>
            </w:r>
          </w:p>
          <w:p w14:paraId="56EA02C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(5.76)</w:t>
            </w:r>
          </w:p>
        </w:tc>
        <w:tc>
          <w:tcPr>
            <w:tcW w:w="865" w:type="dxa"/>
            <w:vAlign w:val="center"/>
          </w:tcPr>
          <w:p w14:paraId="6A79B315"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9-34</w:t>
            </w:r>
          </w:p>
        </w:tc>
        <w:tc>
          <w:tcPr>
            <w:tcW w:w="1828" w:type="dxa"/>
            <w:gridSpan w:val="2"/>
          </w:tcPr>
          <w:p w14:paraId="59D81334" w14:textId="77777777" w:rsidR="00DB4892" w:rsidRPr="008B3CFD" w:rsidRDefault="00DB4892" w:rsidP="00F216C3">
            <w:pPr>
              <w:autoSpaceDE w:val="0"/>
              <w:autoSpaceDN w:val="0"/>
              <w:adjustRightInd w:val="0"/>
              <w:rPr>
                <w:rFonts w:eastAsiaTheme="minorHAnsi"/>
                <w:sz w:val="18"/>
                <w:szCs w:val="18"/>
              </w:rPr>
            </w:pPr>
          </w:p>
          <w:p w14:paraId="5165A54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17.82</w:t>
            </w:r>
            <w:r w:rsidRPr="008B3CFD">
              <w:rPr>
                <w:rFonts w:eastAsiaTheme="minorHAnsi"/>
                <w:sz w:val="18"/>
                <w:szCs w:val="18"/>
                <w:vertAlign w:val="superscript"/>
              </w:rPr>
              <w:t xml:space="preserve"> c</w:t>
            </w:r>
          </w:p>
          <w:p w14:paraId="43828A81"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(5.40)               7-28</w:t>
            </w:r>
          </w:p>
        </w:tc>
        <w:tc>
          <w:tcPr>
            <w:tcW w:w="851" w:type="dxa"/>
            <w:vAlign w:val="center"/>
          </w:tcPr>
          <w:p w14:paraId="02085E6B"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30.78</w:t>
            </w:r>
            <w:r w:rsidRPr="008B3CFD">
              <w:rPr>
                <w:sz w:val="18"/>
                <w:szCs w:val="18"/>
                <w:vertAlign w:val="superscript"/>
              </w:rPr>
              <w:t xml:space="preserve"> a</w:t>
            </w:r>
          </w:p>
          <w:p w14:paraId="161AE36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(3.11)</w:t>
            </w:r>
          </w:p>
        </w:tc>
        <w:tc>
          <w:tcPr>
            <w:tcW w:w="1134" w:type="dxa"/>
            <w:gridSpan w:val="4"/>
            <w:vAlign w:val="center"/>
          </w:tcPr>
          <w:p w14:paraId="20928033"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25-35</w:t>
            </w:r>
          </w:p>
        </w:tc>
        <w:tc>
          <w:tcPr>
            <w:tcW w:w="885" w:type="dxa"/>
            <w:gridSpan w:val="4"/>
            <w:vAlign w:val="center"/>
          </w:tcPr>
          <w:p w14:paraId="2F4CDB3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20.12</w:t>
            </w:r>
            <w:r w:rsidRPr="008B3CFD">
              <w:rPr>
                <w:sz w:val="18"/>
                <w:szCs w:val="18"/>
                <w:vertAlign w:val="superscript"/>
              </w:rPr>
              <w:t xml:space="preserve"> b</w:t>
            </w:r>
          </w:p>
          <w:p w14:paraId="32830A7A"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(2.41)</w:t>
            </w:r>
          </w:p>
        </w:tc>
        <w:tc>
          <w:tcPr>
            <w:tcW w:w="816" w:type="dxa"/>
            <w:gridSpan w:val="2"/>
            <w:vAlign w:val="center"/>
          </w:tcPr>
          <w:p w14:paraId="6835ABF5"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14-27</w:t>
            </w:r>
          </w:p>
        </w:tc>
        <w:tc>
          <w:tcPr>
            <w:tcW w:w="817" w:type="dxa"/>
            <w:gridSpan w:val="4"/>
            <w:vAlign w:val="center"/>
          </w:tcPr>
          <w:p w14:paraId="6E12B456"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71.34</w:t>
            </w:r>
          </w:p>
        </w:tc>
        <w:tc>
          <w:tcPr>
            <w:tcW w:w="708" w:type="dxa"/>
            <w:gridSpan w:val="4"/>
            <w:vAlign w:val="center"/>
          </w:tcPr>
          <w:p w14:paraId="5E9D3B61"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.000</w:t>
            </w:r>
          </w:p>
        </w:tc>
      </w:tr>
      <w:tr w:rsidR="00DB4892" w:rsidRPr="008B3CFD" w14:paraId="4C02C9DC" w14:textId="77777777" w:rsidTr="009D2503">
        <w:trPr>
          <w:gridAfter w:val="1"/>
          <w:wAfter w:w="20" w:type="dxa"/>
          <w:trHeight w:val="383"/>
        </w:trPr>
        <w:tc>
          <w:tcPr>
            <w:tcW w:w="1985" w:type="dxa"/>
            <w:vAlign w:val="center"/>
          </w:tcPr>
          <w:p w14:paraId="6ADBF6B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Perceived Teacher’s Appreciation of bilingualism</w:t>
            </w:r>
          </w:p>
        </w:tc>
        <w:tc>
          <w:tcPr>
            <w:tcW w:w="850" w:type="dxa"/>
            <w:vAlign w:val="center"/>
          </w:tcPr>
          <w:p w14:paraId="139513F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815" w:type="dxa"/>
            <w:gridSpan w:val="2"/>
            <w:vAlign w:val="center"/>
          </w:tcPr>
          <w:p w14:paraId="592BAED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w:t>
            </w:r>
          </w:p>
        </w:tc>
        <w:tc>
          <w:tcPr>
            <w:tcW w:w="1792" w:type="dxa"/>
            <w:vAlign w:val="center"/>
          </w:tcPr>
          <w:p w14:paraId="7BDF4C3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                     --</w:t>
            </w:r>
          </w:p>
        </w:tc>
        <w:tc>
          <w:tcPr>
            <w:tcW w:w="1504" w:type="dxa"/>
            <w:vAlign w:val="center"/>
          </w:tcPr>
          <w:p w14:paraId="407BB937" w14:textId="77777777" w:rsidR="00DB4892" w:rsidRPr="008B3CFD" w:rsidRDefault="00DB4892" w:rsidP="00F216C3">
            <w:pPr>
              <w:autoSpaceDE w:val="0"/>
              <w:autoSpaceDN w:val="0"/>
              <w:adjustRightInd w:val="0"/>
              <w:rPr>
                <w:rFonts w:eastAsiaTheme="minorHAnsi"/>
                <w:sz w:val="18"/>
                <w:szCs w:val="18"/>
              </w:rPr>
            </w:pPr>
          </w:p>
          <w:p w14:paraId="657D47B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40.27</w:t>
            </w:r>
          </w:p>
          <w:p w14:paraId="12356EC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(8.00)</w:t>
            </w:r>
          </w:p>
        </w:tc>
        <w:tc>
          <w:tcPr>
            <w:tcW w:w="865" w:type="dxa"/>
            <w:vAlign w:val="center"/>
          </w:tcPr>
          <w:p w14:paraId="26E6C732"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23-54</w:t>
            </w:r>
          </w:p>
        </w:tc>
        <w:tc>
          <w:tcPr>
            <w:tcW w:w="1828" w:type="dxa"/>
            <w:gridSpan w:val="2"/>
          </w:tcPr>
          <w:p w14:paraId="7E747DE9" w14:textId="77777777" w:rsidR="00DB4892" w:rsidRPr="008B3CFD" w:rsidRDefault="00DB4892" w:rsidP="00F216C3">
            <w:pPr>
              <w:autoSpaceDE w:val="0"/>
              <w:autoSpaceDN w:val="0"/>
              <w:adjustRightInd w:val="0"/>
              <w:rPr>
                <w:rFonts w:eastAsiaTheme="minorHAnsi"/>
                <w:sz w:val="18"/>
                <w:szCs w:val="18"/>
              </w:rPr>
            </w:pPr>
          </w:p>
          <w:p w14:paraId="560F4F0D"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41.86</w:t>
            </w:r>
            <w:r w:rsidRPr="008B3CFD">
              <w:rPr>
                <w:rFonts w:eastAsiaTheme="minorHAnsi"/>
                <w:sz w:val="18"/>
                <w:szCs w:val="18"/>
                <w:vertAlign w:val="superscript"/>
              </w:rPr>
              <w:t xml:space="preserve"> b</w:t>
            </w:r>
          </w:p>
          <w:p w14:paraId="245885D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(8.65)               26-59</w:t>
            </w:r>
          </w:p>
        </w:tc>
        <w:tc>
          <w:tcPr>
            <w:tcW w:w="851" w:type="dxa"/>
            <w:vAlign w:val="center"/>
          </w:tcPr>
          <w:p w14:paraId="7313FE1E"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36.90</w:t>
            </w:r>
            <w:r w:rsidRPr="008B3CFD">
              <w:rPr>
                <w:sz w:val="18"/>
                <w:szCs w:val="18"/>
                <w:vertAlign w:val="superscript"/>
              </w:rPr>
              <w:t xml:space="preserve"> a</w:t>
            </w:r>
          </w:p>
          <w:p w14:paraId="6108C3C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(8.18)</w:t>
            </w:r>
          </w:p>
        </w:tc>
        <w:tc>
          <w:tcPr>
            <w:tcW w:w="1134" w:type="dxa"/>
            <w:gridSpan w:val="4"/>
            <w:vAlign w:val="center"/>
          </w:tcPr>
          <w:p w14:paraId="284A8A86"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23-58</w:t>
            </w:r>
          </w:p>
        </w:tc>
        <w:tc>
          <w:tcPr>
            <w:tcW w:w="885" w:type="dxa"/>
            <w:gridSpan w:val="4"/>
            <w:vAlign w:val="center"/>
          </w:tcPr>
          <w:p w14:paraId="4EB0EE20"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42.28</w:t>
            </w:r>
            <w:r w:rsidRPr="008B3CFD">
              <w:rPr>
                <w:sz w:val="18"/>
                <w:szCs w:val="18"/>
                <w:vertAlign w:val="superscript"/>
              </w:rPr>
              <w:t xml:space="preserve"> b</w:t>
            </w:r>
          </w:p>
          <w:p w14:paraId="74AC2B59"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(7.79)</w:t>
            </w:r>
          </w:p>
        </w:tc>
        <w:tc>
          <w:tcPr>
            <w:tcW w:w="816" w:type="dxa"/>
            <w:gridSpan w:val="2"/>
            <w:vAlign w:val="center"/>
          </w:tcPr>
          <w:p w14:paraId="0C07DA7D"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28-59</w:t>
            </w:r>
          </w:p>
        </w:tc>
        <w:tc>
          <w:tcPr>
            <w:tcW w:w="817" w:type="dxa"/>
            <w:gridSpan w:val="4"/>
            <w:vAlign w:val="center"/>
          </w:tcPr>
          <w:p w14:paraId="2455A948"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3.90</w:t>
            </w:r>
          </w:p>
        </w:tc>
        <w:tc>
          <w:tcPr>
            <w:tcW w:w="708" w:type="dxa"/>
            <w:gridSpan w:val="4"/>
            <w:vAlign w:val="center"/>
          </w:tcPr>
          <w:p w14:paraId="054BE7A8"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.010</w:t>
            </w:r>
          </w:p>
        </w:tc>
      </w:tr>
      <w:tr w:rsidR="00DB4892" w:rsidRPr="008B3CFD" w14:paraId="74CB64AB" w14:textId="77777777" w:rsidTr="009D2503">
        <w:trPr>
          <w:gridAfter w:val="2"/>
          <w:wAfter w:w="161" w:type="dxa"/>
          <w:trHeight w:val="322"/>
        </w:trPr>
        <w:tc>
          <w:tcPr>
            <w:tcW w:w="1985" w:type="dxa"/>
            <w:vAlign w:val="center"/>
          </w:tcPr>
          <w:p w14:paraId="2206CEBF" w14:textId="77777777" w:rsidR="00DB4892" w:rsidRPr="008B3CFD" w:rsidRDefault="00DB4892" w:rsidP="00F216C3">
            <w:pPr>
              <w:autoSpaceDE w:val="0"/>
              <w:autoSpaceDN w:val="0"/>
              <w:adjustRightInd w:val="0"/>
              <w:rPr>
                <w:rFonts w:eastAsiaTheme="minorHAnsi"/>
                <w:sz w:val="18"/>
                <w:szCs w:val="18"/>
              </w:rPr>
            </w:pPr>
          </w:p>
          <w:p w14:paraId="7A363659" w14:textId="77777777" w:rsidR="00DB4892" w:rsidRPr="008B3CFD" w:rsidRDefault="00DB4892" w:rsidP="00F216C3">
            <w:pPr>
              <w:autoSpaceDE w:val="0"/>
              <w:autoSpaceDN w:val="0"/>
              <w:adjustRightInd w:val="0"/>
              <w:rPr>
                <w:rFonts w:eastAsiaTheme="minorHAnsi"/>
                <w:sz w:val="18"/>
                <w:szCs w:val="18"/>
              </w:rPr>
            </w:pPr>
          </w:p>
          <w:p w14:paraId="0CCFE0AF"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Parental SES level</w:t>
            </w:r>
          </w:p>
        </w:tc>
        <w:tc>
          <w:tcPr>
            <w:tcW w:w="850" w:type="dxa"/>
            <w:vAlign w:val="center"/>
          </w:tcPr>
          <w:p w14:paraId="1DEB3FDD" w14:textId="77777777" w:rsidR="00DB4892" w:rsidRPr="008B3CFD" w:rsidRDefault="00DB4892" w:rsidP="00F216C3">
            <w:pPr>
              <w:spacing w:line="360" w:lineRule="auto"/>
              <w:rPr>
                <w:color w:val="000000" w:themeColor="text1"/>
                <w:sz w:val="18"/>
                <w:szCs w:val="18"/>
              </w:rPr>
            </w:pPr>
          </w:p>
        </w:tc>
        <w:tc>
          <w:tcPr>
            <w:tcW w:w="815" w:type="dxa"/>
            <w:gridSpan w:val="2"/>
            <w:vAlign w:val="center"/>
          </w:tcPr>
          <w:p w14:paraId="64FDD427" w14:textId="77777777" w:rsidR="00DB4892" w:rsidRPr="008B3CFD" w:rsidRDefault="00DB4892" w:rsidP="00F216C3">
            <w:pPr>
              <w:spacing w:line="360" w:lineRule="auto"/>
              <w:rPr>
                <w:color w:val="000000" w:themeColor="text1"/>
                <w:sz w:val="18"/>
                <w:szCs w:val="18"/>
              </w:rPr>
            </w:pPr>
          </w:p>
        </w:tc>
        <w:tc>
          <w:tcPr>
            <w:tcW w:w="1792" w:type="dxa"/>
          </w:tcPr>
          <w:p w14:paraId="78C0D852" w14:textId="77777777" w:rsidR="00DB4892" w:rsidRPr="008B3CFD" w:rsidRDefault="00DB4892" w:rsidP="00F216C3">
            <w:pPr>
              <w:spacing w:line="360" w:lineRule="auto"/>
              <w:rPr>
                <w:color w:val="000000" w:themeColor="text1"/>
                <w:sz w:val="18"/>
                <w:szCs w:val="18"/>
              </w:rPr>
            </w:pPr>
          </w:p>
        </w:tc>
        <w:tc>
          <w:tcPr>
            <w:tcW w:w="1504" w:type="dxa"/>
            <w:vAlign w:val="center"/>
          </w:tcPr>
          <w:p w14:paraId="1937C12B" w14:textId="77777777" w:rsidR="00DB4892" w:rsidRPr="008B3CFD" w:rsidRDefault="00DB4892" w:rsidP="00F216C3">
            <w:pPr>
              <w:spacing w:line="360" w:lineRule="auto"/>
              <w:rPr>
                <w:color w:val="000000" w:themeColor="text1"/>
                <w:sz w:val="18"/>
                <w:szCs w:val="18"/>
              </w:rPr>
            </w:pPr>
          </w:p>
        </w:tc>
        <w:tc>
          <w:tcPr>
            <w:tcW w:w="865" w:type="dxa"/>
            <w:vAlign w:val="center"/>
          </w:tcPr>
          <w:p w14:paraId="0AFA605F" w14:textId="77777777" w:rsidR="00DB4892" w:rsidRPr="008B3CFD" w:rsidRDefault="00DB4892" w:rsidP="00F216C3">
            <w:pPr>
              <w:spacing w:line="360" w:lineRule="auto"/>
              <w:rPr>
                <w:color w:val="000000" w:themeColor="text1"/>
                <w:sz w:val="18"/>
                <w:szCs w:val="18"/>
              </w:rPr>
            </w:pPr>
          </w:p>
        </w:tc>
        <w:tc>
          <w:tcPr>
            <w:tcW w:w="1828" w:type="dxa"/>
            <w:gridSpan w:val="2"/>
          </w:tcPr>
          <w:p w14:paraId="424FD682" w14:textId="77777777" w:rsidR="00DB4892" w:rsidRPr="008B3CFD" w:rsidRDefault="00DB4892" w:rsidP="00F216C3">
            <w:pPr>
              <w:spacing w:line="360" w:lineRule="auto"/>
              <w:rPr>
                <w:color w:val="000000" w:themeColor="text1"/>
                <w:sz w:val="18"/>
                <w:szCs w:val="18"/>
              </w:rPr>
            </w:pPr>
          </w:p>
        </w:tc>
        <w:tc>
          <w:tcPr>
            <w:tcW w:w="1418" w:type="dxa"/>
            <w:gridSpan w:val="3"/>
            <w:vAlign w:val="center"/>
          </w:tcPr>
          <w:p w14:paraId="0BE50356" w14:textId="77777777" w:rsidR="00DB4892" w:rsidRPr="008B3CFD" w:rsidRDefault="00DB4892" w:rsidP="00F216C3">
            <w:pPr>
              <w:spacing w:line="360" w:lineRule="auto"/>
              <w:rPr>
                <w:color w:val="000000" w:themeColor="text1"/>
                <w:sz w:val="18"/>
                <w:szCs w:val="18"/>
              </w:rPr>
            </w:pPr>
          </w:p>
        </w:tc>
        <w:tc>
          <w:tcPr>
            <w:tcW w:w="567" w:type="dxa"/>
            <w:gridSpan w:val="2"/>
            <w:vAlign w:val="center"/>
          </w:tcPr>
          <w:p w14:paraId="6BBDA001" w14:textId="77777777" w:rsidR="00DB4892" w:rsidRPr="008B3CFD" w:rsidRDefault="00DB4892" w:rsidP="00F216C3">
            <w:pPr>
              <w:spacing w:line="360" w:lineRule="auto"/>
              <w:rPr>
                <w:color w:val="000000" w:themeColor="text1"/>
                <w:sz w:val="18"/>
                <w:szCs w:val="18"/>
              </w:rPr>
            </w:pPr>
          </w:p>
        </w:tc>
        <w:tc>
          <w:tcPr>
            <w:tcW w:w="1276" w:type="dxa"/>
            <w:gridSpan w:val="5"/>
            <w:vAlign w:val="center"/>
          </w:tcPr>
          <w:p w14:paraId="64B0352E" w14:textId="77777777" w:rsidR="00DB4892" w:rsidRPr="008B3CFD" w:rsidRDefault="00DB4892" w:rsidP="00F216C3">
            <w:pPr>
              <w:spacing w:line="360" w:lineRule="auto"/>
              <w:rPr>
                <w:color w:val="000000" w:themeColor="text1"/>
                <w:sz w:val="18"/>
                <w:szCs w:val="18"/>
              </w:rPr>
            </w:pPr>
          </w:p>
        </w:tc>
        <w:tc>
          <w:tcPr>
            <w:tcW w:w="425" w:type="dxa"/>
            <w:vAlign w:val="center"/>
          </w:tcPr>
          <w:p w14:paraId="56F5186D" w14:textId="77777777" w:rsidR="00DB4892" w:rsidRPr="008B3CFD" w:rsidRDefault="00DB4892" w:rsidP="00F216C3">
            <w:pPr>
              <w:autoSpaceDE w:val="0"/>
              <w:autoSpaceDN w:val="0"/>
              <w:adjustRightInd w:val="0"/>
              <w:rPr>
                <w:rFonts w:eastAsiaTheme="minorHAnsi"/>
                <w:sz w:val="18"/>
                <w:szCs w:val="18"/>
              </w:rPr>
            </w:pPr>
          </w:p>
        </w:tc>
        <w:tc>
          <w:tcPr>
            <w:tcW w:w="817" w:type="dxa"/>
            <w:gridSpan w:val="4"/>
            <w:tcBorders>
              <w:bottom w:val="single" w:sz="4" w:space="0" w:color="auto"/>
            </w:tcBorders>
            <w:vAlign w:val="center"/>
          </w:tcPr>
          <w:p w14:paraId="13B6EAF6"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i/>
                <w:sz w:val="18"/>
                <w:szCs w:val="18"/>
                <w:lang w:val="el-GR"/>
              </w:rPr>
              <w:t>χ</w:t>
            </w:r>
            <w:r w:rsidRPr="008B3CFD">
              <w:rPr>
                <w:rFonts w:eastAsiaTheme="minorHAnsi"/>
                <w:i/>
                <w:sz w:val="18"/>
                <w:szCs w:val="18"/>
                <w:vertAlign w:val="superscript"/>
                <w:lang w:val="el-GR"/>
              </w:rPr>
              <w:t>2</w:t>
            </w:r>
          </w:p>
        </w:tc>
        <w:tc>
          <w:tcPr>
            <w:tcW w:w="567" w:type="dxa"/>
            <w:gridSpan w:val="3"/>
            <w:tcBorders>
              <w:bottom w:val="single" w:sz="4" w:space="0" w:color="auto"/>
            </w:tcBorders>
            <w:vAlign w:val="center"/>
          </w:tcPr>
          <w:p w14:paraId="6B609F47"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i/>
                <w:sz w:val="18"/>
                <w:szCs w:val="18"/>
              </w:rPr>
              <w:t>p</w:t>
            </w:r>
          </w:p>
        </w:tc>
      </w:tr>
      <w:tr w:rsidR="00DB4892" w:rsidRPr="008B3CFD" w14:paraId="1A0FFBB7" w14:textId="77777777" w:rsidTr="009D2503">
        <w:trPr>
          <w:gridAfter w:val="2"/>
          <w:wAfter w:w="161" w:type="dxa"/>
          <w:trHeight w:val="322"/>
        </w:trPr>
        <w:tc>
          <w:tcPr>
            <w:tcW w:w="1985" w:type="dxa"/>
            <w:tcBorders>
              <w:bottom w:val="single" w:sz="4" w:space="0" w:color="auto"/>
            </w:tcBorders>
          </w:tcPr>
          <w:p w14:paraId="39E1FA52" w14:textId="77777777" w:rsidR="00DB4892" w:rsidRPr="008B3CFD" w:rsidRDefault="00DB4892" w:rsidP="00F216C3">
            <w:pPr>
              <w:autoSpaceDE w:val="0"/>
              <w:autoSpaceDN w:val="0"/>
              <w:adjustRightInd w:val="0"/>
              <w:rPr>
                <w:rFonts w:eastAsiaTheme="minorHAnsi"/>
                <w:sz w:val="18"/>
                <w:szCs w:val="18"/>
              </w:rPr>
            </w:pPr>
          </w:p>
        </w:tc>
        <w:tc>
          <w:tcPr>
            <w:tcW w:w="1352" w:type="dxa"/>
            <w:gridSpan w:val="2"/>
            <w:tcBorders>
              <w:bottom w:val="single" w:sz="4" w:space="0" w:color="auto"/>
            </w:tcBorders>
            <w:vAlign w:val="center"/>
          </w:tcPr>
          <w:p w14:paraId="2D4CDB8E" w14:textId="77777777" w:rsidR="00DB4892" w:rsidRPr="008B3CFD" w:rsidRDefault="00DB4892" w:rsidP="00F216C3">
            <w:pPr>
              <w:spacing w:line="360" w:lineRule="auto"/>
              <w:rPr>
                <w:sz w:val="18"/>
                <w:szCs w:val="18"/>
              </w:rPr>
            </w:pPr>
          </w:p>
          <w:p w14:paraId="788FA02A" w14:textId="77777777" w:rsidR="00DB4892" w:rsidRPr="008B3CFD" w:rsidRDefault="00DB4892" w:rsidP="00F216C3">
            <w:pPr>
              <w:spacing w:line="360" w:lineRule="auto"/>
              <w:rPr>
                <w:color w:val="000000" w:themeColor="text1"/>
                <w:sz w:val="18"/>
                <w:szCs w:val="18"/>
              </w:rPr>
            </w:pPr>
            <w:r w:rsidRPr="008B3CFD">
              <w:rPr>
                <w:sz w:val="18"/>
                <w:szCs w:val="18"/>
              </w:rPr>
              <w:t>66.0 % (low)</w:t>
            </w:r>
          </w:p>
          <w:p w14:paraId="39005355" w14:textId="77777777" w:rsidR="00DB4892" w:rsidRPr="008B3CFD" w:rsidRDefault="00DB4892" w:rsidP="00F216C3">
            <w:pPr>
              <w:spacing w:line="360" w:lineRule="auto"/>
              <w:rPr>
                <w:sz w:val="18"/>
                <w:szCs w:val="18"/>
              </w:rPr>
            </w:pPr>
            <w:r w:rsidRPr="008B3CFD">
              <w:rPr>
                <w:sz w:val="18"/>
                <w:szCs w:val="18"/>
              </w:rPr>
              <w:t>26.0 %(middle)</w:t>
            </w:r>
          </w:p>
          <w:p w14:paraId="5C89C941" w14:textId="77777777" w:rsidR="00DB4892" w:rsidRPr="008B3CFD" w:rsidRDefault="00DB4892" w:rsidP="00F216C3">
            <w:pPr>
              <w:spacing w:line="360" w:lineRule="auto"/>
              <w:rPr>
                <w:color w:val="000000" w:themeColor="text1"/>
                <w:sz w:val="18"/>
                <w:szCs w:val="18"/>
              </w:rPr>
            </w:pPr>
            <w:r w:rsidRPr="008B3CFD">
              <w:rPr>
                <w:sz w:val="18"/>
                <w:szCs w:val="18"/>
              </w:rPr>
              <w:t>8.0 % (high)</w:t>
            </w:r>
          </w:p>
        </w:tc>
        <w:tc>
          <w:tcPr>
            <w:tcW w:w="313" w:type="dxa"/>
            <w:tcBorders>
              <w:bottom w:val="single" w:sz="4" w:space="0" w:color="auto"/>
            </w:tcBorders>
            <w:vAlign w:val="center"/>
          </w:tcPr>
          <w:p w14:paraId="2CFAB99A" w14:textId="77777777" w:rsidR="00DB4892" w:rsidRPr="008B3CFD" w:rsidRDefault="00DB4892" w:rsidP="00F216C3">
            <w:pPr>
              <w:spacing w:line="360" w:lineRule="auto"/>
              <w:ind w:left="-266"/>
              <w:rPr>
                <w:color w:val="000000" w:themeColor="text1"/>
                <w:sz w:val="18"/>
                <w:szCs w:val="18"/>
              </w:rPr>
            </w:pPr>
          </w:p>
        </w:tc>
        <w:tc>
          <w:tcPr>
            <w:tcW w:w="1792" w:type="dxa"/>
            <w:tcBorders>
              <w:bottom w:val="single" w:sz="4" w:space="0" w:color="auto"/>
            </w:tcBorders>
          </w:tcPr>
          <w:p w14:paraId="29AF0D82" w14:textId="77777777" w:rsidR="00DB4892" w:rsidRPr="008B3CFD" w:rsidRDefault="00DB4892" w:rsidP="00F216C3">
            <w:pPr>
              <w:rPr>
                <w:sz w:val="18"/>
                <w:szCs w:val="18"/>
              </w:rPr>
            </w:pPr>
          </w:p>
          <w:p w14:paraId="3BA5EF6C" w14:textId="77777777" w:rsidR="00DB4892" w:rsidRPr="008B3CFD" w:rsidRDefault="00DB4892" w:rsidP="00F216C3">
            <w:pPr>
              <w:spacing w:line="360" w:lineRule="auto"/>
              <w:jc w:val="center"/>
              <w:rPr>
                <w:sz w:val="18"/>
                <w:szCs w:val="18"/>
              </w:rPr>
            </w:pPr>
            <w:r w:rsidRPr="008B3CFD">
              <w:rPr>
                <w:sz w:val="18"/>
                <w:szCs w:val="18"/>
              </w:rPr>
              <w:t>38.0 % (low)</w:t>
            </w:r>
          </w:p>
          <w:p w14:paraId="67DEC8BD" w14:textId="77777777" w:rsidR="00DB4892" w:rsidRPr="008B3CFD" w:rsidRDefault="00DB4892" w:rsidP="00F216C3">
            <w:pPr>
              <w:spacing w:line="360" w:lineRule="auto"/>
              <w:jc w:val="center"/>
              <w:rPr>
                <w:sz w:val="18"/>
                <w:szCs w:val="18"/>
              </w:rPr>
            </w:pPr>
            <w:r w:rsidRPr="008B3CFD">
              <w:rPr>
                <w:sz w:val="18"/>
                <w:szCs w:val="18"/>
              </w:rPr>
              <w:t>58.0 % (middle)</w:t>
            </w:r>
          </w:p>
          <w:p w14:paraId="68C7F7F0" w14:textId="77777777" w:rsidR="00DB4892" w:rsidRPr="008B3CFD" w:rsidRDefault="00DB4892" w:rsidP="00F216C3">
            <w:pPr>
              <w:spacing w:line="360" w:lineRule="auto"/>
              <w:jc w:val="center"/>
              <w:rPr>
                <w:sz w:val="18"/>
                <w:szCs w:val="18"/>
              </w:rPr>
            </w:pPr>
            <w:r w:rsidRPr="008B3CFD">
              <w:rPr>
                <w:sz w:val="18"/>
                <w:szCs w:val="18"/>
              </w:rPr>
              <w:t>4.0 % (high)</w:t>
            </w:r>
          </w:p>
        </w:tc>
        <w:tc>
          <w:tcPr>
            <w:tcW w:w="1504" w:type="dxa"/>
            <w:tcBorders>
              <w:bottom w:val="single" w:sz="4" w:space="0" w:color="auto"/>
            </w:tcBorders>
            <w:vAlign w:val="center"/>
          </w:tcPr>
          <w:p w14:paraId="5A7FA700" w14:textId="77777777" w:rsidR="00DB4892" w:rsidRPr="008B3CFD" w:rsidRDefault="00DB4892" w:rsidP="00F216C3">
            <w:pPr>
              <w:spacing w:line="360" w:lineRule="auto"/>
              <w:rPr>
                <w:sz w:val="18"/>
                <w:szCs w:val="18"/>
              </w:rPr>
            </w:pPr>
          </w:p>
          <w:p w14:paraId="6E368BA8" w14:textId="77777777" w:rsidR="00DB4892" w:rsidRPr="008B3CFD" w:rsidRDefault="00DB4892" w:rsidP="00F216C3">
            <w:pPr>
              <w:spacing w:line="360" w:lineRule="auto"/>
              <w:rPr>
                <w:color w:val="000000" w:themeColor="text1"/>
                <w:sz w:val="18"/>
                <w:szCs w:val="18"/>
              </w:rPr>
            </w:pPr>
            <w:r w:rsidRPr="008B3CFD">
              <w:rPr>
                <w:sz w:val="18"/>
                <w:szCs w:val="18"/>
              </w:rPr>
              <w:t>68.6% (low)</w:t>
            </w:r>
          </w:p>
          <w:p w14:paraId="3D989202" w14:textId="77777777" w:rsidR="00DB4892" w:rsidRPr="008B3CFD" w:rsidRDefault="00DB4892" w:rsidP="00F216C3">
            <w:pPr>
              <w:spacing w:line="360" w:lineRule="auto"/>
              <w:rPr>
                <w:sz w:val="18"/>
                <w:szCs w:val="18"/>
              </w:rPr>
            </w:pPr>
            <w:r w:rsidRPr="008B3CFD">
              <w:rPr>
                <w:sz w:val="18"/>
                <w:szCs w:val="18"/>
              </w:rPr>
              <w:t>27.5 % (middle)</w:t>
            </w:r>
          </w:p>
          <w:p w14:paraId="212638CF" w14:textId="77777777" w:rsidR="00DB4892" w:rsidRPr="008B3CFD" w:rsidRDefault="00DB4892" w:rsidP="00F216C3">
            <w:pPr>
              <w:spacing w:line="360" w:lineRule="auto"/>
              <w:rPr>
                <w:color w:val="000000" w:themeColor="text1"/>
                <w:sz w:val="18"/>
                <w:szCs w:val="18"/>
              </w:rPr>
            </w:pPr>
            <w:r w:rsidRPr="008B3CFD">
              <w:rPr>
                <w:sz w:val="18"/>
                <w:szCs w:val="18"/>
              </w:rPr>
              <w:t>3.9 % (high)</w:t>
            </w:r>
          </w:p>
        </w:tc>
        <w:tc>
          <w:tcPr>
            <w:tcW w:w="865" w:type="dxa"/>
            <w:tcBorders>
              <w:bottom w:val="single" w:sz="4" w:space="0" w:color="auto"/>
            </w:tcBorders>
            <w:vAlign w:val="center"/>
          </w:tcPr>
          <w:p w14:paraId="525E2E1F" w14:textId="77777777" w:rsidR="00DB4892" w:rsidRPr="008B3CFD" w:rsidRDefault="00DB4892" w:rsidP="00F216C3">
            <w:pPr>
              <w:spacing w:line="360" w:lineRule="auto"/>
              <w:ind w:right="-514"/>
              <w:rPr>
                <w:color w:val="000000" w:themeColor="text1"/>
                <w:sz w:val="18"/>
                <w:szCs w:val="18"/>
              </w:rPr>
            </w:pPr>
          </w:p>
        </w:tc>
        <w:tc>
          <w:tcPr>
            <w:tcW w:w="1828" w:type="dxa"/>
            <w:gridSpan w:val="2"/>
            <w:tcBorders>
              <w:bottom w:val="single" w:sz="4" w:space="0" w:color="auto"/>
            </w:tcBorders>
            <w:vAlign w:val="center"/>
          </w:tcPr>
          <w:p w14:paraId="021C3BB3" w14:textId="77777777" w:rsidR="00DB4892" w:rsidRPr="008B3CFD" w:rsidRDefault="00DB4892" w:rsidP="00F216C3">
            <w:pPr>
              <w:spacing w:line="360" w:lineRule="auto"/>
              <w:ind w:right="-314"/>
              <w:rPr>
                <w:color w:val="000000" w:themeColor="text1"/>
                <w:sz w:val="18"/>
                <w:szCs w:val="18"/>
              </w:rPr>
            </w:pPr>
          </w:p>
          <w:p w14:paraId="102AECBD" w14:textId="77777777" w:rsidR="00DB4892" w:rsidRPr="008B3CFD" w:rsidRDefault="00DB4892" w:rsidP="00F216C3">
            <w:pPr>
              <w:spacing w:line="360" w:lineRule="auto"/>
              <w:ind w:right="-314"/>
              <w:rPr>
                <w:color w:val="000000" w:themeColor="text1"/>
                <w:sz w:val="18"/>
                <w:szCs w:val="18"/>
              </w:rPr>
            </w:pPr>
            <w:r w:rsidRPr="008B3CFD">
              <w:rPr>
                <w:color w:val="000000" w:themeColor="text1"/>
                <w:sz w:val="18"/>
                <w:szCs w:val="18"/>
              </w:rPr>
              <w:t>86.0 % (low)</w:t>
            </w:r>
          </w:p>
          <w:p w14:paraId="59C8D6AB" w14:textId="77777777" w:rsidR="00DB4892" w:rsidRPr="008B3CFD" w:rsidRDefault="00DB4892" w:rsidP="00F216C3">
            <w:pPr>
              <w:spacing w:line="360" w:lineRule="auto"/>
              <w:rPr>
                <w:color w:val="000000" w:themeColor="text1"/>
                <w:sz w:val="18"/>
                <w:szCs w:val="18"/>
              </w:rPr>
            </w:pPr>
            <w:r w:rsidRPr="008B3CFD">
              <w:rPr>
                <w:color w:val="000000" w:themeColor="text1"/>
                <w:sz w:val="18"/>
                <w:szCs w:val="18"/>
              </w:rPr>
              <w:t>12.0 % (middle)</w:t>
            </w:r>
          </w:p>
          <w:p w14:paraId="08E03DF5" w14:textId="77777777" w:rsidR="00DB4892" w:rsidRPr="008B3CFD" w:rsidRDefault="00DB4892" w:rsidP="00F216C3">
            <w:pPr>
              <w:spacing w:line="360" w:lineRule="auto"/>
              <w:rPr>
                <w:sz w:val="18"/>
                <w:szCs w:val="18"/>
              </w:rPr>
            </w:pPr>
            <w:r w:rsidRPr="008B3CFD">
              <w:rPr>
                <w:color w:val="000000" w:themeColor="text1"/>
                <w:sz w:val="18"/>
                <w:szCs w:val="18"/>
              </w:rPr>
              <w:t>0.3% (high)</w:t>
            </w:r>
          </w:p>
        </w:tc>
        <w:tc>
          <w:tcPr>
            <w:tcW w:w="1418" w:type="dxa"/>
            <w:gridSpan w:val="3"/>
            <w:tcBorders>
              <w:bottom w:val="single" w:sz="4" w:space="0" w:color="auto"/>
            </w:tcBorders>
            <w:vAlign w:val="center"/>
          </w:tcPr>
          <w:p w14:paraId="1DB59FB2" w14:textId="77777777" w:rsidR="00DB4892" w:rsidRPr="008B3CFD" w:rsidRDefault="00DB4892" w:rsidP="00F216C3">
            <w:pPr>
              <w:spacing w:line="360" w:lineRule="auto"/>
              <w:rPr>
                <w:sz w:val="18"/>
                <w:szCs w:val="18"/>
              </w:rPr>
            </w:pPr>
          </w:p>
          <w:p w14:paraId="5BBC3246" w14:textId="77777777" w:rsidR="00DB4892" w:rsidRPr="008B3CFD" w:rsidRDefault="00DB4892" w:rsidP="00F216C3">
            <w:pPr>
              <w:spacing w:line="360" w:lineRule="auto"/>
              <w:rPr>
                <w:sz w:val="18"/>
                <w:szCs w:val="18"/>
              </w:rPr>
            </w:pPr>
            <w:r w:rsidRPr="008B3CFD">
              <w:rPr>
                <w:sz w:val="18"/>
                <w:szCs w:val="18"/>
              </w:rPr>
              <w:t>97.6 % (low)</w:t>
            </w:r>
          </w:p>
          <w:p w14:paraId="5DE193A0" w14:textId="77777777" w:rsidR="00DB4892" w:rsidRPr="008B3CFD" w:rsidRDefault="00DB4892" w:rsidP="00F216C3">
            <w:pPr>
              <w:spacing w:line="360" w:lineRule="auto"/>
              <w:rPr>
                <w:sz w:val="18"/>
                <w:szCs w:val="18"/>
              </w:rPr>
            </w:pPr>
            <w:r w:rsidRPr="008B3CFD">
              <w:rPr>
                <w:sz w:val="18"/>
                <w:szCs w:val="18"/>
              </w:rPr>
              <w:t>2.4 % (middle)</w:t>
            </w:r>
          </w:p>
          <w:p w14:paraId="31E9460E" w14:textId="77777777" w:rsidR="00DB4892" w:rsidRPr="008B3CFD" w:rsidRDefault="00DB4892" w:rsidP="00F216C3">
            <w:pPr>
              <w:spacing w:line="360" w:lineRule="auto"/>
              <w:rPr>
                <w:color w:val="000000" w:themeColor="text1"/>
                <w:sz w:val="18"/>
                <w:szCs w:val="18"/>
              </w:rPr>
            </w:pPr>
            <w:r w:rsidRPr="008B3CFD">
              <w:rPr>
                <w:sz w:val="18"/>
                <w:szCs w:val="18"/>
              </w:rPr>
              <w:t>--</w:t>
            </w:r>
          </w:p>
        </w:tc>
        <w:tc>
          <w:tcPr>
            <w:tcW w:w="283" w:type="dxa"/>
            <w:tcBorders>
              <w:bottom w:val="single" w:sz="4" w:space="0" w:color="auto"/>
            </w:tcBorders>
            <w:vAlign w:val="center"/>
          </w:tcPr>
          <w:p w14:paraId="5D315443" w14:textId="77777777" w:rsidR="00DB4892" w:rsidRPr="008B3CFD" w:rsidRDefault="00DB4892" w:rsidP="00F216C3">
            <w:pPr>
              <w:spacing w:line="360" w:lineRule="auto"/>
              <w:rPr>
                <w:color w:val="000000" w:themeColor="text1"/>
                <w:sz w:val="18"/>
                <w:szCs w:val="18"/>
              </w:rPr>
            </w:pPr>
          </w:p>
        </w:tc>
        <w:tc>
          <w:tcPr>
            <w:tcW w:w="1560" w:type="dxa"/>
            <w:gridSpan w:val="6"/>
            <w:tcBorders>
              <w:bottom w:val="single" w:sz="4" w:space="0" w:color="auto"/>
            </w:tcBorders>
            <w:vAlign w:val="center"/>
          </w:tcPr>
          <w:p w14:paraId="487A6BA0" w14:textId="77777777" w:rsidR="00DB4892" w:rsidRPr="008B3CFD" w:rsidRDefault="00DB4892" w:rsidP="00F216C3">
            <w:pPr>
              <w:spacing w:line="360" w:lineRule="auto"/>
              <w:ind w:left="41"/>
              <w:rPr>
                <w:color w:val="000000" w:themeColor="text1"/>
                <w:sz w:val="18"/>
                <w:szCs w:val="18"/>
              </w:rPr>
            </w:pPr>
            <w:r w:rsidRPr="008B3CFD">
              <w:rPr>
                <w:sz w:val="18"/>
                <w:szCs w:val="18"/>
              </w:rPr>
              <w:t>85.7% (low)</w:t>
            </w:r>
          </w:p>
          <w:p w14:paraId="1B7FB870" w14:textId="77777777" w:rsidR="00DB4892" w:rsidRPr="008B3CFD" w:rsidRDefault="00DB4892" w:rsidP="00F216C3">
            <w:pPr>
              <w:spacing w:line="360" w:lineRule="auto"/>
              <w:ind w:left="41"/>
              <w:rPr>
                <w:sz w:val="18"/>
                <w:szCs w:val="18"/>
              </w:rPr>
            </w:pPr>
            <w:r w:rsidRPr="008B3CFD">
              <w:rPr>
                <w:sz w:val="18"/>
                <w:szCs w:val="18"/>
              </w:rPr>
              <w:t>12.2 % (middle)</w:t>
            </w:r>
          </w:p>
          <w:p w14:paraId="0DD355F7" w14:textId="77777777" w:rsidR="00DB4892" w:rsidRPr="008B3CFD" w:rsidRDefault="00DB4892" w:rsidP="00F216C3">
            <w:pPr>
              <w:spacing w:line="360" w:lineRule="auto"/>
              <w:ind w:left="41"/>
              <w:rPr>
                <w:color w:val="000000" w:themeColor="text1"/>
                <w:sz w:val="18"/>
                <w:szCs w:val="18"/>
              </w:rPr>
            </w:pPr>
            <w:r w:rsidRPr="008B3CFD">
              <w:rPr>
                <w:sz w:val="18"/>
                <w:szCs w:val="18"/>
              </w:rPr>
              <w:t>2.0 % (high)</w:t>
            </w:r>
          </w:p>
        </w:tc>
        <w:tc>
          <w:tcPr>
            <w:tcW w:w="425" w:type="dxa"/>
            <w:tcBorders>
              <w:bottom w:val="single" w:sz="4" w:space="0" w:color="auto"/>
            </w:tcBorders>
            <w:vAlign w:val="center"/>
          </w:tcPr>
          <w:p w14:paraId="7F959DD3" w14:textId="77777777" w:rsidR="00DB4892" w:rsidRPr="008B3CFD" w:rsidRDefault="00DB4892" w:rsidP="00F216C3">
            <w:pPr>
              <w:autoSpaceDE w:val="0"/>
              <w:autoSpaceDN w:val="0"/>
              <w:adjustRightInd w:val="0"/>
              <w:rPr>
                <w:rFonts w:eastAsiaTheme="minorHAnsi"/>
                <w:sz w:val="18"/>
                <w:szCs w:val="18"/>
              </w:rPr>
            </w:pPr>
          </w:p>
        </w:tc>
        <w:tc>
          <w:tcPr>
            <w:tcW w:w="817" w:type="dxa"/>
            <w:gridSpan w:val="4"/>
            <w:tcBorders>
              <w:top w:val="single" w:sz="4" w:space="0" w:color="auto"/>
              <w:bottom w:val="single" w:sz="4" w:space="0" w:color="auto"/>
            </w:tcBorders>
            <w:vAlign w:val="center"/>
          </w:tcPr>
          <w:p w14:paraId="29D4913A" w14:textId="77777777" w:rsidR="00DB4892" w:rsidRPr="008B3CFD" w:rsidRDefault="00DB4892" w:rsidP="00F216C3">
            <w:pPr>
              <w:autoSpaceDE w:val="0"/>
              <w:autoSpaceDN w:val="0"/>
              <w:adjustRightInd w:val="0"/>
              <w:jc w:val="center"/>
              <w:rPr>
                <w:rFonts w:eastAsiaTheme="minorHAnsi"/>
                <w:sz w:val="18"/>
                <w:szCs w:val="18"/>
              </w:rPr>
            </w:pPr>
            <w:r w:rsidRPr="008B3CFD">
              <w:rPr>
                <w:rFonts w:eastAsiaTheme="minorHAnsi"/>
                <w:sz w:val="18"/>
                <w:szCs w:val="18"/>
              </w:rPr>
              <w:t>58.25</w:t>
            </w:r>
          </w:p>
        </w:tc>
        <w:tc>
          <w:tcPr>
            <w:tcW w:w="567" w:type="dxa"/>
            <w:gridSpan w:val="3"/>
            <w:tcBorders>
              <w:top w:val="single" w:sz="4" w:space="0" w:color="auto"/>
              <w:bottom w:val="single" w:sz="4" w:space="0" w:color="auto"/>
            </w:tcBorders>
            <w:vAlign w:val="center"/>
          </w:tcPr>
          <w:p w14:paraId="5AD4355C" w14:textId="77777777" w:rsidR="00DB4892" w:rsidRPr="008B3CFD" w:rsidRDefault="00DB4892" w:rsidP="00F216C3">
            <w:pPr>
              <w:autoSpaceDE w:val="0"/>
              <w:autoSpaceDN w:val="0"/>
              <w:adjustRightInd w:val="0"/>
              <w:rPr>
                <w:rFonts w:eastAsiaTheme="minorHAnsi"/>
                <w:sz w:val="18"/>
                <w:szCs w:val="18"/>
              </w:rPr>
            </w:pPr>
            <w:r w:rsidRPr="008B3CFD">
              <w:rPr>
                <w:rFonts w:eastAsiaTheme="minorHAnsi"/>
                <w:sz w:val="18"/>
                <w:szCs w:val="18"/>
              </w:rPr>
              <w:t>.000</w:t>
            </w:r>
          </w:p>
        </w:tc>
      </w:tr>
    </w:tbl>
    <w:p w14:paraId="72386788" w14:textId="77777777" w:rsidR="00DB4892" w:rsidRPr="008B3CFD" w:rsidRDefault="00DB4892" w:rsidP="00DB4892">
      <w:pPr>
        <w:autoSpaceDE w:val="0"/>
        <w:autoSpaceDN w:val="0"/>
        <w:adjustRightInd w:val="0"/>
        <w:rPr>
          <w:rFonts w:eastAsiaTheme="minorHAnsi"/>
          <w:sz w:val="18"/>
          <w:szCs w:val="18"/>
        </w:rPr>
      </w:pPr>
      <w:r w:rsidRPr="008B3CFD">
        <w:rPr>
          <w:rFonts w:eastAsiaTheme="minorHAnsi"/>
          <w:i/>
          <w:sz w:val="18"/>
          <w:szCs w:val="18"/>
        </w:rPr>
        <w:t>Note.</w:t>
      </w:r>
      <w:r w:rsidRPr="008B3CFD">
        <w:rPr>
          <w:rFonts w:eastAsiaTheme="minorHAnsi"/>
          <w:sz w:val="18"/>
          <w:szCs w:val="18"/>
        </w:rPr>
        <w:t xml:space="preserve"> Only means denoted by different letters are significantly different from each other (</w:t>
      </w:r>
      <w:r w:rsidRPr="008B3CFD">
        <w:rPr>
          <w:rFonts w:eastAsiaTheme="minorHAnsi"/>
          <w:i/>
          <w:sz w:val="18"/>
          <w:szCs w:val="18"/>
        </w:rPr>
        <w:t>p</w:t>
      </w:r>
      <w:r w:rsidRPr="008B3CFD">
        <w:rPr>
          <w:rFonts w:eastAsiaTheme="minorHAnsi"/>
          <w:sz w:val="18"/>
          <w:szCs w:val="18"/>
        </w:rPr>
        <w:t xml:space="preserve"> &lt; .05)</w:t>
      </w:r>
    </w:p>
    <w:p w14:paraId="452256F2" w14:textId="516E59E1" w:rsidR="004049ED" w:rsidRPr="008B3CFD" w:rsidRDefault="004049ED" w:rsidP="004049ED">
      <w:pPr>
        <w:autoSpaceDE w:val="0"/>
        <w:autoSpaceDN w:val="0"/>
        <w:adjustRightInd w:val="0"/>
        <w:rPr>
          <w:rFonts w:eastAsiaTheme="minorHAnsi"/>
          <w:sz w:val="18"/>
          <w:szCs w:val="18"/>
        </w:rPr>
      </w:pPr>
    </w:p>
    <w:p w14:paraId="117AF005" w14:textId="3456BD25" w:rsidR="004049ED" w:rsidRPr="008B3CFD" w:rsidRDefault="004049ED" w:rsidP="004049ED">
      <w:pPr>
        <w:autoSpaceDE w:val="0"/>
        <w:autoSpaceDN w:val="0"/>
        <w:adjustRightInd w:val="0"/>
        <w:rPr>
          <w:rFonts w:eastAsiaTheme="minorHAnsi"/>
          <w:sz w:val="18"/>
          <w:szCs w:val="18"/>
        </w:rPr>
      </w:pPr>
    </w:p>
    <w:p w14:paraId="7EA2F94C" w14:textId="4D42D60A" w:rsidR="004049ED" w:rsidRPr="008B3CFD" w:rsidRDefault="004049ED" w:rsidP="004049ED">
      <w:pPr>
        <w:autoSpaceDE w:val="0"/>
        <w:autoSpaceDN w:val="0"/>
        <w:adjustRightInd w:val="0"/>
        <w:rPr>
          <w:rFonts w:eastAsiaTheme="minorHAnsi"/>
          <w:sz w:val="18"/>
          <w:szCs w:val="18"/>
        </w:rPr>
      </w:pPr>
    </w:p>
    <w:p w14:paraId="181A1A2C" w14:textId="3C6AC9F9" w:rsidR="004049ED" w:rsidRPr="008B3CFD" w:rsidRDefault="004049ED" w:rsidP="004049ED">
      <w:pPr>
        <w:autoSpaceDE w:val="0"/>
        <w:autoSpaceDN w:val="0"/>
        <w:adjustRightInd w:val="0"/>
        <w:rPr>
          <w:rFonts w:eastAsiaTheme="minorHAnsi"/>
          <w:sz w:val="18"/>
          <w:szCs w:val="18"/>
        </w:rPr>
      </w:pPr>
    </w:p>
    <w:p w14:paraId="67D333F1" w14:textId="2C7C8044" w:rsidR="004049ED" w:rsidRPr="008B3CFD" w:rsidRDefault="004049ED" w:rsidP="004049ED">
      <w:pPr>
        <w:autoSpaceDE w:val="0"/>
        <w:autoSpaceDN w:val="0"/>
        <w:adjustRightInd w:val="0"/>
        <w:rPr>
          <w:rFonts w:eastAsiaTheme="minorHAnsi"/>
          <w:sz w:val="18"/>
          <w:szCs w:val="18"/>
        </w:rPr>
      </w:pPr>
    </w:p>
    <w:p w14:paraId="3F5170C4" w14:textId="325FF4A8" w:rsidR="004049ED" w:rsidRPr="008B3CFD" w:rsidRDefault="004049ED" w:rsidP="004049ED">
      <w:pPr>
        <w:autoSpaceDE w:val="0"/>
        <w:autoSpaceDN w:val="0"/>
        <w:adjustRightInd w:val="0"/>
        <w:rPr>
          <w:rFonts w:eastAsiaTheme="minorHAnsi"/>
          <w:sz w:val="18"/>
          <w:szCs w:val="18"/>
        </w:rPr>
      </w:pPr>
    </w:p>
    <w:p w14:paraId="2639A8A0" w14:textId="1D2D82F9" w:rsidR="004049ED" w:rsidRPr="008B3CFD" w:rsidRDefault="004049ED" w:rsidP="004049ED">
      <w:pPr>
        <w:autoSpaceDE w:val="0"/>
        <w:autoSpaceDN w:val="0"/>
        <w:adjustRightInd w:val="0"/>
        <w:rPr>
          <w:rFonts w:eastAsiaTheme="minorHAnsi"/>
          <w:sz w:val="18"/>
          <w:szCs w:val="18"/>
        </w:rPr>
      </w:pPr>
    </w:p>
    <w:p w14:paraId="760643C6" w14:textId="69630168" w:rsidR="004049ED" w:rsidRPr="008B3CFD" w:rsidRDefault="004049ED" w:rsidP="004049ED">
      <w:pPr>
        <w:autoSpaceDE w:val="0"/>
        <w:autoSpaceDN w:val="0"/>
        <w:adjustRightInd w:val="0"/>
        <w:rPr>
          <w:rFonts w:eastAsiaTheme="minorHAnsi"/>
          <w:sz w:val="18"/>
          <w:szCs w:val="18"/>
        </w:rPr>
      </w:pPr>
    </w:p>
    <w:p w14:paraId="1639E400" w14:textId="45EC9915" w:rsidR="004049ED" w:rsidRPr="008B3CFD" w:rsidRDefault="004049ED" w:rsidP="004049ED">
      <w:pPr>
        <w:autoSpaceDE w:val="0"/>
        <w:autoSpaceDN w:val="0"/>
        <w:adjustRightInd w:val="0"/>
        <w:rPr>
          <w:rFonts w:eastAsiaTheme="minorHAnsi"/>
          <w:sz w:val="18"/>
          <w:szCs w:val="18"/>
        </w:rPr>
      </w:pPr>
    </w:p>
    <w:p w14:paraId="20B9A69A" w14:textId="0D3931F9" w:rsidR="004049ED" w:rsidRPr="008B3CFD" w:rsidRDefault="004049ED" w:rsidP="004049ED">
      <w:pPr>
        <w:autoSpaceDE w:val="0"/>
        <w:autoSpaceDN w:val="0"/>
        <w:adjustRightInd w:val="0"/>
        <w:rPr>
          <w:rFonts w:eastAsiaTheme="minorHAnsi"/>
          <w:sz w:val="18"/>
          <w:szCs w:val="18"/>
        </w:rPr>
      </w:pPr>
    </w:p>
    <w:p w14:paraId="663ED0A2" w14:textId="12D6B304" w:rsidR="004049ED" w:rsidRPr="008B3CFD" w:rsidRDefault="004049ED" w:rsidP="004049ED">
      <w:pPr>
        <w:autoSpaceDE w:val="0"/>
        <w:autoSpaceDN w:val="0"/>
        <w:adjustRightInd w:val="0"/>
        <w:rPr>
          <w:rFonts w:eastAsiaTheme="minorHAnsi"/>
          <w:sz w:val="18"/>
          <w:szCs w:val="18"/>
        </w:rPr>
      </w:pPr>
    </w:p>
    <w:p w14:paraId="519E63F6" w14:textId="446DC775" w:rsidR="004049ED" w:rsidRPr="008B3CFD" w:rsidRDefault="004049ED" w:rsidP="004049ED">
      <w:pPr>
        <w:autoSpaceDE w:val="0"/>
        <w:autoSpaceDN w:val="0"/>
        <w:adjustRightInd w:val="0"/>
        <w:rPr>
          <w:rFonts w:eastAsiaTheme="minorHAnsi"/>
          <w:sz w:val="18"/>
          <w:szCs w:val="18"/>
        </w:rPr>
      </w:pPr>
    </w:p>
    <w:p w14:paraId="70782894" w14:textId="77777777" w:rsidR="00C2689D" w:rsidRPr="008B3CFD" w:rsidRDefault="00C2689D" w:rsidP="0093242D">
      <w:pPr>
        <w:autoSpaceDE w:val="0"/>
        <w:autoSpaceDN w:val="0"/>
        <w:adjustRightInd w:val="0"/>
        <w:rPr>
          <w:rFonts w:eastAsiaTheme="minorHAnsi"/>
          <w:sz w:val="20"/>
          <w:szCs w:val="20"/>
        </w:rPr>
        <w:sectPr w:rsidR="00C2689D" w:rsidRPr="008B3CFD" w:rsidSect="0093242D">
          <w:pgSz w:w="15840" w:h="12240" w:orient="landscape"/>
          <w:pgMar w:top="1440" w:right="1440" w:bottom="1440" w:left="1440" w:header="720" w:footer="720" w:gutter="0"/>
          <w:cols w:space="720"/>
          <w:docGrid w:linePitch="360"/>
        </w:sectPr>
      </w:pPr>
    </w:p>
    <w:p w14:paraId="60765A3F" w14:textId="77777777" w:rsidR="00155EC5" w:rsidRPr="008B3CFD" w:rsidRDefault="00155EC5" w:rsidP="002A32E8">
      <w:pPr>
        <w:rPr>
          <w:rFonts w:eastAsiaTheme="minorHAnsi"/>
          <w:sz w:val="20"/>
          <w:szCs w:val="20"/>
        </w:rPr>
      </w:pPr>
    </w:p>
    <w:p w14:paraId="046934F9" w14:textId="4065B8C4" w:rsidR="00155EC5" w:rsidRPr="008B3CFD" w:rsidRDefault="00155EC5" w:rsidP="00155EC5">
      <w:pPr>
        <w:rPr>
          <w:rFonts w:eastAsiaTheme="minorHAnsi"/>
          <w:sz w:val="20"/>
          <w:szCs w:val="20"/>
        </w:rPr>
      </w:pPr>
    </w:p>
    <w:p w14:paraId="6F1107DF" w14:textId="3B64D330" w:rsidR="00155EC5" w:rsidRPr="008B3CFD" w:rsidRDefault="00155EC5" w:rsidP="00155EC5">
      <w:pPr>
        <w:spacing w:line="480" w:lineRule="auto"/>
        <w:rPr>
          <w:b/>
          <w:bCs/>
        </w:rPr>
      </w:pPr>
      <w:r w:rsidRPr="008B3CFD">
        <w:rPr>
          <w:b/>
          <w:bCs/>
        </w:rPr>
        <w:t xml:space="preserve">Motivation/attitude </w:t>
      </w:r>
      <w:r w:rsidR="00325C3F" w:rsidRPr="008B3CFD">
        <w:rPr>
          <w:b/>
          <w:bCs/>
        </w:rPr>
        <w:t>groups.</w:t>
      </w:r>
    </w:p>
    <w:p w14:paraId="5321E6BC" w14:textId="75B4660B" w:rsidR="00155EC5" w:rsidRPr="008B3CFD" w:rsidRDefault="00724C6C" w:rsidP="00155EC5">
      <w:pPr>
        <w:spacing w:line="480" w:lineRule="auto"/>
      </w:pPr>
      <w:r w:rsidRPr="008B3CFD">
        <w:t>G</w:t>
      </w:r>
      <w:r w:rsidR="00155EC5" w:rsidRPr="008B3CFD">
        <w:t xml:space="preserve">roups were compared on a wide range of linguistic, affective and educational variables relating for both languages (see Table </w:t>
      </w:r>
      <w:r w:rsidR="00186847" w:rsidRPr="008B3CFD">
        <w:t>8 below</w:t>
      </w:r>
      <w:r w:rsidR="00155EC5" w:rsidRPr="008B3CFD">
        <w:t xml:space="preserve">) that is: </w:t>
      </w:r>
      <w:r w:rsidR="00155EC5" w:rsidRPr="008B3CFD">
        <w:rPr>
          <w:i/>
        </w:rPr>
        <w:t>L2 AoA, Language switching, Perceived Continuous degree of bilingualism, Perceived linguistic similarity, L1 and L2 Vocabulary, L1 and L2 Motivation/attitudes</w:t>
      </w:r>
      <w:r w:rsidR="00155EC5" w:rsidRPr="008B3CFD">
        <w:t xml:space="preserve">, </w:t>
      </w:r>
      <w:r w:rsidR="00155EC5" w:rsidRPr="008B3CFD">
        <w:rPr>
          <w:i/>
        </w:rPr>
        <w:t>L1 and L2 Educational support</w:t>
      </w:r>
      <w:r w:rsidR="00155EC5" w:rsidRPr="008B3CFD">
        <w:t xml:space="preserve"> and </w:t>
      </w:r>
      <w:r w:rsidR="00155EC5" w:rsidRPr="008B3CFD">
        <w:rPr>
          <w:i/>
        </w:rPr>
        <w:t>Perceived Teachers’ appreciation of bilingualism</w:t>
      </w:r>
      <w:r w:rsidR="00155EC5" w:rsidRPr="008B3CFD">
        <w:t xml:space="preserve">. As it was expected the higher motivation/more positive attitudes towards L2 learning and use group showed overall a more balanced degree of perceived bilingualism, higher scores on L1 and L2 proficiency (Vocabulary), higher L1 and L2 motivation, and higher Perceived Teachers’ appreciation to bilingualism. Though they did not differ in terms of educational support measures nor in the perceived measure of proficiency in L2. No significant differences were also found in L2 AoA, Language switching, and in Perceived linguistic similarity. The new formed groups were also compared on the main confound variables, and the result showed that they differ only on parental SES (see Table </w:t>
      </w:r>
      <w:r w:rsidR="005D4087" w:rsidRPr="008B3CFD">
        <w:t>8</w:t>
      </w:r>
      <w:r w:rsidR="00155EC5" w:rsidRPr="008B3CFD">
        <w:t>). So I include ANCOVAs with SES as covariate when appropriate</w:t>
      </w:r>
      <w:r w:rsidR="005D4087" w:rsidRPr="008B3CFD">
        <w:t>.</w:t>
      </w:r>
      <w:r w:rsidR="00155EC5" w:rsidRPr="008B3CFD">
        <w:t xml:space="preserve"> </w:t>
      </w:r>
      <w:r w:rsidR="00C66E63" w:rsidRPr="008B3CFD">
        <w:t xml:space="preserve">Lastly, </w:t>
      </w:r>
      <w:r w:rsidR="00BF27C1" w:rsidRPr="008B3CFD">
        <w:t>a correlation analyses- which was corrected for multiple comparisons using the Bonferoni adjustment (see Table 14 in the Appendix A) shows the significant correlations between the motivation/attitudes towards L2 and the linguistic outcomes.</w:t>
      </w:r>
    </w:p>
    <w:p w14:paraId="010606AB" w14:textId="77777777" w:rsidR="00155EC5" w:rsidRPr="008B3CFD" w:rsidRDefault="00155EC5" w:rsidP="002A32E8">
      <w:pPr>
        <w:rPr>
          <w:rFonts w:eastAsiaTheme="minorHAnsi"/>
          <w:sz w:val="20"/>
          <w:szCs w:val="20"/>
        </w:rPr>
      </w:pPr>
    </w:p>
    <w:p w14:paraId="5F93BE65" w14:textId="77777777" w:rsidR="00155EC5" w:rsidRPr="008B3CFD" w:rsidRDefault="00155EC5" w:rsidP="002A32E8">
      <w:pPr>
        <w:rPr>
          <w:rFonts w:eastAsiaTheme="minorHAnsi"/>
          <w:sz w:val="20"/>
          <w:szCs w:val="20"/>
        </w:rPr>
      </w:pPr>
    </w:p>
    <w:p w14:paraId="7FB16245" w14:textId="77777777" w:rsidR="00155EC5" w:rsidRPr="008B3CFD" w:rsidRDefault="00155EC5" w:rsidP="002A32E8">
      <w:pPr>
        <w:rPr>
          <w:rFonts w:eastAsiaTheme="minorHAnsi"/>
          <w:sz w:val="20"/>
          <w:szCs w:val="20"/>
        </w:rPr>
      </w:pPr>
    </w:p>
    <w:p w14:paraId="3BD73B5F" w14:textId="77777777" w:rsidR="00155EC5" w:rsidRPr="008B3CFD" w:rsidRDefault="00155EC5" w:rsidP="002A32E8">
      <w:pPr>
        <w:rPr>
          <w:rFonts w:eastAsiaTheme="minorHAnsi"/>
          <w:sz w:val="20"/>
          <w:szCs w:val="20"/>
        </w:rPr>
      </w:pPr>
    </w:p>
    <w:p w14:paraId="622EAEF1" w14:textId="77777777" w:rsidR="00155EC5" w:rsidRPr="008B3CFD" w:rsidRDefault="00155EC5" w:rsidP="002A32E8">
      <w:pPr>
        <w:rPr>
          <w:rFonts w:eastAsiaTheme="minorHAnsi"/>
          <w:sz w:val="20"/>
          <w:szCs w:val="20"/>
        </w:rPr>
      </w:pPr>
    </w:p>
    <w:p w14:paraId="21A8F01D" w14:textId="77777777" w:rsidR="00155EC5" w:rsidRPr="008B3CFD" w:rsidRDefault="00155EC5" w:rsidP="002A32E8">
      <w:pPr>
        <w:rPr>
          <w:rFonts w:eastAsiaTheme="minorHAnsi"/>
          <w:sz w:val="20"/>
          <w:szCs w:val="20"/>
        </w:rPr>
      </w:pPr>
    </w:p>
    <w:p w14:paraId="2EB5B272" w14:textId="77777777" w:rsidR="00155EC5" w:rsidRPr="008B3CFD" w:rsidRDefault="00155EC5" w:rsidP="002A32E8">
      <w:pPr>
        <w:rPr>
          <w:rFonts w:eastAsiaTheme="minorHAnsi"/>
          <w:sz w:val="20"/>
          <w:szCs w:val="20"/>
        </w:rPr>
      </w:pPr>
    </w:p>
    <w:p w14:paraId="01F9AD07" w14:textId="77777777" w:rsidR="00155EC5" w:rsidRPr="008B3CFD" w:rsidRDefault="00155EC5" w:rsidP="002A32E8">
      <w:pPr>
        <w:rPr>
          <w:rFonts w:eastAsiaTheme="minorHAnsi"/>
          <w:sz w:val="20"/>
          <w:szCs w:val="20"/>
        </w:rPr>
      </w:pPr>
    </w:p>
    <w:p w14:paraId="6D4E5200" w14:textId="77777777" w:rsidR="00155EC5" w:rsidRPr="008B3CFD" w:rsidRDefault="00155EC5" w:rsidP="002A32E8">
      <w:pPr>
        <w:rPr>
          <w:rFonts w:eastAsiaTheme="minorHAnsi"/>
          <w:sz w:val="20"/>
          <w:szCs w:val="20"/>
        </w:rPr>
      </w:pPr>
    </w:p>
    <w:p w14:paraId="2AF0B706" w14:textId="77777777" w:rsidR="00155EC5" w:rsidRPr="008B3CFD" w:rsidRDefault="00155EC5" w:rsidP="002A32E8">
      <w:pPr>
        <w:rPr>
          <w:rFonts w:eastAsiaTheme="minorHAnsi"/>
          <w:sz w:val="20"/>
          <w:szCs w:val="20"/>
        </w:rPr>
      </w:pPr>
    </w:p>
    <w:p w14:paraId="70B27FF8" w14:textId="77777777" w:rsidR="00155EC5" w:rsidRPr="008B3CFD" w:rsidRDefault="00155EC5" w:rsidP="002A32E8">
      <w:pPr>
        <w:rPr>
          <w:rFonts w:eastAsiaTheme="minorHAnsi"/>
          <w:sz w:val="20"/>
          <w:szCs w:val="20"/>
        </w:rPr>
      </w:pPr>
    </w:p>
    <w:p w14:paraId="70F24B53" w14:textId="77777777" w:rsidR="00155EC5" w:rsidRPr="008B3CFD" w:rsidRDefault="00155EC5" w:rsidP="002A32E8">
      <w:pPr>
        <w:rPr>
          <w:rFonts w:eastAsiaTheme="minorHAnsi"/>
          <w:sz w:val="20"/>
          <w:szCs w:val="20"/>
        </w:rPr>
      </w:pPr>
    </w:p>
    <w:p w14:paraId="3A2A5AB5" w14:textId="77777777" w:rsidR="00155EC5" w:rsidRPr="008B3CFD" w:rsidRDefault="00155EC5" w:rsidP="002A32E8">
      <w:pPr>
        <w:rPr>
          <w:rFonts w:eastAsiaTheme="minorHAnsi"/>
          <w:sz w:val="20"/>
          <w:szCs w:val="20"/>
        </w:rPr>
      </w:pPr>
    </w:p>
    <w:p w14:paraId="7AD67478" w14:textId="77777777" w:rsidR="00155EC5" w:rsidRPr="008B3CFD" w:rsidRDefault="00155EC5" w:rsidP="002A32E8">
      <w:pPr>
        <w:rPr>
          <w:rFonts w:eastAsiaTheme="minorHAnsi"/>
          <w:sz w:val="20"/>
          <w:szCs w:val="20"/>
        </w:rPr>
      </w:pPr>
    </w:p>
    <w:p w14:paraId="5F2418C2" w14:textId="77777777" w:rsidR="00155EC5" w:rsidRPr="008B3CFD" w:rsidRDefault="00155EC5" w:rsidP="002A32E8">
      <w:pPr>
        <w:rPr>
          <w:rFonts w:eastAsiaTheme="minorHAnsi"/>
          <w:sz w:val="20"/>
          <w:szCs w:val="20"/>
        </w:rPr>
      </w:pPr>
    </w:p>
    <w:p w14:paraId="72F4AE66" w14:textId="77777777" w:rsidR="00155EC5" w:rsidRPr="008B3CFD" w:rsidRDefault="00155EC5" w:rsidP="002A32E8">
      <w:pPr>
        <w:rPr>
          <w:rFonts w:eastAsiaTheme="minorHAnsi"/>
          <w:sz w:val="20"/>
          <w:szCs w:val="20"/>
        </w:rPr>
      </w:pPr>
    </w:p>
    <w:p w14:paraId="5C47E0DE" w14:textId="77777777" w:rsidR="00155EC5" w:rsidRPr="008B3CFD" w:rsidRDefault="00155EC5" w:rsidP="002A32E8">
      <w:pPr>
        <w:rPr>
          <w:rFonts w:eastAsiaTheme="minorHAnsi"/>
          <w:sz w:val="20"/>
          <w:szCs w:val="20"/>
        </w:rPr>
      </w:pPr>
    </w:p>
    <w:p w14:paraId="7A6AD8D3" w14:textId="77777777" w:rsidR="00155EC5" w:rsidRPr="008B3CFD" w:rsidRDefault="00155EC5" w:rsidP="002A32E8">
      <w:pPr>
        <w:rPr>
          <w:rFonts w:eastAsiaTheme="minorHAnsi"/>
          <w:sz w:val="20"/>
          <w:szCs w:val="20"/>
        </w:rPr>
      </w:pPr>
    </w:p>
    <w:p w14:paraId="423DF534" w14:textId="77777777" w:rsidR="00155EC5" w:rsidRPr="008B3CFD" w:rsidRDefault="00155EC5" w:rsidP="002A32E8">
      <w:pPr>
        <w:rPr>
          <w:rFonts w:eastAsiaTheme="minorHAnsi"/>
          <w:sz w:val="20"/>
          <w:szCs w:val="20"/>
        </w:rPr>
      </w:pPr>
    </w:p>
    <w:p w14:paraId="5004D240" w14:textId="77777777" w:rsidR="00155EC5" w:rsidRPr="008B3CFD" w:rsidRDefault="00155EC5" w:rsidP="00155EC5">
      <w:pPr>
        <w:tabs>
          <w:tab w:val="left" w:pos="0"/>
        </w:tabs>
        <w:rPr>
          <w:b/>
        </w:rPr>
        <w:sectPr w:rsidR="00155EC5" w:rsidRPr="008B3CFD" w:rsidSect="00B86F7D">
          <w:pgSz w:w="12240" w:h="15840"/>
          <w:pgMar w:top="1440" w:right="1440" w:bottom="1440" w:left="1440" w:header="720" w:footer="720" w:gutter="0"/>
          <w:cols w:space="720"/>
          <w:docGrid w:linePitch="360"/>
        </w:sectPr>
      </w:pPr>
    </w:p>
    <w:tbl>
      <w:tblPr>
        <w:tblStyle w:val="TableGrid4"/>
        <w:tblpPr w:leftFromText="180" w:rightFromText="180" w:vertAnchor="text" w:horzAnchor="margin" w:tblpX="-693" w:tblpY="-423"/>
        <w:tblOverlap w:val="never"/>
        <w:tblW w:w="11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89"/>
        <w:gridCol w:w="1054"/>
        <w:gridCol w:w="777"/>
        <w:gridCol w:w="1000"/>
        <w:gridCol w:w="738"/>
        <w:gridCol w:w="1106"/>
        <w:gridCol w:w="738"/>
        <w:gridCol w:w="738"/>
        <w:gridCol w:w="720"/>
        <w:gridCol w:w="2540"/>
      </w:tblGrid>
      <w:tr w:rsidR="00155EC5" w:rsidRPr="008B3CFD" w14:paraId="752839BE" w14:textId="77777777" w:rsidTr="00071D87">
        <w:trPr>
          <w:trHeight w:val="98"/>
        </w:trPr>
        <w:tc>
          <w:tcPr>
            <w:tcW w:w="11900" w:type="dxa"/>
            <w:gridSpan w:val="10"/>
          </w:tcPr>
          <w:p w14:paraId="6402B7CA" w14:textId="01E42F2E" w:rsidR="00155EC5" w:rsidRPr="008B3CFD" w:rsidRDefault="00155EC5" w:rsidP="00071D87">
            <w:pPr>
              <w:autoSpaceDE w:val="0"/>
              <w:autoSpaceDN w:val="0"/>
              <w:adjustRightInd w:val="0"/>
              <w:spacing w:line="360" w:lineRule="auto"/>
              <w:ind w:firstLine="162"/>
              <w:rPr>
                <w:rFonts w:eastAsiaTheme="minorHAnsi"/>
                <w:b/>
              </w:rPr>
            </w:pPr>
            <w:r w:rsidRPr="008B3CFD">
              <w:rPr>
                <w:rFonts w:eastAsiaTheme="minorHAnsi"/>
                <w:b/>
              </w:rPr>
              <w:lastRenderedPageBreak/>
              <w:t xml:space="preserve">Table </w:t>
            </w:r>
            <w:r w:rsidR="001E1F90" w:rsidRPr="008B3CFD">
              <w:rPr>
                <w:rFonts w:eastAsiaTheme="minorHAnsi"/>
                <w:b/>
              </w:rPr>
              <w:t>8</w:t>
            </w:r>
            <w:r w:rsidRPr="008B3CFD">
              <w:rPr>
                <w:rFonts w:eastAsiaTheme="minorHAnsi"/>
                <w:b/>
              </w:rPr>
              <w:t xml:space="preserve">. </w:t>
            </w:r>
          </w:p>
          <w:p w14:paraId="5751B8B7" w14:textId="77777777" w:rsidR="00155EC5" w:rsidRPr="008B3CFD" w:rsidRDefault="00155EC5" w:rsidP="00071D87">
            <w:pPr>
              <w:autoSpaceDE w:val="0"/>
              <w:autoSpaceDN w:val="0"/>
              <w:adjustRightInd w:val="0"/>
              <w:spacing w:line="360" w:lineRule="auto"/>
              <w:rPr>
                <w:rFonts w:eastAsiaTheme="minorHAnsi"/>
                <w:b/>
              </w:rPr>
            </w:pPr>
            <w:r w:rsidRPr="008B3CFD">
              <w:rPr>
                <w:rFonts w:eastAsiaTheme="minorHAnsi"/>
                <w:i/>
              </w:rPr>
              <w:t>Descriptive statistics and group differences regarding the confounding variables for L2 motivation/attitude groups and monolinguals</w:t>
            </w:r>
          </w:p>
        </w:tc>
      </w:tr>
      <w:tr w:rsidR="00155EC5" w:rsidRPr="008B3CFD" w14:paraId="45A556C9" w14:textId="77777777" w:rsidTr="00071D87">
        <w:trPr>
          <w:gridAfter w:val="1"/>
          <w:wAfter w:w="2540" w:type="dxa"/>
          <w:trHeight w:val="98"/>
        </w:trPr>
        <w:tc>
          <w:tcPr>
            <w:tcW w:w="2489" w:type="dxa"/>
            <w:tcBorders>
              <w:top w:val="single" w:sz="4" w:space="0" w:color="auto"/>
            </w:tcBorders>
          </w:tcPr>
          <w:p w14:paraId="233C1221" w14:textId="77777777" w:rsidR="00155EC5" w:rsidRPr="008B3CFD" w:rsidRDefault="00155EC5" w:rsidP="00071D87">
            <w:pPr>
              <w:autoSpaceDE w:val="0"/>
              <w:autoSpaceDN w:val="0"/>
              <w:adjustRightInd w:val="0"/>
              <w:rPr>
                <w:rFonts w:eastAsiaTheme="minorHAnsi"/>
                <w:sz w:val="18"/>
                <w:szCs w:val="18"/>
              </w:rPr>
            </w:pPr>
          </w:p>
        </w:tc>
        <w:tc>
          <w:tcPr>
            <w:tcW w:w="1831" w:type="dxa"/>
            <w:gridSpan w:val="2"/>
            <w:tcBorders>
              <w:top w:val="single" w:sz="4" w:space="0" w:color="auto"/>
              <w:bottom w:val="single" w:sz="4" w:space="0" w:color="auto"/>
            </w:tcBorders>
          </w:tcPr>
          <w:p w14:paraId="5290493D" w14:textId="77777777" w:rsidR="00155EC5" w:rsidRPr="008B3CFD" w:rsidRDefault="00155EC5" w:rsidP="00071D87">
            <w:pPr>
              <w:autoSpaceDE w:val="0"/>
              <w:autoSpaceDN w:val="0"/>
              <w:adjustRightInd w:val="0"/>
              <w:jc w:val="center"/>
              <w:rPr>
                <w:rFonts w:eastAsiaTheme="minorHAnsi"/>
                <w:sz w:val="18"/>
                <w:szCs w:val="18"/>
              </w:rPr>
            </w:pPr>
            <w:r w:rsidRPr="008B3CFD">
              <w:rPr>
                <w:rFonts w:eastAsiaTheme="minorHAnsi"/>
                <w:b/>
                <w:bCs/>
                <w:sz w:val="18"/>
                <w:szCs w:val="18"/>
              </w:rPr>
              <w:t>Monolinguals</w:t>
            </w:r>
          </w:p>
        </w:tc>
        <w:tc>
          <w:tcPr>
            <w:tcW w:w="1738" w:type="dxa"/>
            <w:gridSpan w:val="2"/>
            <w:tcBorders>
              <w:top w:val="single" w:sz="4" w:space="0" w:color="auto"/>
              <w:bottom w:val="single" w:sz="4" w:space="0" w:color="auto"/>
            </w:tcBorders>
          </w:tcPr>
          <w:p w14:paraId="04568D6B" w14:textId="77777777" w:rsidR="00155EC5" w:rsidRPr="008B3CFD" w:rsidRDefault="00155EC5" w:rsidP="00071D87">
            <w:pPr>
              <w:autoSpaceDE w:val="0"/>
              <w:autoSpaceDN w:val="0"/>
              <w:adjustRightInd w:val="0"/>
              <w:jc w:val="center"/>
              <w:rPr>
                <w:rFonts w:eastAsiaTheme="minorHAnsi"/>
                <w:sz w:val="18"/>
                <w:szCs w:val="18"/>
              </w:rPr>
            </w:pPr>
            <w:r w:rsidRPr="008B3CFD">
              <w:rPr>
                <w:rFonts w:eastAsiaTheme="minorHAnsi"/>
                <w:b/>
                <w:bCs/>
                <w:sz w:val="18"/>
                <w:szCs w:val="18"/>
              </w:rPr>
              <w:t>Higher motivation/more positive attitudes bilinguals</w:t>
            </w:r>
          </w:p>
        </w:tc>
        <w:tc>
          <w:tcPr>
            <w:tcW w:w="1844" w:type="dxa"/>
            <w:gridSpan w:val="2"/>
            <w:tcBorders>
              <w:top w:val="single" w:sz="4" w:space="0" w:color="auto"/>
              <w:bottom w:val="single" w:sz="4" w:space="0" w:color="auto"/>
            </w:tcBorders>
          </w:tcPr>
          <w:p w14:paraId="077BF6B3" w14:textId="77777777" w:rsidR="00155EC5" w:rsidRPr="008B3CFD" w:rsidRDefault="00155EC5" w:rsidP="00071D87">
            <w:pPr>
              <w:autoSpaceDE w:val="0"/>
              <w:autoSpaceDN w:val="0"/>
              <w:adjustRightInd w:val="0"/>
              <w:jc w:val="center"/>
              <w:rPr>
                <w:rFonts w:eastAsiaTheme="minorHAnsi"/>
                <w:sz w:val="18"/>
                <w:szCs w:val="18"/>
              </w:rPr>
            </w:pPr>
            <w:r w:rsidRPr="008B3CFD">
              <w:rPr>
                <w:rFonts w:eastAsiaTheme="minorHAnsi"/>
                <w:b/>
                <w:bCs/>
                <w:sz w:val="18"/>
                <w:szCs w:val="18"/>
              </w:rPr>
              <w:t xml:space="preserve"> Lower motivation/less positive attitudes bilinguals</w:t>
            </w:r>
          </w:p>
        </w:tc>
        <w:tc>
          <w:tcPr>
            <w:tcW w:w="1458" w:type="dxa"/>
            <w:gridSpan w:val="2"/>
            <w:tcBorders>
              <w:top w:val="single" w:sz="4" w:space="0" w:color="auto"/>
              <w:bottom w:val="single" w:sz="4" w:space="0" w:color="auto"/>
            </w:tcBorders>
          </w:tcPr>
          <w:p w14:paraId="39B3E6AD" w14:textId="77777777" w:rsidR="00155EC5" w:rsidRPr="008B3CFD" w:rsidRDefault="00155EC5" w:rsidP="00071D87">
            <w:pPr>
              <w:autoSpaceDE w:val="0"/>
              <w:autoSpaceDN w:val="0"/>
              <w:adjustRightInd w:val="0"/>
              <w:jc w:val="center"/>
              <w:rPr>
                <w:rFonts w:eastAsiaTheme="minorHAnsi"/>
                <w:sz w:val="18"/>
                <w:szCs w:val="18"/>
              </w:rPr>
            </w:pPr>
          </w:p>
        </w:tc>
      </w:tr>
      <w:tr w:rsidR="00155EC5" w:rsidRPr="008B3CFD" w14:paraId="06C8A1F7" w14:textId="77777777" w:rsidTr="00071D87">
        <w:trPr>
          <w:gridAfter w:val="1"/>
          <w:wAfter w:w="2540" w:type="dxa"/>
          <w:trHeight w:val="98"/>
        </w:trPr>
        <w:tc>
          <w:tcPr>
            <w:tcW w:w="2489" w:type="dxa"/>
          </w:tcPr>
          <w:p w14:paraId="72FF31FC" w14:textId="77777777" w:rsidR="00155EC5" w:rsidRPr="008B3CFD" w:rsidRDefault="00155EC5" w:rsidP="00071D87">
            <w:pPr>
              <w:autoSpaceDE w:val="0"/>
              <w:autoSpaceDN w:val="0"/>
              <w:adjustRightInd w:val="0"/>
              <w:rPr>
                <w:rFonts w:eastAsiaTheme="minorHAnsi"/>
                <w:sz w:val="18"/>
                <w:szCs w:val="18"/>
              </w:rPr>
            </w:pPr>
          </w:p>
        </w:tc>
        <w:tc>
          <w:tcPr>
            <w:tcW w:w="1831" w:type="dxa"/>
            <w:gridSpan w:val="2"/>
            <w:tcBorders>
              <w:bottom w:val="single" w:sz="4" w:space="0" w:color="auto"/>
            </w:tcBorders>
            <w:vAlign w:val="center"/>
          </w:tcPr>
          <w:p w14:paraId="432D900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100</w:t>
            </w:r>
          </w:p>
        </w:tc>
        <w:tc>
          <w:tcPr>
            <w:tcW w:w="1738" w:type="dxa"/>
            <w:gridSpan w:val="2"/>
            <w:tcBorders>
              <w:bottom w:val="single" w:sz="4" w:space="0" w:color="auto"/>
            </w:tcBorders>
            <w:vAlign w:val="center"/>
          </w:tcPr>
          <w:p w14:paraId="45FA28C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95</w:t>
            </w:r>
          </w:p>
        </w:tc>
        <w:tc>
          <w:tcPr>
            <w:tcW w:w="1844" w:type="dxa"/>
            <w:gridSpan w:val="2"/>
            <w:tcBorders>
              <w:bottom w:val="single" w:sz="4" w:space="0" w:color="auto"/>
            </w:tcBorders>
            <w:vAlign w:val="center"/>
          </w:tcPr>
          <w:p w14:paraId="28FBB097"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96</w:t>
            </w:r>
          </w:p>
        </w:tc>
        <w:tc>
          <w:tcPr>
            <w:tcW w:w="1458" w:type="dxa"/>
            <w:gridSpan w:val="2"/>
            <w:tcBorders>
              <w:bottom w:val="single" w:sz="4" w:space="0" w:color="auto"/>
            </w:tcBorders>
            <w:vAlign w:val="center"/>
          </w:tcPr>
          <w:p w14:paraId="5AB25736" w14:textId="77777777" w:rsidR="00155EC5" w:rsidRPr="008B3CFD" w:rsidRDefault="00155EC5" w:rsidP="00071D87">
            <w:pPr>
              <w:autoSpaceDE w:val="0"/>
              <w:autoSpaceDN w:val="0"/>
              <w:adjustRightInd w:val="0"/>
              <w:jc w:val="center"/>
              <w:rPr>
                <w:rFonts w:eastAsiaTheme="minorHAnsi"/>
                <w:sz w:val="18"/>
                <w:szCs w:val="18"/>
              </w:rPr>
            </w:pPr>
          </w:p>
        </w:tc>
      </w:tr>
      <w:tr w:rsidR="00155EC5" w:rsidRPr="008B3CFD" w14:paraId="78585E9C" w14:textId="77777777" w:rsidTr="00071D87">
        <w:trPr>
          <w:gridAfter w:val="1"/>
          <w:wAfter w:w="2540" w:type="dxa"/>
          <w:trHeight w:val="98"/>
        </w:trPr>
        <w:tc>
          <w:tcPr>
            <w:tcW w:w="2489" w:type="dxa"/>
            <w:tcBorders>
              <w:bottom w:val="single" w:sz="4" w:space="0" w:color="auto"/>
            </w:tcBorders>
          </w:tcPr>
          <w:p w14:paraId="59FA310F" w14:textId="77777777" w:rsidR="00155EC5" w:rsidRPr="008B3CFD" w:rsidRDefault="00155EC5" w:rsidP="00071D87">
            <w:pPr>
              <w:autoSpaceDE w:val="0"/>
              <w:autoSpaceDN w:val="0"/>
              <w:adjustRightInd w:val="0"/>
              <w:rPr>
                <w:rFonts w:eastAsiaTheme="minorHAnsi"/>
                <w:sz w:val="18"/>
                <w:szCs w:val="18"/>
              </w:rPr>
            </w:pPr>
          </w:p>
        </w:tc>
        <w:tc>
          <w:tcPr>
            <w:tcW w:w="1054" w:type="dxa"/>
            <w:tcBorders>
              <w:top w:val="single" w:sz="4" w:space="0" w:color="auto"/>
              <w:bottom w:val="single" w:sz="4" w:space="0" w:color="auto"/>
            </w:tcBorders>
            <w:vAlign w:val="center"/>
          </w:tcPr>
          <w:p w14:paraId="6E38EC5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iCs/>
                <w:sz w:val="18"/>
                <w:szCs w:val="18"/>
              </w:rPr>
              <w:t>M (SD)</w:t>
            </w:r>
          </w:p>
        </w:tc>
        <w:tc>
          <w:tcPr>
            <w:tcW w:w="777" w:type="dxa"/>
            <w:tcBorders>
              <w:top w:val="single" w:sz="4" w:space="0" w:color="auto"/>
              <w:bottom w:val="single" w:sz="4" w:space="0" w:color="auto"/>
            </w:tcBorders>
            <w:vAlign w:val="center"/>
          </w:tcPr>
          <w:p w14:paraId="18D04C15"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iCs/>
                <w:sz w:val="18"/>
                <w:szCs w:val="18"/>
              </w:rPr>
              <w:t>Range</w:t>
            </w:r>
          </w:p>
        </w:tc>
        <w:tc>
          <w:tcPr>
            <w:tcW w:w="1000" w:type="dxa"/>
            <w:tcBorders>
              <w:top w:val="single" w:sz="4" w:space="0" w:color="auto"/>
              <w:bottom w:val="single" w:sz="4" w:space="0" w:color="auto"/>
            </w:tcBorders>
            <w:vAlign w:val="center"/>
          </w:tcPr>
          <w:p w14:paraId="0A03803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iCs/>
                <w:sz w:val="18"/>
                <w:szCs w:val="18"/>
              </w:rPr>
              <w:t>M (SD)</w:t>
            </w:r>
          </w:p>
        </w:tc>
        <w:tc>
          <w:tcPr>
            <w:tcW w:w="738" w:type="dxa"/>
            <w:tcBorders>
              <w:top w:val="single" w:sz="4" w:space="0" w:color="auto"/>
              <w:bottom w:val="single" w:sz="4" w:space="0" w:color="auto"/>
            </w:tcBorders>
            <w:vAlign w:val="center"/>
          </w:tcPr>
          <w:p w14:paraId="4359CB57"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iCs/>
                <w:sz w:val="18"/>
                <w:szCs w:val="18"/>
              </w:rPr>
              <w:t>Range</w:t>
            </w:r>
          </w:p>
        </w:tc>
        <w:tc>
          <w:tcPr>
            <w:tcW w:w="1106" w:type="dxa"/>
            <w:tcBorders>
              <w:top w:val="single" w:sz="4" w:space="0" w:color="auto"/>
              <w:bottom w:val="single" w:sz="4" w:space="0" w:color="auto"/>
            </w:tcBorders>
            <w:vAlign w:val="center"/>
          </w:tcPr>
          <w:p w14:paraId="66DAA5E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iCs/>
                <w:sz w:val="18"/>
                <w:szCs w:val="18"/>
              </w:rPr>
              <w:t>M (SD)</w:t>
            </w:r>
          </w:p>
        </w:tc>
        <w:tc>
          <w:tcPr>
            <w:tcW w:w="738" w:type="dxa"/>
            <w:tcBorders>
              <w:top w:val="single" w:sz="4" w:space="0" w:color="auto"/>
              <w:bottom w:val="single" w:sz="4" w:space="0" w:color="auto"/>
            </w:tcBorders>
            <w:vAlign w:val="center"/>
          </w:tcPr>
          <w:p w14:paraId="6D1AFB2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i/>
                <w:iCs/>
                <w:sz w:val="18"/>
                <w:szCs w:val="18"/>
              </w:rPr>
              <w:t>Range</w:t>
            </w:r>
          </w:p>
        </w:tc>
        <w:tc>
          <w:tcPr>
            <w:tcW w:w="738" w:type="dxa"/>
            <w:tcBorders>
              <w:top w:val="single" w:sz="4" w:space="0" w:color="auto"/>
              <w:bottom w:val="single" w:sz="4" w:space="0" w:color="auto"/>
            </w:tcBorders>
            <w:vAlign w:val="center"/>
          </w:tcPr>
          <w:p w14:paraId="3F21495A" w14:textId="77777777" w:rsidR="00155EC5" w:rsidRPr="008B3CFD" w:rsidRDefault="00155EC5" w:rsidP="00071D87">
            <w:pPr>
              <w:autoSpaceDE w:val="0"/>
              <w:autoSpaceDN w:val="0"/>
              <w:adjustRightInd w:val="0"/>
              <w:rPr>
                <w:rFonts w:eastAsiaTheme="minorHAnsi"/>
                <w:i/>
                <w:sz w:val="18"/>
                <w:szCs w:val="18"/>
              </w:rPr>
            </w:pPr>
            <w:r w:rsidRPr="008B3CFD">
              <w:rPr>
                <w:rFonts w:eastAsiaTheme="minorHAnsi"/>
                <w:i/>
                <w:sz w:val="18"/>
                <w:szCs w:val="18"/>
              </w:rPr>
              <w:t>F</w:t>
            </w:r>
          </w:p>
        </w:tc>
        <w:tc>
          <w:tcPr>
            <w:tcW w:w="720" w:type="dxa"/>
            <w:tcBorders>
              <w:top w:val="single" w:sz="4" w:space="0" w:color="auto"/>
              <w:bottom w:val="single" w:sz="4" w:space="0" w:color="auto"/>
            </w:tcBorders>
            <w:vAlign w:val="center"/>
          </w:tcPr>
          <w:p w14:paraId="7B07E13A" w14:textId="77777777" w:rsidR="00155EC5" w:rsidRPr="008B3CFD" w:rsidRDefault="00155EC5" w:rsidP="00071D87">
            <w:pPr>
              <w:autoSpaceDE w:val="0"/>
              <w:autoSpaceDN w:val="0"/>
              <w:adjustRightInd w:val="0"/>
              <w:rPr>
                <w:rFonts w:eastAsiaTheme="minorHAnsi"/>
                <w:i/>
                <w:sz w:val="18"/>
                <w:szCs w:val="18"/>
              </w:rPr>
            </w:pPr>
            <w:r w:rsidRPr="008B3CFD">
              <w:rPr>
                <w:rFonts w:eastAsiaTheme="minorHAnsi"/>
                <w:i/>
                <w:sz w:val="18"/>
                <w:szCs w:val="18"/>
              </w:rPr>
              <w:t>p</w:t>
            </w:r>
          </w:p>
        </w:tc>
      </w:tr>
      <w:tr w:rsidR="00155EC5" w:rsidRPr="008B3CFD" w14:paraId="007BB161" w14:textId="77777777" w:rsidTr="00071D87">
        <w:trPr>
          <w:gridAfter w:val="1"/>
          <w:wAfter w:w="2540" w:type="dxa"/>
          <w:trHeight w:val="98"/>
        </w:trPr>
        <w:tc>
          <w:tcPr>
            <w:tcW w:w="2489" w:type="dxa"/>
            <w:tcBorders>
              <w:top w:val="single" w:sz="4" w:space="0" w:color="auto"/>
            </w:tcBorders>
            <w:vAlign w:val="center"/>
          </w:tcPr>
          <w:p w14:paraId="71328047" w14:textId="77777777" w:rsidR="00155EC5" w:rsidRPr="008B3CFD" w:rsidRDefault="00155EC5" w:rsidP="00071D87">
            <w:pPr>
              <w:autoSpaceDE w:val="0"/>
              <w:autoSpaceDN w:val="0"/>
              <w:adjustRightInd w:val="0"/>
              <w:rPr>
                <w:rFonts w:eastAsiaTheme="minorHAnsi"/>
                <w:sz w:val="18"/>
                <w:szCs w:val="18"/>
              </w:rPr>
            </w:pPr>
          </w:p>
          <w:p w14:paraId="39701C8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Age</w:t>
            </w:r>
          </w:p>
        </w:tc>
        <w:tc>
          <w:tcPr>
            <w:tcW w:w="1054" w:type="dxa"/>
            <w:vMerge w:val="restart"/>
            <w:tcBorders>
              <w:top w:val="single" w:sz="4" w:space="0" w:color="auto"/>
            </w:tcBorders>
            <w:vAlign w:val="center"/>
          </w:tcPr>
          <w:p w14:paraId="1D024C5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14.71</w:t>
            </w:r>
          </w:p>
          <w:p w14:paraId="7C3695E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(1.32)</w:t>
            </w:r>
          </w:p>
        </w:tc>
        <w:tc>
          <w:tcPr>
            <w:tcW w:w="777" w:type="dxa"/>
            <w:tcBorders>
              <w:top w:val="single" w:sz="4" w:space="0" w:color="auto"/>
            </w:tcBorders>
            <w:vAlign w:val="center"/>
          </w:tcPr>
          <w:p w14:paraId="55213D3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13-17</w:t>
            </w:r>
          </w:p>
        </w:tc>
        <w:tc>
          <w:tcPr>
            <w:tcW w:w="1000" w:type="dxa"/>
            <w:vMerge w:val="restart"/>
            <w:tcBorders>
              <w:top w:val="single" w:sz="4" w:space="0" w:color="auto"/>
            </w:tcBorders>
            <w:vAlign w:val="center"/>
          </w:tcPr>
          <w:p w14:paraId="77357A4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14.84 </w:t>
            </w:r>
          </w:p>
          <w:p w14:paraId="59A020A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(1.47)</w:t>
            </w:r>
          </w:p>
        </w:tc>
        <w:tc>
          <w:tcPr>
            <w:tcW w:w="738" w:type="dxa"/>
            <w:tcBorders>
              <w:top w:val="single" w:sz="4" w:space="0" w:color="auto"/>
            </w:tcBorders>
            <w:vAlign w:val="center"/>
          </w:tcPr>
          <w:p w14:paraId="6F12597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13-17</w:t>
            </w:r>
          </w:p>
        </w:tc>
        <w:tc>
          <w:tcPr>
            <w:tcW w:w="1106" w:type="dxa"/>
            <w:vMerge w:val="restart"/>
            <w:tcBorders>
              <w:top w:val="single" w:sz="4" w:space="0" w:color="auto"/>
            </w:tcBorders>
            <w:vAlign w:val="center"/>
          </w:tcPr>
          <w:p w14:paraId="2E00565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14.86</w:t>
            </w:r>
          </w:p>
          <w:p w14:paraId="5DFE507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 (1.49)</w:t>
            </w:r>
          </w:p>
        </w:tc>
        <w:tc>
          <w:tcPr>
            <w:tcW w:w="738" w:type="dxa"/>
            <w:tcBorders>
              <w:top w:val="single" w:sz="4" w:space="0" w:color="auto"/>
            </w:tcBorders>
            <w:vAlign w:val="center"/>
          </w:tcPr>
          <w:p w14:paraId="0061591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13-17</w:t>
            </w:r>
          </w:p>
        </w:tc>
        <w:tc>
          <w:tcPr>
            <w:tcW w:w="738" w:type="dxa"/>
            <w:tcBorders>
              <w:top w:val="single" w:sz="4" w:space="0" w:color="auto"/>
            </w:tcBorders>
            <w:vAlign w:val="center"/>
          </w:tcPr>
          <w:p w14:paraId="31A3B73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.33</w:t>
            </w:r>
          </w:p>
        </w:tc>
        <w:tc>
          <w:tcPr>
            <w:tcW w:w="720" w:type="dxa"/>
            <w:tcBorders>
              <w:top w:val="single" w:sz="4" w:space="0" w:color="auto"/>
            </w:tcBorders>
            <w:vAlign w:val="center"/>
          </w:tcPr>
          <w:p w14:paraId="70B8E6D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.715</w:t>
            </w:r>
          </w:p>
        </w:tc>
      </w:tr>
      <w:tr w:rsidR="00155EC5" w:rsidRPr="008B3CFD" w14:paraId="65ECF3CA" w14:textId="77777777" w:rsidTr="00071D87">
        <w:trPr>
          <w:gridAfter w:val="1"/>
          <w:wAfter w:w="2540" w:type="dxa"/>
          <w:trHeight w:val="296"/>
        </w:trPr>
        <w:tc>
          <w:tcPr>
            <w:tcW w:w="2489" w:type="dxa"/>
            <w:vAlign w:val="center"/>
          </w:tcPr>
          <w:p w14:paraId="24507470" w14:textId="77777777" w:rsidR="00155EC5" w:rsidRPr="008B3CFD" w:rsidRDefault="00155EC5" w:rsidP="00071D87">
            <w:pPr>
              <w:autoSpaceDE w:val="0"/>
              <w:autoSpaceDN w:val="0"/>
              <w:adjustRightInd w:val="0"/>
              <w:rPr>
                <w:rFonts w:eastAsiaTheme="minorHAnsi"/>
                <w:sz w:val="18"/>
                <w:szCs w:val="18"/>
              </w:rPr>
            </w:pPr>
          </w:p>
        </w:tc>
        <w:tc>
          <w:tcPr>
            <w:tcW w:w="1054" w:type="dxa"/>
            <w:vMerge/>
            <w:vAlign w:val="center"/>
          </w:tcPr>
          <w:p w14:paraId="3D8FA7E2"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4B285B1C" w14:textId="77777777" w:rsidR="00155EC5" w:rsidRPr="008B3CFD" w:rsidRDefault="00155EC5" w:rsidP="00071D87">
            <w:pPr>
              <w:autoSpaceDE w:val="0"/>
              <w:autoSpaceDN w:val="0"/>
              <w:adjustRightInd w:val="0"/>
              <w:rPr>
                <w:rFonts w:eastAsiaTheme="minorHAnsi"/>
                <w:sz w:val="18"/>
                <w:szCs w:val="18"/>
              </w:rPr>
            </w:pPr>
          </w:p>
        </w:tc>
        <w:tc>
          <w:tcPr>
            <w:tcW w:w="1000" w:type="dxa"/>
            <w:vMerge/>
            <w:vAlign w:val="center"/>
          </w:tcPr>
          <w:p w14:paraId="663C26C6" w14:textId="77777777" w:rsidR="00155EC5" w:rsidRPr="008B3CFD" w:rsidRDefault="00155EC5" w:rsidP="00071D87">
            <w:pPr>
              <w:autoSpaceDE w:val="0"/>
              <w:autoSpaceDN w:val="0"/>
              <w:adjustRightInd w:val="0"/>
              <w:rPr>
                <w:rFonts w:eastAsiaTheme="minorHAnsi"/>
                <w:sz w:val="18"/>
                <w:szCs w:val="18"/>
              </w:rPr>
            </w:pPr>
          </w:p>
        </w:tc>
        <w:tc>
          <w:tcPr>
            <w:tcW w:w="738" w:type="dxa"/>
            <w:vAlign w:val="center"/>
          </w:tcPr>
          <w:p w14:paraId="2CA85F76" w14:textId="77777777" w:rsidR="00155EC5" w:rsidRPr="008B3CFD" w:rsidRDefault="00155EC5" w:rsidP="00071D87">
            <w:pPr>
              <w:autoSpaceDE w:val="0"/>
              <w:autoSpaceDN w:val="0"/>
              <w:adjustRightInd w:val="0"/>
              <w:rPr>
                <w:rFonts w:eastAsiaTheme="minorHAnsi"/>
                <w:sz w:val="18"/>
                <w:szCs w:val="18"/>
              </w:rPr>
            </w:pPr>
          </w:p>
        </w:tc>
        <w:tc>
          <w:tcPr>
            <w:tcW w:w="1106" w:type="dxa"/>
            <w:vMerge/>
            <w:vAlign w:val="center"/>
          </w:tcPr>
          <w:p w14:paraId="5262EA10" w14:textId="77777777" w:rsidR="00155EC5" w:rsidRPr="008B3CFD" w:rsidRDefault="00155EC5" w:rsidP="00071D87">
            <w:pPr>
              <w:autoSpaceDE w:val="0"/>
              <w:autoSpaceDN w:val="0"/>
              <w:adjustRightInd w:val="0"/>
              <w:rPr>
                <w:rFonts w:eastAsiaTheme="minorHAnsi"/>
                <w:sz w:val="18"/>
                <w:szCs w:val="18"/>
              </w:rPr>
            </w:pPr>
          </w:p>
        </w:tc>
        <w:tc>
          <w:tcPr>
            <w:tcW w:w="738" w:type="dxa"/>
            <w:vAlign w:val="center"/>
          </w:tcPr>
          <w:p w14:paraId="37BA4A7E" w14:textId="77777777" w:rsidR="00155EC5" w:rsidRPr="008B3CFD" w:rsidRDefault="00155EC5" w:rsidP="00071D87">
            <w:pPr>
              <w:autoSpaceDE w:val="0"/>
              <w:autoSpaceDN w:val="0"/>
              <w:adjustRightInd w:val="0"/>
              <w:rPr>
                <w:rFonts w:eastAsiaTheme="minorHAnsi"/>
                <w:sz w:val="18"/>
                <w:szCs w:val="18"/>
              </w:rPr>
            </w:pPr>
          </w:p>
        </w:tc>
        <w:tc>
          <w:tcPr>
            <w:tcW w:w="738" w:type="dxa"/>
            <w:vAlign w:val="center"/>
          </w:tcPr>
          <w:p w14:paraId="00C8A615" w14:textId="77777777" w:rsidR="00155EC5" w:rsidRPr="008B3CFD" w:rsidRDefault="00155EC5" w:rsidP="00071D87">
            <w:pPr>
              <w:autoSpaceDE w:val="0"/>
              <w:autoSpaceDN w:val="0"/>
              <w:adjustRightInd w:val="0"/>
              <w:rPr>
                <w:rFonts w:eastAsiaTheme="minorHAnsi"/>
                <w:sz w:val="18"/>
                <w:szCs w:val="18"/>
              </w:rPr>
            </w:pPr>
          </w:p>
        </w:tc>
        <w:tc>
          <w:tcPr>
            <w:tcW w:w="720" w:type="dxa"/>
            <w:vAlign w:val="center"/>
          </w:tcPr>
          <w:p w14:paraId="2C983318" w14:textId="77777777" w:rsidR="00155EC5" w:rsidRPr="008B3CFD" w:rsidRDefault="00155EC5" w:rsidP="00071D87">
            <w:pPr>
              <w:autoSpaceDE w:val="0"/>
              <w:autoSpaceDN w:val="0"/>
              <w:adjustRightInd w:val="0"/>
              <w:rPr>
                <w:rFonts w:eastAsiaTheme="minorHAnsi"/>
                <w:sz w:val="18"/>
                <w:szCs w:val="18"/>
              </w:rPr>
            </w:pPr>
          </w:p>
        </w:tc>
      </w:tr>
      <w:tr w:rsidR="00155EC5" w:rsidRPr="008B3CFD" w14:paraId="5A749867" w14:textId="77777777" w:rsidTr="00071D87">
        <w:trPr>
          <w:gridAfter w:val="1"/>
          <w:wAfter w:w="2540" w:type="dxa"/>
          <w:trHeight w:val="98"/>
        </w:trPr>
        <w:tc>
          <w:tcPr>
            <w:tcW w:w="2489" w:type="dxa"/>
            <w:vAlign w:val="center"/>
          </w:tcPr>
          <w:p w14:paraId="4E516A15" w14:textId="77777777" w:rsidR="00155EC5" w:rsidRPr="008B3CFD" w:rsidRDefault="00155EC5" w:rsidP="00071D87">
            <w:pPr>
              <w:autoSpaceDE w:val="0"/>
              <w:autoSpaceDN w:val="0"/>
              <w:adjustRightInd w:val="0"/>
              <w:ind w:right="-110"/>
              <w:rPr>
                <w:rFonts w:eastAsiaTheme="minorHAnsi"/>
                <w:sz w:val="18"/>
                <w:szCs w:val="18"/>
              </w:rPr>
            </w:pPr>
          </w:p>
          <w:p w14:paraId="245F73C2" w14:textId="77777777" w:rsidR="00155EC5" w:rsidRPr="008B3CFD" w:rsidRDefault="00155EC5" w:rsidP="00071D87">
            <w:pPr>
              <w:autoSpaceDE w:val="0"/>
              <w:autoSpaceDN w:val="0"/>
              <w:adjustRightInd w:val="0"/>
              <w:ind w:right="-110"/>
              <w:rPr>
                <w:rFonts w:eastAsiaTheme="minorHAnsi"/>
                <w:sz w:val="18"/>
                <w:szCs w:val="18"/>
              </w:rPr>
            </w:pPr>
            <w:r w:rsidRPr="008B3CFD">
              <w:rPr>
                <w:rFonts w:eastAsiaTheme="minorHAnsi"/>
                <w:sz w:val="18"/>
                <w:szCs w:val="18"/>
              </w:rPr>
              <w:t>Intelligence</w:t>
            </w:r>
          </w:p>
        </w:tc>
        <w:tc>
          <w:tcPr>
            <w:tcW w:w="1054" w:type="dxa"/>
            <w:vMerge w:val="restart"/>
            <w:vAlign w:val="center"/>
          </w:tcPr>
          <w:p w14:paraId="7CE8A1EE" w14:textId="77777777" w:rsidR="00155EC5" w:rsidRPr="008B3CFD" w:rsidRDefault="00155EC5" w:rsidP="00071D87">
            <w:pPr>
              <w:autoSpaceDE w:val="0"/>
              <w:autoSpaceDN w:val="0"/>
              <w:adjustRightInd w:val="0"/>
              <w:rPr>
                <w:rFonts w:eastAsiaTheme="minorHAnsi"/>
                <w:sz w:val="18"/>
                <w:szCs w:val="18"/>
                <w:vertAlign w:val="superscript"/>
              </w:rPr>
            </w:pPr>
            <w:r w:rsidRPr="008B3CFD">
              <w:rPr>
                <w:rFonts w:eastAsiaTheme="minorHAnsi"/>
                <w:sz w:val="18"/>
                <w:szCs w:val="18"/>
              </w:rPr>
              <w:t xml:space="preserve">4.91 </w:t>
            </w:r>
          </w:p>
          <w:p w14:paraId="03991A1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(1.60)</w:t>
            </w:r>
          </w:p>
        </w:tc>
        <w:tc>
          <w:tcPr>
            <w:tcW w:w="777" w:type="dxa"/>
            <w:vMerge w:val="restart"/>
            <w:vAlign w:val="center"/>
          </w:tcPr>
          <w:p w14:paraId="238B2DF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2-9</w:t>
            </w:r>
          </w:p>
        </w:tc>
        <w:tc>
          <w:tcPr>
            <w:tcW w:w="1000" w:type="dxa"/>
            <w:vMerge w:val="restart"/>
            <w:vAlign w:val="center"/>
          </w:tcPr>
          <w:p w14:paraId="2D7014E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4.92 </w:t>
            </w:r>
          </w:p>
          <w:p w14:paraId="3FDDF10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(1.40)</w:t>
            </w:r>
          </w:p>
        </w:tc>
        <w:tc>
          <w:tcPr>
            <w:tcW w:w="738" w:type="dxa"/>
            <w:vAlign w:val="center"/>
          </w:tcPr>
          <w:p w14:paraId="4073711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3-9</w:t>
            </w:r>
          </w:p>
        </w:tc>
        <w:tc>
          <w:tcPr>
            <w:tcW w:w="1106" w:type="dxa"/>
            <w:vMerge w:val="restart"/>
            <w:vAlign w:val="center"/>
          </w:tcPr>
          <w:p w14:paraId="27C6E610" w14:textId="77777777" w:rsidR="00155EC5" w:rsidRPr="008B3CFD" w:rsidRDefault="00155EC5" w:rsidP="00071D87">
            <w:pPr>
              <w:autoSpaceDE w:val="0"/>
              <w:autoSpaceDN w:val="0"/>
              <w:adjustRightInd w:val="0"/>
              <w:rPr>
                <w:rFonts w:eastAsiaTheme="minorHAnsi"/>
                <w:sz w:val="18"/>
                <w:szCs w:val="18"/>
                <w:vertAlign w:val="superscript"/>
              </w:rPr>
            </w:pPr>
            <w:r w:rsidRPr="008B3CFD">
              <w:rPr>
                <w:rFonts w:eastAsiaTheme="minorHAnsi"/>
                <w:sz w:val="18"/>
                <w:szCs w:val="18"/>
              </w:rPr>
              <w:t>4.71</w:t>
            </w:r>
          </w:p>
          <w:p w14:paraId="1474B1B5"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(1.45)</w:t>
            </w:r>
          </w:p>
        </w:tc>
        <w:tc>
          <w:tcPr>
            <w:tcW w:w="738" w:type="dxa"/>
            <w:vAlign w:val="center"/>
          </w:tcPr>
          <w:p w14:paraId="5BD2219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2-9</w:t>
            </w:r>
          </w:p>
        </w:tc>
        <w:tc>
          <w:tcPr>
            <w:tcW w:w="738" w:type="dxa"/>
            <w:vAlign w:val="center"/>
          </w:tcPr>
          <w:p w14:paraId="275F06C8" w14:textId="77777777" w:rsidR="00155EC5" w:rsidRPr="008B3CFD" w:rsidRDefault="00155EC5" w:rsidP="00071D87">
            <w:pPr>
              <w:autoSpaceDE w:val="0"/>
              <w:autoSpaceDN w:val="0"/>
              <w:adjustRightInd w:val="0"/>
              <w:ind w:right="-108"/>
              <w:rPr>
                <w:rFonts w:eastAsiaTheme="minorHAnsi"/>
                <w:sz w:val="18"/>
                <w:szCs w:val="18"/>
              </w:rPr>
            </w:pPr>
            <w:r w:rsidRPr="008B3CFD">
              <w:rPr>
                <w:rFonts w:eastAsiaTheme="minorHAnsi"/>
                <w:sz w:val="18"/>
                <w:szCs w:val="18"/>
              </w:rPr>
              <w:t>.57</w:t>
            </w:r>
          </w:p>
        </w:tc>
        <w:tc>
          <w:tcPr>
            <w:tcW w:w="720" w:type="dxa"/>
            <w:vAlign w:val="center"/>
          </w:tcPr>
          <w:p w14:paraId="0393DC3C" w14:textId="77777777" w:rsidR="00155EC5" w:rsidRPr="008B3CFD" w:rsidRDefault="00155EC5" w:rsidP="00071D87">
            <w:pPr>
              <w:autoSpaceDE w:val="0"/>
              <w:autoSpaceDN w:val="0"/>
              <w:adjustRightInd w:val="0"/>
              <w:ind w:right="-164"/>
              <w:rPr>
                <w:rFonts w:eastAsiaTheme="minorHAnsi"/>
                <w:sz w:val="18"/>
                <w:szCs w:val="18"/>
              </w:rPr>
            </w:pPr>
            <w:r w:rsidRPr="008B3CFD">
              <w:rPr>
                <w:rFonts w:eastAsiaTheme="minorHAnsi"/>
                <w:sz w:val="18"/>
                <w:szCs w:val="18"/>
              </w:rPr>
              <w:t>.562</w:t>
            </w:r>
          </w:p>
        </w:tc>
      </w:tr>
      <w:tr w:rsidR="00155EC5" w:rsidRPr="008B3CFD" w14:paraId="0D8E0F0B" w14:textId="77777777" w:rsidTr="00071D87">
        <w:trPr>
          <w:gridAfter w:val="1"/>
          <w:wAfter w:w="2540" w:type="dxa"/>
          <w:trHeight w:val="224"/>
        </w:trPr>
        <w:tc>
          <w:tcPr>
            <w:tcW w:w="2489" w:type="dxa"/>
            <w:vAlign w:val="center"/>
          </w:tcPr>
          <w:p w14:paraId="46078082" w14:textId="77777777" w:rsidR="00155EC5" w:rsidRPr="008B3CFD" w:rsidRDefault="00155EC5" w:rsidP="00071D87">
            <w:pPr>
              <w:rPr>
                <w:rFonts w:eastAsiaTheme="minorHAnsi"/>
                <w:sz w:val="18"/>
                <w:szCs w:val="18"/>
              </w:rPr>
            </w:pPr>
          </w:p>
        </w:tc>
        <w:tc>
          <w:tcPr>
            <w:tcW w:w="1054" w:type="dxa"/>
            <w:vMerge/>
            <w:vAlign w:val="center"/>
          </w:tcPr>
          <w:p w14:paraId="28D9D3F2" w14:textId="77777777" w:rsidR="00155EC5" w:rsidRPr="008B3CFD" w:rsidRDefault="00155EC5" w:rsidP="00071D87">
            <w:pPr>
              <w:rPr>
                <w:rFonts w:eastAsiaTheme="minorHAnsi"/>
                <w:sz w:val="18"/>
                <w:szCs w:val="18"/>
              </w:rPr>
            </w:pPr>
          </w:p>
        </w:tc>
        <w:tc>
          <w:tcPr>
            <w:tcW w:w="777" w:type="dxa"/>
            <w:vMerge/>
            <w:vAlign w:val="center"/>
          </w:tcPr>
          <w:p w14:paraId="47A4A0CA" w14:textId="77777777" w:rsidR="00155EC5" w:rsidRPr="008B3CFD" w:rsidRDefault="00155EC5" w:rsidP="00071D87">
            <w:pPr>
              <w:autoSpaceDE w:val="0"/>
              <w:autoSpaceDN w:val="0"/>
              <w:adjustRightInd w:val="0"/>
              <w:rPr>
                <w:rFonts w:eastAsiaTheme="minorHAnsi"/>
                <w:sz w:val="18"/>
                <w:szCs w:val="18"/>
              </w:rPr>
            </w:pPr>
          </w:p>
        </w:tc>
        <w:tc>
          <w:tcPr>
            <w:tcW w:w="1000" w:type="dxa"/>
            <w:vMerge/>
            <w:vAlign w:val="center"/>
          </w:tcPr>
          <w:p w14:paraId="11B92FDD" w14:textId="77777777" w:rsidR="00155EC5" w:rsidRPr="008B3CFD" w:rsidRDefault="00155EC5" w:rsidP="00071D87">
            <w:pPr>
              <w:autoSpaceDE w:val="0"/>
              <w:autoSpaceDN w:val="0"/>
              <w:adjustRightInd w:val="0"/>
              <w:rPr>
                <w:rFonts w:eastAsiaTheme="minorHAnsi"/>
                <w:sz w:val="18"/>
                <w:szCs w:val="18"/>
              </w:rPr>
            </w:pPr>
          </w:p>
        </w:tc>
        <w:tc>
          <w:tcPr>
            <w:tcW w:w="738" w:type="dxa"/>
            <w:vAlign w:val="center"/>
          </w:tcPr>
          <w:p w14:paraId="086DF9E5" w14:textId="77777777" w:rsidR="00155EC5" w:rsidRPr="008B3CFD" w:rsidRDefault="00155EC5" w:rsidP="00071D87">
            <w:pPr>
              <w:autoSpaceDE w:val="0"/>
              <w:autoSpaceDN w:val="0"/>
              <w:adjustRightInd w:val="0"/>
              <w:rPr>
                <w:rFonts w:eastAsiaTheme="minorHAnsi"/>
                <w:sz w:val="18"/>
                <w:szCs w:val="18"/>
              </w:rPr>
            </w:pPr>
          </w:p>
        </w:tc>
        <w:tc>
          <w:tcPr>
            <w:tcW w:w="1106" w:type="dxa"/>
            <w:vMerge/>
            <w:vAlign w:val="center"/>
          </w:tcPr>
          <w:p w14:paraId="7E187A0A" w14:textId="77777777" w:rsidR="00155EC5" w:rsidRPr="008B3CFD" w:rsidRDefault="00155EC5" w:rsidP="00071D87">
            <w:pPr>
              <w:autoSpaceDE w:val="0"/>
              <w:autoSpaceDN w:val="0"/>
              <w:adjustRightInd w:val="0"/>
              <w:rPr>
                <w:rFonts w:eastAsiaTheme="minorHAnsi"/>
                <w:sz w:val="18"/>
                <w:szCs w:val="18"/>
              </w:rPr>
            </w:pPr>
          </w:p>
        </w:tc>
        <w:tc>
          <w:tcPr>
            <w:tcW w:w="738" w:type="dxa"/>
            <w:vAlign w:val="center"/>
          </w:tcPr>
          <w:p w14:paraId="0C0EC626" w14:textId="77777777" w:rsidR="00155EC5" w:rsidRPr="008B3CFD" w:rsidRDefault="00155EC5" w:rsidP="00071D87">
            <w:pPr>
              <w:autoSpaceDE w:val="0"/>
              <w:autoSpaceDN w:val="0"/>
              <w:adjustRightInd w:val="0"/>
              <w:rPr>
                <w:rFonts w:eastAsiaTheme="minorHAnsi"/>
                <w:sz w:val="18"/>
                <w:szCs w:val="18"/>
              </w:rPr>
            </w:pPr>
          </w:p>
        </w:tc>
        <w:tc>
          <w:tcPr>
            <w:tcW w:w="738" w:type="dxa"/>
            <w:vAlign w:val="center"/>
          </w:tcPr>
          <w:p w14:paraId="2DD464AA" w14:textId="77777777" w:rsidR="00155EC5" w:rsidRPr="008B3CFD" w:rsidRDefault="00155EC5" w:rsidP="00071D87">
            <w:pPr>
              <w:autoSpaceDE w:val="0"/>
              <w:autoSpaceDN w:val="0"/>
              <w:adjustRightInd w:val="0"/>
              <w:rPr>
                <w:rFonts w:eastAsiaTheme="minorHAnsi"/>
                <w:sz w:val="18"/>
                <w:szCs w:val="18"/>
              </w:rPr>
            </w:pPr>
          </w:p>
        </w:tc>
        <w:tc>
          <w:tcPr>
            <w:tcW w:w="720" w:type="dxa"/>
            <w:vAlign w:val="center"/>
          </w:tcPr>
          <w:p w14:paraId="4826A4D3" w14:textId="77777777" w:rsidR="00155EC5" w:rsidRPr="008B3CFD" w:rsidRDefault="00155EC5" w:rsidP="00071D87">
            <w:pPr>
              <w:autoSpaceDE w:val="0"/>
              <w:autoSpaceDN w:val="0"/>
              <w:adjustRightInd w:val="0"/>
              <w:rPr>
                <w:rFonts w:eastAsiaTheme="minorHAnsi"/>
                <w:sz w:val="18"/>
                <w:szCs w:val="18"/>
              </w:rPr>
            </w:pPr>
          </w:p>
        </w:tc>
      </w:tr>
      <w:tr w:rsidR="00155EC5" w:rsidRPr="008B3CFD" w14:paraId="28E76F09" w14:textId="77777777" w:rsidTr="00071D87">
        <w:trPr>
          <w:gridAfter w:val="1"/>
          <w:wAfter w:w="2540" w:type="dxa"/>
          <w:trHeight w:val="75"/>
        </w:trPr>
        <w:tc>
          <w:tcPr>
            <w:tcW w:w="2489" w:type="dxa"/>
            <w:vAlign w:val="center"/>
          </w:tcPr>
          <w:p w14:paraId="1DE3CB0D" w14:textId="77777777" w:rsidR="00155EC5" w:rsidRPr="008B3CFD" w:rsidRDefault="00155EC5" w:rsidP="00071D87">
            <w:pPr>
              <w:autoSpaceDE w:val="0"/>
              <w:autoSpaceDN w:val="0"/>
              <w:adjustRightInd w:val="0"/>
              <w:rPr>
                <w:rFonts w:eastAsiaTheme="minorHAnsi"/>
                <w:sz w:val="18"/>
                <w:szCs w:val="18"/>
              </w:rPr>
            </w:pPr>
          </w:p>
        </w:tc>
        <w:tc>
          <w:tcPr>
            <w:tcW w:w="1054" w:type="dxa"/>
            <w:vMerge w:val="restart"/>
            <w:vAlign w:val="center"/>
          </w:tcPr>
          <w:p w14:paraId="46F1721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4.32</w:t>
            </w:r>
          </w:p>
          <w:p w14:paraId="37B290F5"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(3.41)</w:t>
            </w:r>
          </w:p>
        </w:tc>
        <w:tc>
          <w:tcPr>
            <w:tcW w:w="777" w:type="dxa"/>
            <w:vMerge w:val="restart"/>
            <w:vAlign w:val="center"/>
          </w:tcPr>
          <w:p w14:paraId="586FCE1C" w14:textId="77777777" w:rsidR="00155EC5" w:rsidRPr="008B3CFD" w:rsidRDefault="00155EC5" w:rsidP="00071D87">
            <w:pPr>
              <w:rPr>
                <w:rFonts w:eastAsiaTheme="minorHAnsi"/>
                <w:sz w:val="18"/>
                <w:szCs w:val="18"/>
              </w:rPr>
            </w:pPr>
            <w:r w:rsidRPr="008B3CFD">
              <w:rPr>
                <w:rFonts w:eastAsiaTheme="minorHAnsi"/>
                <w:sz w:val="18"/>
                <w:szCs w:val="18"/>
              </w:rPr>
              <w:t>0-12</w:t>
            </w:r>
          </w:p>
        </w:tc>
        <w:tc>
          <w:tcPr>
            <w:tcW w:w="1000" w:type="dxa"/>
            <w:vMerge w:val="restart"/>
            <w:vAlign w:val="center"/>
          </w:tcPr>
          <w:p w14:paraId="5442F07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3.98</w:t>
            </w:r>
          </w:p>
          <w:p w14:paraId="271025C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(3.57)</w:t>
            </w:r>
          </w:p>
        </w:tc>
        <w:tc>
          <w:tcPr>
            <w:tcW w:w="738" w:type="dxa"/>
            <w:vMerge w:val="restart"/>
            <w:vAlign w:val="center"/>
          </w:tcPr>
          <w:p w14:paraId="31870D2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0-12</w:t>
            </w:r>
          </w:p>
        </w:tc>
        <w:tc>
          <w:tcPr>
            <w:tcW w:w="1106" w:type="dxa"/>
            <w:vMerge w:val="restart"/>
            <w:vAlign w:val="center"/>
          </w:tcPr>
          <w:p w14:paraId="250F74C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4.23</w:t>
            </w:r>
          </w:p>
          <w:p w14:paraId="5D00665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(3.35)</w:t>
            </w:r>
          </w:p>
        </w:tc>
        <w:tc>
          <w:tcPr>
            <w:tcW w:w="738" w:type="dxa"/>
            <w:vMerge w:val="restart"/>
            <w:vAlign w:val="center"/>
          </w:tcPr>
          <w:p w14:paraId="7363D6B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0-12</w:t>
            </w:r>
          </w:p>
        </w:tc>
        <w:tc>
          <w:tcPr>
            <w:tcW w:w="738" w:type="dxa"/>
            <w:vMerge w:val="restart"/>
            <w:vAlign w:val="center"/>
          </w:tcPr>
          <w:p w14:paraId="5831685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.24</w:t>
            </w:r>
          </w:p>
        </w:tc>
        <w:tc>
          <w:tcPr>
            <w:tcW w:w="720" w:type="dxa"/>
            <w:vMerge w:val="restart"/>
            <w:vAlign w:val="center"/>
          </w:tcPr>
          <w:p w14:paraId="7A7D02F5" w14:textId="77777777" w:rsidR="00155EC5" w:rsidRPr="008B3CFD" w:rsidRDefault="00155EC5" w:rsidP="00071D87">
            <w:pPr>
              <w:autoSpaceDE w:val="0"/>
              <w:autoSpaceDN w:val="0"/>
              <w:adjustRightInd w:val="0"/>
              <w:ind w:right="-164"/>
              <w:rPr>
                <w:rFonts w:eastAsiaTheme="minorHAnsi"/>
                <w:sz w:val="18"/>
                <w:szCs w:val="18"/>
              </w:rPr>
            </w:pPr>
            <w:r w:rsidRPr="008B3CFD">
              <w:rPr>
                <w:rFonts w:eastAsiaTheme="minorHAnsi"/>
                <w:sz w:val="18"/>
                <w:szCs w:val="18"/>
              </w:rPr>
              <w:t>.786</w:t>
            </w:r>
          </w:p>
        </w:tc>
      </w:tr>
      <w:tr w:rsidR="00155EC5" w:rsidRPr="008B3CFD" w14:paraId="4BFD2CC1" w14:textId="77777777" w:rsidTr="00071D87">
        <w:trPr>
          <w:gridAfter w:val="1"/>
          <w:wAfter w:w="2540" w:type="dxa"/>
          <w:trHeight w:val="501"/>
        </w:trPr>
        <w:tc>
          <w:tcPr>
            <w:tcW w:w="2489" w:type="dxa"/>
            <w:vAlign w:val="center"/>
          </w:tcPr>
          <w:p w14:paraId="519B73D3" w14:textId="77777777" w:rsidR="00155EC5" w:rsidRPr="008B3CFD" w:rsidRDefault="00155EC5" w:rsidP="00071D87">
            <w:pPr>
              <w:rPr>
                <w:rFonts w:eastAsiaTheme="minorHAnsi"/>
                <w:sz w:val="18"/>
                <w:szCs w:val="18"/>
              </w:rPr>
            </w:pPr>
            <w:r w:rsidRPr="008B3CFD">
              <w:rPr>
                <w:rFonts w:eastAsiaTheme="minorHAnsi"/>
                <w:sz w:val="18"/>
                <w:szCs w:val="18"/>
              </w:rPr>
              <w:t>Video-Gaming Experience (Years)</w:t>
            </w:r>
          </w:p>
        </w:tc>
        <w:tc>
          <w:tcPr>
            <w:tcW w:w="1054" w:type="dxa"/>
            <w:vMerge/>
            <w:vAlign w:val="center"/>
          </w:tcPr>
          <w:p w14:paraId="53B75166" w14:textId="77777777" w:rsidR="00155EC5" w:rsidRPr="008B3CFD" w:rsidRDefault="00155EC5" w:rsidP="00071D87">
            <w:pPr>
              <w:autoSpaceDE w:val="0"/>
              <w:autoSpaceDN w:val="0"/>
              <w:adjustRightInd w:val="0"/>
              <w:rPr>
                <w:rFonts w:eastAsiaTheme="minorHAnsi"/>
                <w:sz w:val="18"/>
                <w:szCs w:val="18"/>
              </w:rPr>
            </w:pPr>
          </w:p>
        </w:tc>
        <w:tc>
          <w:tcPr>
            <w:tcW w:w="777" w:type="dxa"/>
            <w:vMerge/>
            <w:vAlign w:val="center"/>
          </w:tcPr>
          <w:p w14:paraId="3ABA9789" w14:textId="77777777" w:rsidR="00155EC5" w:rsidRPr="008B3CFD" w:rsidRDefault="00155EC5" w:rsidP="00071D87">
            <w:pPr>
              <w:autoSpaceDE w:val="0"/>
              <w:autoSpaceDN w:val="0"/>
              <w:adjustRightInd w:val="0"/>
              <w:rPr>
                <w:rFonts w:eastAsiaTheme="minorHAnsi"/>
                <w:sz w:val="18"/>
                <w:szCs w:val="18"/>
              </w:rPr>
            </w:pPr>
          </w:p>
        </w:tc>
        <w:tc>
          <w:tcPr>
            <w:tcW w:w="1000" w:type="dxa"/>
            <w:vMerge/>
            <w:vAlign w:val="center"/>
          </w:tcPr>
          <w:p w14:paraId="235448AD" w14:textId="77777777" w:rsidR="00155EC5" w:rsidRPr="008B3CFD" w:rsidRDefault="00155EC5" w:rsidP="00071D87">
            <w:pPr>
              <w:autoSpaceDE w:val="0"/>
              <w:autoSpaceDN w:val="0"/>
              <w:adjustRightInd w:val="0"/>
              <w:rPr>
                <w:rFonts w:eastAsiaTheme="minorHAnsi"/>
                <w:sz w:val="18"/>
                <w:szCs w:val="18"/>
              </w:rPr>
            </w:pPr>
          </w:p>
        </w:tc>
        <w:tc>
          <w:tcPr>
            <w:tcW w:w="738" w:type="dxa"/>
            <w:vMerge/>
            <w:vAlign w:val="center"/>
          </w:tcPr>
          <w:p w14:paraId="7374C985" w14:textId="77777777" w:rsidR="00155EC5" w:rsidRPr="008B3CFD" w:rsidRDefault="00155EC5" w:rsidP="00071D87">
            <w:pPr>
              <w:autoSpaceDE w:val="0"/>
              <w:autoSpaceDN w:val="0"/>
              <w:adjustRightInd w:val="0"/>
              <w:rPr>
                <w:rFonts w:eastAsiaTheme="minorHAnsi"/>
                <w:sz w:val="18"/>
                <w:szCs w:val="18"/>
              </w:rPr>
            </w:pPr>
          </w:p>
        </w:tc>
        <w:tc>
          <w:tcPr>
            <w:tcW w:w="1106" w:type="dxa"/>
            <w:vMerge/>
            <w:vAlign w:val="center"/>
          </w:tcPr>
          <w:p w14:paraId="6263E7C1" w14:textId="77777777" w:rsidR="00155EC5" w:rsidRPr="008B3CFD" w:rsidRDefault="00155EC5" w:rsidP="00071D87">
            <w:pPr>
              <w:autoSpaceDE w:val="0"/>
              <w:autoSpaceDN w:val="0"/>
              <w:adjustRightInd w:val="0"/>
              <w:rPr>
                <w:rFonts w:eastAsiaTheme="minorHAnsi"/>
                <w:sz w:val="18"/>
                <w:szCs w:val="18"/>
              </w:rPr>
            </w:pPr>
          </w:p>
        </w:tc>
        <w:tc>
          <w:tcPr>
            <w:tcW w:w="738" w:type="dxa"/>
            <w:vMerge/>
            <w:vAlign w:val="center"/>
          </w:tcPr>
          <w:p w14:paraId="2DBEBB72" w14:textId="77777777" w:rsidR="00155EC5" w:rsidRPr="008B3CFD" w:rsidRDefault="00155EC5" w:rsidP="00071D87">
            <w:pPr>
              <w:autoSpaceDE w:val="0"/>
              <w:autoSpaceDN w:val="0"/>
              <w:adjustRightInd w:val="0"/>
              <w:rPr>
                <w:rFonts w:eastAsiaTheme="minorHAnsi"/>
                <w:sz w:val="18"/>
                <w:szCs w:val="18"/>
              </w:rPr>
            </w:pPr>
          </w:p>
        </w:tc>
        <w:tc>
          <w:tcPr>
            <w:tcW w:w="738" w:type="dxa"/>
            <w:vMerge/>
            <w:vAlign w:val="center"/>
          </w:tcPr>
          <w:p w14:paraId="0929C036" w14:textId="77777777" w:rsidR="00155EC5" w:rsidRPr="008B3CFD" w:rsidRDefault="00155EC5" w:rsidP="00071D87">
            <w:pPr>
              <w:autoSpaceDE w:val="0"/>
              <w:autoSpaceDN w:val="0"/>
              <w:adjustRightInd w:val="0"/>
              <w:rPr>
                <w:rFonts w:eastAsiaTheme="minorHAnsi"/>
                <w:sz w:val="18"/>
                <w:szCs w:val="18"/>
              </w:rPr>
            </w:pPr>
          </w:p>
        </w:tc>
        <w:tc>
          <w:tcPr>
            <w:tcW w:w="720" w:type="dxa"/>
            <w:vMerge/>
            <w:vAlign w:val="center"/>
          </w:tcPr>
          <w:p w14:paraId="21BF8926" w14:textId="77777777" w:rsidR="00155EC5" w:rsidRPr="008B3CFD" w:rsidRDefault="00155EC5" w:rsidP="00071D87">
            <w:pPr>
              <w:autoSpaceDE w:val="0"/>
              <w:autoSpaceDN w:val="0"/>
              <w:adjustRightInd w:val="0"/>
              <w:rPr>
                <w:rFonts w:eastAsiaTheme="minorHAnsi"/>
                <w:sz w:val="18"/>
                <w:szCs w:val="18"/>
              </w:rPr>
            </w:pPr>
          </w:p>
        </w:tc>
      </w:tr>
      <w:tr w:rsidR="00155EC5" w:rsidRPr="008B3CFD" w14:paraId="54E87B8D" w14:textId="77777777" w:rsidTr="00071D87">
        <w:trPr>
          <w:gridAfter w:val="1"/>
          <w:wAfter w:w="2540" w:type="dxa"/>
          <w:trHeight w:val="313"/>
        </w:trPr>
        <w:tc>
          <w:tcPr>
            <w:tcW w:w="2489" w:type="dxa"/>
            <w:vAlign w:val="center"/>
          </w:tcPr>
          <w:p w14:paraId="4AAAB98F" w14:textId="77777777" w:rsidR="00155EC5" w:rsidRPr="008B3CFD" w:rsidRDefault="00155EC5" w:rsidP="00071D87">
            <w:pPr>
              <w:rPr>
                <w:rFonts w:eastAsiaTheme="minorHAnsi"/>
                <w:sz w:val="18"/>
                <w:szCs w:val="18"/>
              </w:rPr>
            </w:pPr>
          </w:p>
          <w:p w14:paraId="129D8DCD" w14:textId="77777777" w:rsidR="00155EC5" w:rsidRPr="008B3CFD" w:rsidRDefault="00155EC5" w:rsidP="00071D87">
            <w:pPr>
              <w:rPr>
                <w:rFonts w:eastAsiaTheme="minorHAnsi"/>
                <w:sz w:val="18"/>
                <w:szCs w:val="18"/>
              </w:rPr>
            </w:pPr>
            <w:r w:rsidRPr="008B3CFD">
              <w:rPr>
                <w:rFonts w:eastAsiaTheme="minorHAnsi"/>
                <w:sz w:val="18"/>
                <w:szCs w:val="18"/>
              </w:rPr>
              <w:t>Musical Training Experience (Years)</w:t>
            </w:r>
          </w:p>
          <w:p w14:paraId="4155A5B3" w14:textId="77777777" w:rsidR="00155EC5" w:rsidRPr="008B3CFD" w:rsidRDefault="00155EC5" w:rsidP="00071D87">
            <w:pPr>
              <w:rPr>
                <w:rFonts w:eastAsiaTheme="minorHAnsi"/>
                <w:sz w:val="18"/>
                <w:szCs w:val="18"/>
              </w:rPr>
            </w:pPr>
          </w:p>
        </w:tc>
        <w:tc>
          <w:tcPr>
            <w:tcW w:w="1054" w:type="dxa"/>
            <w:vAlign w:val="center"/>
          </w:tcPr>
          <w:p w14:paraId="0DC28EA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.60 </w:t>
            </w:r>
          </w:p>
          <w:p w14:paraId="7BE7999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(1.83)</w:t>
            </w:r>
          </w:p>
        </w:tc>
        <w:tc>
          <w:tcPr>
            <w:tcW w:w="777" w:type="dxa"/>
            <w:vAlign w:val="center"/>
          </w:tcPr>
          <w:p w14:paraId="7EFB6E5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0-10</w:t>
            </w:r>
          </w:p>
        </w:tc>
        <w:tc>
          <w:tcPr>
            <w:tcW w:w="1000" w:type="dxa"/>
            <w:vAlign w:val="center"/>
          </w:tcPr>
          <w:p w14:paraId="0EC627E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.48 </w:t>
            </w:r>
          </w:p>
          <w:p w14:paraId="62F67AD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(1.27)</w:t>
            </w:r>
          </w:p>
        </w:tc>
        <w:tc>
          <w:tcPr>
            <w:tcW w:w="738" w:type="dxa"/>
            <w:vAlign w:val="center"/>
          </w:tcPr>
          <w:p w14:paraId="24D3C92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0-6</w:t>
            </w:r>
          </w:p>
        </w:tc>
        <w:tc>
          <w:tcPr>
            <w:tcW w:w="1106" w:type="dxa"/>
            <w:vAlign w:val="center"/>
          </w:tcPr>
          <w:p w14:paraId="6BD97DD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.42</w:t>
            </w:r>
          </w:p>
          <w:p w14:paraId="11BE822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 (1.41)</w:t>
            </w:r>
          </w:p>
        </w:tc>
        <w:tc>
          <w:tcPr>
            <w:tcW w:w="738" w:type="dxa"/>
            <w:vAlign w:val="center"/>
          </w:tcPr>
          <w:p w14:paraId="5494814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0-8</w:t>
            </w:r>
          </w:p>
        </w:tc>
        <w:tc>
          <w:tcPr>
            <w:tcW w:w="738" w:type="dxa"/>
            <w:vAlign w:val="center"/>
          </w:tcPr>
          <w:p w14:paraId="602FD8C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.32</w:t>
            </w:r>
          </w:p>
        </w:tc>
        <w:tc>
          <w:tcPr>
            <w:tcW w:w="720" w:type="dxa"/>
            <w:vAlign w:val="center"/>
          </w:tcPr>
          <w:p w14:paraId="269C4AA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.723</w:t>
            </w:r>
          </w:p>
        </w:tc>
      </w:tr>
      <w:tr w:rsidR="00155EC5" w:rsidRPr="008B3CFD" w14:paraId="1C0AD347" w14:textId="77777777" w:rsidTr="00071D87">
        <w:trPr>
          <w:gridAfter w:val="1"/>
          <w:wAfter w:w="2540" w:type="dxa"/>
          <w:trHeight w:val="512"/>
        </w:trPr>
        <w:tc>
          <w:tcPr>
            <w:tcW w:w="2489" w:type="dxa"/>
            <w:vAlign w:val="center"/>
          </w:tcPr>
          <w:p w14:paraId="75D8A15E" w14:textId="77777777" w:rsidR="00155EC5" w:rsidRPr="008B3CFD" w:rsidRDefault="00155EC5" w:rsidP="00071D87">
            <w:pPr>
              <w:rPr>
                <w:rFonts w:eastAsiaTheme="minorHAnsi"/>
                <w:sz w:val="18"/>
                <w:szCs w:val="18"/>
              </w:rPr>
            </w:pPr>
            <w:r w:rsidRPr="008B3CFD">
              <w:rPr>
                <w:rFonts w:eastAsiaTheme="minorHAnsi"/>
                <w:sz w:val="18"/>
                <w:szCs w:val="18"/>
              </w:rPr>
              <w:t>Parental SES</w:t>
            </w:r>
          </w:p>
        </w:tc>
        <w:tc>
          <w:tcPr>
            <w:tcW w:w="1054" w:type="dxa"/>
            <w:vAlign w:val="center"/>
          </w:tcPr>
          <w:p w14:paraId="12B3887D" w14:textId="77777777" w:rsidR="00155EC5" w:rsidRPr="008B3CFD" w:rsidRDefault="00155EC5" w:rsidP="00071D87">
            <w:pPr>
              <w:autoSpaceDE w:val="0"/>
              <w:autoSpaceDN w:val="0"/>
              <w:adjustRightInd w:val="0"/>
              <w:rPr>
                <w:rFonts w:eastAsiaTheme="minorHAnsi"/>
                <w:sz w:val="18"/>
                <w:szCs w:val="18"/>
                <w:vertAlign w:val="superscript"/>
              </w:rPr>
            </w:pPr>
            <w:r w:rsidRPr="008B3CFD">
              <w:rPr>
                <w:rFonts w:eastAsiaTheme="minorHAnsi"/>
                <w:sz w:val="18"/>
                <w:szCs w:val="18"/>
              </w:rPr>
              <w:t xml:space="preserve">8.25 </w:t>
            </w:r>
            <w:r w:rsidRPr="008B3CFD">
              <w:rPr>
                <w:rFonts w:eastAsiaTheme="minorHAnsi"/>
                <w:szCs w:val="18"/>
                <w:vertAlign w:val="superscript"/>
              </w:rPr>
              <w:t>a</w:t>
            </w:r>
          </w:p>
          <w:p w14:paraId="0C87E84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(2.96)</w:t>
            </w:r>
          </w:p>
        </w:tc>
        <w:tc>
          <w:tcPr>
            <w:tcW w:w="777" w:type="dxa"/>
            <w:vAlign w:val="center"/>
          </w:tcPr>
          <w:p w14:paraId="54E6762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2-15</w:t>
            </w:r>
          </w:p>
        </w:tc>
        <w:tc>
          <w:tcPr>
            <w:tcW w:w="1000" w:type="dxa"/>
            <w:vAlign w:val="center"/>
          </w:tcPr>
          <w:p w14:paraId="284ED2B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6.14</w:t>
            </w:r>
            <w:r w:rsidRPr="008B3CFD">
              <w:rPr>
                <w:rFonts w:eastAsiaTheme="minorHAnsi"/>
                <w:szCs w:val="18"/>
                <w:vertAlign w:val="superscript"/>
              </w:rPr>
              <w:t xml:space="preserve"> b</w:t>
            </w:r>
          </w:p>
          <w:p w14:paraId="72F7751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(2.62)</w:t>
            </w:r>
          </w:p>
        </w:tc>
        <w:tc>
          <w:tcPr>
            <w:tcW w:w="738" w:type="dxa"/>
            <w:vAlign w:val="center"/>
          </w:tcPr>
          <w:p w14:paraId="1A5340A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1-13</w:t>
            </w:r>
          </w:p>
        </w:tc>
        <w:tc>
          <w:tcPr>
            <w:tcW w:w="1106" w:type="dxa"/>
            <w:vAlign w:val="center"/>
          </w:tcPr>
          <w:p w14:paraId="06E33B8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6.33</w:t>
            </w:r>
            <w:r w:rsidRPr="008B3CFD">
              <w:rPr>
                <w:rFonts w:eastAsiaTheme="minorHAnsi"/>
                <w:sz w:val="28"/>
                <w:szCs w:val="18"/>
                <w:vertAlign w:val="superscript"/>
              </w:rPr>
              <w:t xml:space="preserve"> </w:t>
            </w:r>
            <w:r w:rsidRPr="008B3CFD">
              <w:rPr>
                <w:rFonts w:eastAsiaTheme="minorHAnsi"/>
                <w:szCs w:val="18"/>
                <w:vertAlign w:val="superscript"/>
              </w:rPr>
              <w:t>b</w:t>
            </w:r>
          </w:p>
          <w:p w14:paraId="566F781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(2.50)</w:t>
            </w:r>
          </w:p>
        </w:tc>
        <w:tc>
          <w:tcPr>
            <w:tcW w:w="738" w:type="dxa"/>
            <w:vAlign w:val="center"/>
          </w:tcPr>
          <w:p w14:paraId="0D5FFB15"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1-13</w:t>
            </w:r>
          </w:p>
        </w:tc>
        <w:tc>
          <w:tcPr>
            <w:tcW w:w="738" w:type="dxa"/>
            <w:vAlign w:val="center"/>
          </w:tcPr>
          <w:p w14:paraId="3630027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19.55</w:t>
            </w:r>
          </w:p>
        </w:tc>
        <w:tc>
          <w:tcPr>
            <w:tcW w:w="720" w:type="dxa"/>
            <w:vAlign w:val="center"/>
          </w:tcPr>
          <w:p w14:paraId="6ADC2F2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.000</w:t>
            </w:r>
          </w:p>
        </w:tc>
      </w:tr>
      <w:tr w:rsidR="00155EC5" w:rsidRPr="008B3CFD" w14:paraId="4E4E4D3F" w14:textId="77777777" w:rsidTr="00071D87">
        <w:trPr>
          <w:gridAfter w:val="1"/>
          <w:wAfter w:w="2540" w:type="dxa"/>
          <w:trHeight w:val="512"/>
        </w:trPr>
        <w:tc>
          <w:tcPr>
            <w:tcW w:w="2489" w:type="dxa"/>
            <w:vAlign w:val="center"/>
          </w:tcPr>
          <w:p w14:paraId="6657FD11" w14:textId="77777777" w:rsidR="00155EC5" w:rsidRPr="008B3CFD" w:rsidRDefault="00155EC5" w:rsidP="00071D87">
            <w:pPr>
              <w:rPr>
                <w:rFonts w:eastAsiaTheme="minorHAnsi"/>
                <w:sz w:val="18"/>
                <w:szCs w:val="18"/>
              </w:rPr>
            </w:pPr>
            <w:r w:rsidRPr="008B3CFD">
              <w:rPr>
                <w:rFonts w:eastAsiaTheme="minorHAnsi"/>
                <w:sz w:val="18"/>
                <w:szCs w:val="18"/>
              </w:rPr>
              <w:t>L2 AoA</w:t>
            </w:r>
          </w:p>
        </w:tc>
        <w:tc>
          <w:tcPr>
            <w:tcW w:w="1054" w:type="dxa"/>
            <w:vAlign w:val="center"/>
          </w:tcPr>
          <w:p w14:paraId="589470CE"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51B883CC"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2EA517B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4.70 </w:t>
            </w:r>
          </w:p>
          <w:p w14:paraId="0E8B322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(2.29)</w:t>
            </w:r>
          </w:p>
        </w:tc>
        <w:tc>
          <w:tcPr>
            <w:tcW w:w="738" w:type="dxa"/>
            <w:vAlign w:val="center"/>
          </w:tcPr>
          <w:p w14:paraId="0D0ED86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1-9</w:t>
            </w:r>
          </w:p>
        </w:tc>
        <w:tc>
          <w:tcPr>
            <w:tcW w:w="1106" w:type="dxa"/>
            <w:vAlign w:val="center"/>
          </w:tcPr>
          <w:p w14:paraId="0D8FEA8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4.62 </w:t>
            </w:r>
          </w:p>
          <w:p w14:paraId="6524854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(2.54)</w:t>
            </w:r>
          </w:p>
        </w:tc>
        <w:tc>
          <w:tcPr>
            <w:tcW w:w="738" w:type="dxa"/>
            <w:vAlign w:val="center"/>
          </w:tcPr>
          <w:p w14:paraId="451A890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1-9</w:t>
            </w:r>
          </w:p>
        </w:tc>
        <w:tc>
          <w:tcPr>
            <w:tcW w:w="738" w:type="dxa"/>
            <w:vAlign w:val="center"/>
          </w:tcPr>
          <w:p w14:paraId="2608ACC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.05</w:t>
            </w:r>
          </w:p>
        </w:tc>
        <w:tc>
          <w:tcPr>
            <w:tcW w:w="720" w:type="dxa"/>
            <w:vAlign w:val="center"/>
          </w:tcPr>
          <w:p w14:paraId="35D8840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.819</w:t>
            </w:r>
          </w:p>
        </w:tc>
      </w:tr>
      <w:tr w:rsidR="00155EC5" w:rsidRPr="008B3CFD" w14:paraId="28E11460" w14:textId="77777777" w:rsidTr="00071D87">
        <w:trPr>
          <w:gridAfter w:val="1"/>
          <w:wAfter w:w="2540" w:type="dxa"/>
          <w:trHeight w:val="512"/>
        </w:trPr>
        <w:tc>
          <w:tcPr>
            <w:tcW w:w="2489" w:type="dxa"/>
            <w:vAlign w:val="center"/>
          </w:tcPr>
          <w:p w14:paraId="2CF64D05" w14:textId="77777777" w:rsidR="00155EC5" w:rsidRPr="008B3CFD" w:rsidRDefault="00155EC5" w:rsidP="00071D87">
            <w:pPr>
              <w:rPr>
                <w:rFonts w:eastAsiaTheme="minorHAnsi"/>
                <w:sz w:val="18"/>
                <w:szCs w:val="18"/>
              </w:rPr>
            </w:pPr>
            <w:r w:rsidRPr="008B3CFD">
              <w:rPr>
                <w:rFonts w:eastAsiaTheme="minorHAnsi"/>
                <w:sz w:val="18"/>
                <w:szCs w:val="18"/>
              </w:rPr>
              <w:t>Language Switching</w:t>
            </w:r>
          </w:p>
        </w:tc>
        <w:tc>
          <w:tcPr>
            <w:tcW w:w="1054" w:type="dxa"/>
            <w:vAlign w:val="center"/>
          </w:tcPr>
          <w:p w14:paraId="7FF57834"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0711565C"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3F2AB77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29.24 </w:t>
            </w:r>
          </w:p>
          <w:p w14:paraId="64CCA12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(5.78)</w:t>
            </w:r>
          </w:p>
        </w:tc>
        <w:tc>
          <w:tcPr>
            <w:tcW w:w="738" w:type="dxa"/>
            <w:vAlign w:val="center"/>
          </w:tcPr>
          <w:p w14:paraId="1950127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16-44</w:t>
            </w:r>
          </w:p>
        </w:tc>
        <w:tc>
          <w:tcPr>
            <w:tcW w:w="1106" w:type="dxa"/>
            <w:vAlign w:val="center"/>
          </w:tcPr>
          <w:p w14:paraId="2FE228C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30.41 </w:t>
            </w:r>
          </w:p>
          <w:p w14:paraId="1242BB8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(5.84)</w:t>
            </w:r>
          </w:p>
        </w:tc>
        <w:tc>
          <w:tcPr>
            <w:tcW w:w="738" w:type="dxa"/>
            <w:vAlign w:val="center"/>
          </w:tcPr>
          <w:p w14:paraId="251FDE3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17-45</w:t>
            </w:r>
          </w:p>
        </w:tc>
        <w:tc>
          <w:tcPr>
            <w:tcW w:w="738" w:type="dxa"/>
            <w:vAlign w:val="center"/>
          </w:tcPr>
          <w:p w14:paraId="529DA19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1.94</w:t>
            </w:r>
          </w:p>
        </w:tc>
        <w:tc>
          <w:tcPr>
            <w:tcW w:w="720" w:type="dxa"/>
            <w:vAlign w:val="center"/>
          </w:tcPr>
          <w:p w14:paraId="044D69D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.164</w:t>
            </w:r>
          </w:p>
        </w:tc>
      </w:tr>
      <w:tr w:rsidR="00155EC5" w:rsidRPr="008B3CFD" w14:paraId="256D3C47" w14:textId="77777777" w:rsidTr="00071D87">
        <w:trPr>
          <w:gridAfter w:val="1"/>
          <w:wAfter w:w="2540" w:type="dxa"/>
          <w:trHeight w:val="512"/>
        </w:trPr>
        <w:tc>
          <w:tcPr>
            <w:tcW w:w="2489" w:type="dxa"/>
            <w:vAlign w:val="center"/>
          </w:tcPr>
          <w:p w14:paraId="5DD7691C" w14:textId="77777777" w:rsidR="00155EC5" w:rsidRPr="008B3CFD" w:rsidRDefault="00155EC5" w:rsidP="00071D87">
            <w:pPr>
              <w:rPr>
                <w:rFonts w:eastAsiaTheme="minorHAnsi"/>
                <w:sz w:val="18"/>
                <w:szCs w:val="18"/>
              </w:rPr>
            </w:pPr>
            <w:r w:rsidRPr="008B3CFD">
              <w:rPr>
                <w:rFonts w:eastAsiaTheme="minorHAnsi"/>
                <w:sz w:val="18"/>
                <w:szCs w:val="18"/>
              </w:rPr>
              <w:t xml:space="preserve">Perceived Continuous Degree of Bilingualism </w:t>
            </w:r>
          </w:p>
        </w:tc>
        <w:tc>
          <w:tcPr>
            <w:tcW w:w="1054" w:type="dxa"/>
            <w:vAlign w:val="center"/>
          </w:tcPr>
          <w:p w14:paraId="2BE846E4"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08F46C01"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23E0074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35.94 (12.25)</w:t>
            </w:r>
          </w:p>
        </w:tc>
        <w:tc>
          <w:tcPr>
            <w:tcW w:w="738" w:type="dxa"/>
            <w:vAlign w:val="center"/>
          </w:tcPr>
          <w:p w14:paraId="648503D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10-50</w:t>
            </w:r>
          </w:p>
        </w:tc>
        <w:tc>
          <w:tcPr>
            <w:tcW w:w="1106" w:type="dxa"/>
            <w:vAlign w:val="center"/>
          </w:tcPr>
          <w:p w14:paraId="5DF22EE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32.96 (12.26)</w:t>
            </w:r>
          </w:p>
        </w:tc>
        <w:tc>
          <w:tcPr>
            <w:tcW w:w="738" w:type="dxa"/>
            <w:vAlign w:val="center"/>
          </w:tcPr>
          <w:p w14:paraId="2EFDD977"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10-50</w:t>
            </w:r>
          </w:p>
        </w:tc>
        <w:tc>
          <w:tcPr>
            <w:tcW w:w="738" w:type="dxa"/>
            <w:vAlign w:val="center"/>
          </w:tcPr>
          <w:p w14:paraId="5B8C6EA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396.21</w:t>
            </w:r>
          </w:p>
        </w:tc>
        <w:tc>
          <w:tcPr>
            <w:tcW w:w="720" w:type="dxa"/>
            <w:vAlign w:val="center"/>
          </w:tcPr>
          <w:p w14:paraId="357D5D3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.000</w:t>
            </w:r>
          </w:p>
        </w:tc>
      </w:tr>
      <w:tr w:rsidR="00155EC5" w:rsidRPr="008B3CFD" w14:paraId="710FDD6B" w14:textId="77777777" w:rsidTr="00071D87">
        <w:trPr>
          <w:gridAfter w:val="1"/>
          <w:wAfter w:w="2540" w:type="dxa"/>
          <w:trHeight w:val="512"/>
        </w:trPr>
        <w:tc>
          <w:tcPr>
            <w:tcW w:w="2489" w:type="dxa"/>
            <w:vAlign w:val="center"/>
          </w:tcPr>
          <w:p w14:paraId="6AAE45F5" w14:textId="77777777" w:rsidR="00155EC5" w:rsidRPr="008B3CFD" w:rsidRDefault="00155EC5" w:rsidP="00071D87">
            <w:pPr>
              <w:rPr>
                <w:rFonts w:eastAsiaTheme="minorHAnsi"/>
                <w:sz w:val="18"/>
                <w:szCs w:val="18"/>
              </w:rPr>
            </w:pPr>
            <w:r w:rsidRPr="008B3CFD">
              <w:rPr>
                <w:rFonts w:eastAsiaTheme="minorHAnsi"/>
                <w:sz w:val="18"/>
                <w:szCs w:val="18"/>
              </w:rPr>
              <w:t>Perceived L2 Proficiency</w:t>
            </w:r>
          </w:p>
        </w:tc>
        <w:tc>
          <w:tcPr>
            <w:tcW w:w="1054" w:type="dxa"/>
            <w:vAlign w:val="center"/>
          </w:tcPr>
          <w:p w14:paraId="3ABEC3DC"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436CB26D"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3C05E1D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4.51</w:t>
            </w:r>
          </w:p>
          <w:p w14:paraId="48B560E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(.57)</w:t>
            </w:r>
          </w:p>
        </w:tc>
        <w:tc>
          <w:tcPr>
            <w:tcW w:w="738" w:type="dxa"/>
            <w:vAlign w:val="center"/>
          </w:tcPr>
          <w:p w14:paraId="7152499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2-5</w:t>
            </w:r>
          </w:p>
        </w:tc>
        <w:tc>
          <w:tcPr>
            <w:tcW w:w="1106" w:type="dxa"/>
            <w:vAlign w:val="center"/>
          </w:tcPr>
          <w:p w14:paraId="7CDD117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4.37 </w:t>
            </w:r>
          </w:p>
          <w:p w14:paraId="47F51C7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(.73)</w:t>
            </w:r>
          </w:p>
        </w:tc>
        <w:tc>
          <w:tcPr>
            <w:tcW w:w="738" w:type="dxa"/>
            <w:vAlign w:val="center"/>
          </w:tcPr>
          <w:p w14:paraId="2151C74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2-5</w:t>
            </w:r>
          </w:p>
        </w:tc>
        <w:tc>
          <w:tcPr>
            <w:tcW w:w="738" w:type="dxa"/>
            <w:vAlign w:val="center"/>
          </w:tcPr>
          <w:p w14:paraId="5957355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2.01</w:t>
            </w:r>
          </w:p>
        </w:tc>
        <w:tc>
          <w:tcPr>
            <w:tcW w:w="720" w:type="dxa"/>
            <w:vAlign w:val="center"/>
          </w:tcPr>
          <w:p w14:paraId="01A6A4E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.158</w:t>
            </w:r>
          </w:p>
        </w:tc>
      </w:tr>
      <w:tr w:rsidR="00155EC5" w:rsidRPr="008B3CFD" w14:paraId="486494B4" w14:textId="77777777" w:rsidTr="00071D87">
        <w:trPr>
          <w:gridAfter w:val="1"/>
          <w:wAfter w:w="2540" w:type="dxa"/>
          <w:trHeight w:val="512"/>
        </w:trPr>
        <w:tc>
          <w:tcPr>
            <w:tcW w:w="2489" w:type="dxa"/>
            <w:vAlign w:val="center"/>
          </w:tcPr>
          <w:p w14:paraId="08AE4CFC" w14:textId="77777777" w:rsidR="00155EC5" w:rsidRPr="008B3CFD" w:rsidRDefault="00155EC5" w:rsidP="00071D87">
            <w:pPr>
              <w:rPr>
                <w:rFonts w:eastAsiaTheme="minorHAnsi"/>
                <w:sz w:val="18"/>
                <w:szCs w:val="18"/>
              </w:rPr>
            </w:pPr>
            <w:r w:rsidRPr="008B3CFD">
              <w:rPr>
                <w:rFonts w:eastAsiaTheme="minorHAnsi"/>
                <w:sz w:val="18"/>
                <w:szCs w:val="18"/>
              </w:rPr>
              <w:t>L1 Vocabulary</w:t>
            </w:r>
          </w:p>
        </w:tc>
        <w:tc>
          <w:tcPr>
            <w:tcW w:w="1054" w:type="dxa"/>
            <w:vAlign w:val="center"/>
          </w:tcPr>
          <w:p w14:paraId="21CC08FC" w14:textId="77777777" w:rsidR="00155EC5" w:rsidRPr="008B3CFD" w:rsidRDefault="00155EC5" w:rsidP="00071D87">
            <w:pPr>
              <w:autoSpaceDE w:val="0"/>
              <w:autoSpaceDN w:val="0"/>
              <w:adjustRightInd w:val="0"/>
              <w:rPr>
                <w:rFonts w:eastAsiaTheme="minorHAnsi"/>
                <w:sz w:val="20"/>
                <w:szCs w:val="18"/>
                <w:vertAlign w:val="superscript"/>
              </w:rPr>
            </w:pPr>
            <w:r w:rsidRPr="008B3CFD">
              <w:rPr>
                <w:rFonts w:eastAsiaTheme="minorHAnsi"/>
                <w:sz w:val="18"/>
                <w:szCs w:val="18"/>
              </w:rPr>
              <w:t xml:space="preserve">54.95 </w:t>
            </w:r>
            <w:r w:rsidRPr="008B3CFD">
              <w:rPr>
                <w:rFonts w:eastAsiaTheme="minorHAnsi"/>
                <w:sz w:val="20"/>
                <w:szCs w:val="18"/>
                <w:vertAlign w:val="superscript"/>
              </w:rPr>
              <w:t>a</w:t>
            </w:r>
          </w:p>
          <w:p w14:paraId="2B81702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(5.80)</w:t>
            </w:r>
          </w:p>
        </w:tc>
        <w:tc>
          <w:tcPr>
            <w:tcW w:w="777" w:type="dxa"/>
            <w:vAlign w:val="center"/>
          </w:tcPr>
          <w:p w14:paraId="1FB97D3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43-66</w:t>
            </w:r>
          </w:p>
        </w:tc>
        <w:tc>
          <w:tcPr>
            <w:tcW w:w="1000" w:type="dxa"/>
            <w:vAlign w:val="center"/>
          </w:tcPr>
          <w:p w14:paraId="2A064F8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50.81</w:t>
            </w:r>
            <w:r w:rsidRPr="008B3CFD">
              <w:rPr>
                <w:rFonts w:eastAsiaTheme="minorHAnsi"/>
                <w:sz w:val="20"/>
                <w:szCs w:val="18"/>
                <w:vertAlign w:val="superscript"/>
              </w:rPr>
              <w:t xml:space="preserve"> b</w:t>
            </w:r>
          </w:p>
          <w:p w14:paraId="4F26852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(7.17)</w:t>
            </w:r>
          </w:p>
        </w:tc>
        <w:tc>
          <w:tcPr>
            <w:tcW w:w="738" w:type="dxa"/>
            <w:vAlign w:val="center"/>
          </w:tcPr>
          <w:p w14:paraId="13CEF41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35-66</w:t>
            </w:r>
          </w:p>
        </w:tc>
        <w:tc>
          <w:tcPr>
            <w:tcW w:w="1106" w:type="dxa"/>
            <w:vAlign w:val="center"/>
          </w:tcPr>
          <w:p w14:paraId="05772F2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49.34</w:t>
            </w:r>
            <w:r w:rsidRPr="008B3CFD">
              <w:rPr>
                <w:rFonts w:eastAsiaTheme="minorHAnsi"/>
                <w:sz w:val="20"/>
                <w:szCs w:val="18"/>
                <w:vertAlign w:val="superscript"/>
              </w:rPr>
              <w:t xml:space="preserve"> b</w:t>
            </w:r>
          </w:p>
          <w:p w14:paraId="4858133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(7.21)</w:t>
            </w:r>
          </w:p>
        </w:tc>
        <w:tc>
          <w:tcPr>
            <w:tcW w:w="738" w:type="dxa"/>
            <w:vAlign w:val="center"/>
          </w:tcPr>
          <w:p w14:paraId="75E5824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33-66</w:t>
            </w:r>
          </w:p>
        </w:tc>
        <w:tc>
          <w:tcPr>
            <w:tcW w:w="738" w:type="dxa"/>
            <w:vAlign w:val="center"/>
          </w:tcPr>
          <w:p w14:paraId="00C426E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18.27</w:t>
            </w:r>
          </w:p>
        </w:tc>
        <w:tc>
          <w:tcPr>
            <w:tcW w:w="720" w:type="dxa"/>
            <w:vAlign w:val="center"/>
          </w:tcPr>
          <w:p w14:paraId="0015337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.000</w:t>
            </w:r>
          </w:p>
        </w:tc>
      </w:tr>
      <w:tr w:rsidR="00155EC5" w:rsidRPr="008B3CFD" w14:paraId="4A0564BE" w14:textId="77777777" w:rsidTr="00071D87">
        <w:trPr>
          <w:gridAfter w:val="1"/>
          <w:wAfter w:w="2540" w:type="dxa"/>
          <w:trHeight w:val="537"/>
        </w:trPr>
        <w:tc>
          <w:tcPr>
            <w:tcW w:w="2489" w:type="dxa"/>
            <w:vAlign w:val="center"/>
          </w:tcPr>
          <w:p w14:paraId="55A9AA5F" w14:textId="77777777" w:rsidR="00155EC5" w:rsidRPr="008B3CFD" w:rsidRDefault="00155EC5" w:rsidP="00071D87">
            <w:pPr>
              <w:rPr>
                <w:rFonts w:eastAsiaTheme="minorHAnsi"/>
                <w:sz w:val="18"/>
                <w:szCs w:val="18"/>
              </w:rPr>
            </w:pPr>
            <w:r w:rsidRPr="008B3CFD">
              <w:rPr>
                <w:rFonts w:eastAsiaTheme="minorHAnsi"/>
                <w:sz w:val="18"/>
                <w:szCs w:val="18"/>
              </w:rPr>
              <w:t>L2 Vocabulary</w:t>
            </w:r>
          </w:p>
        </w:tc>
        <w:tc>
          <w:tcPr>
            <w:tcW w:w="1054" w:type="dxa"/>
            <w:vAlign w:val="center"/>
          </w:tcPr>
          <w:p w14:paraId="68F9DE31"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54CDFC47"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7D54210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48.63</w:t>
            </w:r>
          </w:p>
          <w:p w14:paraId="1F83352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(6.92)</w:t>
            </w:r>
          </w:p>
        </w:tc>
        <w:tc>
          <w:tcPr>
            <w:tcW w:w="738" w:type="dxa"/>
            <w:vAlign w:val="center"/>
          </w:tcPr>
          <w:p w14:paraId="079BC51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36-64</w:t>
            </w:r>
          </w:p>
        </w:tc>
        <w:tc>
          <w:tcPr>
            <w:tcW w:w="1106" w:type="dxa"/>
            <w:vAlign w:val="center"/>
          </w:tcPr>
          <w:p w14:paraId="7DE57AC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46.40</w:t>
            </w:r>
          </w:p>
          <w:p w14:paraId="67A3A8D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(6.99)</w:t>
            </w:r>
          </w:p>
        </w:tc>
        <w:tc>
          <w:tcPr>
            <w:tcW w:w="738" w:type="dxa"/>
            <w:vAlign w:val="center"/>
          </w:tcPr>
          <w:p w14:paraId="0C92034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34-64</w:t>
            </w:r>
          </w:p>
        </w:tc>
        <w:tc>
          <w:tcPr>
            <w:tcW w:w="738" w:type="dxa"/>
            <w:vAlign w:val="center"/>
          </w:tcPr>
          <w:p w14:paraId="589457D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4.88</w:t>
            </w:r>
          </w:p>
        </w:tc>
        <w:tc>
          <w:tcPr>
            <w:tcW w:w="720" w:type="dxa"/>
            <w:vAlign w:val="center"/>
          </w:tcPr>
          <w:p w14:paraId="4DFBA56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.028</w:t>
            </w:r>
          </w:p>
        </w:tc>
      </w:tr>
      <w:tr w:rsidR="00155EC5" w:rsidRPr="008B3CFD" w14:paraId="5AF24DB4" w14:textId="77777777" w:rsidTr="00071D87">
        <w:trPr>
          <w:gridAfter w:val="1"/>
          <w:wAfter w:w="2540" w:type="dxa"/>
          <w:trHeight w:val="512"/>
        </w:trPr>
        <w:tc>
          <w:tcPr>
            <w:tcW w:w="2489" w:type="dxa"/>
            <w:vAlign w:val="center"/>
          </w:tcPr>
          <w:p w14:paraId="4BF69E52" w14:textId="77777777" w:rsidR="00155EC5" w:rsidRPr="008B3CFD" w:rsidRDefault="00155EC5" w:rsidP="00071D87">
            <w:pPr>
              <w:rPr>
                <w:rFonts w:eastAsiaTheme="minorHAnsi"/>
                <w:sz w:val="18"/>
                <w:szCs w:val="18"/>
              </w:rPr>
            </w:pPr>
            <w:r w:rsidRPr="008B3CFD">
              <w:rPr>
                <w:rFonts w:eastAsiaTheme="minorHAnsi"/>
                <w:sz w:val="18"/>
                <w:szCs w:val="18"/>
              </w:rPr>
              <w:t>L1 Motivation</w:t>
            </w:r>
          </w:p>
        </w:tc>
        <w:tc>
          <w:tcPr>
            <w:tcW w:w="1054" w:type="dxa"/>
            <w:vAlign w:val="center"/>
          </w:tcPr>
          <w:p w14:paraId="4F248CB3"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58.37</w:t>
            </w:r>
            <w:r w:rsidRPr="008B3CFD">
              <w:rPr>
                <w:rFonts w:eastAsiaTheme="minorHAnsi"/>
                <w:sz w:val="20"/>
                <w:szCs w:val="18"/>
                <w:vertAlign w:val="superscript"/>
              </w:rPr>
              <w:t xml:space="preserve"> b</w:t>
            </w:r>
          </w:p>
          <w:p w14:paraId="483691D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(7.16)</w:t>
            </w:r>
          </w:p>
        </w:tc>
        <w:tc>
          <w:tcPr>
            <w:tcW w:w="777" w:type="dxa"/>
            <w:vAlign w:val="center"/>
          </w:tcPr>
          <w:p w14:paraId="70866EC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28-66</w:t>
            </w:r>
          </w:p>
        </w:tc>
        <w:tc>
          <w:tcPr>
            <w:tcW w:w="1000" w:type="dxa"/>
            <w:vAlign w:val="center"/>
          </w:tcPr>
          <w:p w14:paraId="70558C0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56.27 </w:t>
            </w:r>
            <w:r w:rsidRPr="008B3CFD">
              <w:rPr>
                <w:rFonts w:eastAsiaTheme="minorHAnsi"/>
                <w:sz w:val="20"/>
                <w:szCs w:val="18"/>
                <w:vertAlign w:val="superscript"/>
              </w:rPr>
              <w:t xml:space="preserve"> b</w:t>
            </w:r>
          </w:p>
          <w:p w14:paraId="1CEAF05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(10.18)</w:t>
            </w:r>
          </w:p>
        </w:tc>
        <w:tc>
          <w:tcPr>
            <w:tcW w:w="738" w:type="dxa"/>
            <w:vAlign w:val="center"/>
          </w:tcPr>
          <w:p w14:paraId="7C13322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26-66</w:t>
            </w:r>
          </w:p>
        </w:tc>
        <w:tc>
          <w:tcPr>
            <w:tcW w:w="1106" w:type="dxa"/>
            <w:vAlign w:val="center"/>
          </w:tcPr>
          <w:p w14:paraId="0778591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49.86 </w:t>
            </w:r>
            <w:r w:rsidRPr="008B3CFD">
              <w:rPr>
                <w:rFonts w:eastAsiaTheme="minorHAnsi"/>
                <w:sz w:val="20"/>
                <w:szCs w:val="18"/>
                <w:vertAlign w:val="superscript"/>
              </w:rPr>
              <w:t>a</w:t>
            </w:r>
          </w:p>
          <w:p w14:paraId="2EFD928E"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(11.79)</w:t>
            </w:r>
          </w:p>
        </w:tc>
        <w:tc>
          <w:tcPr>
            <w:tcW w:w="738" w:type="dxa"/>
            <w:vAlign w:val="center"/>
          </w:tcPr>
          <w:p w14:paraId="50EC1FF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19-66</w:t>
            </w:r>
          </w:p>
        </w:tc>
        <w:tc>
          <w:tcPr>
            <w:tcW w:w="738" w:type="dxa"/>
            <w:vAlign w:val="center"/>
          </w:tcPr>
          <w:p w14:paraId="0D92FA0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19.58</w:t>
            </w:r>
          </w:p>
        </w:tc>
        <w:tc>
          <w:tcPr>
            <w:tcW w:w="720" w:type="dxa"/>
            <w:vAlign w:val="center"/>
          </w:tcPr>
          <w:p w14:paraId="5A8FD52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.000</w:t>
            </w:r>
          </w:p>
        </w:tc>
      </w:tr>
      <w:tr w:rsidR="00155EC5" w:rsidRPr="008B3CFD" w14:paraId="0FC0F152" w14:textId="77777777" w:rsidTr="00071D87">
        <w:trPr>
          <w:gridAfter w:val="1"/>
          <w:wAfter w:w="2540" w:type="dxa"/>
          <w:trHeight w:val="512"/>
        </w:trPr>
        <w:tc>
          <w:tcPr>
            <w:tcW w:w="2489" w:type="dxa"/>
            <w:vAlign w:val="center"/>
          </w:tcPr>
          <w:p w14:paraId="1C9BE63B" w14:textId="77777777" w:rsidR="00155EC5" w:rsidRPr="008B3CFD" w:rsidRDefault="00155EC5" w:rsidP="00071D87">
            <w:pPr>
              <w:rPr>
                <w:rFonts w:eastAsiaTheme="minorHAnsi"/>
                <w:sz w:val="18"/>
                <w:szCs w:val="18"/>
              </w:rPr>
            </w:pPr>
            <w:r w:rsidRPr="008B3CFD">
              <w:rPr>
                <w:rFonts w:eastAsiaTheme="minorHAnsi"/>
                <w:sz w:val="18"/>
                <w:szCs w:val="18"/>
              </w:rPr>
              <w:lastRenderedPageBreak/>
              <w:t>L2 Motivation</w:t>
            </w:r>
          </w:p>
        </w:tc>
        <w:tc>
          <w:tcPr>
            <w:tcW w:w="1054" w:type="dxa"/>
            <w:vAlign w:val="center"/>
          </w:tcPr>
          <w:p w14:paraId="23DC383B"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5265FE42"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2DD8071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59.29 (3.98)</w:t>
            </w:r>
          </w:p>
        </w:tc>
        <w:tc>
          <w:tcPr>
            <w:tcW w:w="738" w:type="dxa"/>
            <w:vAlign w:val="center"/>
          </w:tcPr>
          <w:p w14:paraId="5395B4E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32-66</w:t>
            </w:r>
          </w:p>
        </w:tc>
        <w:tc>
          <w:tcPr>
            <w:tcW w:w="1106" w:type="dxa"/>
            <w:vAlign w:val="center"/>
          </w:tcPr>
          <w:p w14:paraId="314A0C2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44.39</w:t>
            </w:r>
          </w:p>
          <w:p w14:paraId="00C15F9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(6.21)</w:t>
            </w:r>
          </w:p>
        </w:tc>
        <w:tc>
          <w:tcPr>
            <w:tcW w:w="738" w:type="dxa"/>
            <w:vAlign w:val="center"/>
          </w:tcPr>
          <w:p w14:paraId="157D879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29-66</w:t>
            </w:r>
          </w:p>
        </w:tc>
        <w:tc>
          <w:tcPr>
            <w:tcW w:w="738" w:type="dxa"/>
            <w:vAlign w:val="center"/>
          </w:tcPr>
          <w:p w14:paraId="0BC6796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387.72</w:t>
            </w:r>
          </w:p>
        </w:tc>
        <w:tc>
          <w:tcPr>
            <w:tcW w:w="720" w:type="dxa"/>
            <w:vAlign w:val="center"/>
          </w:tcPr>
          <w:p w14:paraId="582B49F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.000</w:t>
            </w:r>
          </w:p>
        </w:tc>
      </w:tr>
      <w:tr w:rsidR="00155EC5" w:rsidRPr="008B3CFD" w14:paraId="36AC6291" w14:textId="77777777" w:rsidTr="00071D87">
        <w:trPr>
          <w:gridAfter w:val="1"/>
          <w:wAfter w:w="2540" w:type="dxa"/>
          <w:trHeight w:val="512"/>
        </w:trPr>
        <w:tc>
          <w:tcPr>
            <w:tcW w:w="2489" w:type="dxa"/>
            <w:vAlign w:val="center"/>
          </w:tcPr>
          <w:p w14:paraId="77F68025" w14:textId="6E1483E1" w:rsidR="00155EC5" w:rsidRPr="008B3CFD" w:rsidRDefault="00155EC5" w:rsidP="00071D87">
            <w:pPr>
              <w:rPr>
                <w:rFonts w:eastAsiaTheme="minorHAnsi"/>
                <w:sz w:val="18"/>
                <w:szCs w:val="18"/>
              </w:rPr>
            </w:pPr>
            <w:r w:rsidRPr="008B3CFD">
              <w:rPr>
                <w:rFonts w:eastAsiaTheme="minorHAnsi"/>
                <w:sz w:val="18"/>
                <w:szCs w:val="18"/>
              </w:rPr>
              <w:t>L1 Education Support</w:t>
            </w:r>
          </w:p>
        </w:tc>
        <w:tc>
          <w:tcPr>
            <w:tcW w:w="1054" w:type="dxa"/>
            <w:vAlign w:val="center"/>
          </w:tcPr>
          <w:p w14:paraId="469F15D5"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60157919"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32D3A36D"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22.68</w:t>
            </w:r>
          </w:p>
          <w:p w14:paraId="7C31634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(7.70)</w:t>
            </w:r>
          </w:p>
        </w:tc>
        <w:tc>
          <w:tcPr>
            <w:tcW w:w="738" w:type="dxa"/>
            <w:vAlign w:val="center"/>
          </w:tcPr>
          <w:p w14:paraId="0DBAEDC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8-35</w:t>
            </w:r>
          </w:p>
        </w:tc>
        <w:tc>
          <w:tcPr>
            <w:tcW w:w="1106" w:type="dxa"/>
            <w:vAlign w:val="center"/>
          </w:tcPr>
          <w:p w14:paraId="57414B67"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21.02  (7.87)</w:t>
            </w:r>
          </w:p>
        </w:tc>
        <w:tc>
          <w:tcPr>
            <w:tcW w:w="738" w:type="dxa"/>
            <w:vAlign w:val="center"/>
          </w:tcPr>
          <w:p w14:paraId="7EF69345"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8-34</w:t>
            </w:r>
          </w:p>
        </w:tc>
        <w:tc>
          <w:tcPr>
            <w:tcW w:w="738" w:type="dxa"/>
            <w:vAlign w:val="center"/>
          </w:tcPr>
          <w:p w14:paraId="547CAAA3" w14:textId="77777777" w:rsidR="00155EC5" w:rsidRPr="008B3CFD" w:rsidDel="00FF5284" w:rsidRDefault="00155EC5" w:rsidP="00071D87">
            <w:pPr>
              <w:autoSpaceDE w:val="0"/>
              <w:autoSpaceDN w:val="0"/>
              <w:adjustRightInd w:val="0"/>
              <w:rPr>
                <w:rFonts w:eastAsiaTheme="minorHAnsi"/>
                <w:sz w:val="18"/>
                <w:szCs w:val="18"/>
              </w:rPr>
            </w:pPr>
            <w:r w:rsidRPr="008B3CFD">
              <w:rPr>
                <w:rFonts w:eastAsiaTheme="minorHAnsi"/>
                <w:sz w:val="18"/>
                <w:szCs w:val="18"/>
              </w:rPr>
              <w:t>2.17</w:t>
            </w:r>
          </w:p>
        </w:tc>
        <w:tc>
          <w:tcPr>
            <w:tcW w:w="720" w:type="dxa"/>
            <w:vAlign w:val="center"/>
          </w:tcPr>
          <w:p w14:paraId="4DAB10B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.142</w:t>
            </w:r>
          </w:p>
        </w:tc>
      </w:tr>
      <w:tr w:rsidR="00155EC5" w:rsidRPr="008B3CFD" w14:paraId="3408EDA9" w14:textId="77777777" w:rsidTr="00071D87">
        <w:trPr>
          <w:gridAfter w:val="1"/>
          <w:wAfter w:w="2540" w:type="dxa"/>
          <w:trHeight w:val="512"/>
        </w:trPr>
        <w:tc>
          <w:tcPr>
            <w:tcW w:w="2489" w:type="dxa"/>
            <w:vAlign w:val="center"/>
          </w:tcPr>
          <w:p w14:paraId="0E4E2FB8" w14:textId="77777777" w:rsidR="00155EC5" w:rsidRPr="008B3CFD" w:rsidRDefault="00155EC5" w:rsidP="00071D87">
            <w:pPr>
              <w:rPr>
                <w:rFonts w:eastAsiaTheme="minorHAnsi"/>
                <w:sz w:val="18"/>
                <w:szCs w:val="18"/>
              </w:rPr>
            </w:pPr>
            <w:r w:rsidRPr="008B3CFD">
              <w:rPr>
                <w:rFonts w:eastAsiaTheme="minorHAnsi"/>
                <w:sz w:val="18"/>
                <w:szCs w:val="18"/>
              </w:rPr>
              <w:t>L2 Education Support</w:t>
            </w:r>
          </w:p>
        </w:tc>
        <w:tc>
          <w:tcPr>
            <w:tcW w:w="1054" w:type="dxa"/>
            <w:vAlign w:val="center"/>
          </w:tcPr>
          <w:p w14:paraId="68894D8E"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767124C3"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6D9C476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21.83</w:t>
            </w:r>
          </w:p>
          <w:p w14:paraId="1F6CDA5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(6.38)</w:t>
            </w:r>
          </w:p>
        </w:tc>
        <w:tc>
          <w:tcPr>
            <w:tcW w:w="738" w:type="dxa"/>
            <w:vAlign w:val="center"/>
          </w:tcPr>
          <w:p w14:paraId="2E0223C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7-34</w:t>
            </w:r>
          </w:p>
        </w:tc>
        <w:tc>
          <w:tcPr>
            <w:tcW w:w="1106" w:type="dxa"/>
            <w:vAlign w:val="center"/>
          </w:tcPr>
          <w:p w14:paraId="2323B57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22.04</w:t>
            </w:r>
          </w:p>
          <w:p w14:paraId="2BF5F2E5"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(6.67)</w:t>
            </w:r>
          </w:p>
        </w:tc>
        <w:tc>
          <w:tcPr>
            <w:tcW w:w="738" w:type="dxa"/>
            <w:vAlign w:val="center"/>
          </w:tcPr>
          <w:p w14:paraId="1574126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9-35</w:t>
            </w:r>
          </w:p>
        </w:tc>
        <w:tc>
          <w:tcPr>
            <w:tcW w:w="738" w:type="dxa"/>
            <w:vAlign w:val="center"/>
          </w:tcPr>
          <w:p w14:paraId="20F30A1B"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.04</w:t>
            </w:r>
          </w:p>
        </w:tc>
        <w:tc>
          <w:tcPr>
            <w:tcW w:w="720" w:type="dxa"/>
            <w:vAlign w:val="center"/>
          </w:tcPr>
          <w:p w14:paraId="26D77DFC"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.824</w:t>
            </w:r>
          </w:p>
        </w:tc>
      </w:tr>
      <w:tr w:rsidR="00155EC5" w:rsidRPr="008B3CFD" w14:paraId="29C9D5F6" w14:textId="77777777" w:rsidTr="00071D87">
        <w:trPr>
          <w:gridAfter w:val="1"/>
          <w:wAfter w:w="2540" w:type="dxa"/>
          <w:trHeight w:val="512"/>
        </w:trPr>
        <w:tc>
          <w:tcPr>
            <w:tcW w:w="2489" w:type="dxa"/>
            <w:vAlign w:val="center"/>
          </w:tcPr>
          <w:p w14:paraId="55924050" w14:textId="77777777" w:rsidR="00155EC5" w:rsidRPr="008B3CFD" w:rsidRDefault="00155EC5" w:rsidP="00071D87">
            <w:pPr>
              <w:rPr>
                <w:rFonts w:eastAsiaTheme="minorHAnsi"/>
                <w:sz w:val="18"/>
                <w:szCs w:val="18"/>
              </w:rPr>
            </w:pPr>
            <w:r w:rsidRPr="008B3CFD">
              <w:rPr>
                <w:rFonts w:eastAsiaTheme="minorHAnsi"/>
                <w:sz w:val="18"/>
                <w:szCs w:val="18"/>
              </w:rPr>
              <w:t>Perceived Teacher’s Appreciation</w:t>
            </w:r>
          </w:p>
        </w:tc>
        <w:tc>
          <w:tcPr>
            <w:tcW w:w="1054" w:type="dxa"/>
            <w:vAlign w:val="center"/>
          </w:tcPr>
          <w:p w14:paraId="66BA27AF"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0E9150A0"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77CEBAC0"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41.88</w:t>
            </w:r>
          </w:p>
          <w:p w14:paraId="50DF538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(9.04)</w:t>
            </w:r>
          </w:p>
        </w:tc>
        <w:tc>
          <w:tcPr>
            <w:tcW w:w="738" w:type="dxa"/>
            <w:vAlign w:val="center"/>
          </w:tcPr>
          <w:p w14:paraId="229464F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23-59</w:t>
            </w:r>
          </w:p>
        </w:tc>
        <w:tc>
          <w:tcPr>
            <w:tcW w:w="1106" w:type="dxa"/>
            <w:vAlign w:val="center"/>
          </w:tcPr>
          <w:p w14:paraId="31F157E7"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 xml:space="preserve">39.09 </w:t>
            </w:r>
          </w:p>
          <w:p w14:paraId="12C61768"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(7.40)</w:t>
            </w:r>
          </w:p>
        </w:tc>
        <w:tc>
          <w:tcPr>
            <w:tcW w:w="738" w:type="dxa"/>
            <w:vAlign w:val="center"/>
          </w:tcPr>
          <w:p w14:paraId="547CA62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23-59</w:t>
            </w:r>
          </w:p>
        </w:tc>
        <w:tc>
          <w:tcPr>
            <w:tcW w:w="738" w:type="dxa"/>
            <w:vAlign w:val="center"/>
          </w:tcPr>
          <w:p w14:paraId="4CFE266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5.45</w:t>
            </w:r>
          </w:p>
        </w:tc>
        <w:tc>
          <w:tcPr>
            <w:tcW w:w="720" w:type="dxa"/>
            <w:vAlign w:val="center"/>
          </w:tcPr>
          <w:p w14:paraId="4D1495F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.021</w:t>
            </w:r>
          </w:p>
        </w:tc>
      </w:tr>
      <w:tr w:rsidR="00155EC5" w:rsidRPr="008B3CFD" w14:paraId="7F266353" w14:textId="77777777" w:rsidTr="00071D87">
        <w:trPr>
          <w:gridAfter w:val="1"/>
          <w:wAfter w:w="2540" w:type="dxa"/>
          <w:trHeight w:val="512"/>
        </w:trPr>
        <w:tc>
          <w:tcPr>
            <w:tcW w:w="2489" w:type="dxa"/>
            <w:vAlign w:val="center"/>
          </w:tcPr>
          <w:p w14:paraId="3F21FECE" w14:textId="77777777" w:rsidR="00155EC5" w:rsidRPr="008B3CFD" w:rsidRDefault="00155EC5" w:rsidP="00071D87">
            <w:pPr>
              <w:rPr>
                <w:rFonts w:eastAsiaTheme="minorHAnsi"/>
                <w:sz w:val="18"/>
                <w:szCs w:val="18"/>
              </w:rPr>
            </w:pPr>
            <w:r w:rsidRPr="008B3CFD">
              <w:rPr>
                <w:rFonts w:eastAsiaTheme="minorHAnsi"/>
                <w:sz w:val="18"/>
                <w:szCs w:val="18"/>
              </w:rPr>
              <w:t>Perceived linguistic similarity</w:t>
            </w:r>
          </w:p>
        </w:tc>
        <w:tc>
          <w:tcPr>
            <w:tcW w:w="1054" w:type="dxa"/>
            <w:vAlign w:val="center"/>
          </w:tcPr>
          <w:p w14:paraId="163906C5" w14:textId="77777777" w:rsidR="00155EC5" w:rsidRPr="008B3CFD" w:rsidRDefault="00155EC5" w:rsidP="00071D87">
            <w:pPr>
              <w:autoSpaceDE w:val="0"/>
              <w:autoSpaceDN w:val="0"/>
              <w:adjustRightInd w:val="0"/>
              <w:rPr>
                <w:rFonts w:eastAsiaTheme="minorHAnsi"/>
                <w:sz w:val="18"/>
                <w:szCs w:val="18"/>
              </w:rPr>
            </w:pPr>
          </w:p>
        </w:tc>
        <w:tc>
          <w:tcPr>
            <w:tcW w:w="777" w:type="dxa"/>
            <w:vAlign w:val="center"/>
          </w:tcPr>
          <w:p w14:paraId="24C5768E" w14:textId="77777777" w:rsidR="00155EC5" w:rsidRPr="008B3CFD" w:rsidRDefault="00155EC5" w:rsidP="00071D87">
            <w:pPr>
              <w:autoSpaceDE w:val="0"/>
              <w:autoSpaceDN w:val="0"/>
              <w:adjustRightInd w:val="0"/>
              <w:rPr>
                <w:rFonts w:eastAsiaTheme="minorHAnsi"/>
                <w:sz w:val="18"/>
                <w:szCs w:val="18"/>
              </w:rPr>
            </w:pPr>
          </w:p>
        </w:tc>
        <w:tc>
          <w:tcPr>
            <w:tcW w:w="1000" w:type="dxa"/>
            <w:vAlign w:val="center"/>
          </w:tcPr>
          <w:p w14:paraId="4661E7E6"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3.25</w:t>
            </w:r>
          </w:p>
          <w:p w14:paraId="350A32E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(1.65)</w:t>
            </w:r>
          </w:p>
        </w:tc>
        <w:tc>
          <w:tcPr>
            <w:tcW w:w="738" w:type="dxa"/>
            <w:vAlign w:val="center"/>
          </w:tcPr>
          <w:p w14:paraId="634EB0C9"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1-10</w:t>
            </w:r>
          </w:p>
        </w:tc>
        <w:tc>
          <w:tcPr>
            <w:tcW w:w="1106" w:type="dxa"/>
            <w:vAlign w:val="center"/>
          </w:tcPr>
          <w:p w14:paraId="5CE1010F"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3.04</w:t>
            </w:r>
          </w:p>
          <w:p w14:paraId="3EF287D2"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(1.35)</w:t>
            </w:r>
          </w:p>
        </w:tc>
        <w:tc>
          <w:tcPr>
            <w:tcW w:w="738" w:type="dxa"/>
            <w:vAlign w:val="center"/>
          </w:tcPr>
          <w:p w14:paraId="7951684A"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1-7</w:t>
            </w:r>
          </w:p>
        </w:tc>
        <w:tc>
          <w:tcPr>
            <w:tcW w:w="738" w:type="dxa"/>
            <w:vAlign w:val="center"/>
          </w:tcPr>
          <w:p w14:paraId="431AD964"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.92</w:t>
            </w:r>
          </w:p>
        </w:tc>
        <w:tc>
          <w:tcPr>
            <w:tcW w:w="720" w:type="dxa"/>
            <w:vAlign w:val="center"/>
          </w:tcPr>
          <w:p w14:paraId="7812AA91" w14:textId="77777777" w:rsidR="00155EC5" w:rsidRPr="008B3CFD" w:rsidRDefault="00155EC5" w:rsidP="00071D87">
            <w:pPr>
              <w:autoSpaceDE w:val="0"/>
              <w:autoSpaceDN w:val="0"/>
              <w:adjustRightInd w:val="0"/>
              <w:rPr>
                <w:rFonts w:eastAsiaTheme="minorHAnsi"/>
                <w:sz w:val="18"/>
                <w:szCs w:val="18"/>
              </w:rPr>
            </w:pPr>
            <w:r w:rsidRPr="008B3CFD">
              <w:rPr>
                <w:rFonts w:eastAsiaTheme="minorHAnsi"/>
                <w:sz w:val="18"/>
                <w:szCs w:val="18"/>
              </w:rPr>
              <w:t>.338-</w:t>
            </w:r>
          </w:p>
        </w:tc>
      </w:tr>
      <w:tr w:rsidR="00155EC5" w:rsidRPr="008B3CFD" w14:paraId="7C527283" w14:textId="77777777" w:rsidTr="00071D87">
        <w:trPr>
          <w:gridAfter w:val="1"/>
          <w:wAfter w:w="2540" w:type="dxa"/>
          <w:trHeight w:val="80"/>
        </w:trPr>
        <w:tc>
          <w:tcPr>
            <w:tcW w:w="2489" w:type="dxa"/>
            <w:tcBorders>
              <w:bottom w:val="single" w:sz="4" w:space="0" w:color="auto"/>
            </w:tcBorders>
            <w:vAlign w:val="center"/>
          </w:tcPr>
          <w:p w14:paraId="7EBD61A8" w14:textId="77777777" w:rsidR="00155EC5" w:rsidRPr="008B3CFD" w:rsidRDefault="00155EC5" w:rsidP="00071D87">
            <w:pPr>
              <w:autoSpaceDE w:val="0"/>
              <w:autoSpaceDN w:val="0"/>
              <w:adjustRightInd w:val="0"/>
              <w:rPr>
                <w:rFonts w:eastAsiaTheme="minorHAnsi"/>
                <w:sz w:val="18"/>
                <w:szCs w:val="18"/>
              </w:rPr>
            </w:pPr>
          </w:p>
        </w:tc>
        <w:tc>
          <w:tcPr>
            <w:tcW w:w="1054" w:type="dxa"/>
            <w:tcBorders>
              <w:bottom w:val="single" w:sz="4" w:space="0" w:color="auto"/>
            </w:tcBorders>
            <w:vAlign w:val="center"/>
          </w:tcPr>
          <w:p w14:paraId="425869A2" w14:textId="77777777" w:rsidR="00155EC5" w:rsidRPr="008B3CFD" w:rsidRDefault="00155EC5" w:rsidP="00071D87">
            <w:pPr>
              <w:autoSpaceDE w:val="0"/>
              <w:autoSpaceDN w:val="0"/>
              <w:adjustRightInd w:val="0"/>
              <w:rPr>
                <w:rFonts w:eastAsiaTheme="minorHAnsi"/>
                <w:sz w:val="18"/>
                <w:szCs w:val="18"/>
              </w:rPr>
            </w:pPr>
          </w:p>
        </w:tc>
        <w:tc>
          <w:tcPr>
            <w:tcW w:w="777" w:type="dxa"/>
            <w:tcBorders>
              <w:bottom w:val="single" w:sz="4" w:space="0" w:color="auto"/>
            </w:tcBorders>
            <w:vAlign w:val="center"/>
          </w:tcPr>
          <w:p w14:paraId="54D95294" w14:textId="77777777" w:rsidR="00155EC5" w:rsidRPr="008B3CFD" w:rsidRDefault="00155EC5" w:rsidP="00071D87">
            <w:pPr>
              <w:autoSpaceDE w:val="0"/>
              <w:autoSpaceDN w:val="0"/>
              <w:adjustRightInd w:val="0"/>
              <w:rPr>
                <w:rFonts w:eastAsiaTheme="minorHAnsi"/>
                <w:sz w:val="18"/>
                <w:szCs w:val="18"/>
              </w:rPr>
            </w:pPr>
          </w:p>
        </w:tc>
        <w:tc>
          <w:tcPr>
            <w:tcW w:w="1000" w:type="dxa"/>
            <w:tcBorders>
              <w:bottom w:val="single" w:sz="4" w:space="0" w:color="auto"/>
            </w:tcBorders>
            <w:vAlign w:val="center"/>
          </w:tcPr>
          <w:p w14:paraId="3041D2BB" w14:textId="77777777" w:rsidR="00155EC5" w:rsidRPr="008B3CFD" w:rsidRDefault="00155EC5" w:rsidP="00071D87">
            <w:pPr>
              <w:autoSpaceDE w:val="0"/>
              <w:autoSpaceDN w:val="0"/>
              <w:adjustRightInd w:val="0"/>
              <w:rPr>
                <w:rFonts w:eastAsiaTheme="minorHAnsi"/>
                <w:sz w:val="18"/>
                <w:szCs w:val="18"/>
              </w:rPr>
            </w:pPr>
          </w:p>
        </w:tc>
        <w:tc>
          <w:tcPr>
            <w:tcW w:w="738" w:type="dxa"/>
            <w:tcBorders>
              <w:bottom w:val="single" w:sz="4" w:space="0" w:color="auto"/>
            </w:tcBorders>
            <w:vAlign w:val="center"/>
          </w:tcPr>
          <w:p w14:paraId="683E170A" w14:textId="77777777" w:rsidR="00155EC5" w:rsidRPr="008B3CFD" w:rsidRDefault="00155EC5" w:rsidP="00071D87">
            <w:pPr>
              <w:autoSpaceDE w:val="0"/>
              <w:autoSpaceDN w:val="0"/>
              <w:adjustRightInd w:val="0"/>
              <w:rPr>
                <w:rFonts w:eastAsiaTheme="minorHAnsi"/>
                <w:sz w:val="18"/>
                <w:szCs w:val="18"/>
              </w:rPr>
            </w:pPr>
          </w:p>
        </w:tc>
        <w:tc>
          <w:tcPr>
            <w:tcW w:w="1106" w:type="dxa"/>
            <w:tcBorders>
              <w:bottom w:val="single" w:sz="4" w:space="0" w:color="auto"/>
            </w:tcBorders>
            <w:vAlign w:val="center"/>
          </w:tcPr>
          <w:p w14:paraId="3106C2EF" w14:textId="77777777" w:rsidR="00155EC5" w:rsidRPr="008B3CFD" w:rsidRDefault="00155EC5" w:rsidP="00071D87">
            <w:pPr>
              <w:rPr>
                <w:rFonts w:eastAsiaTheme="minorHAnsi"/>
                <w:sz w:val="18"/>
                <w:szCs w:val="18"/>
              </w:rPr>
            </w:pPr>
          </w:p>
        </w:tc>
        <w:tc>
          <w:tcPr>
            <w:tcW w:w="738" w:type="dxa"/>
            <w:tcBorders>
              <w:bottom w:val="single" w:sz="4" w:space="0" w:color="auto"/>
            </w:tcBorders>
            <w:vAlign w:val="center"/>
          </w:tcPr>
          <w:p w14:paraId="6B711EAB" w14:textId="77777777" w:rsidR="00155EC5" w:rsidRPr="008B3CFD" w:rsidRDefault="00155EC5" w:rsidP="00071D87">
            <w:pPr>
              <w:autoSpaceDE w:val="0"/>
              <w:autoSpaceDN w:val="0"/>
              <w:adjustRightInd w:val="0"/>
              <w:rPr>
                <w:rFonts w:eastAsiaTheme="minorHAnsi"/>
                <w:sz w:val="18"/>
                <w:szCs w:val="18"/>
              </w:rPr>
            </w:pPr>
          </w:p>
        </w:tc>
        <w:tc>
          <w:tcPr>
            <w:tcW w:w="738" w:type="dxa"/>
            <w:tcBorders>
              <w:bottom w:val="single" w:sz="4" w:space="0" w:color="auto"/>
            </w:tcBorders>
            <w:vAlign w:val="center"/>
          </w:tcPr>
          <w:p w14:paraId="6DB269C6" w14:textId="77777777" w:rsidR="00155EC5" w:rsidRPr="008B3CFD" w:rsidRDefault="00155EC5" w:rsidP="00071D87">
            <w:pPr>
              <w:autoSpaceDE w:val="0"/>
              <w:autoSpaceDN w:val="0"/>
              <w:adjustRightInd w:val="0"/>
              <w:rPr>
                <w:rFonts w:eastAsiaTheme="minorHAnsi"/>
                <w:sz w:val="18"/>
                <w:szCs w:val="18"/>
              </w:rPr>
            </w:pPr>
          </w:p>
        </w:tc>
        <w:tc>
          <w:tcPr>
            <w:tcW w:w="720" w:type="dxa"/>
            <w:tcBorders>
              <w:bottom w:val="single" w:sz="4" w:space="0" w:color="auto"/>
            </w:tcBorders>
            <w:vAlign w:val="center"/>
          </w:tcPr>
          <w:p w14:paraId="7090C13F" w14:textId="77777777" w:rsidR="00155EC5" w:rsidRPr="008B3CFD" w:rsidRDefault="00155EC5" w:rsidP="00071D87">
            <w:pPr>
              <w:autoSpaceDE w:val="0"/>
              <w:autoSpaceDN w:val="0"/>
              <w:adjustRightInd w:val="0"/>
              <w:rPr>
                <w:rFonts w:eastAsiaTheme="minorHAnsi"/>
                <w:sz w:val="18"/>
                <w:szCs w:val="18"/>
              </w:rPr>
            </w:pPr>
          </w:p>
        </w:tc>
      </w:tr>
    </w:tbl>
    <w:p w14:paraId="3734272F" w14:textId="77777777" w:rsidR="00155EC5" w:rsidRPr="008B3CFD" w:rsidRDefault="00155EC5" w:rsidP="00155EC5">
      <w:pPr>
        <w:spacing w:after="160" w:line="259" w:lineRule="auto"/>
        <w:ind w:left="-450"/>
        <w:rPr>
          <w:rFonts w:eastAsiaTheme="minorHAnsi"/>
          <w:i/>
          <w:sz w:val="18"/>
          <w:szCs w:val="18"/>
        </w:rPr>
      </w:pPr>
    </w:p>
    <w:p w14:paraId="530E6312" w14:textId="77777777" w:rsidR="00155EC5" w:rsidRPr="008B3CFD" w:rsidRDefault="00155EC5" w:rsidP="00155EC5">
      <w:pPr>
        <w:spacing w:after="160" w:line="259" w:lineRule="auto"/>
        <w:ind w:left="-450"/>
        <w:rPr>
          <w:rFonts w:eastAsiaTheme="minorHAnsi"/>
          <w:i/>
          <w:sz w:val="18"/>
          <w:szCs w:val="18"/>
        </w:rPr>
      </w:pPr>
    </w:p>
    <w:p w14:paraId="74E863FF" w14:textId="77777777" w:rsidR="00155EC5" w:rsidRPr="008B3CFD" w:rsidRDefault="00155EC5" w:rsidP="00155EC5">
      <w:pPr>
        <w:spacing w:after="160" w:line="259" w:lineRule="auto"/>
        <w:ind w:left="-450"/>
        <w:rPr>
          <w:rFonts w:eastAsiaTheme="minorHAnsi"/>
          <w:i/>
          <w:sz w:val="18"/>
          <w:szCs w:val="18"/>
        </w:rPr>
      </w:pPr>
    </w:p>
    <w:p w14:paraId="4E80CC7A" w14:textId="77777777" w:rsidR="00155EC5" w:rsidRPr="008B3CFD" w:rsidRDefault="00155EC5" w:rsidP="00155EC5">
      <w:pPr>
        <w:spacing w:after="160" w:line="259" w:lineRule="auto"/>
        <w:ind w:left="-450"/>
        <w:rPr>
          <w:rFonts w:eastAsiaTheme="minorHAnsi"/>
          <w:i/>
          <w:sz w:val="18"/>
          <w:szCs w:val="18"/>
        </w:rPr>
      </w:pPr>
    </w:p>
    <w:p w14:paraId="026C9999" w14:textId="77777777" w:rsidR="00155EC5" w:rsidRPr="008B3CFD" w:rsidRDefault="00155EC5" w:rsidP="00155EC5">
      <w:pPr>
        <w:spacing w:after="160" w:line="259" w:lineRule="auto"/>
        <w:ind w:left="-450"/>
        <w:rPr>
          <w:rFonts w:eastAsiaTheme="minorHAnsi"/>
          <w:i/>
          <w:sz w:val="18"/>
          <w:szCs w:val="18"/>
        </w:rPr>
      </w:pPr>
    </w:p>
    <w:p w14:paraId="7959AF10" w14:textId="77777777" w:rsidR="00155EC5" w:rsidRPr="008B3CFD" w:rsidRDefault="00155EC5" w:rsidP="00155EC5">
      <w:pPr>
        <w:spacing w:after="160" w:line="259" w:lineRule="auto"/>
        <w:ind w:left="-450"/>
        <w:rPr>
          <w:rFonts w:eastAsiaTheme="minorHAnsi"/>
          <w:i/>
          <w:sz w:val="18"/>
          <w:szCs w:val="18"/>
        </w:rPr>
      </w:pPr>
    </w:p>
    <w:p w14:paraId="4819182E" w14:textId="77777777" w:rsidR="00155EC5" w:rsidRPr="008B3CFD" w:rsidRDefault="00155EC5" w:rsidP="00155EC5">
      <w:pPr>
        <w:spacing w:after="160" w:line="259" w:lineRule="auto"/>
        <w:ind w:left="-450"/>
        <w:rPr>
          <w:rFonts w:eastAsiaTheme="minorHAnsi"/>
          <w:i/>
          <w:sz w:val="18"/>
          <w:szCs w:val="18"/>
        </w:rPr>
      </w:pPr>
    </w:p>
    <w:p w14:paraId="6CDC1A9A" w14:textId="77777777" w:rsidR="00155EC5" w:rsidRPr="008B3CFD" w:rsidRDefault="00155EC5" w:rsidP="00155EC5">
      <w:pPr>
        <w:spacing w:after="160" w:line="259" w:lineRule="auto"/>
        <w:ind w:left="-450"/>
        <w:rPr>
          <w:rFonts w:eastAsiaTheme="minorHAnsi"/>
          <w:i/>
          <w:sz w:val="18"/>
          <w:szCs w:val="18"/>
        </w:rPr>
      </w:pPr>
    </w:p>
    <w:p w14:paraId="020009B3" w14:textId="05C18A1C" w:rsidR="00155EC5" w:rsidRPr="008B3CFD" w:rsidRDefault="00155EC5" w:rsidP="00155EC5">
      <w:pPr>
        <w:spacing w:after="160" w:line="259" w:lineRule="auto"/>
        <w:ind w:left="-450"/>
        <w:rPr>
          <w:rFonts w:eastAsiaTheme="minorHAnsi"/>
          <w:sz w:val="18"/>
          <w:szCs w:val="18"/>
        </w:rPr>
      </w:pPr>
      <w:r w:rsidRPr="008B3CFD">
        <w:rPr>
          <w:rFonts w:eastAsiaTheme="minorHAnsi"/>
          <w:i/>
          <w:sz w:val="18"/>
          <w:szCs w:val="18"/>
        </w:rPr>
        <w:t>Note.</w:t>
      </w:r>
      <w:r w:rsidRPr="008B3CFD">
        <w:rPr>
          <w:rFonts w:eastAsiaTheme="minorHAnsi"/>
          <w:sz w:val="18"/>
          <w:szCs w:val="18"/>
        </w:rPr>
        <w:t xml:space="preserve"> Only means denoted by different letters are significantly different from each other (</w:t>
      </w:r>
      <w:r w:rsidRPr="008B3CFD">
        <w:rPr>
          <w:rFonts w:eastAsiaTheme="minorHAnsi"/>
          <w:i/>
          <w:sz w:val="18"/>
          <w:szCs w:val="18"/>
        </w:rPr>
        <w:t>p</w:t>
      </w:r>
      <w:r w:rsidRPr="008B3CFD">
        <w:rPr>
          <w:rFonts w:eastAsiaTheme="minorHAnsi"/>
          <w:sz w:val="18"/>
          <w:szCs w:val="18"/>
        </w:rPr>
        <w:t xml:space="preserve"> &lt; .05)</w:t>
      </w:r>
    </w:p>
    <w:p w14:paraId="075C938B" w14:textId="158FB164" w:rsidR="00155EC5" w:rsidRPr="008B3CFD" w:rsidRDefault="00155EC5" w:rsidP="002A32E8">
      <w:pPr>
        <w:rPr>
          <w:rFonts w:eastAsiaTheme="minorHAnsi"/>
          <w:sz w:val="20"/>
          <w:szCs w:val="20"/>
        </w:rPr>
        <w:sectPr w:rsidR="00155EC5" w:rsidRPr="008B3CFD" w:rsidSect="00B86F7D">
          <w:pgSz w:w="15840" w:h="12240" w:orient="landscape"/>
          <w:pgMar w:top="1440" w:right="1440" w:bottom="1440" w:left="1440" w:header="720" w:footer="720" w:gutter="0"/>
          <w:cols w:space="720"/>
          <w:docGrid w:linePitch="360"/>
        </w:sectPr>
      </w:pPr>
    </w:p>
    <w:p w14:paraId="0594F844" w14:textId="5A268AEF" w:rsidR="009431A9" w:rsidRPr="008B3CFD" w:rsidRDefault="009431A9" w:rsidP="00B1473B">
      <w:pPr>
        <w:pStyle w:val="Heading3"/>
        <w:rPr>
          <w:rFonts w:eastAsia="Times New Roman" w:cs="Times New Roman"/>
        </w:rPr>
      </w:pPr>
      <w:bookmarkStart w:id="76" w:name="_Toc90063234"/>
      <w:r w:rsidRPr="008B3CFD">
        <w:rPr>
          <w:rFonts w:cs="Times New Roman"/>
        </w:rPr>
        <w:lastRenderedPageBreak/>
        <w:t xml:space="preserve">3.5.2. </w:t>
      </w:r>
      <w:r w:rsidRPr="008B3CFD">
        <w:rPr>
          <w:rFonts w:eastAsia="Times New Roman" w:cs="Times New Roman"/>
        </w:rPr>
        <w:t>Design</w:t>
      </w:r>
      <w:bookmarkEnd w:id="75"/>
      <w:bookmarkEnd w:id="76"/>
      <w:r w:rsidRPr="008B3CFD">
        <w:rPr>
          <w:rFonts w:eastAsia="Times New Roman" w:cs="Times New Roman"/>
        </w:rPr>
        <w:t xml:space="preserve"> </w:t>
      </w:r>
    </w:p>
    <w:p w14:paraId="20D70EB4" w14:textId="77777777" w:rsidR="00D93ECD" w:rsidRPr="008B3CFD" w:rsidRDefault="00D93ECD" w:rsidP="0093242D"/>
    <w:p w14:paraId="3F050818" w14:textId="6D393640" w:rsidR="008643D7" w:rsidRPr="008B3CFD" w:rsidRDefault="009431A9" w:rsidP="0093242D">
      <w:pPr>
        <w:spacing w:line="480" w:lineRule="auto"/>
        <w:ind w:left="-15" w:firstLine="720"/>
      </w:pPr>
      <w:r w:rsidRPr="008B3CFD">
        <w:t xml:space="preserve">The present study employed a quasi-experimental design comparing four different groups. There were two independent variables: the linguistic similarity and the motivation and attitudes towards languages’ learning and use. </w:t>
      </w:r>
      <w:r w:rsidR="00860F42" w:rsidRPr="008B3CFD">
        <w:t>Linguistic similarity</w:t>
      </w:r>
      <w:r w:rsidRPr="008B3CFD">
        <w:t xml:space="preserve"> was defined in terms of the genealogical and typological criteria that were also applied in the study with adults (Chapter 2). Similarly to the latter, three bilingual groups were formed, in this case, however, involving adolescent bilinguals from the same populations and areas: Albanian-Greek and Bosnian-Albanian bilinguals, using more similar languages, and Turkish-Albanian bilinguals, using less similar languages. Albanian monolinguals were again used as a control group. Although, Bosnian-Albanian and Albanian-Greek were also used as a control between one-another to examine if the potential effects are indeed due to linguistic similarity. In the first set of the analyses, the DV were the accuracy and reaction times, as well as effects (differences between conditions in RTs), measuring inhibitory control, cognitive flexibility, conflict monitoring, orienting and alerting. In this study, there was an additional language-specific measure of EF, the Verbal semantic fluency task, given in the Albanian language- as a common language for all the groups.  In a second set of the analyses, two bilingual groups, from the overall bilingual sample population (including Serbian-Albanian bilinguals and Serbian monolinguals), were formed</w:t>
      </w:r>
      <w:r w:rsidR="00BE2649" w:rsidRPr="008B3CFD">
        <w:t xml:space="preserve">- higher motivation/more positive attitudes toward L2 learning and use, and lower motivation/less positive attitude bilingual group toward L2 learning and use </w:t>
      </w:r>
      <w:r w:rsidRPr="008B3CFD">
        <w:t xml:space="preserve">which were again compared to </w:t>
      </w:r>
      <w:r w:rsidR="00BE2649" w:rsidRPr="008B3CFD">
        <w:t xml:space="preserve">the </w:t>
      </w:r>
      <w:r w:rsidRPr="008B3CFD">
        <w:t xml:space="preserve">monolingual participants. </w:t>
      </w:r>
    </w:p>
    <w:p w14:paraId="3F144DD2" w14:textId="1342AD73" w:rsidR="009431A9" w:rsidRPr="008B3CFD" w:rsidRDefault="009431A9" w:rsidP="0093242D">
      <w:pPr>
        <w:spacing w:line="480" w:lineRule="auto"/>
        <w:ind w:left="-15" w:firstLine="720"/>
      </w:pPr>
      <w:r w:rsidRPr="008B3CFD">
        <w:t>A series of analyses of variance (ANOVAs) were conducted to investigate the effect of linguistic similarity as well as motivation/attitude towards</w:t>
      </w:r>
      <w:r w:rsidR="005129EA" w:rsidRPr="008B3CFD">
        <w:t xml:space="preserve"> </w:t>
      </w:r>
      <w:r w:rsidRPr="008B3CFD">
        <w:t xml:space="preserve">L2 learning and use on EFs. However, since the groups differed in terms of several possible confounds (see Table </w:t>
      </w:r>
      <w:r w:rsidR="005D4087" w:rsidRPr="008B3CFD">
        <w:t>7</w:t>
      </w:r>
      <w:r w:rsidRPr="008B3CFD">
        <w:t xml:space="preserve"> for Linguisti</w:t>
      </w:r>
      <w:r w:rsidR="00F06AED" w:rsidRPr="008B3CFD">
        <w:t xml:space="preserve">c </w:t>
      </w:r>
      <w:r w:rsidR="00F06AED" w:rsidRPr="008B3CFD">
        <w:lastRenderedPageBreak/>
        <w:t xml:space="preserve">Similarity groups; see Table </w:t>
      </w:r>
      <w:r w:rsidR="005D4087" w:rsidRPr="008B3CFD">
        <w:t xml:space="preserve">8 </w:t>
      </w:r>
      <w:r w:rsidRPr="008B3CFD">
        <w:t xml:space="preserve">for </w:t>
      </w:r>
      <w:r w:rsidR="00BE2649" w:rsidRPr="008B3CFD">
        <w:t>L2</w:t>
      </w:r>
      <w:r w:rsidRPr="008B3CFD">
        <w:t xml:space="preserve"> motivation/attitude groups) a further ANCOVA was conducted, with each of these variables as the covariate, </w:t>
      </w:r>
      <w:r w:rsidR="00BE2649" w:rsidRPr="008B3CFD">
        <w:t xml:space="preserve">only if </w:t>
      </w:r>
      <w:r w:rsidR="00C0067A" w:rsidRPr="008B3CFD">
        <w:t>these variables</w:t>
      </w:r>
      <w:r w:rsidR="00BE2649" w:rsidRPr="008B3CFD">
        <w:t xml:space="preserve"> </w:t>
      </w:r>
      <w:r w:rsidR="005129EA" w:rsidRPr="008B3CFD">
        <w:t xml:space="preserve">were significant predictors of the </w:t>
      </w:r>
      <w:r w:rsidRPr="008B3CFD">
        <w:t>the dependent variables of th</w:t>
      </w:r>
      <w:r w:rsidR="00F06AED" w:rsidRPr="008B3CFD">
        <w:t xml:space="preserve">e specific analysis (see </w:t>
      </w:r>
      <w:r w:rsidR="0039657C" w:rsidRPr="008B3CFD">
        <w:t xml:space="preserve">Table 16 in </w:t>
      </w:r>
      <w:r w:rsidR="00BE2649" w:rsidRPr="008B3CFD">
        <w:t xml:space="preserve">Appendix </w:t>
      </w:r>
      <w:r w:rsidR="0039657C" w:rsidRPr="008B3CFD">
        <w:t>A</w:t>
      </w:r>
      <w:r w:rsidRPr="008B3CFD">
        <w:t xml:space="preserve">). Furthermore, I examined the data by estimating a Bayes factor using Bayesian Information Criteria (Wagenmakers, 2007), which </w:t>
      </w:r>
      <w:r w:rsidRPr="008B3CFD">
        <w:rPr>
          <w:color w:val="222222"/>
          <w:shd w:val="clear" w:color="auto" w:fill="FFFFFF"/>
        </w:rPr>
        <w:t xml:space="preserve">estimates strength of evidence </w:t>
      </w:r>
      <w:r w:rsidRPr="008B3CFD">
        <w:t>under the null hypothesis as compared to the alternative hypothesis.</w:t>
      </w:r>
    </w:p>
    <w:p w14:paraId="08FA479C" w14:textId="77777777" w:rsidR="009431A9" w:rsidRPr="008B3CFD" w:rsidRDefault="009431A9" w:rsidP="0093242D">
      <w:pPr>
        <w:spacing w:line="480" w:lineRule="auto"/>
        <w:rPr>
          <w:b/>
        </w:rPr>
      </w:pPr>
    </w:p>
    <w:p w14:paraId="0499E8BE" w14:textId="4E483670" w:rsidR="009431A9" w:rsidRPr="008B3CFD" w:rsidRDefault="009431A9" w:rsidP="0093242D">
      <w:pPr>
        <w:pStyle w:val="Heading3"/>
        <w:spacing w:line="480" w:lineRule="auto"/>
        <w:rPr>
          <w:rFonts w:eastAsia="Times New Roman" w:cs="Times New Roman"/>
          <w:b w:val="0"/>
        </w:rPr>
      </w:pPr>
      <w:bookmarkStart w:id="77" w:name="_Toc59304399"/>
      <w:bookmarkStart w:id="78" w:name="_Toc90063235"/>
      <w:r w:rsidRPr="008B3CFD">
        <w:rPr>
          <w:rFonts w:cs="Times New Roman"/>
        </w:rPr>
        <w:t xml:space="preserve">3.5.3. </w:t>
      </w:r>
      <w:r w:rsidRPr="008B3CFD">
        <w:rPr>
          <w:rFonts w:eastAsia="Times New Roman" w:cs="Times New Roman"/>
        </w:rPr>
        <w:t>Materials and Procedure</w:t>
      </w:r>
      <w:bookmarkEnd w:id="77"/>
      <w:bookmarkEnd w:id="78"/>
      <w:r w:rsidRPr="008B3CFD">
        <w:rPr>
          <w:rFonts w:eastAsia="Times New Roman" w:cs="Times New Roman"/>
        </w:rPr>
        <w:t xml:space="preserve"> </w:t>
      </w:r>
    </w:p>
    <w:p w14:paraId="1F8275ED" w14:textId="77777777" w:rsidR="009431A9" w:rsidRPr="008B3CFD" w:rsidRDefault="009431A9" w:rsidP="0093242D">
      <w:pPr>
        <w:spacing w:line="480" w:lineRule="auto"/>
        <w:ind w:left="-15" w:firstLine="720"/>
      </w:pPr>
      <w:r w:rsidRPr="008B3CFD">
        <w:t xml:space="preserve">Prior to the main cognitive tasks, participants were given demographic, language proficiency (vocabulary), language background and non-verbal intelligence (Raven’s) measures. Then, they were given the self-report questionnaires. They also performed four tasks: the ANT, Task-Switching paradigm, the Simon task, and the Verbal fluency test (semantic part). Data were collected in a quiet room, at high-schools and middle schools (Peje, Prizren and Prishtine) in Kosovo, university libraries or community centers in (Thessaloniki) Greece. Tasks and questionnaires were given in counterbalanced order. </w:t>
      </w:r>
    </w:p>
    <w:p w14:paraId="6AF2C1B6" w14:textId="77777777" w:rsidR="009431A9" w:rsidRPr="008B3CFD" w:rsidRDefault="009431A9" w:rsidP="0093242D">
      <w:pPr>
        <w:spacing w:line="480" w:lineRule="auto"/>
        <w:rPr>
          <w:b/>
        </w:rPr>
      </w:pPr>
    </w:p>
    <w:p w14:paraId="7DFE614B" w14:textId="710909B3" w:rsidR="009431A9" w:rsidRPr="008B3CFD" w:rsidRDefault="009431A9" w:rsidP="0093242D">
      <w:pPr>
        <w:pStyle w:val="Heading3"/>
        <w:spacing w:line="480" w:lineRule="auto"/>
        <w:rPr>
          <w:rFonts w:eastAsia="Times New Roman" w:cs="Times New Roman"/>
        </w:rPr>
      </w:pPr>
      <w:bookmarkStart w:id="79" w:name="_Toc59304400"/>
      <w:bookmarkStart w:id="80" w:name="_Toc90063236"/>
      <w:r w:rsidRPr="008B3CFD">
        <w:rPr>
          <w:rFonts w:cs="Times New Roman"/>
        </w:rPr>
        <w:t xml:space="preserve">3.5.4. </w:t>
      </w:r>
      <w:r w:rsidRPr="008B3CFD">
        <w:rPr>
          <w:rFonts w:eastAsia="Times New Roman" w:cs="Times New Roman"/>
        </w:rPr>
        <w:t>Demographics and Control Variables</w:t>
      </w:r>
      <w:bookmarkEnd w:id="79"/>
      <w:bookmarkEnd w:id="80"/>
    </w:p>
    <w:p w14:paraId="22E775F4" w14:textId="77777777" w:rsidR="009431A9" w:rsidRPr="008B3CFD" w:rsidRDefault="0076048A" w:rsidP="0093242D">
      <w:pPr>
        <w:spacing w:line="480" w:lineRule="auto"/>
        <w:ind w:firstLine="705"/>
      </w:pPr>
      <w:r w:rsidRPr="008B3CFD">
        <w:rPr>
          <w:i/>
        </w:rPr>
        <w:t>General</w:t>
      </w:r>
      <w:r w:rsidR="009431A9" w:rsidRPr="008B3CFD">
        <w:rPr>
          <w:i/>
        </w:rPr>
        <w:t xml:space="preserve"> intelligence</w:t>
      </w:r>
      <w:r w:rsidR="009431A9" w:rsidRPr="008B3CFD">
        <w:t xml:space="preserve">. The Abbreviated </w:t>
      </w:r>
      <w:r w:rsidR="009431A9" w:rsidRPr="008B3CFD">
        <w:rPr>
          <w:i/>
        </w:rPr>
        <w:t>Raven’s Standard Progressive Matrices Test</w:t>
      </w:r>
      <w:r w:rsidR="009431A9" w:rsidRPr="008B3CFD">
        <w:t xml:space="preserve"> (</w:t>
      </w:r>
      <w:r w:rsidR="009431A9" w:rsidRPr="008B3CFD">
        <w:rPr>
          <w:shd w:val="clear" w:color="auto" w:fill="FFFFFF"/>
        </w:rPr>
        <w:t>Bilker, et al., 2012</w:t>
      </w:r>
      <w:r w:rsidR="009431A9" w:rsidRPr="008B3CFD">
        <w:t xml:space="preserve">) was used to measure nonverbal intelligence (non-verbal reasoning). This test is considered a culturally independent relevant measure (Raven, 2000) and consists of 9 matrices, listed in order of difficulty. The participants were instructed to match or find the missing element that completes each pattern among 6 or in some cases 8 (depending on the </w:t>
      </w:r>
      <w:r w:rsidR="009431A9" w:rsidRPr="008B3CFD">
        <w:lastRenderedPageBreak/>
        <w:t xml:space="preserve">section) other figures presented below the main figure. Higher scores indicate higher non-verbal intelligence. </w:t>
      </w:r>
    </w:p>
    <w:p w14:paraId="24A4E749" w14:textId="77777777" w:rsidR="009431A9" w:rsidRPr="008B3CFD" w:rsidRDefault="009431A9" w:rsidP="0093242D">
      <w:pPr>
        <w:spacing w:line="480" w:lineRule="auto"/>
        <w:ind w:firstLine="705"/>
      </w:pPr>
      <w:r w:rsidRPr="008B3CFD">
        <w:rPr>
          <w:i/>
        </w:rPr>
        <w:t>Socio Economic Status (SES</w:t>
      </w:r>
      <w:r w:rsidRPr="008B3CFD">
        <w:t xml:space="preserve">). The same measure was used as in Study 1. Yet mean parental SES was calculated for each adolescent, based on the average of parents’ education, as well as occupation type and position in occupation reports.  </w:t>
      </w:r>
    </w:p>
    <w:p w14:paraId="6549A699" w14:textId="77777777" w:rsidR="009431A9" w:rsidRPr="008B3CFD" w:rsidRDefault="009431A9" w:rsidP="00D93ECD">
      <w:pPr>
        <w:spacing w:after="252" w:line="480" w:lineRule="auto"/>
        <w:ind w:right="-1" w:firstLine="695"/>
      </w:pPr>
      <w:r w:rsidRPr="008B3CFD">
        <w:rPr>
          <w:i/>
        </w:rPr>
        <w:t xml:space="preserve">Language Background. </w:t>
      </w:r>
      <w:r w:rsidRPr="008B3CFD">
        <w:t xml:space="preserve">To gain insight into the language background of participants, the questionnaire used in the first study was also given to adolescents (developed by Ladas, 2013 and also used in the Ladas et al., 2015, and the Vivas </w:t>
      </w:r>
      <w:r w:rsidR="003D7009" w:rsidRPr="008B3CFD">
        <w:t>et al.,</w:t>
      </w:r>
      <w:r w:rsidRPr="008B3CFD">
        <w:t xml:space="preserve"> 2017, 2020 studies with bilinguals). Some measures were added, however, given their relevance to the developmental phase that participants undergo in the present study, as well as to more holistically describe the bilingual profile and respond to recent calls regarding relevant measurement methods. The additional measures are listed below:</w:t>
      </w:r>
    </w:p>
    <w:p w14:paraId="55891592" w14:textId="77777777" w:rsidR="009431A9" w:rsidRPr="008B3CFD" w:rsidRDefault="009431A9" w:rsidP="001E747B">
      <w:pPr>
        <w:pStyle w:val="ListParagraph"/>
        <w:numPr>
          <w:ilvl w:val="0"/>
          <w:numId w:val="4"/>
        </w:numPr>
        <w:spacing w:after="252" w:line="480" w:lineRule="auto"/>
        <w:ind w:right="-1"/>
      </w:pPr>
      <w:r w:rsidRPr="008B3CFD">
        <w:rPr>
          <w:i/>
        </w:rPr>
        <w:t>Perceived</w:t>
      </w:r>
      <w:r w:rsidRPr="008B3CFD">
        <w:t xml:space="preserve"> </w:t>
      </w:r>
      <w:r w:rsidRPr="008B3CFD">
        <w:rPr>
          <w:i/>
        </w:rPr>
        <w:t xml:space="preserve">Continuous degree of bilingualism. </w:t>
      </w:r>
      <w:r w:rsidRPr="008B3CFD">
        <w:t>A question was added to the language background questionnaire</w:t>
      </w:r>
      <w:r w:rsidRPr="008B3CFD">
        <w:rPr>
          <w:i/>
        </w:rPr>
        <w:t xml:space="preserve"> </w:t>
      </w:r>
      <w:r w:rsidRPr="008B3CFD">
        <w:rPr>
          <w:color w:val="222222"/>
          <w:shd w:val="clear" w:color="auto" w:fill="FFFFFF"/>
        </w:rPr>
        <w:t xml:space="preserve">to obtain a continuous perceived degree of bilingualism measure </w:t>
      </w:r>
      <w:r w:rsidRPr="008B3CFD">
        <w:t xml:space="preserve">(see </w:t>
      </w:r>
      <w:r w:rsidRPr="008B3CFD">
        <w:rPr>
          <w:color w:val="222222"/>
          <w:shd w:val="clear" w:color="auto" w:fill="FFFFFF"/>
        </w:rPr>
        <w:t xml:space="preserve">Incera &amp; McLennan, 2018). The item </w:t>
      </w:r>
      <w:r w:rsidRPr="008B3CFD">
        <w:t xml:space="preserve">stated: “How much of the time you are exposed to the less frequent language out of A and B? Please mark it using the ruler below, trying to be as precise as you can”.  The ruler ranged from 0 to 50, with 50 indicating balanced use of the two languages and 0 indicating monolingualism. The measure was added as many authors have suggested that bilingualism exists along a continuum rather than as a category (Incera </w:t>
      </w:r>
      <w:r w:rsidRPr="008B3CFD">
        <w:rPr>
          <w:rStyle w:val="contribdegrees"/>
        </w:rPr>
        <w:t>&amp;</w:t>
      </w:r>
      <w:r w:rsidRPr="008B3CFD">
        <w:rPr>
          <w:rStyle w:val="contribdegrees"/>
          <w:rFonts w:eastAsiaTheme="majorEastAsia"/>
          <w:bCs/>
        </w:rPr>
        <w:t xml:space="preserve"> McLennan</w:t>
      </w:r>
      <w:r w:rsidRPr="008B3CFD">
        <w:rPr>
          <w:rStyle w:val="contribdegrees"/>
        </w:rPr>
        <w:t xml:space="preserve">, 2018; </w:t>
      </w:r>
      <w:r w:rsidRPr="008B3CFD">
        <w:rPr>
          <w:color w:val="222222"/>
          <w:shd w:val="clear" w:color="auto" w:fill="FFFFFF"/>
        </w:rPr>
        <w:t>Chung-Fat-Yim et al., 2020).</w:t>
      </w:r>
      <w:r w:rsidRPr="008B3CFD">
        <w:rPr>
          <w:rStyle w:val="contribdegrees"/>
        </w:rPr>
        <w:t xml:space="preserve"> Specifically, what they suggest is that </w:t>
      </w:r>
      <w:r w:rsidRPr="008B3CFD">
        <w:t xml:space="preserve">the dynamic nature of the degree of bilingualism is better captured by a continuous variable, as the categorical variable often masks the individual differences across groups.  </w:t>
      </w:r>
    </w:p>
    <w:p w14:paraId="070D61A7" w14:textId="77777777" w:rsidR="009431A9" w:rsidRPr="008B3CFD" w:rsidRDefault="009431A9" w:rsidP="001E747B">
      <w:pPr>
        <w:pStyle w:val="ListParagraph"/>
        <w:numPr>
          <w:ilvl w:val="0"/>
          <w:numId w:val="4"/>
        </w:numPr>
        <w:spacing w:after="252" w:line="480" w:lineRule="auto"/>
        <w:ind w:right="-1"/>
      </w:pPr>
      <w:r w:rsidRPr="008B3CFD">
        <w:rPr>
          <w:i/>
        </w:rPr>
        <w:lastRenderedPageBreak/>
        <w:t xml:space="preserve">Perceived linguistic similarity. </w:t>
      </w:r>
      <w:r w:rsidRPr="008B3CFD">
        <w:t xml:space="preserve">Two items were added to the language background questionnaire </w:t>
      </w:r>
      <w:r w:rsidRPr="008B3CFD">
        <w:rPr>
          <w:color w:val="222222"/>
          <w:shd w:val="clear" w:color="auto" w:fill="FFFFFF"/>
        </w:rPr>
        <w:t xml:space="preserve">to measure perceived linguistic similarity </w:t>
      </w:r>
      <w:r w:rsidRPr="008B3CFD">
        <w:t>(</w:t>
      </w:r>
      <w:r w:rsidRPr="008B3CFD">
        <w:rPr>
          <w:color w:val="222222"/>
          <w:shd w:val="clear" w:color="auto" w:fill="FFFFFF"/>
        </w:rPr>
        <w:t xml:space="preserve">Tsang, 2015). </w:t>
      </w:r>
      <w:r w:rsidRPr="008B3CFD">
        <w:t xml:space="preserve">The first question was the following: “In your opinion, how close is language A to language B? Please circle the number that you think best represents the closeness between the two languages”. The scale ranged from 1 to 10, with 1 indicative of the least similarity, and 10 corresponding to the highest linguistic similarity. </w:t>
      </w:r>
      <w:r w:rsidRPr="008B3CFD">
        <w:rPr>
          <w:color w:val="222222"/>
          <w:shd w:val="clear" w:color="auto" w:fill="FFFFFF"/>
        </w:rPr>
        <w:t>I further added a</w:t>
      </w:r>
      <w:r w:rsidRPr="008B3CFD">
        <w:t xml:space="preserve"> categorical question (“Yes” or “No” response required): “Do you think language A and language B have any similarities?”. The perceived linguistic similarity items were added since perceived linguistic similarity has shown to affect cross-linguistic interference (</w:t>
      </w:r>
      <w:r w:rsidRPr="008B3CFD">
        <w:rPr>
          <w:color w:val="222222"/>
          <w:shd w:val="clear" w:color="auto" w:fill="FFFFFF"/>
        </w:rPr>
        <w:t xml:space="preserve">Benson, 2002), which then </w:t>
      </w:r>
      <w:r w:rsidRPr="008B3CFD">
        <w:t xml:space="preserve">potentially influences language control processes. Only the continuous variable was used for analyses purposes, specifically for describing the bilingual groups.  </w:t>
      </w:r>
    </w:p>
    <w:p w14:paraId="2767EE74" w14:textId="77777777" w:rsidR="009431A9" w:rsidRPr="008B3CFD" w:rsidRDefault="009431A9" w:rsidP="001E747B">
      <w:pPr>
        <w:pStyle w:val="ListParagraph"/>
        <w:numPr>
          <w:ilvl w:val="0"/>
          <w:numId w:val="4"/>
        </w:numPr>
        <w:spacing w:after="252" w:line="480" w:lineRule="auto"/>
        <w:ind w:right="-1"/>
        <w:rPr>
          <w:rStyle w:val="il"/>
          <w:rFonts w:eastAsiaTheme="majorEastAsia"/>
        </w:rPr>
      </w:pPr>
      <w:r w:rsidRPr="008B3CFD">
        <w:rPr>
          <w:i/>
        </w:rPr>
        <w:t xml:space="preserve">Musical and video-game training. </w:t>
      </w:r>
      <w:r w:rsidRPr="008B3CFD">
        <w:t>(</w:t>
      </w:r>
      <w:r w:rsidRPr="008B3CFD">
        <w:rPr>
          <w:color w:val="222222"/>
          <w:shd w:val="clear" w:color="auto" w:fill="FFFFFF"/>
        </w:rPr>
        <w:t>Green &amp; Bavelier, 2003</w:t>
      </w:r>
      <w:r w:rsidRPr="008B3CFD">
        <w:t>). Questions were also added to measure participants’ musical training and video-game training. Specifically, regarding musical training, one “yes” or “no” question (“</w:t>
      </w:r>
      <w:r w:rsidRPr="008B3CFD">
        <w:rPr>
          <w:color w:val="222222"/>
          <w:shd w:val="clear" w:color="auto" w:fill="FFFFFF"/>
        </w:rPr>
        <w:t xml:space="preserve">Have you received any </w:t>
      </w:r>
      <w:r w:rsidRPr="008B3CFD">
        <w:rPr>
          <w:shd w:val="clear" w:color="auto" w:fill="FFFFFF"/>
        </w:rPr>
        <w:t>musical education in addition to compulsory music lessons in the elementary and junior high schools?”) was added along with three open-ended questions (“What instrument/s do you play?”, “For how many years? and “Are you able to read musical notes”). The following “yes” or “no” question was added regarding video-game training: “</w:t>
      </w:r>
      <w:r w:rsidRPr="008B3CFD">
        <w:t>Did you play any video games in the last 6 months?”</w:t>
      </w:r>
      <w:r w:rsidRPr="008B3CFD">
        <w:rPr>
          <w:shd w:val="clear" w:color="auto" w:fill="FFFFFF"/>
        </w:rPr>
        <w:t xml:space="preserve"> along with three open-ended questions: “what type(s) of video games did you play?”, “how many hours per week you played these types of video games in the last 6 months” (on average)?”, and lastly “</w:t>
      </w:r>
      <w:r w:rsidRPr="008B3CFD">
        <w:rPr>
          <w:color w:val="222222"/>
          <w:shd w:val="clear" w:color="auto" w:fill="FFFFFF"/>
        </w:rPr>
        <w:t>please state at for how many years you have been playing video </w:t>
      </w:r>
      <w:r w:rsidRPr="008B3CFD">
        <w:rPr>
          <w:rStyle w:val="il"/>
          <w:rFonts w:eastAsiaTheme="majorEastAsia"/>
          <w:color w:val="222222"/>
          <w:shd w:val="clear" w:color="auto" w:fill="FFFFFF"/>
        </w:rPr>
        <w:t xml:space="preserve">games”. Only the continuous variable based on the total years of training for both variables were used. Specifically, these two variables were used for matching purposes, </w:t>
      </w:r>
      <w:r w:rsidRPr="008B3CFD">
        <w:rPr>
          <w:rStyle w:val="il"/>
          <w:rFonts w:eastAsiaTheme="majorEastAsia"/>
          <w:color w:val="222222"/>
          <w:shd w:val="clear" w:color="auto" w:fill="FFFFFF"/>
        </w:rPr>
        <w:lastRenderedPageBreak/>
        <w:t xml:space="preserve">and as covariate when appropriate. Higher scores indicated more years of training for both music and video-game training. </w:t>
      </w:r>
    </w:p>
    <w:p w14:paraId="5933A71D" w14:textId="3DFDBE75" w:rsidR="009431A9" w:rsidRPr="008B3CFD" w:rsidRDefault="009431A9" w:rsidP="005D3328">
      <w:pPr>
        <w:spacing w:after="252" w:line="480" w:lineRule="auto"/>
        <w:ind w:right="-1"/>
      </w:pPr>
      <w:r w:rsidRPr="008B3CFD">
        <w:rPr>
          <w:i/>
        </w:rPr>
        <w:t xml:space="preserve">Vocabulary. </w:t>
      </w:r>
      <w:r w:rsidRPr="008B3CFD">
        <w:t>The</w:t>
      </w:r>
      <w:r w:rsidRPr="008B3CFD">
        <w:rPr>
          <w:i/>
        </w:rPr>
        <w:t xml:space="preserve"> Weschler Adult Intelligence Scale (WAIS III) vocabulary subtest</w:t>
      </w:r>
      <w:r w:rsidRPr="008B3CFD">
        <w:t xml:space="preserve"> (Wechsler, 1997) was given to participants, as used in the first study. Notably, I were aware that the questionnaire was appropriate for participants of 16 years old and above, and that for appropriate measure for participants under 16 years old would be the vocabulary set from the Wechsler Intelligence Scale for Children (</w:t>
      </w:r>
      <w:r w:rsidRPr="008B3CFD">
        <w:rPr>
          <w:i/>
        </w:rPr>
        <w:t xml:space="preserve">WISC), </w:t>
      </w:r>
      <w:r w:rsidRPr="008B3CFD">
        <w:t xml:space="preserve">however, this would not allow us to use the same measure within the adolescent population. Lower values in the </w:t>
      </w:r>
      <w:r w:rsidRPr="008B3CFD">
        <w:rPr>
          <w:i/>
        </w:rPr>
        <w:t>L1</w:t>
      </w:r>
      <w:r w:rsidR="009E0093" w:rsidRPr="008B3CFD">
        <w:rPr>
          <w:i/>
        </w:rPr>
        <w:t xml:space="preserve"> </w:t>
      </w:r>
      <w:r w:rsidR="009E0093" w:rsidRPr="008B3CFD">
        <w:rPr>
          <w:iCs/>
        </w:rPr>
        <w:t>and</w:t>
      </w:r>
      <w:r w:rsidR="009E0093" w:rsidRPr="008B3CFD">
        <w:rPr>
          <w:i/>
        </w:rPr>
        <w:t xml:space="preserve"> </w:t>
      </w:r>
      <w:r w:rsidRPr="008B3CFD">
        <w:rPr>
          <w:i/>
        </w:rPr>
        <w:t>L2 vocabulary</w:t>
      </w:r>
      <w:r w:rsidRPr="008B3CFD">
        <w:t xml:space="preserve"> measure indicated </w:t>
      </w:r>
      <w:r w:rsidR="009E0093" w:rsidRPr="008B3CFD">
        <w:t xml:space="preserve">lower proficiency. </w:t>
      </w:r>
    </w:p>
    <w:p w14:paraId="2D9EEE9C" w14:textId="4A805503" w:rsidR="009431A9" w:rsidRPr="008B3CFD" w:rsidRDefault="009431A9" w:rsidP="005D3328">
      <w:pPr>
        <w:spacing w:after="252" w:line="480" w:lineRule="auto"/>
        <w:ind w:right="-1"/>
      </w:pPr>
      <w:r w:rsidRPr="008B3CFD">
        <w:rPr>
          <w:i/>
        </w:rPr>
        <w:t xml:space="preserve">Language switching. </w:t>
      </w:r>
      <w:r w:rsidRPr="008B3CFD">
        <w:t xml:space="preserve">The same measure was used as in Study 1; namely, the </w:t>
      </w:r>
      <w:r w:rsidRPr="008B3CFD">
        <w:rPr>
          <w:i/>
        </w:rPr>
        <w:t>Bilingual Switching Questionnaire</w:t>
      </w:r>
      <w:r w:rsidRPr="008B3CFD">
        <w:t xml:space="preserve"> (BSWQ) developed by (Rodrigue-Fornells et al., 2012).The questionnaire showed moderate internal consistency (Cronbach's α of .61).</w:t>
      </w:r>
    </w:p>
    <w:p w14:paraId="45349FCD" w14:textId="233A6681" w:rsidR="009431A9" w:rsidRPr="008B3CFD" w:rsidRDefault="009431A9" w:rsidP="005D3328">
      <w:pPr>
        <w:spacing w:after="252" w:line="480" w:lineRule="auto"/>
        <w:ind w:right="-1"/>
      </w:pPr>
      <w:r w:rsidRPr="008B3CFD">
        <w:rPr>
          <w:i/>
        </w:rPr>
        <w:t>L1</w:t>
      </w:r>
      <w:r w:rsidR="009E0093" w:rsidRPr="008B3CFD">
        <w:rPr>
          <w:i/>
        </w:rPr>
        <w:t xml:space="preserve"> and </w:t>
      </w:r>
      <w:r w:rsidRPr="008B3CFD">
        <w:rPr>
          <w:i/>
        </w:rPr>
        <w:t>L2 motivation/attitudes.</w:t>
      </w:r>
      <w:r w:rsidRPr="008B3CFD">
        <w:t xml:space="preserve"> An adapted version of the mini </w:t>
      </w:r>
      <w:r w:rsidRPr="008B3CFD">
        <w:rPr>
          <w:i/>
        </w:rPr>
        <w:t>Attitude/Motivation Test Battery</w:t>
      </w:r>
      <w:r w:rsidRPr="008B3CFD">
        <w:t xml:space="preserve"> (mini-AMTB; Gardner &amp; MacIntyre, 1993), involving some items of the AMTB questionnaire used in the first study, was used to measure motivation and attitudes regarding L1 and L2 learning and use. The questionnaire was adapted for use with bilingual adolescents and was translated to Albanian (the common language of participants) back translated to English for accuracy control purposes and were then adapted to refer to the specific languages used by each bilingual group. There was a total of sixteen items tapping on instrumental (</w:t>
      </w:r>
      <w:r w:rsidR="003D7009" w:rsidRPr="008B3CFD">
        <w:t>e.g.</w:t>
      </w:r>
      <w:r w:rsidRPr="008B3CFD">
        <w:t>, “Practicing Albanian is important because I will need it for my career”) and integrative orientation (</w:t>
      </w:r>
      <w:r w:rsidR="00172E12" w:rsidRPr="008B3CFD">
        <w:t>e.g.,</w:t>
      </w:r>
      <w:r w:rsidRPr="008B3CFD">
        <w:t xml:space="preserve"> “Practicing Albanian is important because I will be able to interact more easily with speakers of Albanian”), parental encouragement (</w:t>
      </w:r>
      <w:r w:rsidR="00172E12" w:rsidRPr="008B3CFD">
        <w:t>e.g.,</w:t>
      </w:r>
      <w:r w:rsidRPr="008B3CFD">
        <w:t xml:space="preserve"> “When I was younger, my parents were very </w:t>
      </w:r>
      <w:r w:rsidRPr="008B3CFD">
        <w:lastRenderedPageBreak/>
        <w:t>interested in my progress with Albanian”), attitudes towards practicing the L2 (</w:t>
      </w:r>
      <w:r w:rsidR="00172E12" w:rsidRPr="008B3CFD">
        <w:t>e.g.,</w:t>
      </w:r>
      <w:r w:rsidRPr="008B3CFD">
        <w:t xml:space="preserve"> “I really enjoy practicing Albanian”), attitudes towards L2 speaking people (</w:t>
      </w:r>
      <w:r w:rsidR="00172E12" w:rsidRPr="008B3CFD">
        <w:t>e.g.,</w:t>
      </w:r>
      <w:r w:rsidRPr="008B3CFD">
        <w:t xml:space="preserve"> “The more I get to know native Albanian speakers, the more I like them”), desire to learn L2 (</w:t>
      </w:r>
      <w:r w:rsidR="00172E12" w:rsidRPr="008B3CFD">
        <w:t>e.g.,</w:t>
      </w:r>
      <w:r w:rsidRPr="008B3CFD">
        <w:t xml:space="preserve"> “ I would like to learn as much Albanian as possible”) and L2 use anxiety (</w:t>
      </w:r>
      <w:r w:rsidR="00172E12" w:rsidRPr="008B3CFD">
        <w:t>e.g.,</w:t>
      </w:r>
      <w:r w:rsidRPr="008B3CFD">
        <w:t xml:space="preserve"> “Speaking Albanian anywhere makes me feel worried”). Responses were reported on a likert scale, ranging from 1 (strongly disagree) to 6 (strongly agree). Higher scores indicated more motivation/positive attitudes towards learning and using the respective language. </w:t>
      </w:r>
      <w:r w:rsidR="009E0093" w:rsidRPr="008B3CFD">
        <w:t xml:space="preserve">L1 motivation/attitude was used for descriptive purposes while the L2 motivation/attitude in addition to the descriptive purpose, it was also used to create the groups. Specifically, in the second set of analyses, based on the median split method applied on the overall bilingual data set on L2 motivation/attitudes (see section 3.6.2), two groups were formed- higher motivation/more positive attitudes and lower motivation/less positive attitudes. </w:t>
      </w:r>
      <w:r w:rsidRPr="008B3CFD">
        <w:t xml:space="preserve">The questionnaire showed high internal consistency (Cronbach's α of .87). </w:t>
      </w:r>
    </w:p>
    <w:p w14:paraId="0EE3601B" w14:textId="77777777" w:rsidR="009431A9" w:rsidRPr="008B3CFD" w:rsidRDefault="009431A9" w:rsidP="005D3328">
      <w:pPr>
        <w:spacing w:after="252" w:line="480" w:lineRule="auto"/>
        <w:ind w:right="-1"/>
      </w:pPr>
      <w:r w:rsidRPr="008B3CFD">
        <w:rPr>
          <w:i/>
          <w:color w:val="000000" w:themeColor="text1"/>
        </w:rPr>
        <w:t xml:space="preserve">Perceived teachers’ appreciation of bilingualism. </w:t>
      </w:r>
      <w:r w:rsidRPr="008B3CFD">
        <w:rPr>
          <w:color w:val="000000" w:themeColor="text1"/>
        </w:rPr>
        <w:t xml:space="preserve">A modified version of the questionnaire </w:t>
      </w:r>
      <w:r w:rsidRPr="008B3CFD">
        <w:rPr>
          <w:i/>
          <w:color w:val="000000" w:themeColor="text1"/>
        </w:rPr>
        <w:t>Perceptions of teachers’ appreciation of linguistic diversity</w:t>
      </w:r>
      <w:r w:rsidRPr="008B3CFD">
        <w:rPr>
          <w:color w:val="000000" w:themeColor="text1"/>
        </w:rPr>
        <w:t>, developed by Goriot, Denessen, Bakker, and Droop (2016) (see also Chun &amp; Dickson, 2010; Lee &amp; Oxelson, 2006), was adapted to measure perceived teachers’ appreciation of bilingualism, therefore only given to bilinguals. Specifically, t</w:t>
      </w:r>
      <w:r w:rsidRPr="008B3CFD">
        <w:t xml:space="preserve">he original items were translated to Albanian and back-translated to English for accuracy control purposes, and were then adapted to refer to the specific languages used by each bilingual group. Specifically, it </w:t>
      </w:r>
      <w:r w:rsidRPr="008B3CFD">
        <w:rPr>
          <w:color w:val="000000" w:themeColor="text1"/>
        </w:rPr>
        <w:t xml:space="preserve">involved 10 items, referring to both languages yet focusing more on the language  used within the school setting, </w:t>
      </w:r>
      <w:r w:rsidRPr="008B3CFD">
        <w:t xml:space="preserve">such as “My teachers do not allow me to talk in Turkish in the classroom with other children”, or “I have the feeling that my teachers appreciate that I speak another language besides Albanian”. Response options were recorded on a likert scale ranging from 1 (strongly disagree) to 6 (strongly agree). Higher scores indicated higher </w:t>
      </w:r>
      <w:r w:rsidRPr="008B3CFD">
        <w:lastRenderedPageBreak/>
        <w:t>levels of perceived teachers’ appreciation of bilingualism. The questionnaire showed a somewhat low internal consistency (Cronbach's α of .66).</w:t>
      </w:r>
    </w:p>
    <w:p w14:paraId="43EA9D1D" w14:textId="0004E04F" w:rsidR="009431A9" w:rsidRPr="008B3CFD" w:rsidRDefault="009431A9" w:rsidP="005D3328">
      <w:pPr>
        <w:tabs>
          <w:tab w:val="left" w:pos="4050"/>
        </w:tabs>
        <w:spacing w:line="480" w:lineRule="auto"/>
      </w:pPr>
      <w:r w:rsidRPr="008B3CFD">
        <w:rPr>
          <w:i/>
          <w:color w:val="000000" w:themeColor="text1"/>
        </w:rPr>
        <w:t>L1</w:t>
      </w:r>
      <w:r w:rsidR="00165014" w:rsidRPr="008B3CFD">
        <w:rPr>
          <w:i/>
          <w:color w:val="000000" w:themeColor="text1"/>
        </w:rPr>
        <w:t xml:space="preserve"> </w:t>
      </w:r>
      <w:r w:rsidR="00165014" w:rsidRPr="008B3CFD">
        <w:rPr>
          <w:iCs/>
          <w:color w:val="000000" w:themeColor="text1"/>
        </w:rPr>
        <w:t>and</w:t>
      </w:r>
      <w:r w:rsidR="00165014" w:rsidRPr="008B3CFD">
        <w:rPr>
          <w:i/>
          <w:color w:val="000000" w:themeColor="text1"/>
        </w:rPr>
        <w:t xml:space="preserve"> </w:t>
      </w:r>
      <w:r w:rsidRPr="008B3CFD">
        <w:rPr>
          <w:i/>
          <w:color w:val="000000" w:themeColor="text1"/>
        </w:rPr>
        <w:t xml:space="preserve">L2 educational support. </w:t>
      </w:r>
      <w:r w:rsidRPr="008B3CFD">
        <w:rPr>
          <w:color w:val="000000" w:themeColor="text1"/>
        </w:rPr>
        <w:t>I also</w:t>
      </w:r>
      <w:r w:rsidRPr="008B3CFD">
        <w:rPr>
          <w:i/>
          <w:color w:val="000000" w:themeColor="text1"/>
        </w:rPr>
        <w:t xml:space="preserve"> </w:t>
      </w:r>
      <w:r w:rsidRPr="008B3CFD">
        <w:rPr>
          <w:color w:val="000000" w:themeColor="text1"/>
        </w:rPr>
        <w:t xml:space="preserve">obtained a measure of perceived support provided via formal education regarding both L1 and L2. </w:t>
      </w:r>
      <w:r w:rsidRPr="008B3CFD">
        <w:t xml:space="preserve">A relevant questionnaire </w:t>
      </w:r>
      <w:r w:rsidRPr="008B3CFD">
        <w:rPr>
          <w:color w:val="000000" w:themeColor="text1"/>
        </w:rPr>
        <w:t xml:space="preserve">(Landry &amp; Bourhis, 1997) </w:t>
      </w:r>
      <w:r w:rsidRPr="008B3CFD">
        <w:t>was adapted for use with bilingual participants and was translated to Albanian and back-translated to English for accuracy control purposes</w:t>
      </w:r>
      <w:r w:rsidRPr="008B3CFD">
        <w:rPr>
          <w:color w:val="000000" w:themeColor="text1"/>
        </w:rPr>
        <w:t xml:space="preserve">. It consisted of seven items, </w:t>
      </w:r>
      <w:r w:rsidR="00172E12" w:rsidRPr="008B3CFD">
        <w:rPr>
          <w:color w:val="000000" w:themeColor="text1"/>
        </w:rPr>
        <w:t>i.e.,</w:t>
      </w:r>
      <w:r w:rsidRPr="008B3CFD">
        <w:rPr>
          <w:color w:val="000000" w:themeColor="text1"/>
        </w:rPr>
        <w:t xml:space="preserve"> “How much of your school instruction is in Turkish?”, or “How much of your school material is in Turkish?”. </w:t>
      </w:r>
      <w:r w:rsidRPr="008B3CFD">
        <w:t>Response options were recorded on a likert scale ranging from 1 (not at all) to 6 (totally). Higher scores indicated more educational support for the respective language. The questionnaire showed high internal consistency (Cronbach's α of .88).</w:t>
      </w:r>
      <w:r w:rsidRPr="008B3CFD">
        <w:rPr>
          <w:i/>
        </w:rPr>
        <w:t xml:space="preserve"> </w:t>
      </w:r>
      <w:r w:rsidRPr="008B3CFD">
        <w:t xml:space="preserve">Lower values in the </w:t>
      </w:r>
      <w:r w:rsidRPr="008B3CFD">
        <w:rPr>
          <w:i/>
        </w:rPr>
        <w:t>L</w:t>
      </w:r>
      <w:r w:rsidR="00165014" w:rsidRPr="008B3CFD">
        <w:rPr>
          <w:i/>
        </w:rPr>
        <w:t xml:space="preserve">1 </w:t>
      </w:r>
      <w:r w:rsidR="00165014" w:rsidRPr="008B3CFD">
        <w:rPr>
          <w:iCs/>
        </w:rPr>
        <w:t xml:space="preserve">and </w:t>
      </w:r>
      <w:r w:rsidRPr="008B3CFD">
        <w:rPr>
          <w:i/>
        </w:rPr>
        <w:t xml:space="preserve">L2 educational support </w:t>
      </w:r>
      <w:r w:rsidRPr="008B3CFD">
        <w:t xml:space="preserve">measure, indicated </w:t>
      </w:r>
      <w:r w:rsidR="00165014" w:rsidRPr="008B3CFD">
        <w:t>less</w:t>
      </w:r>
      <w:r w:rsidRPr="008B3CFD">
        <w:t xml:space="preserve"> educational support regarding the two languages. </w:t>
      </w:r>
    </w:p>
    <w:p w14:paraId="1A9A28F2" w14:textId="358879F8" w:rsidR="009431A9" w:rsidRPr="008B3CFD" w:rsidRDefault="009431A9" w:rsidP="005D3328">
      <w:pPr>
        <w:tabs>
          <w:tab w:val="left" w:pos="4050"/>
        </w:tabs>
        <w:spacing w:line="480" w:lineRule="auto"/>
      </w:pPr>
      <w:r w:rsidRPr="008B3CFD">
        <w:rPr>
          <w:i/>
        </w:rPr>
        <w:t xml:space="preserve">Verbal semantic fluency. </w:t>
      </w:r>
      <w:r w:rsidRPr="008B3CFD">
        <w:t>The</w:t>
      </w:r>
      <w:r w:rsidRPr="008B3CFD">
        <w:rPr>
          <w:i/>
        </w:rPr>
        <w:t xml:space="preserve"> Verbal Fluency test (semantic part)</w:t>
      </w:r>
      <w:r w:rsidRPr="008B3CFD">
        <w:t xml:space="preserve"> (</w:t>
      </w:r>
      <w:r w:rsidRPr="008B3CFD">
        <w:rPr>
          <w:lang w:val="en-GB"/>
        </w:rPr>
        <w:t>Gligorović &amp; Buha, 2014; Lalović &amp; Jovović, 2013; Kosmidis et al., 2004</w:t>
      </w:r>
      <w:r w:rsidRPr="008B3CFD">
        <w:t xml:space="preserve">) - was used as a language specific measure of EF. Given the fact that </w:t>
      </w:r>
      <w:r w:rsidR="00614819" w:rsidRPr="008B3CFD">
        <w:t>the phonemic version of the fluency task relies heavily on vocabulary knowledge</w:t>
      </w:r>
      <w:r w:rsidRPr="008B3CFD">
        <w:t xml:space="preserve">, I only assessed the participants in the semantic version </w:t>
      </w:r>
      <w:r w:rsidR="00614819" w:rsidRPr="008B3CFD">
        <w:t xml:space="preserve">of the verbal fluency task </w:t>
      </w:r>
      <w:r w:rsidRPr="008B3CFD">
        <w:t>(</w:t>
      </w:r>
      <w:r w:rsidR="00FD48A8" w:rsidRPr="008B3CFD">
        <w:rPr>
          <w:shd w:val="clear" w:color="auto" w:fill="FFFFFF"/>
        </w:rPr>
        <w:t>Gordon et al., 2018</w:t>
      </w:r>
      <w:r w:rsidRPr="008B3CFD">
        <w:t>). In this task participants are given one minute to produce as many words as possible in a particular category, while avoiding proper nouns, numbers, and swear words, as well as repetitions and morphological variants (</w:t>
      </w:r>
      <w:r w:rsidR="00172E12" w:rsidRPr="008B3CFD">
        <w:t>e.g.,</w:t>
      </w:r>
      <w:r w:rsidRPr="008B3CFD">
        <w:t xml:space="preserve"> after saying “create”, can’t</w:t>
      </w:r>
      <w:r w:rsidR="00172E12" w:rsidRPr="008B3CFD">
        <w:t xml:space="preserve"> say “creating”, “creator”</w:t>
      </w:r>
      <w:r w:rsidRPr="008B3CFD">
        <w:t xml:space="preserve">). Participants were asked to provide words for three semantic </w:t>
      </w:r>
      <w:r w:rsidR="00963267" w:rsidRPr="008B3CFD">
        <w:t>categories</w:t>
      </w:r>
      <w:r w:rsidRPr="008B3CFD">
        <w:t xml:space="preserve"> (animals, objects, and fruits) in each language they spoke.  The total score was calculated by the number of the correct words from each of the categories. The higher the number of words, indicated a better level of (semantic) fluency. For analyses purposes, and in line with other studies (i.e. </w:t>
      </w:r>
      <w:r w:rsidRPr="008B3CFD">
        <w:rPr>
          <w:lang w:val="en-GB"/>
        </w:rPr>
        <w:t>Abdelgafar &amp; Moawad, 2015)</w:t>
      </w:r>
      <w:r w:rsidRPr="008B3CFD">
        <w:t xml:space="preserve"> verbal semantic fluency in Albanian (the common language to all the groups) </w:t>
      </w:r>
      <w:r w:rsidRPr="008B3CFD">
        <w:lastRenderedPageBreak/>
        <w:t xml:space="preserve">was used as language-specific measure of EF. Verbal semantic fluency involves establishing a task set, strategic search, and avoidance of repetitions (Diamond, 2013;), thus considered as a measure of EF (including cognitive flexibility and inhibitory control) as well as a memory and language (Gawda &amp; Szepietowska, 2016; Thompson-Schill et al., 2005) </w:t>
      </w:r>
    </w:p>
    <w:p w14:paraId="2721835D" w14:textId="77777777" w:rsidR="009431A9" w:rsidRPr="008B3CFD" w:rsidRDefault="009431A9" w:rsidP="005D3328">
      <w:pPr>
        <w:tabs>
          <w:tab w:val="left" w:pos="4050"/>
        </w:tabs>
        <w:spacing w:line="480" w:lineRule="auto"/>
      </w:pPr>
    </w:p>
    <w:p w14:paraId="4BB94A25" w14:textId="7CE97DD8" w:rsidR="009431A9" w:rsidRPr="008B3CFD" w:rsidRDefault="00121541" w:rsidP="00121541">
      <w:pPr>
        <w:pStyle w:val="Heading3"/>
        <w:rPr>
          <w:rFonts w:eastAsia="Times New Roman"/>
        </w:rPr>
      </w:pPr>
      <w:bookmarkStart w:id="81" w:name="_Toc59304401"/>
      <w:bookmarkStart w:id="82" w:name="_Toc90063237"/>
      <w:r w:rsidRPr="008B3CFD">
        <w:rPr>
          <w:rFonts w:eastAsia="Times New Roman" w:cs="Times New Roman"/>
        </w:rPr>
        <w:t xml:space="preserve">3.5.5. </w:t>
      </w:r>
      <w:r w:rsidR="009431A9" w:rsidRPr="008B3CFD">
        <w:rPr>
          <w:rFonts w:eastAsia="Times New Roman" w:cs="Times New Roman"/>
        </w:rPr>
        <w:t>Computerized tasks</w:t>
      </w:r>
      <w:r w:rsidR="009431A9" w:rsidRPr="008B3CFD">
        <w:rPr>
          <w:rFonts w:eastAsia="Times New Roman"/>
        </w:rPr>
        <w:t>.</w:t>
      </w:r>
      <w:bookmarkEnd w:id="81"/>
      <w:bookmarkEnd w:id="82"/>
    </w:p>
    <w:p w14:paraId="3828F3FF" w14:textId="77777777" w:rsidR="00DB0A93" w:rsidRPr="008B3CFD" w:rsidRDefault="00DB0A93" w:rsidP="0093242D"/>
    <w:p w14:paraId="1E5E5299" w14:textId="101F6ADE" w:rsidR="009431A9" w:rsidRPr="008B3CFD" w:rsidRDefault="009431A9" w:rsidP="009431A9">
      <w:pPr>
        <w:widowControl w:val="0"/>
        <w:autoSpaceDE w:val="0"/>
        <w:autoSpaceDN w:val="0"/>
        <w:adjustRightInd w:val="0"/>
        <w:spacing w:line="480" w:lineRule="auto"/>
        <w:ind w:firstLine="720"/>
        <w:rPr>
          <w:lang w:val="en-GB"/>
        </w:rPr>
      </w:pPr>
      <w:r w:rsidRPr="008B3CFD">
        <w:t xml:space="preserve">All computerized tasks were presented and completed in a laptop, with participants seated approximately 60cm from a 15.6 inch screen. All tasks were programmed and administered in E-prime.  </w:t>
      </w:r>
      <w:r w:rsidRPr="008B3CFD">
        <w:rPr>
          <w:lang w:val="en-GB"/>
        </w:rPr>
        <w:t xml:space="preserve">It is noted that </w:t>
      </w:r>
      <w:r w:rsidR="00DB0A93" w:rsidRPr="008B3CFD">
        <w:rPr>
          <w:lang w:val="en-GB"/>
        </w:rPr>
        <w:t xml:space="preserve">mean of median </w:t>
      </w:r>
      <w:r w:rsidRPr="008B3CFD">
        <w:rPr>
          <w:lang w:val="en-GB"/>
        </w:rPr>
        <w:t>RTs (for accurate trials only) were extracted for all computerized tasks in the current study.</w:t>
      </w:r>
    </w:p>
    <w:p w14:paraId="2393734D" w14:textId="77777777" w:rsidR="009431A9" w:rsidRPr="008B3CFD" w:rsidRDefault="009431A9" w:rsidP="0093242D">
      <w:pPr>
        <w:spacing w:line="480" w:lineRule="auto"/>
        <w:ind w:firstLine="705"/>
        <w:rPr>
          <w:color w:val="000000" w:themeColor="text1"/>
        </w:rPr>
      </w:pPr>
      <w:r w:rsidRPr="008B3CFD">
        <w:rPr>
          <w:i/>
        </w:rPr>
        <w:t>Inhibitory Control</w:t>
      </w:r>
      <w:r w:rsidRPr="008B3CFD">
        <w:t xml:space="preserve">. Two tasks were employed to measure selective attention and inhibitory control, the </w:t>
      </w:r>
      <w:r w:rsidRPr="008B3CFD">
        <w:rPr>
          <w:b/>
        </w:rPr>
        <w:t>Simon task</w:t>
      </w:r>
      <w:r w:rsidRPr="008B3CFD">
        <w:t xml:space="preserve"> (see Chapter 2 for a description) and the </w:t>
      </w:r>
      <w:r w:rsidRPr="008B3CFD">
        <w:rPr>
          <w:b/>
          <w:i/>
          <w:color w:val="000000" w:themeColor="text1"/>
        </w:rPr>
        <w:t>auditory Attention Network Test</w:t>
      </w:r>
      <w:r w:rsidRPr="008B3CFD">
        <w:rPr>
          <w:i/>
          <w:color w:val="000000" w:themeColor="text1"/>
        </w:rPr>
        <w:t xml:space="preserve"> </w:t>
      </w:r>
      <w:r w:rsidRPr="008B3CFD">
        <w:rPr>
          <w:color w:val="000000" w:themeColor="text1"/>
        </w:rPr>
        <w:t xml:space="preserve">(ANT) version was used to measure three attention networks: alerting, orienting, and executive attention (indicative of </w:t>
      </w:r>
      <w:r w:rsidR="00093DCA" w:rsidRPr="008B3CFD">
        <w:rPr>
          <w:color w:val="000000" w:themeColor="text1"/>
        </w:rPr>
        <w:t>inhibitory control</w:t>
      </w:r>
      <w:r w:rsidRPr="008B3CFD">
        <w:rPr>
          <w:color w:val="000000" w:themeColor="text1"/>
        </w:rPr>
        <w:t xml:space="preserve">) (Fan et al., 2002). In the auditory version of the task, in order to measure the three networks independently, instead of using the original double-cue asterisk for alerting (also used as an orienting cue however), a high alerting tone of short duration was used (see Callejas, Lupiáñez &amp; Tudela, 2004). Participants were asked to look at the fixation point (+) in the middle of the screen. The target, which was an arrow pointing to either left or right, was presented alone (neutral condition) or flanked by four identical arrows, pointing to the same or opposite direction relative to the central arrow (congruent and incongruent conditions). There were also 4 cue conditions: a no-cue, spatial-cue, center-cue, and an alerting-cue conditions respectively). Prior to the three experimental blocks, (including 288 trials in total), 24 practice trials were presented; in the latter, different from the </w:t>
      </w:r>
      <w:r w:rsidRPr="008B3CFD">
        <w:rPr>
          <w:color w:val="000000" w:themeColor="text1"/>
        </w:rPr>
        <w:lastRenderedPageBreak/>
        <w:t xml:space="preserve">experimental blocks, immediate feedback was provided to the participants regarding response accuracy and speed. Each trial consisted of a combination of one of the four cuing types and one of the three flanker conditions, the order of which was randomized. Faster reaction times and higher accuracy indicated better performance. </w:t>
      </w:r>
    </w:p>
    <w:p w14:paraId="6ABB21E5" w14:textId="77777777" w:rsidR="009431A9" w:rsidRPr="008B3CFD" w:rsidRDefault="009431A9" w:rsidP="0093242D">
      <w:pPr>
        <w:spacing w:line="480" w:lineRule="auto"/>
        <w:ind w:left="-15" w:firstLine="720"/>
        <w:rPr>
          <w:color w:val="000000" w:themeColor="text1"/>
        </w:rPr>
      </w:pPr>
      <w:r w:rsidRPr="008B3CFD">
        <w:rPr>
          <w:i/>
        </w:rPr>
        <w:t xml:space="preserve">Cognitive flexibility and Conflict monitoring. </w:t>
      </w:r>
      <w:r w:rsidRPr="008B3CFD">
        <w:t>The same Task-Switching, as in Study 1 (Chapter 2) was employed with adolescents.</w:t>
      </w:r>
    </w:p>
    <w:p w14:paraId="28102EA0" w14:textId="77777777" w:rsidR="009431A9" w:rsidRPr="008B3CFD" w:rsidRDefault="009431A9" w:rsidP="009431A9">
      <w:pPr>
        <w:spacing w:line="480" w:lineRule="auto"/>
        <w:ind w:firstLine="720"/>
      </w:pPr>
    </w:p>
    <w:p w14:paraId="0FD98133" w14:textId="77777777" w:rsidR="009431A9" w:rsidRPr="008B3CFD" w:rsidRDefault="009431A9" w:rsidP="009431A9">
      <w:pPr>
        <w:spacing w:line="480" w:lineRule="auto"/>
        <w:sectPr w:rsidR="009431A9" w:rsidRPr="008B3CFD" w:rsidSect="00B86F7D">
          <w:pgSz w:w="12240" w:h="15840"/>
          <w:pgMar w:top="1440" w:right="1440" w:bottom="1440" w:left="1440" w:header="720" w:footer="720" w:gutter="0"/>
          <w:cols w:space="720"/>
          <w:docGrid w:linePitch="360"/>
        </w:sectPr>
      </w:pPr>
    </w:p>
    <w:p w14:paraId="59E1472B" w14:textId="748CA84C" w:rsidR="00DB0A93" w:rsidRPr="008B3CFD" w:rsidRDefault="009431A9" w:rsidP="00DB0A93">
      <w:pPr>
        <w:pStyle w:val="Heading2"/>
        <w:numPr>
          <w:ilvl w:val="1"/>
          <w:numId w:val="4"/>
        </w:numPr>
      </w:pPr>
      <w:bookmarkStart w:id="83" w:name="_Toc59304403"/>
      <w:bookmarkStart w:id="84" w:name="_Toc90063238"/>
      <w:r w:rsidRPr="008B3CFD">
        <w:lastRenderedPageBreak/>
        <w:t>Results</w:t>
      </w:r>
      <w:bookmarkEnd w:id="83"/>
      <w:bookmarkEnd w:id="84"/>
    </w:p>
    <w:p w14:paraId="1A278A8B" w14:textId="77777777" w:rsidR="00DB0A93" w:rsidRPr="008B3CFD" w:rsidRDefault="00DB0A93" w:rsidP="0093242D"/>
    <w:p w14:paraId="3E97D59A" w14:textId="2CE97D80" w:rsidR="009431A9" w:rsidRPr="008B3CFD" w:rsidRDefault="00121541" w:rsidP="00121541">
      <w:pPr>
        <w:pStyle w:val="Heading3"/>
      </w:pPr>
      <w:bookmarkStart w:id="85" w:name="_Toc90063239"/>
      <w:r w:rsidRPr="008B3CFD">
        <w:t>3.6</w:t>
      </w:r>
      <w:r w:rsidR="009431A9" w:rsidRPr="008B3CFD">
        <w:t>.1</w:t>
      </w:r>
      <w:r w:rsidRPr="008B3CFD">
        <w:t>.</w:t>
      </w:r>
      <w:r w:rsidR="009431A9" w:rsidRPr="008B3CFD">
        <w:t xml:space="preserve"> Linguistic similarity analyses</w:t>
      </w:r>
      <w:bookmarkEnd w:id="85"/>
      <w:r w:rsidR="009431A9" w:rsidRPr="008B3CFD">
        <w:t xml:space="preserve"> </w:t>
      </w:r>
    </w:p>
    <w:p w14:paraId="113D4CD3" w14:textId="77B8ED00" w:rsidR="0092073A" w:rsidRPr="008B3CFD" w:rsidRDefault="0092073A" w:rsidP="0092073A"/>
    <w:p w14:paraId="56F131CC" w14:textId="22C65F7D" w:rsidR="0092073A" w:rsidRPr="008B3CFD" w:rsidRDefault="0092073A" w:rsidP="0092073A">
      <w:pPr>
        <w:spacing w:line="480" w:lineRule="auto"/>
      </w:pPr>
      <w:r w:rsidRPr="008B3CFD">
        <w:t>A series of analyses of variance (ANOVAs) were conducted, regarding both accuracy and RT</w:t>
      </w:r>
      <w:r w:rsidR="005979AF" w:rsidRPr="008B3CFD">
        <w:t>s</w:t>
      </w:r>
      <w:r w:rsidRPr="008B3CFD">
        <w:t xml:space="preserve"> data as well as the calculated effects. Furthermore, an ANCOVA analyses was run following the Multiple Stepwise Regression analyses which was conducted to model the contribution of the potentially confound factors in predicting the EF performance. </w:t>
      </w:r>
      <w:r w:rsidR="000D50C4" w:rsidRPr="008B3CFD">
        <w:t>The Stepwise method was chosen as it is suitable in eliminat</w:t>
      </w:r>
      <w:r w:rsidR="0039657C" w:rsidRPr="008B3CFD">
        <w:t>ing</w:t>
      </w:r>
      <w:r w:rsidR="000D50C4" w:rsidRPr="008B3CFD">
        <w:t xml:space="preserve"> th</w:t>
      </w:r>
      <w:r w:rsidR="0039657C" w:rsidRPr="008B3CFD">
        <w:t>e</w:t>
      </w:r>
      <w:r w:rsidR="000D50C4" w:rsidRPr="008B3CFD">
        <w:t xml:space="preserve"> variable</w:t>
      </w:r>
      <w:r w:rsidR="0039657C" w:rsidRPr="008B3CFD">
        <w:t>s</w:t>
      </w:r>
      <w:r w:rsidR="000D50C4" w:rsidRPr="008B3CFD">
        <w:t xml:space="preserve"> that are not significant in predicting the DV while keeping the best predictors in the model. </w:t>
      </w:r>
      <w:r w:rsidRPr="008B3CFD">
        <w:t>The factors that remained significant in the stepwise regression</w:t>
      </w:r>
      <w:r w:rsidR="005D4087" w:rsidRPr="008B3CFD">
        <w:t xml:space="preserve"> (See Table 16 in the Appendix A),</w:t>
      </w:r>
      <w:r w:rsidRPr="008B3CFD">
        <w:t xml:space="preserve"> were then included as co-variate in ANCOVA analyses however, only if the groups were significantly different on that variable (See Table </w:t>
      </w:r>
      <w:r w:rsidR="005D4087" w:rsidRPr="008B3CFD">
        <w:t>7</w:t>
      </w:r>
      <w:r w:rsidRPr="008B3CFD">
        <w:t xml:space="preserve"> in the Participants section; </w:t>
      </w:r>
      <w:r w:rsidRPr="008B3CFD">
        <w:rPr>
          <w:color w:val="000000" w:themeColor="text1"/>
        </w:rPr>
        <w:t>Field, 2013;</w:t>
      </w:r>
      <w:r w:rsidRPr="008B3CFD">
        <w:rPr>
          <w:rFonts w:ascii="Arial" w:hAnsi="Arial" w:cs="Arial"/>
          <w:color w:val="44546A" w:themeColor="text2"/>
        </w:rPr>
        <w:t xml:space="preserve"> </w:t>
      </w:r>
      <w:r w:rsidRPr="008B3CFD">
        <w:t xml:space="preserve">Wickens, &amp; Keppel, 2004). Furthermore, I examined the data by estimating a Bayes factor using Bayesian Information Criteria (Wagenmakers, 2007), which </w:t>
      </w:r>
      <w:r w:rsidRPr="008B3CFD">
        <w:rPr>
          <w:color w:val="222222"/>
          <w:shd w:val="clear" w:color="auto" w:fill="FFFFFF"/>
        </w:rPr>
        <w:t xml:space="preserve">estimates strength of evidence </w:t>
      </w:r>
      <w:r w:rsidRPr="008B3CFD">
        <w:t>under the null hypothesis as compared to the alternative hypothesis.</w:t>
      </w:r>
    </w:p>
    <w:p w14:paraId="0C691B9A" w14:textId="3754AD80" w:rsidR="0092073A" w:rsidRPr="008B3CFD" w:rsidRDefault="0092073A" w:rsidP="0092073A"/>
    <w:p w14:paraId="4690D713" w14:textId="3D97C9FF" w:rsidR="0092073A" w:rsidRPr="008B3CFD" w:rsidRDefault="0092073A" w:rsidP="0092073A"/>
    <w:p w14:paraId="032D0A2A" w14:textId="71EBAE85" w:rsidR="0092073A" w:rsidRPr="008B3CFD" w:rsidRDefault="0092073A" w:rsidP="0092073A"/>
    <w:p w14:paraId="7993062C" w14:textId="1860BF72" w:rsidR="0092073A" w:rsidRPr="008B3CFD" w:rsidRDefault="0092073A" w:rsidP="0092073A"/>
    <w:p w14:paraId="529D3CD3" w14:textId="75333E45" w:rsidR="0092073A" w:rsidRPr="008B3CFD" w:rsidRDefault="0092073A" w:rsidP="0092073A"/>
    <w:p w14:paraId="49E8D22E" w14:textId="03D404F5" w:rsidR="0092073A" w:rsidRPr="008B3CFD" w:rsidRDefault="0092073A" w:rsidP="0092073A"/>
    <w:p w14:paraId="77CEE119" w14:textId="569E81D4" w:rsidR="0092073A" w:rsidRPr="008B3CFD" w:rsidRDefault="0092073A" w:rsidP="0092073A"/>
    <w:p w14:paraId="19E784B3" w14:textId="61DA82F8" w:rsidR="0092073A" w:rsidRPr="008B3CFD" w:rsidRDefault="0092073A" w:rsidP="0092073A"/>
    <w:p w14:paraId="16DF49ED" w14:textId="0F23B6CF" w:rsidR="0092073A" w:rsidRPr="008B3CFD" w:rsidRDefault="0092073A" w:rsidP="0092073A"/>
    <w:p w14:paraId="6828CF08" w14:textId="009B49B7" w:rsidR="0092073A" w:rsidRPr="008B3CFD" w:rsidRDefault="0092073A" w:rsidP="0092073A"/>
    <w:p w14:paraId="6067A2DB" w14:textId="02DFA04D" w:rsidR="0092073A" w:rsidRPr="008B3CFD" w:rsidRDefault="0092073A" w:rsidP="0092073A"/>
    <w:p w14:paraId="581568C3" w14:textId="4860E2EC" w:rsidR="0092073A" w:rsidRPr="008B3CFD" w:rsidRDefault="0092073A" w:rsidP="0092073A"/>
    <w:p w14:paraId="47EE5FA9" w14:textId="1ED8ADC3" w:rsidR="0092073A" w:rsidRPr="008B3CFD" w:rsidRDefault="0092073A" w:rsidP="0092073A"/>
    <w:p w14:paraId="798EE3BC" w14:textId="79C39197" w:rsidR="0092073A" w:rsidRPr="008B3CFD" w:rsidRDefault="0092073A" w:rsidP="0092073A"/>
    <w:p w14:paraId="5EB53614" w14:textId="68E89094" w:rsidR="0092073A" w:rsidRPr="008B3CFD" w:rsidRDefault="0092073A" w:rsidP="0092073A"/>
    <w:p w14:paraId="3CFF6C83" w14:textId="2DF2A2E6" w:rsidR="0092073A" w:rsidRPr="008B3CFD" w:rsidRDefault="0092073A" w:rsidP="0092073A"/>
    <w:p w14:paraId="50602C11" w14:textId="14877234" w:rsidR="0092073A" w:rsidRPr="008B3CFD" w:rsidRDefault="0092073A" w:rsidP="0092073A"/>
    <w:p w14:paraId="2B34E931" w14:textId="27E2CE66" w:rsidR="0092073A" w:rsidRPr="008B3CFD" w:rsidRDefault="0092073A" w:rsidP="0092073A"/>
    <w:p w14:paraId="4314F17A" w14:textId="1580A7AB" w:rsidR="0092073A" w:rsidRPr="008B3CFD" w:rsidRDefault="0092073A" w:rsidP="0092073A"/>
    <w:p w14:paraId="0754A8DC" w14:textId="55DEC65A" w:rsidR="0092073A" w:rsidRPr="008B3CFD" w:rsidRDefault="0092073A" w:rsidP="0092073A"/>
    <w:p w14:paraId="5E6C6101" w14:textId="77777777" w:rsidR="0092073A" w:rsidRPr="008B3CFD" w:rsidRDefault="0092073A" w:rsidP="0093242D"/>
    <w:p w14:paraId="154CF76F" w14:textId="77777777" w:rsidR="009431A9" w:rsidRPr="008B3CFD" w:rsidRDefault="009431A9" w:rsidP="009431A9">
      <w:pPr>
        <w:spacing w:line="480" w:lineRule="auto"/>
        <w:rPr>
          <w:b/>
          <w:color w:val="000000" w:themeColor="text1"/>
        </w:rPr>
      </w:pPr>
    </w:p>
    <w:p w14:paraId="44BD269B" w14:textId="77777777" w:rsidR="009431A9" w:rsidRPr="008B3CFD" w:rsidRDefault="009431A9" w:rsidP="009431A9">
      <w:pPr>
        <w:spacing w:line="480" w:lineRule="auto"/>
        <w:ind w:firstLine="720"/>
        <w:rPr>
          <w:color w:val="000000" w:themeColor="text1"/>
        </w:rPr>
      </w:pPr>
      <w:r w:rsidRPr="008B3CFD">
        <w:rPr>
          <w:b/>
          <w:color w:val="000000" w:themeColor="text1"/>
        </w:rPr>
        <w:t>Inhibitory Control</w:t>
      </w:r>
      <w:r w:rsidRPr="008B3CFD">
        <w:rPr>
          <w:color w:val="000000" w:themeColor="text1"/>
        </w:rPr>
        <w:t xml:space="preserve">. </w:t>
      </w:r>
    </w:p>
    <w:p w14:paraId="277ED483" w14:textId="2CDD9970" w:rsidR="009431A9" w:rsidRPr="008B3CFD" w:rsidRDefault="005979AF" w:rsidP="009431A9">
      <w:pPr>
        <w:spacing w:line="480" w:lineRule="auto"/>
        <w:ind w:firstLine="720"/>
        <w:rPr>
          <w:color w:val="000000" w:themeColor="text1"/>
        </w:rPr>
      </w:pPr>
      <w:r w:rsidRPr="008B3CFD">
        <w:rPr>
          <w:b/>
        </w:rPr>
        <w:t>Simon Task.</w:t>
      </w:r>
      <w:r w:rsidR="009431A9" w:rsidRPr="008B3CFD">
        <w:t xml:space="preserve">Thirteen participants were </w:t>
      </w:r>
      <w:r w:rsidR="00AF31A3" w:rsidRPr="008B3CFD">
        <w:t>removed</w:t>
      </w:r>
      <w:r w:rsidR="009431A9" w:rsidRPr="008B3CFD">
        <w:t xml:space="preserve"> based on performance of 2SDs below the overall accuracy mean. </w:t>
      </w:r>
      <w:r w:rsidR="009431A9" w:rsidRPr="008B3CFD">
        <w:rPr>
          <w:color w:val="000000" w:themeColor="text1"/>
        </w:rPr>
        <w:t xml:space="preserve">Mean accurate RTs were submitted to a 4 x 3 ANOVA with </w:t>
      </w:r>
      <w:r w:rsidR="009431A9" w:rsidRPr="008B3CFD">
        <w:rPr>
          <w:i/>
          <w:color w:val="000000" w:themeColor="text1"/>
        </w:rPr>
        <w:t>Linguistic similarity</w:t>
      </w:r>
      <w:r w:rsidR="009431A9" w:rsidRPr="008B3CFD">
        <w:rPr>
          <w:color w:val="000000" w:themeColor="text1"/>
        </w:rPr>
        <w:t xml:space="preserve"> (Turkish-Albanian, Bosnian-Albanian, Albanian-Greek bilinguals, and Albanian monolinguals) as the between-subjects factor, and </w:t>
      </w:r>
      <w:r w:rsidR="009431A9" w:rsidRPr="008B3CFD">
        <w:rPr>
          <w:i/>
          <w:color w:val="000000" w:themeColor="text1"/>
        </w:rPr>
        <w:t>Congruency</w:t>
      </w:r>
      <w:r w:rsidR="009431A9" w:rsidRPr="008B3CFD">
        <w:rPr>
          <w:color w:val="000000" w:themeColor="text1"/>
        </w:rPr>
        <w:t xml:space="preserve"> </w:t>
      </w:r>
      <w:r w:rsidR="009431A9" w:rsidRPr="008B3CFD">
        <w:t>(Neutral, Congruent, and Incongruent conditions</w:t>
      </w:r>
      <w:r w:rsidR="009431A9" w:rsidRPr="008B3CFD">
        <w:rPr>
          <w:color w:val="000000" w:themeColor="text1"/>
        </w:rPr>
        <w:t xml:space="preserve">) as the within-subjects factor. </w:t>
      </w:r>
    </w:p>
    <w:p w14:paraId="47AB7504" w14:textId="77777777" w:rsidR="009431A9" w:rsidRPr="008B3CFD" w:rsidRDefault="009431A9" w:rsidP="008643D7">
      <w:pPr>
        <w:spacing w:before="240" w:line="480" w:lineRule="auto"/>
      </w:pPr>
      <w:r w:rsidRPr="008B3CFD">
        <w:rPr>
          <w:u w:val="single"/>
        </w:rPr>
        <w:t>RT analyses</w:t>
      </w:r>
      <w:r w:rsidRPr="008B3CFD">
        <w:rPr>
          <w:b/>
        </w:rPr>
        <w:t xml:space="preserve">. </w:t>
      </w:r>
      <w:r w:rsidRPr="008B3CFD">
        <w:t xml:space="preserve">There was a significant main effect of </w:t>
      </w:r>
      <w:r w:rsidRPr="008B3CFD">
        <w:rPr>
          <w:i/>
        </w:rPr>
        <w:t>Congruency</w:t>
      </w:r>
      <w:r w:rsidRPr="008B3CFD">
        <w:t xml:space="preserve"> [</w:t>
      </w:r>
      <w:r w:rsidRPr="008B3CFD">
        <w:rPr>
          <w:i/>
        </w:rPr>
        <w:t xml:space="preserve">F </w:t>
      </w:r>
      <w:r w:rsidRPr="008B3CFD">
        <w:t xml:space="preserve">(2, 348) = 50.98,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t xml:space="preserve"> = .22)]. Bonferroni post-hoc analyses showed significant differences among all conditions (all </w:t>
      </w:r>
      <w:r w:rsidRPr="008B3CFD">
        <w:rPr>
          <w:i/>
        </w:rPr>
        <w:t xml:space="preserve">p’s </w:t>
      </w:r>
      <w:r w:rsidRPr="008B3CFD">
        <w:t xml:space="preserve">&lt; .001). Specifically, I found a significant Congruency effect of 37ms in magnitude. There was also a significant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174) = 10.83,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.15)]. Post-hoc analysis showed that overall, Turkish-Albanian bilinguals had overall the fastest reaction time (</w:t>
      </w:r>
      <w:r w:rsidRPr="008B3CFD">
        <w:rPr>
          <w:i/>
        </w:rPr>
        <w:t xml:space="preserve">M </w:t>
      </w:r>
      <w:r w:rsidRPr="008B3CFD">
        <w:t xml:space="preserve">= 479.01, </w:t>
      </w:r>
      <w:r w:rsidRPr="008B3CFD">
        <w:rPr>
          <w:i/>
        </w:rPr>
        <w:t xml:space="preserve">SD </w:t>
      </w:r>
      <w:r w:rsidRPr="008B3CFD">
        <w:t>= 90.02) as compared to both Albanian monolinguals (</w:t>
      </w:r>
      <w:r w:rsidRPr="008B3CFD">
        <w:rPr>
          <w:i/>
        </w:rPr>
        <w:t xml:space="preserve">M </w:t>
      </w:r>
      <w:r w:rsidRPr="008B3CFD">
        <w:t xml:space="preserve">= 537.61, </w:t>
      </w:r>
      <w:r w:rsidRPr="008B3CFD">
        <w:rPr>
          <w:i/>
        </w:rPr>
        <w:t xml:space="preserve">SD </w:t>
      </w:r>
      <w:r w:rsidRPr="008B3CFD">
        <w:t xml:space="preserve">= 90.02, </w:t>
      </w:r>
      <w:r w:rsidRPr="008B3CFD">
        <w:rPr>
          <w:i/>
        </w:rPr>
        <w:t>p</w:t>
      </w:r>
      <w:r w:rsidRPr="008B3CFD">
        <w:t xml:space="preserve"> = .010) and Bosnian-Albanian bilinguals (</w:t>
      </w:r>
      <w:r w:rsidRPr="008B3CFD">
        <w:rPr>
          <w:i/>
        </w:rPr>
        <w:t xml:space="preserve">M </w:t>
      </w:r>
      <w:r w:rsidRPr="008B3CFD">
        <w:t xml:space="preserve">= 585.17, </w:t>
      </w:r>
      <w:r w:rsidRPr="008B3CFD">
        <w:rPr>
          <w:i/>
        </w:rPr>
        <w:t xml:space="preserve">SD </w:t>
      </w:r>
      <w:r w:rsidRPr="008B3CFD">
        <w:t>= 90.02,</w:t>
      </w:r>
      <w:r w:rsidRPr="008B3CFD">
        <w:rPr>
          <w:i/>
        </w:rPr>
        <w:t xml:space="preserve"> p</w:t>
      </w:r>
      <w:r w:rsidRPr="008B3CFD">
        <w:t xml:space="preserve"> &lt; .001). Bosnian-Albanian bilinguals also had significantly slower RTs as compared to Albanian-Greek bilinguals (</w:t>
      </w:r>
      <w:r w:rsidRPr="008B3CFD">
        <w:rPr>
          <w:i/>
        </w:rPr>
        <w:t xml:space="preserve">M </w:t>
      </w:r>
      <w:r w:rsidRPr="008B3CFD">
        <w:t xml:space="preserve">= 530.59, </w:t>
      </w:r>
      <w:r w:rsidRPr="008B3CFD">
        <w:rPr>
          <w:i/>
        </w:rPr>
        <w:t xml:space="preserve">SD </w:t>
      </w:r>
      <w:r w:rsidRPr="008B3CFD">
        <w:t xml:space="preserve">= 90.02, </w:t>
      </w:r>
      <w:r w:rsidRPr="008B3CFD">
        <w:rPr>
          <w:i/>
        </w:rPr>
        <w:t xml:space="preserve">p </w:t>
      </w:r>
      <w:r w:rsidRPr="008B3CFD">
        <w:t xml:space="preserve">= .042). Finally, there was a significant </w:t>
      </w:r>
      <w:r w:rsidRPr="008B3CFD">
        <w:rPr>
          <w:i/>
        </w:rPr>
        <w:t>Congruency</w:t>
      </w:r>
      <w:r w:rsidRPr="008B3CFD">
        <w:t xml:space="preserve"> by</w:t>
      </w:r>
      <w:r w:rsidRPr="008B3CFD">
        <w:rPr>
          <w:i/>
        </w:rPr>
        <w:t xml:space="preserve"> </w:t>
      </w:r>
      <w:r w:rsidRPr="008B3CFD">
        <w:rPr>
          <w:i/>
          <w:color w:val="000000" w:themeColor="text1"/>
        </w:rPr>
        <w:t>Linguistic similarity</w:t>
      </w:r>
      <w:r w:rsidRPr="008B3CFD">
        <w:rPr>
          <w:color w:val="000000" w:themeColor="text1"/>
        </w:rPr>
        <w:t xml:space="preserve"> interaction </w:t>
      </w:r>
      <w:r w:rsidRPr="008B3CFD">
        <w:t>[</w:t>
      </w:r>
      <w:r w:rsidRPr="008B3CFD">
        <w:rPr>
          <w:i/>
        </w:rPr>
        <w:t xml:space="preserve">F </w:t>
      </w:r>
      <w:r w:rsidRPr="008B3CFD">
        <w:t xml:space="preserve">(6, 348) = 7.68,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t xml:space="preserve"> = .12)]; see Figure 1</w:t>
      </w:r>
      <w:r w:rsidR="00F06AED" w:rsidRPr="008B3CFD">
        <w:t>0</w:t>
      </w:r>
      <w:r w:rsidRPr="008B3CFD">
        <w:t xml:space="preserve">. </w:t>
      </w:r>
    </w:p>
    <w:p w14:paraId="17B4E29D" w14:textId="77777777" w:rsidR="009431A9" w:rsidRPr="008B3CFD" w:rsidRDefault="008646E6" w:rsidP="009431A9">
      <w:pPr>
        <w:spacing w:line="480" w:lineRule="auto"/>
        <w:ind w:firstLine="720"/>
      </w:pPr>
      <w:r w:rsidRPr="008B3CFD">
        <w:rPr>
          <w:noProof/>
        </w:rPr>
        <w:object w:dxaOrig="7949" w:dyaOrig="5918" w14:anchorId="27388008">
          <v:shape id="_x0000_i1034" type="#_x0000_t75" alt="" style="width:401.25pt;height:295.5pt;mso-width-percent:0;mso-height-percent:0;mso-width-percent:0;mso-height-percent:0" o:ole="">
            <v:imagedata r:id="rId47" o:title=""/>
          </v:shape>
          <o:OLEObject Type="Embed" ProgID="Prism7.Document" ShapeID="_x0000_i1034" DrawAspect="Content" ObjectID="_1703414217" r:id="rId48"/>
        </w:object>
      </w:r>
    </w:p>
    <w:p w14:paraId="11665171" w14:textId="77777777" w:rsidR="009431A9" w:rsidRPr="008B3CFD" w:rsidRDefault="009431A9" w:rsidP="009431A9">
      <w:pPr>
        <w:spacing w:line="480" w:lineRule="auto"/>
        <w:ind w:firstLine="720"/>
      </w:pPr>
      <w:r w:rsidRPr="008B3CFD">
        <w:rPr>
          <w:i/>
        </w:rPr>
        <w:t>Figure 1</w:t>
      </w:r>
      <w:r w:rsidR="00F06AED" w:rsidRPr="008B3CFD">
        <w:rPr>
          <w:i/>
        </w:rPr>
        <w:t>0</w:t>
      </w:r>
      <w:r w:rsidRPr="008B3CFD">
        <w:t>. The Linguistic distance by Trial type interaction for overall RT in the Simon task (error bars represent standard errors).</w:t>
      </w:r>
    </w:p>
    <w:p w14:paraId="1D4F1C91" w14:textId="77777777" w:rsidR="009431A9" w:rsidRPr="008B3CFD" w:rsidRDefault="009431A9" w:rsidP="009431A9">
      <w:pPr>
        <w:spacing w:line="480" w:lineRule="auto"/>
      </w:pPr>
    </w:p>
    <w:p w14:paraId="7F07A935" w14:textId="77777777" w:rsidR="009431A9" w:rsidRPr="008B3CFD" w:rsidRDefault="009431A9" w:rsidP="008643D7">
      <w:pPr>
        <w:spacing w:line="480" w:lineRule="auto"/>
      </w:pPr>
      <w:r w:rsidRPr="008B3CFD">
        <w:t xml:space="preserve">To analyze it further I ran a One-way ANOVA for each of the conditions. Significant </w:t>
      </w:r>
      <w:r w:rsidRPr="008B3CFD">
        <w:rPr>
          <w:i/>
        </w:rPr>
        <w:t xml:space="preserve">Linguistic similarity </w:t>
      </w:r>
      <w:r w:rsidRPr="008B3CFD">
        <w:t>effects were demonstrated in all analyses; for neutral trials, [F (3, 174) = 10.54, p &lt; .001, η</w:t>
      </w:r>
      <w:r w:rsidRPr="008B3CFD">
        <w:rPr>
          <w:vertAlign w:val="superscript"/>
        </w:rPr>
        <w:t>2</w:t>
      </w:r>
      <w:r w:rsidRPr="008B3CFD">
        <w:t xml:space="preserve"> = .15)] for congruent trials [F (3, 174) = 8.66, p &lt; .001, η</w:t>
      </w:r>
      <w:r w:rsidRPr="008B3CFD">
        <w:rPr>
          <w:vertAlign w:val="superscript"/>
        </w:rPr>
        <w:t>2</w:t>
      </w:r>
      <w:r w:rsidRPr="008B3CFD">
        <w:t xml:space="preserve"> = .13)], and for incongruent trials [</w:t>
      </w:r>
      <w:r w:rsidRPr="008B3CFD">
        <w:rPr>
          <w:i/>
        </w:rPr>
        <w:t>F</w:t>
      </w:r>
      <w:r w:rsidRPr="008B3CFD">
        <w:t xml:space="preserve"> (3, 174) = 12.14, </w:t>
      </w:r>
      <w:r w:rsidRPr="008B3CFD">
        <w:rPr>
          <w:i/>
        </w:rPr>
        <w:t>p</w:t>
      </w:r>
      <w:r w:rsidRPr="008B3CFD">
        <w:t xml:space="preserve"> &lt; .001, η</w:t>
      </w:r>
      <w:r w:rsidRPr="008B3CFD">
        <w:rPr>
          <w:vertAlign w:val="superscript"/>
        </w:rPr>
        <w:t>2</w:t>
      </w:r>
      <w:r w:rsidRPr="008B3CFD">
        <w:t xml:space="preserve"> = .17)]. Post-hoc comparison using Bonferroni test, revealed that for neutral trials, Turkish-Albanian bilinguals had significantly faster reaction times (</w:t>
      </w:r>
      <w:r w:rsidRPr="008B3CFD">
        <w:rPr>
          <w:i/>
        </w:rPr>
        <w:t xml:space="preserve">M </w:t>
      </w:r>
      <w:r w:rsidRPr="008B3CFD">
        <w:t xml:space="preserve">= 458.55, </w:t>
      </w:r>
      <w:r w:rsidRPr="008B3CFD">
        <w:rPr>
          <w:i/>
        </w:rPr>
        <w:t xml:space="preserve">SD </w:t>
      </w:r>
      <w:r w:rsidRPr="008B3CFD">
        <w:t>= 87.88) as compared to all groups, Albanian monolinguals (</w:t>
      </w:r>
      <w:r w:rsidRPr="008B3CFD">
        <w:rPr>
          <w:i/>
        </w:rPr>
        <w:t xml:space="preserve">M </w:t>
      </w:r>
      <w:r w:rsidRPr="008B3CFD">
        <w:t xml:space="preserve">= 516.38, </w:t>
      </w:r>
      <w:r w:rsidRPr="008B3CFD">
        <w:rPr>
          <w:i/>
        </w:rPr>
        <w:t xml:space="preserve">SD </w:t>
      </w:r>
      <w:r w:rsidRPr="008B3CFD">
        <w:t xml:space="preserve">= 85.53, </w:t>
      </w:r>
      <w:r w:rsidRPr="008B3CFD">
        <w:rPr>
          <w:i/>
        </w:rPr>
        <w:t>p</w:t>
      </w:r>
      <w:r w:rsidRPr="008B3CFD">
        <w:t xml:space="preserve"> = .041), Albanian-Greek (</w:t>
      </w:r>
      <w:r w:rsidRPr="008B3CFD">
        <w:rPr>
          <w:i/>
        </w:rPr>
        <w:t xml:space="preserve">M </w:t>
      </w:r>
      <w:r w:rsidRPr="008B3CFD">
        <w:t xml:space="preserve">= 553.88, </w:t>
      </w:r>
      <w:r w:rsidRPr="008B3CFD">
        <w:rPr>
          <w:i/>
        </w:rPr>
        <w:t xml:space="preserve">SD </w:t>
      </w:r>
      <w:r w:rsidRPr="008B3CFD">
        <w:t xml:space="preserve">= 125.72, </w:t>
      </w:r>
      <w:r w:rsidRPr="008B3CFD">
        <w:rPr>
          <w:i/>
        </w:rPr>
        <w:t>p</w:t>
      </w:r>
      <w:r w:rsidRPr="008B3CFD">
        <w:t xml:space="preserve"> &lt; .001), and Bosnian-Albanian bilinguals (</w:t>
      </w:r>
      <w:r w:rsidRPr="008B3CFD">
        <w:rPr>
          <w:i/>
        </w:rPr>
        <w:t xml:space="preserve">M </w:t>
      </w:r>
      <w:r w:rsidRPr="008B3CFD">
        <w:t xml:space="preserve">= 570.52, </w:t>
      </w:r>
      <w:r w:rsidRPr="008B3CFD">
        <w:rPr>
          <w:i/>
        </w:rPr>
        <w:t xml:space="preserve">SD </w:t>
      </w:r>
      <w:r w:rsidRPr="008B3CFD">
        <w:t xml:space="preserve">= 115.25, </w:t>
      </w:r>
      <w:r w:rsidRPr="008B3CFD">
        <w:rPr>
          <w:i/>
        </w:rPr>
        <w:t>p</w:t>
      </w:r>
      <w:r w:rsidRPr="008B3CFD">
        <w:t xml:space="preserve"> &lt; .001). For congruent trials, Turkish-Albanian bilinguals had significantly faster reaction times (</w:t>
      </w:r>
      <w:r w:rsidRPr="008B3CFD">
        <w:rPr>
          <w:i/>
        </w:rPr>
        <w:t xml:space="preserve">M </w:t>
      </w:r>
      <w:r w:rsidRPr="008B3CFD">
        <w:t xml:space="preserve">= 471.76, </w:t>
      </w:r>
      <w:r w:rsidRPr="008B3CFD">
        <w:rPr>
          <w:i/>
        </w:rPr>
        <w:t xml:space="preserve">SD </w:t>
      </w:r>
      <w:r w:rsidRPr="008B3CFD">
        <w:t xml:space="preserve">= 88.81) as compared to </w:t>
      </w:r>
      <w:r w:rsidRPr="008B3CFD">
        <w:lastRenderedPageBreak/>
        <w:t>Albanian monolinguals (</w:t>
      </w:r>
      <w:r w:rsidRPr="008B3CFD">
        <w:rPr>
          <w:i/>
        </w:rPr>
        <w:t xml:space="preserve">M </w:t>
      </w:r>
      <w:r w:rsidRPr="008B3CFD">
        <w:t xml:space="preserve">= 528.05, </w:t>
      </w:r>
      <w:r w:rsidRPr="008B3CFD">
        <w:rPr>
          <w:i/>
        </w:rPr>
        <w:t xml:space="preserve">SD </w:t>
      </w:r>
      <w:r w:rsidRPr="008B3CFD">
        <w:t xml:space="preserve">= 89.18, </w:t>
      </w:r>
      <w:r w:rsidRPr="008B3CFD">
        <w:rPr>
          <w:i/>
        </w:rPr>
        <w:t>p</w:t>
      </w:r>
      <w:r w:rsidRPr="008B3CFD">
        <w:t xml:space="preserve"> = .023), and Bosnian-Albanian bilinguals (</w:t>
      </w:r>
      <w:r w:rsidRPr="008B3CFD">
        <w:rPr>
          <w:i/>
        </w:rPr>
        <w:t xml:space="preserve">M </w:t>
      </w:r>
      <w:r w:rsidRPr="008B3CFD">
        <w:t xml:space="preserve">= 566.47, </w:t>
      </w:r>
      <w:r w:rsidRPr="008B3CFD">
        <w:rPr>
          <w:i/>
        </w:rPr>
        <w:t xml:space="preserve">SD </w:t>
      </w:r>
      <w:r w:rsidRPr="008B3CFD">
        <w:t xml:space="preserve">= 109.65, </w:t>
      </w:r>
      <w:r w:rsidRPr="008B3CFD">
        <w:rPr>
          <w:i/>
        </w:rPr>
        <w:t>p</w:t>
      </w:r>
      <w:r w:rsidRPr="008B3CFD">
        <w:t xml:space="preserve"> &lt; .001). Whereas, Albanian-Greek bilinguals (</w:t>
      </w:r>
      <w:r w:rsidRPr="008B3CFD">
        <w:rPr>
          <w:i/>
        </w:rPr>
        <w:t xml:space="preserve">M </w:t>
      </w:r>
      <w:r w:rsidRPr="008B3CFD">
        <w:t xml:space="preserve">= 495.41, </w:t>
      </w:r>
      <w:r w:rsidRPr="008B3CFD">
        <w:rPr>
          <w:i/>
        </w:rPr>
        <w:t xml:space="preserve">SD </w:t>
      </w:r>
      <w:r w:rsidRPr="008B3CFD">
        <w:t>= 87.08) had significantly faster reaction times as compared to Bosnian-Albanian bilinguals (</w:t>
      </w:r>
      <w:r w:rsidRPr="008B3CFD">
        <w:rPr>
          <w:i/>
        </w:rPr>
        <w:t>p</w:t>
      </w:r>
      <w:r w:rsidRPr="008B3CFD">
        <w:t xml:space="preserve"> = .005). For incongruent trials, Bosnian-Albanian bilinguals (</w:t>
      </w:r>
      <w:r w:rsidRPr="008B3CFD">
        <w:rPr>
          <w:i/>
        </w:rPr>
        <w:t xml:space="preserve">M </w:t>
      </w:r>
      <w:r w:rsidRPr="008B3CFD">
        <w:t xml:space="preserve">= 618.52, </w:t>
      </w:r>
      <w:r w:rsidRPr="008B3CFD">
        <w:rPr>
          <w:i/>
        </w:rPr>
        <w:t xml:space="preserve">SD </w:t>
      </w:r>
      <w:r w:rsidRPr="008B3CFD">
        <w:t>= 112.09) had significantly slower reaction times as compared to Turkish-Albanian -who had the fastest reaction times, (</w:t>
      </w:r>
      <w:r w:rsidRPr="008B3CFD">
        <w:rPr>
          <w:i/>
        </w:rPr>
        <w:t xml:space="preserve">M </w:t>
      </w:r>
      <w:r w:rsidRPr="008B3CFD">
        <w:t xml:space="preserve">= 506.72, </w:t>
      </w:r>
      <w:r w:rsidRPr="008B3CFD">
        <w:rPr>
          <w:i/>
        </w:rPr>
        <w:t xml:space="preserve">SD </w:t>
      </w:r>
      <w:r w:rsidRPr="008B3CFD">
        <w:t xml:space="preserve">= 82.60, </w:t>
      </w:r>
      <w:r w:rsidRPr="008B3CFD">
        <w:rPr>
          <w:i/>
        </w:rPr>
        <w:t>p</w:t>
      </w:r>
      <w:r w:rsidRPr="008B3CFD">
        <w:t xml:space="preserve"> &lt; .001) and Albanian-Greek (</w:t>
      </w:r>
      <w:r w:rsidRPr="008B3CFD">
        <w:rPr>
          <w:i/>
        </w:rPr>
        <w:t xml:space="preserve">M </w:t>
      </w:r>
      <w:r w:rsidRPr="008B3CFD">
        <w:t xml:space="preserve">= 542.48, </w:t>
      </w:r>
      <w:r w:rsidRPr="008B3CFD">
        <w:rPr>
          <w:i/>
        </w:rPr>
        <w:t xml:space="preserve">SD </w:t>
      </w:r>
      <w:r w:rsidRPr="008B3CFD">
        <w:t xml:space="preserve">= 90.85, </w:t>
      </w:r>
      <w:r w:rsidRPr="008B3CFD">
        <w:rPr>
          <w:i/>
        </w:rPr>
        <w:t>p</w:t>
      </w:r>
      <w:r w:rsidRPr="008B3CFD">
        <w:t xml:space="preserve"> = .001).</w:t>
      </w:r>
    </w:p>
    <w:p w14:paraId="63F361D8" w14:textId="77777777" w:rsidR="009431A9" w:rsidRPr="008B3CFD" w:rsidRDefault="009431A9" w:rsidP="008643D7">
      <w:pPr>
        <w:spacing w:before="240" w:line="480" w:lineRule="auto"/>
      </w:pPr>
      <w:r w:rsidRPr="008B3CFD">
        <w:rPr>
          <w:color w:val="000000" w:themeColor="text1"/>
        </w:rPr>
        <w:t>The analysis of the interaction with the Simon effect (RT</w:t>
      </w:r>
      <w:r w:rsidRPr="008B3CFD">
        <w:rPr>
          <w:color w:val="000000" w:themeColor="text1"/>
          <w:vertAlign w:val="subscript"/>
        </w:rPr>
        <w:t>Incongruent</w:t>
      </w:r>
      <w:r w:rsidRPr="008B3CFD">
        <w:rPr>
          <w:color w:val="000000" w:themeColor="text1"/>
        </w:rPr>
        <w:t>-RT</w:t>
      </w:r>
      <w:r w:rsidRPr="008B3CFD">
        <w:rPr>
          <w:color w:val="000000" w:themeColor="text1"/>
          <w:vertAlign w:val="subscript"/>
        </w:rPr>
        <w:t>Congruent</w:t>
      </w:r>
      <w:r w:rsidRPr="008B3CFD">
        <w:rPr>
          <w:color w:val="000000" w:themeColor="text1"/>
        </w:rPr>
        <w:t>) as a DV, showed no effect of linguistic similarity between groups (</w:t>
      </w:r>
      <w:r w:rsidRPr="008B3CFD">
        <w:rPr>
          <w:i/>
        </w:rPr>
        <w:t xml:space="preserve">F </w:t>
      </w:r>
      <w:r w:rsidRPr="008B3CFD">
        <w:t xml:space="preserve">(3, 174) = .86, </w:t>
      </w:r>
      <w:r w:rsidRPr="008B3CFD">
        <w:rPr>
          <w:i/>
        </w:rPr>
        <w:t xml:space="preserve">p </w:t>
      </w:r>
      <w:r w:rsidRPr="008B3CFD">
        <w:t xml:space="preserve">= .460, </w:t>
      </w:r>
      <w:r w:rsidRPr="008B3CFD">
        <w:rPr>
          <w:i/>
          <w:color w:val="222222"/>
          <w:shd w:val="clear" w:color="auto" w:fill="FFFFFF"/>
        </w:rPr>
        <w:t>η</w:t>
      </w:r>
      <w:r w:rsidRPr="008B3CFD">
        <w:rPr>
          <w:i/>
          <w:color w:val="222222"/>
          <w:shd w:val="clear" w:color="auto" w:fill="FFFFFF"/>
          <w:vertAlign w:val="superscript"/>
        </w:rPr>
        <w:t>2</w:t>
      </w:r>
      <w:r w:rsidRPr="008B3CFD">
        <w:t xml:space="preserve"> = .01). The analyses with Facilitation effect (</w:t>
      </w:r>
      <w:r w:rsidRPr="008B3CFD">
        <w:rPr>
          <w:color w:val="000000" w:themeColor="text1"/>
        </w:rPr>
        <w:t>RT</w:t>
      </w:r>
      <w:r w:rsidRPr="008B3CFD">
        <w:rPr>
          <w:color w:val="000000" w:themeColor="text1"/>
          <w:vertAlign w:val="subscript"/>
        </w:rPr>
        <w:t>Neutralt</w:t>
      </w:r>
      <w:r w:rsidRPr="008B3CFD">
        <w:rPr>
          <w:color w:val="000000" w:themeColor="text1"/>
        </w:rPr>
        <w:t>-RT</w:t>
      </w:r>
      <w:r w:rsidRPr="008B3CFD">
        <w:rPr>
          <w:color w:val="000000" w:themeColor="text1"/>
          <w:vertAlign w:val="subscript"/>
        </w:rPr>
        <w:t xml:space="preserve">Congruent) </w:t>
      </w:r>
      <w:r w:rsidRPr="008B3CFD">
        <w:t xml:space="preserve">as a DV revealed a significant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174) = 12.19,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.17)]. Post-hoc comparison using Bonferroni test revealed that Albanian-Greek bilinguals (</w:t>
      </w:r>
      <w:r w:rsidRPr="008B3CFD">
        <w:rPr>
          <w:i/>
        </w:rPr>
        <w:t>M</w:t>
      </w:r>
      <w:r w:rsidRPr="008B3CFD">
        <w:t xml:space="preserve"> = 58.47 </w:t>
      </w:r>
      <w:r w:rsidRPr="008B3CFD">
        <w:rPr>
          <w:i/>
        </w:rPr>
        <w:t xml:space="preserve">SD </w:t>
      </w:r>
      <w:r w:rsidRPr="008B3CFD">
        <w:t>= 85.74) showed the greatest facilitation effect as compared to Albanian monolinguals (</w:t>
      </w:r>
      <w:r w:rsidRPr="008B3CFD">
        <w:rPr>
          <w:i/>
        </w:rPr>
        <w:t>M</w:t>
      </w:r>
      <w:r w:rsidRPr="008B3CFD">
        <w:t xml:space="preserve"> = -11.66, </w:t>
      </w:r>
      <w:r w:rsidRPr="008B3CFD">
        <w:rPr>
          <w:i/>
        </w:rPr>
        <w:t xml:space="preserve">SD </w:t>
      </w:r>
      <w:r w:rsidRPr="008B3CFD">
        <w:t xml:space="preserve">= 45.58, </w:t>
      </w:r>
      <w:r w:rsidRPr="008B3CFD">
        <w:rPr>
          <w:i/>
        </w:rPr>
        <w:t>p</w:t>
      </w:r>
      <w:r w:rsidRPr="008B3CFD">
        <w:t xml:space="preserve"> &lt; .001), Bosnian-Albanian (</w:t>
      </w:r>
      <w:r w:rsidRPr="008B3CFD">
        <w:rPr>
          <w:i/>
        </w:rPr>
        <w:t>M</w:t>
      </w:r>
      <w:r w:rsidRPr="008B3CFD">
        <w:t xml:space="preserve"> = 4.05 </w:t>
      </w:r>
      <w:r w:rsidRPr="008B3CFD">
        <w:rPr>
          <w:i/>
        </w:rPr>
        <w:t xml:space="preserve">SD </w:t>
      </w:r>
      <w:r w:rsidRPr="008B3CFD">
        <w:t xml:space="preserve">= 67.23, </w:t>
      </w:r>
      <w:r w:rsidRPr="008B3CFD">
        <w:rPr>
          <w:i/>
        </w:rPr>
        <w:t>p</w:t>
      </w:r>
      <w:r w:rsidRPr="008B3CFD">
        <w:t xml:space="preserve"> &lt; .001) and Turkish-Albanian bilinguals (</w:t>
      </w:r>
      <w:r w:rsidRPr="008B3CFD">
        <w:rPr>
          <w:i/>
        </w:rPr>
        <w:t>M</w:t>
      </w:r>
      <w:r w:rsidRPr="008B3CFD">
        <w:t xml:space="preserve"> = -13.21, </w:t>
      </w:r>
      <w:r w:rsidRPr="008B3CFD">
        <w:rPr>
          <w:i/>
        </w:rPr>
        <w:t xml:space="preserve">SD </w:t>
      </w:r>
      <w:r w:rsidRPr="008B3CFD">
        <w:t xml:space="preserve">= 41.09, </w:t>
      </w:r>
      <w:r w:rsidRPr="008B3CFD">
        <w:rPr>
          <w:i/>
        </w:rPr>
        <w:t>p</w:t>
      </w:r>
      <w:r w:rsidRPr="008B3CFD">
        <w:t xml:space="preserve"> &lt; .001). </w:t>
      </w:r>
    </w:p>
    <w:p w14:paraId="0AFD8499" w14:textId="77777777" w:rsidR="009431A9" w:rsidRPr="008B3CFD" w:rsidRDefault="009431A9" w:rsidP="008643D7">
      <w:pPr>
        <w:spacing w:line="480" w:lineRule="auto"/>
      </w:pPr>
      <w:r w:rsidRPr="008B3CFD">
        <w:t>Accordingly, the Bayesian univariate ANOVA with the Simon task overall RT measure as the DV, showed extreme evidence for the alternative hypothesis</w:t>
      </w:r>
      <w:r w:rsidRPr="008B3CFD">
        <w:rPr>
          <w:color w:val="000000" w:themeColor="text1"/>
        </w:rPr>
        <w:t xml:space="preserve"> of a </w:t>
      </w:r>
      <w:r w:rsidRPr="008B3CFD">
        <w:rPr>
          <w:i/>
          <w:color w:val="000000" w:themeColor="text1"/>
        </w:rPr>
        <w:t>Linguistic similarity</w:t>
      </w:r>
      <w:r w:rsidRPr="008B3CFD">
        <w:rPr>
          <w:color w:val="000000" w:themeColor="text1"/>
        </w:rPr>
        <w:t xml:space="preserve"> effect (BF</w:t>
      </w:r>
      <w:r w:rsidRPr="008B3CFD">
        <w:rPr>
          <w:color w:val="000000" w:themeColor="text1"/>
          <w:vertAlign w:val="subscript"/>
        </w:rPr>
        <w:t>10</w:t>
      </w:r>
      <w:r w:rsidRPr="008B3CFD">
        <w:rPr>
          <w:color w:val="000000" w:themeColor="text1"/>
        </w:rPr>
        <w:t xml:space="preserve"> = 12149.35). Post-hoc analysis suggested extreme evidence, and strong evidence, for the Turkish-Albanians being faster than the Bosnian-Albanian (BF</w:t>
      </w:r>
      <w:r w:rsidRPr="008B3CFD">
        <w:rPr>
          <w:color w:val="000000" w:themeColor="text1"/>
          <w:vertAlign w:val="subscript"/>
        </w:rPr>
        <w:t>10</w:t>
      </w:r>
      <w:r w:rsidRPr="008B3CFD">
        <w:rPr>
          <w:color w:val="000000" w:themeColor="text1"/>
        </w:rPr>
        <w:t>= 25617.25) and for the Albanian monolinguals (BF</w:t>
      </w:r>
      <w:r w:rsidRPr="008B3CFD">
        <w:rPr>
          <w:color w:val="000000" w:themeColor="text1"/>
          <w:vertAlign w:val="subscript"/>
        </w:rPr>
        <w:t>10</w:t>
      </w:r>
      <w:r w:rsidRPr="008B3CFD">
        <w:rPr>
          <w:color w:val="000000" w:themeColor="text1"/>
        </w:rPr>
        <w:t>= 42.48), respectively.</w:t>
      </w:r>
      <w:r w:rsidRPr="008B3CFD">
        <w:t xml:space="preserve"> A Bayesian univariate ANOVA with the Simon Effect showed strong evidence in support for the null hypothesis of a Linguistic similarity effect (BF</w:t>
      </w:r>
      <w:r w:rsidRPr="008B3CFD">
        <w:rPr>
          <w:vertAlign w:val="subscript"/>
        </w:rPr>
        <w:t>01</w:t>
      </w:r>
      <w:r w:rsidRPr="008B3CFD">
        <w:t xml:space="preserve"> = 12.05). A Bayesian univariate ANOVA with the Facilitation Effect showed an extreme evidence for the alternative hypothesis of a Linguistic similarity effect (BF</w:t>
      </w:r>
      <w:r w:rsidRPr="008B3CFD">
        <w:rPr>
          <w:vertAlign w:val="subscript"/>
        </w:rPr>
        <w:t>10</w:t>
      </w:r>
      <w:r w:rsidRPr="008B3CFD">
        <w:t xml:space="preserve"> = 46301.66). </w:t>
      </w:r>
      <w:r w:rsidRPr="008B3CFD">
        <w:rPr>
          <w:color w:val="000000" w:themeColor="text1"/>
        </w:rPr>
        <w:t xml:space="preserve">Post-hoc analysis suggested an extreme evidence, for the Albanian-Greek bilinguals </w:t>
      </w:r>
      <w:r w:rsidRPr="008B3CFD">
        <w:rPr>
          <w:color w:val="000000" w:themeColor="text1"/>
        </w:rPr>
        <w:lastRenderedPageBreak/>
        <w:t>showing more facilitation effect as compared to Albanian monolinguals (BF</w:t>
      </w:r>
      <w:r w:rsidRPr="008B3CFD">
        <w:rPr>
          <w:color w:val="000000" w:themeColor="text1"/>
          <w:vertAlign w:val="subscript"/>
        </w:rPr>
        <w:t>10</w:t>
      </w:r>
      <w:r w:rsidRPr="008B3CFD">
        <w:rPr>
          <w:color w:val="000000" w:themeColor="text1"/>
        </w:rPr>
        <w:t>= 2870.81) and Turkish-Albanian (BF</w:t>
      </w:r>
      <w:r w:rsidRPr="008B3CFD">
        <w:rPr>
          <w:color w:val="000000" w:themeColor="text1"/>
          <w:vertAlign w:val="subscript"/>
        </w:rPr>
        <w:t>10</w:t>
      </w:r>
      <w:r w:rsidRPr="008B3CFD">
        <w:rPr>
          <w:color w:val="000000" w:themeColor="text1"/>
        </w:rPr>
        <w:t>= 6727.29) and a strong evidence for more facilitation effect as compared to Bosnian-Albanian (BF</w:t>
      </w:r>
      <w:r w:rsidRPr="008B3CFD">
        <w:rPr>
          <w:color w:val="000000" w:themeColor="text1"/>
          <w:vertAlign w:val="subscript"/>
        </w:rPr>
        <w:t>10</w:t>
      </w:r>
      <w:r w:rsidRPr="008B3CFD">
        <w:rPr>
          <w:color w:val="000000" w:themeColor="text1"/>
        </w:rPr>
        <w:t>=17.98)</w:t>
      </w:r>
    </w:p>
    <w:p w14:paraId="43CB8CB8" w14:textId="7FBEE479" w:rsidR="00801C28" w:rsidRPr="008B3CFD" w:rsidRDefault="0092073A" w:rsidP="0093242D">
      <w:pPr>
        <w:spacing w:line="480" w:lineRule="auto"/>
        <w:rPr>
          <w:shd w:val="clear" w:color="auto" w:fill="FCFCFC"/>
        </w:rPr>
      </w:pPr>
      <w:r w:rsidRPr="008B3CFD">
        <w:t>Multiple Stepwise Regression analyses</w:t>
      </w:r>
      <w:r w:rsidR="00801C28" w:rsidRPr="008B3CFD">
        <w:t xml:space="preserve"> revealed that from the factors added, namely- </w:t>
      </w:r>
      <w:r w:rsidR="00801C28" w:rsidRPr="008B3CFD">
        <w:rPr>
          <w:shd w:val="clear" w:color="auto" w:fill="FCFCFC"/>
        </w:rPr>
        <w:t xml:space="preserve">Age, SES, General Intelligence, Video-gaming and Musical training, </w:t>
      </w:r>
      <w:r w:rsidR="005979AF" w:rsidRPr="008B3CFD">
        <w:rPr>
          <w:shd w:val="clear" w:color="auto" w:fill="FCFCFC"/>
        </w:rPr>
        <w:t>o</w:t>
      </w:r>
      <w:r w:rsidR="00801C28" w:rsidRPr="008B3CFD">
        <w:rPr>
          <w:shd w:val="clear" w:color="auto" w:fill="FCFCFC"/>
        </w:rPr>
        <w:t xml:space="preserve">nly </w:t>
      </w:r>
      <w:r w:rsidR="00801C28" w:rsidRPr="008B3CFD">
        <w:t xml:space="preserve">Age </w:t>
      </w:r>
      <w:r w:rsidR="00801C28" w:rsidRPr="008B3CFD">
        <w:rPr>
          <w:shd w:val="clear" w:color="auto" w:fill="FCFCFC"/>
        </w:rPr>
        <w:t>(β</w:t>
      </w:r>
      <w:r w:rsidR="00801C28" w:rsidRPr="008B3CFD">
        <w:rPr>
          <w:i/>
          <w:iCs/>
          <w:shd w:val="clear" w:color="auto" w:fill="FFFFFF"/>
        </w:rPr>
        <w:t xml:space="preserve">= </w:t>
      </w:r>
      <w:r w:rsidR="00801C28" w:rsidRPr="008B3CFD">
        <w:rPr>
          <w:iCs/>
          <w:shd w:val="clear" w:color="auto" w:fill="FFFFFF"/>
        </w:rPr>
        <w:t>-.35</w:t>
      </w:r>
      <w:r w:rsidR="00801C28" w:rsidRPr="008B3CFD">
        <w:rPr>
          <w:i/>
          <w:iCs/>
          <w:shd w:val="clear" w:color="auto" w:fill="FFFFFF"/>
        </w:rPr>
        <w:t xml:space="preserve">, p </w:t>
      </w:r>
      <w:r w:rsidR="00801C28" w:rsidRPr="008B3CFD">
        <w:rPr>
          <w:iCs/>
          <w:shd w:val="clear" w:color="auto" w:fill="FFFFFF"/>
        </w:rPr>
        <w:t>&lt; .001</w:t>
      </w:r>
      <w:r w:rsidR="00801C28" w:rsidRPr="008B3CFD">
        <w:rPr>
          <w:i/>
          <w:iCs/>
          <w:shd w:val="clear" w:color="auto" w:fill="FFFFFF"/>
        </w:rPr>
        <w:t>)</w:t>
      </w:r>
      <w:r w:rsidR="00801C28" w:rsidRPr="008B3CFD">
        <w:rPr>
          <w:shd w:val="clear" w:color="auto" w:fill="FFFFFF"/>
        </w:rPr>
        <w:t xml:space="preserve"> and General Intelligence (</w:t>
      </w:r>
      <w:r w:rsidR="00801C28" w:rsidRPr="008B3CFD">
        <w:rPr>
          <w:shd w:val="clear" w:color="auto" w:fill="FCFCFC"/>
        </w:rPr>
        <w:t>β</w:t>
      </w:r>
      <w:r w:rsidR="00801C28" w:rsidRPr="008B3CFD">
        <w:rPr>
          <w:i/>
          <w:iCs/>
          <w:shd w:val="clear" w:color="auto" w:fill="FFFFFF"/>
        </w:rPr>
        <w:t xml:space="preserve">= </w:t>
      </w:r>
      <w:r w:rsidR="00801C28" w:rsidRPr="008B3CFD">
        <w:rPr>
          <w:iCs/>
          <w:shd w:val="clear" w:color="auto" w:fill="FFFFFF"/>
        </w:rPr>
        <w:t>-.25</w:t>
      </w:r>
      <w:r w:rsidR="00801C28" w:rsidRPr="008B3CFD">
        <w:rPr>
          <w:i/>
          <w:iCs/>
          <w:shd w:val="clear" w:color="auto" w:fill="FFFFFF"/>
        </w:rPr>
        <w:t xml:space="preserve">, p </w:t>
      </w:r>
      <w:r w:rsidR="00801C28" w:rsidRPr="008B3CFD">
        <w:rPr>
          <w:iCs/>
          <w:shd w:val="clear" w:color="auto" w:fill="FFFFFF"/>
        </w:rPr>
        <w:t xml:space="preserve">&lt; .001) </w:t>
      </w:r>
      <w:r w:rsidR="005979AF" w:rsidRPr="008B3CFD">
        <w:rPr>
          <w:iCs/>
          <w:shd w:val="clear" w:color="auto" w:fill="FFFFFF"/>
        </w:rPr>
        <w:t xml:space="preserve">remained as </w:t>
      </w:r>
      <w:r w:rsidR="00801C28" w:rsidRPr="008B3CFD">
        <w:rPr>
          <w:shd w:val="clear" w:color="auto" w:fill="FFFFFF"/>
        </w:rPr>
        <w:t>significant predict</w:t>
      </w:r>
      <w:r w:rsidR="005979AF" w:rsidRPr="008B3CFD">
        <w:rPr>
          <w:shd w:val="clear" w:color="auto" w:fill="FFFFFF"/>
        </w:rPr>
        <w:t>ors</w:t>
      </w:r>
      <w:r w:rsidR="00801C28" w:rsidRPr="008B3CFD">
        <w:t xml:space="preserve">. </w:t>
      </w:r>
      <w:r w:rsidR="00801C28" w:rsidRPr="008B3CFD">
        <w:rPr>
          <w:shd w:val="clear" w:color="auto" w:fill="FCFCFC"/>
        </w:rPr>
        <w:t xml:space="preserve">Both these factors explained 22 % of the variance of the outcome variable </w:t>
      </w:r>
      <w:r w:rsidR="00801C28" w:rsidRPr="008B3CFD">
        <w:rPr>
          <w:i/>
          <w:iCs/>
          <w:shd w:val="clear" w:color="auto" w:fill="FFFFFF"/>
        </w:rPr>
        <w:t>(R</w:t>
      </w:r>
      <w:r w:rsidR="00801C28" w:rsidRPr="008B3CFD">
        <w:rPr>
          <w:i/>
          <w:iCs/>
          <w:shd w:val="clear" w:color="auto" w:fill="FFFFFF"/>
          <w:vertAlign w:val="superscript"/>
        </w:rPr>
        <w:t>2</w:t>
      </w:r>
      <w:r w:rsidR="00801C28" w:rsidRPr="008B3CFD">
        <w:rPr>
          <w:i/>
          <w:iCs/>
          <w:shd w:val="clear" w:color="auto" w:fill="FFFFFF"/>
        </w:rPr>
        <w:t>=.</w:t>
      </w:r>
      <w:r w:rsidR="00801C28" w:rsidRPr="008B3CFD">
        <w:rPr>
          <w:shd w:val="clear" w:color="auto" w:fill="FFFFFF"/>
        </w:rPr>
        <w:t>22</w:t>
      </w:r>
      <w:r w:rsidR="00801C28" w:rsidRPr="008B3CFD">
        <w:rPr>
          <w:i/>
          <w:iCs/>
          <w:shd w:val="clear" w:color="auto" w:fill="FFFFFF"/>
        </w:rPr>
        <w:t>, R</w:t>
      </w:r>
      <w:r w:rsidR="00801C28" w:rsidRPr="008B3CFD">
        <w:rPr>
          <w:i/>
          <w:iCs/>
          <w:bdr w:val="none" w:sz="0" w:space="0" w:color="auto" w:frame="1"/>
          <w:shd w:val="clear" w:color="auto" w:fill="FFFFFF"/>
          <w:vertAlign w:val="superscript"/>
        </w:rPr>
        <w:t>2</w:t>
      </w:r>
      <w:r w:rsidR="00801C28" w:rsidRPr="008B3CFD">
        <w:rPr>
          <w:i/>
          <w:iCs/>
          <w:bdr w:val="none" w:sz="0" w:space="0" w:color="auto" w:frame="1"/>
          <w:shd w:val="clear" w:color="auto" w:fill="FFFFFF"/>
          <w:vertAlign w:val="subscript"/>
        </w:rPr>
        <w:t>Adjusted</w:t>
      </w:r>
      <w:r w:rsidR="00801C28" w:rsidRPr="008B3CFD">
        <w:rPr>
          <w:i/>
          <w:iCs/>
          <w:shd w:val="clear" w:color="auto" w:fill="FFFFFF"/>
        </w:rPr>
        <w:t xml:space="preserve"> = </w:t>
      </w:r>
      <w:r w:rsidR="00801C28" w:rsidRPr="008B3CFD">
        <w:rPr>
          <w:iCs/>
          <w:shd w:val="clear" w:color="auto" w:fill="FFFFFF"/>
        </w:rPr>
        <w:t>.21,</w:t>
      </w:r>
      <w:r w:rsidR="00801C28" w:rsidRPr="008B3CFD">
        <w:rPr>
          <w:i/>
          <w:iCs/>
          <w:shd w:val="clear" w:color="auto" w:fill="FFFFFF"/>
        </w:rPr>
        <w:t xml:space="preserve"> F </w:t>
      </w:r>
      <w:r w:rsidR="00801C28" w:rsidRPr="008B3CFD">
        <w:rPr>
          <w:iCs/>
          <w:shd w:val="clear" w:color="auto" w:fill="FFFFFF"/>
        </w:rPr>
        <w:t>(2, 175</w:t>
      </w:r>
      <w:r w:rsidR="00801C28" w:rsidRPr="008B3CFD">
        <w:rPr>
          <w:shd w:val="clear" w:color="auto" w:fill="FFFFFF"/>
        </w:rPr>
        <w:t>)</w:t>
      </w:r>
      <w:r w:rsidR="00801C28" w:rsidRPr="008B3CFD">
        <w:rPr>
          <w:i/>
          <w:iCs/>
          <w:shd w:val="clear" w:color="auto" w:fill="FFFFFF"/>
        </w:rPr>
        <w:t xml:space="preserve"> = </w:t>
      </w:r>
      <w:r w:rsidR="00801C28" w:rsidRPr="008B3CFD">
        <w:rPr>
          <w:iCs/>
          <w:shd w:val="clear" w:color="auto" w:fill="FFFFFF"/>
        </w:rPr>
        <w:t>25.40</w:t>
      </w:r>
      <w:r w:rsidR="00801C28" w:rsidRPr="008B3CFD">
        <w:rPr>
          <w:i/>
          <w:iCs/>
          <w:shd w:val="clear" w:color="auto" w:fill="FFFFFF"/>
        </w:rPr>
        <w:t xml:space="preserve">, p </w:t>
      </w:r>
      <w:r w:rsidR="00801C28" w:rsidRPr="008B3CFD">
        <w:rPr>
          <w:iCs/>
          <w:shd w:val="clear" w:color="auto" w:fill="FFFFFF"/>
        </w:rPr>
        <w:t>&lt; .001</w:t>
      </w:r>
      <w:r w:rsidR="00801C28" w:rsidRPr="008B3CFD">
        <w:rPr>
          <w:shd w:val="clear" w:color="auto" w:fill="FFFFFF"/>
        </w:rPr>
        <w:t>)</w:t>
      </w:r>
      <w:r w:rsidR="00801C28" w:rsidRPr="008B3CFD">
        <w:rPr>
          <w:shd w:val="clear" w:color="auto" w:fill="FCFCFC"/>
        </w:rPr>
        <w:t>. For this reason, ANCOVA</w:t>
      </w:r>
      <w:r w:rsidR="005979AF" w:rsidRPr="008B3CFD">
        <w:rPr>
          <w:shd w:val="clear" w:color="auto" w:fill="FCFCFC"/>
        </w:rPr>
        <w:t xml:space="preserve"> analyses </w:t>
      </w:r>
      <w:r w:rsidR="00801C28" w:rsidRPr="008B3CFD">
        <w:rPr>
          <w:shd w:val="clear" w:color="auto" w:fill="FCFCFC"/>
        </w:rPr>
        <w:t>were run</w:t>
      </w:r>
      <w:r w:rsidR="005979AF" w:rsidRPr="008B3CFD">
        <w:rPr>
          <w:shd w:val="clear" w:color="auto" w:fill="FCFCFC"/>
        </w:rPr>
        <w:t xml:space="preserve"> with these two variables</w:t>
      </w:r>
      <w:r w:rsidR="00801C28" w:rsidRPr="008B3CFD">
        <w:rPr>
          <w:shd w:val="clear" w:color="auto" w:fill="FCFCFC"/>
        </w:rPr>
        <w:t xml:space="preserve">. </w:t>
      </w:r>
    </w:p>
    <w:p w14:paraId="3AD48EFD" w14:textId="594FE261" w:rsidR="009431A9" w:rsidRPr="008B3CFD" w:rsidRDefault="009431A9" w:rsidP="008643D7">
      <w:pPr>
        <w:spacing w:before="240" w:line="480" w:lineRule="auto"/>
        <w:rPr>
          <w:color w:val="000000" w:themeColor="text1"/>
        </w:rPr>
      </w:pPr>
      <w:r w:rsidRPr="008B3CFD">
        <w:t>An ANCOVA</w:t>
      </w:r>
      <w:r w:rsidRPr="008B3CFD">
        <w:rPr>
          <w:b/>
          <w:i/>
        </w:rPr>
        <w:t xml:space="preserve"> </w:t>
      </w:r>
      <w:r w:rsidRPr="008B3CFD">
        <w:t xml:space="preserve">with </w:t>
      </w:r>
      <w:r w:rsidR="00801C28" w:rsidRPr="008B3CFD">
        <w:t>A</w:t>
      </w:r>
      <w:r w:rsidRPr="008B3CFD">
        <w:t xml:space="preserve">ge as co-variate </w:t>
      </w:r>
      <w:r w:rsidRPr="008B3CFD">
        <w:rPr>
          <w:color w:val="000000" w:themeColor="text1"/>
        </w:rPr>
        <w:t>[</w:t>
      </w:r>
      <w:r w:rsidRPr="008B3CFD">
        <w:rPr>
          <w:i/>
        </w:rPr>
        <w:t xml:space="preserve">F </w:t>
      </w:r>
      <w:r w:rsidRPr="008B3CFD">
        <w:t xml:space="preserve">(1,173) = 22.34, </w:t>
      </w:r>
      <w:r w:rsidRPr="008B3CFD">
        <w:rPr>
          <w:i/>
        </w:rPr>
        <w:t>p &lt; .</w:t>
      </w:r>
      <w:r w:rsidRPr="008B3CFD">
        <w:t xml:space="preserve">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.11</w:t>
      </w:r>
      <w:r w:rsidRPr="008B3CFD">
        <w:rPr>
          <w:color w:val="000000" w:themeColor="text1"/>
        </w:rPr>
        <w:t>]</w:t>
      </w:r>
      <w:r w:rsidRPr="008B3CFD">
        <w:t xml:space="preserve"> showed </w:t>
      </w:r>
      <w:r w:rsidRPr="008B3CFD">
        <w:rPr>
          <w:color w:val="000000" w:themeColor="text1"/>
        </w:rPr>
        <w:t xml:space="preserve">a significant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173) = 7.14,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.11)]. </w:t>
      </w:r>
      <w:r w:rsidRPr="008B3CFD">
        <w:rPr>
          <w:color w:val="000000" w:themeColor="text1"/>
        </w:rPr>
        <w:t>Bosnian-Albanian were significantly slower than both Turkish-Albanian (</w:t>
      </w:r>
      <w:r w:rsidRPr="008B3CFD">
        <w:rPr>
          <w:i/>
          <w:color w:val="000000" w:themeColor="text1"/>
        </w:rPr>
        <w:t>p</w:t>
      </w:r>
      <w:r w:rsidRPr="008B3CFD">
        <w:rPr>
          <w:color w:val="000000" w:themeColor="text1"/>
        </w:rPr>
        <w:t xml:space="preserve"> = .030) and Albanian-Greek (</w:t>
      </w:r>
      <w:r w:rsidRPr="008B3CFD">
        <w:rPr>
          <w:i/>
          <w:color w:val="000000" w:themeColor="text1"/>
        </w:rPr>
        <w:t>p</w:t>
      </w:r>
      <w:r w:rsidRPr="008B3CFD">
        <w:rPr>
          <w:color w:val="000000" w:themeColor="text1"/>
        </w:rPr>
        <w:t xml:space="preserve"> &lt; .001) bilinguals. When adjusting for the influence of age, Turkish-Albanian bilinguals and Albanian monolinguals no longer differ. The main effect of </w:t>
      </w:r>
      <w:r w:rsidRPr="008B3CFD">
        <w:rPr>
          <w:i/>
          <w:color w:val="000000" w:themeColor="text1"/>
        </w:rPr>
        <w:t>Congruency</w:t>
      </w:r>
      <w:r w:rsidRPr="008B3CFD">
        <w:rPr>
          <w:color w:val="000000" w:themeColor="text1"/>
        </w:rPr>
        <w:t xml:space="preserve"> </w:t>
      </w:r>
      <w:r w:rsidRPr="008B3CFD">
        <w:t>[</w:t>
      </w:r>
      <w:r w:rsidRPr="008B3CFD">
        <w:rPr>
          <w:i/>
        </w:rPr>
        <w:t xml:space="preserve">F </w:t>
      </w:r>
      <w:r w:rsidRPr="008B3CFD">
        <w:t xml:space="preserve">(2, 346) =.70, </w:t>
      </w:r>
      <w:r w:rsidRPr="008B3CFD">
        <w:rPr>
          <w:i/>
        </w:rPr>
        <w:t xml:space="preserve">p </w:t>
      </w:r>
      <w:r w:rsidRPr="008B3CFD">
        <w:t xml:space="preserve">= .493,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w:t>
      </w:r>
      <w:r w:rsidRPr="008B3CFD">
        <w:rPr>
          <w:color w:val="000000" w:themeColor="text1"/>
        </w:rPr>
        <w:t xml:space="preserve"> was no longer significant. Whereas, the </w:t>
      </w:r>
      <w:r w:rsidRPr="008B3CFD">
        <w:t xml:space="preserve">interaction </w:t>
      </w:r>
      <w:r w:rsidRPr="008B3CFD">
        <w:rPr>
          <w:i/>
          <w:color w:val="000000" w:themeColor="text1"/>
        </w:rPr>
        <w:t xml:space="preserve">Congruency </w:t>
      </w:r>
      <w:r w:rsidRPr="008B3CFD">
        <w:rPr>
          <w:color w:val="000000" w:themeColor="text1"/>
        </w:rPr>
        <w:t>by</w:t>
      </w:r>
      <w:r w:rsidRPr="008B3CFD">
        <w:t xml:space="preserve"> </w:t>
      </w:r>
      <w:r w:rsidRPr="008B3CFD">
        <w:rPr>
          <w:i/>
          <w:color w:val="000000" w:themeColor="text1"/>
        </w:rPr>
        <w:t>Linguistic similarity</w:t>
      </w:r>
      <w:r w:rsidRPr="008B3CFD">
        <w:rPr>
          <w:color w:val="000000" w:themeColor="text1"/>
        </w:rPr>
        <w:t xml:space="preserve"> remained significant </w:t>
      </w:r>
      <w:r w:rsidRPr="008B3CFD">
        <w:t>[</w:t>
      </w:r>
      <w:r w:rsidRPr="008B3CFD">
        <w:rPr>
          <w:i/>
        </w:rPr>
        <w:t xml:space="preserve">F </w:t>
      </w:r>
      <w:r w:rsidRPr="008B3CFD">
        <w:t xml:space="preserve">(6, 346) = 7.37,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.11)]</w:t>
      </w:r>
      <w:r w:rsidRPr="008B3CFD">
        <w:rPr>
          <w:color w:val="000000" w:themeColor="text1"/>
        </w:rPr>
        <w:t xml:space="preserve">.  Finally, the analyses with facilitation effect as a DV, and </w:t>
      </w:r>
      <w:r w:rsidRPr="008B3CFD">
        <w:t xml:space="preserve">with age as co-variate </w:t>
      </w:r>
      <w:r w:rsidRPr="008B3CFD">
        <w:rPr>
          <w:color w:val="000000" w:themeColor="text1"/>
        </w:rPr>
        <w:t>[</w:t>
      </w:r>
      <w:r w:rsidRPr="008B3CFD">
        <w:rPr>
          <w:i/>
        </w:rPr>
        <w:t xml:space="preserve">F </w:t>
      </w:r>
      <w:r w:rsidRPr="008B3CFD">
        <w:t xml:space="preserve">(1,173) = .13, </w:t>
      </w:r>
      <w:r w:rsidRPr="008B3CFD">
        <w:rPr>
          <w:i/>
        </w:rPr>
        <w:t>p = .</w:t>
      </w:r>
      <w:r w:rsidRPr="008B3CFD">
        <w:t xml:space="preserve">717,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.00</w:t>
      </w:r>
      <w:r w:rsidRPr="008B3CFD">
        <w:rPr>
          <w:color w:val="000000" w:themeColor="text1"/>
        </w:rPr>
        <w:t xml:space="preserve">] reveals that 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173) = 11.59,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.17)] remained significant. </w:t>
      </w:r>
    </w:p>
    <w:p w14:paraId="46EF1A9C" w14:textId="3B55C4CD" w:rsidR="0092073A" w:rsidRPr="008B3CFD" w:rsidRDefault="009431A9" w:rsidP="008643D7">
      <w:pPr>
        <w:spacing w:before="240" w:line="480" w:lineRule="auto"/>
      </w:pPr>
      <w:r w:rsidRPr="008B3CFD">
        <w:rPr>
          <w:color w:val="000000" w:themeColor="text1"/>
        </w:rPr>
        <w:t xml:space="preserve">A further ANCOVA with </w:t>
      </w:r>
      <w:r w:rsidR="00166922" w:rsidRPr="008B3CFD">
        <w:rPr>
          <w:color w:val="000000" w:themeColor="text1"/>
        </w:rPr>
        <w:t>General I</w:t>
      </w:r>
      <w:r w:rsidRPr="008B3CFD">
        <w:rPr>
          <w:color w:val="000000" w:themeColor="text1"/>
        </w:rPr>
        <w:t>ntelligence as a covariate [</w:t>
      </w:r>
      <w:r w:rsidRPr="008B3CFD">
        <w:rPr>
          <w:i/>
        </w:rPr>
        <w:t xml:space="preserve">F </w:t>
      </w:r>
      <w:r w:rsidRPr="008B3CFD">
        <w:t xml:space="preserve">(1,173) = 9.66, </w:t>
      </w:r>
      <w:r w:rsidRPr="008B3CFD">
        <w:rPr>
          <w:i/>
        </w:rPr>
        <w:t>p = .</w:t>
      </w:r>
      <w:r w:rsidRPr="008B3CFD">
        <w:t>002</w:t>
      </w:r>
      <w:r w:rsidRPr="008B3CFD">
        <w:rPr>
          <w:i/>
        </w:rPr>
        <w:t xml:space="preserve">,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05</w:t>
      </w:r>
      <w:r w:rsidRPr="008B3CFD">
        <w:rPr>
          <w:color w:val="000000" w:themeColor="text1"/>
        </w:rPr>
        <w:t xml:space="preserve">], showed the main effect of </w:t>
      </w:r>
      <w:r w:rsidRPr="008B3CFD">
        <w:rPr>
          <w:i/>
          <w:color w:val="000000" w:themeColor="text1"/>
        </w:rPr>
        <w:t>Congruency</w:t>
      </w:r>
      <w:r w:rsidRPr="008B3CFD">
        <w:rPr>
          <w:color w:val="000000" w:themeColor="text1"/>
        </w:rPr>
        <w:t xml:space="preserve"> </w:t>
      </w:r>
      <w:r w:rsidRPr="008B3CFD">
        <w:t>[</w:t>
      </w:r>
      <w:r w:rsidRPr="008B3CFD">
        <w:rPr>
          <w:i/>
        </w:rPr>
        <w:t xml:space="preserve">F </w:t>
      </w:r>
      <w:r w:rsidRPr="008B3CFD">
        <w:t xml:space="preserve">(2, 346) = 1.81, </w:t>
      </w:r>
      <w:r w:rsidRPr="008B3CFD">
        <w:rPr>
          <w:i/>
        </w:rPr>
        <w:t xml:space="preserve">p </w:t>
      </w:r>
      <w:r w:rsidRPr="008B3CFD">
        <w:t xml:space="preserve">= .165,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w:t>
      </w:r>
      <w:r w:rsidRPr="008B3CFD">
        <w:rPr>
          <w:color w:val="000000" w:themeColor="text1"/>
        </w:rPr>
        <w:t xml:space="preserve"> was no longer significant. The main </w:t>
      </w:r>
      <w:r w:rsidR="0062002F" w:rsidRPr="008B3CFD">
        <w:rPr>
          <w:color w:val="000000" w:themeColor="text1"/>
        </w:rPr>
        <w:t xml:space="preserve">effect </w:t>
      </w:r>
      <w:r w:rsidRPr="008B3CFD">
        <w:rPr>
          <w:color w:val="000000" w:themeColor="text1"/>
        </w:rPr>
        <w:t xml:space="preserve">of </w:t>
      </w:r>
      <w:r w:rsidRPr="008B3CFD">
        <w:rPr>
          <w:i/>
          <w:color w:val="000000" w:themeColor="text1"/>
        </w:rPr>
        <w:t>Linguistic similarity</w:t>
      </w:r>
      <w:r w:rsidRPr="008B3CFD">
        <w:rPr>
          <w:color w:val="000000" w:themeColor="text1"/>
        </w:rPr>
        <w:t xml:space="preserve"> remained significant after adjusting for the influence of intelligence </w:t>
      </w:r>
      <w:r w:rsidRPr="008B3CFD">
        <w:t>[</w:t>
      </w:r>
      <w:r w:rsidRPr="008B3CFD">
        <w:rPr>
          <w:i/>
        </w:rPr>
        <w:t xml:space="preserve">F </w:t>
      </w:r>
      <w:r w:rsidRPr="008B3CFD">
        <w:t xml:space="preserve">(3, 173) = 7.15,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.11)]</w:t>
      </w:r>
      <w:r w:rsidRPr="008B3CFD">
        <w:rPr>
          <w:color w:val="000000" w:themeColor="text1"/>
        </w:rPr>
        <w:t xml:space="preserve">, however, the bilingual advantage was no longer significant (Turkish-Albanian bilinguals and monolinguals no longer differ, </w:t>
      </w:r>
      <w:r w:rsidRPr="008B3CFD">
        <w:rPr>
          <w:i/>
          <w:color w:val="000000" w:themeColor="text1"/>
        </w:rPr>
        <w:t>p</w:t>
      </w:r>
      <w:r w:rsidRPr="008B3CFD">
        <w:rPr>
          <w:color w:val="000000" w:themeColor="text1"/>
        </w:rPr>
        <w:t xml:space="preserve"> = </w:t>
      </w:r>
      <w:r w:rsidRPr="008B3CFD">
        <w:rPr>
          <w:color w:val="000000" w:themeColor="text1"/>
        </w:rPr>
        <w:lastRenderedPageBreak/>
        <w:t>.453). On the other hand, Bosnian-Albanian bilinguals were significantly slower than Albanian monolinguals (</w:t>
      </w:r>
      <w:r w:rsidRPr="008B3CFD">
        <w:rPr>
          <w:i/>
          <w:color w:val="000000" w:themeColor="text1"/>
        </w:rPr>
        <w:t>p</w:t>
      </w:r>
      <w:r w:rsidRPr="008B3CFD">
        <w:rPr>
          <w:color w:val="000000" w:themeColor="text1"/>
        </w:rPr>
        <w:t xml:space="preserve"> = .032) in addition to Turkish-Albanian (</w:t>
      </w:r>
      <w:r w:rsidRPr="008B3CFD">
        <w:rPr>
          <w:i/>
          <w:color w:val="000000" w:themeColor="text1"/>
        </w:rPr>
        <w:t>p</w:t>
      </w:r>
      <w:r w:rsidRPr="008B3CFD">
        <w:rPr>
          <w:color w:val="000000" w:themeColor="text1"/>
        </w:rPr>
        <w:t xml:space="preserve"> &lt; .001) and the Albanian-Greek bilinguals (</w:t>
      </w:r>
      <w:r w:rsidRPr="008B3CFD">
        <w:rPr>
          <w:i/>
          <w:color w:val="000000" w:themeColor="text1"/>
        </w:rPr>
        <w:t>p</w:t>
      </w:r>
      <w:r w:rsidRPr="008B3CFD">
        <w:rPr>
          <w:color w:val="000000" w:themeColor="text1"/>
        </w:rPr>
        <w:t xml:space="preserve"> = .023), after adjusting for the influence of intelligence. </w:t>
      </w:r>
      <w:r w:rsidRPr="008B3CFD">
        <w:t xml:space="preserve">The interaction </w:t>
      </w:r>
      <w:r w:rsidRPr="008B3CFD">
        <w:rPr>
          <w:i/>
          <w:color w:val="000000" w:themeColor="text1"/>
        </w:rPr>
        <w:t xml:space="preserve">Congruency </w:t>
      </w:r>
      <w:r w:rsidRPr="008B3CFD">
        <w:rPr>
          <w:color w:val="000000" w:themeColor="text1"/>
        </w:rPr>
        <w:t>by</w:t>
      </w:r>
      <w:r w:rsidRPr="008B3CFD">
        <w:t xml:space="preserve"> </w:t>
      </w:r>
      <w:r w:rsidRPr="008B3CFD">
        <w:rPr>
          <w:i/>
          <w:color w:val="000000" w:themeColor="text1"/>
        </w:rPr>
        <w:t>Linguistic similarity</w:t>
      </w:r>
      <w:r w:rsidRPr="008B3CFD">
        <w:rPr>
          <w:color w:val="000000" w:themeColor="text1"/>
        </w:rPr>
        <w:t xml:space="preserve"> remained significant when adjusting for the influence of non-verbal intelligence </w:t>
      </w:r>
      <w:r w:rsidRPr="008B3CFD">
        <w:t>[</w:t>
      </w:r>
      <w:r w:rsidRPr="008B3CFD">
        <w:rPr>
          <w:i/>
        </w:rPr>
        <w:t xml:space="preserve">F </w:t>
      </w:r>
      <w:r w:rsidRPr="008B3CFD">
        <w:t xml:space="preserve">(6, 346) = 7.20,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.11)]</w:t>
      </w:r>
      <w:r w:rsidRPr="008B3CFD">
        <w:rPr>
          <w:color w:val="000000" w:themeColor="text1"/>
        </w:rPr>
        <w:t xml:space="preserve">. Finally, the analyses with facilitation effect as a DV, and </w:t>
      </w:r>
      <w:r w:rsidRPr="008B3CFD">
        <w:t xml:space="preserve">with non-verbal intelligence as co-variate </w:t>
      </w:r>
      <w:r w:rsidRPr="008B3CFD">
        <w:rPr>
          <w:color w:val="000000" w:themeColor="text1"/>
        </w:rPr>
        <w:t>[</w:t>
      </w:r>
      <w:r w:rsidRPr="008B3CFD">
        <w:rPr>
          <w:i/>
        </w:rPr>
        <w:t xml:space="preserve">F </w:t>
      </w:r>
      <w:r w:rsidRPr="008B3CFD">
        <w:t xml:space="preserve">(1,173) = .72, </w:t>
      </w:r>
      <w:r w:rsidRPr="008B3CFD">
        <w:rPr>
          <w:i/>
        </w:rPr>
        <w:t>p = .</w:t>
      </w:r>
      <w:r w:rsidRPr="008B3CFD">
        <w:t xml:space="preserve">396,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.00</w:t>
      </w:r>
      <w:r w:rsidRPr="008B3CFD">
        <w:rPr>
          <w:color w:val="000000" w:themeColor="text1"/>
        </w:rPr>
        <w:t xml:space="preserve">] reveals that 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173) = 11.25,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.16)] remained significant.</w:t>
      </w:r>
    </w:p>
    <w:p w14:paraId="15B32783" w14:textId="77777777" w:rsidR="009431A9" w:rsidRPr="008B3CFD" w:rsidRDefault="009431A9" w:rsidP="008643D7">
      <w:pPr>
        <w:spacing w:before="240" w:line="480" w:lineRule="auto"/>
        <w:rPr>
          <w:color w:val="000000" w:themeColor="text1"/>
        </w:rPr>
      </w:pPr>
      <w:r w:rsidRPr="008B3CFD">
        <w:rPr>
          <w:u w:val="single"/>
        </w:rPr>
        <w:t>Accuracy analyses</w:t>
      </w:r>
      <w:r w:rsidRPr="008B3CFD">
        <w:rPr>
          <w:b/>
        </w:rPr>
        <w:t xml:space="preserve">. </w:t>
      </w:r>
      <w:r w:rsidRPr="008B3CFD">
        <w:rPr>
          <w:color w:val="000000" w:themeColor="text1"/>
        </w:rPr>
        <w:t xml:space="preserve">Analyses with mean accuracy rates in the Simon task showed </w:t>
      </w:r>
      <w:r w:rsidRPr="008B3CFD">
        <w:t xml:space="preserve">a significant main effect of </w:t>
      </w:r>
      <w:r w:rsidRPr="008B3CFD">
        <w:rPr>
          <w:i/>
        </w:rPr>
        <w:t>Congruency</w:t>
      </w:r>
      <w:r w:rsidRPr="008B3CFD">
        <w:t xml:space="preserve"> [</w:t>
      </w:r>
      <w:r w:rsidRPr="008B3CFD">
        <w:rPr>
          <w:i/>
        </w:rPr>
        <w:t xml:space="preserve">F </w:t>
      </w:r>
      <w:r w:rsidRPr="008B3CFD">
        <w:t xml:space="preserve">(2, 242) = 119.25,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.40)]. Post-hoc pairwise comparison showed that significant differences between all trial types (</w:t>
      </w:r>
      <w:r w:rsidRPr="008B3CFD">
        <w:rPr>
          <w:i/>
        </w:rPr>
        <w:t xml:space="preserve">Mcongruent </w:t>
      </w:r>
      <w:r w:rsidRPr="008B3CFD">
        <w:t xml:space="preserve">= .97, </w:t>
      </w:r>
      <w:r w:rsidRPr="008B3CFD">
        <w:rPr>
          <w:i/>
        </w:rPr>
        <w:t xml:space="preserve">SD </w:t>
      </w:r>
      <w:r w:rsidRPr="008B3CFD">
        <w:t xml:space="preserve">= .03; </w:t>
      </w:r>
      <w:r w:rsidRPr="008B3CFD">
        <w:rPr>
          <w:i/>
        </w:rPr>
        <w:t xml:space="preserve">Mincongruent </w:t>
      </w:r>
      <w:r w:rsidRPr="008B3CFD">
        <w:t xml:space="preserve">= .94, </w:t>
      </w:r>
      <w:r w:rsidRPr="008B3CFD">
        <w:rPr>
          <w:i/>
        </w:rPr>
        <w:t xml:space="preserve">SD </w:t>
      </w:r>
      <w:r w:rsidRPr="008B3CFD">
        <w:t xml:space="preserve">=.03; </w:t>
      </w:r>
      <w:r w:rsidRPr="008B3CFD">
        <w:rPr>
          <w:i/>
        </w:rPr>
        <w:t xml:space="preserve">Mneutral </w:t>
      </w:r>
      <w:r w:rsidRPr="008B3CFD">
        <w:t xml:space="preserve">= .88, </w:t>
      </w:r>
      <w:r w:rsidRPr="008B3CFD">
        <w:rPr>
          <w:i/>
        </w:rPr>
        <w:t xml:space="preserve">SD </w:t>
      </w:r>
      <w:r w:rsidRPr="008B3CFD">
        <w:t xml:space="preserve">= .03, all </w:t>
      </w:r>
      <w:r w:rsidRPr="008B3CFD">
        <w:rPr>
          <w:i/>
        </w:rPr>
        <w:t xml:space="preserve">p’s </w:t>
      </w:r>
      <w:r w:rsidRPr="008B3CFD">
        <w:t xml:space="preserve">&lt; .001). That is, I found the typical congruency effect. The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174) =.09, </w:t>
      </w:r>
      <w:r w:rsidRPr="008B3CFD">
        <w:rPr>
          <w:i/>
        </w:rPr>
        <w:t xml:space="preserve">p </w:t>
      </w:r>
      <w:r w:rsidRPr="008B3CFD">
        <w:t xml:space="preserve">= .961,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as well as the </w:t>
      </w:r>
      <w:r w:rsidRPr="008B3CFD">
        <w:rPr>
          <w:i/>
        </w:rPr>
        <w:t>Congruency</w:t>
      </w:r>
      <w:r w:rsidRPr="008B3CFD">
        <w:t xml:space="preserve"> by </w:t>
      </w:r>
      <w:r w:rsidRPr="008B3CFD">
        <w:rPr>
          <w:i/>
          <w:color w:val="000000" w:themeColor="text1"/>
        </w:rPr>
        <w:t>Linguistic similarity</w:t>
      </w:r>
      <w:r w:rsidRPr="008B3CFD">
        <w:rPr>
          <w:color w:val="000000" w:themeColor="text1"/>
        </w:rPr>
        <w:t xml:space="preserve"> interaction </w:t>
      </w:r>
      <w:r w:rsidRPr="008B3CFD">
        <w:t>[</w:t>
      </w:r>
      <w:r w:rsidRPr="008B3CFD">
        <w:rPr>
          <w:i/>
        </w:rPr>
        <w:t xml:space="preserve">F </w:t>
      </w:r>
      <w:r w:rsidRPr="008B3CFD">
        <w:t xml:space="preserve">(6, 348) = .29, </w:t>
      </w:r>
      <w:r w:rsidRPr="008B3CFD">
        <w:rPr>
          <w:i/>
        </w:rPr>
        <w:t xml:space="preserve">p </w:t>
      </w:r>
      <w:r w:rsidRPr="008B3CFD">
        <w:t xml:space="preserve">= .938,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were not significant. This was also supported by the Bayesian analysis which showed a</w:t>
      </w:r>
      <w:r w:rsidRPr="008B3CFD">
        <w:rPr>
          <w:color w:val="000000" w:themeColor="text1"/>
        </w:rPr>
        <w:t xml:space="preserve"> very strong evidence for the null hypothesis (BF</w:t>
      </w:r>
      <w:r w:rsidRPr="008B3CFD">
        <w:rPr>
          <w:color w:val="000000" w:themeColor="text1"/>
          <w:vertAlign w:val="subscript"/>
        </w:rPr>
        <w:t xml:space="preserve">01 </w:t>
      </w:r>
      <w:r w:rsidRPr="008B3CFD">
        <w:rPr>
          <w:color w:val="000000" w:themeColor="text1"/>
        </w:rPr>
        <w:t xml:space="preserve">= 30.81) of a </w:t>
      </w:r>
      <w:r w:rsidRPr="008B3CFD">
        <w:rPr>
          <w:i/>
          <w:color w:val="000000" w:themeColor="text1"/>
        </w:rPr>
        <w:t>Linguistic similarity</w:t>
      </w:r>
      <w:r w:rsidRPr="008B3CFD">
        <w:rPr>
          <w:color w:val="000000" w:themeColor="text1"/>
        </w:rPr>
        <w:t xml:space="preserve"> effect.</w:t>
      </w:r>
    </w:p>
    <w:p w14:paraId="14FF7C79" w14:textId="5D677EF3" w:rsidR="002D64CA" w:rsidRPr="008B3CFD" w:rsidRDefault="002D64CA" w:rsidP="009431A9">
      <w:pPr>
        <w:spacing w:line="480" w:lineRule="auto"/>
      </w:pPr>
      <w:r w:rsidRPr="008B3CFD">
        <w:t xml:space="preserve">Mean RTs and ACC for the Neutral, Congruent and Incongruent trials in the Simon Task per linguistic similarity group are presented in Table </w:t>
      </w:r>
      <w:r w:rsidR="00186847" w:rsidRPr="008B3CFD">
        <w:t>9</w:t>
      </w:r>
      <w:r w:rsidRPr="008B3CFD">
        <w:t>.</w:t>
      </w:r>
    </w:p>
    <w:p w14:paraId="6150093D" w14:textId="7382703D" w:rsidR="00B02E01" w:rsidRPr="008B3CFD" w:rsidRDefault="00B02E01" w:rsidP="009431A9">
      <w:pPr>
        <w:spacing w:line="480" w:lineRule="auto"/>
        <w:rPr>
          <w:shd w:val="clear" w:color="auto" w:fill="FCFCFC"/>
        </w:rPr>
      </w:pPr>
      <w:r w:rsidRPr="008B3CFD">
        <w:rPr>
          <w:shd w:val="clear" w:color="auto" w:fill="FCFCFC"/>
        </w:rPr>
        <w:t>The regression analyses could not be run as the predictors were not significantly correlated to the ACC in the Simon task, namely, Age (</w:t>
      </w:r>
      <w:r w:rsidRPr="008B3CFD">
        <w:rPr>
          <w:i/>
          <w:shd w:val="clear" w:color="auto" w:fill="FCFCFC"/>
        </w:rPr>
        <w:t xml:space="preserve">r </w:t>
      </w:r>
      <w:r w:rsidRPr="008B3CFD">
        <w:rPr>
          <w:shd w:val="clear" w:color="auto" w:fill="FCFCFC"/>
        </w:rPr>
        <w:t xml:space="preserve">= .04, </w:t>
      </w:r>
      <w:r w:rsidRPr="008B3CFD">
        <w:rPr>
          <w:i/>
          <w:shd w:val="clear" w:color="auto" w:fill="FCFCFC"/>
        </w:rPr>
        <w:t>p</w:t>
      </w:r>
      <w:r w:rsidRPr="008B3CFD">
        <w:rPr>
          <w:shd w:val="clear" w:color="auto" w:fill="FCFCFC"/>
        </w:rPr>
        <w:t xml:space="preserve"> = .292) SES (</w:t>
      </w:r>
      <w:r w:rsidRPr="008B3CFD">
        <w:rPr>
          <w:i/>
          <w:shd w:val="clear" w:color="auto" w:fill="FCFCFC"/>
        </w:rPr>
        <w:t xml:space="preserve">r </w:t>
      </w:r>
      <w:r w:rsidRPr="008B3CFD">
        <w:rPr>
          <w:shd w:val="clear" w:color="auto" w:fill="FCFCFC"/>
        </w:rPr>
        <w:t xml:space="preserve">= -.03, </w:t>
      </w:r>
      <w:r w:rsidRPr="008B3CFD">
        <w:rPr>
          <w:i/>
          <w:shd w:val="clear" w:color="auto" w:fill="FCFCFC"/>
        </w:rPr>
        <w:t>p</w:t>
      </w:r>
      <w:r w:rsidRPr="008B3CFD">
        <w:rPr>
          <w:shd w:val="clear" w:color="auto" w:fill="FCFCFC"/>
        </w:rPr>
        <w:t xml:space="preserve"> = .304), General Intelligence (</w:t>
      </w:r>
      <w:r w:rsidRPr="008B3CFD">
        <w:rPr>
          <w:i/>
          <w:shd w:val="clear" w:color="auto" w:fill="FCFCFC"/>
        </w:rPr>
        <w:t xml:space="preserve">r </w:t>
      </w:r>
      <w:r w:rsidRPr="008B3CFD">
        <w:rPr>
          <w:shd w:val="clear" w:color="auto" w:fill="FCFCFC"/>
        </w:rPr>
        <w:t xml:space="preserve">= -.02, </w:t>
      </w:r>
      <w:r w:rsidRPr="008B3CFD">
        <w:rPr>
          <w:i/>
          <w:shd w:val="clear" w:color="auto" w:fill="FCFCFC"/>
        </w:rPr>
        <w:t>p</w:t>
      </w:r>
      <w:r w:rsidRPr="008B3CFD">
        <w:rPr>
          <w:shd w:val="clear" w:color="auto" w:fill="FCFCFC"/>
        </w:rPr>
        <w:t xml:space="preserve"> = .381), Video-gaming (</w:t>
      </w:r>
      <w:r w:rsidRPr="008B3CFD">
        <w:rPr>
          <w:i/>
          <w:shd w:val="clear" w:color="auto" w:fill="FCFCFC"/>
        </w:rPr>
        <w:t xml:space="preserve">r </w:t>
      </w:r>
      <w:r w:rsidRPr="008B3CFD">
        <w:rPr>
          <w:shd w:val="clear" w:color="auto" w:fill="FCFCFC"/>
        </w:rPr>
        <w:t xml:space="preserve">= .08, </w:t>
      </w:r>
      <w:r w:rsidRPr="008B3CFD">
        <w:rPr>
          <w:i/>
          <w:shd w:val="clear" w:color="auto" w:fill="FCFCFC"/>
        </w:rPr>
        <w:t>p</w:t>
      </w:r>
      <w:r w:rsidRPr="008B3CFD">
        <w:rPr>
          <w:shd w:val="clear" w:color="auto" w:fill="FCFCFC"/>
        </w:rPr>
        <w:t xml:space="preserve"> = .138) and Musical training (</w:t>
      </w:r>
      <w:r w:rsidRPr="008B3CFD">
        <w:rPr>
          <w:i/>
          <w:shd w:val="clear" w:color="auto" w:fill="FCFCFC"/>
        </w:rPr>
        <w:t xml:space="preserve">r </w:t>
      </w:r>
      <w:r w:rsidRPr="008B3CFD">
        <w:rPr>
          <w:shd w:val="clear" w:color="auto" w:fill="FCFCFC"/>
        </w:rPr>
        <w:t xml:space="preserve">= -.02, </w:t>
      </w:r>
      <w:r w:rsidRPr="008B3CFD">
        <w:rPr>
          <w:i/>
          <w:shd w:val="clear" w:color="auto" w:fill="FCFCFC"/>
        </w:rPr>
        <w:t>p</w:t>
      </w:r>
      <w:r w:rsidRPr="008B3CFD">
        <w:rPr>
          <w:shd w:val="clear" w:color="auto" w:fill="FCFCFC"/>
        </w:rPr>
        <w:t xml:space="preserve"> =.386)</w:t>
      </w:r>
    </w:p>
    <w:p w14:paraId="2856E40F" w14:textId="252D6E0D" w:rsidR="009431A9" w:rsidRPr="008B3CFD" w:rsidRDefault="005979AF" w:rsidP="008643D7">
      <w:pPr>
        <w:spacing w:before="240" w:line="480" w:lineRule="auto"/>
        <w:ind w:firstLine="710"/>
      </w:pPr>
      <w:r w:rsidRPr="008B3CFD">
        <w:rPr>
          <w:b/>
        </w:rPr>
        <w:lastRenderedPageBreak/>
        <w:t>ANT task.</w:t>
      </w:r>
      <w:r w:rsidR="009431A9" w:rsidRPr="008B3CFD">
        <w:t xml:space="preserve">Two 4 x 3 x 4 mixed ANOVAs, for accuracy and reaction times respectively, were conducted to analyze ANT data, with </w:t>
      </w:r>
      <w:r w:rsidR="009431A9" w:rsidRPr="008B3CFD">
        <w:rPr>
          <w:i/>
        </w:rPr>
        <w:t>Cueing type</w:t>
      </w:r>
      <w:r w:rsidR="009431A9" w:rsidRPr="008B3CFD">
        <w:t xml:space="preserve"> (Alerting, No Cue, Central, Spatial) and </w:t>
      </w:r>
      <w:r w:rsidR="009431A9" w:rsidRPr="008B3CFD">
        <w:rPr>
          <w:i/>
        </w:rPr>
        <w:t xml:space="preserve">Congruency </w:t>
      </w:r>
      <w:r w:rsidR="009431A9" w:rsidRPr="008B3CFD">
        <w:t xml:space="preserve">(Congruent, Incongruent, Neutral) as the within-subject factors, and </w:t>
      </w:r>
      <w:r w:rsidR="009431A9" w:rsidRPr="008B3CFD">
        <w:rPr>
          <w:i/>
          <w:color w:val="000000" w:themeColor="text1"/>
        </w:rPr>
        <w:t>Linguistic similarity</w:t>
      </w:r>
      <w:r w:rsidR="009431A9" w:rsidRPr="008B3CFD">
        <w:t xml:space="preserve"> (Turkish-Albanian, Bosnian-Albanian, Albanian-Greek bilinguals, and Albanian monolinguals) as the between-subject factor. Sixteen participants were excluded from the analyses based on 2SDs below overall mean accuracy criterion. </w:t>
      </w:r>
    </w:p>
    <w:p w14:paraId="2877CC79" w14:textId="77777777" w:rsidR="009431A9" w:rsidRPr="008B3CFD" w:rsidRDefault="009431A9" w:rsidP="008643D7">
      <w:pPr>
        <w:spacing w:before="240" w:line="480" w:lineRule="auto"/>
      </w:pPr>
      <w:r w:rsidRPr="008B3CFD">
        <w:rPr>
          <w:u w:val="single"/>
        </w:rPr>
        <w:t>RT analyses</w:t>
      </w:r>
      <w:r w:rsidRPr="008B3CFD">
        <w:rPr>
          <w:b/>
        </w:rPr>
        <w:t>.</w:t>
      </w:r>
      <w:r w:rsidRPr="008B3CFD">
        <w:t xml:space="preserve"> There was a significant main effect of </w:t>
      </w:r>
      <w:r w:rsidRPr="008B3CFD">
        <w:rPr>
          <w:i/>
        </w:rPr>
        <w:t>Congruency</w:t>
      </w:r>
      <w:r w:rsidRPr="008B3CFD">
        <w:t xml:space="preserve"> [</w:t>
      </w:r>
      <w:r w:rsidRPr="008B3CFD">
        <w:rPr>
          <w:i/>
        </w:rPr>
        <w:t xml:space="preserve">F </w:t>
      </w:r>
      <w:r w:rsidRPr="008B3CFD">
        <w:t xml:space="preserve">(2, 342) = 499.04,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.74]. Bonferroni post-hoc comparisons showed significant differences between the three conditions (all </w:t>
      </w:r>
      <w:r w:rsidRPr="008B3CFD">
        <w:rPr>
          <w:i/>
        </w:rPr>
        <w:t>p</w:t>
      </w:r>
      <w:r w:rsidRPr="008B3CFD">
        <w:t xml:space="preserve">’s &lt; .001).  Specifically, I found a significant Congruency effect of 118 ms in magnitude. There was also a significant main effect of </w:t>
      </w:r>
      <w:r w:rsidRPr="008B3CFD">
        <w:rPr>
          <w:i/>
        </w:rPr>
        <w:t>Cuing type</w:t>
      </w:r>
      <w:r w:rsidRPr="008B3CFD">
        <w:t xml:space="preserve"> [</w:t>
      </w:r>
      <w:r w:rsidRPr="008B3CFD">
        <w:rPr>
          <w:i/>
        </w:rPr>
        <w:t xml:space="preserve">F </w:t>
      </w:r>
      <w:r w:rsidRPr="008B3CFD">
        <w:t xml:space="preserve">(3, 513) = 236.92,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.58]. Post-hoc analysis showed that mean RT for the spatial-cue condition and the no-cue condition differed significantly from each other, as well as from the two other conditions, alert-cue and center-cue (</w:t>
      </w:r>
      <w:r w:rsidRPr="008B3CFD">
        <w:rPr>
          <w:i/>
        </w:rPr>
        <w:t xml:space="preserve">p’s </w:t>
      </w:r>
      <w:r w:rsidRPr="008B3CFD">
        <w:t xml:space="preserve">&lt; .05). The main effect of </w:t>
      </w:r>
      <w:r w:rsidRPr="008B3CFD">
        <w:rPr>
          <w:i/>
          <w:color w:val="000000" w:themeColor="text1"/>
        </w:rPr>
        <w:t xml:space="preserve">Linguistic similarity </w:t>
      </w:r>
      <w:r w:rsidRPr="008B3CFD">
        <w:rPr>
          <w:color w:val="000000" w:themeColor="text1"/>
        </w:rPr>
        <w:t>was not significant</w:t>
      </w:r>
      <w:r w:rsidRPr="008B3CFD">
        <w:rPr>
          <w:i/>
          <w:color w:val="000000" w:themeColor="text1"/>
        </w:rPr>
        <w:t xml:space="preserve"> </w:t>
      </w:r>
      <w:r w:rsidRPr="008B3CFD">
        <w:t>[</w:t>
      </w:r>
      <w:r w:rsidRPr="008B3CFD">
        <w:rPr>
          <w:i/>
        </w:rPr>
        <w:t xml:space="preserve">F </w:t>
      </w:r>
      <w:r w:rsidRPr="008B3CFD">
        <w:t xml:space="preserve">(3, 171) = .62, </w:t>
      </w:r>
      <w:r w:rsidRPr="008B3CFD">
        <w:rPr>
          <w:i/>
        </w:rPr>
        <w:t>p =</w:t>
      </w:r>
      <w:r w:rsidRPr="008B3CFD">
        <w:t xml:space="preserve"> .598.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neither was the two-way interaction between </w:t>
      </w:r>
      <w:r w:rsidRPr="008B3CFD">
        <w:rPr>
          <w:i/>
          <w:color w:val="000000" w:themeColor="text1"/>
        </w:rPr>
        <w:t>Linguistic similarity</w:t>
      </w:r>
      <w:r w:rsidRPr="008B3CFD">
        <w:rPr>
          <w:color w:val="000000" w:themeColor="text1"/>
        </w:rPr>
        <w:t xml:space="preserve"> </w:t>
      </w:r>
      <w:r w:rsidRPr="008B3CFD">
        <w:t xml:space="preserve">and </w:t>
      </w:r>
      <w:r w:rsidRPr="008B3CFD">
        <w:rPr>
          <w:i/>
        </w:rPr>
        <w:t xml:space="preserve">Congruency </w:t>
      </w:r>
      <w:r w:rsidRPr="008B3CFD">
        <w:t>[</w:t>
      </w:r>
      <w:r w:rsidRPr="008B3CFD">
        <w:rPr>
          <w:i/>
        </w:rPr>
        <w:t xml:space="preserve">F </w:t>
      </w:r>
      <w:r w:rsidRPr="008B3CFD">
        <w:t xml:space="preserve">(3, 171) = .10, </w:t>
      </w:r>
      <w:r w:rsidRPr="008B3CFD">
        <w:rPr>
          <w:i/>
        </w:rPr>
        <w:t>p =</w:t>
      </w:r>
      <w:r w:rsidRPr="008B3CFD">
        <w:t xml:space="preserve"> .960.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.00]. However, the two-way interaction between </w:t>
      </w:r>
      <w:r w:rsidRPr="008B3CFD">
        <w:rPr>
          <w:i/>
          <w:color w:val="000000" w:themeColor="text1"/>
        </w:rPr>
        <w:t>Linguistic similarity</w:t>
      </w:r>
      <w:r w:rsidRPr="008B3CFD">
        <w:rPr>
          <w:color w:val="000000" w:themeColor="text1"/>
        </w:rPr>
        <w:t xml:space="preserve"> </w:t>
      </w:r>
      <w:r w:rsidRPr="008B3CFD">
        <w:t xml:space="preserve">and </w:t>
      </w:r>
      <w:r w:rsidRPr="008B3CFD">
        <w:rPr>
          <w:i/>
        </w:rPr>
        <w:t xml:space="preserve">Cue type </w:t>
      </w:r>
      <w:r w:rsidRPr="008B3CFD">
        <w:t>was significant [</w:t>
      </w:r>
      <w:r w:rsidRPr="008B3CFD">
        <w:rPr>
          <w:i/>
        </w:rPr>
        <w:t xml:space="preserve">F </w:t>
      </w:r>
      <w:r w:rsidRPr="008B3CFD">
        <w:t xml:space="preserve">(9, 516) = 2.28, </w:t>
      </w:r>
      <w:r w:rsidRPr="008B3CFD">
        <w:rPr>
          <w:i/>
        </w:rPr>
        <w:t>p =</w:t>
      </w:r>
      <w:r w:rsidRPr="008B3CFD">
        <w:t xml:space="preserve"> .016.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.03]</w:t>
      </w:r>
      <w:r w:rsidR="00F06AED" w:rsidRPr="008B3CFD">
        <w:t>; see Figure 11</w:t>
      </w:r>
      <w:r w:rsidRPr="008B3CFD">
        <w:t xml:space="preserve">. </w:t>
      </w:r>
    </w:p>
    <w:p w14:paraId="16EBFA34" w14:textId="77777777" w:rsidR="008643D7" w:rsidRPr="008B3CFD" w:rsidRDefault="008643D7" w:rsidP="008643D7">
      <w:pPr>
        <w:spacing w:before="240" w:line="480" w:lineRule="auto"/>
      </w:pPr>
      <w:r w:rsidRPr="008B3CFD">
        <w:t xml:space="preserve">To analyze this interaction I collapsed the data across the three congruency conditions and extracted </w:t>
      </w:r>
      <w:r w:rsidRPr="008B3CFD">
        <w:rPr>
          <w:i/>
        </w:rPr>
        <w:t>Cue type</w:t>
      </w:r>
      <w:r w:rsidRPr="008B3CFD">
        <w:t xml:space="preserve"> data (Alerting, No Cue, Central, and Spatial). I then ran a One-way ANOVA for each cueing type separately. The results showed that there was no significant difference among language groups in any of the cue type conditions; namely, Alerting [</w:t>
      </w:r>
      <w:r w:rsidRPr="008B3CFD">
        <w:rPr>
          <w:i/>
        </w:rPr>
        <w:t xml:space="preserve">F </w:t>
      </w:r>
      <w:r w:rsidRPr="008B3CFD">
        <w:t xml:space="preserve">(3, 172) = .79, </w:t>
      </w:r>
      <w:r w:rsidRPr="008B3CFD">
        <w:rPr>
          <w:i/>
        </w:rPr>
        <w:t xml:space="preserve">p </w:t>
      </w:r>
      <w:r w:rsidRPr="008B3CFD">
        <w:t xml:space="preserve">= .500.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Center cue trials [</w:t>
      </w:r>
      <w:r w:rsidRPr="008B3CFD">
        <w:rPr>
          <w:i/>
        </w:rPr>
        <w:t xml:space="preserve">F </w:t>
      </w:r>
      <w:r w:rsidRPr="008B3CFD">
        <w:t xml:space="preserve">(3, 172) = .69, </w:t>
      </w:r>
      <w:r w:rsidRPr="008B3CFD">
        <w:rPr>
          <w:i/>
        </w:rPr>
        <w:t xml:space="preserve">p </w:t>
      </w:r>
      <w:r w:rsidRPr="008B3CFD">
        <w:t xml:space="preserve">= .554.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No cue trials [</w:t>
      </w:r>
      <w:r w:rsidRPr="008B3CFD">
        <w:rPr>
          <w:i/>
        </w:rPr>
        <w:t xml:space="preserve">F </w:t>
      </w:r>
      <w:r w:rsidRPr="008B3CFD">
        <w:t xml:space="preserve">(3, 172) = .55, </w:t>
      </w:r>
      <w:r w:rsidRPr="008B3CFD">
        <w:rPr>
          <w:i/>
        </w:rPr>
        <w:t xml:space="preserve">p </w:t>
      </w:r>
      <w:r w:rsidRPr="008B3CFD">
        <w:t xml:space="preserve">= .645.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and Spatial cue trials [</w:t>
      </w:r>
      <w:r w:rsidRPr="008B3CFD">
        <w:rPr>
          <w:i/>
        </w:rPr>
        <w:t xml:space="preserve">F </w:t>
      </w:r>
      <w:r w:rsidRPr="008B3CFD">
        <w:t xml:space="preserve">(3, 172) = .83, </w:t>
      </w:r>
      <w:r w:rsidRPr="008B3CFD">
        <w:rPr>
          <w:i/>
        </w:rPr>
        <w:t xml:space="preserve">p </w:t>
      </w:r>
      <w:r w:rsidRPr="008B3CFD">
        <w:t xml:space="preserve">= .479.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A further one-</w:t>
      </w:r>
      <w:r w:rsidRPr="008B3CFD">
        <w:lastRenderedPageBreak/>
        <w:t xml:space="preserve">way ANOVA with the </w:t>
      </w:r>
      <w:r w:rsidRPr="008B3CFD">
        <w:rPr>
          <w:i/>
        </w:rPr>
        <w:t>Facilitation effect</w:t>
      </w:r>
      <w:r w:rsidRPr="008B3CFD">
        <w:t xml:space="preserve"> as a DV was run, however, it showed no significant difference among language groups [</w:t>
      </w:r>
      <w:r w:rsidRPr="008B3CFD">
        <w:rPr>
          <w:i/>
        </w:rPr>
        <w:t xml:space="preserve">F </w:t>
      </w:r>
      <w:r w:rsidRPr="008B3CFD">
        <w:t xml:space="preserve">(3, 171) = .11, </w:t>
      </w:r>
      <w:r w:rsidRPr="008B3CFD">
        <w:rPr>
          <w:i/>
        </w:rPr>
        <w:t xml:space="preserve">p </w:t>
      </w:r>
      <w:r w:rsidRPr="008B3CFD">
        <w:t xml:space="preserve">= .954.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.00]. Finally, the three-way interaction between</w:t>
      </w:r>
      <w:r w:rsidRPr="008B3CFD">
        <w:rPr>
          <w:i/>
          <w:color w:val="000000" w:themeColor="text1"/>
        </w:rPr>
        <w:t xml:space="preserve"> Linguistic similarity, </w:t>
      </w:r>
      <w:r w:rsidRPr="008B3CFD">
        <w:rPr>
          <w:i/>
        </w:rPr>
        <w:t xml:space="preserve">Cue type, </w:t>
      </w:r>
      <w:r w:rsidRPr="008B3CFD">
        <w:t xml:space="preserve">and </w:t>
      </w:r>
      <w:r w:rsidRPr="008B3CFD">
        <w:rPr>
          <w:i/>
        </w:rPr>
        <w:t xml:space="preserve">Congruency </w:t>
      </w:r>
      <w:r w:rsidRPr="008B3CFD">
        <w:t xml:space="preserve">did not reach statistical significance </w:t>
      </w:r>
      <w:r w:rsidRPr="008B3CFD">
        <w:rPr>
          <w:i/>
        </w:rPr>
        <w:t xml:space="preserve">F </w:t>
      </w:r>
      <w:r w:rsidRPr="008B3CFD">
        <w:t xml:space="preserve">(18, 1026) = 1.55, </w:t>
      </w:r>
      <w:r w:rsidRPr="008B3CFD">
        <w:rPr>
          <w:i/>
        </w:rPr>
        <w:t xml:space="preserve">p </w:t>
      </w:r>
      <w:r w:rsidRPr="008B3CFD">
        <w:t xml:space="preserve">= .065.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A Bayesian univariate ANOVA with the overall ANT RTs as the DV showed </w:t>
      </w:r>
      <w:r w:rsidRPr="008B3CFD">
        <w:rPr>
          <w:color w:val="000000" w:themeColor="text1"/>
        </w:rPr>
        <w:t xml:space="preserve">strong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14.24).</w:t>
      </w:r>
    </w:p>
    <w:p w14:paraId="75EA51DD" w14:textId="77777777" w:rsidR="008643D7" w:rsidRPr="008B3CFD" w:rsidRDefault="008643D7" w:rsidP="008643D7">
      <w:pPr>
        <w:spacing w:before="240" w:line="480" w:lineRule="auto"/>
      </w:pPr>
    </w:p>
    <w:p w14:paraId="3953753C" w14:textId="77777777" w:rsidR="009431A9" w:rsidRPr="008B3CFD" w:rsidRDefault="008646E6" w:rsidP="009431A9">
      <w:pPr>
        <w:spacing w:line="480" w:lineRule="auto"/>
      </w:pPr>
      <w:r w:rsidRPr="008B3CFD">
        <w:rPr>
          <w:noProof/>
        </w:rPr>
        <w:object w:dxaOrig="7392" w:dyaOrig="5918" w14:anchorId="4D574C47">
          <v:shape id="_x0000_i1035" type="#_x0000_t75" alt="" style="width:372.75pt;height:295.5pt;mso-width-percent:0;mso-height-percent:0;mso-width-percent:0;mso-height-percent:0" o:ole="">
            <v:imagedata r:id="rId49" o:title=""/>
          </v:shape>
          <o:OLEObject Type="Embed" ProgID="Prism7.Document" ShapeID="_x0000_i1035" DrawAspect="Content" ObjectID="_1703414218" r:id="rId50"/>
        </w:object>
      </w:r>
    </w:p>
    <w:p w14:paraId="51C552A4" w14:textId="77777777" w:rsidR="009431A9" w:rsidRPr="008B3CFD" w:rsidRDefault="00B86F7D" w:rsidP="009431A9">
      <w:pPr>
        <w:spacing w:line="480" w:lineRule="auto"/>
      </w:pPr>
      <w:r w:rsidRPr="008B3CFD">
        <w:rPr>
          <w:i/>
        </w:rPr>
        <w:t>Figure 11</w:t>
      </w:r>
      <w:r w:rsidR="009431A9" w:rsidRPr="008B3CFD">
        <w:rPr>
          <w:i/>
        </w:rPr>
        <w:t>.</w:t>
      </w:r>
      <w:r w:rsidR="009431A9" w:rsidRPr="008B3CFD">
        <w:t xml:space="preserve"> The Linguistic distance by Cue type interaction for overall RTs in the ANT (error bars represent standard errors).</w:t>
      </w:r>
    </w:p>
    <w:p w14:paraId="1A00413C" w14:textId="77777777" w:rsidR="009431A9" w:rsidRPr="008B3CFD" w:rsidRDefault="009431A9" w:rsidP="009431A9">
      <w:pPr>
        <w:spacing w:line="480" w:lineRule="auto"/>
      </w:pPr>
    </w:p>
    <w:p w14:paraId="563C1A20" w14:textId="46F07C61" w:rsidR="00B02E01" w:rsidRPr="008B3CFD" w:rsidRDefault="00B02E01" w:rsidP="0093242D">
      <w:pPr>
        <w:spacing w:line="480" w:lineRule="auto"/>
        <w:rPr>
          <w:shd w:val="clear" w:color="auto" w:fill="FCFCFC"/>
        </w:rPr>
      </w:pPr>
      <w:r w:rsidRPr="008B3CFD">
        <w:rPr>
          <w:shd w:val="clear" w:color="auto" w:fill="FCFCFC"/>
        </w:rPr>
        <w:t>Regression analyses indicated that among the factors -Age, SES, General Intelligence, Video-gaming and Musical training, only A</w:t>
      </w:r>
      <w:r w:rsidRPr="008B3CFD">
        <w:t xml:space="preserve">ge </w:t>
      </w:r>
      <w:r w:rsidRPr="008B3CFD">
        <w:rPr>
          <w:shd w:val="clear" w:color="auto" w:fill="FCFCFC"/>
        </w:rPr>
        <w:t>(β</w:t>
      </w:r>
      <w:r w:rsidRPr="008B3CFD">
        <w:rPr>
          <w:i/>
          <w:iCs/>
          <w:shd w:val="clear" w:color="auto" w:fill="FFFFFF"/>
        </w:rPr>
        <w:t xml:space="preserve"> = -</w:t>
      </w:r>
      <w:r w:rsidRPr="008B3CFD">
        <w:rPr>
          <w:iCs/>
          <w:shd w:val="clear" w:color="auto" w:fill="FFFFFF"/>
        </w:rPr>
        <w:t xml:space="preserve"> .25</w:t>
      </w:r>
      <w:r w:rsidRPr="008B3CFD">
        <w:rPr>
          <w:i/>
          <w:iCs/>
          <w:shd w:val="clear" w:color="auto" w:fill="FFFFFF"/>
        </w:rPr>
        <w:t xml:space="preserve">, p </w:t>
      </w:r>
      <w:r w:rsidRPr="008B3CFD">
        <w:rPr>
          <w:iCs/>
          <w:shd w:val="clear" w:color="auto" w:fill="FFFFFF"/>
        </w:rPr>
        <w:t>&lt;</w:t>
      </w:r>
      <w:r w:rsidRPr="008B3CFD">
        <w:rPr>
          <w:i/>
          <w:iCs/>
          <w:shd w:val="clear" w:color="auto" w:fill="FFFFFF"/>
        </w:rPr>
        <w:t xml:space="preserve"> </w:t>
      </w:r>
      <w:r w:rsidRPr="008B3CFD">
        <w:rPr>
          <w:iCs/>
          <w:shd w:val="clear" w:color="auto" w:fill="FFFFFF"/>
        </w:rPr>
        <w:t>.001) and SES (</w:t>
      </w:r>
      <w:r w:rsidRPr="008B3CFD">
        <w:rPr>
          <w:shd w:val="clear" w:color="auto" w:fill="FCFCFC"/>
        </w:rPr>
        <w:t>β</w:t>
      </w:r>
      <w:r w:rsidRPr="008B3CFD">
        <w:rPr>
          <w:iCs/>
          <w:shd w:val="clear" w:color="auto" w:fill="FFFFFF"/>
        </w:rPr>
        <w:t xml:space="preserve"> = - .16, </w:t>
      </w:r>
      <w:r w:rsidRPr="008B3CFD">
        <w:rPr>
          <w:i/>
          <w:shd w:val="clear" w:color="auto" w:fill="FFFFFF"/>
        </w:rPr>
        <w:t>p</w:t>
      </w:r>
      <w:r w:rsidRPr="008B3CFD">
        <w:rPr>
          <w:iCs/>
          <w:shd w:val="clear" w:color="auto" w:fill="FFFFFF"/>
        </w:rPr>
        <w:t xml:space="preserve"> = .024) were </w:t>
      </w:r>
      <w:r w:rsidRPr="008B3CFD">
        <w:rPr>
          <w:iCs/>
          <w:shd w:val="clear" w:color="auto" w:fill="FFFFFF"/>
        </w:rPr>
        <w:lastRenderedPageBreak/>
        <w:t>significant predictors.</w:t>
      </w:r>
      <w:r w:rsidRPr="008B3CFD">
        <w:rPr>
          <w:shd w:val="clear" w:color="auto" w:fill="FCFCFC"/>
        </w:rPr>
        <w:t xml:space="preserve"> The overall fit of the model including Age and SES was </w:t>
      </w:r>
      <w:r w:rsidRPr="008B3CFD">
        <w:rPr>
          <w:i/>
          <w:iCs/>
          <w:shd w:val="clear" w:color="auto" w:fill="FCFCFC"/>
        </w:rPr>
        <w:t>R</w:t>
      </w:r>
      <w:r w:rsidRPr="008B3CFD">
        <w:rPr>
          <w:shd w:val="clear" w:color="auto" w:fill="FCFCFC"/>
          <w:vertAlign w:val="superscript"/>
        </w:rPr>
        <w:t>2</w:t>
      </w:r>
      <w:r w:rsidRPr="008B3CFD">
        <w:rPr>
          <w:shd w:val="clear" w:color="auto" w:fill="FCFCFC"/>
        </w:rPr>
        <w:t xml:space="preserve"> of .095, which means that the model explained 9.5 % of the variance in RT of the ANT task </w:t>
      </w:r>
      <w:r w:rsidRPr="008B3CFD">
        <w:rPr>
          <w:iCs/>
          <w:shd w:val="clear" w:color="auto" w:fill="FFFFFF"/>
        </w:rPr>
        <w:t>(</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vertAlign w:val="subscript"/>
        </w:rPr>
        <w:t>Adjusted</w:t>
      </w:r>
      <w:r w:rsidRPr="008B3CFD">
        <w:rPr>
          <w:i/>
          <w:iCs/>
          <w:shd w:val="clear" w:color="auto" w:fill="FFFFFF"/>
        </w:rPr>
        <w:t xml:space="preserve"> = </w:t>
      </w:r>
      <w:r w:rsidRPr="008B3CFD">
        <w:rPr>
          <w:iCs/>
          <w:shd w:val="clear" w:color="auto" w:fill="FFFFFF"/>
        </w:rPr>
        <w:t xml:space="preserve">.08, </w:t>
      </w:r>
      <w:r w:rsidRPr="008B3CFD">
        <w:rPr>
          <w:i/>
          <w:iCs/>
          <w:shd w:val="clear" w:color="auto" w:fill="FFFFFF"/>
        </w:rPr>
        <w:t xml:space="preserve">F </w:t>
      </w:r>
      <w:r w:rsidRPr="008B3CFD">
        <w:rPr>
          <w:iCs/>
          <w:shd w:val="clear" w:color="auto" w:fill="FFFFFF"/>
        </w:rPr>
        <w:t>(2, 172</w:t>
      </w:r>
      <w:r w:rsidRPr="008B3CFD">
        <w:rPr>
          <w:i/>
          <w:iCs/>
          <w:shd w:val="clear" w:color="auto" w:fill="FFFFFF"/>
        </w:rPr>
        <w:t xml:space="preserve">) = </w:t>
      </w:r>
      <w:r w:rsidRPr="008B3CFD">
        <w:rPr>
          <w:iCs/>
          <w:shd w:val="clear" w:color="auto" w:fill="FFFFFF"/>
        </w:rPr>
        <w:t>9.02</w:t>
      </w:r>
      <w:r w:rsidRPr="008B3CFD">
        <w:rPr>
          <w:i/>
          <w:iCs/>
          <w:shd w:val="clear" w:color="auto" w:fill="FFFFFF"/>
        </w:rPr>
        <w:t>, p &lt; .</w:t>
      </w:r>
      <w:r w:rsidRPr="008B3CFD">
        <w:rPr>
          <w:iCs/>
          <w:shd w:val="clear" w:color="auto" w:fill="FFFFFF"/>
        </w:rPr>
        <w:t>001). Thus, ANCOVA</w:t>
      </w:r>
      <w:r w:rsidR="005979AF" w:rsidRPr="008B3CFD">
        <w:rPr>
          <w:iCs/>
          <w:shd w:val="clear" w:color="auto" w:fill="FFFFFF"/>
        </w:rPr>
        <w:t xml:space="preserve"> analyses </w:t>
      </w:r>
      <w:r w:rsidRPr="008B3CFD">
        <w:rPr>
          <w:iCs/>
          <w:shd w:val="clear" w:color="auto" w:fill="FFFFFF"/>
        </w:rPr>
        <w:t xml:space="preserve">were run </w:t>
      </w:r>
      <w:r w:rsidR="005979AF" w:rsidRPr="008B3CFD">
        <w:rPr>
          <w:iCs/>
          <w:shd w:val="clear" w:color="auto" w:fill="FFFFFF"/>
        </w:rPr>
        <w:t>with these two variables</w:t>
      </w:r>
      <w:r w:rsidRPr="008B3CFD">
        <w:rPr>
          <w:iCs/>
          <w:shd w:val="clear" w:color="auto" w:fill="FFFFFF"/>
        </w:rPr>
        <w:t xml:space="preserve">. </w:t>
      </w:r>
    </w:p>
    <w:p w14:paraId="16D3649B" w14:textId="12E0723A" w:rsidR="009431A9" w:rsidRPr="008B3CFD" w:rsidRDefault="009431A9" w:rsidP="009431A9">
      <w:pPr>
        <w:spacing w:line="480" w:lineRule="auto"/>
      </w:pPr>
      <w:r w:rsidRPr="008B3CFD">
        <w:rPr>
          <w:color w:val="000000" w:themeColor="text1"/>
        </w:rPr>
        <w:t xml:space="preserve">An ANCOVA with </w:t>
      </w:r>
      <w:r w:rsidR="00CC7BE7" w:rsidRPr="008B3CFD">
        <w:rPr>
          <w:color w:val="000000" w:themeColor="text1"/>
        </w:rPr>
        <w:t>A</w:t>
      </w:r>
      <w:r w:rsidRPr="008B3CFD">
        <w:rPr>
          <w:color w:val="000000" w:themeColor="text1"/>
        </w:rPr>
        <w:t>ge as a covariate [</w:t>
      </w:r>
      <w:r w:rsidRPr="008B3CFD">
        <w:rPr>
          <w:i/>
        </w:rPr>
        <w:t xml:space="preserve">F </w:t>
      </w:r>
      <w:r w:rsidRPr="008B3CFD">
        <w:t xml:space="preserve">(1, 170) = 9.90, </w:t>
      </w:r>
      <w:r w:rsidRPr="008B3CFD">
        <w:rPr>
          <w:i/>
        </w:rPr>
        <w:t>p = .</w:t>
      </w:r>
      <w:r w:rsidRPr="008B3CFD">
        <w:t xml:space="preserve">002,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.05], showed that</w:t>
      </w:r>
      <w:r w:rsidRPr="008B3CFD">
        <w:rPr>
          <w:color w:val="000000" w:themeColor="text1"/>
        </w:rPr>
        <w:t xml:space="preserve"> the main effects of </w:t>
      </w:r>
      <w:r w:rsidRPr="008B3CFD">
        <w:rPr>
          <w:i/>
          <w:color w:val="000000" w:themeColor="text1"/>
        </w:rPr>
        <w:t>Congruency</w:t>
      </w:r>
      <w:r w:rsidRPr="008B3CFD">
        <w:rPr>
          <w:color w:val="000000" w:themeColor="text1"/>
        </w:rPr>
        <w:t xml:space="preserve"> </w:t>
      </w:r>
      <w:r w:rsidRPr="008B3CFD">
        <w:t>[</w:t>
      </w:r>
      <w:r w:rsidRPr="008B3CFD">
        <w:rPr>
          <w:i/>
        </w:rPr>
        <w:t xml:space="preserve">F </w:t>
      </w:r>
      <w:r w:rsidRPr="008B3CFD">
        <w:t xml:space="preserve">(2, 340) = 8.90,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.05)]</w:t>
      </w:r>
      <w:r w:rsidRPr="008B3CFD">
        <w:rPr>
          <w:color w:val="000000" w:themeColor="text1"/>
        </w:rPr>
        <w:t xml:space="preserve">, </w:t>
      </w:r>
      <w:r w:rsidRPr="008B3CFD">
        <w:rPr>
          <w:i/>
        </w:rPr>
        <w:t>Cue type</w:t>
      </w:r>
      <w:r w:rsidRPr="008B3CFD">
        <w:t xml:space="preserve"> [</w:t>
      </w:r>
      <w:r w:rsidRPr="008B3CFD">
        <w:rPr>
          <w:i/>
        </w:rPr>
        <w:t xml:space="preserve">F </w:t>
      </w:r>
      <w:r w:rsidRPr="008B3CFD">
        <w:t xml:space="preserve">(3, 510) = 6.62,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.03], and the two-way interaction </w:t>
      </w:r>
      <w:r w:rsidRPr="008B3CFD">
        <w:rPr>
          <w:i/>
          <w:color w:val="000000" w:themeColor="text1"/>
        </w:rPr>
        <w:t>Linguistic similarity</w:t>
      </w:r>
      <w:r w:rsidRPr="008B3CFD">
        <w:rPr>
          <w:color w:val="000000" w:themeColor="text1"/>
        </w:rPr>
        <w:t xml:space="preserve"> </w:t>
      </w:r>
      <w:r w:rsidRPr="008B3CFD">
        <w:t xml:space="preserve">and </w:t>
      </w:r>
      <w:r w:rsidRPr="008B3CFD">
        <w:rPr>
          <w:i/>
        </w:rPr>
        <w:t xml:space="preserve">Cue type </w:t>
      </w:r>
      <w:r w:rsidRPr="008B3CFD">
        <w:t>[</w:t>
      </w:r>
      <w:r w:rsidRPr="008B3CFD">
        <w:rPr>
          <w:i/>
        </w:rPr>
        <w:t xml:space="preserve">F </w:t>
      </w:r>
      <w:r w:rsidRPr="008B3CFD">
        <w:t xml:space="preserve">(9, 510) = 2.36, </w:t>
      </w:r>
      <w:r w:rsidRPr="008B3CFD">
        <w:rPr>
          <w:i/>
        </w:rPr>
        <w:t>p =</w:t>
      </w:r>
      <w:r w:rsidRPr="008B3CFD">
        <w:t xml:space="preserve"> .013.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.04] remained significant.</w:t>
      </w:r>
      <w:r w:rsidRPr="008B3CFD">
        <w:rPr>
          <w:color w:val="000000" w:themeColor="text1"/>
        </w:rPr>
        <w:t xml:space="preserve"> Whereas 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170) = .08, </w:t>
      </w:r>
      <w:r w:rsidRPr="008B3CFD">
        <w:rPr>
          <w:i/>
        </w:rPr>
        <w:t xml:space="preserve">p </w:t>
      </w:r>
      <w:r w:rsidRPr="008B3CFD">
        <w:t xml:space="preserve">= .968,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.00)], the two-way interaction </w:t>
      </w:r>
      <w:r w:rsidRPr="008B3CFD">
        <w:rPr>
          <w:i/>
          <w:color w:val="000000" w:themeColor="text1"/>
        </w:rPr>
        <w:t xml:space="preserve">Congruency </w:t>
      </w:r>
      <w:r w:rsidRPr="008B3CFD">
        <w:rPr>
          <w:color w:val="000000" w:themeColor="text1"/>
        </w:rPr>
        <w:t>by</w:t>
      </w:r>
      <w:r w:rsidRPr="008B3CFD">
        <w:t xml:space="preserve">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(6, 340) = .70, </w:t>
      </w:r>
      <w:r w:rsidRPr="008B3CFD">
        <w:rPr>
          <w:i/>
        </w:rPr>
        <w:t>p =</w:t>
      </w:r>
      <w:r w:rsidRPr="008B3CFD">
        <w:t xml:space="preserve"> .644.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and the three-way interaction between</w:t>
      </w:r>
      <w:r w:rsidRPr="008B3CFD">
        <w:rPr>
          <w:i/>
          <w:color w:val="000000" w:themeColor="text1"/>
        </w:rPr>
        <w:t xml:space="preserve"> Linguistic similarity, </w:t>
      </w:r>
      <w:r w:rsidRPr="008B3CFD">
        <w:rPr>
          <w:i/>
        </w:rPr>
        <w:t xml:space="preserve">Cue type, </w:t>
      </w:r>
      <w:r w:rsidRPr="008B3CFD">
        <w:t xml:space="preserve">and </w:t>
      </w:r>
      <w:r w:rsidRPr="008B3CFD">
        <w:rPr>
          <w:i/>
        </w:rPr>
        <w:t>Congruency</w:t>
      </w:r>
      <w:r w:rsidRPr="008B3CFD">
        <w:t xml:space="preserve"> [</w:t>
      </w:r>
      <w:r w:rsidRPr="008B3CFD">
        <w:rPr>
          <w:i/>
        </w:rPr>
        <w:t xml:space="preserve">F </w:t>
      </w:r>
      <w:r w:rsidRPr="008B3CFD">
        <w:t xml:space="preserve">(18, 1020) = 1.49, </w:t>
      </w:r>
      <w:r w:rsidRPr="008B3CFD">
        <w:rPr>
          <w:i/>
        </w:rPr>
        <w:t xml:space="preserve">p </w:t>
      </w:r>
      <w:r w:rsidRPr="008B3CFD">
        <w:t xml:space="preserve">= .082,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remained insignificant. </w:t>
      </w:r>
    </w:p>
    <w:p w14:paraId="46C73E90" w14:textId="77777777" w:rsidR="009431A9" w:rsidRPr="008B3CFD" w:rsidRDefault="009431A9" w:rsidP="0093242D">
      <w:pPr>
        <w:spacing w:before="240" w:line="480" w:lineRule="auto"/>
        <w:rPr>
          <w:color w:val="000000" w:themeColor="text1"/>
        </w:rPr>
      </w:pPr>
      <w:r w:rsidRPr="008B3CFD">
        <w:rPr>
          <w:color w:val="000000" w:themeColor="text1"/>
        </w:rPr>
        <w:t>A further ANCOVA with SES  as a covariate [</w:t>
      </w:r>
      <w:r w:rsidRPr="008B3CFD">
        <w:rPr>
          <w:i/>
        </w:rPr>
        <w:t xml:space="preserve">F </w:t>
      </w:r>
      <w:r w:rsidRPr="008B3CFD">
        <w:t xml:space="preserve">(1, 170) = 4.19, </w:t>
      </w:r>
      <w:r w:rsidRPr="008B3CFD">
        <w:rPr>
          <w:i/>
        </w:rPr>
        <w:t>p = .</w:t>
      </w:r>
      <w:r w:rsidRPr="008B3CFD">
        <w:t xml:space="preserve">042,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showed that </w:t>
      </w:r>
      <w:r w:rsidRPr="008B3CFD">
        <w:rPr>
          <w:color w:val="000000" w:themeColor="text1"/>
        </w:rPr>
        <w:t xml:space="preserve">the main effects of </w:t>
      </w:r>
      <w:r w:rsidRPr="008B3CFD">
        <w:rPr>
          <w:i/>
          <w:color w:val="000000" w:themeColor="text1"/>
        </w:rPr>
        <w:t>Congruency</w:t>
      </w:r>
      <w:r w:rsidRPr="008B3CFD">
        <w:rPr>
          <w:color w:val="000000" w:themeColor="text1"/>
        </w:rPr>
        <w:t xml:space="preserve"> </w:t>
      </w:r>
      <w:r w:rsidRPr="008B3CFD">
        <w:t>[</w:t>
      </w:r>
      <w:r w:rsidRPr="008B3CFD">
        <w:rPr>
          <w:i/>
        </w:rPr>
        <w:t xml:space="preserve">F </w:t>
      </w:r>
      <w:r w:rsidRPr="008B3CFD">
        <w:t xml:space="preserve">(2, 340) = 74.13,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.30)]</w:t>
      </w:r>
      <w:r w:rsidRPr="008B3CFD">
        <w:rPr>
          <w:color w:val="000000" w:themeColor="text1"/>
        </w:rPr>
        <w:t xml:space="preserve">, </w:t>
      </w:r>
      <w:r w:rsidRPr="008B3CFD">
        <w:rPr>
          <w:i/>
        </w:rPr>
        <w:t>Cue type</w:t>
      </w:r>
      <w:r w:rsidRPr="008B3CFD">
        <w:t xml:space="preserve"> [</w:t>
      </w:r>
      <w:r w:rsidRPr="008B3CFD">
        <w:rPr>
          <w:i/>
        </w:rPr>
        <w:t xml:space="preserve">F </w:t>
      </w:r>
      <w:r w:rsidRPr="008B3CFD">
        <w:t xml:space="preserve">(3, 510) = 29.68,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.14], </w:t>
      </w:r>
      <w:r w:rsidRPr="008B3CFD">
        <w:rPr>
          <w:color w:val="000000" w:themeColor="text1"/>
        </w:rPr>
        <w:t xml:space="preserve"> </w:t>
      </w:r>
      <w:r w:rsidRPr="008B3CFD">
        <w:t>and the two-way interaction</w:t>
      </w:r>
      <w:r w:rsidRPr="008B3CFD">
        <w:rPr>
          <w:i/>
          <w:color w:val="000000" w:themeColor="text1"/>
        </w:rPr>
        <w:t xml:space="preserve"> Linguistic similarity</w:t>
      </w:r>
      <w:r w:rsidRPr="008B3CFD">
        <w:t xml:space="preserve"> </w:t>
      </w:r>
      <w:r w:rsidRPr="008B3CFD">
        <w:rPr>
          <w:i/>
        </w:rPr>
        <w:t xml:space="preserve">Cue type </w:t>
      </w:r>
      <w:r w:rsidRPr="008B3CFD">
        <w:t>[</w:t>
      </w:r>
      <w:r w:rsidRPr="008B3CFD">
        <w:rPr>
          <w:i/>
        </w:rPr>
        <w:t xml:space="preserve">F </w:t>
      </w:r>
      <w:r w:rsidRPr="008B3CFD">
        <w:t xml:space="preserve">(9, 510) = 2.26, </w:t>
      </w:r>
      <w:r w:rsidRPr="008B3CFD">
        <w:rPr>
          <w:i/>
        </w:rPr>
        <w:t>p =</w:t>
      </w:r>
      <w:r w:rsidRPr="008B3CFD">
        <w:t xml:space="preserve"> .017,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.03] remained significant.</w:t>
      </w:r>
      <w:r w:rsidRPr="008B3CFD">
        <w:rPr>
          <w:color w:val="000000" w:themeColor="text1"/>
        </w:rPr>
        <w:t xml:space="preserve"> Whereas 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170) = .34, </w:t>
      </w:r>
      <w:r w:rsidRPr="008B3CFD">
        <w:rPr>
          <w:i/>
        </w:rPr>
        <w:t xml:space="preserve">p </w:t>
      </w:r>
      <w:r w:rsidRPr="008B3CFD">
        <w:t xml:space="preserve">= .796,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.00)], the two-way interaction </w:t>
      </w:r>
      <w:r w:rsidRPr="008B3CFD">
        <w:rPr>
          <w:i/>
          <w:color w:val="000000" w:themeColor="text1"/>
        </w:rPr>
        <w:t xml:space="preserve">Congruency </w:t>
      </w:r>
      <w:r w:rsidRPr="008B3CFD">
        <w:rPr>
          <w:color w:val="000000" w:themeColor="text1"/>
        </w:rPr>
        <w:t>by</w:t>
      </w:r>
      <w:r w:rsidRPr="008B3CFD">
        <w:t xml:space="preserve">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(6, 340) = .58, </w:t>
      </w:r>
      <w:r w:rsidRPr="008B3CFD">
        <w:rPr>
          <w:i/>
        </w:rPr>
        <w:t>p =</w:t>
      </w:r>
      <w:r w:rsidRPr="008B3CFD">
        <w:t xml:space="preserve"> .745,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and the three-way interaction between</w:t>
      </w:r>
      <w:r w:rsidRPr="008B3CFD">
        <w:rPr>
          <w:i/>
          <w:color w:val="000000" w:themeColor="text1"/>
        </w:rPr>
        <w:t xml:space="preserve"> Linguistic similarity, </w:t>
      </w:r>
      <w:r w:rsidRPr="008B3CFD">
        <w:rPr>
          <w:i/>
        </w:rPr>
        <w:t xml:space="preserve">Cue type, </w:t>
      </w:r>
      <w:r w:rsidRPr="008B3CFD">
        <w:t xml:space="preserve">and </w:t>
      </w:r>
      <w:r w:rsidRPr="008B3CFD">
        <w:rPr>
          <w:i/>
        </w:rPr>
        <w:t>Congruency</w:t>
      </w:r>
      <w:r w:rsidRPr="008B3CFD">
        <w:t xml:space="preserve"> [</w:t>
      </w:r>
      <w:r w:rsidRPr="008B3CFD">
        <w:rPr>
          <w:i/>
        </w:rPr>
        <w:t xml:space="preserve">F </w:t>
      </w:r>
      <w:r w:rsidRPr="008B3CFD">
        <w:t xml:space="preserve">(18, 1020) = 1.43, </w:t>
      </w:r>
      <w:r w:rsidRPr="008B3CFD">
        <w:rPr>
          <w:i/>
        </w:rPr>
        <w:t xml:space="preserve">p </w:t>
      </w:r>
      <w:r w:rsidRPr="008B3CFD">
        <w:t xml:space="preserve">= .107,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remained insignificant. </w:t>
      </w:r>
    </w:p>
    <w:p w14:paraId="7FFBCF63" w14:textId="77777777" w:rsidR="009431A9" w:rsidRPr="008B3CFD" w:rsidRDefault="009431A9" w:rsidP="008643D7">
      <w:pPr>
        <w:spacing w:before="240" w:line="480" w:lineRule="auto"/>
        <w:rPr>
          <w:color w:val="000000" w:themeColor="text1"/>
        </w:rPr>
      </w:pPr>
      <w:r w:rsidRPr="008B3CFD">
        <w:rPr>
          <w:u w:val="single"/>
        </w:rPr>
        <w:t>Attention network difference scores</w:t>
      </w:r>
      <w:r w:rsidRPr="008B3CFD">
        <w:rPr>
          <w:b/>
          <w:i/>
        </w:rPr>
        <w:t>.</w:t>
      </w:r>
      <w:r w:rsidRPr="008B3CFD">
        <w:rPr>
          <w:b/>
        </w:rPr>
        <w:t xml:space="preserve"> </w:t>
      </w:r>
      <w:r w:rsidRPr="008B3CFD">
        <w:t>I further analyzed the data using the difference scores corresponding to three attention networks (</w:t>
      </w:r>
      <w:r w:rsidR="0022790D" w:rsidRPr="008B3CFD">
        <w:t>inhibitory control</w:t>
      </w:r>
      <w:r w:rsidRPr="008B3CFD">
        <w:t>, alerting, orienting)</w:t>
      </w:r>
      <w:r w:rsidRPr="008B3CFD">
        <w:rPr>
          <w:b/>
          <w:i/>
        </w:rPr>
        <w:t>.</w:t>
      </w:r>
      <w:r w:rsidRPr="008B3CFD">
        <w:rPr>
          <w:b/>
          <w:i/>
          <w:sz w:val="23"/>
          <w:szCs w:val="23"/>
        </w:rPr>
        <w:t xml:space="preserve"> </w:t>
      </w:r>
      <w:r w:rsidRPr="008B3CFD">
        <w:t xml:space="preserve">For the </w:t>
      </w:r>
      <w:r w:rsidRPr="008B3CFD">
        <w:rPr>
          <w:i/>
        </w:rPr>
        <w:t>Conflict effect</w:t>
      </w:r>
      <w:r w:rsidRPr="008B3CFD">
        <w:t xml:space="preserve"> measure (</w:t>
      </w:r>
      <w:r w:rsidRPr="008B3CFD">
        <w:rPr>
          <w:i/>
        </w:rPr>
        <w:t>Incongruent</w:t>
      </w:r>
      <w:r w:rsidRPr="008B3CFD">
        <w:t xml:space="preserve"> minus </w:t>
      </w:r>
      <w:r w:rsidRPr="008B3CFD">
        <w:rPr>
          <w:i/>
        </w:rPr>
        <w:t>Congruent</w:t>
      </w:r>
      <w:r w:rsidRPr="008B3CFD">
        <w:t xml:space="preserve"> trials), the main effect of </w:t>
      </w:r>
      <w:r w:rsidRPr="008B3CFD">
        <w:rPr>
          <w:i/>
          <w:color w:val="000000" w:themeColor="text1"/>
        </w:rPr>
        <w:t>Linguistic similarity</w:t>
      </w:r>
      <w:r w:rsidRPr="008B3CFD">
        <w:t xml:space="preserve"> did not reach significance [</w:t>
      </w:r>
      <w:r w:rsidRPr="008B3CFD">
        <w:rPr>
          <w:i/>
        </w:rPr>
        <w:t xml:space="preserve">F </w:t>
      </w:r>
      <w:r w:rsidRPr="008B3CFD">
        <w:t xml:space="preserve">(3, 171) = .60, </w:t>
      </w:r>
      <w:r w:rsidRPr="008B3CFD">
        <w:rPr>
          <w:i/>
        </w:rPr>
        <w:t xml:space="preserve">p </w:t>
      </w:r>
      <w:r w:rsidRPr="008B3CFD">
        <w:t xml:space="preserve">= .615.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A Bayesian univariate ANOVA with </w:t>
      </w:r>
      <w:r w:rsidRPr="008B3CFD">
        <w:rPr>
          <w:i/>
        </w:rPr>
        <w:t xml:space="preserve">Conflict effect </w:t>
      </w:r>
      <w:r w:rsidRPr="008B3CFD">
        <w:t xml:space="preserve">as the DV showed </w:t>
      </w:r>
      <w:r w:rsidRPr="008B3CFD">
        <w:rPr>
          <w:color w:val="000000" w:themeColor="text1"/>
        </w:rPr>
        <w:t xml:space="preserve">strong evidence for the null hypothesis of a </w:t>
      </w:r>
      <w:r w:rsidRPr="008B3CFD">
        <w:rPr>
          <w:i/>
          <w:color w:val="000000" w:themeColor="text1"/>
        </w:rPr>
        <w:lastRenderedPageBreak/>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13.64).</w:t>
      </w:r>
      <w:r w:rsidRPr="008B3CFD">
        <w:t xml:space="preserve"> For the </w:t>
      </w:r>
      <w:r w:rsidRPr="008B3CFD">
        <w:rPr>
          <w:i/>
        </w:rPr>
        <w:t>Alerting effect</w:t>
      </w:r>
      <w:r w:rsidRPr="008B3CFD">
        <w:t xml:space="preserve"> (no-cue trials minus alert-cue trials), the main effect of </w:t>
      </w:r>
      <w:r w:rsidRPr="008B3CFD">
        <w:rPr>
          <w:i/>
          <w:color w:val="000000" w:themeColor="text1"/>
        </w:rPr>
        <w:t>Linguistic similarity</w:t>
      </w:r>
      <w:r w:rsidRPr="008B3CFD">
        <w:t xml:space="preserve"> was also non-significant [</w:t>
      </w:r>
      <w:r w:rsidRPr="008B3CFD">
        <w:rPr>
          <w:i/>
        </w:rPr>
        <w:t xml:space="preserve">F </w:t>
      </w:r>
      <w:r w:rsidRPr="008B3CFD">
        <w:t xml:space="preserve">(3, 171) = .45, </w:t>
      </w:r>
      <w:r w:rsidRPr="008B3CFD">
        <w:rPr>
          <w:i/>
        </w:rPr>
        <w:t xml:space="preserve">p </w:t>
      </w:r>
      <w:r w:rsidRPr="008B3CFD">
        <w:t xml:space="preserve">= .716.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Similarly, a Bayesian univariate ANOVA with </w:t>
      </w:r>
      <w:r w:rsidRPr="008B3CFD">
        <w:rPr>
          <w:i/>
        </w:rPr>
        <w:t>Alerting effect</w:t>
      </w:r>
      <w:r w:rsidRPr="008B3CFD">
        <w:t xml:space="preserve"> as the DV showed </w:t>
      </w:r>
      <w:r w:rsidRPr="008B3CFD">
        <w:rPr>
          <w:color w:val="000000" w:themeColor="text1"/>
        </w:rPr>
        <w:t xml:space="preserve">strong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14.91).</w:t>
      </w:r>
      <w:r w:rsidRPr="008B3CFD">
        <w:t xml:space="preserve"> On the other hand, for the </w:t>
      </w:r>
      <w:r w:rsidRPr="008B3CFD">
        <w:rPr>
          <w:i/>
        </w:rPr>
        <w:t>Orienting effect</w:t>
      </w:r>
      <w:r w:rsidRPr="008B3CFD">
        <w:t xml:space="preserve"> (central-cue trials minus spatial-cue trials) there was a significant main effect of </w:t>
      </w:r>
      <w:r w:rsidRPr="008B3CFD">
        <w:rPr>
          <w:i/>
          <w:color w:val="000000" w:themeColor="text1"/>
        </w:rPr>
        <w:t>Linguistic similarity</w:t>
      </w:r>
      <w:r w:rsidRPr="008B3CFD">
        <w:t xml:space="preserve"> [</w:t>
      </w:r>
      <w:r w:rsidRPr="008B3CFD">
        <w:rPr>
          <w:i/>
        </w:rPr>
        <w:t xml:space="preserve">F </w:t>
      </w:r>
      <w:r w:rsidRPr="008B3CFD">
        <w:t xml:space="preserve">(3, 171) = 3.22, </w:t>
      </w:r>
      <w:r w:rsidRPr="008B3CFD">
        <w:rPr>
          <w:i/>
        </w:rPr>
        <w:t xml:space="preserve">p </w:t>
      </w:r>
      <w:r w:rsidRPr="008B3CFD">
        <w:t xml:space="preserve">= .022,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.05]. Post-hoc analysis revealed that the Bosnian-Albanian bilinguals (</w:t>
      </w:r>
      <w:r w:rsidRPr="008B3CFD">
        <w:rPr>
          <w:i/>
        </w:rPr>
        <w:t>M</w:t>
      </w:r>
      <w:r w:rsidRPr="008B3CFD">
        <w:t xml:space="preserve"> = 35.71, </w:t>
      </w:r>
      <w:r w:rsidRPr="008B3CFD">
        <w:rPr>
          <w:i/>
        </w:rPr>
        <w:t xml:space="preserve">SD </w:t>
      </w:r>
      <w:r w:rsidRPr="008B3CFD">
        <w:t>= 64.02) had a smaller orienting effect as compared to the Albanian monolinguals (</w:t>
      </w:r>
      <w:r w:rsidRPr="008B3CFD">
        <w:rPr>
          <w:i/>
        </w:rPr>
        <w:t>M</w:t>
      </w:r>
      <w:r w:rsidRPr="008B3CFD">
        <w:t xml:space="preserve"> = 54.95, </w:t>
      </w:r>
      <w:r w:rsidRPr="008B3CFD">
        <w:rPr>
          <w:i/>
        </w:rPr>
        <w:t xml:space="preserve">SD </w:t>
      </w:r>
      <w:r w:rsidRPr="008B3CFD">
        <w:t xml:space="preserve">= 61.91, </w:t>
      </w:r>
      <w:r w:rsidRPr="008B3CFD">
        <w:rPr>
          <w:i/>
        </w:rPr>
        <w:t>p</w:t>
      </w:r>
      <w:r w:rsidRPr="008B3CFD">
        <w:t xml:space="preserve"> &lt; .05). That is Bosnian-Albanian bilinguals benefited less from the spatial cue. No other differences were found among language groups. The Bayesian univariate ANOVA with </w:t>
      </w:r>
      <w:r w:rsidRPr="008B3CFD">
        <w:rPr>
          <w:i/>
        </w:rPr>
        <w:t>Orienting effect</w:t>
      </w:r>
      <w:r w:rsidRPr="008B3CFD">
        <w:t xml:space="preserve"> as the DV showed substantial </w:t>
      </w:r>
      <w:r w:rsidRPr="008B3CFD">
        <w:rPr>
          <w:color w:val="000000" w:themeColor="text1"/>
        </w:rPr>
        <w:t>evidence for the alternative hypothesis (BF</w:t>
      </w:r>
      <w:r w:rsidRPr="008B3CFD">
        <w:rPr>
          <w:color w:val="000000" w:themeColor="text1"/>
          <w:vertAlign w:val="subscript"/>
        </w:rPr>
        <w:t>10</w:t>
      </w:r>
      <w:r w:rsidRPr="008B3CFD">
        <w:rPr>
          <w:color w:val="000000" w:themeColor="text1"/>
        </w:rPr>
        <w:t xml:space="preserve"> =5.77).</w:t>
      </w:r>
    </w:p>
    <w:p w14:paraId="7A5013CE" w14:textId="0BDE4678" w:rsidR="002D64CA" w:rsidRPr="008B3CFD" w:rsidRDefault="002D64CA" w:rsidP="002D64CA">
      <w:pPr>
        <w:spacing w:line="480" w:lineRule="auto"/>
      </w:pPr>
      <w:r w:rsidRPr="008B3CFD">
        <w:t xml:space="preserve">Mean RTs for the Alert, Center, No, and Spatial conditions in the ANT Task per linguistic similarity group are shown in Table </w:t>
      </w:r>
      <w:r w:rsidR="00186847" w:rsidRPr="008B3CFD">
        <w:t>1</w:t>
      </w:r>
      <w:r w:rsidR="00CC4E9E" w:rsidRPr="008B3CFD">
        <w:t>2</w:t>
      </w:r>
      <w:r w:rsidRPr="008B3CFD">
        <w:t xml:space="preserve">. </w:t>
      </w:r>
    </w:p>
    <w:p w14:paraId="6D14B600" w14:textId="77777777" w:rsidR="009431A9" w:rsidRPr="008B3CFD" w:rsidRDefault="009431A9" w:rsidP="008643D7">
      <w:pPr>
        <w:spacing w:before="240" w:line="480" w:lineRule="auto"/>
        <w:rPr>
          <w:b/>
        </w:rPr>
      </w:pPr>
      <w:r w:rsidRPr="008B3CFD">
        <w:rPr>
          <w:u w:val="single"/>
        </w:rPr>
        <w:t>Accuracy analyses</w:t>
      </w:r>
      <w:r w:rsidRPr="008B3CFD">
        <w:rPr>
          <w:b/>
        </w:rPr>
        <w:t xml:space="preserve">. </w:t>
      </w:r>
      <w:r w:rsidRPr="008B3CFD">
        <w:t xml:space="preserve">There was a significant main effect of </w:t>
      </w:r>
      <w:r w:rsidRPr="008B3CFD">
        <w:rPr>
          <w:i/>
        </w:rPr>
        <w:t xml:space="preserve">Congruency F </w:t>
      </w:r>
      <w:r w:rsidRPr="008B3CFD">
        <w:t xml:space="preserve">(2, 344) = 105.49,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.38]. Post-hoc analyses showed a significant difference between all trial types (all </w:t>
      </w:r>
      <w:r w:rsidRPr="008B3CFD">
        <w:rPr>
          <w:i/>
        </w:rPr>
        <w:t>p’s</w:t>
      </w:r>
      <w:r w:rsidRPr="008B3CFD">
        <w:t xml:space="preserve"> &lt; .05). There was also a significant main effect of </w:t>
      </w:r>
      <w:r w:rsidRPr="008B3CFD">
        <w:rPr>
          <w:i/>
        </w:rPr>
        <w:t>Cue type</w:t>
      </w:r>
      <w:r w:rsidRPr="008B3CFD">
        <w:t>, [</w:t>
      </w:r>
      <w:r w:rsidRPr="008B3CFD">
        <w:rPr>
          <w:i/>
        </w:rPr>
        <w:t xml:space="preserve">F </w:t>
      </w:r>
      <w:r w:rsidRPr="008B3CFD">
        <w:t xml:space="preserve">(3, 516) = 14.26,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.07]. Post-hoc analysis showed higher overall accuracy in the spatial-cue condition (</w:t>
      </w:r>
      <w:r w:rsidRPr="008B3CFD">
        <w:rPr>
          <w:i/>
        </w:rPr>
        <w:t>M</w:t>
      </w:r>
      <w:r w:rsidRPr="008B3CFD">
        <w:t xml:space="preserve"> = .96, </w:t>
      </w:r>
      <w:r w:rsidRPr="008B3CFD">
        <w:rPr>
          <w:i/>
        </w:rPr>
        <w:t xml:space="preserve">SD </w:t>
      </w:r>
      <w:r w:rsidRPr="008B3CFD">
        <w:t>= .03) as compared to the center-cue condition (</w:t>
      </w:r>
      <w:r w:rsidRPr="008B3CFD">
        <w:rPr>
          <w:i/>
        </w:rPr>
        <w:t>M</w:t>
      </w:r>
      <w:r w:rsidRPr="008B3CFD">
        <w:t xml:space="preserve"> = .95, </w:t>
      </w:r>
      <w:r w:rsidRPr="008B3CFD">
        <w:rPr>
          <w:i/>
        </w:rPr>
        <w:t xml:space="preserve">SD </w:t>
      </w:r>
      <w:r w:rsidRPr="008B3CFD">
        <w:t>= .03) and the no-cue condition (</w:t>
      </w:r>
      <w:r w:rsidRPr="008B3CFD">
        <w:rPr>
          <w:i/>
        </w:rPr>
        <w:t>M</w:t>
      </w:r>
      <w:r w:rsidRPr="008B3CFD">
        <w:t xml:space="preserve"> = .94, </w:t>
      </w:r>
      <w:r w:rsidRPr="008B3CFD">
        <w:rPr>
          <w:i/>
        </w:rPr>
        <w:t xml:space="preserve">SD </w:t>
      </w:r>
      <w:r w:rsidRPr="008B3CFD">
        <w:t>= .05); also lower accuracy in the no-cue condition relative to the alert-cue condition (</w:t>
      </w:r>
      <w:r w:rsidRPr="008B3CFD">
        <w:rPr>
          <w:i/>
        </w:rPr>
        <w:t>M</w:t>
      </w:r>
      <w:r w:rsidRPr="008B3CFD">
        <w:t xml:space="preserve"> = .95, </w:t>
      </w:r>
      <w:r w:rsidRPr="008B3CFD">
        <w:rPr>
          <w:i/>
        </w:rPr>
        <w:t xml:space="preserve">SD </w:t>
      </w:r>
      <w:r w:rsidRPr="008B3CFD">
        <w:t xml:space="preserve">= .03), all </w:t>
      </w:r>
      <w:r w:rsidRPr="008B3CFD">
        <w:rPr>
          <w:i/>
        </w:rPr>
        <w:t>p</w:t>
      </w:r>
      <w:r w:rsidRPr="008B3CFD">
        <w:t xml:space="preserve">’s &lt; .005. The main effect of </w:t>
      </w:r>
      <w:r w:rsidRPr="008B3CFD">
        <w:rPr>
          <w:i/>
        </w:rPr>
        <w:t>Linguistic similarity</w:t>
      </w:r>
      <w:r w:rsidRPr="008B3CFD">
        <w:t xml:space="preserve"> was not significant [</w:t>
      </w:r>
      <w:r w:rsidRPr="008B3CFD">
        <w:rPr>
          <w:i/>
        </w:rPr>
        <w:t xml:space="preserve">F </w:t>
      </w:r>
      <w:r w:rsidRPr="008B3CFD">
        <w:t xml:space="preserve">(3, 172) = .25, </w:t>
      </w:r>
      <w:r w:rsidRPr="008B3CFD">
        <w:rPr>
          <w:i/>
        </w:rPr>
        <w:t xml:space="preserve">p </w:t>
      </w:r>
      <w:r w:rsidRPr="008B3CFD">
        <w:t xml:space="preserve">= .86.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.01]. Only two-way interaction between </w:t>
      </w:r>
      <w:r w:rsidRPr="008B3CFD">
        <w:rPr>
          <w:i/>
        </w:rPr>
        <w:t>Linguistic similarity</w:t>
      </w:r>
      <w:r w:rsidRPr="008B3CFD">
        <w:t xml:space="preserve"> and </w:t>
      </w:r>
      <w:r w:rsidRPr="008B3CFD">
        <w:rPr>
          <w:i/>
        </w:rPr>
        <w:t xml:space="preserve">Cue type </w:t>
      </w:r>
      <w:r w:rsidRPr="008B3CFD">
        <w:t>reached statistical significance [</w:t>
      </w:r>
      <w:r w:rsidRPr="008B3CFD">
        <w:rPr>
          <w:i/>
        </w:rPr>
        <w:t xml:space="preserve">F </w:t>
      </w:r>
      <w:r w:rsidRPr="008B3CFD">
        <w:t xml:space="preserve">(9, 516) = 2.14, </w:t>
      </w:r>
      <w:r w:rsidRPr="008B3CFD">
        <w:rPr>
          <w:i/>
        </w:rPr>
        <w:t xml:space="preserve">p </w:t>
      </w:r>
      <w:r w:rsidRPr="008B3CFD">
        <w:t xml:space="preserve">&lt; .05.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.01]</w:t>
      </w:r>
      <w:r w:rsidR="00F06AED" w:rsidRPr="008B3CFD">
        <w:t>; see Figure 12</w:t>
      </w:r>
      <w:r w:rsidRPr="008B3CFD">
        <w:t xml:space="preserve">. No other interactions- that is, </w:t>
      </w:r>
      <w:r w:rsidRPr="008B3CFD">
        <w:rPr>
          <w:i/>
        </w:rPr>
        <w:t xml:space="preserve">Congruency by Linguistic similarity </w:t>
      </w:r>
      <w:r w:rsidRPr="008B3CFD">
        <w:t>[</w:t>
      </w:r>
      <w:r w:rsidRPr="008B3CFD">
        <w:rPr>
          <w:i/>
        </w:rPr>
        <w:t xml:space="preserve">F </w:t>
      </w:r>
      <w:r w:rsidRPr="008B3CFD">
        <w:t xml:space="preserve">(6, 342) = .49, </w:t>
      </w:r>
      <w:r w:rsidRPr="008B3CFD">
        <w:rPr>
          <w:i/>
        </w:rPr>
        <w:t xml:space="preserve">p </w:t>
      </w:r>
      <w:r w:rsidRPr="008B3CFD">
        <w:t xml:space="preserve">= .815,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.01] and </w:t>
      </w:r>
      <w:r w:rsidRPr="008B3CFD">
        <w:rPr>
          <w:i/>
        </w:rPr>
        <w:lastRenderedPageBreak/>
        <w:t>Congruency by Cue type by Linguistic similarity</w:t>
      </w:r>
      <w:r w:rsidRPr="008B3CFD">
        <w:t xml:space="preserve"> [</w:t>
      </w:r>
      <w:r w:rsidRPr="008B3CFD">
        <w:rPr>
          <w:i/>
        </w:rPr>
        <w:t xml:space="preserve">F </w:t>
      </w:r>
      <w:r w:rsidRPr="008B3CFD">
        <w:t xml:space="preserve">(18, 1026) = 1.38, </w:t>
      </w:r>
      <w:r w:rsidRPr="008B3CFD">
        <w:rPr>
          <w:i/>
        </w:rPr>
        <w:t xml:space="preserve">p </w:t>
      </w:r>
      <w:r w:rsidRPr="008B3CFD">
        <w:t xml:space="preserve">= .128,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.02]</w:t>
      </w:r>
      <w:r w:rsidRPr="008B3CFD">
        <w:rPr>
          <w:i/>
        </w:rPr>
        <w:t xml:space="preserve"> </w:t>
      </w:r>
      <w:r w:rsidRPr="008B3CFD">
        <w:t>reached statistical significant</w:t>
      </w:r>
    </w:p>
    <w:p w14:paraId="4E971B0E" w14:textId="77777777" w:rsidR="009431A9" w:rsidRPr="008B3CFD" w:rsidRDefault="009431A9" w:rsidP="009431A9">
      <w:pPr>
        <w:spacing w:line="480" w:lineRule="auto"/>
        <w:ind w:firstLine="720"/>
      </w:pPr>
      <w:r w:rsidRPr="008B3CFD">
        <w:t xml:space="preserve"> </w:t>
      </w:r>
      <w:r w:rsidR="008646E6" w:rsidRPr="008B3CFD">
        <w:rPr>
          <w:noProof/>
        </w:rPr>
        <w:object w:dxaOrig="7392" w:dyaOrig="5918" w14:anchorId="14474A4A">
          <v:shape id="_x0000_i1036" type="#_x0000_t75" alt="" style="width:372.75pt;height:295.5pt;mso-width-percent:0;mso-height-percent:0;mso-width-percent:0;mso-height-percent:0" o:ole="">
            <v:imagedata r:id="rId51" o:title=""/>
          </v:shape>
          <o:OLEObject Type="Embed" ProgID="Prism7.Document" ShapeID="_x0000_i1036" DrawAspect="Content" ObjectID="_1703414219" r:id="rId52"/>
        </w:object>
      </w:r>
    </w:p>
    <w:p w14:paraId="15F5C812" w14:textId="77777777" w:rsidR="009431A9" w:rsidRPr="008B3CFD" w:rsidRDefault="009431A9" w:rsidP="009431A9">
      <w:pPr>
        <w:spacing w:line="480" w:lineRule="auto"/>
        <w:ind w:firstLine="720"/>
      </w:pPr>
      <w:r w:rsidRPr="008B3CFD">
        <w:rPr>
          <w:i/>
        </w:rPr>
        <w:t xml:space="preserve"> </w:t>
      </w:r>
      <w:r w:rsidR="00F06AED" w:rsidRPr="008B3CFD">
        <w:rPr>
          <w:i/>
        </w:rPr>
        <w:t xml:space="preserve">Figure 12. </w:t>
      </w:r>
      <w:r w:rsidRPr="008B3CFD">
        <w:t>The Linguistic distance by Cue type interaction for overall accuracy in the ANT (error bars represent standard errors).</w:t>
      </w:r>
    </w:p>
    <w:p w14:paraId="1109282B" w14:textId="77777777" w:rsidR="009431A9" w:rsidRPr="008B3CFD" w:rsidRDefault="009431A9" w:rsidP="009431A9">
      <w:pPr>
        <w:spacing w:line="480" w:lineRule="auto"/>
      </w:pPr>
    </w:p>
    <w:p w14:paraId="2756B3FE" w14:textId="77777777" w:rsidR="009431A9" w:rsidRPr="008B3CFD" w:rsidRDefault="009431A9" w:rsidP="009431A9">
      <w:pPr>
        <w:spacing w:line="480" w:lineRule="auto"/>
      </w:pPr>
      <w:r w:rsidRPr="008B3CFD">
        <w:t xml:space="preserve">To analyze this interaction I collapsed the data across the three congruency conditions, and extracted </w:t>
      </w:r>
      <w:r w:rsidRPr="008B3CFD">
        <w:rPr>
          <w:i/>
        </w:rPr>
        <w:t>Cue type</w:t>
      </w:r>
      <w:r w:rsidRPr="008B3CFD">
        <w:t xml:space="preserve"> data (Alerting, No Cue, Central, and Spatial). I then ran a One-way ANOVA for each cue type separately. The effect of Linguistic similarity was not significant for  any cue type conditions; namely, in the Alerting [</w:t>
      </w:r>
      <w:r w:rsidRPr="008B3CFD">
        <w:rPr>
          <w:i/>
        </w:rPr>
        <w:t xml:space="preserve">F </w:t>
      </w:r>
      <w:r w:rsidRPr="008B3CFD">
        <w:t xml:space="preserve">(3, 172) = .53, </w:t>
      </w:r>
      <w:r w:rsidRPr="008B3CFD">
        <w:rPr>
          <w:i/>
        </w:rPr>
        <w:t xml:space="preserve">p </w:t>
      </w:r>
      <w:r w:rsidRPr="008B3CFD">
        <w:t xml:space="preserve">= .66.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Center cue [</w:t>
      </w:r>
      <w:r w:rsidRPr="008B3CFD">
        <w:rPr>
          <w:i/>
        </w:rPr>
        <w:t xml:space="preserve">F </w:t>
      </w:r>
      <w:r w:rsidRPr="008B3CFD">
        <w:t xml:space="preserve">(3, 172) = .53, </w:t>
      </w:r>
      <w:r w:rsidRPr="008B3CFD">
        <w:rPr>
          <w:i/>
        </w:rPr>
        <w:t xml:space="preserve">p </w:t>
      </w:r>
      <w:r w:rsidRPr="008B3CFD">
        <w:t xml:space="preserve">= .66.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No cue [</w:t>
      </w:r>
      <w:r w:rsidRPr="008B3CFD">
        <w:rPr>
          <w:i/>
        </w:rPr>
        <w:t xml:space="preserve">F </w:t>
      </w:r>
      <w:r w:rsidRPr="008B3CFD">
        <w:t xml:space="preserve">(3, 172) = 1.24, </w:t>
      </w:r>
      <w:r w:rsidRPr="008B3CFD">
        <w:rPr>
          <w:i/>
        </w:rPr>
        <w:t xml:space="preserve">p </w:t>
      </w:r>
      <w:r w:rsidRPr="008B3CFD">
        <w:t xml:space="preserve">= .29.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.02], and Spatial cue conditions [</w:t>
      </w:r>
      <w:r w:rsidRPr="008B3CFD">
        <w:rPr>
          <w:i/>
        </w:rPr>
        <w:t xml:space="preserve">F </w:t>
      </w:r>
      <w:r w:rsidRPr="008B3CFD">
        <w:t xml:space="preserve">(3, 172) = 1.26, </w:t>
      </w:r>
      <w:r w:rsidRPr="008B3CFD">
        <w:rPr>
          <w:i/>
        </w:rPr>
        <w:t xml:space="preserve">p </w:t>
      </w:r>
      <w:r w:rsidRPr="008B3CFD">
        <w:t xml:space="preserve">= .94.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It is finally noted that the three-way interaction between </w:t>
      </w:r>
      <w:r w:rsidRPr="008B3CFD">
        <w:rPr>
          <w:i/>
          <w:color w:val="000000" w:themeColor="text1"/>
        </w:rPr>
        <w:t>Linguistic similarity</w:t>
      </w:r>
      <w:r w:rsidRPr="008B3CFD">
        <w:t xml:space="preserve">, </w:t>
      </w:r>
      <w:r w:rsidRPr="008B3CFD">
        <w:rPr>
          <w:i/>
        </w:rPr>
        <w:t>Cue type</w:t>
      </w:r>
      <w:r w:rsidRPr="008B3CFD">
        <w:t xml:space="preserve">, and </w:t>
      </w:r>
      <w:r w:rsidRPr="008B3CFD">
        <w:rPr>
          <w:i/>
        </w:rPr>
        <w:t xml:space="preserve">Congruency </w:t>
      </w:r>
      <w:r w:rsidRPr="008B3CFD">
        <w:t xml:space="preserve">did not reach statistical significance. </w:t>
      </w:r>
    </w:p>
    <w:p w14:paraId="4443DDDB" w14:textId="77777777" w:rsidR="009431A9" w:rsidRPr="008B3CFD" w:rsidRDefault="009431A9" w:rsidP="009431A9">
      <w:pPr>
        <w:spacing w:line="480" w:lineRule="auto"/>
        <w:rPr>
          <w:color w:val="000000" w:themeColor="text1"/>
        </w:rPr>
      </w:pPr>
      <w:r w:rsidRPr="008B3CFD">
        <w:lastRenderedPageBreak/>
        <w:t xml:space="preserve">A Bayesian univariate ANOVA with the overall ANT ACC as the DV showed </w:t>
      </w:r>
      <w:r w:rsidRPr="008B3CFD">
        <w:rPr>
          <w:color w:val="000000" w:themeColor="text1"/>
        </w:rPr>
        <w:t xml:space="preserve">strong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25.36).</w:t>
      </w:r>
    </w:p>
    <w:p w14:paraId="7AA2F871" w14:textId="39020A58" w:rsidR="00DC2D40" w:rsidRPr="008B3CFD" w:rsidRDefault="00DC2D40" w:rsidP="009431A9">
      <w:pPr>
        <w:spacing w:line="480" w:lineRule="auto"/>
      </w:pPr>
      <w:r w:rsidRPr="008B3CFD">
        <w:t>Mean ACC for the Alert, Center, No, and Spatial conditions in the ANT Task per linguistic distance group are shown in Table 1</w:t>
      </w:r>
      <w:r w:rsidR="00CC4E9E" w:rsidRPr="008B3CFD">
        <w:t>1</w:t>
      </w:r>
      <w:r w:rsidRPr="008B3CFD">
        <w:t>.</w:t>
      </w:r>
    </w:p>
    <w:p w14:paraId="413620EA" w14:textId="5499994F" w:rsidR="00AD7B20" w:rsidRPr="008B3CFD" w:rsidRDefault="00AD7B20" w:rsidP="009431A9">
      <w:pPr>
        <w:spacing w:line="480" w:lineRule="auto"/>
      </w:pPr>
    </w:p>
    <w:p w14:paraId="15E19B27" w14:textId="77777777" w:rsidR="00AD7B20" w:rsidRPr="008B3CFD" w:rsidRDefault="00AD7B20" w:rsidP="0093242D">
      <w:pPr>
        <w:spacing w:line="480" w:lineRule="auto"/>
        <w:rPr>
          <w:shd w:val="clear" w:color="auto" w:fill="FCFCFC"/>
        </w:rPr>
      </w:pPr>
      <w:r w:rsidRPr="008B3CFD">
        <w:rPr>
          <w:shd w:val="clear" w:color="auto" w:fill="FCFCFC"/>
        </w:rPr>
        <w:t>The regression analyses could not be run as the predictors were not significantly correlated to the DV, namely, Age (</w:t>
      </w:r>
      <w:r w:rsidRPr="008B3CFD">
        <w:rPr>
          <w:i/>
          <w:shd w:val="clear" w:color="auto" w:fill="FCFCFC"/>
        </w:rPr>
        <w:t xml:space="preserve">r </w:t>
      </w:r>
      <w:r w:rsidRPr="008B3CFD">
        <w:rPr>
          <w:shd w:val="clear" w:color="auto" w:fill="FCFCFC"/>
        </w:rPr>
        <w:t xml:space="preserve">= .02, </w:t>
      </w:r>
      <w:r w:rsidRPr="008B3CFD">
        <w:rPr>
          <w:i/>
          <w:shd w:val="clear" w:color="auto" w:fill="FCFCFC"/>
        </w:rPr>
        <w:t>p</w:t>
      </w:r>
      <w:r w:rsidRPr="008B3CFD">
        <w:rPr>
          <w:shd w:val="clear" w:color="auto" w:fill="FCFCFC"/>
        </w:rPr>
        <w:t xml:space="preserve"> = .366) SES (</w:t>
      </w:r>
      <w:r w:rsidRPr="008B3CFD">
        <w:rPr>
          <w:i/>
          <w:shd w:val="clear" w:color="auto" w:fill="FCFCFC"/>
        </w:rPr>
        <w:t xml:space="preserve">r </w:t>
      </w:r>
      <w:r w:rsidRPr="008B3CFD">
        <w:rPr>
          <w:shd w:val="clear" w:color="auto" w:fill="FCFCFC"/>
        </w:rPr>
        <w:t xml:space="preserve">= -.12, </w:t>
      </w:r>
      <w:r w:rsidRPr="008B3CFD">
        <w:rPr>
          <w:i/>
          <w:shd w:val="clear" w:color="auto" w:fill="FCFCFC"/>
        </w:rPr>
        <w:t>p</w:t>
      </w:r>
      <w:r w:rsidRPr="008B3CFD">
        <w:rPr>
          <w:shd w:val="clear" w:color="auto" w:fill="FCFCFC"/>
        </w:rPr>
        <w:t xml:space="preserve"> = .052), General intelligence (</w:t>
      </w:r>
      <w:r w:rsidRPr="008B3CFD">
        <w:rPr>
          <w:i/>
          <w:shd w:val="clear" w:color="auto" w:fill="FCFCFC"/>
        </w:rPr>
        <w:t xml:space="preserve">r </w:t>
      </w:r>
      <w:r w:rsidRPr="008B3CFD">
        <w:rPr>
          <w:shd w:val="clear" w:color="auto" w:fill="FCFCFC"/>
        </w:rPr>
        <w:t xml:space="preserve">= -.03, </w:t>
      </w:r>
      <w:r w:rsidRPr="008B3CFD">
        <w:rPr>
          <w:i/>
          <w:shd w:val="clear" w:color="auto" w:fill="FCFCFC"/>
        </w:rPr>
        <w:t>p</w:t>
      </w:r>
      <w:r w:rsidRPr="008B3CFD">
        <w:rPr>
          <w:shd w:val="clear" w:color="auto" w:fill="FCFCFC"/>
        </w:rPr>
        <w:t xml:space="preserve"> = .322), Video-gaming (</w:t>
      </w:r>
      <w:r w:rsidRPr="008B3CFD">
        <w:rPr>
          <w:i/>
          <w:shd w:val="clear" w:color="auto" w:fill="FCFCFC"/>
        </w:rPr>
        <w:t xml:space="preserve">r </w:t>
      </w:r>
      <w:r w:rsidRPr="008B3CFD">
        <w:rPr>
          <w:shd w:val="clear" w:color="auto" w:fill="FCFCFC"/>
        </w:rPr>
        <w:t xml:space="preserve">= -.01, </w:t>
      </w:r>
      <w:r w:rsidRPr="008B3CFD">
        <w:rPr>
          <w:i/>
          <w:shd w:val="clear" w:color="auto" w:fill="FCFCFC"/>
        </w:rPr>
        <w:t>p</w:t>
      </w:r>
      <w:r w:rsidRPr="008B3CFD">
        <w:rPr>
          <w:shd w:val="clear" w:color="auto" w:fill="FCFCFC"/>
        </w:rPr>
        <w:t xml:space="preserve"> = .461) and Musical performance (</w:t>
      </w:r>
      <w:r w:rsidRPr="008B3CFD">
        <w:rPr>
          <w:i/>
          <w:shd w:val="clear" w:color="auto" w:fill="FCFCFC"/>
        </w:rPr>
        <w:t xml:space="preserve">r </w:t>
      </w:r>
      <w:r w:rsidRPr="008B3CFD">
        <w:rPr>
          <w:shd w:val="clear" w:color="auto" w:fill="FCFCFC"/>
        </w:rPr>
        <w:t xml:space="preserve">= -.11, </w:t>
      </w:r>
      <w:r w:rsidRPr="008B3CFD">
        <w:rPr>
          <w:i/>
          <w:shd w:val="clear" w:color="auto" w:fill="FCFCFC"/>
        </w:rPr>
        <w:t>p</w:t>
      </w:r>
      <w:r w:rsidRPr="008B3CFD">
        <w:rPr>
          <w:shd w:val="clear" w:color="auto" w:fill="FCFCFC"/>
        </w:rPr>
        <w:t xml:space="preserve"> =.073).</w:t>
      </w:r>
    </w:p>
    <w:p w14:paraId="5921F7BE" w14:textId="77777777" w:rsidR="008643D7" w:rsidRPr="008B3CFD" w:rsidRDefault="008643D7" w:rsidP="0093242D">
      <w:pPr>
        <w:spacing w:line="480" w:lineRule="auto"/>
        <w:rPr>
          <w:b/>
        </w:rPr>
      </w:pPr>
    </w:p>
    <w:p w14:paraId="072A150F" w14:textId="77777777" w:rsidR="009431A9" w:rsidRPr="008B3CFD" w:rsidRDefault="009431A9" w:rsidP="009431A9">
      <w:pPr>
        <w:spacing w:line="480" w:lineRule="auto"/>
        <w:ind w:firstLine="710"/>
        <w:rPr>
          <w:b/>
        </w:rPr>
      </w:pPr>
      <w:r w:rsidRPr="008B3CFD">
        <w:rPr>
          <w:b/>
        </w:rPr>
        <w:t>Cognitive Flexibility and Conflict monitoring.</w:t>
      </w:r>
    </w:p>
    <w:p w14:paraId="0B5AC5B7" w14:textId="23A5AFEA" w:rsidR="007054C0" w:rsidRPr="008B3CFD" w:rsidRDefault="009431A9" w:rsidP="00AD7B20">
      <w:pPr>
        <w:spacing w:line="480" w:lineRule="auto"/>
        <w:rPr>
          <w:shd w:val="clear" w:color="auto" w:fill="FFFFFF"/>
        </w:rPr>
      </w:pPr>
      <w:r w:rsidRPr="008B3CFD">
        <w:t xml:space="preserve">Eight participants were </w:t>
      </w:r>
      <w:r w:rsidR="00AF31A3" w:rsidRPr="008B3CFD">
        <w:t>removed</w:t>
      </w:r>
      <w:r w:rsidRPr="008B3CFD">
        <w:t xml:space="preserve"> from the analyses based on performance of 2SDs below mean overall accuracy. I ran a 2 X 4 ANOVA, with mean reaction times and accuracy rates for </w:t>
      </w:r>
      <w:r w:rsidRPr="008B3CFD">
        <w:rPr>
          <w:i/>
        </w:rPr>
        <w:t xml:space="preserve">Switching costs </w:t>
      </w:r>
      <w:r w:rsidRPr="008B3CFD">
        <w:t xml:space="preserve">(Switch and Repeat), and then for </w:t>
      </w:r>
      <w:r w:rsidRPr="008B3CFD">
        <w:rPr>
          <w:i/>
        </w:rPr>
        <w:t>Mixing costs</w:t>
      </w:r>
      <w:r w:rsidRPr="008B3CFD">
        <w:t xml:space="preserve"> (Repeat and Pure) and </w:t>
      </w:r>
      <w:r w:rsidRPr="008B3CFD">
        <w:rPr>
          <w:i/>
        </w:rPr>
        <w:t>Linguistic similarity</w:t>
      </w:r>
      <w:r w:rsidRPr="008B3CFD">
        <w:t xml:space="preserve"> (Turkish-Albanian, Bosnian-Albanian, Albanian-Greek bilinguals, and Albanian monolinguals) as the between-subjects factor</w:t>
      </w:r>
      <w:r w:rsidR="00DC4201" w:rsidRPr="008B3CFD">
        <w:t xml:space="preserve">. </w:t>
      </w:r>
      <w:r w:rsidR="00AD7B20" w:rsidRPr="008B3CFD">
        <w:t xml:space="preserve">Two </w:t>
      </w:r>
      <w:r w:rsidR="007054C0" w:rsidRPr="008B3CFD">
        <w:t>M</w:t>
      </w:r>
      <w:r w:rsidR="00AD7B20" w:rsidRPr="008B3CFD">
        <w:t xml:space="preserve">ultiple-Stepwise Regression analyses </w:t>
      </w:r>
      <w:r w:rsidR="007054C0" w:rsidRPr="008B3CFD">
        <w:t xml:space="preserve">(RT and ACC) </w:t>
      </w:r>
      <w:r w:rsidR="00AD7B20" w:rsidRPr="008B3CFD">
        <w:t xml:space="preserve">were conducted </w:t>
      </w:r>
      <w:r w:rsidR="007054C0" w:rsidRPr="008B3CFD">
        <w:t xml:space="preserve">with the confounding variables as covariates-namely, </w:t>
      </w:r>
      <w:r w:rsidR="00AD7B20" w:rsidRPr="008B3CFD">
        <w:rPr>
          <w:shd w:val="clear" w:color="auto" w:fill="FCFCFC"/>
        </w:rPr>
        <w:t>Age, SES, General Intelligence, Video-gaming and Musical training</w:t>
      </w:r>
      <w:r w:rsidR="00DC4201" w:rsidRPr="008B3CFD">
        <w:rPr>
          <w:shd w:val="clear" w:color="auto" w:fill="FCFCFC"/>
        </w:rPr>
        <w:t xml:space="preserve">. For </w:t>
      </w:r>
      <w:r w:rsidR="007054C0" w:rsidRPr="008B3CFD">
        <w:rPr>
          <w:shd w:val="clear" w:color="auto" w:fill="FCFCFC"/>
        </w:rPr>
        <w:t>RT</w:t>
      </w:r>
      <w:r w:rsidR="005979AF" w:rsidRPr="008B3CFD">
        <w:rPr>
          <w:shd w:val="clear" w:color="auto" w:fill="FCFCFC"/>
        </w:rPr>
        <w:t>s</w:t>
      </w:r>
      <w:r w:rsidR="007054C0" w:rsidRPr="008B3CFD">
        <w:rPr>
          <w:shd w:val="clear" w:color="auto" w:fill="FCFCFC"/>
        </w:rPr>
        <w:t xml:space="preserve">, the analyses indicated </w:t>
      </w:r>
      <w:r w:rsidR="00AD7B20" w:rsidRPr="008B3CFD">
        <w:rPr>
          <w:shd w:val="clear" w:color="auto" w:fill="FCFCFC"/>
        </w:rPr>
        <w:t xml:space="preserve">that among all </w:t>
      </w:r>
      <w:r w:rsidR="007054C0" w:rsidRPr="008B3CFD">
        <w:rPr>
          <w:shd w:val="clear" w:color="auto" w:fill="FCFCFC"/>
        </w:rPr>
        <w:t xml:space="preserve">the factors </w:t>
      </w:r>
      <w:r w:rsidR="00AD7B20" w:rsidRPr="008B3CFD">
        <w:rPr>
          <w:shd w:val="clear" w:color="auto" w:fill="FCFCFC"/>
        </w:rPr>
        <w:t>only Age was shown to be a significant predictor (β</w:t>
      </w:r>
      <w:r w:rsidR="00AD7B20" w:rsidRPr="008B3CFD">
        <w:rPr>
          <w:i/>
          <w:iCs/>
          <w:shd w:val="clear" w:color="auto" w:fill="FFFFFF"/>
        </w:rPr>
        <w:t xml:space="preserve">= </w:t>
      </w:r>
      <w:r w:rsidR="00AD7B20" w:rsidRPr="008B3CFD">
        <w:rPr>
          <w:iCs/>
          <w:shd w:val="clear" w:color="auto" w:fill="FFFFFF"/>
        </w:rPr>
        <w:t>-.22</w:t>
      </w:r>
      <w:r w:rsidR="00AD7B20" w:rsidRPr="008B3CFD">
        <w:rPr>
          <w:i/>
          <w:iCs/>
          <w:shd w:val="clear" w:color="auto" w:fill="FFFFFF"/>
        </w:rPr>
        <w:t xml:space="preserve">, p = </w:t>
      </w:r>
      <w:r w:rsidR="00AD7B20" w:rsidRPr="008B3CFD">
        <w:rPr>
          <w:iCs/>
          <w:shd w:val="clear" w:color="auto" w:fill="FFFFFF"/>
        </w:rPr>
        <w:t xml:space="preserve">.002). </w:t>
      </w:r>
      <w:r w:rsidR="00AD7B20" w:rsidRPr="008B3CFD">
        <w:rPr>
          <w:shd w:val="clear" w:color="auto" w:fill="FCFCFC"/>
        </w:rPr>
        <w:t xml:space="preserve">The overall fit of the model was </w:t>
      </w:r>
      <w:r w:rsidR="00AD7B20" w:rsidRPr="008B3CFD">
        <w:rPr>
          <w:i/>
          <w:iCs/>
          <w:shd w:val="clear" w:color="auto" w:fill="FCFCFC"/>
        </w:rPr>
        <w:t>R</w:t>
      </w:r>
      <w:r w:rsidR="00AD7B20" w:rsidRPr="008B3CFD">
        <w:rPr>
          <w:shd w:val="clear" w:color="auto" w:fill="FCFCFC"/>
          <w:vertAlign w:val="superscript"/>
        </w:rPr>
        <w:t>2</w:t>
      </w:r>
      <w:r w:rsidR="00AD7B20" w:rsidRPr="008B3CFD">
        <w:rPr>
          <w:shd w:val="clear" w:color="auto" w:fill="FCFCFC"/>
        </w:rPr>
        <w:t xml:space="preserve"> of .052, which means that the model explained 5.2 % of the variance in RT of the Task Switching </w:t>
      </w:r>
      <w:r w:rsidR="00AD7B20" w:rsidRPr="008B3CFD">
        <w:rPr>
          <w:iCs/>
          <w:shd w:val="clear" w:color="auto" w:fill="FFFFFF"/>
        </w:rPr>
        <w:t>(</w:t>
      </w:r>
      <w:r w:rsidR="00AD7B20" w:rsidRPr="008B3CFD">
        <w:rPr>
          <w:i/>
          <w:iCs/>
          <w:shd w:val="clear" w:color="auto" w:fill="FFFFFF"/>
        </w:rPr>
        <w:t>R</w:t>
      </w:r>
      <w:r w:rsidR="00AD7B20" w:rsidRPr="008B3CFD">
        <w:rPr>
          <w:i/>
          <w:iCs/>
          <w:bdr w:val="none" w:sz="0" w:space="0" w:color="auto" w:frame="1"/>
          <w:shd w:val="clear" w:color="auto" w:fill="FFFFFF"/>
          <w:vertAlign w:val="superscript"/>
        </w:rPr>
        <w:t>2</w:t>
      </w:r>
      <w:r w:rsidR="00AD7B20" w:rsidRPr="008B3CFD">
        <w:rPr>
          <w:i/>
          <w:iCs/>
          <w:bdr w:val="none" w:sz="0" w:space="0" w:color="auto" w:frame="1"/>
          <w:shd w:val="clear" w:color="auto" w:fill="FFFFFF"/>
          <w:vertAlign w:val="subscript"/>
        </w:rPr>
        <w:t>Adjusted</w:t>
      </w:r>
      <w:r w:rsidR="00AD7B20" w:rsidRPr="008B3CFD">
        <w:rPr>
          <w:i/>
          <w:iCs/>
          <w:shd w:val="clear" w:color="auto" w:fill="FFFFFF"/>
        </w:rPr>
        <w:t xml:space="preserve"> = </w:t>
      </w:r>
      <w:r w:rsidR="00AD7B20" w:rsidRPr="008B3CFD">
        <w:rPr>
          <w:iCs/>
          <w:shd w:val="clear" w:color="auto" w:fill="FFFFFF"/>
        </w:rPr>
        <w:t xml:space="preserve">.04, </w:t>
      </w:r>
      <w:r w:rsidR="00AD7B20" w:rsidRPr="008B3CFD">
        <w:rPr>
          <w:i/>
          <w:iCs/>
          <w:shd w:val="clear" w:color="auto" w:fill="FFFFFF"/>
        </w:rPr>
        <w:t xml:space="preserve">F </w:t>
      </w:r>
      <w:r w:rsidR="00AD7B20" w:rsidRPr="008B3CFD">
        <w:rPr>
          <w:iCs/>
          <w:shd w:val="clear" w:color="auto" w:fill="FFFFFF"/>
        </w:rPr>
        <w:t>(1, 178</w:t>
      </w:r>
      <w:r w:rsidR="00AD7B20" w:rsidRPr="008B3CFD">
        <w:rPr>
          <w:i/>
          <w:iCs/>
          <w:shd w:val="clear" w:color="auto" w:fill="FFFFFF"/>
        </w:rPr>
        <w:t xml:space="preserve">) = </w:t>
      </w:r>
      <w:r w:rsidR="00AD7B20" w:rsidRPr="008B3CFD">
        <w:rPr>
          <w:iCs/>
          <w:shd w:val="clear" w:color="auto" w:fill="FFFFFF"/>
        </w:rPr>
        <w:t>9.73</w:t>
      </w:r>
      <w:r w:rsidR="00AD7B20" w:rsidRPr="008B3CFD">
        <w:rPr>
          <w:i/>
          <w:iCs/>
          <w:shd w:val="clear" w:color="auto" w:fill="FFFFFF"/>
        </w:rPr>
        <w:t>, p &lt; .</w:t>
      </w:r>
      <w:r w:rsidR="00AD7B20" w:rsidRPr="008B3CFD">
        <w:rPr>
          <w:iCs/>
          <w:shd w:val="clear" w:color="auto" w:fill="FFFFFF"/>
        </w:rPr>
        <w:t>001</w:t>
      </w:r>
      <w:r w:rsidR="00AD7B20" w:rsidRPr="008B3CFD">
        <w:rPr>
          <w:shd w:val="clear" w:color="auto" w:fill="FFFFFF"/>
        </w:rPr>
        <w:t xml:space="preserve">). For this reason, </w:t>
      </w:r>
      <w:r w:rsidR="007054C0" w:rsidRPr="008B3CFD">
        <w:rPr>
          <w:shd w:val="clear" w:color="auto" w:fill="FFFFFF"/>
        </w:rPr>
        <w:t xml:space="preserve">an ANCOVA with Age as a covariate was included in the respective RT analyses. </w:t>
      </w:r>
    </w:p>
    <w:p w14:paraId="163AE472" w14:textId="6B1D5F73" w:rsidR="00AD7B20" w:rsidRPr="008B3CFD" w:rsidRDefault="007054C0" w:rsidP="00AD7B20">
      <w:pPr>
        <w:spacing w:line="480" w:lineRule="auto"/>
      </w:pPr>
      <w:r w:rsidRPr="008B3CFD">
        <w:rPr>
          <w:shd w:val="clear" w:color="auto" w:fill="FFFFFF"/>
        </w:rPr>
        <w:t>For ACC, the analyses indicated that</w:t>
      </w:r>
      <w:r w:rsidRPr="008B3CFD">
        <w:rPr>
          <w:shd w:val="clear" w:color="auto" w:fill="FCFCFC"/>
        </w:rPr>
        <w:t xml:space="preserve"> only </w:t>
      </w:r>
      <w:r w:rsidRPr="008B3CFD">
        <w:t xml:space="preserve">SES </w:t>
      </w:r>
      <w:r w:rsidRPr="008B3CFD">
        <w:rPr>
          <w:shd w:val="clear" w:color="auto" w:fill="FCFCFC"/>
        </w:rPr>
        <w:t>(β</w:t>
      </w:r>
      <w:r w:rsidRPr="008B3CFD">
        <w:rPr>
          <w:i/>
          <w:iCs/>
          <w:shd w:val="clear" w:color="auto" w:fill="FFFFFF"/>
        </w:rPr>
        <w:t xml:space="preserve"> = </w:t>
      </w:r>
      <w:r w:rsidRPr="008B3CFD">
        <w:rPr>
          <w:iCs/>
          <w:shd w:val="clear" w:color="auto" w:fill="FFFFFF"/>
        </w:rPr>
        <w:t>.15</w:t>
      </w:r>
      <w:r w:rsidRPr="008B3CFD">
        <w:rPr>
          <w:i/>
          <w:iCs/>
          <w:shd w:val="clear" w:color="auto" w:fill="FFFFFF"/>
        </w:rPr>
        <w:t xml:space="preserve">, p </w:t>
      </w:r>
      <w:r w:rsidRPr="008B3CFD">
        <w:rPr>
          <w:iCs/>
          <w:shd w:val="clear" w:color="auto" w:fill="FFFFFF"/>
        </w:rPr>
        <w:t>= .042)</w:t>
      </w:r>
      <w:r w:rsidRPr="008B3CFD">
        <w:rPr>
          <w:i/>
          <w:iCs/>
          <w:shd w:val="clear" w:color="auto" w:fill="FFFFFF"/>
        </w:rPr>
        <w:t xml:space="preserve"> </w:t>
      </w:r>
      <w:r w:rsidRPr="008B3CFD">
        <w:t xml:space="preserve">and General intelligence </w:t>
      </w:r>
      <w:r w:rsidRPr="008B3CFD">
        <w:rPr>
          <w:shd w:val="clear" w:color="auto" w:fill="FCFCFC"/>
        </w:rPr>
        <w:t>(β</w:t>
      </w:r>
      <w:r w:rsidRPr="008B3CFD">
        <w:rPr>
          <w:i/>
          <w:iCs/>
          <w:shd w:val="clear" w:color="auto" w:fill="FFFFFF"/>
        </w:rPr>
        <w:t xml:space="preserve"> = </w:t>
      </w:r>
      <w:r w:rsidRPr="008B3CFD">
        <w:rPr>
          <w:iCs/>
          <w:shd w:val="clear" w:color="auto" w:fill="FFFFFF"/>
        </w:rPr>
        <w:t>.16</w:t>
      </w:r>
      <w:r w:rsidRPr="008B3CFD">
        <w:rPr>
          <w:i/>
          <w:iCs/>
          <w:shd w:val="clear" w:color="auto" w:fill="FFFFFF"/>
        </w:rPr>
        <w:t xml:space="preserve">, p </w:t>
      </w:r>
      <w:r w:rsidRPr="008B3CFD">
        <w:rPr>
          <w:iCs/>
          <w:shd w:val="clear" w:color="auto" w:fill="FFFFFF"/>
        </w:rPr>
        <w:t>=</w:t>
      </w:r>
      <w:r w:rsidRPr="008B3CFD">
        <w:rPr>
          <w:i/>
          <w:iCs/>
          <w:shd w:val="clear" w:color="auto" w:fill="FFFFFF"/>
        </w:rPr>
        <w:t xml:space="preserve"> </w:t>
      </w:r>
      <w:r w:rsidRPr="008B3CFD">
        <w:rPr>
          <w:iCs/>
          <w:shd w:val="clear" w:color="auto" w:fill="FFFFFF"/>
        </w:rPr>
        <w:t xml:space="preserve">.027) were significant predictors of the DV. </w:t>
      </w:r>
      <w:r w:rsidRPr="008B3CFD">
        <w:rPr>
          <w:shd w:val="clear" w:color="auto" w:fill="FCFCFC"/>
        </w:rPr>
        <w:t xml:space="preserve">The overall model including </w:t>
      </w:r>
      <w:r w:rsidRPr="008B3CFD">
        <w:rPr>
          <w:iCs/>
          <w:shd w:val="clear" w:color="auto" w:fill="FFFFFF"/>
        </w:rPr>
        <w:t xml:space="preserve">SES and </w:t>
      </w:r>
      <w:r w:rsidRPr="008B3CFD">
        <w:rPr>
          <w:iCs/>
          <w:shd w:val="clear" w:color="auto" w:fill="FFFFFF"/>
        </w:rPr>
        <w:lastRenderedPageBreak/>
        <w:t xml:space="preserve">General Intelligence </w:t>
      </w:r>
      <w:r w:rsidRPr="008B3CFD">
        <w:rPr>
          <w:shd w:val="clear" w:color="auto" w:fill="FCFCFC"/>
        </w:rPr>
        <w:t xml:space="preserve">explained 5.9 % of the variance in ACC of the Task Switching </w:t>
      </w:r>
      <w:r w:rsidRPr="008B3CFD">
        <w:rPr>
          <w:iCs/>
          <w:shd w:val="clear" w:color="auto" w:fill="FFFFFF"/>
        </w:rPr>
        <w:t>(</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rPr>
        <w:t>=.</w:t>
      </w:r>
      <w:r w:rsidRPr="008B3CFD">
        <w:rPr>
          <w:bdr w:val="none" w:sz="0" w:space="0" w:color="auto" w:frame="1"/>
          <w:shd w:val="clear" w:color="auto" w:fill="FFFFFF"/>
        </w:rPr>
        <w:t xml:space="preserve">059, </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vertAlign w:val="subscript"/>
        </w:rPr>
        <w:t>Adjusted</w:t>
      </w:r>
      <w:r w:rsidRPr="008B3CFD">
        <w:rPr>
          <w:i/>
          <w:iCs/>
          <w:shd w:val="clear" w:color="auto" w:fill="FFFFFF"/>
        </w:rPr>
        <w:t xml:space="preserve"> = </w:t>
      </w:r>
      <w:r w:rsidRPr="008B3CFD">
        <w:rPr>
          <w:iCs/>
          <w:shd w:val="clear" w:color="auto" w:fill="FFFFFF"/>
        </w:rPr>
        <w:t xml:space="preserve">.04, </w:t>
      </w:r>
      <w:r w:rsidRPr="008B3CFD">
        <w:rPr>
          <w:i/>
          <w:iCs/>
          <w:shd w:val="clear" w:color="auto" w:fill="FFFFFF"/>
        </w:rPr>
        <w:t xml:space="preserve">F </w:t>
      </w:r>
      <w:r w:rsidRPr="008B3CFD">
        <w:rPr>
          <w:iCs/>
          <w:shd w:val="clear" w:color="auto" w:fill="FFFFFF"/>
        </w:rPr>
        <w:t>(2, 177</w:t>
      </w:r>
      <w:r w:rsidRPr="008B3CFD">
        <w:rPr>
          <w:shd w:val="clear" w:color="auto" w:fill="FFFFFF"/>
        </w:rPr>
        <w:t xml:space="preserve">) </w:t>
      </w:r>
      <w:r w:rsidRPr="008B3CFD">
        <w:rPr>
          <w:i/>
          <w:iCs/>
          <w:shd w:val="clear" w:color="auto" w:fill="FFFFFF"/>
        </w:rPr>
        <w:t xml:space="preserve">= </w:t>
      </w:r>
      <w:r w:rsidRPr="008B3CFD">
        <w:rPr>
          <w:iCs/>
          <w:shd w:val="clear" w:color="auto" w:fill="FFFFFF"/>
        </w:rPr>
        <w:t>5.56</w:t>
      </w:r>
      <w:r w:rsidRPr="008B3CFD">
        <w:rPr>
          <w:i/>
          <w:iCs/>
          <w:shd w:val="clear" w:color="auto" w:fill="FFFFFF"/>
        </w:rPr>
        <w:t>, p = .</w:t>
      </w:r>
      <w:r w:rsidRPr="008B3CFD">
        <w:rPr>
          <w:iCs/>
          <w:shd w:val="clear" w:color="auto" w:fill="FFFFFF"/>
        </w:rPr>
        <w:t xml:space="preserve">005).For this reason, an ANCOVA with SES and General Intelligence as covariates was included in the respective ACC analyses.  </w:t>
      </w:r>
    </w:p>
    <w:p w14:paraId="74769C8A" w14:textId="6C5AA56E" w:rsidR="009431A9" w:rsidRPr="008B3CFD" w:rsidRDefault="009431A9" w:rsidP="009431A9">
      <w:pPr>
        <w:spacing w:line="480" w:lineRule="auto"/>
        <w:ind w:firstLine="710"/>
      </w:pPr>
    </w:p>
    <w:p w14:paraId="3C9F8569" w14:textId="188DDA5C" w:rsidR="003C29EE" w:rsidRPr="008B3CFD" w:rsidRDefault="003C29EE" w:rsidP="008643D7">
      <w:pPr>
        <w:spacing w:before="240" w:line="480" w:lineRule="auto"/>
        <w:rPr>
          <w:color w:val="000000" w:themeColor="text1"/>
        </w:rPr>
      </w:pPr>
      <w:r w:rsidRPr="008B3CFD">
        <w:rPr>
          <w:b/>
        </w:rPr>
        <w:t>C</w:t>
      </w:r>
      <w:r w:rsidR="009431A9" w:rsidRPr="008B3CFD">
        <w:rPr>
          <w:b/>
        </w:rPr>
        <w:t>ognitive Flexibility.</w:t>
      </w:r>
      <w:r w:rsidR="009431A9" w:rsidRPr="008B3CFD">
        <w:t xml:space="preserve"> </w:t>
      </w:r>
      <w:r w:rsidR="009431A9" w:rsidRPr="008B3CFD">
        <w:rPr>
          <w:color w:val="000000" w:themeColor="text1"/>
        </w:rPr>
        <w:t xml:space="preserve"> </w:t>
      </w:r>
    </w:p>
    <w:p w14:paraId="05604DE7" w14:textId="4ECDD034" w:rsidR="009431A9" w:rsidRPr="008B3CFD" w:rsidRDefault="009431A9" w:rsidP="008643D7">
      <w:pPr>
        <w:spacing w:before="240" w:line="480" w:lineRule="auto"/>
      </w:pPr>
      <w:r w:rsidRPr="008B3CFD">
        <w:rPr>
          <w:color w:val="000000" w:themeColor="text1"/>
        </w:rPr>
        <w:t xml:space="preserve">Results </w:t>
      </w:r>
      <w:r w:rsidR="003C29EE" w:rsidRPr="008B3CFD">
        <w:rPr>
          <w:color w:val="000000" w:themeColor="text1"/>
        </w:rPr>
        <w:t xml:space="preserve">with mean accurate RTs </w:t>
      </w:r>
      <w:r w:rsidRPr="008B3CFD">
        <w:rPr>
          <w:color w:val="000000" w:themeColor="text1"/>
        </w:rPr>
        <w:t>showed a significant main effect of</w:t>
      </w:r>
      <w:r w:rsidRPr="008B3CFD">
        <w:rPr>
          <w:i/>
          <w:color w:val="000000" w:themeColor="text1"/>
        </w:rPr>
        <w:t xml:space="preserve"> Trial type</w:t>
      </w:r>
      <w:r w:rsidRPr="008B3CFD">
        <w:rPr>
          <w:color w:val="000000" w:themeColor="text1"/>
        </w:rPr>
        <w:t xml:space="preserve"> [</w:t>
      </w:r>
      <w:r w:rsidRPr="008B3CFD">
        <w:rPr>
          <w:i/>
          <w:color w:val="000000" w:themeColor="text1"/>
        </w:rPr>
        <w:t>F</w:t>
      </w:r>
      <w:r w:rsidRPr="008B3CFD">
        <w:rPr>
          <w:color w:val="000000" w:themeColor="text1"/>
        </w:rPr>
        <w:t xml:space="preserve"> (1, 176) = 465.80, </w:t>
      </w:r>
      <w:r w:rsidRPr="008B3CFD">
        <w:rPr>
          <w:i/>
          <w:color w:val="000000" w:themeColor="text1"/>
        </w:rPr>
        <w:t>p</w:t>
      </w:r>
      <w:r w:rsidRPr="008B3CFD">
        <w:rPr>
          <w:color w:val="000000" w:themeColor="text1"/>
        </w:rPr>
        <w:t xml:space="preserve"> &lt; .001, </w:t>
      </w:r>
      <w:r w:rsidRPr="008B3CFD">
        <w:rPr>
          <w:i/>
          <w:color w:val="000000" w:themeColor="text1"/>
        </w:rPr>
        <w:t>ƞ</w:t>
      </w:r>
      <w:r w:rsidRPr="008B3CFD">
        <w:rPr>
          <w:i/>
          <w:color w:val="000000" w:themeColor="text1"/>
          <w:vertAlign w:val="superscript"/>
        </w:rPr>
        <w:t>2</w:t>
      </w:r>
      <w:r w:rsidRPr="008B3CFD">
        <w:rPr>
          <w:color w:val="000000" w:themeColor="text1"/>
        </w:rPr>
        <w:t xml:space="preserve">=.72)]. </w:t>
      </w:r>
      <w:r w:rsidRPr="008B3CFD">
        <w:t>Post-hoc comparisons showed a significant difference between both conditions, Repeat (</w:t>
      </w:r>
      <w:r w:rsidRPr="008B3CFD">
        <w:rPr>
          <w:i/>
        </w:rPr>
        <w:t xml:space="preserve">M </w:t>
      </w:r>
      <w:r w:rsidRPr="008B3CFD">
        <w:t xml:space="preserve">= 834.60, </w:t>
      </w:r>
      <w:r w:rsidRPr="008B3CFD">
        <w:rPr>
          <w:i/>
        </w:rPr>
        <w:t xml:space="preserve">SD </w:t>
      </w:r>
      <w:r w:rsidRPr="008B3CFD">
        <w:t>= 223.78) and Switch (</w:t>
      </w:r>
      <w:r w:rsidRPr="008B3CFD">
        <w:rPr>
          <w:i/>
        </w:rPr>
        <w:t xml:space="preserve">M </w:t>
      </w:r>
      <w:r w:rsidRPr="008B3CFD">
        <w:t xml:space="preserve">= 1113.16, </w:t>
      </w:r>
      <w:r w:rsidRPr="008B3CFD">
        <w:rPr>
          <w:i/>
        </w:rPr>
        <w:t xml:space="preserve">SD </w:t>
      </w:r>
      <w:r w:rsidRPr="008B3CFD">
        <w:t xml:space="preserve">= 294.49; </w:t>
      </w:r>
      <w:r w:rsidRPr="008B3CFD">
        <w:rPr>
          <w:i/>
        </w:rPr>
        <w:t xml:space="preserve">p </w:t>
      </w:r>
      <w:r w:rsidRPr="008B3CFD">
        <w:t xml:space="preserve">&lt; .001); that is a significant overall switching cost (278 ms). The main </w:t>
      </w:r>
      <w:r w:rsidRPr="008B3CFD">
        <w:rPr>
          <w:color w:val="000000" w:themeColor="text1"/>
        </w:rPr>
        <w:t xml:space="preserve">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176) =.25, </w:t>
      </w:r>
      <w:r w:rsidRPr="008B3CFD">
        <w:rPr>
          <w:i/>
        </w:rPr>
        <w:t xml:space="preserve">p </w:t>
      </w:r>
      <w:r w:rsidRPr="008B3CFD">
        <w:t xml:space="preserve">= .855,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.00)] was not significant. However, the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interaction was significant </w:t>
      </w:r>
      <w:r w:rsidRPr="008B3CFD">
        <w:t>[</w:t>
      </w:r>
      <w:r w:rsidRPr="008B3CFD">
        <w:rPr>
          <w:i/>
        </w:rPr>
        <w:t xml:space="preserve">F </w:t>
      </w:r>
      <w:r w:rsidRPr="008B3CFD">
        <w:t xml:space="preserve">(3, 176) = 2.83, </w:t>
      </w:r>
      <w:r w:rsidRPr="008B3CFD">
        <w:rPr>
          <w:i/>
        </w:rPr>
        <w:t xml:space="preserve">p </w:t>
      </w:r>
      <w:r w:rsidRPr="008B3CFD">
        <w:t xml:space="preserve">= .039,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.04)]</w:t>
      </w:r>
      <w:r w:rsidR="00F06AED" w:rsidRPr="008B3CFD">
        <w:t>; see Figure 13</w:t>
      </w:r>
      <w:r w:rsidRPr="008B3CFD">
        <w:t xml:space="preserve">. </w:t>
      </w:r>
    </w:p>
    <w:p w14:paraId="5A993C75" w14:textId="77777777" w:rsidR="009431A9" w:rsidRPr="008B3CFD" w:rsidRDefault="008646E6" w:rsidP="009431A9">
      <w:pPr>
        <w:spacing w:line="480" w:lineRule="auto"/>
        <w:ind w:firstLine="710"/>
      </w:pPr>
      <w:r w:rsidRPr="008B3CFD">
        <w:rPr>
          <w:noProof/>
        </w:rPr>
        <w:object w:dxaOrig="7531" w:dyaOrig="5918" w14:anchorId="12B161B2">
          <v:shape id="_x0000_i1037" type="#_x0000_t75" alt="" style="width:378.75pt;height:295.5pt;mso-width-percent:0;mso-height-percent:0;mso-width-percent:0;mso-height-percent:0" o:ole="">
            <v:imagedata r:id="rId53" o:title=""/>
          </v:shape>
          <o:OLEObject Type="Embed" ProgID="Prism7.Document" ShapeID="_x0000_i1037" DrawAspect="Content" ObjectID="_1703414220" r:id="rId54"/>
        </w:object>
      </w:r>
    </w:p>
    <w:p w14:paraId="43B12E6B" w14:textId="77777777" w:rsidR="009431A9" w:rsidRPr="008B3CFD" w:rsidRDefault="009431A9" w:rsidP="009431A9">
      <w:pPr>
        <w:spacing w:line="480" w:lineRule="auto"/>
        <w:ind w:firstLine="720"/>
      </w:pPr>
      <w:r w:rsidRPr="008B3CFD">
        <w:rPr>
          <w:i/>
        </w:rPr>
        <w:lastRenderedPageBreak/>
        <w:t xml:space="preserve">Figure </w:t>
      </w:r>
      <w:r w:rsidR="00F06AED" w:rsidRPr="008B3CFD">
        <w:rPr>
          <w:i/>
        </w:rPr>
        <w:t>13</w:t>
      </w:r>
      <w:r w:rsidRPr="008B3CFD">
        <w:rPr>
          <w:i/>
        </w:rPr>
        <w:t>.</w:t>
      </w:r>
      <w:r w:rsidRPr="008B3CFD">
        <w:t xml:space="preserve"> </w:t>
      </w:r>
      <w:r w:rsidR="00F06AED" w:rsidRPr="008B3CFD">
        <w:t>Linguistic similarity</w:t>
      </w:r>
      <w:r w:rsidRPr="008B3CFD">
        <w:t xml:space="preserve"> by </w:t>
      </w:r>
      <w:r w:rsidR="00F06AED" w:rsidRPr="008B3CFD">
        <w:t>Cognitive flexibility</w:t>
      </w:r>
      <w:r w:rsidRPr="008B3CFD">
        <w:t xml:space="preserve"> interaction for overall RTs (error bars represent standard errors).</w:t>
      </w:r>
    </w:p>
    <w:p w14:paraId="7F4E9782" w14:textId="77777777" w:rsidR="009431A9" w:rsidRPr="008B3CFD" w:rsidRDefault="009431A9" w:rsidP="009431A9">
      <w:pPr>
        <w:spacing w:line="480" w:lineRule="auto"/>
      </w:pPr>
    </w:p>
    <w:p w14:paraId="051751DD" w14:textId="77777777" w:rsidR="009431A9" w:rsidRPr="008B3CFD" w:rsidRDefault="009431A9" w:rsidP="009431A9">
      <w:pPr>
        <w:spacing w:line="480" w:lineRule="auto"/>
      </w:pPr>
      <w:r w:rsidRPr="008B3CFD">
        <w:t>Analysis of the interaction showed that there was no significant difference among groups in the Switch trials [</w:t>
      </w:r>
      <w:r w:rsidRPr="008B3CFD">
        <w:rPr>
          <w:i/>
        </w:rPr>
        <w:t xml:space="preserve">F </w:t>
      </w:r>
      <w:r w:rsidRPr="008B3CFD">
        <w:t xml:space="preserve">(3, 176) = .03, </w:t>
      </w:r>
      <w:r w:rsidRPr="008B3CFD">
        <w:rPr>
          <w:i/>
        </w:rPr>
        <w:t xml:space="preserve">p </w:t>
      </w:r>
      <w:r w:rsidRPr="008B3CFD">
        <w:t xml:space="preserve">= .992,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.00)], neither was there a significant difference in the Repeat trials [</w:t>
      </w:r>
      <w:r w:rsidRPr="008B3CFD">
        <w:rPr>
          <w:i/>
        </w:rPr>
        <w:t xml:space="preserve">F </w:t>
      </w:r>
      <w:r w:rsidRPr="008B3CFD">
        <w:t xml:space="preserve">(3, 176) = 1.30, </w:t>
      </w:r>
      <w:r w:rsidRPr="008B3CFD">
        <w:rPr>
          <w:i/>
        </w:rPr>
        <w:t xml:space="preserve">p </w:t>
      </w:r>
      <w:r w:rsidRPr="008B3CFD">
        <w:t xml:space="preserve">= .275,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Lastly, there was a significant main effect of </w:t>
      </w:r>
      <w:r w:rsidRPr="008B3CFD">
        <w:rPr>
          <w:i/>
        </w:rPr>
        <w:t xml:space="preserve">Linguistic similarity </w:t>
      </w:r>
      <w:r w:rsidRPr="008B3CFD">
        <w:t>with the Switching cost effects (mean RT for Switch minus mean RT for Repeat trials) [</w:t>
      </w:r>
      <w:r w:rsidRPr="008B3CFD">
        <w:rPr>
          <w:i/>
        </w:rPr>
        <w:t xml:space="preserve">F </w:t>
      </w:r>
      <w:r w:rsidRPr="008B3CFD">
        <w:t xml:space="preserve">(3, 176) = 2.92, </w:t>
      </w:r>
      <w:r w:rsidRPr="008B3CFD">
        <w:rPr>
          <w:i/>
        </w:rPr>
        <w:t xml:space="preserve">p </w:t>
      </w:r>
      <w:r w:rsidRPr="008B3CFD">
        <w:t xml:space="preserve">= .039,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.04)]; however, Bonferroni post-hoc analysis showed no significant group differences. Thus, the interaction appears to be driven by a non-significant tendency for faster responses time for repeat trials for Albanian-Greek and Turkish-Albanian bilingual groups, relative to the other two groups.</w:t>
      </w:r>
    </w:p>
    <w:p w14:paraId="6AAC33AB" w14:textId="2CD5CE6A" w:rsidR="009431A9" w:rsidRPr="008B3CFD" w:rsidRDefault="009431A9" w:rsidP="008643D7">
      <w:pPr>
        <w:spacing w:line="480" w:lineRule="auto"/>
        <w:rPr>
          <w:color w:val="000000" w:themeColor="text1"/>
        </w:rPr>
      </w:pPr>
      <w:r w:rsidRPr="008B3CFD">
        <w:t xml:space="preserve">A Bayesian univariate ANOVA with the overall RT as the DV showed </w:t>
      </w:r>
      <w:r w:rsidRPr="008B3CFD">
        <w:rPr>
          <w:color w:val="000000" w:themeColor="text1"/>
        </w:rPr>
        <w:t xml:space="preserve">strong evidence for the null hypothesis of a </w:t>
      </w:r>
      <w:r w:rsidRPr="008B3CFD">
        <w:rPr>
          <w:i/>
          <w:color w:val="000000" w:themeColor="text1"/>
        </w:rPr>
        <w:t>Linguistic similarity</w:t>
      </w:r>
      <w:r w:rsidRPr="008B3CFD">
        <w:rPr>
          <w:color w:val="000000" w:themeColor="text1"/>
        </w:rPr>
        <w:t xml:space="preserve"> effect (BF</w:t>
      </w:r>
      <w:r w:rsidRPr="008B3CFD">
        <w:rPr>
          <w:color w:val="000000" w:themeColor="text1"/>
          <w:vertAlign w:val="subscript"/>
        </w:rPr>
        <w:t>01</w:t>
      </w:r>
      <w:r w:rsidRPr="008B3CFD">
        <w:rPr>
          <w:color w:val="000000" w:themeColor="text1"/>
        </w:rPr>
        <w:t xml:space="preserve"> = 14.84). For the switching cost as the DV, the </w:t>
      </w:r>
      <w:r w:rsidRPr="008B3CFD">
        <w:t xml:space="preserve">Bayesian univariate ANOVA showed </w:t>
      </w:r>
      <w:r w:rsidRPr="008B3CFD">
        <w:rPr>
          <w:color w:val="000000" w:themeColor="text1"/>
        </w:rPr>
        <w:t xml:space="preserve">substantial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3.42).</w:t>
      </w:r>
    </w:p>
    <w:p w14:paraId="6B4723A6" w14:textId="14FEB8F1" w:rsidR="009431A9" w:rsidRPr="008B3CFD" w:rsidRDefault="009431A9" w:rsidP="008643D7">
      <w:pPr>
        <w:spacing w:before="240" w:line="480" w:lineRule="auto"/>
      </w:pPr>
      <w:r w:rsidRPr="008B3CFD">
        <w:rPr>
          <w:color w:val="000000" w:themeColor="text1"/>
        </w:rPr>
        <w:t xml:space="preserve">An ANCOVA with </w:t>
      </w:r>
      <w:r w:rsidR="00622F81" w:rsidRPr="008B3CFD">
        <w:rPr>
          <w:color w:val="000000" w:themeColor="text1"/>
        </w:rPr>
        <w:t>A</w:t>
      </w:r>
      <w:r w:rsidRPr="008B3CFD">
        <w:rPr>
          <w:color w:val="000000" w:themeColor="text1"/>
        </w:rPr>
        <w:t>ge as a covariate [</w:t>
      </w:r>
      <w:r w:rsidRPr="008B3CFD">
        <w:rPr>
          <w:i/>
        </w:rPr>
        <w:t xml:space="preserve">F </w:t>
      </w:r>
      <w:r w:rsidRPr="008B3CFD">
        <w:t xml:space="preserve">(1, 175) = 8.06, </w:t>
      </w:r>
      <w:r w:rsidRPr="008B3CFD">
        <w:rPr>
          <w:i/>
        </w:rPr>
        <w:t>p = .</w:t>
      </w:r>
      <w:r w:rsidRPr="008B3CFD">
        <w:t xml:space="preserve">005,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.04] showed that the main effect of </w:t>
      </w:r>
      <w:r w:rsidRPr="008B3CFD">
        <w:rPr>
          <w:i/>
          <w:color w:val="000000" w:themeColor="text1"/>
        </w:rPr>
        <w:t xml:space="preserve">Trial type </w:t>
      </w:r>
      <w:r w:rsidRPr="008B3CFD">
        <w:t>[</w:t>
      </w:r>
      <w:r w:rsidRPr="008B3CFD">
        <w:rPr>
          <w:i/>
        </w:rPr>
        <w:t xml:space="preserve">F </w:t>
      </w:r>
      <w:r w:rsidRPr="008B3CFD">
        <w:t xml:space="preserve">(1, 175) = 7.29, </w:t>
      </w:r>
      <w:r w:rsidRPr="008B3CFD">
        <w:rPr>
          <w:i/>
        </w:rPr>
        <w:t xml:space="preserve">p </w:t>
      </w:r>
      <w:r w:rsidRPr="008B3CFD">
        <w:t xml:space="preserve">= .008,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.04)]</w:t>
      </w:r>
      <w:r w:rsidRPr="008B3CFD">
        <w:rPr>
          <w:color w:val="000000" w:themeColor="text1"/>
        </w:rPr>
        <w:t xml:space="preserve">, and the interaction </w:t>
      </w:r>
      <w:r w:rsidRPr="008B3CFD">
        <w:rPr>
          <w:i/>
          <w:color w:val="000000" w:themeColor="text1"/>
        </w:rPr>
        <w:t>Linguistic similarity</w:t>
      </w:r>
      <w:r w:rsidRPr="008B3CFD">
        <w:rPr>
          <w:color w:val="000000" w:themeColor="text1"/>
        </w:rPr>
        <w:t xml:space="preserve"> </w:t>
      </w:r>
      <w:r w:rsidRPr="008B3CFD">
        <w:t xml:space="preserve">by </w:t>
      </w:r>
      <w:r w:rsidRPr="008B3CFD">
        <w:rPr>
          <w:i/>
        </w:rPr>
        <w:t xml:space="preserve">Trial type </w:t>
      </w:r>
      <w:r w:rsidRPr="008B3CFD">
        <w:t>[</w:t>
      </w:r>
      <w:r w:rsidRPr="008B3CFD">
        <w:rPr>
          <w:i/>
        </w:rPr>
        <w:t xml:space="preserve">F </w:t>
      </w:r>
      <w:r w:rsidRPr="008B3CFD">
        <w:t xml:space="preserve">(3, 175) = 2.90, </w:t>
      </w:r>
      <w:r w:rsidRPr="008B3CFD">
        <w:rPr>
          <w:i/>
        </w:rPr>
        <w:t>p =</w:t>
      </w:r>
      <w:r w:rsidRPr="008B3CFD">
        <w:t xml:space="preserve"> .036,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.04] remained significant.</w:t>
      </w:r>
      <w:r w:rsidRPr="008B3CFD">
        <w:rPr>
          <w:color w:val="000000" w:themeColor="text1"/>
        </w:rPr>
        <w:t xml:space="preserve"> Whereas 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.37, </w:t>
      </w:r>
      <w:r w:rsidRPr="008B3CFD">
        <w:rPr>
          <w:i/>
        </w:rPr>
        <w:t xml:space="preserve">p </w:t>
      </w:r>
      <w:r w:rsidRPr="008B3CFD">
        <w:t xml:space="preserve">= .772,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remained insignificant</w:t>
      </w:r>
      <w:r w:rsidR="003C29EE" w:rsidRPr="008B3CFD">
        <w:t>.</w:t>
      </w:r>
    </w:p>
    <w:p w14:paraId="78E5BAD7" w14:textId="2C983513" w:rsidR="003C29EE" w:rsidRPr="008B3CFD" w:rsidRDefault="003C29EE" w:rsidP="003C29EE">
      <w:pPr>
        <w:spacing w:before="240" w:line="480" w:lineRule="auto"/>
      </w:pPr>
      <w:r w:rsidRPr="008B3CFD">
        <w:rPr>
          <w:u w:val="single"/>
        </w:rPr>
        <w:t>Accuracy analyses</w:t>
      </w:r>
      <w:r w:rsidRPr="008B3CFD">
        <w:rPr>
          <w:b/>
        </w:rPr>
        <w:t>.</w:t>
      </w:r>
      <w:r w:rsidRPr="008B3CFD">
        <w:t xml:space="preserve"> </w:t>
      </w:r>
      <w:r w:rsidRPr="008B3CFD">
        <w:rPr>
          <w:color w:val="000000" w:themeColor="text1"/>
        </w:rPr>
        <w:t xml:space="preserve">The main effect of </w:t>
      </w:r>
      <w:r w:rsidRPr="008B3CFD">
        <w:rPr>
          <w:i/>
          <w:color w:val="000000" w:themeColor="text1"/>
        </w:rPr>
        <w:t>Trial type</w:t>
      </w:r>
      <w:r w:rsidRPr="008B3CFD">
        <w:rPr>
          <w:color w:val="000000" w:themeColor="text1"/>
        </w:rPr>
        <w:t xml:space="preserve"> was significant [</w:t>
      </w:r>
      <w:r w:rsidRPr="008B3CFD">
        <w:rPr>
          <w:i/>
          <w:color w:val="000000" w:themeColor="text1"/>
        </w:rPr>
        <w:t>F</w:t>
      </w:r>
      <w:r w:rsidRPr="008B3CFD">
        <w:rPr>
          <w:color w:val="000000" w:themeColor="text1"/>
        </w:rPr>
        <w:t xml:space="preserve"> (1, 176) = 154.65, </w:t>
      </w:r>
      <w:r w:rsidRPr="008B3CFD">
        <w:rPr>
          <w:i/>
          <w:color w:val="000000" w:themeColor="text1"/>
        </w:rPr>
        <w:t>p</w:t>
      </w:r>
      <w:r w:rsidRPr="008B3CFD">
        <w:rPr>
          <w:color w:val="000000" w:themeColor="text1"/>
        </w:rPr>
        <w:t xml:space="preserve"> &lt; .001, </w:t>
      </w:r>
      <w:r w:rsidRPr="008B3CFD">
        <w:rPr>
          <w:i/>
          <w:color w:val="000000" w:themeColor="text1"/>
        </w:rPr>
        <w:t>ƞ</w:t>
      </w:r>
      <w:r w:rsidRPr="008B3CFD">
        <w:rPr>
          <w:i/>
          <w:color w:val="000000" w:themeColor="text1"/>
          <w:vertAlign w:val="superscript"/>
        </w:rPr>
        <w:t>2</w:t>
      </w:r>
      <w:r w:rsidRPr="008B3CFD">
        <w:rPr>
          <w:color w:val="000000" w:themeColor="text1"/>
        </w:rPr>
        <w:t xml:space="preserve">= .46)]. </w:t>
      </w:r>
      <w:r w:rsidRPr="008B3CFD">
        <w:t>Post-hoc comparisons showed significant differences between Switch (</w:t>
      </w:r>
      <w:r w:rsidRPr="008B3CFD">
        <w:rPr>
          <w:i/>
        </w:rPr>
        <w:t xml:space="preserve">M </w:t>
      </w:r>
      <w:r w:rsidRPr="008B3CFD">
        <w:t xml:space="preserve">= .81, </w:t>
      </w:r>
      <w:r w:rsidRPr="008B3CFD">
        <w:rPr>
          <w:i/>
        </w:rPr>
        <w:t xml:space="preserve">SD </w:t>
      </w:r>
      <w:r w:rsidRPr="008B3CFD">
        <w:t>= .09) and Repeat (</w:t>
      </w:r>
      <w:r w:rsidRPr="008B3CFD">
        <w:rPr>
          <w:i/>
        </w:rPr>
        <w:t xml:space="preserve">M </w:t>
      </w:r>
      <w:r w:rsidRPr="008B3CFD">
        <w:t xml:space="preserve">= .87, </w:t>
      </w:r>
      <w:r w:rsidRPr="008B3CFD">
        <w:rPr>
          <w:i/>
        </w:rPr>
        <w:t xml:space="preserve">SD </w:t>
      </w:r>
      <w:r w:rsidRPr="008B3CFD">
        <w:t xml:space="preserve">= .06; </w:t>
      </w:r>
      <w:r w:rsidRPr="008B3CFD">
        <w:rPr>
          <w:i/>
        </w:rPr>
        <w:t xml:space="preserve">p </w:t>
      </w:r>
      <w:r w:rsidRPr="008B3CFD">
        <w:t xml:space="preserve">&lt; .001) trials. The main </w:t>
      </w:r>
      <w:r w:rsidRPr="008B3CFD">
        <w:rPr>
          <w:color w:val="000000" w:themeColor="text1"/>
        </w:rPr>
        <w:t xml:space="preserve">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lastRenderedPageBreak/>
        <w:t xml:space="preserve">(3, 176) = 1.85, </w:t>
      </w:r>
      <w:r w:rsidRPr="008B3CFD">
        <w:rPr>
          <w:i/>
        </w:rPr>
        <w:t xml:space="preserve">p </w:t>
      </w:r>
      <w:r w:rsidRPr="008B3CFD">
        <w:t xml:space="preserve">= .139,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.03)] was not significant, and neither was the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interaction </w:t>
      </w:r>
      <w:r w:rsidRPr="008B3CFD">
        <w:t>[</w:t>
      </w:r>
      <w:r w:rsidRPr="008B3CFD">
        <w:rPr>
          <w:i/>
        </w:rPr>
        <w:t xml:space="preserve">F </w:t>
      </w:r>
      <w:r w:rsidRPr="008B3CFD">
        <w:t xml:space="preserve">(3, 176) = 2.26, </w:t>
      </w:r>
      <w:r w:rsidRPr="008B3CFD">
        <w:rPr>
          <w:i/>
        </w:rPr>
        <w:t xml:space="preserve">p </w:t>
      </w:r>
      <w:r w:rsidRPr="008B3CFD">
        <w:t xml:space="preserve">= .083,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.03)]. </w:t>
      </w:r>
    </w:p>
    <w:p w14:paraId="203DB1E2" w14:textId="77777777" w:rsidR="003C29EE" w:rsidRPr="008B3CFD" w:rsidRDefault="003C29EE" w:rsidP="003C29EE">
      <w:pPr>
        <w:spacing w:line="480" w:lineRule="auto"/>
        <w:rPr>
          <w:color w:val="000000" w:themeColor="text1"/>
        </w:rPr>
      </w:pPr>
      <w:r w:rsidRPr="008B3CFD">
        <w:t xml:space="preserve">A Bayesian univariate ANOVA with the overall ACC as the DV showed </w:t>
      </w:r>
      <w:r w:rsidRPr="008B3CFD">
        <w:rPr>
          <w:color w:val="000000" w:themeColor="text1"/>
        </w:rPr>
        <w:t xml:space="preserve">substantial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9.71).The </w:t>
      </w:r>
      <w:r w:rsidRPr="008B3CFD">
        <w:t xml:space="preserve">Bayesian univariate ANOVA with the switching cost overall ACC as the DV showed </w:t>
      </w:r>
      <w:r w:rsidRPr="008B3CFD">
        <w:rPr>
          <w:color w:val="000000" w:themeColor="text1"/>
        </w:rPr>
        <w:t xml:space="preserve">anecdotal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2.31). </w:t>
      </w:r>
    </w:p>
    <w:p w14:paraId="79DDF49A" w14:textId="77777777" w:rsidR="003C29EE" w:rsidRPr="008B3CFD" w:rsidRDefault="003C29EE" w:rsidP="003C29EE">
      <w:pPr>
        <w:spacing w:before="240" w:line="480" w:lineRule="auto"/>
      </w:pPr>
      <w:r w:rsidRPr="008B3CFD">
        <w:t>A further ANCOVA with</w:t>
      </w:r>
      <w:r w:rsidRPr="008B3CFD">
        <w:rPr>
          <w:color w:val="000000" w:themeColor="text1"/>
        </w:rPr>
        <w:t xml:space="preserve"> parental SES as a covariate [</w:t>
      </w:r>
      <w:r w:rsidRPr="008B3CFD">
        <w:rPr>
          <w:i/>
          <w:color w:val="000000" w:themeColor="text1"/>
        </w:rPr>
        <w:t>F</w:t>
      </w:r>
      <w:r w:rsidRPr="008B3CFD">
        <w:rPr>
          <w:color w:val="000000" w:themeColor="text1"/>
        </w:rPr>
        <w:t xml:space="preserve"> (1, 175) = 4.72, </w:t>
      </w:r>
      <w:r w:rsidRPr="008B3CFD">
        <w:rPr>
          <w:i/>
          <w:color w:val="000000" w:themeColor="text1"/>
        </w:rPr>
        <w:t>p</w:t>
      </w:r>
      <w:r w:rsidRPr="008B3CFD">
        <w:rPr>
          <w:color w:val="000000" w:themeColor="text1"/>
        </w:rPr>
        <w:t xml:space="preserve"> = .031, </w:t>
      </w:r>
      <w:r w:rsidRPr="008B3CFD">
        <w:rPr>
          <w:i/>
          <w:color w:val="000000" w:themeColor="text1"/>
        </w:rPr>
        <w:t>ƞ</w:t>
      </w:r>
      <w:r w:rsidRPr="008B3CFD">
        <w:rPr>
          <w:i/>
          <w:color w:val="000000" w:themeColor="text1"/>
          <w:vertAlign w:val="superscript"/>
        </w:rPr>
        <w:t>2</w:t>
      </w:r>
      <w:r w:rsidRPr="008B3CFD">
        <w:rPr>
          <w:color w:val="000000" w:themeColor="text1"/>
        </w:rPr>
        <w:t>= .02)]</w:t>
      </w:r>
      <w:r w:rsidRPr="008B3CFD">
        <w:t xml:space="preserve">, revealed that </w:t>
      </w:r>
      <w:r w:rsidRPr="008B3CFD">
        <w:rPr>
          <w:color w:val="000000" w:themeColor="text1"/>
        </w:rPr>
        <w:t xml:space="preserve">the main effect of </w:t>
      </w:r>
      <w:r w:rsidRPr="008B3CFD">
        <w:rPr>
          <w:i/>
          <w:color w:val="000000" w:themeColor="text1"/>
        </w:rPr>
        <w:t xml:space="preserve">Trial type </w:t>
      </w:r>
      <w:r w:rsidRPr="008B3CFD">
        <w:rPr>
          <w:color w:val="000000" w:themeColor="text1"/>
        </w:rPr>
        <w:t>[</w:t>
      </w:r>
      <w:r w:rsidRPr="008B3CFD">
        <w:rPr>
          <w:i/>
          <w:color w:val="000000" w:themeColor="text1"/>
        </w:rPr>
        <w:t>F</w:t>
      </w:r>
      <w:r w:rsidRPr="008B3CFD">
        <w:rPr>
          <w:color w:val="000000" w:themeColor="text1"/>
        </w:rPr>
        <w:t xml:space="preserve"> (1, 175) = 19.76, </w:t>
      </w:r>
      <w:r w:rsidRPr="008B3CFD">
        <w:rPr>
          <w:i/>
          <w:color w:val="000000" w:themeColor="text1"/>
        </w:rPr>
        <w:t>p</w:t>
      </w:r>
      <w:r w:rsidRPr="008B3CFD">
        <w:rPr>
          <w:color w:val="000000" w:themeColor="text1"/>
        </w:rPr>
        <w:t xml:space="preserve"> &lt; .001, </w:t>
      </w:r>
      <w:r w:rsidRPr="008B3CFD">
        <w:rPr>
          <w:i/>
          <w:color w:val="000000" w:themeColor="text1"/>
        </w:rPr>
        <w:t>ƞ</w:t>
      </w:r>
      <w:r w:rsidRPr="008B3CFD">
        <w:rPr>
          <w:i/>
          <w:color w:val="000000" w:themeColor="text1"/>
          <w:vertAlign w:val="superscript"/>
        </w:rPr>
        <w:t>2</w:t>
      </w:r>
      <w:r w:rsidRPr="008B3CFD">
        <w:rPr>
          <w:color w:val="000000" w:themeColor="text1"/>
        </w:rPr>
        <w:t xml:space="preserve">= .10)] remained significant and 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1.17, </w:t>
      </w:r>
      <w:r w:rsidRPr="008B3CFD">
        <w:rPr>
          <w:i/>
        </w:rPr>
        <w:t xml:space="preserve">p </w:t>
      </w:r>
      <w:r w:rsidRPr="008B3CFD">
        <w:t xml:space="preserve">= .322,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.02] as well the interaction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2.21, </w:t>
      </w:r>
      <w:r w:rsidRPr="008B3CFD">
        <w:rPr>
          <w:i/>
        </w:rPr>
        <w:t xml:space="preserve">p </w:t>
      </w:r>
      <w:r w:rsidRPr="008B3CFD">
        <w:t xml:space="preserve">= .088,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.03] remained insignificant. </w:t>
      </w:r>
    </w:p>
    <w:p w14:paraId="52FDBF6A" w14:textId="77777777" w:rsidR="003C29EE" w:rsidRPr="008B3CFD" w:rsidRDefault="003C29EE" w:rsidP="003C29EE">
      <w:pPr>
        <w:spacing w:before="240" w:line="480" w:lineRule="auto"/>
      </w:pPr>
      <w:r w:rsidRPr="008B3CFD">
        <w:t xml:space="preserve">A final ANCOVA with </w:t>
      </w:r>
      <w:r w:rsidRPr="008B3CFD">
        <w:rPr>
          <w:color w:val="000000" w:themeColor="text1"/>
        </w:rPr>
        <w:t>General intelligence as a covariate [</w:t>
      </w:r>
      <w:r w:rsidRPr="008B3CFD">
        <w:rPr>
          <w:i/>
          <w:color w:val="000000" w:themeColor="text1"/>
        </w:rPr>
        <w:t>F</w:t>
      </w:r>
      <w:r w:rsidRPr="008B3CFD">
        <w:rPr>
          <w:color w:val="000000" w:themeColor="text1"/>
        </w:rPr>
        <w:t xml:space="preserve"> (1, 175) = 6.86, </w:t>
      </w:r>
      <w:r w:rsidRPr="008B3CFD">
        <w:rPr>
          <w:i/>
          <w:color w:val="000000" w:themeColor="text1"/>
        </w:rPr>
        <w:t>p</w:t>
      </w:r>
      <w:r w:rsidRPr="008B3CFD">
        <w:rPr>
          <w:color w:val="000000" w:themeColor="text1"/>
        </w:rPr>
        <w:t xml:space="preserve"> = .010, </w:t>
      </w:r>
      <w:r w:rsidRPr="008B3CFD">
        <w:rPr>
          <w:i/>
          <w:color w:val="000000" w:themeColor="text1"/>
        </w:rPr>
        <w:t>ƞ</w:t>
      </w:r>
      <w:r w:rsidRPr="008B3CFD">
        <w:rPr>
          <w:i/>
          <w:color w:val="000000" w:themeColor="text1"/>
          <w:vertAlign w:val="superscript"/>
        </w:rPr>
        <w:t>2</w:t>
      </w:r>
      <w:r w:rsidRPr="008B3CFD">
        <w:rPr>
          <w:color w:val="000000" w:themeColor="text1"/>
        </w:rPr>
        <w:t xml:space="preserve">= .03)], showed that the main effect of </w:t>
      </w:r>
      <w:r w:rsidRPr="008B3CFD">
        <w:rPr>
          <w:i/>
          <w:color w:val="000000" w:themeColor="text1"/>
        </w:rPr>
        <w:t>Trial type</w:t>
      </w:r>
      <w:r w:rsidRPr="008B3CFD">
        <w:rPr>
          <w:color w:val="000000" w:themeColor="text1"/>
        </w:rPr>
        <w:t xml:space="preserve"> remained significant [</w:t>
      </w:r>
      <w:r w:rsidRPr="008B3CFD">
        <w:rPr>
          <w:i/>
          <w:color w:val="000000" w:themeColor="text1"/>
        </w:rPr>
        <w:t>F</w:t>
      </w:r>
      <w:r w:rsidRPr="008B3CFD">
        <w:rPr>
          <w:color w:val="000000" w:themeColor="text1"/>
        </w:rPr>
        <w:t xml:space="preserve"> (1, 175) = 22.76, </w:t>
      </w:r>
      <w:r w:rsidRPr="008B3CFD">
        <w:rPr>
          <w:i/>
          <w:color w:val="000000" w:themeColor="text1"/>
        </w:rPr>
        <w:t>p</w:t>
      </w:r>
      <w:r w:rsidRPr="008B3CFD">
        <w:rPr>
          <w:color w:val="000000" w:themeColor="text1"/>
        </w:rPr>
        <w:t xml:space="preserve"> &lt; .001, </w:t>
      </w:r>
      <w:r w:rsidRPr="008B3CFD">
        <w:rPr>
          <w:i/>
          <w:color w:val="000000" w:themeColor="text1"/>
        </w:rPr>
        <w:t>ƞ</w:t>
      </w:r>
      <w:r w:rsidRPr="008B3CFD">
        <w:rPr>
          <w:i/>
          <w:color w:val="000000" w:themeColor="text1"/>
          <w:vertAlign w:val="superscript"/>
        </w:rPr>
        <w:t>2</w:t>
      </w:r>
      <w:r w:rsidRPr="008B3CFD">
        <w:rPr>
          <w:color w:val="000000" w:themeColor="text1"/>
        </w:rPr>
        <w:t>= .11)], and the</w:t>
      </w:r>
      <w:r w:rsidRPr="008B3CFD">
        <w:t xml:space="preserve"> main </w:t>
      </w:r>
      <w:r w:rsidRPr="008B3CFD">
        <w:rPr>
          <w:color w:val="000000" w:themeColor="text1"/>
        </w:rPr>
        <w:t xml:space="preserve">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1.91, </w:t>
      </w:r>
      <w:r w:rsidRPr="008B3CFD">
        <w:rPr>
          <w:i/>
        </w:rPr>
        <w:t xml:space="preserve">p </w:t>
      </w:r>
      <w:r w:rsidRPr="008B3CFD">
        <w:t xml:space="preserve">= .129,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.03)] remained insignificant. However, the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interaction turned significant </w:t>
      </w:r>
      <w:r w:rsidRPr="008B3CFD">
        <w:t>[</w:t>
      </w:r>
      <w:r w:rsidRPr="008B3CFD">
        <w:rPr>
          <w:i/>
        </w:rPr>
        <w:t xml:space="preserve">F </w:t>
      </w:r>
      <w:r w:rsidRPr="008B3CFD">
        <w:t xml:space="preserve">(3, 175) = 2.73, </w:t>
      </w:r>
      <w:r w:rsidRPr="008B3CFD">
        <w:rPr>
          <w:i/>
        </w:rPr>
        <w:t xml:space="preserve">p </w:t>
      </w:r>
      <w:r w:rsidRPr="008B3CFD">
        <w:t xml:space="preserve">= .045,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.04)]. To analyze this interaction, I conducted a one-way ANCOVA for each trial (Repeat and Switch), while adding intelligence as a covariate. For the Repeat trials, I did not find a significant </w:t>
      </w:r>
      <w:r w:rsidRPr="008B3CFD">
        <w:rPr>
          <w:i/>
        </w:rPr>
        <w:t>Linguistic similarity</w:t>
      </w:r>
      <w:r w:rsidRPr="008B3CFD">
        <w:t xml:space="preserve"> effect [</w:t>
      </w:r>
      <w:r w:rsidRPr="008B3CFD">
        <w:rPr>
          <w:i/>
        </w:rPr>
        <w:t xml:space="preserve">F </w:t>
      </w:r>
      <w:r w:rsidRPr="008B3CFD">
        <w:t xml:space="preserve">(3, 175) = .66, </w:t>
      </w:r>
      <w:r w:rsidRPr="008B3CFD">
        <w:rPr>
          <w:i/>
        </w:rPr>
        <w:t xml:space="preserve">p </w:t>
      </w:r>
      <w:r w:rsidRPr="008B3CFD">
        <w:t xml:space="preserve">= .573,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Although for the Switch trials, I did find a significant Linguistic similarity effect [</w:t>
      </w:r>
      <w:r w:rsidRPr="008B3CFD">
        <w:rPr>
          <w:i/>
        </w:rPr>
        <w:t xml:space="preserve">F </w:t>
      </w:r>
      <w:r w:rsidRPr="008B3CFD">
        <w:t xml:space="preserve">(3, 175) = 2.87, </w:t>
      </w:r>
      <w:r w:rsidRPr="008B3CFD">
        <w:rPr>
          <w:i/>
        </w:rPr>
        <w:t xml:space="preserve">p </w:t>
      </w:r>
      <w:r w:rsidRPr="008B3CFD">
        <w:t xml:space="preserve">= .038,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.04)], post-hoc analysis revealed no significant difference among any group pairs.</w:t>
      </w:r>
    </w:p>
    <w:p w14:paraId="122FDC3E" w14:textId="77777777" w:rsidR="003C29EE" w:rsidRPr="008B3CFD" w:rsidRDefault="003C29EE" w:rsidP="008643D7">
      <w:pPr>
        <w:spacing w:before="240" w:line="480" w:lineRule="auto"/>
        <w:rPr>
          <w:color w:val="000000" w:themeColor="text1"/>
        </w:rPr>
      </w:pPr>
    </w:p>
    <w:p w14:paraId="25A2E17A" w14:textId="0D611AD0" w:rsidR="003C29EE" w:rsidRPr="008B3CFD" w:rsidRDefault="009431A9" w:rsidP="008643D7">
      <w:pPr>
        <w:spacing w:before="240" w:line="480" w:lineRule="auto"/>
      </w:pPr>
      <w:r w:rsidRPr="008B3CFD">
        <w:rPr>
          <w:b/>
        </w:rPr>
        <w:lastRenderedPageBreak/>
        <w:t>Conflict Monitoring.</w:t>
      </w:r>
      <w:r w:rsidRPr="008B3CFD">
        <w:t xml:space="preserve">  </w:t>
      </w:r>
    </w:p>
    <w:p w14:paraId="232F932A" w14:textId="74B0C5C1" w:rsidR="009431A9" w:rsidRPr="008B3CFD" w:rsidRDefault="009431A9" w:rsidP="008643D7">
      <w:pPr>
        <w:spacing w:before="240" w:line="480" w:lineRule="auto"/>
      </w:pPr>
      <w:r w:rsidRPr="008B3CFD">
        <w:rPr>
          <w:color w:val="000000" w:themeColor="text1"/>
        </w:rPr>
        <w:t>The analysis</w:t>
      </w:r>
      <w:r w:rsidR="003C29EE" w:rsidRPr="008B3CFD">
        <w:rPr>
          <w:color w:val="000000" w:themeColor="text1"/>
        </w:rPr>
        <w:t xml:space="preserve"> with mean accurate RTs</w:t>
      </w:r>
      <w:r w:rsidRPr="008B3CFD">
        <w:rPr>
          <w:color w:val="000000" w:themeColor="text1"/>
        </w:rPr>
        <w:t xml:space="preserve"> showed a significant main effect of</w:t>
      </w:r>
      <w:r w:rsidRPr="008B3CFD">
        <w:rPr>
          <w:i/>
          <w:color w:val="000000" w:themeColor="text1"/>
        </w:rPr>
        <w:t xml:space="preserve"> Trial type</w:t>
      </w:r>
      <w:r w:rsidRPr="008B3CFD">
        <w:rPr>
          <w:color w:val="000000" w:themeColor="text1"/>
        </w:rPr>
        <w:t xml:space="preserve"> [</w:t>
      </w:r>
      <w:r w:rsidRPr="008B3CFD">
        <w:rPr>
          <w:i/>
          <w:color w:val="000000" w:themeColor="text1"/>
        </w:rPr>
        <w:t>F</w:t>
      </w:r>
      <w:r w:rsidRPr="008B3CFD">
        <w:rPr>
          <w:color w:val="000000" w:themeColor="text1"/>
        </w:rPr>
        <w:t xml:space="preserve"> (1, 176) = 429.48, </w:t>
      </w:r>
      <w:r w:rsidRPr="008B3CFD">
        <w:rPr>
          <w:i/>
          <w:color w:val="000000" w:themeColor="text1"/>
        </w:rPr>
        <w:t>p</w:t>
      </w:r>
      <w:r w:rsidRPr="008B3CFD">
        <w:rPr>
          <w:color w:val="000000" w:themeColor="text1"/>
        </w:rPr>
        <w:t xml:space="preserve"> &lt; .001, </w:t>
      </w:r>
      <w:r w:rsidRPr="008B3CFD">
        <w:rPr>
          <w:i/>
          <w:color w:val="000000" w:themeColor="text1"/>
        </w:rPr>
        <w:t>ƞ</w:t>
      </w:r>
      <w:r w:rsidRPr="008B3CFD">
        <w:rPr>
          <w:i/>
          <w:color w:val="000000" w:themeColor="text1"/>
          <w:vertAlign w:val="superscript"/>
        </w:rPr>
        <w:t>2</w:t>
      </w:r>
      <w:r w:rsidRPr="008B3CFD">
        <w:rPr>
          <w:color w:val="000000" w:themeColor="text1"/>
        </w:rPr>
        <w:t xml:space="preserve">=.70)]. </w:t>
      </w:r>
      <w:r w:rsidRPr="008B3CFD">
        <w:t>Post-hoc comparisons showed significant differences between the conditions Repeat (</w:t>
      </w:r>
      <w:r w:rsidRPr="008B3CFD">
        <w:rPr>
          <w:i/>
        </w:rPr>
        <w:t xml:space="preserve">M </w:t>
      </w:r>
      <w:r w:rsidRPr="008B3CFD">
        <w:t xml:space="preserve">= 834.60, </w:t>
      </w:r>
      <w:r w:rsidRPr="008B3CFD">
        <w:rPr>
          <w:i/>
        </w:rPr>
        <w:t xml:space="preserve">SD </w:t>
      </w:r>
      <w:r w:rsidRPr="008B3CFD">
        <w:t>= 223.78) and Pure (</w:t>
      </w:r>
      <w:r w:rsidRPr="008B3CFD">
        <w:rPr>
          <w:i/>
        </w:rPr>
        <w:t xml:space="preserve">M </w:t>
      </w:r>
      <w:r w:rsidRPr="008B3CFD">
        <w:t xml:space="preserve">= 560.10, </w:t>
      </w:r>
      <w:r w:rsidRPr="008B3CFD">
        <w:rPr>
          <w:i/>
        </w:rPr>
        <w:t xml:space="preserve">SD </w:t>
      </w:r>
      <w:r w:rsidRPr="008B3CFD">
        <w:t xml:space="preserve">= 102.11; </w:t>
      </w:r>
      <w:r w:rsidRPr="008B3CFD">
        <w:rPr>
          <w:i/>
        </w:rPr>
        <w:t xml:space="preserve">p </w:t>
      </w:r>
      <w:r w:rsidRPr="008B3CFD">
        <w:t xml:space="preserve">&lt; .001); that is a significant mixing cost effect (274 ms). The main </w:t>
      </w:r>
      <w:r w:rsidRPr="008B3CFD">
        <w:rPr>
          <w:color w:val="000000" w:themeColor="text1"/>
        </w:rPr>
        <w:t xml:space="preserve">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176) = 2.64, </w:t>
      </w:r>
      <w:r w:rsidRPr="008B3CFD">
        <w:rPr>
          <w:i/>
        </w:rPr>
        <w:t xml:space="preserve">p </w:t>
      </w:r>
      <w:r w:rsidRPr="008B3CFD">
        <w:t xml:space="preserve">= .051,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.04)] was not significant, neither was the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interaction </w:t>
      </w:r>
      <w:r w:rsidRPr="008B3CFD">
        <w:t>[</w:t>
      </w:r>
      <w:r w:rsidRPr="008B3CFD">
        <w:rPr>
          <w:i/>
        </w:rPr>
        <w:t xml:space="preserve">F </w:t>
      </w:r>
      <w:r w:rsidRPr="008B3CFD">
        <w:t xml:space="preserve">(3, 176) = .412, </w:t>
      </w:r>
      <w:r w:rsidRPr="008B3CFD">
        <w:rPr>
          <w:i/>
        </w:rPr>
        <w:t xml:space="preserve">p </w:t>
      </w:r>
      <w:r w:rsidRPr="008B3CFD">
        <w:t xml:space="preserve">= .745,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Lastly, the main effect of </w:t>
      </w:r>
      <w:r w:rsidRPr="008B3CFD">
        <w:rPr>
          <w:i/>
        </w:rPr>
        <w:t xml:space="preserve">Linguistic similarity </w:t>
      </w:r>
      <w:r w:rsidRPr="008B3CFD">
        <w:t>on the Mixing cost measure was also not significant (mean RT for Repeat trials minus mean RT for Pure trials) [</w:t>
      </w:r>
      <w:r w:rsidRPr="008B3CFD">
        <w:rPr>
          <w:i/>
        </w:rPr>
        <w:t xml:space="preserve">F </w:t>
      </w:r>
      <w:r w:rsidRPr="008B3CFD">
        <w:t xml:space="preserve">(3, 176) = .43, </w:t>
      </w:r>
      <w:r w:rsidRPr="008B3CFD">
        <w:rPr>
          <w:i/>
        </w:rPr>
        <w:t xml:space="preserve">p </w:t>
      </w:r>
      <w:r w:rsidRPr="008B3CFD">
        <w:t xml:space="preserve">= .728,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w:t>
      </w:r>
    </w:p>
    <w:p w14:paraId="732D6F79" w14:textId="77777777" w:rsidR="009431A9" w:rsidRPr="008B3CFD" w:rsidRDefault="009431A9" w:rsidP="009431A9">
      <w:pPr>
        <w:spacing w:line="480" w:lineRule="auto"/>
        <w:rPr>
          <w:color w:val="000000" w:themeColor="text1"/>
        </w:rPr>
      </w:pPr>
      <w:r w:rsidRPr="008B3CFD">
        <w:t>T</w:t>
      </w:r>
      <w:r w:rsidRPr="008B3CFD">
        <w:rPr>
          <w:color w:val="000000" w:themeColor="text1"/>
        </w:rPr>
        <w:t xml:space="preserve">he </w:t>
      </w:r>
      <w:r w:rsidRPr="008B3CFD">
        <w:t xml:space="preserve">Bayesian univariate ANOVA with the mixing cost RT as the DV showed </w:t>
      </w:r>
      <w:r w:rsidRPr="008B3CFD">
        <w:rPr>
          <w:color w:val="000000" w:themeColor="text1"/>
        </w:rPr>
        <w:t xml:space="preserve">strong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21.62).</w:t>
      </w:r>
    </w:p>
    <w:p w14:paraId="311A5E28" w14:textId="77777777" w:rsidR="009431A9" w:rsidRPr="008B3CFD" w:rsidRDefault="009431A9" w:rsidP="008643D7">
      <w:pPr>
        <w:spacing w:before="240" w:line="480" w:lineRule="auto"/>
      </w:pPr>
      <w:r w:rsidRPr="008B3CFD">
        <w:rPr>
          <w:color w:val="000000" w:themeColor="text1"/>
        </w:rPr>
        <w:t>An ANCOVA with age as a covariate [</w:t>
      </w:r>
      <w:r w:rsidRPr="008B3CFD">
        <w:rPr>
          <w:i/>
        </w:rPr>
        <w:t xml:space="preserve">F </w:t>
      </w:r>
      <w:r w:rsidRPr="008B3CFD">
        <w:t xml:space="preserve">(1, 175) = 10.29, </w:t>
      </w:r>
      <w:r w:rsidRPr="008B3CFD">
        <w:rPr>
          <w:i/>
        </w:rPr>
        <w:t xml:space="preserve">p </w:t>
      </w:r>
      <w:r w:rsidRPr="008B3CFD">
        <w:t xml:space="preserve">= .002,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.05]</w:t>
      </w:r>
      <w:r w:rsidRPr="008B3CFD">
        <w:rPr>
          <w:color w:val="000000" w:themeColor="text1"/>
        </w:rPr>
        <w:t xml:space="preserve"> showed that the main effect of </w:t>
      </w:r>
      <w:r w:rsidRPr="008B3CFD">
        <w:rPr>
          <w:i/>
          <w:color w:val="000000" w:themeColor="text1"/>
        </w:rPr>
        <w:t xml:space="preserve">Trial type </w:t>
      </w:r>
      <w:r w:rsidRPr="008B3CFD">
        <w:t>[</w:t>
      </w:r>
      <w:r w:rsidRPr="008B3CFD">
        <w:rPr>
          <w:i/>
        </w:rPr>
        <w:t xml:space="preserve">F </w:t>
      </w:r>
      <w:r w:rsidRPr="008B3CFD">
        <w:t xml:space="preserve">(1, 175) = 13.41, </w:t>
      </w:r>
      <w:r w:rsidRPr="008B3CFD">
        <w:rPr>
          <w:i/>
        </w:rPr>
        <w:t>p &lt;</w:t>
      </w:r>
      <w:r w:rsidRPr="008B3CFD">
        <w:t xml:space="preserve">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.07)]</w:t>
      </w:r>
      <w:r w:rsidRPr="008B3CFD">
        <w:rPr>
          <w:color w:val="000000" w:themeColor="text1"/>
        </w:rPr>
        <w:t xml:space="preserve"> </w:t>
      </w:r>
      <w:r w:rsidRPr="008B3CFD">
        <w:t xml:space="preserve">remained significant. Also, 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2.36, </w:t>
      </w:r>
      <w:r w:rsidRPr="008B3CFD">
        <w:rPr>
          <w:i/>
        </w:rPr>
        <w:t xml:space="preserve">p </w:t>
      </w:r>
      <w:r w:rsidRPr="008B3CFD">
        <w:t xml:space="preserve">= .073,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.03)] and the interaction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.75, </w:t>
      </w:r>
      <w:r w:rsidRPr="008B3CFD">
        <w:rPr>
          <w:i/>
        </w:rPr>
        <w:t xml:space="preserve">p </w:t>
      </w:r>
      <w:r w:rsidRPr="008B3CFD">
        <w:t xml:space="preserve">= .521,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remained insignificant. </w:t>
      </w:r>
    </w:p>
    <w:p w14:paraId="670459E7" w14:textId="26CE143C" w:rsidR="009431A9" w:rsidRPr="008B3CFD" w:rsidRDefault="009431A9" w:rsidP="008643D7">
      <w:pPr>
        <w:spacing w:before="240" w:line="480" w:lineRule="auto"/>
      </w:pPr>
      <w:r w:rsidRPr="008B3CFD">
        <w:rPr>
          <w:u w:val="single"/>
        </w:rPr>
        <w:t>Accuracy analyses</w:t>
      </w:r>
      <w:r w:rsidRPr="008B3CFD">
        <w:rPr>
          <w:b/>
        </w:rPr>
        <w:t xml:space="preserve">. </w:t>
      </w:r>
      <w:r w:rsidRPr="008B3CFD">
        <w:rPr>
          <w:color w:val="000000" w:themeColor="text1"/>
        </w:rPr>
        <w:t>The main effect of</w:t>
      </w:r>
      <w:r w:rsidRPr="008B3CFD">
        <w:rPr>
          <w:i/>
          <w:color w:val="000000" w:themeColor="text1"/>
        </w:rPr>
        <w:t xml:space="preserve"> Trial type</w:t>
      </w:r>
      <w:r w:rsidRPr="008B3CFD">
        <w:rPr>
          <w:color w:val="000000" w:themeColor="text1"/>
        </w:rPr>
        <w:t xml:space="preserve"> was significant [</w:t>
      </w:r>
      <w:r w:rsidRPr="008B3CFD">
        <w:rPr>
          <w:i/>
          <w:color w:val="000000" w:themeColor="text1"/>
        </w:rPr>
        <w:t>F</w:t>
      </w:r>
      <w:r w:rsidRPr="008B3CFD">
        <w:rPr>
          <w:color w:val="000000" w:themeColor="text1"/>
        </w:rPr>
        <w:t xml:space="preserve"> (1, 176) = 82.68, </w:t>
      </w:r>
      <w:r w:rsidRPr="008B3CFD">
        <w:rPr>
          <w:i/>
          <w:color w:val="000000" w:themeColor="text1"/>
        </w:rPr>
        <w:t>p</w:t>
      </w:r>
      <w:r w:rsidRPr="008B3CFD">
        <w:rPr>
          <w:color w:val="000000" w:themeColor="text1"/>
        </w:rPr>
        <w:t xml:space="preserve"> &lt; .001, </w:t>
      </w:r>
      <w:r w:rsidRPr="008B3CFD">
        <w:rPr>
          <w:i/>
          <w:color w:val="000000" w:themeColor="text1"/>
        </w:rPr>
        <w:t>ƞ</w:t>
      </w:r>
      <w:r w:rsidRPr="008B3CFD">
        <w:rPr>
          <w:i/>
          <w:color w:val="000000" w:themeColor="text1"/>
          <w:vertAlign w:val="superscript"/>
        </w:rPr>
        <w:t>2</w:t>
      </w:r>
      <w:r w:rsidRPr="008B3CFD">
        <w:rPr>
          <w:color w:val="000000" w:themeColor="text1"/>
        </w:rPr>
        <w:t>= .32)].</w:t>
      </w:r>
      <w:r w:rsidRPr="008B3CFD">
        <w:t xml:space="preserve"> Post-hoc comparisons showed significant differences between the two conditions Pure (</w:t>
      </w:r>
      <w:r w:rsidRPr="008B3CFD">
        <w:rPr>
          <w:i/>
        </w:rPr>
        <w:t xml:space="preserve">M </w:t>
      </w:r>
      <w:r w:rsidRPr="008B3CFD">
        <w:t xml:space="preserve">= .78, </w:t>
      </w:r>
      <w:r w:rsidRPr="008B3CFD">
        <w:rPr>
          <w:i/>
        </w:rPr>
        <w:t xml:space="preserve">SD </w:t>
      </w:r>
      <w:r w:rsidRPr="008B3CFD">
        <w:t>= .18) and Repeat (</w:t>
      </w:r>
      <w:r w:rsidRPr="008B3CFD">
        <w:rPr>
          <w:i/>
        </w:rPr>
        <w:t xml:space="preserve">M </w:t>
      </w:r>
      <w:r w:rsidRPr="008B3CFD">
        <w:t xml:space="preserve">= .87, </w:t>
      </w:r>
      <w:r w:rsidRPr="008B3CFD">
        <w:rPr>
          <w:i/>
        </w:rPr>
        <w:t xml:space="preserve">SD </w:t>
      </w:r>
      <w:r w:rsidRPr="008B3CFD">
        <w:t xml:space="preserve">= .06; </w:t>
      </w:r>
      <w:r w:rsidRPr="008B3CFD">
        <w:rPr>
          <w:i/>
        </w:rPr>
        <w:t xml:space="preserve">p </w:t>
      </w:r>
      <w:r w:rsidRPr="008B3CFD">
        <w:t xml:space="preserve">&lt; .001). The main </w:t>
      </w:r>
      <w:r w:rsidRPr="008B3CFD">
        <w:rPr>
          <w:color w:val="000000" w:themeColor="text1"/>
        </w:rPr>
        <w:t xml:space="preserve">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176) = .28, </w:t>
      </w:r>
      <w:r w:rsidRPr="008B3CFD">
        <w:rPr>
          <w:i/>
        </w:rPr>
        <w:t xml:space="preserve">p </w:t>
      </w:r>
      <w:r w:rsidRPr="008B3CFD">
        <w:t xml:space="preserve">= .836,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was not significant, neither was the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interaction </w:t>
      </w:r>
      <w:r w:rsidRPr="008B3CFD">
        <w:t>[</w:t>
      </w:r>
      <w:r w:rsidRPr="008B3CFD">
        <w:rPr>
          <w:i/>
        </w:rPr>
        <w:t xml:space="preserve">F </w:t>
      </w:r>
      <w:r w:rsidRPr="008B3CFD">
        <w:t xml:space="preserve">(3, 176) = 1.62, </w:t>
      </w:r>
      <w:r w:rsidRPr="008B3CFD">
        <w:rPr>
          <w:i/>
        </w:rPr>
        <w:t xml:space="preserve">p </w:t>
      </w:r>
      <w:r w:rsidRPr="008B3CFD">
        <w:t xml:space="preserve">= .186,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.02)]</w:t>
      </w:r>
      <w:r w:rsidR="008643D7" w:rsidRPr="008B3CFD">
        <w:t xml:space="preserve">. </w:t>
      </w:r>
      <w:r w:rsidRPr="008B3CFD">
        <w:t>T</w:t>
      </w:r>
      <w:r w:rsidRPr="008B3CFD">
        <w:rPr>
          <w:color w:val="000000" w:themeColor="text1"/>
        </w:rPr>
        <w:t xml:space="preserve">he </w:t>
      </w:r>
      <w:r w:rsidRPr="008B3CFD">
        <w:t xml:space="preserve">Bayesian univariate ANOVA with the mixing costs overall ACC as the DV showed </w:t>
      </w:r>
      <w:r w:rsidRPr="008B3CFD">
        <w:rPr>
          <w:color w:val="000000" w:themeColor="text1"/>
        </w:rPr>
        <w:t xml:space="preserve">substantial evidence for the null hypothesis of a </w:t>
      </w:r>
      <w:r w:rsidRPr="008B3CFD">
        <w:rPr>
          <w:i/>
          <w:color w:val="000000" w:themeColor="text1"/>
        </w:rPr>
        <w:t>Linguistic similarity</w:t>
      </w:r>
      <w:r w:rsidRPr="008B3CFD">
        <w:t xml:space="preserve"> </w:t>
      </w:r>
      <w:r w:rsidRPr="008B3CFD">
        <w:rPr>
          <w:color w:val="000000" w:themeColor="text1"/>
        </w:rPr>
        <w:t>effect (BF</w:t>
      </w:r>
      <w:r w:rsidRPr="008B3CFD">
        <w:rPr>
          <w:color w:val="000000" w:themeColor="text1"/>
          <w:vertAlign w:val="subscript"/>
        </w:rPr>
        <w:t>01</w:t>
      </w:r>
      <w:r w:rsidRPr="008B3CFD">
        <w:rPr>
          <w:color w:val="000000" w:themeColor="text1"/>
        </w:rPr>
        <w:t xml:space="preserve"> = 5.10)</w:t>
      </w:r>
    </w:p>
    <w:p w14:paraId="0BABC10A" w14:textId="77777777" w:rsidR="009431A9" w:rsidRPr="008B3CFD" w:rsidRDefault="009431A9" w:rsidP="008643D7">
      <w:pPr>
        <w:spacing w:before="240" w:line="480" w:lineRule="auto"/>
      </w:pPr>
      <w:r w:rsidRPr="008B3CFD">
        <w:lastRenderedPageBreak/>
        <w:t>A further ANCOVA with</w:t>
      </w:r>
      <w:r w:rsidRPr="008B3CFD">
        <w:rPr>
          <w:color w:val="000000" w:themeColor="text1"/>
        </w:rPr>
        <w:t xml:space="preserve"> SES as a covariate [</w:t>
      </w:r>
      <w:r w:rsidRPr="008B3CFD">
        <w:rPr>
          <w:i/>
          <w:color w:val="000000" w:themeColor="text1"/>
        </w:rPr>
        <w:t>F</w:t>
      </w:r>
      <w:r w:rsidRPr="008B3CFD">
        <w:rPr>
          <w:color w:val="000000" w:themeColor="text1"/>
        </w:rPr>
        <w:t xml:space="preserve"> (1, 175) = 4.43, </w:t>
      </w:r>
      <w:r w:rsidRPr="008B3CFD">
        <w:rPr>
          <w:i/>
          <w:color w:val="000000" w:themeColor="text1"/>
        </w:rPr>
        <w:t>p</w:t>
      </w:r>
      <w:r w:rsidRPr="008B3CFD">
        <w:rPr>
          <w:color w:val="000000" w:themeColor="text1"/>
        </w:rPr>
        <w:t xml:space="preserve"> = .037, </w:t>
      </w:r>
      <w:r w:rsidRPr="008B3CFD">
        <w:rPr>
          <w:i/>
          <w:color w:val="000000" w:themeColor="text1"/>
        </w:rPr>
        <w:t>ƞ</w:t>
      </w:r>
      <w:r w:rsidRPr="008B3CFD">
        <w:rPr>
          <w:i/>
          <w:color w:val="000000" w:themeColor="text1"/>
          <w:vertAlign w:val="superscript"/>
        </w:rPr>
        <w:t>2</w:t>
      </w:r>
      <w:r w:rsidRPr="008B3CFD">
        <w:rPr>
          <w:color w:val="000000" w:themeColor="text1"/>
        </w:rPr>
        <w:t xml:space="preserve">= .02)], revealed that the </w:t>
      </w:r>
      <w:r w:rsidRPr="008B3CFD">
        <w:t xml:space="preserve">results pattern remained the same; that is, the </w:t>
      </w:r>
      <w:r w:rsidRPr="008B3CFD">
        <w:rPr>
          <w:color w:val="000000" w:themeColor="text1"/>
        </w:rPr>
        <w:t xml:space="preserve">main effect of </w:t>
      </w:r>
      <w:r w:rsidRPr="008B3CFD">
        <w:rPr>
          <w:i/>
          <w:color w:val="000000" w:themeColor="text1"/>
        </w:rPr>
        <w:t xml:space="preserve">Trial type </w:t>
      </w:r>
      <w:r w:rsidRPr="008B3CFD">
        <w:rPr>
          <w:color w:val="000000" w:themeColor="text1"/>
        </w:rPr>
        <w:t>[</w:t>
      </w:r>
      <w:r w:rsidRPr="008B3CFD">
        <w:rPr>
          <w:i/>
          <w:color w:val="000000" w:themeColor="text1"/>
        </w:rPr>
        <w:t>F</w:t>
      </w:r>
      <w:r w:rsidRPr="008B3CFD">
        <w:rPr>
          <w:color w:val="000000" w:themeColor="text1"/>
        </w:rPr>
        <w:t xml:space="preserve"> (1, 175) = 10.14, </w:t>
      </w:r>
      <w:r w:rsidRPr="008B3CFD">
        <w:rPr>
          <w:i/>
          <w:color w:val="000000" w:themeColor="text1"/>
        </w:rPr>
        <w:t>p</w:t>
      </w:r>
      <w:r w:rsidRPr="008B3CFD">
        <w:rPr>
          <w:color w:val="000000" w:themeColor="text1"/>
        </w:rPr>
        <w:t xml:space="preserve"> = .002, </w:t>
      </w:r>
      <w:r w:rsidRPr="008B3CFD">
        <w:rPr>
          <w:i/>
          <w:color w:val="000000" w:themeColor="text1"/>
        </w:rPr>
        <w:t>ƞ</w:t>
      </w:r>
      <w:r w:rsidRPr="008B3CFD">
        <w:rPr>
          <w:i/>
          <w:color w:val="000000" w:themeColor="text1"/>
          <w:vertAlign w:val="superscript"/>
        </w:rPr>
        <w:t>2</w:t>
      </w:r>
      <w:r w:rsidRPr="008B3CFD">
        <w:rPr>
          <w:color w:val="000000" w:themeColor="text1"/>
        </w:rPr>
        <w:t xml:space="preserve">= .05)] remained significant and </w:t>
      </w:r>
      <w:r w:rsidRPr="008B3CFD">
        <w:t xml:space="preserve">the main 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.95, </w:t>
      </w:r>
      <w:r w:rsidRPr="008B3CFD">
        <w:rPr>
          <w:i/>
        </w:rPr>
        <w:t xml:space="preserve">p </w:t>
      </w:r>
      <w:r w:rsidRPr="008B3CFD">
        <w:t xml:space="preserve">= .416,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and the interaction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1.08, </w:t>
      </w:r>
      <w:r w:rsidRPr="008B3CFD">
        <w:rPr>
          <w:i/>
        </w:rPr>
        <w:t xml:space="preserve">p </w:t>
      </w:r>
      <w:r w:rsidRPr="008B3CFD">
        <w:t xml:space="preserve">= .315,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remained insignificant. </w:t>
      </w:r>
    </w:p>
    <w:p w14:paraId="571965D6" w14:textId="5832A25E" w:rsidR="009431A9" w:rsidRPr="008B3CFD" w:rsidRDefault="009431A9" w:rsidP="009431A9">
      <w:pPr>
        <w:spacing w:line="480" w:lineRule="auto"/>
      </w:pPr>
      <w:r w:rsidRPr="008B3CFD">
        <w:t xml:space="preserve">Lastly, an ANCOVA with </w:t>
      </w:r>
      <w:r w:rsidR="00622F81" w:rsidRPr="008B3CFD">
        <w:t>G</w:t>
      </w:r>
      <w:r w:rsidRPr="008B3CFD">
        <w:t xml:space="preserve">eneral intelligence as the covariate </w:t>
      </w:r>
      <w:r w:rsidRPr="008B3CFD">
        <w:rPr>
          <w:color w:val="000000" w:themeColor="text1"/>
        </w:rPr>
        <w:t>[</w:t>
      </w:r>
      <w:r w:rsidRPr="008B3CFD">
        <w:rPr>
          <w:i/>
          <w:color w:val="000000" w:themeColor="text1"/>
        </w:rPr>
        <w:t>F</w:t>
      </w:r>
      <w:r w:rsidRPr="008B3CFD">
        <w:rPr>
          <w:color w:val="000000" w:themeColor="text1"/>
        </w:rPr>
        <w:t xml:space="preserve"> (1, 175) = 3.57, </w:t>
      </w:r>
      <w:r w:rsidRPr="008B3CFD">
        <w:rPr>
          <w:i/>
          <w:color w:val="000000" w:themeColor="text1"/>
        </w:rPr>
        <w:t>p</w:t>
      </w:r>
      <w:r w:rsidRPr="008B3CFD">
        <w:rPr>
          <w:color w:val="000000" w:themeColor="text1"/>
        </w:rPr>
        <w:t xml:space="preserve"> = .060, </w:t>
      </w:r>
      <w:r w:rsidRPr="008B3CFD">
        <w:rPr>
          <w:i/>
          <w:color w:val="000000" w:themeColor="text1"/>
        </w:rPr>
        <w:t>ƞ</w:t>
      </w:r>
      <w:r w:rsidRPr="008B3CFD">
        <w:rPr>
          <w:i/>
          <w:color w:val="000000" w:themeColor="text1"/>
          <w:vertAlign w:val="superscript"/>
        </w:rPr>
        <w:t>2</w:t>
      </w:r>
      <w:r w:rsidRPr="008B3CFD">
        <w:rPr>
          <w:color w:val="000000" w:themeColor="text1"/>
        </w:rPr>
        <w:t>= .02)]</w:t>
      </w:r>
      <w:r w:rsidRPr="008B3CFD">
        <w:t xml:space="preserve">, revealed that the results pattern remained the same; that is </w:t>
      </w:r>
      <w:r w:rsidRPr="008B3CFD">
        <w:rPr>
          <w:color w:val="000000" w:themeColor="text1"/>
        </w:rPr>
        <w:t>the main effect of</w:t>
      </w:r>
      <w:r w:rsidRPr="008B3CFD">
        <w:rPr>
          <w:i/>
          <w:color w:val="000000" w:themeColor="text1"/>
        </w:rPr>
        <w:t xml:space="preserve"> Trial type</w:t>
      </w:r>
      <w:r w:rsidRPr="008B3CFD">
        <w:rPr>
          <w:color w:val="000000" w:themeColor="text1"/>
        </w:rPr>
        <w:t xml:space="preserve"> remained significant [</w:t>
      </w:r>
      <w:r w:rsidRPr="008B3CFD">
        <w:rPr>
          <w:i/>
          <w:color w:val="000000" w:themeColor="text1"/>
        </w:rPr>
        <w:t>F</w:t>
      </w:r>
      <w:r w:rsidRPr="008B3CFD">
        <w:rPr>
          <w:color w:val="000000" w:themeColor="text1"/>
        </w:rPr>
        <w:t xml:space="preserve"> (1, 175) = 6.55, </w:t>
      </w:r>
      <w:r w:rsidRPr="008B3CFD">
        <w:rPr>
          <w:i/>
          <w:color w:val="000000" w:themeColor="text1"/>
        </w:rPr>
        <w:t>p</w:t>
      </w:r>
      <w:r w:rsidRPr="008B3CFD">
        <w:rPr>
          <w:color w:val="000000" w:themeColor="text1"/>
        </w:rPr>
        <w:t xml:space="preserve"> = .011, </w:t>
      </w:r>
      <w:r w:rsidRPr="008B3CFD">
        <w:rPr>
          <w:i/>
          <w:color w:val="000000" w:themeColor="text1"/>
        </w:rPr>
        <w:t>ƞ</w:t>
      </w:r>
      <w:r w:rsidRPr="008B3CFD">
        <w:rPr>
          <w:i/>
          <w:color w:val="000000" w:themeColor="text1"/>
          <w:vertAlign w:val="superscript"/>
        </w:rPr>
        <w:t>2</w:t>
      </w:r>
      <w:r w:rsidRPr="008B3CFD">
        <w:rPr>
          <w:color w:val="000000" w:themeColor="text1"/>
        </w:rPr>
        <w:t>= .03)], whereas the</w:t>
      </w:r>
      <w:r w:rsidRPr="008B3CFD">
        <w:t xml:space="preserve"> main </w:t>
      </w:r>
      <w:r w:rsidRPr="008B3CFD">
        <w:rPr>
          <w:color w:val="000000" w:themeColor="text1"/>
        </w:rPr>
        <w:t xml:space="preserve">effect of </w:t>
      </w:r>
      <w:r w:rsidRPr="008B3CFD">
        <w:rPr>
          <w:i/>
          <w:color w:val="000000" w:themeColor="text1"/>
        </w:rPr>
        <w:t>Linguistic similarity</w:t>
      </w:r>
      <w:r w:rsidRPr="008B3CFD">
        <w:rPr>
          <w:color w:val="000000" w:themeColor="text1"/>
        </w:rPr>
        <w:t xml:space="preserve"> </w:t>
      </w:r>
      <w:r w:rsidRPr="008B3CFD">
        <w:t>[</w:t>
      </w:r>
      <w:r w:rsidRPr="008B3CFD">
        <w:rPr>
          <w:i/>
        </w:rPr>
        <w:t xml:space="preserve">F </w:t>
      </w:r>
      <w:r w:rsidRPr="008B3CFD">
        <w:t xml:space="preserve">(3, 175) = .67, </w:t>
      </w:r>
      <w:r w:rsidRPr="008B3CFD">
        <w:rPr>
          <w:i/>
        </w:rPr>
        <w:t xml:space="preserve">p </w:t>
      </w:r>
      <w:r w:rsidRPr="008B3CFD">
        <w:t xml:space="preserve">= .520,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and the </w:t>
      </w:r>
      <w:r w:rsidRPr="008B3CFD">
        <w:rPr>
          <w:i/>
        </w:rPr>
        <w:t xml:space="preserve">Trial Type </w:t>
      </w:r>
      <w:r w:rsidRPr="008B3CFD">
        <w:t xml:space="preserve">by </w:t>
      </w:r>
      <w:r w:rsidRPr="008B3CFD">
        <w:rPr>
          <w:i/>
          <w:color w:val="000000" w:themeColor="text1"/>
        </w:rPr>
        <w:t>Linguistic similarity</w:t>
      </w:r>
      <w:r w:rsidRPr="008B3CFD">
        <w:rPr>
          <w:color w:val="000000" w:themeColor="text1"/>
        </w:rPr>
        <w:t xml:space="preserve"> interaction </w:t>
      </w:r>
      <w:r w:rsidRPr="008B3CFD">
        <w:t>[</w:t>
      </w:r>
      <w:r w:rsidRPr="008B3CFD">
        <w:rPr>
          <w:i/>
        </w:rPr>
        <w:t xml:space="preserve">F </w:t>
      </w:r>
      <w:r w:rsidRPr="008B3CFD">
        <w:t xml:space="preserve">(3, 175) = .99, </w:t>
      </w:r>
      <w:r w:rsidRPr="008B3CFD">
        <w:rPr>
          <w:i/>
        </w:rPr>
        <w:t xml:space="preserve">p </w:t>
      </w:r>
      <w:r w:rsidRPr="008B3CFD">
        <w:t xml:space="preserve">= .399,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.01)] remained insignificant.</w:t>
      </w:r>
    </w:p>
    <w:p w14:paraId="0464AE58" w14:textId="4F4202C1" w:rsidR="00DC2D40" w:rsidRPr="008B3CFD" w:rsidRDefault="00DC2D40" w:rsidP="008643D7">
      <w:pPr>
        <w:spacing w:before="240" w:line="480" w:lineRule="auto"/>
      </w:pPr>
      <w:r w:rsidRPr="008B3CFD">
        <w:t>Mean RTs and ACC for the Switch, Repeat and Pure Trials in the Task-Switching per linguistic similarity group are shown in Table 1</w:t>
      </w:r>
      <w:r w:rsidR="00186847" w:rsidRPr="008B3CFD">
        <w:t>0</w:t>
      </w:r>
      <w:r w:rsidRPr="008B3CFD">
        <w:t>.</w:t>
      </w:r>
    </w:p>
    <w:p w14:paraId="25811327" w14:textId="77777777" w:rsidR="009431A9" w:rsidRPr="008B3CFD" w:rsidRDefault="009431A9" w:rsidP="009431A9">
      <w:pPr>
        <w:spacing w:line="480" w:lineRule="auto"/>
      </w:pPr>
    </w:p>
    <w:p w14:paraId="09EFABC1" w14:textId="6F5D3C7F" w:rsidR="009A49D5" w:rsidRPr="008B3CFD" w:rsidRDefault="009431A9" w:rsidP="009431A9">
      <w:pPr>
        <w:spacing w:line="480" w:lineRule="auto"/>
        <w:rPr>
          <w:b/>
          <w:i/>
          <w:color w:val="000000" w:themeColor="text1"/>
        </w:rPr>
      </w:pPr>
      <w:r w:rsidRPr="008B3CFD">
        <w:rPr>
          <w:b/>
          <w:i/>
          <w:color w:val="000000" w:themeColor="text1"/>
        </w:rPr>
        <w:t>Verbal semantic fluency.</w:t>
      </w:r>
    </w:p>
    <w:p w14:paraId="1EEDF291" w14:textId="4E5F22C0" w:rsidR="009431A9" w:rsidRPr="008B3CFD" w:rsidRDefault="009431A9" w:rsidP="008643D7">
      <w:pPr>
        <w:spacing w:line="480" w:lineRule="auto"/>
        <w:rPr>
          <w:color w:val="000000" w:themeColor="text1"/>
        </w:rPr>
      </w:pPr>
      <w:r w:rsidRPr="008B3CFD">
        <w:rPr>
          <w:color w:val="000000" w:themeColor="text1"/>
        </w:rPr>
        <w:t xml:space="preserve">A One-way ANOVA was applied to </w:t>
      </w:r>
      <w:r w:rsidRPr="008B3CFD">
        <w:rPr>
          <w:i/>
          <w:color w:val="000000" w:themeColor="text1"/>
        </w:rPr>
        <w:t>Verbal semantic fluency</w:t>
      </w:r>
      <w:r w:rsidRPr="008B3CFD">
        <w:rPr>
          <w:color w:val="000000" w:themeColor="text1"/>
        </w:rPr>
        <w:t xml:space="preserve"> total score, with </w:t>
      </w:r>
      <w:r w:rsidRPr="008B3CFD">
        <w:rPr>
          <w:i/>
          <w:color w:val="000000" w:themeColor="text1"/>
        </w:rPr>
        <w:t>Linguistic similarity</w:t>
      </w:r>
      <w:r w:rsidRPr="008B3CFD">
        <w:rPr>
          <w:color w:val="000000" w:themeColor="text1"/>
        </w:rPr>
        <w:t xml:space="preserve"> (Turkish-Albanian, Bosnian-Albanian, Albanian-Greek bilinguals, and Albanian monolinguals) as the between-subjects factor. The results show that there was a significant main effect of </w:t>
      </w:r>
      <w:r w:rsidRPr="008B3CFD">
        <w:rPr>
          <w:i/>
          <w:color w:val="000000" w:themeColor="text1"/>
        </w:rPr>
        <w:t xml:space="preserve">Linguistic similarity </w:t>
      </w:r>
      <w:r w:rsidRPr="008B3CFD">
        <w:t>[</w:t>
      </w:r>
      <w:r w:rsidRPr="008B3CFD">
        <w:rPr>
          <w:i/>
        </w:rPr>
        <w:t xml:space="preserve">F </w:t>
      </w:r>
      <w:r w:rsidRPr="008B3CFD">
        <w:t xml:space="preserve">(3, 186) = 30.99, </w:t>
      </w:r>
      <w:r w:rsidRPr="008B3CFD">
        <w:rPr>
          <w:i/>
        </w:rPr>
        <w:t xml:space="preserve">p </w:t>
      </w:r>
      <w:r w:rsidRPr="008B3CFD">
        <w:t xml:space="preserve">&lt;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.33)]. Bonferroni post-hoc revealed that Turkish-Albanian bilinguals (</w:t>
      </w:r>
      <w:r w:rsidRPr="008B3CFD">
        <w:rPr>
          <w:i/>
        </w:rPr>
        <w:t xml:space="preserve">M </w:t>
      </w:r>
      <w:r w:rsidRPr="008B3CFD">
        <w:t xml:space="preserve">= 45.31, </w:t>
      </w:r>
      <w:r w:rsidRPr="008B3CFD">
        <w:rPr>
          <w:i/>
        </w:rPr>
        <w:t xml:space="preserve">SD </w:t>
      </w:r>
      <w:r w:rsidRPr="008B3CFD">
        <w:t>= 9.86) had a higher score than all the other groups, Albanian monolinguals (</w:t>
      </w:r>
      <w:r w:rsidRPr="008B3CFD">
        <w:rPr>
          <w:i/>
        </w:rPr>
        <w:t xml:space="preserve">M </w:t>
      </w:r>
      <w:r w:rsidRPr="008B3CFD">
        <w:t xml:space="preserve">= 36.66, </w:t>
      </w:r>
      <w:r w:rsidRPr="008B3CFD">
        <w:rPr>
          <w:i/>
        </w:rPr>
        <w:t xml:space="preserve">SD </w:t>
      </w:r>
      <w:r w:rsidRPr="008B3CFD">
        <w:t xml:space="preserve">= 6.22; </w:t>
      </w:r>
      <w:r w:rsidRPr="008B3CFD">
        <w:rPr>
          <w:i/>
        </w:rPr>
        <w:t xml:space="preserve">p </w:t>
      </w:r>
      <w:r w:rsidRPr="008B3CFD">
        <w:t>&lt; .001), Albanian-Greek (</w:t>
      </w:r>
      <w:r w:rsidRPr="008B3CFD">
        <w:rPr>
          <w:i/>
        </w:rPr>
        <w:t xml:space="preserve">M </w:t>
      </w:r>
      <w:r w:rsidRPr="008B3CFD">
        <w:t xml:space="preserve">= 31.43, </w:t>
      </w:r>
      <w:r w:rsidRPr="008B3CFD">
        <w:rPr>
          <w:i/>
        </w:rPr>
        <w:t xml:space="preserve">SD </w:t>
      </w:r>
      <w:r w:rsidRPr="008B3CFD">
        <w:t xml:space="preserve">= 4.37; </w:t>
      </w:r>
      <w:r w:rsidRPr="008B3CFD">
        <w:rPr>
          <w:i/>
        </w:rPr>
        <w:t xml:space="preserve">p </w:t>
      </w:r>
      <w:r w:rsidRPr="008B3CFD">
        <w:t>&lt; .001) and Bosnian-Albanian bilinguals (</w:t>
      </w:r>
      <w:r w:rsidRPr="008B3CFD">
        <w:rPr>
          <w:i/>
        </w:rPr>
        <w:t xml:space="preserve">M </w:t>
      </w:r>
      <w:r w:rsidRPr="008B3CFD">
        <w:t xml:space="preserve">= 36.61, </w:t>
      </w:r>
      <w:r w:rsidRPr="008B3CFD">
        <w:rPr>
          <w:i/>
        </w:rPr>
        <w:t xml:space="preserve">SD </w:t>
      </w:r>
      <w:r w:rsidRPr="008B3CFD">
        <w:t xml:space="preserve">= 6.22; </w:t>
      </w:r>
      <w:r w:rsidRPr="008B3CFD">
        <w:rPr>
          <w:i/>
        </w:rPr>
        <w:t xml:space="preserve">p </w:t>
      </w:r>
      <w:r w:rsidRPr="008B3CFD">
        <w:t>&lt; .001). In addition, Albanian-Greek bilinguals has a significantly lower score than both Albanian monolinguals (</w:t>
      </w:r>
      <w:r w:rsidRPr="008B3CFD">
        <w:rPr>
          <w:i/>
        </w:rPr>
        <w:t xml:space="preserve">p </w:t>
      </w:r>
      <w:r w:rsidRPr="008B3CFD">
        <w:t>= .004), and Bosnian-Albanian bilinguals (</w:t>
      </w:r>
      <w:r w:rsidRPr="008B3CFD">
        <w:rPr>
          <w:i/>
        </w:rPr>
        <w:t xml:space="preserve">p </w:t>
      </w:r>
      <w:r w:rsidRPr="008B3CFD">
        <w:t>= .00</w:t>
      </w:r>
      <w:r w:rsidR="008643D7" w:rsidRPr="008B3CFD">
        <w:t xml:space="preserve">4).  </w:t>
      </w:r>
      <w:r w:rsidRPr="008B3CFD">
        <w:t>T</w:t>
      </w:r>
      <w:r w:rsidRPr="008B3CFD">
        <w:rPr>
          <w:color w:val="000000" w:themeColor="text1"/>
        </w:rPr>
        <w:t xml:space="preserve">he </w:t>
      </w:r>
      <w:r w:rsidRPr="008B3CFD">
        <w:t xml:space="preserve">Bayesian univariate </w:t>
      </w:r>
      <w:r w:rsidRPr="008B3CFD">
        <w:lastRenderedPageBreak/>
        <w:t xml:space="preserve">ANOVA with the verbal semantic fluency as the DV showed moderate </w:t>
      </w:r>
      <w:r w:rsidRPr="008B3CFD">
        <w:rPr>
          <w:color w:val="000000" w:themeColor="text1"/>
        </w:rPr>
        <w:t>evidence for the alternative hypothesis (BF</w:t>
      </w:r>
      <w:r w:rsidRPr="008B3CFD">
        <w:rPr>
          <w:color w:val="000000" w:themeColor="text1"/>
          <w:vertAlign w:val="subscript"/>
        </w:rPr>
        <w:t>10</w:t>
      </w:r>
      <w:r w:rsidRPr="008B3CFD">
        <w:rPr>
          <w:color w:val="000000" w:themeColor="text1"/>
        </w:rPr>
        <w:t xml:space="preserve"> = 4.33). </w:t>
      </w:r>
    </w:p>
    <w:p w14:paraId="0ECA85D1" w14:textId="23982929" w:rsidR="00A2546B" w:rsidRPr="008B3CFD" w:rsidRDefault="00D71EB0" w:rsidP="008643D7">
      <w:pPr>
        <w:spacing w:line="480" w:lineRule="auto"/>
        <w:rPr>
          <w:iCs/>
          <w:shd w:val="clear" w:color="auto" w:fill="FFFFFF"/>
        </w:rPr>
      </w:pPr>
      <w:r w:rsidRPr="008B3CFD">
        <w:t xml:space="preserve">A multiple-Stepwise Regression analyses was conducted with the confounding variables as covariates-namely, </w:t>
      </w:r>
      <w:r w:rsidRPr="008B3CFD">
        <w:rPr>
          <w:shd w:val="clear" w:color="auto" w:fill="FCFCFC"/>
        </w:rPr>
        <w:t xml:space="preserve">Age, SES, General Intelligence, Video-gaming and Musical training in predicting Verbal Fluency scores. The analyses revealed Age </w:t>
      </w:r>
      <w:r w:rsidR="00A2546B" w:rsidRPr="008B3CFD">
        <w:rPr>
          <w:shd w:val="clear" w:color="auto" w:fill="FCFCFC"/>
        </w:rPr>
        <w:t>(</w:t>
      </w:r>
      <w:r w:rsidRPr="008B3CFD">
        <w:rPr>
          <w:shd w:val="clear" w:color="auto" w:fill="FCFCFC"/>
        </w:rPr>
        <w:t>β</w:t>
      </w:r>
      <w:r w:rsidRPr="008B3CFD">
        <w:rPr>
          <w:i/>
          <w:iCs/>
          <w:shd w:val="clear" w:color="auto" w:fill="FFFFFF"/>
        </w:rPr>
        <w:t xml:space="preserve">= </w:t>
      </w:r>
      <w:r w:rsidR="00A2546B" w:rsidRPr="008B3CFD">
        <w:rPr>
          <w:iCs/>
          <w:shd w:val="clear" w:color="auto" w:fill="FFFFFF"/>
        </w:rPr>
        <w:t>.20</w:t>
      </w:r>
      <w:r w:rsidRPr="008B3CFD">
        <w:rPr>
          <w:i/>
          <w:iCs/>
          <w:shd w:val="clear" w:color="auto" w:fill="FFFFFF"/>
        </w:rPr>
        <w:t xml:space="preserve">, p = </w:t>
      </w:r>
      <w:r w:rsidRPr="008B3CFD">
        <w:rPr>
          <w:iCs/>
          <w:shd w:val="clear" w:color="auto" w:fill="FFFFFF"/>
        </w:rPr>
        <w:t>.002)</w:t>
      </w:r>
      <w:r w:rsidR="00A2546B" w:rsidRPr="008B3CFD">
        <w:rPr>
          <w:iCs/>
          <w:shd w:val="clear" w:color="auto" w:fill="FFFFFF"/>
        </w:rPr>
        <w:t xml:space="preserve">, General Intelligence </w:t>
      </w:r>
      <w:r w:rsidR="00A2546B" w:rsidRPr="008B3CFD">
        <w:rPr>
          <w:shd w:val="clear" w:color="auto" w:fill="FCFCFC"/>
        </w:rPr>
        <w:t>(β</w:t>
      </w:r>
      <w:r w:rsidR="00A2546B" w:rsidRPr="008B3CFD">
        <w:rPr>
          <w:i/>
          <w:iCs/>
          <w:shd w:val="clear" w:color="auto" w:fill="FFFFFF"/>
        </w:rPr>
        <w:t xml:space="preserve">= </w:t>
      </w:r>
      <w:r w:rsidR="00A2546B" w:rsidRPr="008B3CFD">
        <w:rPr>
          <w:iCs/>
          <w:shd w:val="clear" w:color="auto" w:fill="FFFFFF"/>
        </w:rPr>
        <w:t>.26</w:t>
      </w:r>
      <w:r w:rsidR="00A2546B" w:rsidRPr="008B3CFD">
        <w:rPr>
          <w:i/>
          <w:iCs/>
          <w:shd w:val="clear" w:color="auto" w:fill="FFFFFF"/>
        </w:rPr>
        <w:t xml:space="preserve">, p &lt; </w:t>
      </w:r>
      <w:r w:rsidR="00A2546B" w:rsidRPr="008B3CFD">
        <w:rPr>
          <w:iCs/>
          <w:shd w:val="clear" w:color="auto" w:fill="FFFFFF"/>
        </w:rPr>
        <w:t xml:space="preserve">.001) and SES </w:t>
      </w:r>
      <w:r w:rsidR="00A2546B" w:rsidRPr="008B3CFD">
        <w:rPr>
          <w:shd w:val="clear" w:color="auto" w:fill="FCFCFC"/>
        </w:rPr>
        <w:t>(β</w:t>
      </w:r>
      <w:r w:rsidR="00A2546B" w:rsidRPr="008B3CFD">
        <w:rPr>
          <w:i/>
          <w:iCs/>
          <w:shd w:val="clear" w:color="auto" w:fill="FFFFFF"/>
        </w:rPr>
        <w:t xml:space="preserve">= </w:t>
      </w:r>
      <w:r w:rsidR="00A2546B" w:rsidRPr="008B3CFD">
        <w:rPr>
          <w:iCs/>
          <w:shd w:val="clear" w:color="auto" w:fill="FFFFFF"/>
        </w:rPr>
        <w:t>.15</w:t>
      </w:r>
      <w:r w:rsidR="00A2546B" w:rsidRPr="008B3CFD">
        <w:rPr>
          <w:i/>
          <w:iCs/>
          <w:shd w:val="clear" w:color="auto" w:fill="FFFFFF"/>
        </w:rPr>
        <w:t xml:space="preserve">, p = </w:t>
      </w:r>
      <w:r w:rsidR="00A2546B" w:rsidRPr="008B3CFD">
        <w:rPr>
          <w:iCs/>
          <w:shd w:val="clear" w:color="auto" w:fill="FFFFFF"/>
        </w:rPr>
        <w:t xml:space="preserve">.002) remained significant predictors. </w:t>
      </w:r>
    </w:p>
    <w:p w14:paraId="32C50DF8" w14:textId="673F9E61" w:rsidR="00D71EB0" w:rsidRPr="008B3CFD" w:rsidRDefault="00D71EB0" w:rsidP="008643D7">
      <w:pPr>
        <w:spacing w:line="480" w:lineRule="auto"/>
      </w:pPr>
      <w:r w:rsidRPr="008B3CFD">
        <w:rPr>
          <w:iCs/>
          <w:shd w:val="clear" w:color="auto" w:fill="FFFFFF"/>
        </w:rPr>
        <w:t xml:space="preserve"> </w:t>
      </w:r>
      <w:r w:rsidRPr="008B3CFD">
        <w:rPr>
          <w:shd w:val="clear" w:color="auto" w:fill="FCFCFC"/>
        </w:rPr>
        <w:t xml:space="preserve">The overall fit of the model was </w:t>
      </w:r>
      <w:r w:rsidRPr="008B3CFD">
        <w:rPr>
          <w:i/>
          <w:iCs/>
          <w:shd w:val="clear" w:color="auto" w:fill="FCFCFC"/>
        </w:rPr>
        <w:t>R</w:t>
      </w:r>
      <w:r w:rsidRPr="008B3CFD">
        <w:rPr>
          <w:shd w:val="clear" w:color="auto" w:fill="FCFCFC"/>
          <w:vertAlign w:val="superscript"/>
        </w:rPr>
        <w:t>2</w:t>
      </w:r>
      <w:r w:rsidRPr="008B3CFD">
        <w:rPr>
          <w:shd w:val="clear" w:color="auto" w:fill="FCFCFC"/>
        </w:rPr>
        <w:t xml:space="preserve"> of .</w:t>
      </w:r>
      <w:r w:rsidR="00E35905" w:rsidRPr="008B3CFD">
        <w:rPr>
          <w:shd w:val="clear" w:color="auto" w:fill="FCFCFC"/>
        </w:rPr>
        <w:t>171</w:t>
      </w:r>
      <w:r w:rsidRPr="008B3CFD">
        <w:rPr>
          <w:shd w:val="clear" w:color="auto" w:fill="FCFCFC"/>
        </w:rPr>
        <w:t xml:space="preserve">, which means that the model explained </w:t>
      </w:r>
      <w:r w:rsidR="00E35905" w:rsidRPr="008B3CFD">
        <w:rPr>
          <w:shd w:val="clear" w:color="auto" w:fill="FCFCFC"/>
        </w:rPr>
        <w:t>1</w:t>
      </w:r>
      <w:r w:rsidRPr="008B3CFD">
        <w:rPr>
          <w:shd w:val="clear" w:color="auto" w:fill="FCFCFC"/>
        </w:rPr>
        <w:t>.</w:t>
      </w:r>
      <w:r w:rsidR="00E35905" w:rsidRPr="008B3CFD">
        <w:rPr>
          <w:shd w:val="clear" w:color="auto" w:fill="FCFCFC"/>
        </w:rPr>
        <w:t>7</w:t>
      </w:r>
      <w:r w:rsidRPr="008B3CFD">
        <w:rPr>
          <w:shd w:val="clear" w:color="auto" w:fill="FCFCFC"/>
        </w:rPr>
        <w:t xml:space="preserve"> % of the variance in </w:t>
      </w:r>
      <w:r w:rsidR="00E35905" w:rsidRPr="008B3CFD">
        <w:rPr>
          <w:shd w:val="clear" w:color="auto" w:fill="FCFCFC"/>
        </w:rPr>
        <w:t xml:space="preserve">Verbal (Semantic) Fluency score </w:t>
      </w:r>
      <w:r w:rsidRPr="008B3CFD">
        <w:rPr>
          <w:iCs/>
          <w:shd w:val="clear" w:color="auto" w:fill="FFFFFF"/>
        </w:rPr>
        <w:t>(</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vertAlign w:val="subscript"/>
        </w:rPr>
        <w:t>Adjusted</w:t>
      </w:r>
      <w:r w:rsidRPr="008B3CFD">
        <w:rPr>
          <w:i/>
          <w:iCs/>
          <w:shd w:val="clear" w:color="auto" w:fill="FFFFFF"/>
        </w:rPr>
        <w:t xml:space="preserve"> = </w:t>
      </w:r>
      <w:r w:rsidRPr="008B3CFD">
        <w:rPr>
          <w:iCs/>
          <w:shd w:val="clear" w:color="auto" w:fill="FFFFFF"/>
        </w:rPr>
        <w:t>.</w:t>
      </w:r>
      <w:r w:rsidR="00E35905" w:rsidRPr="008B3CFD">
        <w:rPr>
          <w:iCs/>
          <w:shd w:val="clear" w:color="auto" w:fill="FFFFFF"/>
        </w:rPr>
        <w:t>16</w:t>
      </w:r>
      <w:r w:rsidRPr="008B3CFD">
        <w:rPr>
          <w:iCs/>
          <w:shd w:val="clear" w:color="auto" w:fill="FFFFFF"/>
        </w:rPr>
        <w:t xml:space="preserve">, </w:t>
      </w:r>
      <w:r w:rsidRPr="008B3CFD">
        <w:rPr>
          <w:i/>
          <w:iCs/>
          <w:shd w:val="clear" w:color="auto" w:fill="FFFFFF"/>
        </w:rPr>
        <w:t xml:space="preserve">F </w:t>
      </w:r>
      <w:r w:rsidRPr="008B3CFD">
        <w:rPr>
          <w:iCs/>
          <w:shd w:val="clear" w:color="auto" w:fill="FFFFFF"/>
        </w:rPr>
        <w:t>(</w:t>
      </w:r>
      <w:r w:rsidR="00E35905" w:rsidRPr="008B3CFD">
        <w:rPr>
          <w:iCs/>
          <w:shd w:val="clear" w:color="auto" w:fill="FFFFFF"/>
        </w:rPr>
        <w:t>3</w:t>
      </w:r>
      <w:r w:rsidRPr="008B3CFD">
        <w:rPr>
          <w:iCs/>
          <w:shd w:val="clear" w:color="auto" w:fill="FFFFFF"/>
        </w:rPr>
        <w:t xml:space="preserve">, </w:t>
      </w:r>
      <w:r w:rsidR="00E35905" w:rsidRPr="008B3CFD">
        <w:rPr>
          <w:iCs/>
          <w:shd w:val="clear" w:color="auto" w:fill="FFFFFF"/>
        </w:rPr>
        <w:t>235</w:t>
      </w:r>
      <w:r w:rsidRPr="008B3CFD">
        <w:rPr>
          <w:i/>
          <w:iCs/>
          <w:shd w:val="clear" w:color="auto" w:fill="FFFFFF"/>
        </w:rPr>
        <w:t xml:space="preserve">) = </w:t>
      </w:r>
      <w:r w:rsidR="00E35905" w:rsidRPr="008B3CFD">
        <w:rPr>
          <w:iCs/>
          <w:shd w:val="clear" w:color="auto" w:fill="FFFFFF"/>
        </w:rPr>
        <w:t>16</w:t>
      </w:r>
      <w:r w:rsidRPr="008B3CFD">
        <w:rPr>
          <w:iCs/>
          <w:shd w:val="clear" w:color="auto" w:fill="FFFFFF"/>
        </w:rPr>
        <w:t>.</w:t>
      </w:r>
      <w:r w:rsidR="00E35905" w:rsidRPr="008B3CFD">
        <w:rPr>
          <w:iCs/>
          <w:shd w:val="clear" w:color="auto" w:fill="FFFFFF"/>
        </w:rPr>
        <w:t>21</w:t>
      </w:r>
      <w:r w:rsidRPr="008B3CFD">
        <w:rPr>
          <w:i/>
          <w:iCs/>
          <w:shd w:val="clear" w:color="auto" w:fill="FFFFFF"/>
        </w:rPr>
        <w:t>, p &lt; .</w:t>
      </w:r>
      <w:r w:rsidRPr="008B3CFD">
        <w:rPr>
          <w:iCs/>
          <w:shd w:val="clear" w:color="auto" w:fill="FFFFFF"/>
        </w:rPr>
        <w:t>001</w:t>
      </w:r>
      <w:r w:rsidRPr="008B3CFD">
        <w:rPr>
          <w:shd w:val="clear" w:color="auto" w:fill="FFFFFF"/>
        </w:rPr>
        <w:t>). For this reason, an ANCOVA with Age</w:t>
      </w:r>
      <w:r w:rsidR="00E35905" w:rsidRPr="008B3CFD">
        <w:rPr>
          <w:shd w:val="clear" w:color="auto" w:fill="FFFFFF"/>
        </w:rPr>
        <w:t xml:space="preserve">, General Intelligence and SES </w:t>
      </w:r>
      <w:r w:rsidRPr="008B3CFD">
        <w:rPr>
          <w:shd w:val="clear" w:color="auto" w:fill="FFFFFF"/>
        </w:rPr>
        <w:t>as a covariate was included in the respective analyses</w:t>
      </w:r>
      <w:r w:rsidRPr="008B3CFD">
        <w:rPr>
          <w:color w:val="444444"/>
          <w:shd w:val="clear" w:color="auto" w:fill="FFFFFF"/>
        </w:rPr>
        <w:t>.</w:t>
      </w:r>
    </w:p>
    <w:p w14:paraId="297F79CC" w14:textId="298BD60D" w:rsidR="009431A9" w:rsidRPr="008B3CFD" w:rsidRDefault="009431A9" w:rsidP="008643D7">
      <w:pPr>
        <w:spacing w:before="240" w:line="480" w:lineRule="auto"/>
      </w:pPr>
      <w:r w:rsidRPr="008B3CFD">
        <w:rPr>
          <w:color w:val="000000" w:themeColor="text1"/>
        </w:rPr>
        <w:t>An ANCOVA with</w:t>
      </w:r>
      <w:r w:rsidRPr="008B3CFD">
        <w:rPr>
          <w:b/>
          <w:i/>
          <w:color w:val="000000" w:themeColor="text1"/>
        </w:rPr>
        <w:t xml:space="preserve"> </w:t>
      </w:r>
      <w:r w:rsidRPr="008B3CFD">
        <w:rPr>
          <w:color w:val="000000" w:themeColor="text1"/>
        </w:rPr>
        <w:t xml:space="preserve">age as a covariate revealed that </w:t>
      </w:r>
      <w:r w:rsidR="00C27646" w:rsidRPr="008B3CFD">
        <w:rPr>
          <w:color w:val="000000" w:themeColor="text1"/>
        </w:rPr>
        <w:t>A</w:t>
      </w:r>
      <w:r w:rsidRPr="008B3CFD">
        <w:rPr>
          <w:color w:val="000000" w:themeColor="text1"/>
        </w:rPr>
        <w:t>ge did not have a significant effect [</w:t>
      </w:r>
      <w:r w:rsidRPr="008B3CFD">
        <w:rPr>
          <w:i/>
        </w:rPr>
        <w:t xml:space="preserve">F </w:t>
      </w:r>
      <w:r w:rsidRPr="008B3CFD">
        <w:t xml:space="preserve">(1, 186) = 2.91, </w:t>
      </w:r>
      <w:r w:rsidRPr="008B3CFD">
        <w:rPr>
          <w:i/>
        </w:rPr>
        <w:t xml:space="preserve">p </w:t>
      </w:r>
      <w:r w:rsidRPr="008B3CFD">
        <w:t xml:space="preserve">= .089,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and that the </w:t>
      </w:r>
      <w:r w:rsidRPr="008B3CFD">
        <w:rPr>
          <w:color w:val="000000" w:themeColor="text1"/>
        </w:rPr>
        <w:t xml:space="preserve">main effect of </w:t>
      </w:r>
      <w:r w:rsidRPr="008B3CFD">
        <w:rPr>
          <w:i/>
          <w:color w:val="000000" w:themeColor="text1"/>
        </w:rPr>
        <w:t xml:space="preserve">Linguistic similarity </w:t>
      </w:r>
      <w:r w:rsidRPr="008B3CFD">
        <w:t>[</w:t>
      </w:r>
      <w:r w:rsidRPr="008B3CFD">
        <w:rPr>
          <w:i/>
        </w:rPr>
        <w:t xml:space="preserve">F </w:t>
      </w:r>
      <w:r w:rsidRPr="008B3CFD">
        <w:t xml:space="preserve">(3, 186) = 26.14, </w:t>
      </w:r>
      <w:r w:rsidRPr="008B3CFD">
        <w:rPr>
          <w:i/>
        </w:rPr>
        <w:t>p &lt;</w:t>
      </w:r>
      <w:r w:rsidRPr="008B3CFD">
        <w:t xml:space="preserve">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.29)] remained significant. Bonferroni post-hoc revealed that Turkish-Albanian bilinguals still had a higher score as compared to all groups, namely, Albanian monolinguals (</w:t>
      </w:r>
      <w:r w:rsidRPr="008B3CFD">
        <w:rPr>
          <w:i/>
        </w:rPr>
        <w:t xml:space="preserve">p </w:t>
      </w:r>
      <w:r w:rsidRPr="008B3CFD">
        <w:t>&lt; .001), Albanian-Greek (</w:t>
      </w:r>
      <w:r w:rsidRPr="008B3CFD">
        <w:rPr>
          <w:i/>
        </w:rPr>
        <w:t xml:space="preserve">p </w:t>
      </w:r>
      <w:r w:rsidRPr="008B3CFD">
        <w:t>&lt; .001) and Bosnian-Albanian bilinguals (</w:t>
      </w:r>
      <w:r w:rsidRPr="008B3CFD">
        <w:rPr>
          <w:i/>
        </w:rPr>
        <w:t xml:space="preserve">p </w:t>
      </w:r>
      <w:r w:rsidRPr="008B3CFD">
        <w:t>&lt; .001). Also, Albanian-Greek bilinguals still had a significantly lower score than both Albanian monolinguals (</w:t>
      </w:r>
      <w:r w:rsidRPr="008B3CFD">
        <w:rPr>
          <w:i/>
        </w:rPr>
        <w:t xml:space="preserve">p </w:t>
      </w:r>
      <w:r w:rsidRPr="008B3CFD">
        <w:t>= .006), and Bosnian-Albanian bilinguals (</w:t>
      </w:r>
      <w:r w:rsidRPr="008B3CFD">
        <w:rPr>
          <w:i/>
        </w:rPr>
        <w:t xml:space="preserve">p </w:t>
      </w:r>
      <w:r w:rsidRPr="008B3CFD">
        <w:t xml:space="preserve">= .004).  </w:t>
      </w:r>
    </w:p>
    <w:p w14:paraId="1A7047C6" w14:textId="77777777" w:rsidR="009431A9" w:rsidRPr="008B3CFD" w:rsidRDefault="009431A9" w:rsidP="008643D7">
      <w:pPr>
        <w:spacing w:before="240" w:line="480" w:lineRule="auto"/>
      </w:pPr>
      <w:r w:rsidRPr="008B3CFD">
        <w:t>ANCOVA with</w:t>
      </w:r>
      <w:r w:rsidRPr="008B3CFD">
        <w:rPr>
          <w:color w:val="000000" w:themeColor="text1"/>
        </w:rPr>
        <w:t xml:space="preserve"> SES as a covariate, revealed that SES did not have a significant effect [</w:t>
      </w:r>
      <w:r w:rsidRPr="008B3CFD">
        <w:rPr>
          <w:i/>
        </w:rPr>
        <w:t xml:space="preserve">F </w:t>
      </w:r>
      <w:r w:rsidRPr="008B3CFD">
        <w:t xml:space="preserve">(1, 186) = 2.80, </w:t>
      </w:r>
      <w:r w:rsidRPr="008B3CFD">
        <w:rPr>
          <w:i/>
        </w:rPr>
        <w:t xml:space="preserve">p </w:t>
      </w:r>
      <w:r w:rsidRPr="008B3CFD">
        <w:t xml:space="preserve">= .096,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xml:space="preserve">= .01], and that the main </w:t>
      </w:r>
      <w:r w:rsidRPr="008B3CFD">
        <w:rPr>
          <w:color w:val="000000" w:themeColor="text1"/>
        </w:rPr>
        <w:t xml:space="preserve">effect of </w:t>
      </w:r>
      <w:r w:rsidRPr="008B3CFD">
        <w:rPr>
          <w:i/>
          <w:color w:val="000000" w:themeColor="text1"/>
        </w:rPr>
        <w:t>Linguistic similarity</w:t>
      </w:r>
      <w:r w:rsidRPr="008B3CFD">
        <w:rPr>
          <w:i/>
        </w:rPr>
        <w:t xml:space="preserve"> F </w:t>
      </w:r>
      <w:r w:rsidRPr="008B3CFD">
        <w:t xml:space="preserve">(3, 186) = 27.17, </w:t>
      </w:r>
      <w:r w:rsidRPr="008B3CFD">
        <w:rPr>
          <w:i/>
        </w:rPr>
        <w:t>p &lt;</w:t>
      </w:r>
      <w:r w:rsidRPr="008B3CFD">
        <w:t xml:space="preserve">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.30)] remained significant. Bonferroni post-hoc revealed that the results remained the same- that is, Turkish-Albanian bilinguals still had a higher score as compared to all groups Albanian monolinguals (</w:t>
      </w:r>
      <w:r w:rsidRPr="008B3CFD">
        <w:rPr>
          <w:i/>
        </w:rPr>
        <w:t xml:space="preserve">p </w:t>
      </w:r>
      <w:r w:rsidRPr="008B3CFD">
        <w:t>&lt; .001), Albanian-Greek (</w:t>
      </w:r>
      <w:r w:rsidRPr="008B3CFD">
        <w:rPr>
          <w:i/>
        </w:rPr>
        <w:t xml:space="preserve">p </w:t>
      </w:r>
      <w:r w:rsidRPr="008B3CFD">
        <w:t xml:space="preserve">&lt; .001) and Bosnian-Albanian </w:t>
      </w:r>
      <w:r w:rsidRPr="008B3CFD">
        <w:lastRenderedPageBreak/>
        <w:t>bilinguals (</w:t>
      </w:r>
      <w:r w:rsidRPr="008B3CFD">
        <w:rPr>
          <w:i/>
        </w:rPr>
        <w:t xml:space="preserve">p </w:t>
      </w:r>
      <w:r w:rsidRPr="008B3CFD">
        <w:t>&lt; .001). Also, Albanian-Greek bilinguals still had a significantly lower score than both Albanian monolinguals (</w:t>
      </w:r>
      <w:r w:rsidRPr="008B3CFD">
        <w:rPr>
          <w:i/>
        </w:rPr>
        <w:t xml:space="preserve">p </w:t>
      </w:r>
      <w:r w:rsidRPr="008B3CFD">
        <w:t>= .019), and Bosnian-Albanian bilinguals (</w:t>
      </w:r>
      <w:r w:rsidRPr="008B3CFD">
        <w:rPr>
          <w:i/>
        </w:rPr>
        <w:t xml:space="preserve">p </w:t>
      </w:r>
      <w:r w:rsidRPr="008B3CFD">
        <w:t xml:space="preserve">= .008).  </w:t>
      </w:r>
    </w:p>
    <w:p w14:paraId="607E4767" w14:textId="749F8BC2" w:rsidR="009431A9" w:rsidRPr="008B3CFD" w:rsidRDefault="009431A9" w:rsidP="008643D7">
      <w:pPr>
        <w:spacing w:before="240" w:line="480" w:lineRule="auto"/>
      </w:pPr>
      <w:r w:rsidRPr="008B3CFD">
        <w:t>Lastly, an ANCOVA with</w:t>
      </w:r>
      <w:r w:rsidRPr="008B3CFD">
        <w:rPr>
          <w:color w:val="000000" w:themeColor="text1"/>
        </w:rPr>
        <w:t xml:space="preserve"> </w:t>
      </w:r>
      <w:r w:rsidR="00622F81" w:rsidRPr="008B3CFD">
        <w:rPr>
          <w:color w:val="000000" w:themeColor="text1"/>
        </w:rPr>
        <w:t>G</w:t>
      </w:r>
      <w:r w:rsidRPr="008B3CFD">
        <w:rPr>
          <w:color w:val="000000" w:themeColor="text1"/>
        </w:rPr>
        <w:t>eneral intelligence as a covariate, revealed a non-significant effect [</w:t>
      </w:r>
      <w:r w:rsidRPr="008B3CFD">
        <w:rPr>
          <w:i/>
        </w:rPr>
        <w:t xml:space="preserve">F </w:t>
      </w:r>
      <w:r w:rsidRPr="008B3CFD">
        <w:t xml:space="preserve">(1, 186) = 3.81, </w:t>
      </w:r>
      <w:r w:rsidRPr="008B3CFD">
        <w:rPr>
          <w:i/>
        </w:rPr>
        <w:t xml:space="preserve">p </w:t>
      </w:r>
      <w:r w:rsidRPr="008B3CFD">
        <w:t xml:space="preserve">= .052,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.02], and that the</w:t>
      </w:r>
      <w:r w:rsidRPr="008B3CFD">
        <w:rPr>
          <w:color w:val="000000" w:themeColor="text1"/>
        </w:rPr>
        <w:t xml:space="preserve"> main effect of </w:t>
      </w:r>
      <w:r w:rsidRPr="008B3CFD">
        <w:rPr>
          <w:i/>
          <w:color w:val="000000" w:themeColor="text1"/>
        </w:rPr>
        <w:t xml:space="preserve">Linguistic similarity </w:t>
      </w:r>
      <w:r w:rsidRPr="008B3CFD">
        <w:t>[</w:t>
      </w:r>
      <w:r w:rsidRPr="008B3CFD">
        <w:rPr>
          <w:i/>
        </w:rPr>
        <w:t xml:space="preserve">F </w:t>
      </w:r>
      <w:r w:rsidRPr="008B3CFD">
        <w:t xml:space="preserve">(3, 186) = 21.66, </w:t>
      </w:r>
      <w:r w:rsidRPr="008B3CFD">
        <w:rPr>
          <w:i/>
        </w:rPr>
        <w:t>p &lt;</w:t>
      </w:r>
      <w:r w:rsidRPr="008B3CFD">
        <w:t xml:space="preserve"> .001, </w:t>
      </w:r>
      <w:r w:rsidRPr="008B3CFD">
        <w:rPr>
          <w:i/>
          <w:color w:val="222222"/>
          <w:shd w:val="clear" w:color="auto" w:fill="FFFFFF"/>
        </w:rPr>
        <w:t>η</w:t>
      </w:r>
      <w:r w:rsidRPr="008B3CFD">
        <w:rPr>
          <w:i/>
          <w:color w:val="222222"/>
          <w:shd w:val="clear" w:color="auto" w:fill="FFFFFF"/>
          <w:vertAlign w:val="superscript"/>
        </w:rPr>
        <w:t>2</w:t>
      </w:r>
      <w:r w:rsidRPr="008B3CFD">
        <w:rPr>
          <w:vertAlign w:val="superscript"/>
        </w:rPr>
        <w:t xml:space="preserve"> </w:t>
      </w:r>
      <w:r w:rsidRPr="008B3CFD">
        <w:t>= .25)] remained significant Bonferroni post-hoc revealed that the results remained the same- that is, Turkish-Albanian bilinguals still had a higher score as compared to all groups Albanian monolinguals (</w:t>
      </w:r>
      <w:r w:rsidRPr="008B3CFD">
        <w:rPr>
          <w:i/>
        </w:rPr>
        <w:t xml:space="preserve">p </w:t>
      </w:r>
      <w:r w:rsidRPr="008B3CFD">
        <w:t>&lt; .001), Albanian-Greek (</w:t>
      </w:r>
      <w:r w:rsidRPr="008B3CFD">
        <w:rPr>
          <w:i/>
        </w:rPr>
        <w:t xml:space="preserve">p </w:t>
      </w:r>
      <w:r w:rsidRPr="008B3CFD">
        <w:t>&lt; .001) and Bosnian-Albanian bilinguals (</w:t>
      </w:r>
      <w:r w:rsidRPr="008B3CFD">
        <w:rPr>
          <w:i/>
        </w:rPr>
        <w:t xml:space="preserve">p </w:t>
      </w:r>
      <w:r w:rsidRPr="008B3CFD">
        <w:t>&lt; .001). Also, Albanian-Greek bilinguals still had a significantly lower score than both Albanian monolinguals (</w:t>
      </w:r>
      <w:r w:rsidRPr="008B3CFD">
        <w:rPr>
          <w:i/>
        </w:rPr>
        <w:t xml:space="preserve">p </w:t>
      </w:r>
      <w:r w:rsidRPr="008B3CFD">
        <w:t>= .004), and Bosnian-Albanian bilinguals (</w:t>
      </w:r>
      <w:r w:rsidRPr="008B3CFD">
        <w:rPr>
          <w:i/>
        </w:rPr>
        <w:t xml:space="preserve">p </w:t>
      </w:r>
      <w:r w:rsidRPr="008B3CFD">
        <w:t xml:space="preserve">= .006).  </w:t>
      </w:r>
    </w:p>
    <w:p w14:paraId="0694BC15" w14:textId="77777777" w:rsidR="008643D7" w:rsidRPr="008B3CFD" w:rsidRDefault="008643D7" w:rsidP="009431A9">
      <w:pPr>
        <w:spacing w:line="480" w:lineRule="auto"/>
      </w:pPr>
    </w:p>
    <w:p w14:paraId="13002841" w14:textId="77777777" w:rsidR="009431A9" w:rsidRPr="008B3CFD" w:rsidRDefault="009431A9" w:rsidP="00622F81">
      <w:pPr>
        <w:spacing w:line="480" w:lineRule="auto"/>
        <w:rPr>
          <w:i/>
          <w:color w:val="000000" w:themeColor="text1"/>
        </w:rPr>
      </w:pPr>
      <w:r w:rsidRPr="008B3CFD">
        <w:rPr>
          <w:i/>
          <w:color w:val="000000" w:themeColor="text1"/>
        </w:rPr>
        <w:t>Summary of the results for the Linguistic similarity analyses</w:t>
      </w:r>
    </w:p>
    <w:p w14:paraId="0815090D" w14:textId="77777777" w:rsidR="009431A9" w:rsidRPr="008B3CFD" w:rsidRDefault="009431A9" w:rsidP="00B602B9">
      <w:pPr>
        <w:spacing w:line="480" w:lineRule="auto"/>
        <w:rPr>
          <w:i/>
          <w:color w:val="000000" w:themeColor="text1"/>
        </w:rPr>
      </w:pPr>
    </w:p>
    <w:p w14:paraId="2A08FD7C" w14:textId="77777777" w:rsidR="009431A9" w:rsidRPr="008B3CFD" w:rsidRDefault="009431A9" w:rsidP="0093242D">
      <w:pPr>
        <w:spacing w:line="480" w:lineRule="auto"/>
      </w:pPr>
      <w:r w:rsidRPr="008B3CFD">
        <w:t xml:space="preserve">To sum up, there is no systematic evidence for an effect of linguistic similarity on cognitive performance. The results overall tend to point o null effects, as there were no significant found no differences found in inhibitory control (Simon Effect; </w:t>
      </w:r>
      <w:r w:rsidRPr="008B3CFD">
        <w:rPr>
          <w:color w:val="000000" w:themeColor="text1"/>
        </w:rPr>
        <w:t>strong Bayesian evidence for the null</w:t>
      </w:r>
      <w:r w:rsidRPr="008B3CFD">
        <w:t>), cognitive flexibility (switching costs;</w:t>
      </w:r>
      <w:r w:rsidRPr="008B3CFD">
        <w:rPr>
          <w:color w:val="000000" w:themeColor="text1"/>
        </w:rPr>
        <w:t xml:space="preserve"> substantial Bayesian evidence for the null</w:t>
      </w:r>
      <w:r w:rsidRPr="008B3CFD">
        <w:t xml:space="preserve">) and conflict monitoring (mixing costs; </w:t>
      </w:r>
      <w:r w:rsidRPr="008B3CFD">
        <w:rPr>
          <w:color w:val="000000" w:themeColor="text1"/>
        </w:rPr>
        <w:t>strong Bayesian evidence for the null</w:t>
      </w:r>
      <w:r w:rsidRPr="008B3CFD">
        <w:t xml:space="preserve">). </w:t>
      </w:r>
      <w:r w:rsidRPr="008B3CFD">
        <w:rPr>
          <w:color w:val="000000" w:themeColor="text1"/>
        </w:rPr>
        <w:t xml:space="preserve">Though, </w:t>
      </w:r>
      <w:r w:rsidRPr="008B3CFD">
        <w:t>Albanian-Greek bilinguals had larger facilitation relative to all groups (extreme Bayesian evidence for the alternative). There were, however, no significant differences in overall ACC in any of the tasks (</w:t>
      </w:r>
      <w:r w:rsidRPr="008B3CFD">
        <w:rPr>
          <w:color w:val="000000" w:themeColor="text1"/>
        </w:rPr>
        <w:t xml:space="preserve">substantial to very strong Bayesian evidence for the null), nor in overall RT in the ANT (strong Bayesian evidence for the null) and in Task Switching (strong Bayesian evidence for the null). The only significant in overall RT was found in the Simon task, where Turkish-Albanian performed better than Albanian monolinguals and Albanian-Greek bilinguals. Although, these </w:t>
      </w:r>
      <w:r w:rsidRPr="008B3CFD">
        <w:rPr>
          <w:color w:val="000000" w:themeColor="text1"/>
        </w:rPr>
        <w:lastRenderedPageBreak/>
        <w:t xml:space="preserve">effects seem to have been partially driven by the differences in general intelligence. Thus, </w:t>
      </w:r>
      <w:r w:rsidRPr="008B3CFD">
        <w:t>the only evidence pointing to a bilingual advantage is in verbal semantic fluency, where Turkish-Albanian bilinguals outperformed all groups, a finding that was largely unaffected by age, intelligence or SES; and supported by a substantial Bayesian evidence.</w:t>
      </w:r>
    </w:p>
    <w:p w14:paraId="35F135A5" w14:textId="77777777" w:rsidR="009431A9" w:rsidRPr="008B3CFD" w:rsidRDefault="009431A9" w:rsidP="00622F81">
      <w:pPr>
        <w:spacing w:line="480" w:lineRule="auto"/>
      </w:pPr>
    </w:p>
    <w:p w14:paraId="01A3CC3E" w14:textId="77777777" w:rsidR="009431A9" w:rsidRPr="008B3CFD" w:rsidRDefault="009431A9" w:rsidP="009431A9">
      <w:pPr>
        <w:spacing w:line="480" w:lineRule="auto"/>
        <w:rPr>
          <w:b/>
        </w:rPr>
      </w:pPr>
    </w:p>
    <w:p w14:paraId="03DF1D13" w14:textId="67EEA7F2" w:rsidR="009431A9" w:rsidRPr="008B3CFD" w:rsidRDefault="00121541" w:rsidP="009431A9">
      <w:pPr>
        <w:pStyle w:val="Heading3"/>
        <w:rPr>
          <w:rFonts w:cs="Times New Roman"/>
        </w:rPr>
      </w:pPr>
      <w:bookmarkStart w:id="86" w:name="_Toc59304405"/>
      <w:bookmarkStart w:id="87" w:name="_Toc90063240"/>
      <w:r w:rsidRPr="008B3CFD">
        <w:rPr>
          <w:rFonts w:cs="Times New Roman"/>
        </w:rPr>
        <w:t>3.6</w:t>
      </w:r>
      <w:r w:rsidR="009431A9" w:rsidRPr="008B3CFD">
        <w:rPr>
          <w:rFonts w:cs="Times New Roman"/>
        </w:rPr>
        <w:t>.</w:t>
      </w:r>
      <w:r w:rsidRPr="008B3CFD">
        <w:rPr>
          <w:rFonts w:cs="Times New Roman"/>
        </w:rPr>
        <w:t>2.</w:t>
      </w:r>
      <w:r w:rsidR="009431A9" w:rsidRPr="008B3CFD">
        <w:rPr>
          <w:rFonts w:cs="Times New Roman"/>
        </w:rPr>
        <w:t xml:space="preserve"> L2 </w:t>
      </w:r>
      <w:r w:rsidR="00120224" w:rsidRPr="008B3CFD">
        <w:rPr>
          <w:rFonts w:cs="Times New Roman"/>
        </w:rPr>
        <w:t>M</w:t>
      </w:r>
      <w:r w:rsidR="009431A9" w:rsidRPr="008B3CFD">
        <w:rPr>
          <w:rFonts w:cs="Times New Roman"/>
        </w:rPr>
        <w:t>otivation/</w:t>
      </w:r>
      <w:r w:rsidR="00120224" w:rsidRPr="008B3CFD">
        <w:rPr>
          <w:rFonts w:cs="Times New Roman"/>
        </w:rPr>
        <w:t>A</w:t>
      </w:r>
      <w:r w:rsidR="009431A9" w:rsidRPr="008B3CFD">
        <w:rPr>
          <w:rFonts w:cs="Times New Roman"/>
        </w:rPr>
        <w:t>ttitudes analyses</w:t>
      </w:r>
      <w:bookmarkEnd w:id="86"/>
      <w:bookmarkEnd w:id="87"/>
    </w:p>
    <w:p w14:paraId="234739B0" w14:textId="77777777" w:rsidR="00DB0A93" w:rsidRPr="008B3CFD" w:rsidRDefault="00DB0A93" w:rsidP="0093242D"/>
    <w:p w14:paraId="3F1F46E1" w14:textId="52F8CCD7" w:rsidR="00F0382C" w:rsidRPr="008B3CFD" w:rsidRDefault="009431A9" w:rsidP="009431A9">
      <w:pPr>
        <w:spacing w:line="480" w:lineRule="auto"/>
      </w:pPr>
      <w:r w:rsidRPr="008B3CFD">
        <w:t xml:space="preserve">I further divided the participants based on their motivation and attitudes </w:t>
      </w:r>
      <w:r w:rsidR="00120224" w:rsidRPr="008B3CFD">
        <w:t xml:space="preserve">towards </w:t>
      </w:r>
      <w:r w:rsidRPr="008B3CFD">
        <w:t>L2 learning and use are</w:t>
      </w:r>
      <w:r w:rsidR="005F446D" w:rsidRPr="008B3CFD">
        <w:t xml:space="preserve">, </w:t>
      </w:r>
      <w:r w:rsidR="00120224" w:rsidRPr="008B3CFD">
        <w:t>b</w:t>
      </w:r>
      <w:r w:rsidRPr="008B3CFD">
        <w:t xml:space="preserve">ased on the median split </w:t>
      </w:r>
      <w:r w:rsidR="005F446D" w:rsidRPr="008B3CFD">
        <w:t>method</w:t>
      </w:r>
      <w:r w:rsidRPr="008B3CFD">
        <w:t xml:space="preserve">, bilingual participants were divided into </w:t>
      </w:r>
      <w:r w:rsidR="005F446D" w:rsidRPr="008B3CFD">
        <w:t>higher motivation/more positive attitudes towards L2 learning and use</w:t>
      </w:r>
      <w:r w:rsidR="005F446D" w:rsidRPr="008B3CFD" w:rsidDel="005F446D">
        <w:t xml:space="preserve"> </w:t>
      </w:r>
      <w:r w:rsidRPr="008B3CFD">
        <w:t xml:space="preserve">(N = </w:t>
      </w:r>
      <w:r w:rsidR="001308EC" w:rsidRPr="008B3CFD">
        <w:t>95</w:t>
      </w:r>
      <w:r w:rsidRPr="008B3CFD">
        <w:t>; M</w:t>
      </w:r>
      <w:r w:rsidRPr="008B3CFD">
        <w:rPr>
          <w:vertAlign w:val="subscript"/>
        </w:rPr>
        <w:t xml:space="preserve">Motivation </w:t>
      </w:r>
      <w:r w:rsidRPr="008B3CFD">
        <w:t>= 5</w:t>
      </w:r>
      <w:r w:rsidR="00F76634" w:rsidRPr="008B3CFD">
        <w:t>9</w:t>
      </w:r>
      <w:r w:rsidRPr="008B3CFD">
        <w:t>.</w:t>
      </w:r>
      <w:r w:rsidR="00F76634" w:rsidRPr="008B3CFD">
        <w:t>29</w:t>
      </w:r>
      <w:r w:rsidRPr="008B3CFD">
        <w:t xml:space="preserve">; </w:t>
      </w:r>
      <w:r w:rsidR="00F0382C" w:rsidRPr="008B3CFD">
        <w:t>25</w:t>
      </w:r>
      <w:r w:rsidRPr="008B3CFD">
        <w:t xml:space="preserve"> Bosnian-Albanian, 2</w:t>
      </w:r>
      <w:r w:rsidR="00F0382C" w:rsidRPr="008B3CFD">
        <w:t xml:space="preserve">6 </w:t>
      </w:r>
      <w:r w:rsidRPr="008B3CFD">
        <w:t>Turkish-Albanian, 2</w:t>
      </w:r>
      <w:r w:rsidR="00F0382C" w:rsidRPr="008B3CFD">
        <w:t>7</w:t>
      </w:r>
      <w:r w:rsidRPr="008B3CFD">
        <w:t xml:space="preserve"> Albanian-Serbian, 1</w:t>
      </w:r>
      <w:r w:rsidR="00F0382C" w:rsidRPr="008B3CFD">
        <w:t>7</w:t>
      </w:r>
      <w:r w:rsidRPr="008B3CFD">
        <w:t xml:space="preserve"> Albanian-Greek), and </w:t>
      </w:r>
      <w:r w:rsidR="005F446D" w:rsidRPr="008B3CFD">
        <w:t>lower motivation/less positive attitudes towards L2 learning and use</w:t>
      </w:r>
      <w:r w:rsidRPr="008B3CFD">
        <w:t xml:space="preserve"> (N = </w:t>
      </w:r>
      <w:r w:rsidR="001308EC" w:rsidRPr="008B3CFD">
        <w:t>96</w:t>
      </w:r>
      <w:r w:rsidRPr="008B3CFD">
        <w:t>; M</w:t>
      </w:r>
      <w:r w:rsidRPr="008B3CFD">
        <w:rPr>
          <w:vertAlign w:val="subscript"/>
        </w:rPr>
        <w:t xml:space="preserve">Motivation </w:t>
      </w:r>
      <w:r w:rsidRPr="008B3CFD">
        <w:t xml:space="preserve">= </w:t>
      </w:r>
      <w:r w:rsidR="001308EC" w:rsidRPr="008B3CFD">
        <w:t>44</w:t>
      </w:r>
      <w:r w:rsidRPr="008B3CFD">
        <w:t>.</w:t>
      </w:r>
      <w:r w:rsidR="00F76634" w:rsidRPr="008B3CFD">
        <w:t>39</w:t>
      </w:r>
      <w:r w:rsidRPr="008B3CFD">
        <w:t xml:space="preserve">; </w:t>
      </w:r>
      <w:r w:rsidR="00F0382C" w:rsidRPr="008B3CFD">
        <w:t>24</w:t>
      </w:r>
      <w:r w:rsidRPr="008B3CFD">
        <w:t xml:space="preserve"> Bosnian-Albanian, 2</w:t>
      </w:r>
      <w:r w:rsidR="00F0382C" w:rsidRPr="008B3CFD">
        <w:t>5</w:t>
      </w:r>
      <w:r w:rsidRPr="008B3CFD">
        <w:t xml:space="preserve"> Turkish-Albanian, 2</w:t>
      </w:r>
      <w:r w:rsidR="00F0382C" w:rsidRPr="008B3CFD">
        <w:t>3</w:t>
      </w:r>
      <w:r w:rsidRPr="008B3CFD">
        <w:t xml:space="preserve"> Albanian-Serbanin, 2</w:t>
      </w:r>
      <w:r w:rsidR="00F0382C" w:rsidRPr="008B3CFD">
        <w:t>4</w:t>
      </w:r>
      <w:r w:rsidRPr="008B3CFD">
        <w:t xml:space="preserve"> Albanian-Greek), and were further compared to the monolinguals (N = 100; 50 Albanian; 50 Serbian) on the cognitive tasks. </w:t>
      </w:r>
    </w:p>
    <w:p w14:paraId="1D691161" w14:textId="40A249F7" w:rsidR="003F0FFF" w:rsidRPr="008B3CFD" w:rsidRDefault="003F0FFF">
      <w:pPr>
        <w:spacing w:line="480" w:lineRule="auto"/>
      </w:pPr>
      <w:r w:rsidRPr="008B3CFD">
        <w:t xml:space="preserve">The rationale behind this was that the higher the motivation and the more positive the attitudes towards learning and using L2 will perform better in EF task </w:t>
      </w:r>
      <w:r w:rsidR="007B5517" w:rsidRPr="008B3CFD">
        <w:t>due to their better performance</w:t>
      </w:r>
      <w:r w:rsidRPr="008B3CFD">
        <w:t xml:space="preserve"> , the higher the proficiency in terms of vocabulary,  possibly more language switching, more perceived educational support and potentially higher perceived teacher’s appreciation of bilingualism</w:t>
      </w:r>
      <w:r w:rsidR="0065011A" w:rsidRPr="008B3CFD">
        <w:t>.</w:t>
      </w:r>
      <w:r w:rsidR="0037691D" w:rsidRPr="008B3CFD">
        <w:t xml:space="preserve"> This in turn will also lead to better performance in EF task</w:t>
      </w:r>
      <w:r w:rsidR="00B602B9" w:rsidRPr="008B3CFD">
        <w:t xml:space="preserve"> for higher motivation group</w:t>
      </w:r>
      <w:r w:rsidR="0037691D" w:rsidRPr="008B3CFD">
        <w:t>. To examine this, a series of analyses of variance (ANOVAs) were conducted, regarding both accuracy and RT data as well as the calculated effects</w:t>
      </w:r>
      <w:r w:rsidR="00B602B9" w:rsidRPr="008B3CFD">
        <w:t xml:space="preserve">. Since groups were different in terms of parental SES </w:t>
      </w:r>
      <w:r w:rsidRPr="008B3CFD">
        <w:t xml:space="preserve">(See Table </w:t>
      </w:r>
      <w:r w:rsidR="00186847" w:rsidRPr="008B3CFD">
        <w:t>8</w:t>
      </w:r>
      <w:r w:rsidRPr="008B3CFD">
        <w:t xml:space="preserve"> in the Participants section)</w:t>
      </w:r>
      <w:r w:rsidR="00B602B9" w:rsidRPr="008B3CFD">
        <w:t xml:space="preserve">, ANCOVA analyses was further conducted only when parental SES was a significant predictor of the respective DV. </w:t>
      </w:r>
    </w:p>
    <w:p w14:paraId="1C54BBD1" w14:textId="79B5F66C" w:rsidR="0062002F" w:rsidRPr="008B3CFD" w:rsidRDefault="0062002F" w:rsidP="0093242D">
      <w:pPr>
        <w:rPr>
          <w:b/>
        </w:rPr>
      </w:pPr>
    </w:p>
    <w:p w14:paraId="54BB8199" w14:textId="77777777" w:rsidR="0062002F" w:rsidRPr="008B3CFD" w:rsidRDefault="0062002F" w:rsidP="009431A9">
      <w:pPr>
        <w:ind w:firstLine="720"/>
        <w:rPr>
          <w:b/>
        </w:rPr>
      </w:pPr>
    </w:p>
    <w:p w14:paraId="247EA162" w14:textId="77777777" w:rsidR="0062002F" w:rsidRPr="008B3CFD" w:rsidRDefault="0062002F" w:rsidP="009431A9">
      <w:pPr>
        <w:ind w:firstLine="720"/>
        <w:rPr>
          <w:b/>
        </w:rPr>
      </w:pPr>
    </w:p>
    <w:p w14:paraId="11A71A46" w14:textId="77777777" w:rsidR="00910792" w:rsidRPr="008B3CFD" w:rsidRDefault="00910792" w:rsidP="009431A9">
      <w:pPr>
        <w:ind w:firstLine="720"/>
        <w:rPr>
          <w:b/>
        </w:rPr>
      </w:pPr>
    </w:p>
    <w:p w14:paraId="2F88147E" w14:textId="6C7CADCA" w:rsidR="009431A9" w:rsidRPr="008B3CFD" w:rsidRDefault="009431A9" w:rsidP="009431A9">
      <w:pPr>
        <w:ind w:firstLine="720"/>
        <w:rPr>
          <w:b/>
        </w:rPr>
      </w:pPr>
      <w:r w:rsidRPr="008B3CFD">
        <w:rPr>
          <w:b/>
        </w:rPr>
        <w:t>Inhibitory Control</w:t>
      </w:r>
    </w:p>
    <w:p w14:paraId="06241140" w14:textId="77777777" w:rsidR="00BF2451" w:rsidRPr="008B3CFD" w:rsidRDefault="00BF2451" w:rsidP="009431A9">
      <w:pPr>
        <w:ind w:firstLine="720"/>
        <w:rPr>
          <w:b/>
        </w:rPr>
      </w:pPr>
    </w:p>
    <w:p w14:paraId="1286E5EA" w14:textId="7D2D5D27" w:rsidR="009431A9" w:rsidRPr="008B3CFD" w:rsidRDefault="009431A9" w:rsidP="009431A9">
      <w:pPr>
        <w:spacing w:line="480" w:lineRule="auto"/>
        <w:ind w:firstLine="710"/>
      </w:pPr>
      <w:r w:rsidRPr="008B3CFD">
        <w:t xml:space="preserve">Mean accurate </w:t>
      </w:r>
      <w:r w:rsidR="003C29EE" w:rsidRPr="008B3CFD">
        <w:t>RTs</w:t>
      </w:r>
      <w:r w:rsidRPr="008B3CFD">
        <w:t xml:space="preserve"> and mean accuracy rates were submitted to 3 (</w:t>
      </w:r>
      <w:r w:rsidRPr="008B3CFD">
        <w:rPr>
          <w:i/>
        </w:rPr>
        <w:t>Congruency</w:t>
      </w:r>
      <w:r w:rsidRPr="008B3CFD">
        <w:t>: Neutral, Incongruent and Congruent) by 3 (</w:t>
      </w:r>
      <w:r w:rsidRPr="008B3CFD">
        <w:rPr>
          <w:i/>
        </w:rPr>
        <w:t xml:space="preserve">L2 motivation/attitudes: </w:t>
      </w:r>
      <w:r w:rsidR="00BF2451" w:rsidRPr="008B3CFD">
        <w:rPr>
          <w:i/>
        </w:rPr>
        <w:t>higher motivation/more positive attitudes</w:t>
      </w:r>
      <w:r w:rsidRPr="008B3CFD">
        <w:t xml:space="preserve">, </w:t>
      </w:r>
      <w:r w:rsidR="00BF2451" w:rsidRPr="008B3CFD">
        <w:rPr>
          <w:i/>
        </w:rPr>
        <w:t>lower motivation/less positive attitudes</w:t>
      </w:r>
      <w:r w:rsidR="00BF2451" w:rsidRPr="008B3CFD">
        <w:t xml:space="preserve"> </w:t>
      </w:r>
      <w:r w:rsidRPr="008B3CFD">
        <w:t xml:space="preserve">and monolinguals) mixed ANOVA. </w:t>
      </w:r>
    </w:p>
    <w:p w14:paraId="5C2F0810" w14:textId="71527DE1" w:rsidR="009431A9" w:rsidRPr="008B3CFD" w:rsidRDefault="003C29EE" w:rsidP="008643D7">
      <w:pPr>
        <w:spacing w:before="240" w:line="480" w:lineRule="auto"/>
        <w:rPr>
          <w:i/>
        </w:rPr>
      </w:pPr>
      <w:r w:rsidRPr="008B3CFD">
        <w:rPr>
          <w:b/>
        </w:rPr>
        <w:t xml:space="preserve">Simon Task. </w:t>
      </w:r>
      <w:r w:rsidR="009431A9" w:rsidRPr="008B3CFD">
        <w:rPr>
          <w:u w:val="single"/>
        </w:rPr>
        <w:t>RT</w:t>
      </w:r>
      <w:r w:rsidRPr="008B3CFD">
        <w:rPr>
          <w:u w:val="single"/>
        </w:rPr>
        <w:t>s</w:t>
      </w:r>
      <w:r w:rsidR="009431A9" w:rsidRPr="008B3CFD">
        <w:rPr>
          <w:u w:val="single"/>
        </w:rPr>
        <w:t xml:space="preserve"> analyses</w:t>
      </w:r>
      <w:r w:rsidR="009431A9" w:rsidRPr="008B3CFD">
        <w:t xml:space="preserve">. There was a significant main effect of </w:t>
      </w:r>
      <w:r w:rsidR="009431A9" w:rsidRPr="008B3CFD">
        <w:rPr>
          <w:i/>
        </w:rPr>
        <w:t xml:space="preserve">Congruency </w:t>
      </w:r>
      <w:r w:rsidR="009431A9" w:rsidRPr="008B3CFD">
        <w:t>[</w:t>
      </w:r>
      <w:r w:rsidR="009431A9" w:rsidRPr="008B3CFD">
        <w:rPr>
          <w:i/>
        </w:rPr>
        <w:t>F</w:t>
      </w:r>
      <w:r w:rsidR="009431A9" w:rsidRPr="008B3CFD">
        <w:t xml:space="preserve"> (2, 550) = 55.</w:t>
      </w:r>
      <w:r w:rsidR="00497C85" w:rsidRPr="008B3CFD">
        <w:t>41</w:t>
      </w:r>
      <w:r w:rsidR="009431A9" w:rsidRPr="008B3CFD">
        <w:t>,</w:t>
      </w:r>
      <w:r w:rsidR="009431A9" w:rsidRPr="008B3CFD">
        <w:rPr>
          <w:i/>
        </w:rPr>
        <w:t xml:space="preserve"> p </w:t>
      </w:r>
      <w:r w:rsidR="009431A9" w:rsidRPr="008B3CFD">
        <w:t xml:space="preserve">&lt; .001, </w:t>
      </w:r>
      <w:r w:rsidR="009431A9" w:rsidRPr="008B3CFD">
        <w:rPr>
          <w:i/>
          <w:shd w:val="clear" w:color="auto" w:fill="FFFFFF"/>
        </w:rPr>
        <w:t>η</w:t>
      </w:r>
      <w:r w:rsidR="009431A9" w:rsidRPr="008B3CFD">
        <w:rPr>
          <w:i/>
          <w:shd w:val="clear" w:color="auto" w:fill="FFFFFF"/>
          <w:vertAlign w:val="superscript"/>
        </w:rPr>
        <w:t xml:space="preserve">2 </w:t>
      </w:r>
      <w:r w:rsidR="009431A9" w:rsidRPr="008B3CFD">
        <w:t xml:space="preserve">=.16]. Post-hoc analyses revealed that all conditions differed significantly (all </w:t>
      </w:r>
      <w:r w:rsidR="009431A9" w:rsidRPr="008B3CFD">
        <w:rPr>
          <w:i/>
        </w:rPr>
        <w:t>p</w:t>
      </w:r>
      <w:r w:rsidR="009431A9" w:rsidRPr="008B3CFD">
        <w:t>’s &lt; .001). That is, there was a significant congruency effect of 3</w:t>
      </w:r>
      <w:r w:rsidR="00497C85" w:rsidRPr="008B3CFD">
        <w:t>5</w:t>
      </w:r>
      <w:r w:rsidR="009431A9" w:rsidRPr="008B3CFD">
        <w:t xml:space="preserve">ms in magnitude. The main effect of </w:t>
      </w:r>
      <w:r w:rsidR="009431A9" w:rsidRPr="008B3CFD">
        <w:rPr>
          <w:i/>
        </w:rPr>
        <w:t>L2 motivation/attitudes</w:t>
      </w:r>
      <w:r w:rsidR="009431A9" w:rsidRPr="008B3CFD">
        <w:t xml:space="preserve"> [</w:t>
      </w:r>
      <w:r w:rsidR="009431A9" w:rsidRPr="008B3CFD">
        <w:rPr>
          <w:i/>
        </w:rPr>
        <w:t xml:space="preserve">F </w:t>
      </w:r>
      <w:r w:rsidR="009431A9" w:rsidRPr="008B3CFD">
        <w:t>(2, 275) = 1.6</w:t>
      </w:r>
      <w:r w:rsidR="00497C85" w:rsidRPr="008B3CFD">
        <w:t>9</w:t>
      </w:r>
      <w:r w:rsidR="009431A9" w:rsidRPr="008B3CFD">
        <w:t xml:space="preserve">, </w:t>
      </w:r>
      <w:r w:rsidR="009431A9" w:rsidRPr="008B3CFD">
        <w:rPr>
          <w:i/>
        </w:rPr>
        <w:t xml:space="preserve">p </w:t>
      </w:r>
      <w:r w:rsidR="009431A9" w:rsidRPr="008B3CFD">
        <w:t>=.18</w:t>
      </w:r>
      <w:r w:rsidR="00497C85" w:rsidRPr="008B3CFD">
        <w:t>6</w:t>
      </w:r>
      <w:r w:rsidR="009431A9" w:rsidRPr="008B3CFD">
        <w:t xml:space="preserve">, </w:t>
      </w:r>
      <w:r w:rsidR="009431A9" w:rsidRPr="008B3CFD">
        <w:rPr>
          <w:i/>
          <w:shd w:val="clear" w:color="auto" w:fill="FFFFFF"/>
        </w:rPr>
        <w:t>η</w:t>
      </w:r>
      <w:r w:rsidR="009431A9" w:rsidRPr="008B3CFD">
        <w:rPr>
          <w:i/>
          <w:shd w:val="clear" w:color="auto" w:fill="FFFFFF"/>
          <w:vertAlign w:val="superscript"/>
        </w:rPr>
        <w:t>2</w:t>
      </w:r>
      <w:r w:rsidR="009431A9" w:rsidRPr="008B3CFD">
        <w:rPr>
          <w:vertAlign w:val="superscript"/>
        </w:rPr>
        <w:t xml:space="preserve"> </w:t>
      </w:r>
      <w:r w:rsidR="009431A9" w:rsidRPr="008B3CFD">
        <w:t xml:space="preserve">= .01)] was not significant. However, the interaction of </w:t>
      </w:r>
      <w:r w:rsidR="009431A9" w:rsidRPr="008B3CFD">
        <w:rPr>
          <w:i/>
        </w:rPr>
        <w:t xml:space="preserve">Congruency </w:t>
      </w:r>
      <w:r w:rsidR="009431A9" w:rsidRPr="008B3CFD">
        <w:t>by</w:t>
      </w:r>
      <w:r w:rsidR="00D31147" w:rsidRPr="008B3CFD">
        <w:rPr>
          <w:i/>
        </w:rPr>
        <w:t xml:space="preserve"> </w:t>
      </w:r>
      <w:r w:rsidR="009431A9" w:rsidRPr="008B3CFD">
        <w:rPr>
          <w:i/>
        </w:rPr>
        <w:t>L2 motivation/attitudes</w:t>
      </w:r>
      <w:r w:rsidR="009431A9" w:rsidRPr="008B3CFD" w:rsidDel="00BC1B08">
        <w:rPr>
          <w:i/>
        </w:rPr>
        <w:t xml:space="preserve"> </w:t>
      </w:r>
      <w:r w:rsidR="009431A9" w:rsidRPr="008B3CFD">
        <w:t>was significant [</w:t>
      </w:r>
      <w:r w:rsidR="009431A9" w:rsidRPr="008B3CFD">
        <w:rPr>
          <w:i/>
        </w:rPr>
        <w:t xml:space="preserve">F </w:t>
      </w:r>
      <w:r w:rsidR="009431A9" w:rsidRPr="008B3CFD">
        <w:t xml:space="preserve">(4, 550) = </w:t>
      </w:r>
      <w:r w:rsidR="009431A9" w:rsidRPr="008B3CFD">
        <w:lastRenderedPageBreak/>
        <w:t>2.</w:t>
      </w:r>
      <w:r w:rsidR="00497C85" w:rsidRPr="008B3CFD">
        <w:t>97</w:t>
      </w:r>
      <w:r w:rsidR="009431A9" w:rsidRPr="008B3CFD">
        <w:t xml:space="preserve">, </w:t>
      </w:r>
      <w:r w:rsidR="009431A9" w:rsidRPr="008B3CFD">
        <w:rPr>
          <w:i/>
        </w:rPr>
        <w:t xml:space="preserve">p </w:t>
      </w:r>
      <w:r w:rsidR="009431A9" w:rsidRPr="008B3CFD">
        <w:t>= .0</w:t>
      </w:r>
      <w:r w:rsidR="00497C85" w:rsidRPr="008B3CFD">
        <w:t>19</w:t>
      </w:r>
      <w:r w:rsidR="009431A9" w:rsidRPr="008B3CFD">
        <w:t xml:space="preserve">, </w:t>
      </w:r>
      <w:r w:rsidR="009431A9" w:rsidRPr="008B3CFD">
        <w:rPr>
          <w:i/>
          <w:shd w:val="clear" w:color="auto" w:fill="FFFFFF"/>
        </w:rPr>
        <w:t>η</w:t>
      </w:r>
      <w:r w:rsidR="009431A9" w:rsidRPr="008B3CFD">
        <w:rPr>
          <w:i/>
          <w:shd w:val="clear" w:color="auto" w:fill="FFFFFF"/>
          <w:vertAlign w:val="superscript"/>
        </w:rPr>
        <w:t>2</w:t>
      </w:r>
      <w:r w:rsidR="009431A9" w:rsidRPr="008B3CFD">
        <w:rPr>
          <w:vertAlign w:val="superscript"/>
        </w:rPr>
        <w:t xml:space="preserve"> </w:t>
      </w:r>
      <w:r w:rsidR="009431A9" w:rsidRPr="008B3CFD">
        <w:t>= .02)</w:t>
      </w:r>
      <w:r w:rsidR="008F2379" w:rsidRPr="008B3CFD">
        <w:t xml:space="preserve"> See Figure 14</w:t>
      </w:r>
      <w:r w:rsidR="009431A9" w:rsidRPr="008B3CFD">
        <w:t xml:space="preserve">]. </w:t>
      </w:r>
      <w:r w:rsidR="008F4F93" w:rsidRPr="008B3CFD">
        <w:rPr>
          <w:i/>
          <w:noProof/>
        </w:rPr>
        <w:drawing>
          <wp:inline distT="0" distB="0" distL="0" distR="0" wp14:anchorId="7B7EA4E8" wp14:editId="44896286">
            <wp:extent cx="5664200" cy="4305300"/>
            <wp:effectExtent l="0" t="0" r="0" b="0"/>
            <wp:docPr id="584" name="Picture 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5664200" cy="4305300"/>
                    </a:xfrm>
                    <a:prstGeom prst="rect">
                      <a:avLst/>
                    </a:prstGeom>
                  </pic:spPr>
                </pic:pic>
              </a:graphicData>
            </a:graphic>
          </wp:inline>
        </w:drawing>
      </w:r>
    </w:p>
    <w:p w14:paraId="135547A6" w14:textId="48103126" w:rsidR="009431A9" w:rsidRPr="008B3CFD" w:rsidRDefault="009431A9" w:rsidP="009431A9">
      <w:pPr>
        <w:spacing w:line="480" w:lineRule="auto"/>
      </w:pPr>
      <w:r w:rsidRPr="008B3CFD">
        <w:rPr>
          <w:i/>
        </w:rPr>
        <w:t xml:space="preserve">Figure </w:t>
      </w:r>
      <w:r w:rsidR="008F2379" w:rsidRPr="008B3CFD">
        <w:rPr>
          <w:i/>
        </w:rPr>
        <w:t>14.</w:t>
      </w:r>
      <w:r w:rsidRPr="008B3CFD">
        <w:t xml:space="preserve">  L2 motivation/attitudes by Trial type interaction for overall RT in the Simon task (error bars represent standard errors).</w:t>
      </w:r>
    </w:p>
    <w:p w14:paraId="657B294A" w14:textId="77777777" w:rsidR="00154F30" w:rsidRPr="008B3CFD" w:rsidRDefault="00154F30" w:rsidP="009431A9">
      <w:pPr>
        <w:spacing w:line="480" w:lineRule="auto"/>
      </w:pPr>
    </w:p>
    <w:p w14:paraId="49AA6C1E" w14:textId="41900420" w:rsidR="009431A9" w:rsidRPr="008B3CFD" w:rsidRDefault="009431A9" w:rsidP="008643D7">
      <w:pPr>
        <w:spacing w:line="480" w:lineRule="auto"/>
      </w:pPr>
      <w:r w:rsidRPr="008B3CFD">
        <w:t xml:space="preserve">To analyze this interaction I ran a One-way ANOVA for each of the conditions. There was a </w:t>
      </w:r>
      <w:r w:rsidR="00614754" w:rsidRPr="008B3CFD">
        <w:t xml:space="preserve">no </w:t>
      </w:r>
      <w:r w:rsidRPr="008B3CFD">
        <w:t xml:space="preserve">significant </w:t>
      </w:r>
      <w:r w:rsidR="00614754" w:rsidRPr="008B3CFD">
        <w:t xml:space="preserve">difference among </w:t>
      </w:r>
      <w:r w:rsidRPr="008B3CFD">
        <w:rPr>
          <w:i/>
        </w:rPr>
        <w:t>L2 motivation/attitudes</w:t>
      </w:r>
      <w:r w:rsidRPr="008B3CFD" w:rsidDel="00BC1B08">
        <w:rPr>
          <w:i/>
        </w:rPr>
        <w:t xml:space="preserve"> </w:t>
      </w:r>
      <w:r w:rsidR="00614754" w:rsidRPr="008B3CFD">
        <w:rPr>
          <w:i/>
        </w:rPr>
        <w:t xml:space="preserve">groups </w:t>
      </w:r>
      <w:r w:rsidR="00614754" w:rsidRPr="008B3CFD">
        <w:t>congruent</w:t>
      </w:r>
      <w:r w:rsidRPr="008B3CFD">
        <w:t xml:space="preserve"> [F (2, 275) = </w:t>
      </w:r>
      <w:r w:rsidR="00614754" w:rsidRPr="008B3CFD">
        <w:t>1</w:t>
      </w:r>
      <w:r w:rsidRPr="008B3CFD">
        <w:t>.</w:t>
      </w:r>
      <w:r w:rsidR="00614754" w:rsidRPr="008B3CFD">
        <w:t>69</w:t>
      </w:r>
      <w:r w:rsidRPr="008B3CFD">
        <w:t xml:space="preserve">, </w:t>
      </w:r>
      <w:r w:rsidRPr="008B3CFD">
        <w:rPr>
          <w:i/>
        </w:rPr>
        <w:t>p</w:t>
      </w:r>
      <w:r w:rsidRPr="008B3CFD">
        <w:t xml:space="preserve"> = .1</w:t>
      </w:r>
      <w:r w:rsidR="00614754" w:rsidRPr="008B3CFD">
        <w:t>86</w:t>
      </w:r>
      <w:r w:rsidRPr="008B3CFD">
        <w:t>, η</w:t>
      </w:r>
      <w:r w:rsidRPr="008B3CFD">
        <w:rPr>
          <w:vertAlign w:val="superscript"/>
        </w:rPr>
        <w:t>2</w:t>
      </w:r>
      <w:r w:rsidRPr="008B3CFD">
        <w:t xml:space="preserve"> = .01)</w:t>
      </w:r>
      <w:r w:rsidR="00614754" w:rsidRPr="008B3CFD">
        <w:t xml:space="preserve">, incongruent [F (2, 275) = 1.69, </w:t>
      </w:r>
      <w:r w:rsidR="00614754" w:rsidRPr="008B3CFD">
        <w:rPr>
          <w:i/>
        </w:rPr>
        <w:t>p</w:t>
      </w:r>
      <w:r w:rsidR="00614754" w:rsidRPr="008B3CFD">
        <w:t xml:space="preserve"> = .186, η</w:t>
      </w:r>
      <w:r w:rsidR="00614754" w:rsidRPr="008B3CFD">
        <w:rPr>
          <w:vertAlign w:val="superscript"/>
        </w:rPr>
        <w:t>2</w:t>
      </w:r>
      <w:r w:rsidR="00614754" w:rsidRPr="008B3CFD">
        <w:t xml:space="preserve"> = .01)</w:t>
      </w:r>
      <w:r w:rsidRPr="008B3CFD">
        <w:t xml:space="preserve"> and the neutral trials conditions [F (2, 275) = .</w:t>
      </w:r>
      <w:r w:rsidR="00614754" w:rsidRPr="008B3CFD">
        <w:t>98</w:t>
      </w:r>
      <w:r w:rsidRPr="008B3CFD">
        <w:t xml:space="preserve">, </w:t>
      </w:r>
      <w:r w:rsidRPr="008B3CFD">
        <w:rPr>
          <w:i/>
        </w:rPr>
        <w:t>p</w:t>
      </w:r>
      <w:r w:rsidRPr="008B3CFD">
        <w:t xml:space="preserve"> = .3</w:t>
      </w:r>
      <w:r w:rsidR="00614754" w:rsidRPr="008B3CFD">
        <w:t>74</w:t>
      </w:r>
      <w:r w:rsidRPr="008B3CFD">
        <w:t>, η</w:t>
      </w:r>
      <w:r w:rsidRPr="008B3CFD">
        <w:rPr>
          <w:vertAlign w:val="superscript"/>
        </w:rPr>
        <w:t>2</w:t>
      </w:r>
      <w:r w:rsidRPr="008B3CFD">
        <w:t xml:space="preserve"> = .01). The analysis of the interaction with the Simon effect (mean RT</w:t>
      </w:r>
      <w:r w:rsidRPr="008B3CFD">
        <w:rPr>
          <w:vertAlign w:val="subscript"/>
        </w:rPr>
        <w:t xml:space="preserve">Incongruent </w:t>
      </w:r>
      <w:r w:rsidRPr="008B3CFD">
        <w:t>– mean RT</w:t>
      </w:r>
      <w:r w:rsidRPr="008B3CFD">
        <w:rPr>
          <w:vertAlign w:val="subscript"/>
        </w:rPr>
        <w:t>Congruent</w:t>
      </w:r>
      <w:r w:rsidRPr="008B3CFD">
        <w:t>), showed a significant difference between groups (</w:t>
      </w:r>
      <w:r w:rsidRPr="008B3CFD">
        <w:rPr>
          <w:i/>
        </w:rPr>
        <w:t xml:space="preserve">F </w:t>
      </w:r>
      <w:r w:rsidRPr="008B3CFD">
        <w:t xml:space="preserve">(2, 275) = </w:t>
      </w:r>
      <w:r w:rsidR="00326121" w:rsidRPr="008B3CFD">
        <w:t>6</w:t>
      </w:r>
      <w:r w:rsidRPr="008B3CFD">
        <w:t>.</w:t>
      </w:r>
      <w:r w:rsidR="00326121" w:rsidRPr="008B3CFD">
        <w:t>59</w:t>
      </w:r>
      <w:r w:rsidRPr="008B3CFD">
        <w:t xml:space="preserve">, </w:t>
      </w:r>
      <w:r w:rsidRPr="008B3CFD">
        <w:rPr>
          <w:i/>
        </w:rPr>
        <w:t xml:space="preserve">p </w:t>
      </w:r>
      <w:r w:rsidRPr="008B3CFD">
        <w:t>= .00</w:t>
      </w:r>
      <w:r w:rsidR="00326121" w:rsidRPr="008B3CFD">
        <w:t>2</w:t>
      </w:r>
      <w:r w:rsidRPr="008B3CFD">
        <w:t xml:space="preserve">, </w:t>
      </w:r>
      <w:r w:rsidRPr="008B3CFD">
        <w:rPr>
          <w:i/>
          <w:shd w:val="clear" w:color="auto" w:fill="FFFFFF"/>
        </w:rPr>
        <w:t>η</w:t>
      </w:r>
      <w:r w:rsidRPr="008B3CFD">
        <w:rPr>
          <w:i/>
          <w:shd w:val="clear" w:color="auto" w:fill="FFFFFF"/>
          <w:vertAlign w:val="superscript"/>
        </w:rPr>
        <w:t>2</w:t>
      </w:r>
      <w:r w:rsidRPr="008B3CFD">
        <w:t xml:space="preserve"> = .0</w:t>
      </w:r>
      <w:r w:rsidR="00326121" w:rsidRPr="008B3CFD">
        <w:t>4</w:t>
      </w:r>
      <w:r w:rsidRPr="008B3CFD">
        <w:t xml:space="preserve">). Post-hoc analysis showed that monolinguals </w:t>
      </w:r>
      <w:r w:rsidRPr="008B3CFD">
        <w:rPr>
          <w:i/>
        </w:rPr>
        <w:t>(M</w:t>
      </w:r>
      <w:r w:rsidRPr="008B3CFD">
        <w:t xml:space="preserve"> = 20.36, </w:t>
      </w:r>
      <w:r w:rsidRPr="008B3CFD">
        <w:rPr>
          <w:i/>
        </w:rPr>
        <w:t>SD</w:t>
      </w:r>
      <w:r w:rsidRPr="008B3CFD">
        <w:t xml:space="preserve"> = 46.38) had a significantly smaller Simon Effect as compared to </w:t>
      </w:r>
      <w:r w:rsidR="00326121" w:rsidRPr="008B3CFD">
        <w:t xml:space="preserve">lower </w:t>
      </w:r>
      <w:r w:rsidRPr="008B3CFD">
        <w:t>motivation/</w:t>
      </w:r>
      <w:r w:rsidR="00326121" w:rsidRPr="008B3CFD">
        <w:t xml:space="preserve">less positive </w:t>
      </w:r>
      <w:r w:rsidRPr="008B3CFD">
        <w:lastRenderedPageBreak/>
        <w:t xml:space="preserve">attitudes </w:t>
      </w:r>
      <w:r w:rsidR="00326121" w:rsidRPr="008B3CFD">
        <w:t xml:space="preserve">towards L2 </w:t>
      </w:r>
      <w:r w:rsidRPr="008B3CFD">
        <w:t xml:space="preserve">bilinguals </w:t>
      </w:r>
      <w:r w:rsidRPr="008B3CFD">
        <w:rPr>
          <w:i/>
        </w:rPr>
        <w:t>(M</w:t>
      </w:r>
      <w:r w:rsidRPr="008B3CFD">
        <w:t xml:space="preserve"> = 4</w:t>
      </w:r>
      <w:r w:rsidR="00326121" w:rsidRPr="008B3CFD">
        <w:t>8</w:t>
      </w:r>
      <w:r w:rsidRPr="008B3CFD">
        <w:t>.</w:t>
      </w:r>
      <w:r w:rsidR="00326121" w:rsidRPr="008B3CFD">
        <w:t>23</w:t>
      </w:r>
      <w:r w:rsidRPr="008B3CFD">
        <w:t xml:space="preserve">, </w:t>
      </w:r>
      <w:r w:rsidRPr="008B3CFD">
        <w:rPr>
          <w:i/>
        </w:rPr>
        <w:t>SD</w:t>
      </w:r>
      <w:r w:rsidRPr="008B3CFD">
        <w:t xml:space="preserve"> = </w:t>
      </w:r>
      <w:r w:rsidR="00326121" w:rsidRPr="008B3CFD">
        <w:t>60</w:t>
      </w:r>
      <w:r w:rsidRPr="008B3CFD">
        <w:t>.9</w:t>
      </w:r>
      <w:r w:rsidR="00326121" w:rsidRPr="008B3CFD">
        <w:t>7</w:t>
      </w:r>
      <w:r w:rsidRPr="008B3CFD">
        <w:t>;</w:t>
      </w:r>
      <w:r w:rsidRPr="008B3CFD">
        <w:rPr>
          <w:i/>
        </w:rPr>
        <w:t xml:space="preserve"> p</w:t>
      </w:r>
      <w:r w:rsidRPr="008B3CFD">
        <w:t xml:space="preserve"> = .00</w:t>
      </w:r>
      <w:r w:rsidR="00326121" w:rsidRPr="008B3CFD">
        <w:t>2</w:t>
      </w:r>
      <w:r w:rsidRPr="008B3CFD">
        <w:t>)</w:t>
      </w:r>
      <w:r w:rsidR="008643D7" w:rsidRPr="008B3CFD">
        <w:t xml:space="preserve">. </w:t>
      </w:r>
      <w:r w:rsidRPr="008B3CFD">
        <w:t>A Bayesian univariate ANOVA with the overall RT as the DV showed</w:t>
      </w:r>
      <w:r w:rsidRPr="008B3CFD">
        <w:rPr>
          <w:i/>
        </w:rPr>
        <w:t xml:space="preserve"> </w:t>
      </w:r>
      <w:r w:rsidRPr="008B3CFD">
        <w:t xml:space="preserve">an </w:t>
      </w:r>
      <w:r w:rsidR="003801A4" w:rsidRPr="008B3CFD">
        <w:t xml:space="preserve">substantial </w:t>
      </w:r>
      <w:r w:rsidRPr="008B3CFD">
        <w:t>evidence for the null hypothesis of a</w:t>
      </w:r>
      <w:r w:rsidR="003801A4" w:rsidRPr="008B3CFD">
        <w:rPr>
          <w:i/>
        </w:rPr>
        <w:t xml:space="preserve"> </w:t>
      </w:r>
      <w:r w:rsidRPr="008B3CFD">
        <w:rPr>
          <w:i/>
        </w:rPr>
        <w:t xml:space="preserve">L2 motivation/attitudes </w:t>
      </w:r>
      <w:r w:rsidRPr="008B3CFD">
        <w:t>effect (BF</w:t>
      </w:r>
      <w:r w:rsidRPr="008B3CFD">
        <w:rPr>
          <w:vertAlign w:val="subscript"/>
        </w:rPr>
        <w:t>01</w:t>
      </w:r>
      <w:r w:rsidRPr="008B3CFD">
        <w:t xml:space="preserve"> = </w:t>
      </w:r>
      <w:r w:rsidR="003801A4" w:rsidRPr="008B3CFD">
        <w:t>5</w:t>
      </w:r>
      <w:r w:rsidRPr="008B3CFD">
        <w:t>.</w:t>
      </w:r>
      <w:r w:rsidR="003801A4" w:rsidRPr="008B3CFD">
        <w:t>6</w:t>
      </w:r>
      <w:r w:rsidRPr="008B3CFD">
        <w:t xml:space="preserve">1). Whereas a Bayesian univariate ANOVA with the Simon Effect as the DV showed </w:t>
      </w:r>
      <w:r w:rsidR="003801A4" w:rsidRPr="008B3CFD">
        <w:t>very strong</w:t>
      </w:r>
      <w:r w:rsidRPr="008B3CFD">
        <w:t xml:space="preserve"> evidence for the alternative hypothesis of a </w:t>
      </w:r>
      <w:r w:rsidRPr="008B3CFD">
        <w:rPr>
          <w:i/>
        </w:rPr>
        <w:t xml:space="preserve">L2 motivation/attitudes </w:t>
      </w:r>
      <w:r w:rsidRPr="008B3CFD">
        <w:t>effect (BF</w:t>
      </w:r>
      <w:r w:rsidRPr="008B3CFD">
        <w:rPr>
          <w:vertAlign w:val="subscript"/>
        </w:rPr>
        <w:t>10</w:t>
      </w:r>
      <w:r w:rsidRPr="008B3CFD">
        <w:t xml:space="preserve"> = </w:t>
      </w:r>
      <w:r w:rsidR="00C125AF" w:rsidRPr="008B3CFD">
        <w:t>1</w:t>
      </w:r>
      <w:r w:rsidRPr="008B3CFD">
        <w:t>4.</w:t>
      </w:r>
      <w:r w:rsidR="00C125AF" w:rsidRPr="008B3CFD">
        <w:t>3</w:t>
      </w:r>
      <w:r w:rsidRPr="008B3CFD">
        <w:t>9).</w:t>
      </w:r>
    </w:p>
    <w:p w14:paraId="216F2082" w14:textId="77777777" w:rsidR="00B602B9" w:rsidRPr="008B3CFD" w:rsidRDefault="00B602B9" w:rsidP="00B602B9">
      <w:pPr>
        <w:spacing w:line="480" w:lineRule="auto"/>
      </w:pPr>
    </w:p>
    <w:p w14:paraId="69C93594" w14:textId="0B022820" w:rsidR="00B602B9" w:rsidRPr="008B3CFD" w:rsidRDefault="00B602B9" w:rsidP="00B602B9">
      <w:pPr>
        <w:spacing w:line="480" w:lineRule="auto"/>
      </w:pPr>
      <w:r w:rsidRPr="008B3CFD">
        <w:t>Multiple Stepwise Regression analyses indicated that among the factors Age, SES, General Intelligence, Video-gaming and Musical training, only Age (β</w:t>
      </w:r>
      <w:r w:rsidRPr="008B3CFD">
        <w:rPr>
          <w:i/>
          <w:iCs/>
        </w:rPr>
        <w:t xml:space="preserve">= </w:t>
      </w:r>
      <w:r w:rsidRPr="008B3CFD">
        <w:rPr>
          <w:iCs/>
        </w:rPr>
        <w:t>-.35</w:t>
      </w:r>
      <w:r w:rsidRPr="008B3CFD">
        <w:rPr>
          <w:i/>
          <w:iCs/>
        </w:rPr>
        <w:t xml:space="preserve">, p </w:t>
      </w:r>
      <w:r w:rsidRPr="008B3CFD">
        <w:rPr>
          <w:iCs/>
        </w:rPr>
        <w:t>&lt; .001</w:t>
      </w:r>
      <w:r w:rsidRPr="008B3CFD">
        <w:t xml:space="preserve">) showed to be a significant predictor of the outcome variable. The model explained 12.5% of the variance of the outcome variable </w:t>
      </w:r>
      <w:r w:rsidRPr="008B3CFD">
        <w:rPr>
          <w:i/>
          <w:iCs/>
        </w:rPr>
        <w:t>(R</w:t>
      </w:r>
      <w:r w:rsidRPr="008B3CFD">
        <w:rPr>
          <w:i/>
          <w:iCs/>
          <w:vertAlign w:val="superscript"/>
        </w:rPr>
        <w:t>2</w:t>
      </w:r>
      <w:r w:rsidRPr="008B3CFD">
        <w:rPr>
          <w:i/>
          <w:iCs/>
        </w:rPr>
        <w:t>=.</w:t>
      </w:r>
      <w:r w:rsidRPr="008B3CFD">
        <w:t>125</w:t>
      </w:r>
      <w:r w:rsidRPr="008B3CFD">
        <w:rPr>
          <w:i/>
          <w:iCs/>
        </w:rPr>
        <w:t>, R</w:t>
      </w:r>
      <w:r w:rsidRPr="008B3CFD">
        <w:rPr>
          <w:i/>
          <w:iCs/>
          <w:vertAlign w:val="superscript"/>
        </w:rPr>
        <w:t>2</w:t>
      </w:r>
      <w:r w:rsidRPr="008B3CFD">
        <w:rPr>
          <w:i/>
          <w:iCs/>
          <w:vertAlign w:val="subscript"/>
        </w:rPr>
        <w:t>Adjusted</w:t>
      </w:r>
      <w:r w:rsidRPr="008B3CFD">
        <w:rPr>
          <w:i/>
          <w:iCs/>
        </w:rPr>
        <w:t xml:space="preserve"> = </w:t>
      </w:r>
      <w:r w:rsidRPr="008B3CFD">
        <w:rPr>
          <w:iCs/>
        </w:rPr>
        <w:t>.12,</w:t>
      </w:r>
      <w:r w:rsidRPr="008B3CFD">
        <w:rPr>
          <w:i/>
          <w:iCs/>
        </w:rPr>
        <w:t xml:space="preserve"> F </w:t>
      </w:r>
      <w:r w:rsidRPr="008B3CFD">
        <w:rPr>
          <w:iCs/>
        </w:rPr>
        <w:t>(1, 276</w:t>
      </w:r>
      <w:r w:rsidRPr="008B3CFD">
        <w:t>)</w:t>
      </w:r>
      <w:r w:rsidRPr="008B3CFD">
        <w:rPr>
          <w:i/>
          <w:iCs/>
        </w:rPr>
        <w:t xml:space="preserve"> = </w:t>
      </w:r>
      <w:r w:rsidRPr="008B3CFD">
        <w:rPr>
          <w:iCs/>
        </w:rPr>
        <w:t>39.58</w:t>
      </w:r>
      <w:r w:rsidRPr="008B3CFD">
        <w:rPr>
          <w:i/>
          <w:iCs/>
        </w:rPr>
        <w:t xml:space="preserve">, p </w:t>
      </w:r>
      <w:r w:rsidRPr="008B3CFD">
        <w:rPr>
          <w:iCs/>
        </w:rPr>
        <w:t>&lt; .001</w:t>
      </w:r>
      <w:r w:rsidRPr="008B3CFD">
        <w:t xml:space="preserve">). However, the groups </w:t>
      </w:r>
      <w:r w:rsidR="003C29EE" w:rsidRPr="008B3CFD">
        <w:t xml:space="preserve">did not significantly differ on </w:t>
      </w:r>
      <w:r w:rsidRPr="008B3CFD">
        <w:t>Age, and thus ANCOVA analyses w</w:t>
      </w:r>
      <w:r w:rsidR="003C29EE" w:rsidRPr="008B3CFD">
        <w:t>ere</w:t>
      </w:r>
      <w:r w:rsidRPr="008B3CFD">
        <w:t xml:space="preserve"> not conducted. </w:t>
      </w:r>
    </w:p>
    <w:p w14:paraId="2A02994F" w14:textId="277C2229" w:rsidR="009431A9" w:rsidRPr="008B3CFD" w:rsidRDefault="009431A9" w:rsidP="008643D7">
      <w:pPr>
        <w:spacing w:before="240" w:line="480" w:lineRule="auto"/>
      </w:pPr>
      <w:r w:rsidRPr="008B3CFD">
        <w:t xml:space="preserve"> </w:t>
      </w:r>
    </w:p>
    <w:p w14:paraId="40C04072" w14:textId="7251D4B6" w:rsidR="008643D7" w:rsidRPr="008B3CFD" w:rsidRDefault="009431A9" w:rsidP="008643D7">
      <w:pPr>
        <w:spacing w:before="240" w:line="480" w:lineRule="auto"/>
      </w:pPr>
      <w:r w:rsidRPr="008B3CFD">
        <w:rPr>
          <w:u w:val="single"/>
        </w:rPr>
        <w:t>Accuracy analyses</w:t>
      </w:r>
      <w:r w:rsidRPr="008B3CFD">
        <w:t xml:space="preserve">. Analyses with mean accuracy rates showed a significant main effect of </w:t>
      </w:r>
      <w:r w:rsidRPr="008B3CFD">
        <w:rPr>
          <w:i/>
        </w:rPr>
        <w:t>Congruency</w:t>
      </w:r>
      <w:r w:rsidRPr="008B3CFD">
        <w:t xml:space="preserve"> [</w:t>
      </w:r>
      <w:r w:rsidRPr="008B3CFD">
        <w:rPr>
          <w:i/>
        </w:rPr>
        <w:t xml:space="preserve">F </w:t>
      </w:r>
      <w:r w:rsidRPr="008B3CFD">
        <w:t>(2, 550) = 120.</w:t>
      </w:r>
      <w:r w:rsidR="006239D9" w:rsidRPr="008B3CFD">
        <w:t>70</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.30)]. Post-hoc analyses revealed that all conditions differed significantly (all </w:t>
      </w:r>
      <w:r w:rsidRPr="008B3CFD">
        <w:rPr>
          <w:i/>
        </w:rPr>
        <w:t>p</w:t>
      </w:r>
      <w:r w:rsidRPr="008B3CFD">
        <w:t>’s &lt; .001); higher accuracy was recorded in the congruent (</w:t>
      </w:r>
      <w:r w:rsidRPr="008B3CFD">
        <w:rPr>
          <w:i/>
        </w:rPr>
        <w:t>M</w:t>
      </w:r>
      <w:r w:rsidRPr="008B3CFD">
        <w:t xml:space="preserve"> = .97, </w:t>
      </w:r>
      <w:r w:rsidRPr="008B3CFD">
        <w:rPr>
          <w:i/>
        </w:rPr>
        <w:t>SD</w:t>
      </w:r>
      <w:r w:rsidRPr="008B3CFD">
        <w:t xml:space="preserve"> = .03) as compared to the neutral (</w:t>
      </w:r>
      <w:r w:rsidRPr="008B3CFD">
        <w:rPr>
          <w:i/>
        </w:rPr>
        <w:t>M</w:t>
      </w:r>
      <w:r w:rsidRPr="008B3CFD">
        <w:t xml:space="preserve"> = .96, </w:t>
      </w:r>
      <w:r w:rsidRPr="008B3CFD">
        <w:rPr>
          <w:i/>
        </w:rPr>
        <w:t>SD</w:t>
      </w:r>
      <w:r w:rsidRPr="008B3CFD">
        <w:t xml:space="preserve"> = .03) and the incongruent trials conditions (</w:t>
      </w:r>
      <w:r w:rsidRPr="008B3CFD">
        <w:rPr>
          <w:i/>
        </w:rPr>
        <w:t>M</w:t>
      </w:r>
      <w:r w:rsidRPr="008B3CFD">
        <w:t xml:space="preserve"> = .91, </w:t>
      </w:r>
      <w:r w:rsidRPr="008B3CFD">
        <w:rPr>
          <w:i/>
        </w:rPr>
        <w:t>SD</w:t>
      </w:r>
      <w:r w:rsidRPr="008B3CFD">
        <w:t xml:space="preserve"> = .08). The main effect of </w:t>
      </w:r>
      <w:r w:rsidRPr="008B3CFD">
        <w:rPr>
          <w:i/>
        </w:rPr>
        <w:t>L2 motivation/attitudes</w:t>
      </w:r>
      <w:r w:rsidRPr="008B3CFD" w:rsidDel="00BC1B08">
        <w:rPr>
          <w:i/>
        </w:rPr>
        <w:t xml:space="preserve"> </w:t>
      </w:r>
      <w:r w:rsidRPr="008B3CFD">
        <w:t>[</w:t>
      </w:r>
      <w:r w:rsidRPr="008B3CFD">
        <w:rPr>
          <w:i/>
        </w:rPr>
        <w:t xml:space="preserve">F </w:t>
      </w:r>
      <w:r w:rsidRPr="008B3CFD">
        <w:t xml:space="preserve">(2, 275) = </w:t>
      </w:r>
      <w:r w:rsidR="006239D9" w:rsidRPr="008B3CFD">
        <w:t>1</w:t>
      </w:r>
      <w:r w:rsidRPr="008B3CFD">
        <w:t>.</w:t>
      </w:r>
      <w:r w:rsidR="006239D9" w:rsidRPr="008B3CFD">
        <w:t>37</w:t>
      </w:r>
      <w:r w:rsidRPr="008B3CFD">
        <w:t xml:space="preserve">, </w:t>
      </w:r>
      <w:r w:rsidRPr="008B3CFD">
        <w:rPr>
          <w:i/>
        </w:rPr>
        <w:t xml:space="preserve">p </w:t>
      </w:r>
      <w:r w:rsidRPr="008B3CFD">
        <w:t>=.</w:t>
      </w:r>
      <w:r w:rsidR="006239D9" w:rsidRPr="008B3CFD">
        <w:t>254</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w:t>
      </w:r>
      <w:r w:rsidR="006239D9" w:rsidRPr="008B3CFD">
        <w:t>1</w:t>
      </w:r>
      <w:r w:rsidRPr="008B3CFD">
        <w:t xml:space="preserve">)] was not significant and neither was the interaction of </w:t>
      </w:r>
      <w:r w:rsidRPr="008B3CFD">
        <w:rPr>
          <w:i/>
        </w:rPr>
        <w:t xml:space="preserve">Congruency </w:t>
      </w:r>
      <w:r w:rsidRPr="008B3CFD">
        <w:t xml:space="preserve">by </w:t>
      </w:r>
      <w:r w:rsidRPr="008B3CFD">
        <w:rPr>
          <w:i/>
        </w:rPr>
        <w:t>L2 motivation/attitudes</w:t>
      </w:r>
      <w:r w:rsidRPr="008B3CFD" w:rsidDel="00BC1B08">
        <w:rPr>
          <w:i/>
        </w:rPr>
        <w:t xml:space="preserve"> </w:t>
      </w:r>
      <w:r w:rsidRPr="008B3CFD">
        <w:t>[</w:t>
      </w:r>
      <w:r w:rsidRPr="008B3CFD">
        <w:rPr>
          <w:i/>
        </w:rPr>
        <w:t xml:space="preserve">F </w:t>
      </w:r>
      <w:r w:rsidRPr="008B3CFD">
        <w:t>(4, 550) = 2.2</w:t>
      </w:r>
      <w:r w:rsidR="006239D9" w:rsidRPr="008B3CFD">
        <w:t>7</w:t>
      </w:r>
      <w:r w:rsidRPr="008B3CFD">
        <w:t xml:space="preserve">, </w:t>
      </w:r>
      <w:r w:rsidRPr="008B3CFD">
        <w:rPr>
          <w:i/>
        </w:rPr>
        <w:t xml:space="preserve">p </w:t>
      </w:r>
      <w:r w:rsidRPr="008B3CFD">
        <w:t>=.06</w:t>
      </w:r>
      <w:r w:rsidR="006239D9" w:rsidRPr="008B3CFD">
        <w:t>0</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008643D7" w:rsidRPr="008B3CFD">
        <w:t xml:space="preserve">= .01)]. </w:t>
      </w:r>
    </w:p>
    <w:p w14:paraId="2A75199A" w14:textId="3F39F5DD" w:rsidR="008643D7" w:rsidRPr="008B3CFD" w:rsidRDefault="009431A9" w:rsidP="008643D7">
      <w:pPr>
        <w:spacing w:before="240" w:line="480" w:lineRule="auto"/>
      </w:pPr>
      <w:r w:rsidRPr="008B3CFD">
        <w:t>A Bayesian univariate ANOVA with the overall ACC as the DV showed</w:t>
      </w:r>
      <w:r w:rsidR="006239D9" w:rsidRPr="008B3CFD">
        <w:t xml:space="preserve"> substantial</w:t>
      </w:r>
      <w:r w:rsidRPr="008B3CFD">
        <w:t xml:space="preserve"> evidence for the null hypothesis of a </w:t>
      </w:r>
      <w:r w:rsidRPr="008B3CFD">
        <w:rPr>
          <w:i/>
        </w:rPr>
        <w:t xml:space="preserve">L2 motivation/attitudes </w:t>
      </w:r>
      <w:r w:rsidRPr="008B3CFD">
        <w:t>effect (BF</w:t>
      </w:r>
      <w:r w:rsidRPr="008B3CFD">
        <w:rPr>
          <w:vertAlign w:val="subscript"/>
        </w:rPr>
        <w:t>01</w:t>
      </w:r>
      <w:r w:rsidRPr="008B3CFD">
        <w:t xml:space="preserve"> = </w:t>
      </w:r>
      <w:r w:rsidR="006239D9" w:rsidRPr="008B3CFD">
        <w:t>7</w:t>
      </w:r>
      <w:r w:rsidRPr="008B3CFD">
        <w:t>.4</w:t>
      </w:r>
      <w:r w:rsidR="006239D9" w:rsidRPr="008B3CFD">
        <w:t>8</w:t>
      </w:r>
      <w:r w:rsidRPr="008B3CFD">
        <w:t>).</w:t>
      </w:r>
    </w:p>
    <w:p w14:paraId="6963E7A8" w14:textId="08EE1BAB" w:rsidR="002D64CA" w:rsidRPr="008B3CFD" w:rsidRDefault="002D64CA" w:rsidP="008643D7">
      <w:pPr>
        <w:spacing w:before="240" w:line="480" w:lineRule="auto"/>
      </w:pPr>
      <w:r w:rsidRPr="008B3CFD">
        <w:lastRenderedPageBreak/>
        <w:t xml:space="preserve">Mean RTs and ACC for the Neutral, Congruent and Incongruent trials in the Simon Task L2 motivation/attitude groups are presented in Table </w:t>
      </w:r>
      <w:r w:rsidR="005D4087" w:rsidRPr="008B3CFD">
        <w:t>9</w:t>
      </w:r>
      <w:r w:rsidRPr="008B3CFD">
        <w:t>.</w:t>
      </w:r>
    </w:p>
    <w:p w14:paraId="455EA213" w14:textId="77777777" w:rsidR="00B602B9" w:rsidRPr="008B3CFD" w:rsidRDefault="00B602B9" w:rsidP="008643D7">
      <w:pPr>
        <w:spacing w:before="240" w:line="480" w:lineRule="auto"/>
      </w:pPr>
    </w:p>
    <w:p w14:paraId="34A36B50" w14:textId="1B5AECB6" w:rsidR="00B602B9" w:rsidRPr="008B3CFD" w:rsidRDefault="00B602B9" w:rsidP="0093242D">
      <w:pPr>
        <w:spacing w:line="480" w:lineRule="auto"/>
        <w:rPr>
          <w:shd w:val="clear" w:color="auto" w:fill="FCFCFC"/>
        </w:rPr>
      </w:pPr>
      <w:r w:rsidRPr="008B3CFD">
        <w:t xml:space="preserve">Multiple Stepwise Regression analyses indicated that among the factors Age, SES, General Intelligence, Video-gaming and Musical training, </w:t>
      </w:r>
      <w:r w:rsidRPr="008B3CFD">
        <w:rPr>
          <w:shd w:val="clear" w:color="auto" w:fill="FCFCFC"/>
        </w:rPr>
        <w:t xml:space="preserve">only </w:t>
      </w:r>
      <w:r w:rsidRPr="008B3CFD">
        <w:rPr>
          <w:shd w:val="clear" w:color="auto" w:fill="FFFFFF"/>
        </w:rPr>
        <w:t>General Intelligence (</w:t>
      </w:r>
      <w:r w:rsidRPr="008B3CFD">
        <w:rPr>
          <w:shd w:val="clear" w:color="auto" w:fill="FCFCFC"/>
        </w:rPr>
        <w:t>β</w:t>
      </w:r>
      <w:r w:rsidRPr="008B3CFD">
        <w:rPr>
          <w:i/>
          <w:iCs/>
          <w:shd w:val="clear" w:color="auto" w:fill="FFFFFF"/>
        </w:rPr>
        <w:t xml:space="preserve">= </w:t>
      </w:r>
      <w:r w:rsidRPr="008B3CFD">
        <w:rPr>
          <w:iCs/>
          <w:shd w:val="clear" w:color="auto" w:fill="FFFFFF"/>
        </w:rPr>
        <w:t>.13</w:t>
      </w:r>
      <w:r w:rsidRPr="008B3CFD">
        <w:rPr>
          <w:i/>
          <w:iCs/>
          <w:shd w:val="clear" w:color="auto" w:fill="FFFFFF"/>
        </w:rPr>
        <w:t xml:space="preserve">, p </w:t>
      </w:r>
      <w:r w:rsidRPr="008B3CFD">
        <w:rPr>
          <w:iCs/>
          <w:shd w:val="clear" w:color="auto" w:fill="FFFFFF"/>
        </w:rPr>
        <w:t xml:space="preserve">= .028) </w:t>
      </w:r>
      <w:r w:rsidRPr="008B3CFD">
        <w:rPr>
          <w:shd w:val="clear" w:color="auto" w:fill="FFFFFF"/>
        </w:rPr>
        <w:t>showed a significant prediction</w:t>
      </w:r>
      <w:r w:rsidRPr="008B3CFD">
        <w:t xml:space="preserve">. </w:t>
      </w:r>
      <w:r w:rsidRPr="008B3CFD">
        <w:rPr>
          <w:shd w:val="clear" w:color="auto" w:fill="FCFCFC"/>
        </w:rPr>
        <w:t xml:space="preserve">The model explained 1.7% of the variance of the outcome variable </w:t>
      </w:r>
      <w:r w:rsidRPr="008B3CFD">
        <w:rPr>
          <w:i/>
          <w:iCs/>
          <w:shd w:val="clear" w:color="auto" w:fill="FFFFFF"/>
        </w:rPr>
        <w:t>(R</w:t>
      </w:r>
      <w:r w:rsidRPr="008B3CFD">
        <w:rPr>
          <w:i/>
          <w:iCs/>
          <w:shd w:val="clear" w:color="auto" w:fill="FFFFFF"/>
          <w:vertAlign w:val="superscript"/>
        </w:rPr>
        <w:t>2</w:t>
      </w:r>
      <w:r w:rsidRPr="008B3CFD">
        <w:rPr>
          <w:i/>
          <w:iCs/>
          <w:shd w:val="clear" w:color="auto" w:fill="FFFFFF"/>
        </w:rPr>
        <w:t>=.</w:t>
      </w:r>
      <w:r w:rsidRPr="008B3CFD">
        <w:rPr>
          <w:shd w:val="clear" w:color="auto" w:fill="FFFFFF"/>
        </w:rPr>
        <w:t>017</w:t>
      </w:r>
      <w:r w:rsidRPr="008B3CFD">
        <w:rPr>
          <w:i/>
          <w:iCs/>
          <w:shd w:val="clear" w:color="auto" w:fill="FFFFFF"/>
        </w:rPr>
        <w:t>, 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vertAlign w:val="subscript"/>
        </w:rPr>
        <w:t>Adjusted</w:t>
      </w:r>
      <w:r w:rsidRPr="008B3CFD">
        <w:rPr>
          <w:i/>
          <w:iCs/>
          <w:shd w:val="clear" w:color="auto" w:fill="FFFFFF"/>
        </w:rPr>
        <w:t xml:space="preserve"> = </w:t>
      </w:r>
      <w:r w:rsidRPr="008B3CFD">
        <w:rPr>
          <w:iCs/>
          <w:shd w:val="clear" w:color="auto" w:fill="FFFFFF"/>
        </w:rPr>
        <w:t>.014,</w:t>
      </w:r>
      <w:r w:rsidRPr="008B3CFD">
        <w:rPr>
          <w:i/>
          <w:iCs/>
          <w:shd w:val="clear" w:color="auto" w:fill="FFFFFF"/>
        </w:rPr>
        <w:t xml:space="preserve"> F </w:t>
      </w:r>
      <w:r w:rsidRPr="008B3CFD">
        <w:rPr>
          <w:iCs/>
          <w:shd w:val="clear" w:color="auto" w:fill="FFFFFF"/>
        </w:rPr>
        <w:t>(1, 276</w:t>
      </w:r>
      <w:r w:rsidRPr="008B3CFD">
        <w:rPr>
          <w:shd w:val="clear" w:color="auto" w:fill="FFFFFF"/>
        </w:rPr>
        <w:t>)</w:t>
      </w:r>
      <w:r w:rsidRPr="008B3CFD">
        <w:rPr>
          <w:i/>
          <w:iCs/>
          <w:shd w:val="clear" w:color="auto" w:fill="FFFFFF"/>
        </w:rPr>
        <w:t xml:space="preserve"> = </w:t>
      </w:r>
      <w:r w:rsidRPr="008B3CFD">
        <w:rPr>
          <w:iCs/>
          <w:shd w:val="clear" w:color="auto" w:fill="FFFFFF"/>
        </w:rPr>
        <w:t>4.87</w:t>
      </w:r>
      <w:r w:rsidRPr="008B3CFD">
        <w:rPr>
          <w:i/>
          <w:iCs/>
          <w:shd w:val="clear" w:color="auto" w:fill="FFFFFF"/>
        </w:rPr>
        <w:t xml:space="preserve">, p </w:t>
      </w:r>
      <w:r w:rsidRPr="008B3CFD">
        <w:rPr>
          <w:iCs/>
          <w:shd w:val="clear" w:color="auto" w:fill="FFFFFF"/>
        </w:rPr>
        <w:t>= .028</w:t>
      </w:r>
      <w:r w:rsidRPr="008B3CFD">
        <w:rPr>
          <w:shd w:val="clear" w:color="auto" w:fill="FFFFFF"/>
        </w:rPr>
        <w:t>)</w:t>
      </w:r>
      <w:r w:rsidRPr="008B3CFD">
        <w:rPr>
          <w:shd w:val="clear" w:color="auto" w:fill="FCFCFC"/>
        </w:rPr>
        <w:t xml:space="preserve">. However, the groups </w:t>
      </w:r>
      <w:r w:rsidR="003C29EE" w:rsidRPr="008B3CFD">
        <w:rPr>
          <w:shd w:val="clear" w:color="auto" w:fill="FCFCFC"/>
        </w:rPr>
        <w:t xml:space="preserve">did not significantly differ on </w:t>
      </w:r>
      <w:r w:rsidRPr="008B3CFD">
        <w:rPr>
          <w:shd w:val="clear" w:color="auto" w:fill="FCFCFC"/>
        </w:rPr>
        <w:t>General Intelligence and thus ANCOVA analyses w</w:t>
      </w:r>
      <w:r w:rsidR="003C29EE" w:rsidRPr="008B3CFD">
        <w:rPr>
          <w:shd w:val="clear" w:color="auto" w:fill="FCFCFC"/>
        </w:rPr>
        <w:t>ere</w:t>
      </w:r>
      <w:r w:rsidRPr="008B3CFD">
        <w:rPr>
          <w:shd w:val="clear" w:color="auto" w:fill="FCFCFC"/>
        </w:rPr>
        <w:t xml:space="preserve"> not conducted. </w:t>
      </w:r>
    </w:p>
    <w:p w14:paraId="38BB1982" w14:textId="77777777" w:rsidR="008643D7" w:rsidRPr="008B3CFD" w:rsidRDefault="008643D7" w:rsidP="0093242D">
      <w:pPr>
        <w:spacing w:line="480" w:lineRule="auto"/>
      </w:pPr>
    </w:p>
    <w:p w14:paraId="7CCE6544" w14:textId="043509A6" w:rsidR="009431A9" w:rsidRPr="008B3CFD" w:rsidRDefault="00B602B9" w:rsidP="0093242D">
      <w:pPr>
        <w:spacing w:line="480" w:lineRule="auto"/>
      </w:pPr>
      <w:r w:rsidRPr="008B3CFD">
        <w:rPr>
          <w:b/>
          <w:bCs/>
          <w:i/>
          <w:iCs/>
        </w:rPr>
        <w:t xml:space="preserve">ANT task. </w:t>
      </w:r>
      <w:r w:rsidR="009431A9" w:rsidRPr="008B3CFD">
        <w:t xml:space="preserve">Two 4 x 3 x 3 mixed ANOVA for accuracy and reaction times were conducted to analyze mean scores with </w:t>
      </w:r>
      <w:r w:rsidR="009431A9" w:rsidRPr="008B3CFD">
        <w:rPr>
          <w:i/>
        </w:rPr>
        <w:t>Cue type</w:t>
      </w:r>
      <w:r w:rsidR="009431A9" w:rsidRPr="008B3CFD">
        <w:t xml:space="preserve"> (Alerting, No Cue, Central, Spatial) and </w:t>
      </w:r>
      <w:r w:rsidR="009431A9" w:rsidRPr="008B3CFD">
        <w:rPr>
          <w:i/>
        </w:rPr>
        <w:t xml:space="preserve">Congruency </w:t>
      </w:r>
      <w:r w:rsidR="009431A9" w:rsidRPr="008B3CFD">
        <w:t>(Congruent, Incongruent, Neutral) as the within-subject factors, and</w:t>
      </w:r>
      <w:r w:rsidR="00430566" w:rsidRPr="008B3CFD">
        <w:rPr>
          <w:i/>
        </w:rPr>
        <w:t xml:space="preserve"> </w:t>
      </w:r>
      <w:r w:rsidR="009431A9" w:rsidRPr="008B3CFD">
        <w:rPr>
          <w:i/>
        </w:rPr>
        <w:t>L2 motivation/attitudes</w:t>
      </w:r>
      <w:r w:rsidR="009431A9" w:rsidRPr="008B3CFD">
        <w:t xml:space="preserve"> (</w:t>
      </w:r>
      <w:r w:rsidR="00430566" w:rsidRPr="008B3CFD">
        <w:t>higher motivation/ more positive attitudes</w:t>
      </w:r>
      <w:r w:rsidR="009431A9" w:rsidRPr="008B3CFD">
        <w:t xml:space="preserve">, </w:t>
      </w:r>
      <w:r w:rsidR="00430566" w:rsidRPr="008B3CFD">
        <w:t>lower</w:t>
      </w:r>
      <w:r w:rsidR="009431A9" w:rsidRPr="008B3CFD">
        <w:t xml:space="preserve"> motivation/</w:t>
      </w:r>
      <w:r w:rsidR="00430566" w:rsidRPr="008B3CFD">
        <w:t xml:space="preserve"> less positive </w:t>
      </w:r>
      <w:r w:rsidR="009431A9" w:rsidRPr="008B3CFD">
        <w:t>attitudes, and monolinguals) as the between-subject factor.</w:t>
      </w:r>
    </w:p>
    <w:p w14:paraId="37E693A6" w14:textId="01BFD8C9" w:rsidR="00D924E4" w:rsidRPr="008B3CFD" w:rsidRDefault="009431A9" w:rsidP="0093242D">
      <w:pPr>
        <w:spacing w:before="240" w:line="480" w:lineRule="auto"/>
      </w:pPr>
      <w:r w:rsidRPr="008B3CFD">
        <w:rPr>
          <w:u w:val="single"/>
        </w:rPr>
        <w:t>RT analyses</w:t>
      </w:r>
      <w:r w:rsidRPr="008B3CFD">
        <w:t xml:space="preserve">. There was a significant main effect of </w:t>
      </w:r>
      <w:r w:rsidRPr="008B3CFD">
        <w:rPr>
          <w:i/>
        </w:rPr>
        <w:t>Cue type</w:t>
      </w:r>
      <w:r w:rsidRPr="008B3CFD">
        <w:t xml:space="preserve"> [</w:t>
      </w:r>
      <w:r w:rsidRPr="008B3CFD">
        <w:rPr>
          <w:i/>
        </w:rPr>
        <w:t xml:space="preserve">F </w:t>
      </w:r>
      <w:r w:rsidRPr="008B3CFD">
        <w:t xml:space="preserve">(3, 816) = 346.43,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.56]. Bonferroni post-hoc analyses revealed that conditions differed significantly (all </w:t>
      </w:r>
      <w:r w:rsidRPr="008B3CFD">
        <w:rPr>
          <w:i/>
        </w:rPr>
        <w:t>p</w:t>
      </w:r>
      <w:r w:rsidRPr="008B3CFD">
        <w:t>’s &lt; .001), participants were the slowest in no cue trials (</w:t>
      </w:r>
      <w:r w:rsidRPr="008B3CFD">
        <w:rPr>
          <w:i/>
        </w:rPr>
        <w:t xml:space="preserve">M </w:t>
      </w:r>
      <w:r w:rsidRPr="008B3CFD">
        <w:t xml:space="preserve">= 690.01, </w:t>
      </w:r>
      <w:r w:rsidRPr="008B3CFD">
        <w:rPr>
          <w:i/>
        </w:rPr>
        <w:t xml:space="preserve">SD </w:t>
      </w:r>
      <w:r w:rsidRPr="008B3CFD">
        <w:t>= 123.97) then, alert cue trials (</w:t>
      </w:r>
      <w:r w:rsidRPr="008B3CFD">
        <w:rPr>
          <w:i/>
        </w:rPr>
        <w:t xml:space="preserve">M </w:t>
      </w:r>
      <w:r w:rsidRPr="008B3CFD">
        <w:t xml:space="preserve">= 663.51, </w:t>
      </w:r>
      <w:r w:rsidRPr="008B3CFD">
        <w:rPr>
          <w:i/>
        </w:rPr>
        <w:t xml:space="preserve">SD </w:t>
      </w:r>
      <w:r w:rsidRPr="008B3CFD">
        <w:t>= 116.86), center cue (</w:t>
      </w:r>
      <w:r w:rsidRPr="008B3CFD">
        <w:rPr>
          <w:i/>
        </w:rPr>
        <w:t xml:space="preserve">M </w:t>
      </w:r>
      <w:r w:rsidRPr="008B3CFD">
        <w:t xml:space="preserve">= 650.45, </w:t>
      </w:r>
      <w:r w:rsidRPr="008B3CFD">
        <w:rPr>
          <w:i/>
        </w:rPr>
        <w:t xml:space="preserve">SD </w:t>
      </w:r>
      <w:r w:rsidRPr="008B3CFD">
        <w:t>= 112.49) and were the fastest in spatial cue trials conditions (</w:t>
      </w:r>
      <w:r w:rsidRPr="008B3CFD">
        <w:rPr>
          <w:i/>
        </w:rPr>
        <w:t xml:space="preserve">M </w:t>
      </w:r>
      <w:r w:rsidRPr="008B3CFD">
        <w:t xml:space="preserve">= 609.40, </w:t>
      </w:r>
      <w:r w:rsidRPr="008B3CFD">
        <w:rPr>
          <w:i/>
        </w:rPr>
        <w:t xml:space="preserve">SD </w:t>
      </w:r>
      <w:r w:rsidRPr="008B3CFD">
        <w:t xml:space="preserve">= 113.64). There was also a significant main effect of </w:t>
      </w:r>
      <w:r w:rsidRPr="008B3CFD">
        <w:rPr>
          <w:i/>
        </w:rPr>
        <w:t>Congruency</w:t>
      </w:r>
      <w:r w:rsidRPr="008B3CFD">
        <w:t xml:space="preserve"> [</w:t>
      </w:r>
      <w:r w:rsidRPr="008B3CFD">
        <w:rPr>
          <w:i/>
        </w:rPr>
        <w:t xml:space="preserve">F </w:t>
      </w:r>
      <w:r w:rsidRPr="008B3CFD">
        <w:t xml:space="preserve">(2, 544) = 518.80,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.65]. Post-hoc comparisons showed significant differences between all the conditions (all </w:t>
      </w:r>
      <w:r w:rsidRPr="008B3CFD">
        <w:rPr>
          <w:i/>
        </w:rPr>
        <w:t xml:space="preserve">p’s </w:t>
      </w:r>
      <w:r w:rsidRPr="008B3CFD">
        <w:t>&lt; .001); congruent (</w:t>
      </w:r>
      <w:r w:rsidRPr="008B3CFD">
        <w:rPr>
          <w:i/>
        </w:rPr>
        <w:t xml:space="preserve">M </w:t>
      </w:r>
      <w:r w:rsidRPr="008B3CFD">
        <w:t xml:space="preserve">= 625.19, </w:t>
      </w:r>
      <w:r w:rsidRPr="008B3CFD">
        <w:rPr>
          <w:i/>
        </w:rPr>
        <w:t xml:space="preserve">SD </w:t>
      </w:r>
      <w:r w:rsidRPr="008B3CFD">
        <w:t>= 115.79), neutral (</w:t>
      </w:r>
      <w:r w:rsidRPr="008B3CFD">
        <w:rPr>
          <w:i/>
        </w:rPr>
        <w:t xml:space="preserve">M </w:t>
      </w:r>
      <w:r w:rsidRPr="008B3CFD">
        <w:t xml:space="preserve">= 616.67, </w:t>
      </w:r>
      <w:r w:rsidRPr="008B3CFD">
        <w:rPr>
          <w:i/>
        </w:rPr>
        <w:t xml:space="preserve">SD </w:t>
      </w:r>
      <w:r w:rsidRPr="008B3CFD">
        <w:t>= 117.07), and incongruent trials conditions (</w:t>
      </w:r>
      <w:r w:rsidRPr="008B3CFD">
        <w:rPr>
          <w:i/>
        </w:rPr>
        <w:t xml:space="preserve">M </w:t>
      </w:r>
      <w:r w:rsidRPr="008B3CFD">
        <w:t xml:space="preserve">= 718.59, </w:t>
      </w:r>
      <w:r w:rsidRPr="008B3CFD">
        <w:rPr>
          <w:i/>
        </w:rPr>
        <w:t xml:space="preserve">SD </w:t>
      </w:r>
      <w:r w:rsidRPr="008B3CFD">
        <w:t xml:space="preserve">= 123.16). </w:t>
      </w:r>
    </w:p>
    <w:p w14:paraId="3598D136" w14:textId="19FDEBBA" w:rsidR="00683D74" w:rsidRPr="008B3CFD" w:rsidRDefault="009431A9" w:rsidP="008643D7">
      <w:pPr>
        <w:spacing w:line="480" w:lineRule="auto"/>
      </w:pPr>
      <w:r w:rsidRPr="008B3CFD">
        <w:lastRenderedPageBreak/>
        <w:t xml:space="preserve">The main effect of </w:t>
      </w:r>
      <w:r w:rsidRPr="008B3CFD">
        <w:rPr>
          <w:i/>
        </w:rPr>
        <w:t>L2 motivation/attitudes</w:t>
      </w:r>
      <w:r w:rsidRPr="008B3CFD">
        <w:t xml:space="preserve"> [</w:t>
      </w:r>
      <w:r w:rsidRPr="008B3CFD">
        <w:rPr>
          <w:i/>
        </w:rPr>
        <w:t xml:space="preserve">F </w:t>
      </w:r>
      <w:r w:rsidRPr="008B3CFD">
        <w:t>(2, 272) = 24.</w:t>
      </w:r>
      <w:r w:rsidR="00D924E4" w:rsidRPr="008B3CFD">
        <w:t>13</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.15)] was also significant, where monolinguals (</w:t>
      </w:r>
      <w:r w:rsidRPr="008B3CFD">
        <w:rPr>
          <w:i/>
        </w:rPr>
        <w:t xml:space="preserve">M </w:t>
      </w:r>
      <w:r w:rsidRPr="008B3CFD">
        <w:t xml:space="preserve">= 719.90, </w:t>
      </w:r>
      <w:r w:rsidRPr="008B3CFD">
        <w:rPr>
          <w:i/>
        </w:rPr>
        <w:t xml:space="preserve">SD </w:t>
      </w:r>
      <w:r w:rsidRPr="008B3CFD">
        <w:t xml:space="preserve">= </w:t>
      </w:r>
      <w:r w:rsidR="003B543F" w:rsidRPr="008B3CFD">
        <w:t>113</w:t>
      </w:r>
      <w:r w:rsidRPr="008B3CFD">
        <w:t>.</w:t>
      </w:r>
      <w:r w:rsidR="003B543F" w:rsidRPr="008B3CFD">
        <w:t>70</w:t>
      </w:r>
      <w:r w:rsidRPr="008B3CFD">
        <w:t xml:space="preserve">) had significantly slower RT as compared to both </w:t>
      </w:r>
      <w:r w:rsidR="00D924E4" w:rsidRPr="008B3CFD">
        <w:t>higher motivation/more positive attitudes towards</w:t>
      </w:r>
      <w:r w:rsidR="00683D74" w:rsidRPr="008B3CFD">
        <w:t xml:space="preserve"> L2</w:t>
      </w:r>
      <w:r w:rsidR="00D924E4" w:rsidRPr="008B3CFD">
        <w:t xml:space="preserve"> </w:t>
      </w:r>
      <w:r w:rsidRPr="008B3CFD">
        <w:t>(</w:t>
      </w:r>
      <w:r w:rsidRPr="008B3CFD">
        <w:rPr>
          <w:i/>
        </w:rPr>
        <w:t xml:space="preserve">M </w:t>
      </w:r>
      <w:r w:rsidRPr="008B3CFD">
        <w:t>= 6</w:t>
      </w:r>
      <w:r w:rsidR="00683D74" w:rsidRPr="008B3CFD">
        <w:t>24</w:t>
      </w:r>
      <w:r w:rsidRPr="008B3CFD">
        <w:t>.4</w:t>
      </w:r>
      <w:r w:rsidR="00683D74" w:rsidRPr="008B3CFD">
        <w:t>6</w:t>
      </w:r>
      <w:r w:rsidRPr="008B3CFD">
        <w:t xml:space="preserve">, </w:t>
      </w:r>
      <w:r w:rsidRPr="008B3CFD">
        <w:rPr>
          <w:i/>
        </w:rPr>
        <w:t xml:space="preserve">SD </w:t>
      </w:r>
      <w:r w:rsidRPr="008B3CFD">
        <w:t xml:space="preserve">= </w:t>
      </w:r>
      <w:r w:rsidR="003B543F" w:rsidRPr="008B3CFD">
        <w:t>113</w:t>
      </w:r>
      <w:r w:rsidRPr="008B3CFD">
        <w:t>.</w:t>
      </w:r>
      <w:r w:rsidR="003B543F" w:rsidRPr="008B3CFD">
        <w:t>66</w:t>
      </w:r>
      <w:r w:rsidRPr="008B3CFD">
        <w:t xml:space="preserve">) and </w:t>
      </w:r>
      <w:r w:rsidR="00683D74" w:rsidRPr="008B3CFD">
        <w:t xml:space="preserve">lower motivation/less positive attitudes towards L2 </w:t>
      </w:r>
      <w:r w:rsidRPr="008B3CFD">
        <w:t>(</w:t>
      </w:r>
      <w:r w:rsidRPr="008B3CFD">
        <w:rPr>
          <w:i/>
        </w:rPr>
        <w:t xml:space="preserve">M </w:t>
      </w:r>
      <w:r w:rsidRPr="008B3CFD">
        <w:t>= 6</w:t>
      </w:r>
      <w:r w:rsidR="00683D74" w:rsidRPr="008B3CFD">
        <w:t>15</w:t>
      </w:r>
      <w:r w:rsidRPr="008B3CFD">
        <w:t>.</w:t>
      </w:r>
      <w:r w:rsidR="00683D74" w:rsidRPr="008B3CFD">
        <w:t>73</w:t>
      </w:r>
      <w:r w:rsidRPr="008B3CFD">
        <w:t xml:space="preserve">, </w:t>
      </w:r>
      <w:r w:rsidRPr="008B3CFD">
        <w:rPr>
          <w:i/>
        </w:rPr>
        <w:t xml:space="preserve">SD </w:t>
      </w:r>
      <w:r w:rsidRPr="008B3CFD">
        <w:t xml:space="preserve">= </w:t>
      </w:r>
      <w:r w:rsidR="003B543F" w:rsidRPr="008B3CFD">
        <w:t>113</w:t>
      </w:r>
      <w:r w:rsidRPr="008B3CFD">
        <w:t>.</w:t>
      </w:r>
      <w:r w:rsidR="003B543F" w:rsidRPr="008B3CFD">
        <w:t>65</w:t>
      </w:r>
      <w:r w:rsidRPr="008B3CFD">
        <w:t xml:space="preserve">), both </w:t>
      </w:r>
      <w:r w:rsidRPr="008B3CFD">
        <w:rPr>
          <w:i/>
        </w:rPr>
        <w:t>p’s</w:t>
      </w:r>
      <w:r w:rsidRPr="008B3CFD">
        <w:t xml:space="preserve"> &lt; .001. </w:t>
      </w:r>
    </w:p>
    <w:p w14:paraId="3C15B3C8" w14:textId="77777777" w:rsidR="00683D74" w:rsidRPr="008B3CFD" w:rsidRDefault="00683D74" w:rsidP="008643D7">
      <w:pPr>
        <w:spacing w:line="480" w:lineRule="auto"/>
      </w:pPr>
    </w:p>
    <w:p w14:paraId="53782D3F" w14:textId="5A7DC489" w:rsidR="003B543F" w:rsidRPr="008B3CFD" w:rsidRDefault="003B543F" w:rsidP="008643D7">
      <w:pPr>
        <w:spacing w:line="480" w:lineRule="auto"/>
        <w:rPr>
          <w:noProof/>
        </w:rPr>
      </w:pPr>
      <w:r w:rsidRPr="008B3CFD">
        <w:t>T</w:t>
      </w:r>
      <w:r w:rsidR="009431A9" w:rsidRPr="008B3CFD">
        <w:t>he two-way interaction</w:t>
      </w:r>
      <w:r w:rsidR="00864628" w:rsidRPr="008B3CFD">
        <w:t xml:space="preserve"> (See Figure 15)</w:t>
      </w:r>
      <w:r w:rsidR="009431A9" w:rsidRPr="008B3CFD">
        <w:t xml:space="preserve">, </w:t>
      </w:r>
      <w:r w:rsidRPr="008B3CFD">
        <w:rPr>
          <w:i/>
        </w:rPr>
        <w:t>Congruency</w:t>
      </w:r>
      <w:r w:rsidRPr="008B3CFD">
        <w:t xml:space="preserve"> by </w:t>
      </w:r>
      <w:r w:rsidRPr="008B3CFD">
        <w:rPr>
          <w:i/>
        </w:rPr>
        <w:t xml:space="preserve">L2 motivation/attitudes </w:t>
      </w:r>
      <w:r w:rsidRPr="008B3CFD">
        <w:rPr>
          <w:iCs/>
        </w:rPr>
        <w:t>was significant</w:t>
      </w:r>
      <w:r w:rsidRPr="008B3CFD">
        <w:rPr>
          <w:i/>
        </w:rPr>
        <w:t xml:space="preserve"> </w:t>
      </w:r>
      <w:r w:rsidRPr="008B3CFD">
        <w:t>[</w:t>
      </w:r>
      <w:r w:rsidRPr="008B3CFD">
        <w:rPr>
          <w:i/>
        </w:rPr>
        <w:t xml:space="preserve">F </w:t>
      </w:r>
      <w:r w:rsidRPr="008B3CFD">
        <w:t xml:space="preserve">(4, 544) = 2.65, </w:t>
      </w:r>
      <w:r w:rsidRPr="008B3CFD">
        <w:rPr>
          <w:i/>
        </w:rPr>
        <w:t xml:space="preserve">p </w:t>
      </w:r>
      <w:r w:rsidRPr="008B3CFD">
        <w:t xml:space="preserve">= .032,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.01)]</w:t>
      </w:r>
      <w:r w:rsidRPr="008B3CFD">
        <w:rPr>
          <w:noProof/>
        </w:rPr>
        <w:t xml:space="preserve"> </w:t>
      </w:r>
    </w:p>
    <w:p w14:paraId="4ED43CD4" w14:textId="77777777" w:rsidR="003B543F" w:rsidRPr="008B3CFD" w:rsidRDefault="003B543F" w:rsidP="008643D7">
      <w:pPr>
        <w:spacing w:line="480" w:lineRule="auto"/>
        <w:rPr>
          <w:noProof/>
        </w:rPr>
      </w:pPr>
    </w:p>
    <w:p w14:paraId="64D5B5A6" w14:textId="3FCB226A" w:rsidR="003B543F" w:rsidRPr="008B3CFD" w:rsidRDefault="007C17EF" w:rsidP="008643D7">
      <w:pPr>
        <w:spacing w:line="480" w:lineRule="auto"/>
      </w:pPr>
      <w:r w:rsidRPr="008B3CFD">
        <w:rPr>
          <w:noProof/>
        </w:rPr>
        <w:drawing>
          <wp:inline distT="0" distB="0" distL="0" distR="0" wp14:anchorId="679CB3D4" wp14:editId="01ABC51B">
            <wp:extent cx="5499100" cy="4089400"/>
            <wp:effectExtent l="0" t="0" r="0" b="0"/>
            <wp:docPr id="582" name="Picture 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5499100" cy="4089400"/>
                    </a:xfrm>
                    <a:prstGeom prst="rect">
                      <a:avLst/>
                    </a:prstGeom>
                  </pic:spPr>
                </pic:pic>
              </a:graphicData>
            </a:graphic>
          </wp:inline>
        </w:drawing>
      </w:r>
    </w:p>
    <w:p w14:paraId="78FA6289" w14:textId="115BC0F7" w:rsidR="00864628" w:rsidRPr="008B3CFD" w:rsidRDefault="00864628" w:rsidP="008643D7">
      <w:pPr>
        <w:spacing w:line="480" w:lineRule="auto"/>
      </w:pPr>
      <w:r w:rsidRPr="008B3CFD">
        <w:rPr>
          <w:i/>
        </w:rPr>
        <w:t>Figure 15</w:t>
      </w:r>
      <w:r w:rsidRPr="008B3CFD">
        <w:rPr>
          <w:iCs/>
        </w:rPr>
        <w:t>.</w:t>
      </w:r>
      <w:r w:rsidRPr="008B3CFD">
        <w:rPr>
          <w:i/>
        </w:rPr>
        <w:t xml:space="preserve"> </w:t>
      </w:r>
      <w:r w:rsidRPr="008B3CFD">
        <w:t>L2 motivation/attitudes by Congruency interaction for overall RT in the ANT task (error bars represent standard errors).</w:t>
      </w:r>
    </w:p>
    <w:p w14:paraId="382A553B" w14:textId="77777777" w:rsidR="009431A9" w:rsidRPr="008B3CFD" w:rsidRDefault="009431A9" w:rsidP="0093242D">
      <w:pPr>
        <w:spacing w:line="480" w:lineRule="auto"/>
      </w:pPr>
    </w:p>
    <w:p w14:paraId="56D3AC46" w14:textId="1B4B6EB6" w:rsidR="00A368BE" w:rsidRPr="008B3CFD" w:rsidRDefault="009431A9" w:rsidP="00871E48">
      <w:pPr>
        <w:spacing w:line="480" w:lineRule="auto"/>
        <w:ind w:firstLine="720"/>
      </w:pPr>
      <w:r w:rsidRPr="008B3CFD">
        <w:t>To analyze th</w:t>
      </w:r>
      <w:r w:rsidR="008D0FCB" w:rsidRPr="008B3CFD">
        <w:t>is</w:t>
      </w:r>
      <w:r w:rsidRPr="008B3CFD">
        <w:t xml:space="preserve"> interaction I collapsed the data for cuing type and then ran a One-way ANOVA for each </w:t>
      </w:r>
      <w:r w:rsidRPr="008B3CFD">
        <w:rPr>
          <w:i/>
        </w:rPr>
        <w:t>Congruency</w:t>
      </w:r>
      <w:r w:rsidRPr="008B3CFD">
        <w:t xml:space="preserve"> (Congruent, Incongruent, and Neutral)</w:t>
      </w:r>
      <w:r w:rsidR="00864628" w:rsidRPr="008B3CFD">
        <w:t xml:space="preserve">. </w:t>
      </w:r>
      <w:r w:rsidRPr="008B3CFD">
        <w:t>For congruent trials there was a significant difference among groups [</w:t>
      </w:r>
      <w:r w:rsidRPr="008B3CFD">
        <w:rPr>
          <w:i/>
        </w:rPr>
        <w:t xml:space="preserve">F </w:t>
      </w:r>
      <w:r w:rsidRPr="008B3CFD">
        <w:t>(2, 272) = 24.</w:t>
      </w:r>
      <w:r w:rsidR="00871E48" w:rsidRPr="008B3CFD">
        <w:t>62</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.15], where monolinguals (</w:t>
      </w:r>
      <w:r w:rsidRPr="008B3CFD">
        <w:rPr>
          <w:i/>
        </w:rPr>
        <w:t xml:space="preserve">M </w:t>
      </w:r>
      <w:r w:rsidRPr="008B3CFD">
        <w:t xml:space="preserve">= 691.44, </w:t>
      </w:r>
      <w:r w:rsidRPr="008B3CFD">
        <w:rPr>
          <w:i/>
        </w:rPr>
        <w:t xml:space="preserve">SD </w:t>
      </w:r>
      <w:r w:rsidRPr="008B3CFD">
        <w:t xml:space="preserve">= 153.94) were significantly slower as compared to </w:t>
      </w:r>
      <w:r w:rsidR="00A368BE" w:rsidRPr="008B3CFD">
        <w:t xml:space="preserve">higher motivation/more positive attitudes towards L2 </w:t>
      </w:r>
      <w:r w:rsidRPr="008B3CFD">
        <w:t>bilinguals (</w:t>
      </w:r>
      <w:r w:rsidRPr="008B3CFD">
        <w:rPr>
          <w:i/>
        </w:rPr>
        <w:t xml:space="preserve">M </w:t>
      </w:r>
      <w:r w:rsidRPr="008B3CFD">
        <w:t>= 5</w:t>
      </w:r>
      <w:r w:rsidR="00871E48" w:rsidRPr="008B3CFD">
        <w:t>9</w:t>
      </w:r>
      <w:r w:rsidRPr="008B3CFD">
        <w:t>5.</w:t>
      </w:r>
      <w:r w:rsidR="00871E48" w:rsidRPr="008B3CFD">
        <w:t>41</w:t>
      </w:r>
      <w:r w:rsidRPr="008B3CFD">
        <w:t xml:space="preserve">, </w:t>
      </w:r>
      <w:r w:rsidRPr="008B3CFD">
        <w:rPr>
          <w:i/>
        </w:rPr>
        <w:t xml:space="preserve">SD </w:t>
      </w:r>
      <w:r w:rsidRPr="008B3CFD">
        <w:t>=</w:t>
      </w:r>
      <w:r w:rsidR="00871E48" w:rsidRPr="008B3CFD">
        <w:t xml:space="preserve"> 95</w:t>
      </w:r>
      <w:r w:rsidRPr="008B3CFD">
        <w:t>.</w:t>
      </w:r>
      <w:r w:rsidR="00871E48" w:rsidRPr="008B3CFD">
        <w:t>57</w:t>
      </w:r>
      <w:r w:rsidRPr="008B3CFD">
        <w:t xml:space="preserve">) </w:t>
      </w:r>
      <w:r w:rsidR="00A368BE" w:rsidRPr="008B3CFD">
        <w:t xml:space="preserve">lower motivation/less positive attitudes towards L2 bilinguals </w:t>
      </w:r>
      <w:r w:rsidRPr="008B3CFD">
        <w:t>(</w:t>
      </w:r>
      <w:r w:rsidRPr="008B3CFD">
        <w:rPr>
          <w:i/>
        </w:rPr>
        <w:t xml:space="preserve">M </w:t>
      </w:r>
      <w:r w:rsidRPr="008B3CFD">
        <w:t>= 5</w:t>
      </w:r>
      <w:r w:rsidR="00871E48" w:rsidRPr="008B3CFD">
        <w:t>82</w:t>
      </w:r>
      <w:r w:rsidRPr="008B3CFD">
        <w:t>.</w:t>
      </w:r>
      <w:r w:rsidR="00871E48" w:rsidRPr="008B3CFD">
        <w:t>94</w:t>
      </w:r>
      <w:r w:rsidRPr="008B3CFD">
        <w:t xml:space="preserve">, </w:t>
      </w:r>
      <w:r w:rsidRPr="008B3CFD">
        <w:rPr>
          <w:i/>
        </w:rPr>
        <w:t xml:space="preserve">SD </w:t>
      </w:r>
      <w:r w:rsidRPr="008B3CFD">
        <w:t xml:space="preserve">= </w:t>
      </w:r>
      <w:r w:rsidR="00871E48" w:rsidRPr="008B3CFD">
        <w:t>79</w:t>
      </w:r>
      <w:r w:rsidRPr="008B3CFD">
        <w:t>.</w:t>
      </w:r>
      <w:r w:rsidR="00871E48" w:rsidRPr="008B3CFD">
        <w:t>20</w:t>
      </w:r>
      <w:r w:rsidRPr="008B3CFD">
        <w:t xml:space="preserve">), both </w:t>
      </w:r>
      <w:r w:rsidRPr="008B3CFD">
        <w:rPr>
          <w:i/>
        </w:rPr>
        <w:t>p’s</w:t>
      </w:r>
      <w:r w:rsidRPr="008B3CFD">
        <w:t xml:space="preserve"> &lt; .001. </w:t>
      </w:r>
    </w:p>
    <w:p w14:paraId="252E8E4F" w14:textId="4450680C" w:rsidR="004D2097" w:rsidRPr="008B3CFD" w:rsidRDefault="009431A9" w:rsidP="0093242D">
      <w:pPr>
        <w:spacing w:line="480" w:lineRule="auto"/>
        <w:ind w:firstLine="720"/>
      </w:pPr>
      <w:r w:rsidRPr="008B3CFD">
        <w:t>For the incongruent trials there was a significant difference among groups [</w:t>
      </w:r>
      <w:r w:rsidRPr="008B3CFD">
        <w:rPr>
          <w:i/>
        </w:rPr>
        <w:t xml:space="preserve">F </w:t>
      </w:r>
      <w:r w:rsidRPr="008B3CFD">
        <w:t>(2, 272) = 16.</w:t>
      </w:r>
      <w:r w:rsidR="00871E48" w:rsidRPr="008B3CFD">
        <w:t>61</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w:t>
      </w:r>
      <w:r w:rsidR="00871E48" w:rsidRPr="008B3CFD">
        <w:t>10</w:t>
      </w:r>
      <w:r w:rsidRPr="008B3CFD">
        <w:t>], where again monolinguals (</w:t>
      </w:r>
      <w:r w:rsidRPr="008B3CFD">
        <w:rPr>
          <w:i/>
        </w:rPr>
        <w:t xml:space="preserve">M </w:t>
      </w:r>
      <w:r w:rsidRPr="008B3CFD">
        <w:t xml:space="preserve">= 775.66, </w:t>
      </w:r>
      <w:r w:rsidRPr="008B3CFD">
        <w:rPr>
          <w:i/>
        </w:rPr>
        <w:t xml:space="preserve">SD </w:t>
      </w:r>
      <w:r w:rsidRPr="008B3CFD">
        <w:t xml:space="preserve">= 146.45) were significantly slower as compared to </w:t>
      </w:r>
      <w:r w:rsidR="00871E48" w:rsidRPr="008B3CFD">
        <w:t xml:space="preserve">higher motivation/more positive attitudes towards L2 bilinguals </w:t>
      </w:r>
      <w:r w:rsidRPr="008B3CFD">
        <w:t xml:space="preserve"> (</w:t>
      </w:r>
      <w:r w:rsidRPr="008B3CFD">
        <w:rPr>
          <w:i/>
        </w:rPr>
        <w:t xml:space="preserve">M </w:t>
      </w:r>
      <w:r w:rsidRPr="008B3CFD">
        <w:t>= 678.</w:t>
      </w:r>
      <w:r w:rsidR="00871E48" w:rsidRPr="008B3CFD">
        <w:t>27</w:t>
      </w:r>
      <w:r w:rsidRPr="008B3CFD">
        <w:t xml:space="preserve">, </w:t>
      </w:r>
      <w:r w:rsidRPr="008B3CFD">
        <w:rPr>
          <w:i/>
        </w:rPr>
        <w:t xml:space="preserve">SD </w:t>
      </w:r>
      <w:r w:rsidRPr="008B3CFD">
        <w:t xml:space="preserve">= </w:t>
      </w:r>
      <w:r w:rsidR="00871E48" w:rsidRPr="008B3CFD">
        <w:t>107.49</w:t>
      </w:r>
      <w:r w:rsidRPr="008B3CFD">
        <w:t xml:space="preserve">) and </w:t>
      </w:r>
      <w:r w:rsidR="00871E48" w:rsidRPr="008B3CFD">
        <w:t xml:space="preserve">lower motivation/less positive attitudes towards L2 bilinguals </w:t>
      </w:r>
      <w:r w:rsidRPr="008B3CFD">
        <w:t>(</w:t>
      </w:r>
      <w:r w:rsidRPr="008B3CFD">
        <w:rPr>
          <w:i/>
        </w:rPr>
        <w:t xml:space="preserve">M </w:t>
      </w:r>
      <w:r w:rsidRPr="008B3CFD">
        <w:t>= 6</w:t>
      </w:r>
      <w:r w:rsidR="00871E48" w:rsidRPr="008B3CFD">
        <w:t>8</w:t>
      </w:r>
      <w:r w:rsidRPr="008B3CFD">
        <w:t>3.</w:t>
      </w:r>
      <w:r w:rsidR="00871E48" w:rsidRPr="008B3CFD">
        <w:t>55</w:t>
      </w:r>
      <w:r w:rsidRPr="008B3CFD">
        <w:t xml:space="preserve">, </w:t>
      </w:r>
      <w:r w:rsidRPr="008B3CFD">
        <w:rPr>
          <w:i/>
        </w:rPr>
        <w:t xml:space="preserve">SD </w:t>
      </w:r>
      <w:r w:rsidRPr="008B3CFD">
        <w:t>= 1</w:t>
      </w:r>
      <w:r w:rsidR="00871E48" w:rsidRPr="008B3CFD">
        <w:t>09</w:t>
      </w:r>
      <w:r w:rsidRPr="008B3CFD">
        <w:t>.</w:t>
      </w:r>
      <w:r w:rsidR="00871E48" w:rsidRPr="008B3CFD">
        <w:t>61</w:t>
      </w:r>
      <w:r w:rsidRPr="008B3CFD">
        <w:t xml:space="preserve">) both </w:t>
      </w:r>
      <w:r w:rsidRPr="008B3CFD">
        <w:rPr>
          <w:i/>
        </w:rPr>
        <w:t>p’s</w:t>
      </w:r>
      <w:r w:rsidRPr="008B3CFD">
        <w:t xml:space="preserve"> &lt; .001. For the neutral trials there was a significant difference among groups [</w:t>
      </w:r>
      <w:r w:rsidRPr="008B3CFD">
        <w:rPr>
          <w:i/>
        </w:rPr>
        <w:t xml:space="preserve">F </w:t>
      </w:r>
      <w:r w:rsidRPr="008B3CFD">
        <w:t>(2, 272) = 2</w:t>
      </w:r>
      <w:r w:rsidR="00871E48" w:rsidRPr="008B3CFD">
        <w:t>7</w:t>
      </w:r>
      <w:r w:rsidRPr="008B3CFD">
        <w:t>.</w:t>
      </w:r>
      <w:r w:rsidR="00871E48" w:rsidRPr="008B3CFD">
        <w:t>23</w:t>
      </w:r>
      <w:r w:rsidRPr="008B3CFD">
        <w:t xml:space="preserve">, </w:t>
      </w:r>
      <w:r w:rsidRPr="008B3CFD">
        <w:rPr>
          <w:i/>
        </w:rPr>
        <w:t>p &lt;</w:t>
      </w:r>
      <w:r w:rsidRPr="008B3CFD">
        <w:t xml:space="preserve">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.1</w:t>
      </w:r>
      <w:r w:rsidR="00871E48" w:rsidRPr="008B3CFD">
        <w:t>6</w:t>
      </w:r>
      <w:r w:rsidRPr="008B3CFD">
        <w:t>], monolinguals (</w:t>
      </w:r>
      <w:r w:rsidRPr="008B3CFD">
        <w:rPr>
          <w:i/>
        </w:rPr>
        <w:t xml:space="preserve">M </w:t>
      </w:r>
      <w:r w:rsidRPr="008B3CFD">
        <w:t>= 684.</w:t>
      </w:r>
      <w:r w:rsidR="00871E48" w:rsidRPr="008B3CFD">
        <w:t>42</w:t>
      </w:r>
      <w:r w:rsidRPr="008B3CFD">
        <w:t xml:space="preserve">, </w:t>
      </w:r>
      <w:r w:rsidRPr="008B3CFD">
        <w:rPr>
          <w:i/>
        </w:rPr>
        <w:t xml:space="preserve">SD </w:t>
      </w:r>
      <w:r w:rsidRPr="008B3CFD">
        <w:t>= 153.</w:t>
      </w:r>
      <w:r w:rsidR="00871E48" w:rsidRPr="008B3CFD">
        <w:t>94</w:t>
      </w:r>
      <w:r w:rsidRPr="008B3CFD">
        <w:t xml:space="preserve">), again, were significantly slower </w:t>
      </w:r>
      <w:r w:rsidR="00871E48" w:rsidRPr="008B3CFD">
        <w:t xml:space="preserve">than higher motivation/more positive attitudes towards L2 bilingual </w:t>
      </w:r>
      <w:r w:rsidRPr="008B3CFD">
        <w:t xml:space="preserve"> (</w:t>
      </w:r>
      <w:r w:rsidRPr="008B3CFD">
        <w:rPr>
          <w:i/>
        </w:rPr>
        <w:t xml:space="preserve">M </w:t>
      </w:r>
      <w:r w:rsidRPr="008B3CFD">
        <w:t>= 5</w:t>
      </w:r>
      <w:r w:rsidR="00871E48" w:rsidRPr="008B3CFD">
        <w:t>84</w:t>
      </w:r>
      <w:r w:rsidRPr="008B3CFD">
        <w:t>.</w:t>
      </w:r>
      <w:r w:rsidR="00871E48" w:rsidRPr="008B3CFD">
        <w:t>56</w:t>
      </w:r>
      <w:r w:rsidRPr="008B3CFD">
        <w:t xml:space="preserve">, </w:t>
      </w:r>
      <w:r w:rsidRPr="008B3CFD">
        <w:rPr>
          <w:i/>
        </w:rPr>
        <w:t xml:space="preserve">SD </w:t>
      </w:r>
      <w:r w:rsidRPr="008B3CFD">
        <w:t xml:space="preserve">= </w:t>
      </w:r>
      <w:r w:rsidR="0014646B" w:rsidRPr="008B3CFD">
        <w:t>9</w:t>
      </w:r>
      <w:r w:rsidRPr="008B3CFD">
        <w:t>0.</w:t>
      </w:r>
      <w:r w:rsidR="0014646B" w:rsidRPr="008B3CFD">
        <w:t>78</w:t>
      </w:r>
      <w:r w:rsidRPr="008B3CFD">
        <w:t xml:space="preserve">) and </w:t>
      </w:r>
      <w:r w:rsidR="0014646B" w:rsidRPr="008B3CFD">
        <w:t>lower</w:t>
      </w:r>
      <w:r w:rsidR="00871E48" w:rsidRPr="008B3CFD">
        <w:t xml:space="preserve"> motivation/</w:t>
      </w:r>
      <w:r w:rsidR="0014646B" w:rsidRPr="008B3CFD">
        <w:t>less</w:t>
      </w:r>
      <w:r w:rsidR="00871E48" w:rsidRPr="008B3CFD">
        <w:t xml:space="preserve"> positive attitudes towards L2 </w:t>
      </w:r>
      <w:r w:rsidRPr="008B3CFD">
        <w:t>bilingual</w:t>
      </w:r>
      <w:r w:rsidR="00871E48" w:rsidRPr="008B3CFD">
        <w:t xml:space="preserve"> group</w:t>
      </w:r>
      <w:r w:rsidRPr="008B3CFD">
        <w:t xml:space="preserve"> (</w:t>
      </w:r>
      <w:r w:rsidRPr="008B3CFD">
        <w:rPr>
          <w:i/>
        </w:rPr>
        <w:t xml:space="preserve">M </w:t>
      </w:r>
      <w:r w:rsidRPr="008B3CFD">
        <w:t>= 5</w:t>
      </w:r>
      <w:r w:rsidR="0014646B" w:rsidRPr="008B3CFD">
        <w:t>72</w:t>
      </w:r>
      <w:r w:rsidRPr="008B3CFD">
        <w:t>.</w:t>
      </w:r>
      <w:r w:rsidR="0014646B" w:rsidRPr="008B3CFD">
        <w:t>48</w:t>
      </w:r>
      <w:r w:rsidRPr="008B3CFD">
        <w:t xml:space="preserve">, </w:t>
      </w:r>
      <w:r w:rsidRPr="008B3CFD">
        <w:rPr>
          <w:i/>
        </w:rPr>
        <w:t xml:space="preserve">SD </w:t>
      </w:r>
      <w:r w:rsidRPr="008B3CFD">
        <w:t xml:space="preserve">= </w:t>
      </w:r>
      <w:r w:rsidR="0014646B" w:rsidRPr="008B3CFD">
        <w:t>77</w:t>
      </w:r>
      <w:r w:rsidRPr="008B3CFD">
        <w:t>.</w:t>
      </w:r>
      <w:r w:rsidR="0014646B" w:rsidRPr="008B3CFD">
        <w:t>69</w:t>
      </w:r>
      <w:r w:rsidRPr="008B3CFD">
        <w:t xml:space="preserve">), both </w:t>
      </w:r>
      <w:r w:rsidRPr="008B3CFD">
        <w:rPr>
          <w:i/>
        </w:rPr>
        <w:t>p’s</w:t>
      </w:r>
      <w:r w:rsidR="004D2097" w:rsidRPr="008B3CFD">
        <w:t xml:space="preserve"> &lt; .001.</w:t>
      </w:r>
    </w:p>
    <w:p w14:paraId="1A7E924A" w14:textId="141BCFE8" w:rsidR="001424C4" w:rsidRPr="008B3CFD" w:rsidRDefault="009431A9" w:rsidP="0093242D">
      <w:pPr>
        <w:spacing w:line="480" w:lineRule="auto"/>
        <w:ind w:firstLine="710"/>
      </w:pPr>
      <w:r w:rsidRPr="008B3CFD">
        <w:t xml:space="preserve">The </w:t>
      </w:r>
      <w:r w:rsidR="00581489" w:rsidRPr="008B3CFD">
        <w:t xml:space="preserve">two way interaction </w:t>
      </w:r>
      <w:r w:rsidR="00581489" w:rsidRPr="008B3CFD">
        <w:rPr>
          <w:i/>
          <w:iCs/>
        </w:rPr>
        <w:t>Cue Type</w:t>
      </w:r>
      <w:r w:rsidR="00581489" w:rsidRPr="008B3CFD">
        <w:t xml:space="preserve"> by </w:t>
      </w:r>
      <w:r w:rsidR="00581489" w:rsidRPr="008B3CFD">
        <w:rPr>
          <w:i/>
        </w:rPr>
        <w:t>L2 motivation/attitudes</w:t>
      </w:r>
      <w:r w:rsidR="00581489" w:rsidRPr="008B3CFD">
        <w:t xml:space="preserve"> [</w:t>
      </w:r>
      <w:r w:rsidR="00581489" w:rsidRPr="008B3CFD">
        <w:rPr>
          <w:i/>
        </w:rPr>
        <w:t xml:space="preserve">F </w:t>
      </w:r>
      <w:r w:rsidR="00581489" w:rsidRPr="008B3CFD">
        <w:t xml:space="preserve">(6, 816) = 2.03, </w:t>
      </w:r>
      <w:r w:rsidR="00581489" w:rsidRPr="008B3CFD">
        <w:rPr>
          <w:i/>
        </w:rPr>
        <w:t xml:space="preserve">p </w:t>
      </w:r>
      <w:r w:rsidR="00581489" w:rsidRPr="008B3CFD">
        <w:t xml:space="preserve">= .059, </w:t>
      </w:r>
      <w:r w:rsidR="00581489" w:rsidRPr="008B3CFD">
        <w:rPr>
          <w:i/>
          <w:shd w:val="clear" w:color="auto" w:fill="FFFFFF"/>
        </w:rPr>
        <w:t>η</w:t>
      </w:r>
      <w:r w:rsidR="00581489" w:rsidRPr="008B3CFD">
        <w:rPr>
          <w:i/>
          <w:shd w:val="clear" w:color="auto" w:fill="FFFFFF"/>
          <w:vertAlign w:val="superscript"/>
        </w:rPr>
        <w:t>2</w:t>
      </w:r>
      <w:r w:rsidR="00581489" w:rsidRPr="008B3CFD">
        <w:rPr>
          <w:vertAlign w:val="superscript"/>
        </w:rPr>
        <w:t xml:space="preserve"> </w:t>
      </w:r>
      <w:r w:rsidR="00581489" w:rsidRPr="008B3CFD">
        <w:t xml:space="preserve">= .01)] and the </w:t>
      </w:r>
      <w:r w:rsidRPr="008B3CFD">
        <w:t xml:space="preserve">three-way interaction of </w:t>
      </w:r>
      <w:r w:rsidRPr="008B3CFD">
        <w:rPr>
          <w:i/>
        </w:rPr>
        <w:t>Congruenc</w:t>
      </w:r>
      <w:r w:rsidRPr="008B3CFD">
        <w:t>y by</w:t>
      </w:r>
      <w:r w:rsidRPr="008B3CFD">
        <w:rPr>
          <w:i/>
        </w:rPr>
        <w:t xml:space="preserve"> Cuing type</w:t>
      </w:r>
      <w:r w:rsidRPr="008B3CFD">
        <w:t xml:space="preserve"> by</w:t>
      </w:r>
      <w:r w:rsidR="00581489" w:rsidRPr="008B3CFD">
        <w:rPr>
          <w:i/>
        </w:rPr>
        <w:t xml:space="preserve"> </w:t>
      </w:r>
      <w:r w:rsidRPr="008B3CFD">
        <w:rPr>
          <w:i/>
        </w:rPr>
        <w:t>L2 motivation/attitudes</w:t>
      </w:r>
      <w:r w:rsidRPr="008B3CFD">
        <w:t xml:space="preserve"> [</w:t>
      </w:r>
      <w:r w:rsidRPr="008B3CFD">
        <w:rPr>
          <w:i/>
        </w:rPr>
        <w:t xml:space="preserve">F </w:t>
      </w:r>
      <w:r w:rsidRPr="008B3CFD">
        <w:t xml:space="preserve">(12, 1632) = </w:t>
      </w:r>
      <w:r w:rsidR="00581489" w:rsidRPr="008B3CFD">
        <w:t>1</w:t>
      </w:r>
      <w:r w:rsidRPr="008B3CFD">
        <w:t>.</w:t>
      </w:r>
      <w:r w:rsidR="00581489" w:rsidRPr="008B3CFD">
        <w:t>04</w:t>
      </w:r>
      <w:r w:rsidRPr="008B3CFD">
        <w:t xml:space="preserve">, </w:t>
      </w:r>
      <w:r w:rsidRPr="008B3CFD">
        <w:rPr>
          <w:i/>
        </w:rPr>
        <w:t xml:space="preserve">p </w:t>
      </w:r>
      <w:r w:rsidRPr="008B3CFD">
        <w:t>= .</w:t>
      </w:r>
      <w:r w:rsidR="00581489" w:rsidRPr="008B3CFD">
        <w:t>4</w:t>
      </w:r>
      <w:r w:rsidRPr="008B3CFD">
        <w:t>0</w:t>
      </w:r>
      <w:r w:rsidR="00581489" w:rsidRPr="008B3CFD">
        <w:t>6</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.00)] did not reach statistical significance.</w:t>
      </w:r>
    </w:p>
    <w:p w14:paraId="47BB5855" w14:textId="6DA60C56" w:rsidR="009431A9" w:rsidRPr="008B3CFD" w:rsidRDefault="009431A9" w:rsidP="004D2097">
      <w:pPr>
        <w:spacing w:line="480" w:lineRule="auto"/>
      </w:pPr>
      <w:r w:rsidRPr="008B3CFD">
        <w:t>A Bayesian univariate ANOVA with the overall RT as the DV showed substantial evidence for the alternative hypothesis of a</w:t>
      </w:r>
      <w:r w:rsidR="001424C4" w:rsidRPr="008B3CFD">
        <w:rPr>
          <w:i/>
        </w:rPr>
        <w:t xml:space="preserve"> </w:t>
      </w:r>
      <w:r w:rsidRPr="008B3CFD">
        <w:rPr>
          <w:i/>
        </w:rPr>
        <w:t xml:space="preserve">L2 motivation/attitudes </w:t>
      </w:r>
      <w:r w:rsidRPr="008B3CFD">
        <w:t>effect (BF</w:t>
      </w:r>
      <w:r w:rsidRPr="008B3CFD">
        <w:rPr>
          <w:vertAlign w:val="subscript"/>
        </w:rPr>
        <w:t>10</w:t>
      </w:r>
      <w:r w:rsidRPr="008B3CFD">
        <w:t xml:space="preserve"> = </w:t>
      </w:r>
      <w:r w:rsidR="001424C4" w:rsidRPr="008B3CFD">
        <w:t>5</w:t>
      </w:r>
      <w:r w:rsidRPr="008B3CFD">
        <w:t>.</w:t>
      </w:r>
      <w:r w:rsidR="001424C4" w:rsidRPr="008B3CFD">
        <w:t>20</w:t>
      </w:r>
      <w:r w:rsidRPr="008B3CFD">
        <w:t>).</w:t>
      </w:r>
    </w:p>
    <w:p w14:paraId="3227575B" w14:textId="16343302" w:rsidR="00581489" w:rsidRPr="008B3CFD" w:rsidRDefault="00842394" w:rsidP="004D2097">
      <w:pPr>
        <w:spacing w:line="480" w:lineRule="auto"/>
        <w:rPr>
          <w:shd w:val="clear" w:color="auto" w:fill="FCFCFC"/>
        </w:rPr>
      </w:pPr>
      <w:r w:rsidRPr="008B3CFD">
        <w:lastRenderedPageBreak/>
        <w:t xml:space="preserve">Multiple Stepwise Regression analyses indicated </w:t>
      </w:r>
      <w:r w:rsidRPr="008B3CFD">
        <w:rPr>
          <w:shd w:val="clear" w:color="auto" w:fill="FCFCFC"/>
        </w:rPr>
        <w:t>that A</w:t>
      </w:r>
      <w:r w:rsidRPr="008B3CFD">
        <w:t xml:space="preserve">ge </w:t>
      </w:r>
      <w:r w:rsidRPr="008B3CFD">
        <w:rPr>
          <w:shd w:val="clear" w:color="auto" w:fill="FCFCFC"/>
        </w:rPr>
        <w:t>(β</w:t>
      </w:r>
      <w:r w:rsidRPr="008B3CFD">
        <w:rPr>
          <w:i/>
          <w:iCs/>
          <w:shd w:val="clear" w:color="auto" w:fill="FFFFFF"/>
        </w:rPr>
        <w:t xml:space="preserve"> = -</w:t>
      </w:r>
      <w:r w:rsidRPr="008B3CFD">
        <w:rPr>
          <w:iCs/>
          <w:shd w:val="clear" w:color="auto" w:fill="FFFFFF"/>
        </w:rPr>
        <w:t xml:space="preserve"> .30</w:t>
      </w:r>
      <w:r w:rsidRPr="008B3CFD">
        <w:rPr>
          <w:i/>
          <w:iCs/>
          <w:shd w:val="clear" w:color="auto" w:fill="FFFFFF"/>
        </w:rPr>
        <w:t xml:space="preserve">, p </w:t>
      </w:r>
      <w:r w:rsidRPr="008B3CFD">
        <w:rPr>
          <w:iCs/>
          <w:shd w:val="clear" w:color="auto" w:fill="FFFFFF"/>
        </w:rPr>
        <w:t>&lt;</w:t>
      </w:r>
      <w:r w:rsidRPr="008B3CFD">
        <w:rPr>
          <w:i/>
          <w:iCs/>
          <w:shd w:val="clear" w:color="auto" w:fill="FFFFFF"/>
        </w:rPr>
        <w:t xml:space="preserve"> </w:t>
      </w:r>
      <w:r w:rsidRPr="008B3CFD">
        <w:rPr>
          <w:iCs/>
          <w:shd w:val="clear" w:color="auto" w:fill="FFFFFF"/>
        </w:rPr>
        <w:t>.001) and SES (</w:t>
      </w:r>
      <w:r w:rsidRPr="008B3CFD">
        <w:rPr>
          <w:shd w:val="clear" w:color="auto" w:fill="FCFCFC"/>
        </w:rPr>
        <w:t>β</w:t>
      </w:r>
      <w:r w:rsidRPr="008B3CFD">
        <w:rPr>
          <w:iCs/>
          <w:shd w:val="clear" w:color="auto" w:fill="FFFFFF"/>
        </w:rPr>
        <w:t xml:space="preserve"> = - .14, </w:t>
      </w:r>
      <w:r w:rsidRPr="008B3CFD">
        <w:rPr>
          <w:i/>
          <w:shd w:val="clear" w:color="auto" w:fill="FFFFFF"/>
        </w:rPr>
        <w:t>p</w:t>
      </w:r>
      <w:r w:rsidRPr="008B3CFD">
        <w:rPr>
          <w:iCs/>
          <w:shd w:val="clear" w:color="auto" w:fill="FFFFFF"/>
        </w:rPr>
        <w:t xml:space="preserve"> = .014) and </w:t>
      </w:r>
      <w:r w:rsidRPr="008B3CFD">
        <w:rPr>
          <w:shd w:val="clear" w:color="auto" w:fill="FCFCFC"/>
        </w:rPr>
        <w:t>Musical training (β</w:t>
      </w:r>
      <w:r w:rsidRPr="008B3CFD">
        <w:rPr>
          <w:i/>
          <w:iCs/>
          <w:shd w:val="clear" w:color="auto" w:fill="FFFFFF"/>
        </w:rPr>
        <w:t xml:space="preserve"> = </w:t>
      </w:r>
      <w:r w:rsidRPr="008B3CFD">
        <w:rPr>
          <w:iCs/>
          <w:shd w:val="clear" w:color="auto" w:fill="FFFFFF"/>
        </w:rPr>
        <w:t>.12</w:t>
      </w:r>
      <w:r w:rsidRPr="008B3CFD">
        <w:rPr>
          <w:i/>
          <w:iCs/>
          <w:shd w:val="clear" w:color="auto" w:fill="FFFFFF"/>
        </w:rPr>
        <w:t xml:space="preserve">, p </w:t>
      </w:r>
      <w:r w:rsidRPr="008B3CFD">
        <w:rPr>
          <w:iCs/>
          <w:shd w:val="clear" w:color="auto" w:fill="FFFFFF"/>
        </w:rPr>
        <w:t>=</w:t>
      </w:r>
      <w:r w:rsidRPr="008B3CFD">
        <w:rPr>
          <w:i/>
          <w:iCs/>
          <w:shd w:val="clear" w:color="auto" w:fill="FFFFFF"/>
        </w:rPr>
        <w:t xml:space="preserve"> </w:t>
      </w:r>
      <w:r w:rsidRPr="008B3CFD">
        <w:rPr>
          <w:iCs/>
          <w:shd w:val="clear" w:color="auto" w:fill="FFFFFF"/>
        </w:rPr>
        <w:t>.027) were significant predictors of ANT Overall RT.</w:t>
      </w:r>
      <w:r w:rsidRPr="008B3CFD">
        <w:rPr>
          <w:shd w:val="clear" w:color="auto" w:fill="FCFCFC"/>
        </w:rPr>
        <w:t xml:space="preserve"> The overall fit of the model including Age, SES and General Intelligence was </w:t>
      </w:r>
      <w:r w:rsidRPr="008B3CFD">
        <w:rPr>
          <w:i/>
          <w:iCs/>
          <w:shd w:val="clear" w:color="auto" w:fill="FCFCFC"/>
        </w:rPr>
        <w:t>R</w:t>
      </w:r>
      <w:r w:rsidRPr="008B3CFD">
        <w:rPr>
          <w:shd w:val="clear" w:color="auto" w:fill="FCFCFC"/>
          <w:vertAlign w:val="superscript"/>
        </w:rPr>
        <w:t>2</w:t>
      </w:r>
      <w:r w:rsidRPr="008B3CFD">
        <w:rPr>
          <w:shd w:val="clear" w:color="auto" w:fill="FCFCFC"/>
        </w:rPr>
        <w:t xml:space="preserve"> of .131, which means that the model explained 13.1 % of the variance in RT of the ANT task </w:t>
      </w:r>
      <w:r w:rsidRPr="008B3CFD">
        <w:rPr>
          <w:iCs/>
          <w:shd w:val="clear" w:color="auto" w:fill="FFFFFF"/>
        </w:rPr>
        <w:t>(</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vertAlign w:val="subscript"/>
        </w:rPr>
        <w:t>Adjusted</w:t>
      </w:r>
      <w:r w:rsidRPr="008B3CFD">
        <w:rPr>
          <w:i/>
          <w:iCs/>
          <w:shd w:val="clear" w:color="auto" w:fill="FFFFFF"/>
        </w:rPr>
        <w:t xml:space="preserve"> = </w:t>
      </w:r>
      <w:r w:rsidRPr="008B3CFD">
        <w:rPr>
          <w:iCs/>
          <w:shd w:val="clear" w:color="auto" w:fill="FFFFFF"/>
        </w:rPr>
        <w:t xml:space="preserve">.12, </w:t>
      </w:r>
      <w:r w:rsidRPr="008B3CFD">
        <w:rPr>
          <w:i/>
          <w:iCs/>
          <w:shd w:val="clear" w:color="auto" w:fill="FFFFFF"/>
        </w:rPr>
        <w:t xml:space="preserve">F </w:t>
      </w:r>
      <w:r w:rsidRPr="008B3CFD">
        <w:rPr>
          <w:iCs/>
          <w:shd w:val="clear" w:color="auto" w:fill="FFFFFF"/>
        </w:rPr>
        <w:t>(3, 271</w:t>
      </w:r>
      <w:r w:rsidRPr="008B3CFD">
        <w:rPr>
          <w:i/>
          <w:iCs/>
          <w:shd w:val="clear" w:color="auto" w:fill="FFFFFF"/>
        </w:rPr>
        <w:t xml:space="preserve">) = </w:t>
      </w:r>
      <w:r w:rsidRPr="008B3CFD">
        <w:rPr>
          <w:iCs/>
          <w:shd w:val="clear" w:color="auto" w:fill="FFFFFF"/>
        </w:rPr>
        <w:t>13.62</w:t>
      </w:r>
      <w:r w:rsidRPr="008B3CFD">
        <w:rPr>
          <w:i/>
          <w:iCs/>
          <w:shd w:val="clear" w:color="auto" w:fill="FFFFFF"/>
        </w:rPr>
        <w:t>, p &lt; .</w:t>
      </w:r>
      <w:r w:rsidRPr="008B3CFD">
        <w:rPr>
          <w:iCs/>
          <w:shd w:val="clear" w:color="auto" w:fill="FFFFFF"/>
        </w:rPr>
        <w:t xml:space="preserve">001). Since groups </w:t>
      </w:r>
      <w:r w:rsidR="003C29EE" w:rsidRPr="008B3CFD">
        <w:rPr>
          <w:iCs/>
          <w:shd w:val="clear" w:color="auto" w:fill="FFFFFF"/>
        </w:rPr>
        <w:t xml:space="preserve">did not significantly differ on </w:t>
      </w:r>
      <w:r w:rsidRPr="008B3CFD">
        <w:rPr>
          <w:iCs/>
          <w:shd w:val="clear" w:color="auto" w:fill="FFFFFF"/>
        </w:rPr>
        <w:t xml:space="preserve"> Age and Musical training, an ANCOVA only with parental SES as a covariate was run.</w:t>
      </w:r>
    </w:p>
    <w:p w14:paraId="79388619" w14:textId="513565C5" w:rsidR="00DC2D40" w:rsidRPr="008B3CFD" w:rsidRDefault="009431A9" w:rsidP="004D2097">
      <w:pPr>
        <w:spacing w:before="240" w:line="480" w:lineRule="auto"/>
      </w:pPr>
      <w:r w:rsidRPr="008B3CFD">
        <w:t>An ANCOVA with parental SES as a covariate [</w:t>
      </w:r>
      <w:r w:rsidRPr="008B3CFD">
        <w:rPr>
          <w:i/>
        </w:rPr>
        <w:t>F</w:t>
      </w:r>
      <w:r w:rsidRPr="008B3CFD">
        <w:t xml:space="preserve"> (1, 271) =</w:t>
      </w:r>
      <w:r w:rsidR="00902AF7" w:rsidRPr="008B3CFD">
        <w:t xml:space="preserve"> </w:t>
      </w:r>
      <w:r w:rsidRPr="008B3CFD">
        <w:t>.</w:t>
      </w:r>
      <w:r w:rsidR="00902AF7" w:rsidRPr="008B3CFD">
        <w:t>30</w:t>
      </w:r>
      <w:r w:rsidRPr="008B3CFD">
        <w:t xml:space="preserve">, </w:t>
      </w:r>
      <w:r w:rsidRPr="008B3CFD">
        <w:rPr>
          <w:i/>
        </w:rPr>
        <w:t>p</w:t>
      </w:r>
      <w:r w:rsidRPr="008B3CFD">
        <w:t xml:space="preserve"> = .5</w:t>
      </w:r>
      <w:r w:rsidR="00902AF7" w:rsidRPr="008B3CFD">
        <w:t>84</w:t>
      </w:r>
      <w:r w:rsidRPr="008B3CFD">
        <w:t xml:space="preserve">, </w:t>
      </w:r>
      <w:r w:rsidRPr="008B3CFD">
        <w:rPr>
          <w:i/>
        </w:rPr>
        <w:t>ƞ</w:t>
      </w:r>
      <w:r w:rsidRPr="008B3CFD">
        <w:rPr>
          <w:i/>
          <w:vertAlign w:val="superscript"/>
        </w:rPr>
        <w:t>2</w:t>
      </w:r>
      <w:r w:rsidRPr="008B3CFD">
        <w:t xml:space="preserve">= .00)], revealed </w:t>
      </w:r>
      <w:r w:rsidR="00B85FCB" w:rsidRPr="008B3CFD">
        <w:t xml:space="preserve">that </w:t>
      </w:r>
      <w:r w:rsidRPr="008B3CFD">
        <w:t xml:space="preserve">the results remained unchanged. That is, the main effect of </w:t>
      </w:r>
      <w:r w:rsidRPr="008B3CFD">
        <w:rPr>
          <w:i/>
        </w:rPr>
        <w:t xml:space="preserve">Congruency </w:t>
      </w:r>
      <w:r w:rsidRPr="008B3CFD">
        <w:t>[</w:t>
      </w:r>
      <w:r w:rsidRPr="008B3CFD">
        <w:rPr>
          <w:i/>
        </w:rPr>
        <w:t>F</w:t>
      </w:r>
      <w:r w:rsidRPr="008B3CFD">
        <w:t xml:space="preserve"> (2, 542) = 6</w:t>
      </w:r>
      <w:r w:rsidR="001B32B6" w:rsidRPr="008B3CFD">
        <w:t>3</w:t>
      </w:r>
      <w:r w:rsidRPr="008B3CFD">
        <w:t>.</w:t>
      </w:r>
      <w:r w:rsidR="001B32B6" w:rsidRPr="008B3CFD">
        <w:t>1</w:t>
      </w:r>
      <w:r w:rsidRPr="008B3CFD">
        <w:t xml:space="preserve">7, </w:t>
      </w:r>
      <w:r w:rsidRPr="008B3CFD">
        <w:rPr>
          <w:i/>
        </w:rPr>
        <w:t>p</w:t>
      </w:r>
      <w:r w:rsidRPr="008B3CFD">
        <w:t xml:space="preserve"> &lt; .001, </w:t>
      </w:r>
      <w:r w:rsidRPr="008B3CFD">
        <w:rPr>
          <w:i/>
        </w:rPr>
        <w:t>ƞ</w:t>
      </w:r>
      <w:r w:rsidRPr="008B3CFD">
        <w:rPr>
          <w:i/>
          <w:vertAlign w:val="superscript"/>
        </w:rPr>
        <w:t>2</w:t>
      </w:r>
      <w:r w:rsidRPr="008B3CFD">
        <w:t>= .18)]</w:t>
      </w:r>
      <w:r w:rsidR="00FD7380" w:rsidRPr="008B3CFD">
        <w:t xml:space="preserve">, </w:t>
      </w:r>
      <w:r w:rsidRPr="008B3CFD">
        <w:rPr>
          <w:i/>
        </w:rPr>
        <w:t>Cue type</w:t>
      </w:r>
      <w:r w:rsidRPr="008B3CFD">
        <w:t xml:space="preserve"> [</w:t>
      </w:r>
      <w:r w:rsidRPr="008B3CFD">
        <w:rPr>
          <w:i/>
        </w:rPr>
        <w:t xml:space="preserve">F </w:t>
      </w:r>
      <w:r w:rsidRPr="008B3CFD">
        <w:t>(3, 813) = 42.</w:t>
      </w:r>
      <w:r w:rsidR="001B32B6" w:rsidRPr="008B3CFD">
        <w:t>20</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.13],</w:t>
      </w:r>
      <w:r w:rsidR="00FD7380" w:rsidRPr="008B3CFD">
        <w:t xml:space="preserve"> </w:t>
      </w:r>
      <w:r w:rsidRPr="008B3CFD">
        <w:rPr>
          <w:i/>
        </w:rPr>
        <w:t>L2 motivation/attitudes</w:t>
      </w:r>
      <w:r w:rsidRPr="008B3CFD">
        <w:t xml:space="preserve"> [</w:t>
      </w:r>
      <w:r w:rsidRPr="008B3CFD">
        <w:rPr>
          <w:i/>
        </w:rPr>
        <w:t xml:space="preserve">F </w:t>
      </w:r>
      <w:r w:rsidRPr="008B3CFD">
        <w:t>(2, 171) = 19.9</w:t>
      </w:r>
      <w:r w:rsidR="00FD7380" w:rsidRPr="008B3CFD">
        <w:t>5</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.12)], </w:t>
      </w:r>
      <w:r w:rsidR="00FD7380" w:rsidRPr="008B3CFD">
        <w:t xml:space="preserve">and the two-way interaction </w:t>
      </w:r>
      <w:r w:rsidR="001B32B6" w:rsidRPr="008B3CFD">
        <w:rPr>
          <w:i/>
        </w:rPr>
        <w:t>Congruency</w:t>
      </w:r>
      <w:r w:rsidR="001B32B6" w:rsidRPr="008B3CFD">
        <w:t xml:space="preserve"> by</w:t>
      </w:r>
      <w:r w:rsidR="001B32B6" w:rsidRPr="008B3CFD">
        <w:rPr>
          <w:i/>
        </w:rPr>
        <w:t xml:space="preserve"> L2 motivation/attitudes</w:t>
      </w:r>
      <w:r w:rsidR="001B32B6" w:rsidRPr="008B3CFD" w:rsidDel="007D6096">
        <w:rPr>
          <w:i/>
        </w:rPr>
        <w:t xml:space="preserve"> </w:t>
      </w:r>
      <w:r w:rsidR="001B32B6" w:rsidRPr="008B3CFD">
        <w:t>[</w:t>
      </w:r>
      <w:r w:rsidR="001B32B6" w:rsidRPr="008B3CFD">
        <w:rPr>
          <w:i/>
        </w:rPr>
        <w:t xml:space="preserve">F </w:t>
      </w:r>
      <w:r w:rsidR="001B32B6" w:rsidRPr="008B3CFD">
        <w:t>(4, 542) = 2.</w:t>
      </w:r>
      <w:r w:rsidR="00FD7380" w:rsidRPr="008B3CFD">
        <w:t>43</w:t>
      </w:r>
      <w:r w:rsidR="001B32B6" w:rsidRPr="008B3CFD">
        <w:t xml:space="preserve">, </w:t>
      </w:r>
      <w:r w:rsidR="001B32B6" w:rsidRPr="008B3CFD">
        <w:rPr>
          <w:i/>
        </w:rPr>
        <w:t xml:space="preserve">p </w:t>
      </w:r>
      <w:r w:rsidR="001B32B6" w:rsidRPr="008B3CFD">
        <w:t>= .0</w:t>
      </w:r>
      <w:r w:rsidR="00FD7380" w:rsidRPr="008B3CFD">
        <w:t>46</w:t>
      </w:r>
      <w:r w:rsidR="001B32B6" w:rsidRPr="008B3CFD">
        <w:t xml:space="preserve">, </w:t>
      </w:r>
      <w:r w:rsidR="001B32B6" w:rsidRPr="008B3CFD">
        <w:rPr>
          <w:i/>
          <w:shd w:val="clear" w:color="auto" w:fill="FFFFFF"/>
        </w:rPr>
        <w:t>η</w:t>
      </w:r>
      <w:r w:rsidR="001B32B6" w:rsidRPr="008B3CFD">
        <w:rPr>
          <w:i/>
          <w:shd w:val="clear" w:color="auto" w:fill="FFFFFF"/>
          <w:vertAlign w:val="superscript"/>
        </w:rPr>
        <w:t>2</w:t>
      </w:r>
      <w:r w:rsidR="001B32B6" w:rsidRPr="008B3CFD">
        <w:rPr>
          <w:vertAlign w:val="superscript"/>
        </w:rPr>
        <w:t xml:space="preserve"> </w:t>
      </w:r>
      <w:r w:rsidR="001B32B6" w:rsidRPr="008B3CFD">
        <w:t xml:space="preserve">= .01)] </w:t>
      </w:r>
      <w:r w:rsidR="00FD7380" w:rsidRPr="008B3CFD">
        <w:t xml:space="preserve">remained significant. </w:t>
      </w:r>
      <w:r w:rsidRPr="008B3CFD">
        <w:t xml:space="preserve">Whereas, the </w:t>
      </w:r>
      <w:r w:rsidR="001B32B6" w:rsidRPr="008B3CFD">
        <w:t xml:space="preserve">two-way interaction </w:t>
      </w:r>
      <w:r w:rsidR="001B32B6" w:rsidRPr="008B3CFD">
        <w:rPr>
          <w:i/>
        </w:rPr>
        <w:t xml:space="preserve">Cue Type </w:t>
      </w:r>
      <w:r w:rsidR="001B32B6" w:rsidRPr="008B3CFD">
        <w:t>by</w:t>
      </w:r>
      <w:r w:rsidR="001B32B6" w:rsidRPr="008B3CFD">
        <w:rPr>
          <w:i/>
        </w:rPr>
        <w:t xml:space="preserve"> L2 motivation/attitudes</w:t>
      </w:r>
      <w:r w:rsidR="001B32B6" w:rsidRPr="008B3CFD" w:rsidDel="007D6096">
        <w:rPr>
          <w:i/>
        </w:rPr>
        <w:t xml:space="preserve"> </w:t>
      </w:r>
      <w:r w:rsidR="001B32B6" w:rsidRPr="008B3CFD">
        <w:t>[</w:t>
      </w:r>
      <w:r w:rsidR="001B32B6" w:rsidRPr="008B3CFD">
        <w:rPr>
          <w:i/>
        </w:rPr>
        <w:t xml:space="preserve">F </w:t>
      </w:r>
      <w:r w:rsidR="001B32B6" w:rsidRPr="008B3CFD">
        <w:t xml:space="preserve">(6, 813) = 1.72, </w:t>
      </w:r>
      <w:r w:rsidR="001B32B6" w:rsidRPr="008B3CFD">
        <w:rPr>
          <w:i/>
        </w:rPr>
        <w:t xml:space="preserve">p </w:t>
      </w:r>
      <w:r w:rsidR="001B32B6" w:rsidRPr="008B3CFD">
        <w:t>= .</w:t>
      </w:r>
      <w:r w:rsidR="00654F03" w:rsidRPr="008B3CFD">
        <w:t>112</w:t>
      </w:r>
      <w:r w:rsidR="001B32B6" w:rsidRPr="008B3CFD">
        <w:t xml:space="preserve">, </w:t>
      </w:r>
      <w:r w:rsidR="001B32B6" w:rsidRPr="008B3CFD">
        <w:rPr>
          <w:i/>
          <w:shd w:val="clear" w:color="auto" w:fill="FFFFFF"/>
        </w:rPr>
        <w:t>η</w:t>
      </w:r>
      <w:r w:rsidR="001B32B6" w:rsidRPr="008B3CFD">
        <w:rPr>
          <w:i/>
          <w:shd w:val="clear" w:color="auto" w:fill="FFFFFF"/>
          <w:vertAlign w:val="superscript"/>
        </w:rPr>
        <w:t>2</w:t>
      </w:r>
      <w:r w:rsidR="001B32B6" w:rsidRPr="008B3CFD">
        <w:rPr>
          <w:vertAlign w:val="superscript"/>
        </w:rPr>
        <w:t xml:space="preserve"> </w:t>
      </w:r>
      <w:r w:rsidR="001B32B6" w:rsidRPr="008B3CFD">
        <w:t>= .0</w:t>
      </w:r>
      <w:r w:rsidR="00654F03" w:rsidRPr="008B3CFD">
        <w:t>0</w:t>
      </w:r>
      <w:r w:rsidR="001B32B6" w:rsidRPr="008B3CFD">
        <w:t xml:space="preserve">)] and the </w:t>
      </w:r>
      <w:r w:rsidRPr="008B3CFD">
        <w:t xml:space="preserve">three-way interaction </w:t>
      </w:r>
      <w:r w:rsidRPr="008B3CFD">
        <w:rPr>
          <w:i/>
        </w:rPr>
        <w:t>Congruenc</w:t>
      </w:r>
      <w:r w:rsidRPr="008B3CFD">
        <w:t xml:space="preserve">y, </w:t>
      </w:r>
      <w:r w:rsidRPr="008B3CFD">
        <w:rPr>
          <w:i/>
        </w:rPr>
        <w:t>Cue type</w:t>
      </w:r>
      <w:r w:rsidRPr="008B3CFD">
        <w:t xml:space="preserve"> by</w:t>
      </w:r>
      <w:r w:rsidR="00D81E69" w:rsidRPr="008B3CFD">
        <w:rPr>
          <w:i/>
        </w:rPr>
        <w:t xml:space="preserve"> </w:t>
      </w:r>
      <w:r w:rsidRPr="008B3CFD">
        <w:rPr>
          <w:i/>
        </w:rPr>
        <w:t xml:space="preserve">L2 motivation/attitudes </w:t>
      </w:r>
      <w:r w:rsidRPr="008B3CFD">
        <w:t>[</w:t>
      </w:r>
      <w:r w:rsidRPr="008B3CFD">
        <w:rPr>
          <w:i/>
        </w:rPr>
        <w:t xml:space="preserve">F </w:t>
      </w:r>
      <w:r w:rsidRPr="008B3CFD">
        <w:t>(12, 1626) =</w:t>
      </w:r>
      <w:r w:rsidR="00654F03" w:rsidRPr="008B3CFD">
        <w:t xml:space="preserve"> </w:t>
      </w:r>
      <w:r w:rsidRPr="008B3CFD">
        <w:t>.</w:t>
      </w:r>
      <w:r w:rsidR="00654F03" w:rsidRPr="008B3CFD">
        <w:t>90</w:t>
      </w:r>
      <w:r w:rsidRPr="008B3CFD">
        <w:t xml:space="preserve">, </w:t>
      </w:r>
      <w:r w:rsidRPr="008B3CFD">
        <w:rPr>
          <w:i/>
        </w:rPr>
        <w:t xml:space="preserve">p </w:t>
      </w:r>
      <w:r w:rsidRPr="008B3CFD">
        <w:t>= .</w:t>
      </w:r>
      <w:r w:rsidR="00654F03" w:rsidRPr="008B3CFD">
        <w:t>543</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.00)] remained insignificant. </w:t>
      </w:r>
    </w:p>
    <w:p w14:paraId="087D6964" w14:textId="67F5207B" w:rsidR="009431A9" w:rsidRPr="008B3CFD" w:rsidRDefault="009431A9" w:rsidP="004D2097">
      <w:pPr>
        <w:spacing w:before="240" w:line="480" w:lineRule="auto"/>
      </w:pPr>
      <w:r w:rsidRPr="008B3CFD">
        <w:rPr>
          <w:i/>
          <w:u w:val="single"/>
        </w:rPr>
        <w:t>Attention network measures analyses</w:t>
      </w:r>
      <w:r w:rsidRPr="008B3CFD">
        <w:rPr>
          <w:b/>
          <w:i/>
        </w:rPr>
        <w:t>.</w:t>
      </w:r>
      <w:r w:rsidRPr="008B3CFD">
        <w:rPr>
          <w:b/>
        </w:rPr>
        <w:t xml:space="preserve"> </w:t>
      </w:r>
      <w:r w:rsidRPr="008B3CFD">
        <w:rPr>
          <w:sz w:val="23"/>
          <w:szCs w:val="23"/>
        </w:rPr>
        <w:t>The data was further analyzed using the difference scores corresponding to three attention networks (</w:t>
      </w:r>
      <w:r w:rsidR="0022790D" w:rsidRPr="008B3CFD">
        <w:rPr>
          <w:sz w:val="23"/>
          <w:szCs w:val="23"/>
        </w:rPr>
        <w:t>inhibitory control</w:t>
      </w:r>
      <w:r w:rsidRPr="008B3CFD">
        <w:rPr>
          <w:sz w:val="23"/>
          <w:szCs w:val="23"/>
        </w:rPr>
        <w:t>, alerting, orienting)</w:t>
      </w:r>
      <w:r w:rsidRPr="008B3CFD">
        <w:rPr>
          <w:b/>
          <w:i/>
          <w:sz w:val="23"/>
          <w:szCs w:val="23"/>
        </w:rPr>
        <w:t xml:space="preserve">. </w:t>
      </w:r>
      <w:r w:rsidRPr="008B3CFD">
        <w:t xml:space="preserve">The main effect of </w:t>
      </w:r>
      <w:r w:rsidRPr="008B3CFD">
        <w:rPr>
          <w:i/>
        </w:rPr>
        <w:t>L2 motivation/attitudes</w:t>
      </w:r>
      <w:r w:rsidRPr="008B3CFD">
        <w:t xml:space="preserve"> did not reach statistical significance in none of the analyses conducted; that is for the </w:t>
      </w:r>
      <w:r w:rsidRPr="008B3CFD">
        <w:rPr>
          <w:i/>
        </w:rPr>
        <w:t>Conflict effect</w:t>
      </w:r>
      <w:r w:rsidRPr="008B3CFD">
        <w:t xml:space="preserve"> (</w:t>
      </w:r>
      <w:r w:rsidRPr="008B3CFD">
        <w:rPr>
          <w:i/>
        </w:rPr>
        <w:t>Incongruent</w:t>
      </w:r>
      <w:r w:rsidRPr="008B3CFD">
        <w:t xml:space="preserve"> minus </w:t>
      </w:r>
      <w:r w:rsidRPr="008B3CFD">
        <w:rPr>
          <w:i/>
        </w:rPr>
        <w:t>Congruent</w:t>
      </w:r>
      <w:r w:rsidRPr="008B3CFD">
        <w:t xml:space="preserve"> trials) [</w:t>
      </w:r>
      <w:r w:rsidRPr="008B3CFD">
        <w:rPr>
          <w:i/>
        </w:rPr>
        <w:t xml:space="preserve">F </w:t>
      </w:r>
      <w:r w:rsidRPr="008B3CFD">
        <w:t>(2, 272) = 1.</w:t>
      </w:r>
      <w:r w:rsidR="001424C4" w:rsidRPr="008B3CFD">
        <w:t>34</w:t>
      </w:r>
      <w:r w:rsidRPr="008B3CFD">
        <w:t xml:space="preserve">, </w:t>
      </w:r>
      <w:r w:rsidRPr="008B3CFD">
        <w:rPr>
          <w:i/>
        </w:rPr>
        <w:t xml:space="preserve">p </w:t>
      </w:r>
      <w:r w:rsidRPr="008B3CFD">
        <w:t>= .</w:t>
      </w:r>
      <w:r w:rsidR="001424C4" w:rsidRPr="008B3CFD">
        <w:t>264</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w:t>
      </w:r>
      <w:r w:rsidR="001424C4" w:rsidRPr="008B3CFD">
        <w:t>1</w:t>
      </w:r>
      <w:r w:rsidRPr="008B3CFD">
        <w:t xml:space="preserve">], the </w:t>
      </w:r>
      <w:r w:rsidRPr="008B3CFD">
        <w:rPr>
          <w:i/>
        </w:rPr>
        <w:t>Alerting effect</w:t>
      </w:r>
      <w:r w:rsidRPr="008B3CFD">
        <w:t xml:space="preserve"> (no-cue trials minus alert-cue trials) [</w:t>
      </w:r>
      <w:r w:rsidRPr="008B3CFD">
        <w:rPr>
          <w:i/>
        </w:rPr>
        <w:t xml:space="preserve">F </w:t>
      </w:r>
      <w:r w:rsidRPr="008B3CFD">
        <w:t xml:space="preserve">(2, 272) = </w:t>
      </w:r>
      <w:r w:rsidR="001424C4" w:rsidRPr="008B3CFD">
        <w:t>1</w:t>
      </w:r>
      <w:r w:rsidRPr="008B3CFD">
        <w:t>.</w:t>
      </w:r>
      <w:r w:rsidR="001424C4" w:rsidRPr="008B3CFD">
        <w:t>66</w:t>
      </w:r>
      <w:r w:rsidRPr="008B3CFD">
        <w:t xml:space="preserve">, </w:t>
      </w:r>
      <w:r w:rsidRPr="008B3CFD">
        <w:rPr>
          <w:i/>
        </w:rPr>
        <w:t xml:space="preserve">p </w:t>
      </w:r>
      <w:r w:rsidRPr="008B3CFD">
        <w:t>= .1</w:t>
      </w:r>
      <w:r w:rsidR="001424C4" w:rsidRPr="008B3CFD">
        <w:t>99,</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.01]. However, there was a significant effect of </w:t>
      </w:r>
      <w:r w:rsidRPr="008B3CFD">
        <w:rPr>
          <w:i/>
        </w:rPr>
        <w:t xml:space="preserve">L2 motivation/attitudes </w:t>
      </w:r>
      <w:r w:rsidRPr="008B3CFD">
        <w:t>on the</w:t>
      </w:r>
      <w:r w:rsidRPr="008B3CFD">
        <w:rPr>
          <w:i/>
        </w:rPr>
        <w:t xml:space="preserve"> Orienting effect</w:t>
      </w:r>
      <w:r w:rsidRPr="008B3CFD">
        <w:t xml:space="preserve"> (central-cue trials minus spatial-cue trials) [</w:t>
      </w:r>
      <w:r w:rsidRPr="008B3CFD">
        <w:rPr>
          <w:i/>
        </w:rPr>
        <w:t xml:space="preserve">F </w:t>
      </w:r>
      <w:r w:rsidRPr="008B3CFD">
        <w:t>(2, 272) = 5.</w:t>
      </w:r>
      <w:r w:rsidR="001424C4" w:rsidRPr="008B3CFD">
        <w:t>99</w:t>
      </w:r>
      <w:r w:rsidRPr="008B3CFD">
        <w:t xml:space="preserve">, </w:t>
      </w:r>
      <w:r w:rsidRPr="008B3CFD">
        <w:rPr>
          <w:i/>
        </w:rPr>
        <w:t xml:space="preserve">p </w:t>
      </w:r>
      <w:r w:rsidRPr="008B3CFD">
        <w:t xml:space="preserve">= .003.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.04]. Bonferroni post-hoc analyses showed that monolinguals (</w:t>
      </w:r>
      <w:r w:rsidRPr="008B3CFD">
        <w:rPr>
          <w:i/>
        </w:rPr>
        <w:t xml:space="preserve">M </w:t>
      </w:r>
      <w:r w:rsidRPr="008B3CFD">
        <w:t>= 28.65</w:t>
      </w:r>
      <w:r w:rsidR="001424C4" w:rsidRPr="008B3CFD">
        <w:t xml:space="preserve">, </w:t>
      </w:r>
      <w:r w:rsidRPr="008B3CFD">
        <w:rPr>
          <w:i/>
        </w:rPr>
        <w:t xml:space="preserve">SD </w:t>
      </w:r>
      <w:r w:rsidRPr="008B3CFD">
        <w:t xml:space="preserve">= 37.73) had significantly larger orienting effect score as compared to both, more </w:t>
      </w:r>
      <w:r w:rsidR="001424C4" w:rsidRPr="008B3CFD">
        <w:t xml:space="preserve">higher motivation/more positive attitudes L2 </w:t>
      </w:r>
      <w:r w:rsidR="001424C4" w:rsidRPr="008B3CFD">
        <w:lastRenderedPageBreak/>
        <w:t xml:space="preserve">bilingual group </w:t>
      </w:r>
      <w:r w:rsidRPr="008B3CFD">
        <w:t>(</w:t>
      </w:r>
      <w:r w:rsidRPr="008B3CFD">
        <w:rPr>
          <w:i/>
        </w:rPr>
        <w:t xml:space="preserve">M </w:t>
      </w:r>
      <w:r w:rsidRPr="008B3CFD">
        <w:t>= 1</w:t>
      </w:r>
      <w:r w:rsidR="001424C4" w:rsidRPr="008B3CFD">
        <w:t>7</w:t>
      </w:r>
      <w:r w:rsidRPr="008B3CFD">
        <w:t>.</w:t>
      </w:r>
      <w:r w:rsidR="001424C4" w:rsidRPr="008B3CFD">
        <w:t>58</w:t>
      </w:r>
      <w:r w:rsidRPr="008B3CFD">
        <w:t xml:space="preserve">, </w:t>
      </w:r>
      <w:r w:rsidRPr="008B3CFD">
        <w:rPr>
          <w:i/>
        </w:rPr>
        <w:t xml:space="preserve">SD </w:t>
      </w:r>
      <w:r w:rsidRPr="008B3CFD">
        <w:t>= 2</w:t>
      </w:r>
      <w:r w:rsidR="001424C4" w:rsidRPr="008B3CFD">
        <w:t>8</w:t>
      </w:r>
      <w:r w:rsidRPr="008B3CFD">
        <w:t>.</w:t>
      </w:r>
      <w:r w:rsidR="001424C4" w:rsidRPr="008B3CFD">
        <w:t>34</w:t>
      </w:r>
      <w:r w:rsidRPr="008B3CFD">
        <w:t xml:space="preserve">, </w:t>
      </w:r>
      <w:r w:rsidRPr="008B3CFD">
        <w:rPr>
          <w:i/>
        </w:rPr>
        <w:t>p</w:t>
      </w:r>
      <w:r w:rsidRPr="008B3CFD">
        <w:t xml:space="preserve"> = .04</w:t>
      </w:r>
      <w:r w:rsidR="001424C4" w:rsidRPr="008B3CFD">
        <w:t>3</w:t>
      </w:r>
      <w:r w:rsidRPr="008B3CFD">
        <w:t xml:space="preserve">) and </w:t>
      </w:r>
      <w:r w:rsidR="001424C4" w:rsidRPr="008B3CFD">
        <w:t>lower motivation/less positive</w:t>
      </w:r>
      <w:r w:rsidRPr="008B3CFD" w:rsidDel="00B70DFD">
        <w:t xml:space="preserve"> </w:t>
      </w:r>
      <w:r w:rsidR="001424C4" w:rsidRPr="008B3CFD">
        <w:t xml:space="preserve">L2 </w:t>
      </w:r>
      <w:r w:rsidRPr="008B3CFD">
        <w:t>bilinguals</w:t>
      </w:r>
      <w:r w:rsidRPr="008B3CFD">
        <w:rPr>
          <w:i/>
        </w:rPr>
        <w:t xml:space="preserve"> (M </w:t>
      </w:r>
      <w:r w:rsidRPr="008B3CFD">
        <w:t>= 1</w:t>
      </w:r>
      <w:r w:rsidR="001424C4" w:rsidRPr="008B3CFD">
        <w:t>3</w:t>
      </w:r>
      <w:r w:rsidRPr="008B3CFD">
        <w:t>.5</w:t>
      </w:r>
      <w:r w:rsidR="001424C4" w:rsidRPr="008B3CFD">
        <w:t>0</w:t>
      </w:r>
      <w:r w:rsidRPr="008B3CFD">
        <w:t xml:space="preserve">, </w:t>
      </w:r>
      <w:r w:rsidRPr="008B3CFD">
        <w:rPr>
          <w:i/>
        </w:rPr>
        <w:t xml:space="preserve">SD </w:t>
      </w:r>
      <w:r w:rsidRPr="008B3CFD">
        <w:t>= 2</w:t>
      </w:r>
      <w:r w:rsidR="001424C4" w:rsidRPr="008B3CFD">
        <w:t>4</w:t>
      </w:r>
      <w:r w:rsidRPr="008B3CFD">
        <w:t>.</w:t>
      </w:r>
      <w:r w:rsidR="001424C4" w:rsidRPr="008B3CFD">
        <w:t>12</w:t>
      </w:r>
      <w:r w:rsidRPr="008B3CFD">
        <w:t xml:space="preserve">; </w:t>
      </w:r>
      <w:r w:rsidRPr="008B3CFD">
        <w:rPr>
          <w:i/>
        </w:rPr>
        <w:t>p</w:t>
      </w:r>
      <w:r w:rsidRPr="008B3CFD">
        <w:t xml:space="preserve"> = .0</w:t>
      </w:r>
      <w:r w:rsidR="001424C4" w:rsidRPr="008B3CFD">
        <w:t>03</w:t>
      </w:r>
      <w:r w:rsidRPr="008B3CFD">
        <w:t>).</w:t>
      </w:r>
    </w:p>
    <w:p w14:paraId="4E40E1FE" w14:textId="0E0FFF57" w:rsidR="009431A9" w:rsidRPr="008B3CFD" w:rsidRDefault="009431A9" w:rsidP="004D2097">
      <w:pPr>
        <w:spacing w:before="240" w:line="480" w:lineRule="auto"/>
      </w:pPr>
      <w:r w:rsidRPr="008B3CFD">
        <w:t xml:space="preserve">A Bayesian univariate ANOVA with </w:t>
      </w:r>
      <w:r w:rsidRPr="008B3CFD">
        <w:rPr>
          <w:i/>
        </w:rPr>
        <w:t>Conflict Effect</w:t>
      </w:r>
      <w:r w:rsidRPr="008B3CFD">
        <w:t xml:space="preserve"> as the DV substantial evidence for the null hypothesis of a </w:t>
      </w:r>
      <w:r w:rsidRPr="008B3CFD">
        <w:rPr>
          <w:i/>
        </w:rPr>
        <w:t xml:space="preserve">L2 motivation/attitudes </w:t>
      </w:r>
      <w:r w:rsidRPr="008B3CFD">
        <w:t>effect (BF</w:t>
      </w:r>
      <w:r w:rsidRPr="008B3CFD">
        <w:rPr>
          <w:vertAlign w:val="subscript"/>
        </w:rPr>
        <w:t>01</w:t>
      </w:r>
      <w:r w:rsidRPr="008B3CFD">
        <w:t xml:space="preserve"> = </w:t>
      </w:r>
      <w:r w:rsidR="00410B56" w:rsidRPr="008B3CFD">
        <w:t>7</w:t>
      </w:r>
      <w:r w:rsidRPr="008B3CFD">
        <w:t>.</w:t>
      </w:r>
      <w:r w:rsidR="00410B56" w:rsidRPr="008B3CFD">
        <w:t>66</w:t>
      </w:r>
      <w:r w:rsidRPr="008B3CFD">
        <w:t xml:space="preserve">). Whereas, a Bayesian univariate ANOVA with </w:t>
      </w:r>
      <w:r w:rsidRPr="008B3CFD">
        <w:rPr>
          <w:i/>
        </w:rPr>
        <w:t>Alerting effect</w:t>
      </w:r>
      <w:r w:rsidRPr="008B3CFD">
        <w:t xml:space="preserve"> as the DV showed</w:t>
      </w:r>
      <w:r w:rsidRPr="008B3CFD">
        <w:rPr>
          <w:i/>
        </w:rPr>
        <w:t xml:space="preserve"> </w:t>
      </w:r>
      <w:r w:rsidRPr="008B3CFD">
        <w:t xml:space="preserve">substantial evidence for the null hypothesis of a </w:t>
      </w:r>
      <w:r w:rsidRPr="008B3CFD">
        <w:rPr>
          <w:i/>
        </w:rPr>
        <w:t xml:space="preserve">L2 motivation/attitudes </w:t>
      </w:r>
      <w:r w:rsidRPr="008B3CFD">
        <w:t>effect (BF</w:t>
      </w:r>
      <w:r w:rsidRPr="008B3CFD">
        <w:rPr>
          <w:vertAlign w:val="subscript"/>
        </w:rPr>
        <w:t>01</w:t>
      </w:r>
      <w:r w:rsidRPr="008B3CFD">
        <w:t xml:space="preserve"> = </w:t>
      </w:r>
      <w:r w:rsidR="00410B56" w:rsidRPr="008B3CFD">
        <w:t>5</w:t>
      </w:r>
      <w:r w:rsidRPr="008B3CFD">
        <w:t>.</w:t>
      </w:r>
      <w:r w:rsidR="00410B56" w:rsidRPr="008B3CFD">
        <w:t>69</w:t>
      </w:r>
      <w:r w:rsidRPr="008B3CFD">
        <w:t xml:space="preserve">). Lastly, a Bayesian univariate ANOVA with </w:t>
      </w:r>
      <w:r w:rsidRPr="008B3CFD">
        <w:rPr>
          <w:i/>
        </w:rPr>
        <w:t>Orienting effect</w:t>
      </w:r>
      <w:r w:rsidRPr="008B3CFD">
        <w:t xml:space="preserve"> as the DV showed substantial evidence for the alternative hypothesis of a </w:t>
      </w:r>
      <w:r w:rsidRPr="008B3CFD">
        <w:rPr>
          <w:i/>
        </w:rPr>
        <w:t xml:space="preserve">L2 motivation/attitudes </w:t>
      </w:r>
      <w:r w:rsidRPr="008B3CFD">
        <w:t>effect (BF</w:t>
      </w:r>
      <w:r w:rsidRPr="008B3CFD">
        <w:rPr>
          <w:vertAlign w:val="subscript"/>
        </w:rPr>
        <w:t>10</w:t>
      </w:r>
      <w:r w:rsidRPr="008B3CFD">
        <w:t xml:space="preserve"> = </w:t>
      </w:r>
      <w:r w:rsidR="00410B56" w:rsidRPr="008B3CFD">
        <w:t>8</w:t>
      </w:r>
      <w:r w:rsidRPr="008B3CFD">
        <w:t>.4</w:t>
      </w:r>
      <w:r w:rsidR="00410B56" w:rsidRPr="008B3CFD">
        <w:t>1</w:t>
      </w:r>
      <w:r w:rsidRPr="008B3CFD">
        <w:t>).</w:t>
      </w:r>
    </w:p>
    <w:p w14:paraId="2A2A9DC0" w14:textId="2B4D6B96" w:rsidR="00DC2D40" w:rsidRPr="008B3CFD" w:rsidRDefault="00DC2D40" w:rsidP="004D2097">
      <w:pPr>
        <w:spacing w:before="240" w:line="480" w:lineRule="auto"/>
      </w:pPr>
      <w:r w:rsidRPr="008B3CFD">
        <w:t>Mean RTs for the Alert, Center, No, and Spatial conditions in the ANT Task per L2 motivation/attitude groups are presented in Table 1</w:t>
      </w:r>
      <w:r w:rsidR="00CC4E9E" w:rsidRPr="008B3CFD">
        <w:t>2</w:t>
      </w:r>
      <w:r w:rsidRPr="008B3CFD">
        <w:t>.</w:t>
      </w:r>
    </w:p>
    <w:p w14:paraId="3FF28560" w14:textId="77777777" w:rsidR="009431A9" w:rsidRPr="008B3CFD" w:rsidRDefault="009431A9" w:rsidP="004D2097">
      <w:pPr>
        <w:spacing w:before="240" w:line="480" w:lineRule="auto"/>
        <w:rPr>
          <w:i/>
        </w:rPr>
      </w:pPr>
      <w:r w:rsidRPr="008B3CFD">
        <w:rPr>
          <w:u w:val="single"/>
        </w:rPr>
        <w:t>Accuracy analyses</w:t>
      </w:r>
      <w:r w:rsidRPr="008B3CFD">
        <w:t xml:space="preserve">. The analysis with mean accuracy rates showed a significant main effect of </w:t>
      </w:r>
    </w:p>
    <w:p w14:paraId="55F3774F" w14:textId="1FDFB27C" w:rsidR="009431A9" w:rsidRPr="008B3CFD" w:rsidRDefault="009431A9" w:rsidP="009431A9">
      <w:pPr>
        <w:spacing w:line="480" w:lineRule="auto"/>
      </w:pPr>
      <w:r w:rsidRPr="008B3CFD">
        <w:rPr>
          <w:i/>
        </w:rPr>
        <w:t>Cue type</w:t>
      </w:r>
      <w:r w:rsidRPr="008B3CFD">
        <w:t xml:space="preserve"> [</w:t>
      </w:r>
      <w:r w:rsidRPr="008B3CFD">
        <w:rPr>
          <w:i/>
        </w:rPr>
        <w:t xml:space="preserve">F </w:t>
      </w:r>
      <w:r w:rsidRPr="008B3CFD">
        <w:t>(3, 816) = 15.5</w:t>
      </w:r>
      <w:r w:rsidR="00B73254" w:rsidRPr="008B3CFD">
        <w:t>8</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.05]. Post-hoc comparisons showed that higher accuracy was recorded in spatial-cue trials (</w:t>
      </w:r>
      <w:r w:rsidRPr="008B3CFD">
        <w:rPr>
          <w:i/>
        </w:rPr>
        <w:t xml:space="preserve">M </w:t>
      </w:r>
      <w:r w:rsidRPr="008B3CFD">
        <w:t xml:space="preserve">= .96, </w:t>
      </w:r>
      <w:r w:rsidRPr="008B3CFD">
        <w:rPr>
          <w:i/>
        </w:rPr>
        <w:t xml:space="preserve">SD </w:t>
      </w:r>
      <w:r w:rsidRPr="008B3CFD">
        <w:t>= .03), as compared to no-cue trials (</w:t>
      </w:r>
      <w:r w:rsidRPr="008B3CFD">
        <w:rPr>
          <w:i/>
        </w:rPr>
        <w:t xml:space="preserve">M </w:t>
      </w:r>
      <w:r w:rsidRPr="008B3CFD">
        <w:t xml:space="preserve">= .95, </w:t>
      </w:r>
      <w:r w:rsidRPr="008B3CFD">
        <w:rPr>
          <w:i/>
        </w:rPr>
        <w:t xml:space="preserve">SD </w:t>
      </w:r>
      <w:r w:rsidRPr="008B3CFD">
        <w:t xml:space="preserve">= .04, </w:t>
      </w:r>
      <w:r w:rsidRPr="008B3CFD">
        <w:rPr>
          <w:i/>
        </w:rPr>
        <w:t>p</w:t>
      </w:r>
      <w:r w:rsidRPr="008B3CFD">
        <w:t xml:space="preserve"> &lt; .001) and center-cue trials (</w:t>
      </w:r>
      <w:r w:rsidRPr="008B3CFD">
        <w:rPr>
          <w:i/>
        </w:rPr>
        <w:t xml:space="preserve">M </w:t>
      </w:r>
      <w:r w:rsidRPr="008B3CFD">
        <w:t xml:space="preserve">= .96, </w:t>
      </w:r>
      <w:r w:rsidRPr="008B3CFD">
        <w:rPr>
          <w:i/>
        </w:rPr>
        <w:t xml:space="preserve">SD </w:t>
      </w:r>
      <w:r w:rsidRPr="008B3CFD">
        <w:t xml:space="preserve">= .03, </w:t>
      </w:r>
      <w:r w:rsidRPr="008B3CFD">
        <w:rPr>
          <w:i/>
        </w:rPr>
        <w:t>p</w:t>
      </w:r>
      <w:r w:rsidRPr="008B3CFD">
        <w:t xml:space="preserve"> = .009). On the other hand, lower accuracy was recorded in no-cue trials as compared to center-cue trials (</w:t>
      </w:r>
      <w:r w:rsidRPr="008B3CFD">
        <w:rPr>
          <w:i/>
        </w:rPr>
        <w:t>p</w:t>
      </w:r>
      <w:r w:rsidRPr="008B3CFD">
        <w:t xml:space="preserve"> = .006) and alter-cue trials (</w:t>
      </w:r>
      <w:r w:rsidRPr="008B3CFD">
        <w:rPr>
          <w:i/>
        </w:rPr>
        <w:t xml:space="preserve">M </w:t>
      </w:r>
      <w:r w:rsidRPr="008B3CFD">
        <w:t xml:space="preserve">= .96, </w:t>
      </w:r>
      <w:r w:rsidRPr="008B3CFD">
        <w:rPr>
          <w:i/>
        </w:rPr>
        <w:t xml:space="preserve">SD </w:t>
      </w:r>
      <w:r w:rsidRPr="008B3CFD">
        <w:t xml:space="preserve">= .03, </w:t>
      </w:r>
      <w:r w:rsidRPr="008B3CFD">
        <w:rPr>
          <w:i/>
        </w:rPr>
        <w:t>p</w:t>
      </w:r>
      <w:r w:rsidRPr="008B3CFD">
        <w:t xml:space="preserve"> &lt; .001). There was also a significant main effect of </w:t>
      </w:r>
      <w:r w:rsidRPr="008B3CFD">
        <w:rPr>
          <w:i/>
        </w:rPr>
        <w:t>Congruency</w:t>
      </w:r>
      <w:r w:rsidRPr="008B3CFD">
        <w:t xml:space="preserve"> [</w:t>
      </w:r>
      <w:r w:rsidRPr="008B3CFD">
        <w:rPr>
          <w:i/>
        </w:rPr>
        <w:t xml:space="preserve">F </w:t>
      </w:r>
      <w:r w:rsidRPr="008B3CFD">
        <w:t>(2, 544) = 20</w:t>
      </w:r>
      <w:r w:rsidR="00692A49" w:rsidRPr="008B3CFD">
        <w:t>6</w:t>
      </w:r>
      <w:r w:rsidRPr="008B3CFD">
        <w:t>.4</w:t>
      </w:r>
      <w:r w:rsidR="00692A49" w:rsidRPr="008B3CFD">
        <w:t>5</w:t>
      </w:r>
      <w:r w:rsidRPr="008B3CFD">
        <w:t xml:space="preserve">, </w:t>
      </w:r>
      <w:r w:rsidRPr="008B3CFD">
        <w:rPr>
          <w:i/>
        </w:rPr>
        <w:t xml:space="preserve">p </w:t>
      </w:r>
      <w:r w:rsidRPr="008B3CFD">
        <w:t xml:space="preserve">&lt;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.43]. ]. Post-hoc comparisons showed significant differences between all the conditions </w:t>
      </w:r>
      <w:r w:rsidR="00692A49" w:rsidRPr="008B3CFD">
        <w:t>(</w:t>
      </w:r>
      <w:r w:rsidRPr="008B3CFD">
        <w:t xml:space="preserve">all </w:t>
      </w:r>
      <w:r w:rsidRPr="008B3CFD">
        <w:rPr>
          <w:i/>
        </w:rPr>
        <w:t xml:space="preserve">p’s </w:t>
      </w:r>
      <w:r w:rsidRPr="008B3CFD">
        <w:t>&lt; .001</w:t>
      </w:r>
      <w:r w:rsidR="00692A49" w:rsidRPr="008B3CFD">
        <w:t>)</w:t>
      </w:r>
      <w:r w:rsidRPr="008B3CFD">
        <w:t>. Participants had the highest accuracy in the congruent condition (</w:t>
      </w:r>
      <w:r w:rsidRPr="008B3CFD">
        <w:rPr>
          <w:i/>
        </w:rPr>
        <w:t xml:space="preserve">M </w:t>
      </w:r>
      <w:r w:rsidRPr="008B3CFD">
        <w:t xml:space="preserve">= .98, </w:t>
      </w:r>
      <w:r w:rsidRPr="008B3CFD">
        <w:rPr>
          <w:i/>
        </w:rPr>
        <w:t xml:space="preserve">SD </w:t>
      </w:r>
      <w:r w:rsidRPr="008B3CFD">
        <w:t>= .01) then neutral condition (</w:t>
      </w:r>
      <w:r w:rsidRPr="008B3CFD">
        <w:rPr>
          <w:i/>
        </w:rPr>
        <w:t xml:space="preserve">M </w:t>
      </w:r>
      <w:r w:rsidRPr="008B3CFD">
        <w:t xml:space="preserve">= .97, </w:t>
      </w:r>
      <w:r w:rsidRPr="008B3CFD">
        <w:rPr>
          <w:i/>
        </w:rPr>
        <w:t xml:space="preserve">SD </w:t>
      </w:r>
      <w:r w:rsidRPr="008B3CFD">
        <w:t>= .03), and the lowest accuracy in incongruent condition (</w:t>
      </w:r>
      <w:r w:rsidRPr="008B3CFD">
        <w:rPr>
          <w:i/>
        </w:rPr>
        <w:t xml:space="preserve">M </w:t>
      </w:r>
      <w:r w:rsidRPr="008B3CFD">
        <w:t xml:space="preserve">= .93, </w:t>
      </w:r>
      <w:r w:rsidRPr="008B3CFD">
        <w:rPr>
          <w:i/>
        </w:rPr>
        <w:t xml:space="preserve">SD </w:t>
      </w:r>
      <w:r w:rsidRPr="008B3CFD">
        <w:t xml:space="preserve">= .06). The main effect of </w:t>
      </w:r>
      <w:r w:rsidRPr="008B3CFD">
        <w:rPr>
          <w:i/>
        </w:rPr>
        <w:t xml:space="preserve">L2 motivation/attitudes </w:t>
      </w:r>
      <w:r w:rsidRPr="008B3CFD">
        <w:t>was not significant [</w:t>
      </w:r>
      <w:r w:rsidRPr="008B3CFD">
        <w:rPr>
          <w:i/>
        </w:rPr>
        <w:t xml:space="preserve">F </w:t>
      </w:r>
      <w:r w:rsidRPr="008B3CFD">
        <w:t>(2, 272) = .</w:t>
      </w:r>
      <w:r w:rsidR="00692A49" w:rsidRPr="008B3CFD">
        <w:t>51</w:t>
      </w:r>
      <w:r w:rsidRPr="008B3CFD">
        <w:t xml:space="preserve">, </w:t>
      </w:r>
      <w:r w:rsidRPr="008B3CFD">
        <w:rPr>
          <w:i/>
        </w:rPr>
        <w:t xml:space="preserve">p </w:t>
      </w:r>
      <w:r w:rsidRPr="008B3CFD">
        <w:t>= .</w:t>
      </w:r>
      <w:r w:rsidR="00692A49" w:rsidRPr="008B3CFD">
        <w:t>598</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.00)], neither were any of the two-way interactions </w:t>
      </w:r>
      <w:r w:rsidRPr="008B3CFD">
        <w:rPr>
          <w:i/>
        </w:rPr>
        <w:t>Congruenc</w:t>
      </w:r>
      <w:r w:rsidRPr="008B3CFD">
        <w:t>y by</w:t>
      </w:r>
      <w:r w:rsidR="00692A49" w:rsidRPr="008B3CFD">
        <w:rPr>
          <w:i/>
        </w:rPr>
        <w:t xml:space="preserve"> </w:t>
      </w:r>
      <w:r w:rsidRPr="008B3CFD">
        <w:rPr>
          <w:i/>
        </w:rPr>
        <w:t xml:space="preserve">L2 motivation/attitudes </w:t>
      </w:r>
      <w:r w:rsidRPr="008B3CFD">
        <w:t>[</w:t>
      </w:r>
      <w:r w:rsidRPr="008B3CFD">
        <w:rPr>
          <w:i/>
        </w:rPr>
        <w:t xml:space="preserve">F </w:t>
      </w:r>
      <w:r w:rsidRPr="008B3CFD">
        <w:t xml:space="preserve">(4, 544) = </w:t>
      </w:r>
      <w:r w:rsidR="00692A49" w:rsidRPr="008B3CFD">
        <w:t>1</w:t>
      </w:r>
      <w:r w:rsidRPr="008B3CFD">
        <w:t>.</w:t>
      </w:r>
      <w:r w:rsidR="00692A49" w:rsidRPr="008B3CFD">
        <w:t>10</w:t>
      </w:r>
      <w:r w:rsidRPr="008B3CFD">
        <w:t xml:space="preserve">, </w:t>
      </w:r>
      <w:r w:rsidRPr="008B3CFD">
        <w:rPr>
          <w:i/>
        </w:rPr>
        <w:t xml:space="preserve">p </w:t>
      </w:r>
      <w:r w:rsidRPr="008B3CFD">
        <w:t>= .</w:t>
      </w:r>
      <w:r w:rsidR="00692A49" w:rsidRPr="008B3CFD">
        <w:t>353</w:t>
      </w:r>
      <w:r w:rsidRPr="008B3CFD">
        <w:t xml:space="preserve">, </w:t>
      </w:r>
      <w:r w:rsidRPr="008B3CFD">
        <w:rPr>
          <w:i/>
          <w:shd w:val="clear" w:color="auto" w:fill="FFFFFF"/>
        </w:rPr>
        <w:lastRenderedPageBreak/>
        <w:t>η</w:t>
      </w:r>
      <w:r w:rsidRPr="008B3CFD">
        <w:rPr>
          <w:i/>
          <w:shd w:val="clear" w:color="auto" w:fill="FFFFFF"/>
          <w:vertAlign w:val="superscript"/>
        </w:rPr>
        <w:t>2</w:t>
      </w:r>
      <w:r w:rsidRPr="008B3CFD">
        <w:rPr>
          <w:vertAlign w:val="superscript"/>
        </w:rPr>
        <w:t xml:space="preserve"> </w:t>
      </w:r>
      <w:r w:rsidRPr="008B3CFD">
        <w:t xml:space="preserve">= .00)], </w:t>
      </w:r>
      <w:r w:rsidRPr="008B3CFD">
        <w:rPr>
          <w:i/>
        </w:rPr>
        <w:t>Cuing type</w:t>
      </w:r>
      <w:r w:rsidRPr="008B3CFD">
        <w:t xml:space="preserve"> by</w:t>
      </w:r>
      <w:r w:rsidRPr="008B3CFD">
        <w:rPr>
          <w:i/>
        </w:rPr>
        <w:t xml:space="preserve"> L2 motivation/attitudes </w:t>
      </w:r>
      <w:r w:rsidRPr="008B3CFD">
        <w:t>[</w:t>
      </w:r>
      <w:r w:rsidRPr="008B3CFD">
        <w:rPr>
          <w:i/>
        </w:rPr>
        <w:t xml:space="preserve">F </w:t>
      </w:r>
      <w:r w:rsidRPr="008B3CFD">
        <w:t>(6, 816) = .8</w:t>
      </w:r>
      <w:r w:rsidR="00692A49" w:rsidRPr="008B3CFD">
        <w:t>8</w:t>
      </w:r>
      <w:r w:rsidRPr="008B3CFD">
        <w:t xml:space="preserve">, </w:t>
      </w:r>
      <w:r w:rsidRPr="008B3CFD">
        <w:rPr>
          <w:i/>
        </w:rPr>
        <w:t xml:space="preserve">p </w:t>
      </w:r>
      <w:r w:rsidRPr="008B3CFD">
        <w:t>= .5</w:t>
      </w:r>
      <w:r w:rsidR="00692A49" w:rsidRPr="008B3CFD">
        <w:t>06</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.00)], nor the three-way interaction of </w:t>
      </w:r>
      <w:r w:rsidRPr="008B3CFD">
        <w:rPr>
          <w:i/>
        </w:rPr>
        <w:t>Congruenc</w:t>
      </w:r>
      <w:r w:rsidRPr="008B3CFD">
        <w:t>y by</w:t>
      </w:r>
      <w:r w:rsidRPr="008B3CFD">
        <w:rPr>
          <w:i/>
        </w:rPr>
        <w:t xml:space="preserve"> Cuing type</w:t>
      </w:r>
      <w:r w:rsidRPr="008B3CFD">
        <w:t xml:space="preserve"> by</w:t>
      </w:r>
      <w:r w:rsidRPr="008B3CFD">
        <w:rPr>
          <w:i/>
        </w:rPr>
        <w:t xml:space="preserve"> L2 motivation/attitudes </w:t>
      </w:r>
      <w:r w:rsidRPr="008B3CFD">
        <w:t>[</w:t>
      </w:r>
      <w:r w:rsidRPr="008B3CFD">
        <w:rPr>
          <w:i/>
        </w:rPr>
        <w:t xml:space="preserve">F </w:t>
      </w:r>
      <w:r w:rsidRPr="008B3CFD">
        <w:t>(12, 1632) = .</w:t>
      </w:r>
      <w:r w:rsidR="00692A49" w:rsidRPr="008B3CFD">
        <w:t>78</w:t>
      </w:r>
      <w:r w:rsidRPr="008B3CFD">
        <w:t xml:space="preserve">, </w:t>
      </w:r>
      <w:r w:rsidRPr="008B3CFD">
        <w:rPr>
          <w:i/>
        </w:rPr>
        <w:t xml:space="preserve">p </w:t>
      </w:r>
      <w:r w:rsidRPr="008B3CFD">
        <w:t>= .</w:t>
      </w:r>
      <w:r w:rsidR="00692A49" w:rsidRPr="008B3CFD">
        <w:t>669</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.00)]. </w:t>
      </w:r>
    </w:p>
    <w:p w14:paraId="7834FDD1" w14:textId="1A0579DB" w:rsidR="009431A9" w:rsidRPr="008B3CFD" w:rsidRDefault="009431A9" w:rsidP="004D2097">
      <w:pPr>
        <w:spacing w:line="480" w:lineRule="auto"/>
      </w:pPr>
      <w:r w:rsidRPr="008B3CFD">
        <w:t>A Bayesian univariate ANOVA with the overall ACC as the DV showed</w:t>
      </w:r>
      <w:r w:rsidRPr="008B3CFD">
        <w:rPr>
          <w:i/>
        </w:rPr>
        <w:t xml:space="preserve"> </w:t>
      </w:r>
      <w:r w:rsidRPr="008B3CFD">
        <w:t xml:space="preserve">a strong evidence for the null hypothesis of a </w:t>
      </w:r>
      <w:r w:rsidRPr="008B3CFD">
        <w:rPr>
          <w:i/>
        </w:rPr>
        <w:t xml:space="preserve">L2 motivation/attitudes </w:t>
      </w:r>
      <w:r w:rsidRPr="008B3CFD">
        <w:t>effect (BF</w:t>
      </w:r>
      <w:r w:rsidRPr="008B3CFD">
        <w:rPr>
          <w:vertAlign w:val="subscript"/>
        </w:rPr>
        <w:t>01</w:t>
      </w:r>
      <w:r w:rsidRPr="008B3CFD">
        <w:t xml:space="preserve"> = </w:t>
      </w:r>
      <w:r w:rsidR="008702B2" w:rsidRPr="008B3CFD">
        <w:t>15</w:t>
      </w:r>
      <w:r w:rsidRPr="008B3CFD">
        <w:t>.</w:t>
      </w:r>
      <w:r w:rsidR="008702B2" w:rsidRPr="008B3CFD">
        <w:t>87</w:t>
      </w:r>
      <w:r w:rsidRPr="008B3CFD">
        <w:t>).</w:t>
      </w:r>
    </w:p>
    <w:p w14:paraId="23FA3F40" w14:textId="328551AC" w:rsidR="00DC2D40" w:rsidRPr="008B3CFD" w:rsidRDefault="00DC2D40" w:rsidP="004D2097">
      <w:pPr>
        <w:spacing w:before="240" w:line="480" w:lineRule="auto"/>
      </w:pPr>
      <w:r w:rsidRPr="008B3CFD">
        <w:t>Mean ACC for the Alert, Center, No, and Spatial conditions in the ANT Task per L2 motivation/attitude groups are presented in Table 1</w:t>
      </w:r>
      <w:r w:rsidR="00CC4E9E" w:rsidRPr="008B3CFD">
        <w:t>1</w:t>
      </w:r>
      <w:r w:rsidRPr="008B3CFD">
        <w:t>.</w:t>
      </w:r>
    </w:p>
    <w:p w14:paraId="261BA37E" w14:textId="77777777" w:rsidR="00842394" w:rsidRPr="008B3CFD" w:rsidRDefault="00842394" w:rsidP="00842394">
      <w:pPr>
        <w:spacing w:line="480" w:lineRule="auto"/>
        <w:rPr>
          <w:shd w:val="clear" w:color="auto" w:fill="FCFCFC"/>
        </w:rPr>
      </w:pPr>
    </w:p>
    <w:p w14:paraId="52594BB2" w14:textId="3F526036" w:rsidR="00DC2D40" w:rsidRPr="008B3CFD" w:rsidRDefault="00842394" w:rsidP="00DC2D40">
      <w:pPr>
        <w:spacing w:line="480" w:lineRule="auto"/>
      </w:pPr>
      <w:r w:rsidRPr="008B3CFD">
        <w:t xml:space="preserve">Multiple Stepwise Regression analyses </w:t>
      </w:r>
      <w:r w:rsidR="00FC4F3E" w:rsidRPr="008B3CFD">
        <w:rPr>
          <w:shd w:val="clear" w:color="auto" w:fill="FCFCFC"/>
        </w:rPr>
        <w:t xml:space="preserve">indicated that </w:t>
      </w:r>
      <w:r w:rsidRPr="008B3CFD">
        <w:rPr>
          <w:shd w:val="clear" w:color="auto" w:fill="FCFCFC"/>
        </w:rPr>
        <w:t>only General Intelligence (β</w:t>
      </w:r>
      <w:r w:rsidRPr="008B3CFD">
        <w:rPr>
          <w:i/>
          <w:iCs/>
          <w:shd w:val="clear" w:color="auto" w:fill="FFFFFF"/>
        </w:rPr>
        <w:t xml:space="preserve"> = </w:t>
      </w:r>
      <w:r w:rsidRPr="008B3CFD">
        <w:rPr>
          <w:iCs/>
          <w:shd w:val="clear" w:color="auto" w:fill="FFFFFF"/>
        </w:rPr>
        <w:t>.16</w:t>
      </w:r>
      <w:r w:rsidRPr="008B3CFD">
        <w:rPr>
          <w:i/>
          <w:iCs/>
          <w:shd w:val="clear" w:color="auto" w:fill="FFFFFF"/>
        </w:rPr>
        <w:t xml:space="preserve">, p </w:t>
      </w:r>
      <w:r w:rsidRPr="008B3CFD">
        <w:rPr>
          <w:iCs/>
          <w:shd w:val="clear" w:color="auto" w:fill="FFFFFF"/>
        </w:rPr>
        <w:t>=</w:t>
      </w:r>
      <w:r w:rsidRPr="008B3CFD">
        <w:rPr>
          <w:i/>
          <w:iCs/>
          <w:shd w:val="clear" w:color="auto" w:fill="FFFFFF"/>
        </w:rPr>
        <w:t xml:space="preserve"> </w:t>
      </w:r>
      <w:r w:rsidRPr="008B3CFD">
        <w:rPr>
          <w:iCs/>
          <w:shd w:val="clear" w:color="auto" w:fill="FFFFFF"/>
        </w:rPr>
        <w:t>.007) was a significant predictor</w:t>
      </w:r>
      <w:r w:rsidR="00FC4F3E" w:rsidRPr="008B3CFD">
        <w:rPr>
          <w:iCs/>
          <w:shd w:val="clear" w:color="auto" w:fill="FFFFFF"/>
        </w:rPr>
        <w:t xml:space="preserve"> of the DV</w:t>
      </w:r>
      <w:r w:rsidRPr="008B3CFD">
        <w:rPr>
          <w:iCs/>
          <w:shd w:val="clear" w:color="auto" w:fill="FFFFFF"/>
        </w:rPr>
        <w:t>.</w:t>
      </w:r>
      <w:r w:rsidRPr="008B3CFD">
        <w:rPr>
          <w:shd w:val="clear" w:color="auto" w:fill="FCFCFC"/>
        </w:rPr>
        <w:t xml:space="preserve"> The overall fit of the model was </w:t>
      </w:r>
      <w:r w:rsidRPr="008B3CFD">
        <w:rPr>
          <w:i/>
          <w:iCs/>
          <w:shd w:val="clear" w:color="auto" w:fill="FCFCFC"/>
        </w:rPr>
        <w:t>R</w:t>
      </w:r>
      <w:r w:rsidRPr="008B3CFD">
        <w:rPr>
          <w:shd w:val="clear" w:color="auto" w:fill="FCFCFC"/>
          <w:vertAlign w:val="superscript"/>
        </w:rPr>
        <w:t>2</w:t>
      </w:r>
      <w:r w:rsidRPr="008B3CFD">
        <w:rPr>
          <w:shd w:val="clear" w:color="auto" w:fill="FCFCFC"/>
        </w:rPr>
        <w:t xml:space="preserve"> of .026, which means that the model explained 2.6 % of the variance in RT of the ANT task </w:t>
      </w:r>
      <w:r w:rsidRPr="008B3CFD">
        <w:rPr>
          <w:iCs/>
          <w:shd w:val="clear" w:color="auto" w:fill="FFFFFF"/>
        </w:rPr>
        <w:t>(</w:t>
      </w:r>
      <w:r w:rsidRPr="008B3CFD">
        <w:rPr>
          <w:i/>
          <w:iCs/>
          <w:shd w:val="clear" w:color="auto" w:fill="FFFFFF"/>
        </w:rPr>
        <w:t>R</w:t>
      </w:r>
      <w:r w:rsidRPr="008B3CFD">
        <w:rPr>
          <w:i/>
          <w:iCs/>
          <w:bdr w:val="none" w:sz="0" w:space="0" w:color="auto" w:frame="1"/>
          <w:shd w:val="clear" w:color="auto" w:fill="FFFFFF"/>
          <w:vertAlign w:val="superscript"/>
        </w:rPr>
        <w:t>2</w:t>
      </w:r>
      <w:r w:rsidRPr="008B3CFD">
        <w:rPr>
          <w:i/>
          <w:iCs/>
          <w:bdr w:val="none" w:sz="0" w:space="0" w:color="auto" w:frame="1"/>
          <w:shd w:val="clear" w:color="auto" w:fill="FFFFFF"/>
          <w:vertAlign w:val="subscript"/>
        </w:rPr>
        <w:t>Adjusted</w:t>
      </w:r>
      <w:r w:rsidRPr="008B3CFD">
        <w:rPr>
          <w:i/>
          <w:iCs/>
          <w:shd w:val="clear" w:color="auto" w:fill="FFFFFF"/>
        </w:rPr>
        <w:t xml:space="preserve"> = </w:t>
      </w:r>
      <w:r w:rsidRPr="008B3CFD">
        <w:rPr>
          <w:iCs/>
          <w:shd w:val="clear" w:color="auto" w:fill="FFFFFF"/>
        </w:rPr>
        <w:t xml:space="preserve">.023, </w:t>
      </w:r>
      <w:r w:rsidRPr="008B3CFD">
        <w:rPr>
          <w:i/>
          <w:iCs/>
          <w:shd w:val="clear" w:color="auto" w:fill="FFFFFF"/>
        </w:rPr>
        <w:t xml:space="preserve">F </w:t>
      </w:r>
      <w:r w:rsidRPr="008B3CFD">
        <w:rPr>
          <w:iCs/>
          <w:shd w:val="clear" w:color="auto" w:fill="FFFFFF"/>
        </w:rPr>
        <w:t>(1, 273</w:t>
      </w:r>
      <w:r w:rsidRPr="008B3CFD">
        <w:rPr>
          <w:i/>
          <w:iCs/>
          <w:shd w:val="clear" w:color="auto" w:fill="FFFFFF"/>
        </w:rPr>
        <w:t xml:space="preserve">) = </w:t>
      </w:r>
      <w:r w:rsidRPr="008B3CFD">
        <w:rPr>
          <w:iCs/>
          <w:shd w:val="clear" w:color="auto" w:fill="FFFFFF"/>
        </w:rPr>
        <w:t>7.41</w:t>
      </w:r>
      <w:r w:rsidRPr="008B3CFD">
        <w:rPr>
          <w:i/>
          <w:iCs/>
          <w:shd w:val="clear" w:color="auto" w:fill="FFFFFF"/>
        </w:rPr>
        <w:t>, p = .</w:t>
      </w:r>
      <w:r w:rsidRPr="008B3CFD">
        <w:rPr>
          <w:iCs/>
          <w:shd w:val="clear" w:color="auto" w:fill="FFFFFF"/>
        </w:rPr>
        <w:t xml:space="preserve">007). </w:t>
      </w:r>
      <w:r w:rsidR="00FC4F3E" w:rsidRPr="008B3CFD">
        <w:rPr>
          <w:iCs/>
          <w:shd w:val="clear" w:color="auto" w:fill="FFFFFF"/>
        </w:rPr>
        <w:t xml:space="preserve">ANCOVA analyses with General Intelligence as a covariate was not further conducted since the groups did not significantly differ </w:t>
      </w:r>
      <w:r w:rsidR="003C29EE" w:rsidRPr="008B3CFD">
        <w:rPr>
          <w:iCs/>
          <w:shd w:val="clear" w:color="auto" w:fill="FFFFFF"/>
        </w:rPr>
        <w:t>on</w:t>
      </w:r>
      <w:r w:rsidR="00FC4F3E" w:rsidRPr="008B3CFD">
        <w:rPr>
          <w:iCs/>
          <w:shd w:val="clear" w:color="auto" w:fill="FFFFFF"/>
        </w:rPr>
        <w:t xml:space="preserve"> General Intelligence.</w:t>
      </w:r>
    </w:p>
    <w:p w14:paraId="46B9D683" w14:textId="77777777" w:rsidR="009431A9" w:rsidRPr="008B3CFD" w:rsidRDefault="009431A9" w:rsidP="009431A9">
      <w:pPr>
        <w:spacing w:line="480" w:lineRule="auto"/>
        <w:rPr>
          <w:b/>
        </w:rPr>
      </w:pPr>
    </w:p>
    <w:p w14:paraId="62673A2D" w14:textId="77777777" w:rsidR="009431A9" w:rsidRPr="008B3CFD" w:rsidRDefault="009431A9" w:rsidP="004D2097">
      <w:pPr>
        <w:spacing w:line="480" w:lineRule="auto"/>
        <w:ind w:left="630"/>
        <w:rPr>
          <w:b/>
        </w:rPr>
      </w:pPr>
      <w:r w:rsidRPr="008B3CFD">
        <w:rPr>
          <w:b/>
        </w:rPr>
        <w:t>Cognitive Flexibility and Conflict Monitoring analyses</w:t>
      </w:r>
    </w:p>
    <w:p w14:paraId="47E17F3D" w14:textId="5CFDB9BB" w:rsidR="009A348F" w:rsidRPr="008B3CFD" w:rsidRDefault="004D2097" w:rsidP="009A348F">
      <w:pPr>
        <w:spacing w:line="480" w:lineRule="auto"/>
        <w:ind w:firstLine="557"/>
      </w:pPr>
      <w:r w:rsidRPr="008B3CFD">
        <w:t xml:space="preserve"> </w:t>
      </w:r>
      <w:r w:rsidR="009431A9" w:rsidRPr="008B3CFD">
        <w:t>I ran two separate 4 x 2 ANOVAS, for the mean</w:t>
      </w:r>
      <w:r w:rsidR="00DB0A93" w:rsidRPr="008B3CFD">
        <w:t xml:space="preserve"> </w:t>
      </w:r>
      <w:r w:rsidR="009431A9" w:rsidRPr="008B3CFD">
        <w:t xml:space="preserve">accurate RTs and the mean accuracy rates in Switch and Repeat trials (Switching Cost), as well as in the Pure and the Repeat trials (Mixing Cost), with </w:t>
      </w:r>
      <w:r w:rsidR="009431A9" w:rsidRPr="008B3CFD">
        <w:rPr>
          <w:i/>
        </w:rPr>
        <w:t>L2 motivation/attitudes</w:t>
      </w:r>
      <w:r w:rsidR="009431A9" w:rsidRPr="008B3CFD" w:rsidDel="00BC1B08">
        <w:rPr>
          <w:i/>
        </w:rPr>
        <w:t xml:space="preserve"> </w:t>
      </w:r>
      <w:r w:rsidR="009431A9" w:rsidRPr="008B3CFD">
        <w:t>(</w:t>
      </w:r>
      <w:r w:rsidR="008702B2" w:rsidRPr="008B3CFD">
        <w:t>higher motivation/ more positive attitudes, lower motivation/ less positive attitudes, and monolinguals</w:t>
      </w:r>
      <w:r w:rsidR="009431A9" w:rsidRPr="008B3CFD">
        <w:t xml:space="preserve">) as the between-subject factor. </w:t>
      </w:r>
      <w:r w:rsidR="009A348F" w:rsidRPr="008B3CFD">
        <w:t xml:space="preserve"> Multiple Stepwise Regression analyses for the Overall RT indicated that only Age was shown to be a significant predictor (β</w:t>
      </w:r>
      <w:r w:rsidR="009A348F" w:rsidRPr="008B3CFD">
        <w:rPr>
          <w:i/>
          <w:iCs/>
        </w:rPr>
        <w:t xml:space="preserve">= </w:t>
      </w:r>
      <w:r w:rsidR="009A348F" w:rsidRPr="008B3CFD">
        <w:rPr>
          <w:iCs/>
        </w:rPr>
        <w:t>-.14</w:t>
      </w:r>
      <w:r w:rsidR="009A348F" w:rsidRPr="008B3CFD">
        <w:rPr>
          <w:i/>
          <w:iCs/>
        </w:rPr>
        <w:t xml:space="preserve">, p = </w:t>
      </w:r>
      <w:r w:rsidR="009A348F" w:rsidRPr="008B3CFD">
        <w:rPr>
          <w:iCs/>
        </w:rPr>
        <w:t xml:space="preserve">.014). </w:t>
      </w:r>
      <w:r w:rsidR="009A348F" w:rsidRPr="008B3CFD">
        <w:t xml:space="preserve">The overall fit of the model was </w:t>
      </w:r>
      <w:r w:rsidR="009A348F" w:rsidRPr="008B3CFD">
        <w:rPr>
          <w:i/>
          <w:iCs/>
        </w:rPr>
        <w:t>R</w:t>
      </w:r>
      <w:r w:rsidR="009A348F" w:rsidRPr="008B3CFD">
        <w:rPr>
          <w:vertAlign w:val="superscript"/>
        </w:rPr>
        <w:t>2</w:t>
      </w:r>
      <w:r w:rsidR="009A348F" w:rsidRPr="008B3CFD">
        <w:t xml:space="preserve"> of .021, which means that the model explained 2.1% of the variance in RT of the Task Switching </w:t>
      </w:r>
      <w:r w:rsidR="009A348F" w:rsidRPr="008B3CFD">
        <w:rPr>
          <w:iCs/>
        </w:rPr>
        <w:t>(</w:t>
      </w:r>
      <w:r w:rsidR="009A348F" w:rsidRPr="008B3CFD">
        <w:rPr>
          <w:i/>
          <w:iCs/>
        </w:rPr>
        <w:t>R</w:t>
      </w:r>
      <w:r w:rsidR="009A348F" w:rsidRPr="008B3CFD">
        <w:rPr>
          <w:i/>
          <w:iCs/>
          <w:vertAlign w:val="superscript"/>
        </w:rPr>
        <w:t>2</w:t>
      </w:r>
      <w:r w:rsidR="009A348F" w:rsidRPr="008B3CFD">
        <w:rPr>
          <w:i/>
          <w:iCs/>
          <w:vertAlign w:val="subscript"/>
        </w:rPr>
        <w:t>Adjusted</w:t>
      </w:r>
      <w:r w:rsidR="009A348F" w:rsidRPr="008B3CFD">
        <w:rPr>
          <w:i/>
          <w:iCs/>
        </w:rPr>
        <w:t xml:space="preserve"> = </w:t>
      </w:r>
      <w:r w:rsidR="009A348F" w:rsidRPr="008B3CFD">
        <w:rPr>
          <w:iCs/>
        </w:rPr>
        <w:t xml:space="preserve">.01, </w:t>
      </w:r>
      <w:r w:rsidR="009A348F" w:rsidRPr="008B3CFD">
        <w:rPr>
          <w:i/>
          <w:iCs/>
        </w:rPr>
        <w:t xml:space="preserve">F </w:t>
      </w:r>
      <w:r w:rsidR="009A348F" w:rsidRPr="008B3CFD">
        <w:rPr>
          <w:iCs/>
        </w:rPr>
        <w:t>(1, 278</w:t>
      </w:r>
      <w:r w:rsidR="009A348F" w:rsidRPr="008B3CFD">
        <w:rPr>
          <w:i/>
          <w:iCs/>
        </w:rPr>
        <w:t xml:space="preserve">) = </w:t>
      </w:r>
      <w:r w:rsidR="009A348F" w:rsidRPr="008B3CFD">
        <w:rPr>
          <w:iCs/>
        </w:rPr>
        <w:t>6.05</w:t>
      </w:r>
      <w:r w:rsidR="009A348F" w:rsidRPr="008B3CFD">
        <w:rPr>
          <w:i/>
          <w:iCs/>
        </w:rPr>
        <w:t>, p = .</w:t>
      </w:r>
      <w:r w:rsidR="009A348F" w:rsidRPr="008B3CFD">
        <w:rPr>
          <w:iCs/>
        </w:rPr>
        <w:t>014</w:t>
      </w:r>
      <w:r w:rsidR="009A348F" w:rsidRPr="008B3CFD">
        <w:t>)</w:t>
      </w:r>
      <w:r w:rsidR="009A348F" w:rsidRPr="008B3CFD">
        <w:rPr>
          <w:i/>
          <w:iCs/>
        </w:rPr>
        <w:t xml:space="preserve">. </w:t>
      </w:r>
      <w:r w:rsidR="009A348F" w:rsidRPr="008B3CFD">
        <w:t xml:space="preserve">Whereas the regression analyses for the Overall ACC indicated that </w:t>
      </w:r>
      <w:r w:rsidR="009A348F" w:rsidRPr="008B3CFD">
        <w:rPr>
          <w:shd w:val="clear" w:color="auto" w:fill="FCFCFC"/>
        </w:rPr>
        <w:t xml:space="preserve">only </w:t>
      </w:r>
      <w:r w:rsidR="009A348F" w:rsidRPr="008B3CFD">
        <w:rPr>
          <w:shd w:val="clear" w:color="auto" w:fill="FFFFFF"/>
        </w:rPr>
        <w:lastRenderedPageBreak/>
        <w:t>General Intelligence (</w:t>
      </w:r>
      <w:r w:rsidR="009A348F" w:rsidRPr="008B3CFD">
        <w:rPr>
          <w:shd w:val="clear" w:color="auto" w:fill="FCFCFC"/>
        </w:rPr>
        <w:t>β</w:t>
      </w:r>
      <w:r w:rsidR="009A348F" w:rsidRPr="008B3CFD">
        <w:rPr>
          <w:i/>
          <w:iCs/>
          <w:shd w:val="clear" w:color="auto" w:fill="FFFFFF"/>
        </w:rPr>
        <w:t xml:space="preserve">= </w:t>
      </w:r>
      <w:r w:rsidR="009A348F" w:rsidRPr="008B3CFD">
        <w:rPr>
          <w:iCs/>
          <w:shd w:val="clear" w:color="auto" w:fill="FFFFFF"/>
        </w:rPr>
        <w:t>.34</w:t>
      </w:r>
      <w:r w:rsidR="009A348F" w:rsidRPr="008B3CFD">
        <w:rPr>
          <w:i/>
          <w:iCs/>
          <w:shd w:val="clear" w:color="auto" w:fill="FFFFFF"/>
        </w:rPr>
        <w:t xml:space="preserve">, p </w:t>
      </w:r>
      <w:r w:rsidR="009A348F" w:rsidRPr="008B3CFD">
        <w:rPr>
          <w:iCs/>
          <w:shd w:val="clear" w:color="auto" w:fill="FFFFFF"/>
        </w:rPr>
        <w:t xml:space="preserve">&lt; .001) </w:t>
      </w:r>
      <w:r w:rsidR="009A348F" w:rsidRPr="008B3CFD">
        <w:rPr>
          <w:shd w:val="clear" w:color="auto" w:fill="FFFFFF"/>
        </w:rPr>
        <w:t>was a significant prediction</w:t>
      </w:r>
      <w:r w:rsidR="009A348F" w:rsidRPr="008B3CFD">
        <w:t xml:space="preserve">. </w:t>
      </w:r>
      <w:r w:rsidR="009A348F" w:rsidRPr="008B3CFD">
        <w:rPr>
          <w:shd w:val="clear" w:color="auto" w:fill="FCFCFC"/>
        </w:rPr>
        <w:t xml:space="preserve">The model explained 11.6% of the variance of the outcome variable </w:t>
      </w:r>
      <w:r w:rsidR="009A348F" w:rsidRPr="008B3CFD">
        <w:rPr>
          <w:i/>
          <w:iCs/>
          <w:shd w:val="clear" w:color="auto" w:fill="FFFFFF"/>
        </w:rPr>
        <w:t>(R</w:t>
      </w:r>
      <w:r w:rsidR="009A348F" w:rsidRPr="008B3CFD">
        <w:rPr>
          <w:i/>
          <w:iCs/>
          <w:shd w:val="clear" w:color="auto" w:fill="FFFFFF"/>
          <w:vertAlign w:val="superscript"/>
        </w:rPr>
        <w:t>2</w:t>
      </w:r>
      <w:r w:rsidR="009A348F" w:rsidRPr="008B3CFD">
        <w:rPr>
          <w:i/>
          <w:iCs/>
          <w:shd w:val="clear" w:color="auto" w:fill="FFFFFF"/>
        </w:rPr>
        <w:t>=.</w:t>
      </w:r>
      <w:r w:rsidR="009A348F" w:rsidRPr="008B3CFD">
        <w:rPr>
          <w:shd w:val="clear" w:color="auto" w:fill="FFFFFF"/>
        </w:rPr>
        <w:t>116</w:t>
      </w:r>
      <w:r w:rsidR="009A348F" w:rsidRPr="008B3CFD">
        <w:rPr>
          <w:i/>
          <w:iCs/>
          <w:shd w:val="clear" w:color="auto" w:fill="FFFFFF"/>
        </w:rPr>
        <w:t>, R</w:t>
      </w:r>
      <w:r w:rsidR="009A348F" w:rsidRPr="008B3CFD">
        <w:rPr>
          <w:i/>
          <w:iCs/>
          <w:bdr w:val="none" w:sz="0" w:space="0" w:color="auto" w:frame="1"/>
          <w:shd w:val="clear" w:color="auto" w:fill="FFFFFF"/>
          <w:vertAlign w:val="superscript"/>
        </w:rPr>
        <w:t>2</w:t>
      </w:r>
      <w:r w:rsidR="009A348F" w:rsidRPr="008B3CFD">
        <w:rPr>
          <w:i/>
          <w:iCs/>
          <w:bdr w:val="none" w:sz="0" w:space="0" w:color="auto" w:frame="1"/>
          <w:shd w:val="clear" w:color="auto" w:fill="FFFFFF"/>
          <w:vertAlign w:val="subscript"/>
        </w:rPr>
        <w:t>Adjusted</w:t>
      </w:r>
      <w:r w:rsidR="009A348F" w:rsidRPr="008B3CFD">
        <w:rPr>
          <w:i/>
          <w:iCs/>
          <w:shd w:val="clear" w:color="auto" w:fill="FFFFFF"/>
        </w:rPr>
        <w:t xml:space="preserve"> = </w:t>
      </w:r>
      <w:r w:rsidR="009A348F" w:rsidRPr="008B3CFD">
        <w:rPr>
          <w:iCs/>
          <w:shd w:val="clear" w:color="auto" w:fill="FFFFFF"/>
        </w:rPr>
        <w:t>.11,</w:t>
      </w:r>
      <w:r w:rsidR="009A348F" w:rsidRPr="008B3CFD">
        <w:rPr>
          <w:i/>
          <w:iCs/>
          <w:shd w:val="clear" w:color="auto" w:fill="FFFFFF"/>
        </w:rPr>
        <w:t xml:space="preserve"> F </w:t>
      </w:r>
      <w:r w:rsidR="009A348F" w:rsidRPr="008B3CFD">
        <w:rPr>
          <w:iCs/>
          <w:shd w:val="clear" w:color="auto" w:fill="FFFFFF"/>
        </w:rPr>
        <w:t>(1, 278</w:t>
      </w:r>
      <w:r w:rsidR="009A348F" w:rsidRPr="008B3CFD">
        <w:rPr>
          <w:shd w:val="clear" w:color="auto" w:fill="FFFFFF"/>
        </w:rPr>
        <w:t>)</w:t>
      </w:r>
      <w:r w:rsidR="009A348F" w:rsidRPr="008B3CFD">
        <w:rPr>
          <w:i/>
          <w:iCs/>
          <w:shd w:val="clear" w:color="auto" w:fill="FFFFFF"/>
        </w:rPr>
        <w:t xml:space="preserve"> = </w:t>
      </w:r>
      <w:r w:rsidR="009A348F" w:rsidRPr="008B3CFD">
        <w:rPr>
          <w:iCs/>
          <w:shd w:val="clear" w:color="auto" w:fill="FFFFFF"/>
        </w:rPr>
        <w:t>36.64</w:t>
      </w:r>
      <w:r w:rsidR="009A348F" w:rsidRPr="008B3CFD">
        <w:rPr>
          <w:i/>
          <w:iCs/>
          <w:shd w:val="clear" w:color="auto" w:fill="FFFFFF"/>
        </w:rPr>
        <w:t xml:space="preserve">, p </w:t>
      </w:r>
      <w:r w:rsidR="009A348F" w:rsidRPr="008B3CFD">
        <w:rPr>
          <w:iCs/>
          <w:shd w:val="clear" w:color="auto" w:fill="FFFFFF"/>
        </w:rPr>
        <w:t>&lt; .001</w:t>
      </w:r>
      <w:r w:rsidR="009A348F" w:rsidRPr="008B3CFD">
        <w:rPr>
          <w:shd w:val="clear" w:color="auto" w:fill="FFFFFF"/>
        </w:rPr>
        <w:t>)</w:t>
      </w:r>
      <w:r w:rsidR="009A348F" w:rsidRPr="008B3CFD">
        <w:rPr>
          <w:shd w:val="clear" w:color="auto" w:fill="FCFCFC"/>
        </w:rPr>
        <w:t xml:space="preserve">. ANCOVA analyses was not conducted for neither RT nor ACC as </w:t>
      </w:r>
      <w:r w:rsidR="003C29EE" w:rsidRPr="008B3CFD">
        <w:rPr>
          <w:shd w:val="clear" w:color="auto" w:fill="FCFCFC"/>
        </w:rPr>
        <w:t xml:space="preserve">the </w:t>
      </w:r>
      <w:r w:rsidR="009A348F" w:rsidRPr="008B3CFD">
        <w:rPr>
          <w:shd w:val="clear" w:color="auto" w:fill="FCFCFC"/>
        </w:rPr>
        <w:t xml:space="preserve">groups </w:t>
      </w:r>
      <w:r w:rsidR="003C29EE" w:rsidRPr="008B3CFD">
        <w:rPr>
          <w:shd w:val="clear" w:color="auto" w:fill="FCFCFC"/>
        </w:rPr>
        <w:t xml:space="preserve">did not significantly differ on </w:t>
      </w:r>
      <w:r w:rsidR="009A348F" w:rsidRPr="008B3CFD">
        <w:rPr>
          <w:shd w:val="clear" w:color="auto" w:fill="FCFCFC"/>
        </w:rPr>
        <w:t xml:space="preserve">Age and General Intelligence. </w:t>
      </w:r>
    </w:p>
    <w:p w14:paraId="2D2FC157" w14:textId="30DB21AD" w:rsidR="009431A9" w:rsidRPr="008B3CFD" w:rsidRDefault="009431A9" w:rsidP="009431A9">
      <w:pPr>
        <w:spacing w:line="480" w:lineRule="auto"/>
        <w:ind w:firstLine="557"/>
      </w:pPr>
    </w:p>
    <w:p w14:paraId="134D8289" w14:textId="6977F89A" w:rsidR="003C29EE" w:rsidRPr="008B3CFD" w:rsidRDefault="009431A9" w:rsidP="00914D2A">
      <w:pPr>
        <w:spacing w:before="240" w:line="480" w:lineRule="auto"/>
      </w:pPr>
      <w:r w:rsidRPr="008B3CFD">
        <w:rPr>
          <w:b/>
        </w:rPr>
        <w:t>Cognitive Flexibility</w:t>
      </w:r>
      <w:r w:rsidRPr="008B3CFD">
        <w:t xml:space="preserve">. </w:t>
      </w:r>
    </w:p>
    <w:p w14:paraId="343A79F5" w14:textId="66C5BEF6" w:rsidR="00914D2A" w:rsidRPr="008B3CFD" w:rsidRDefault="003C29EE" w:rsidP="00914D2A">
      <w:pPr>
        <w:spacing w:before="240" w:line="480" w:lineRule="auto"/>
      </w:pPr>
      <w:r w:rsidRPr="008B3CFD">
        <w:rPr>
          <w:u w:val="single"/>
        </w:rPr>
        <w:t>RTs analyses</w:t>
      </w:r>
      <w:r w:rsidRPr="008B3CFD">
        <w:t xml:space="preserve">. </w:t>
      </w:r>
      <w:r w:rsidR="009431A9" w:rsidRPr="008B3CFD">
        <w:t xml:space="preserve">There was a significant main effect of </w:t>
      </w:r>
      <w:r w:rsidR="009431A9" w:rsidRPr="008B3CFD">
        <w:rPr>
          <w:i/>
        </w:rPr>
        <w:t>Trial type</w:t>
      </w:r>
      <w:r w:rsidR="009431A9" w:rsidRPr="008B3CFD">
        <w:t xml:space="preserve"> [</w:t>
      </w:r>
      <w:r w:rsidR="009431A9" w:rsidRPr="008B3CFD">
        <w:rPr>
          <w:i/>
        </w:rPr>
        <w:t>F</w:t>
      </w:r>
      <w:r w:rsidR="009431A9" w:rsidRPr="008B3CFD">
        <w:t xml:space="preserve"> (1, 277) = 355.</w:t>
      </w:r>
      <w:r w:rsidR="008702B2" w:rsidRPr="008B3CFD">
        <w:t>13</w:t>
      </w:r>
      <w:r w:rsidR="009431A9" w:rsidRPr="008B3CFD">
        <w:t>,</w:t>
      </w:r>
      <w:r w:rsidR="009431A9" w:rsidRPr="008B3CFD">
        <w:rPr>
          <w:i/>
        </w:rPr>
        <w:t xml:space="preserve"> p </w:t>
      </w:r>
      <w:r w:rsidR="009431A9" w:rsidRPr="008B3CFD">
        <w:t xml:space="preserve">&lt; .001, </w:t>
      </w:r>
      <w:r w:rsidR="009431A9" w:rsidRPr="008B3CFD">
        <w:rPr>
          <w:i/>
          <w:shd w:val="clear" w:color="auto" w:fill="FFFFFF"/>
        </w:rPr>
        <w:t>η</w:t>
      </w:r>
      <w:r w:rsidR="009431A9" w:rsidRPr="008B3CFD">
        <w:rPr>
          <w:i/>
          <w:shd w:val="clear" w:color="auto" w:fill="FFFFFF"/>
          <w:vertAlign w:val="superscript"/>
        </w:rPr>
        <w:t xml:space="preserve">2 </w:t>
      </w:r>
      <w:r w:rsidR="009431A9" w:rsidRPr="008B3CFD">
        <w:t>=.56]. Post-hoc comparisons showed significant differences between the conditions repeat (</w:t>
      </w:r>
      <w:r w:rsidR="009431A9" w:rsidRPr="008B3CFD">
        <w:rPr>
          <w:i/>
        </w:rPr>
        <w:t>M</w:t>
      </w:r>
      <w:r w:rsidR="009431A9" w:rsidRPr="008B3CFD">
        <w:t xml:space="preserve"> = 817.83, </w:t>
      </w:r>
      <w:r w:rsidR="009431A9" w:rsidRPr="008B3CFD">
        <w:rPr>
          <w:i/>
        </w:rPr>
        <w:t>SD</w:t>
      </w:r>
      <w:r w:rsidR="009431A9" w:rsidRPr="008B3CFD">
        <w:t xml:space="preserve"> = 221.09) and switch (</w:t>
      </w:r>
      <w:r w:rsidR="009431A9" w:rsidRPr="008B3CFD">
        <w:rPr>
          <w:i/>
        </w:rPr>
        <w:t>M</w:t>
      </w:r>
      <w:r w:rsidR="009431A9" w:rsidRPr="008B3CFD">
        <w:t xml:space="preserve"> = 1020.01, </w:t>
      </w:r>
      <w:r w:rsidR="009431A9" w:rsidRPr="008B3CFD">
        <w:rPr>
          <w:i/>
        </w:rPr>
        <w:t>SD</w:t>
      </w:r>
      <w:r w:rsidR="009431A9" w:rsidRPr="008B3CFD">
        <w:t xml:space="preserve"> = 295.17; </w:t>
      </w:r>
      <w:r w:rsidR="009431A9" w:rsidRPr="008B3CFD">
        <w:rPr>
          <w:i/>
        </w:rPr>
        <w:t xml:space="preserve">p’s </w:t>
      </w:r>
      <w:r w:rsidR="009431A9" w:rsidRPr="008B3CFD">
        <w:t xml:space="preserve">&lt; .001); that is significant switching cost effects (202 ms). The main effect of </w:t>
      </w:r>
      <w:r w:rsidR="009431A9" w:rsidRPr="008B3CFD">
        <w:rPr>
          <w:i/>
        </w:rPr>
        <w:t>L2 motivation/attitudes</w:t>
      </w:r>
      <w:r w:rsidR="009431A9" w:rsidRPr="008B3CFD">
        <w:t xml:space="preserve"> was not significant [</w:t>
      </w:r>
      <w:r w:rsidR="009431A9" w:rsidRPr="008B3CFD">
        <w:rPr>
          <w:i/>
        </w:rPr>
        <w:t xml:space="preserve">F </w:t>
      </w:r>
      <w:r w:rsidR="009431A9" w:rsidRPr="008B3CFD">
        <w:t>(2, 277) = .0</w:t>
      </w:r>
      <w:r w:rsidR="008702B2" w:rsidRPr="008B3CFD">
        <w:t>6</w:t>
      </w:r>
      <w:r w:rsidR="009431A9" w:rsidRPr="008B3CFD">
        <w:t xml:space="preserve">, </w:t>
      </w:r>
      <w:r w:rsidR="009431A9" w:rsidRPr="008B3CFD">
        <w:rPr>
          <w:i/>
        </w:rPr>
        <w:t xml:space="preserve">p </w:t>
      </w:r>
      <w:r w:rsidR="009431A9" w:rsidRPr="008B3CFD">
        <w:t>= .9</w:t>
      </w:r>
      <w:r w:rsidR="008702B2" w:rsidRPr="008B3CFD">
        <w:t>34</w:t>
      </w:r>
      <w:r w:rsidR="009431A9" w:rsidRPr="008B3CFD">
        <w:t xml:space="preserve">, </w:t>
      </w:r>
      <w:r w:rsidR="009431A9" w:rsidRPr="008B3CFD">
        <w:rPr>
          <w:i/>
          <w:shd w:val="clear" w:color="auto" w:fill="FFFFFF"/>
        </w:rPr>
        <w:t>η</w:t>
      </w:r>
      <w:r w:rsidR="009431A9" w:rsidRPr="008B3CFD">
        <w:rPr>
          <w:i/>
          <w:shd w:val="clear" w:color="auto" w:fill="FFFFFF"/>
          <w:vertAlign w:val="superscript"/>
        </w:rPr>
        <w:t>2</w:t>
      </w:r>
      <w:r w:rsidR="009431A9" w:rsidRPr="008B3CFD">
        <w:rPr>
          <w:vertAlign w:val="superscript"/>
        </w:rPr>
        <w:t xml:space="preserve"> </w:t>
      </w:r>
      <w:r w:rsidR="009431A9" w:rsidRPr="008B3CFD">
        <w:t>= .0</w:t>
      </w:r>
      <w:r w:rsidR="008702B2" w:rsidRPr="008B3CFD">
        <w:t>0</w:t>
      </w:r>
      <w:r w:rsidR="009431A9" w:rsidRPr="008B3CFD">
        <w:t xml:space="preserve">)]. However, the interaction of </w:t>
      </w:r>
      <w:r w:rsidR="009431A9" w:rsidRPr="008B3CFD">
        <w:rPr>
          <w:i/>
        </w:rPr>
        <w:t xml:space="preserve">Trial type </w:t>
      </w:r>
      <w:r w:rsidR="009431A9" w:rsidRPr="008B3CFD">
        <w:t>by</w:t>
      </w:r>
      <w:r w:rsidR="009431A9" w:rsidRPr="008B3CFD">
        <w:rPr>
          <w:i/>
        </w:rPr>
        <w:t xml:space="preserve"> L2 motivation/attitudes</w:t>
      </w:r>
      <w:r w:rsidR="009431A9" w:rsidRPr="008B3CFD">
        <w:t xml:space="preserve"> did reach statistical significance [</w:t>
      </w:r>
      <w:r w:rsidR="009431A9" w:rsidRPr="008B3CFD">
        <w:rPr>
          <w:i/>
        </w:rPr>
        <w:t xml:space="preserve">F </w:t>
      </w:r>
      <w:r w:rsidR="009431A9" w:rsidRPr="008B3CFD">
        <w:t>(2, 277) = 3.</w:t>
      </w:r>
      <w:r w:rsidR="008702B2" w:rsidRPr="008B3CFD">
        <w:t>7</w:t>
      </w:r>
      <w:r w:rsidR="009431A9" w:rsidRPr="008B3CFD">
        <w:t xml:space="preserve">8, </w:t>
      </w:r>
      <w:r w:rsidR="009431A9" w:rsidRPr="008B3CFD">
        <w:rPr>
          <w:i/>
        </w:rPr>
        <w:t xml:space="preserve">p </w:t>
      </w:r>
      <w:r w:rsidR="008702B2" w:rsidRPr="008B3CFD">
        <w:t xml:space="preserve">= </w:t>
      </w:r>
      <w:r w:rsidR="009431A9" w:rsidRPr="008B3CFD">
        <w:t>.0</w:t>
      </w:r>
      <w:r w:rsidR="008702B2" w:rsidRPr="008B3CFD">
        <w:t>24</w:t>
      </w:r>
      <w:r w:rsidR="009431A9" w:rsidRPr="008B3CFD">
        <w:t xml:space="preserve">, </w:t>
      </w:r>
      <w:r w:rsidR="009431A9" w:rsidRPr="008B3CFD">
        <w:rPr>
          <w:i/>
          <w:shd w:val="clear" w:color="auto" w:fill="FFFFFF"/>
        </w:rPr>
        <w:t>η</w:t>
      </w:r>
      <w:r w:rsidR="009431A9" w:rsidRPr="008B3CFD">
        <w:rPr>
          <w:i/>
          <w:shd w:val="clear" w:color="auto" w:fill="FFFFFF"/>
          <w:vertAlign w:val="superscript"/>
        </w:rPr>
        <w:t>2</w:t>
      </w:r>
      <w:r w:rsidR="009431A9" w:rsidRPr="008B3CFD">
        <w:rPr>
          <w:vertAlign w:val="superscript"/>
        </w:rPr>
        <w:t xml:space="preserve"> </w:t>
      </w:r>
      <w:r w:rsidR="009431A9" w:rsidRPr="008B3CFD">
        <w:t>= .02)</w:t>
      </w:r>
      <w:r w:rsidR="008F2379" w:rsidRPr="008B3CFD">
        <w:t xml:space="preserve"> See Figure 1</w:t>
      </w:r>
      <w:r w:rsidR="008702B2" w:rsidRPr="008B3CFD">
        <w:t>6</w:t>
      </w:r>
      <w:r w:rsidR="009431A9" w:rsidRPr="008B3CFD">
        <w:t>].</w:t>
      </w:r>
    </w:p>
    <w:p w14:paraId="47E4779E" w14:textId="17081671" w:rsidR="00914D2A" w:rsidRPr="008B3CFD" w:rsidRDefault="009431A9" w:rsidP="00914D2A">
      <w:pPr>
        <w:spacing w:before="240" w:line="480" w:lineRule="auto"/>
      </w:pPr>
      <w:r w:rsidRPr="008B3CFD">
        <w:lastRenderedPageBreak/>
        <w:t xml:space="preserve"> </w:t>
      </w:r>
      <w:r w:rsidR="00914D2A" w:rsidRPr="008B3CFD">
        <w:rPr>
          <w:noProof/>
        </w:rPr>
        <w:drawing>
          <wp:inline distT="0" distB="0" distL="0" distR="0" wp14:anchorId="1378CCCE" wp14:editId="1C55B8F4">
            <wp:extent cx="4635500" cy="4267200"/>
            <wp:effectExtent l="0" t="0" r="0" b="0"/>
            <wp:docPr id="579" name="Picture 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4635500" cy="4267200"/>
                    </a:xfrm>
                    <a:prstGeom prst="rect">
                      <a:avLst/>
                    </a:prstGeom>
                  </pic:spPr>
                </pic:pic>
              </a:graphicData>
            </a:graphic>
          </wp:inline>
        </w:drawing>
      </w:r>
    </w:p>
    <w:p w14:paraId="75BDDD31" w14:textId="5CFAF3EA" w:rsidR="009431A9" w:rsidRPr="008B3CFD" w:rsidRDefault="009431A9" w:rsidP="0093242D">
      <w:pPr>
        <w:spacing w:before="240" w:line="480" w:lineRule="auto"/>
      </w:pPr>
      <w:r w:rsidRPr="008B3CFD">
        <w:rPr>
          <w:i/>
        </w:rPr>
        <w:t xml:space="preserve">Figure </w:t>
      </w:r>
      <w:r w:rsidR="008F2379" w:rsidRPr="008B3CFD">
        <w:rPr>
          <w:i/>
        </w:rPr>
        <w:t>1</w:t>
      </w:r>
      <w:r w:rsidR="008702B2" w:rsidRPr="008B3CFD">
        <w:rPr>
          <w:i/>
        </w:rPr>
        <w:t>6</w:t>
      </w:r>
      <w:r w:rsidRPr="008B3CFD">
        <w:rPr>
          <w:i/>
        </w:rPr>
        <w:t>.</w:t>
      </w:r>
      <w:r w:rsidRPr="008B3CFD">
        <w:t xml:space="preserve"> L2 motivation/attitudes by Switching Costs Trial type interaction for overall RTs (error bars represent standard errors).</w:t>
      </w:r>
    </w:p>
    <w:p w14:paraId="0FDB84E9" w14:textId="77777777" w:rsidR="009431A9" w:rsidRPr="008B3CFD" w:rsidRDefault="009431A9" w:rsidP="009431A9">
      <w:pPr>
        <w:spacing w:line="480" w:lineRule="auto"/>
      </w:pPr>
    </w:p>
    <w:p w14:paraId="73868588" w14:textId="41FC4DFB" w:rsidR="009431A9" w:rsidRPr="008B3CFD" w:rsidRDefault="009431A9" w:rsidP="009431A9">
      <w:pPr>
        <w:spacing w:line="480" w:lineRule="auto"/>
      </w:pPr>
      <w:r w:rsidRPr="008B3CFD">
        <w:t xml:space="preserve">To analyze this interaction I conducted a one-way ANOVA with switching costs RT as a DV and </w:t>
      </w:r>
      <w:r w:rsidRPr="008B3CFD">
        <w:rPr>
          <w:i/>
        </w:rPr>
        <w:t>L2 motivation/attitudes</w:t>
      </w:r>
      <w:r w:rsidRPr="008B3CFD">
        <w:t xml:space="preserve"> as the between-subjects factor. The results show that there was a significant difference between </w:t>
      </w:r>
      <w:r w:rsidRPr="008B3CFD">
        <w:rPr>
          <w:i/>
        </w:rPr>
        <w:t>L2 motivation/attitudes</w:t>
      </w:r>
      <w:r w:rsidRPr="008B3CFD">
        <w:t xml:space="preserve"> [F (2, 277) = 3.</w:t>
      </w:r>
      <w:r w:rsidR="000B3267" w:rsidRPr="008B3CFD">
        <w:t>7</w:t>
      </w:r>
      <w:r w:rsidRPr="008B3CFD">
        <w:t xml:space="preserve">8, </w:t>
      </w:r>
      <w:r w:rsidRPr="008B3CFD">
        <w:rPr>
          <w:i/>
        </w:rPr>
        <w:t>p</w:t>
      </w:r>
      <w:r w:rsidRPr="008B3CFD">
        <w:t xml:space="preserve"> </w:t>
      </w:r>
      <w:r w:rsidR="000B3267" w:rsidRPr="008B3CFD">
        <w:t>=</w:t>
      </w:r>
      <w:r w:rsidRPr="008B3CFD">
        <w:t>.0</w:t>
      </w:r>
      <w:r w:rsidR="000B3267" w:rsidRPr="008B3CFD">
        <w:t>24</w:t>
      </w:r>
      <w:r w:rsidRPr="008B3CFD">
        <w:t>, η</w:t>
      </w:r>
      <w:r w:rsidRPr="008B3CFD">
        <w:rPr>
          <w:i/>
          <w:shd w:val="clear" w:color="auto" w:fill="FFFFFF"/>
          <w:vertAlign w:val="superscript"/>
        </w:rPr>
        <w:t>2</w:t>
      </w:r>
      <w:r w:rsidRPr="008B3CFD">
        <w:t xml:space="preserve"> = .02), where monolinguals (</w:t>
      </w:r>
      <w:r w:rsidRPr="008B3CFD">
        <w:rPr>
          <w:i/>
        </w:rPr>
        <w:t xml:space="preserve">M </w:t>
      </w:r>
      <w:r w:rsidRPr="008B3CFD">
        <w:t xml:space="preserve">= 160.84, </w:t>
      </w:r>
      <w:r w:rsidRPr="008B3CFD">
        <w:rPr>
          <w:i/>
        </w:rPr>
        <w:t xml:space="preserve">SD </w:t>
      </w:r>
      <w:r w:rsidRPr="008B3CFD">
        <w:t xml:space="preserve">= 147.00), had significantly smaller switching cost effects as compared to </w:t>
      </w:r>
      <w:r w:rsidR="000B3267" w:rsidRPr="008B3CFD">
        <w:t xml:space="preserve">higher motivation/more positive attitudes towards L2 bilingual group </w:t>
      </w:r>
      <w:r w:rsidRPr="008B3CFD">
        <w:t>(</w:t>
      </w:r>
      <w:r w:rsidRPr="008B3CFD">
        <w:rPr>
          <w:i/>
        </w:rPr>
        <w:t xml:space="preserve">M </w:t>
      </w:r>
      <w:r w:rsidRPr="008B3CFD">
        <w:t>= 22</w:t>
      </w:r>
      <w:r w:rsidR="000B3267" w:rsidRPr="008B3CFD">
        <w:t>5</w:t>
      </w:r>
      <w:r w:rsidRPr="008B3CFD">
        <w:t>.</w:t>
      </w:r>
      <w:r w:rsidR="000B3267" w:rsidRPr="008B3CFD">
        <w:t>85</w:t>
      </w:r>
      <w:r w:rsidRPr="008B3CFD">
        <w:t xml:space="preserve">, </w:t>
      </w:r>
      <w:r w:rsidRPr="008B3CFD">
        <w:rPr>
          <w:i/>
        </w:rPr>
        <w:t xml:space="preserve">SD </w:t>
      </w:r>
      <w:r w:rsidRPr="008B3CFD">
        <w:t>= 19</w:t>
      </w:r>
      <w:r w:rsidR="000B3267" w:rsidRPr="008B3CFD">
        <w:t>2</w:t>
      </w:r>
      <w:r w:rsidRPr="008B3CFD">
        <w:t xml:space="preserve">.41, </w:t>
      </w:r>
      <w:r w:rsidRPr="008B3CFD">
        <w:rPr>
          <w:i/>
        </w:rPr>
        <w:t>p</w:t>
      </w:r>
      <w:r w:rsidRPr="008B3CFD">
        <w:t xml:space="preserve"> = .0</w:t>
      </w:r>
      <w:r w:rsidR="000B3267" w:rsidRPr="008B3CFD">
        <w:t>42</w:t>
      </w:r>
      <w:r w:rsidRPr="008B3CFD">
        <w:t>).</w:t>
      </w:r>
    </w:p>
    <w:p w14:paraId="0ABD96AA" w14:textId="020C9BB3" w:rsidR="009431A9" w:rsidRPr="008B3CFD" w:rsidRDefault="009431A9" w:rsidP="009431A9">
      <w:pPr>
        <w:spacing w:line="480" w:lineRule="auto"/>
      </w:pPr>
      <w:r w:rsidRPr="008B3CFD">
        <w:lastRenderedPageBreak/>
        <w:t>A Bayesian univariate ANOVA with Overall RT as the DV showed</w:t>
      </w:r>
      <w:r w:rsidRPr="008B3CFD">
        <w:rPr>
          <w:i/>
        </w:rPr>
        <w:t xml:space="preserve"> </w:t>
      </w:r>
      <w:r w:rsidRPr="008B3CFD">
        <w:t xml:space="preserve">strong evidence for the null hypothesis of a </w:t>
      </w:r>
      <w:r w:rsidRPr="008B3CFD">
        <w:rPr>
          <w:i/>
        </w:rPr>
        <w:t xml:space="preserve">L2 motivation/attitudes </w:t>
      </w:r>
      <w:r w:rsidRPr="008B3CFD">
        <w:t>effect (BF</w:t>
      </w:r>
      <w:r w:rsidRPr="008B3CFD">
        <w:rPr>
          <w:vertAlign w:val="subscript"/>
        </w:rPr>
        <w:t>01</w:t>
      </w:r>
      <w:r w:rsidRPr="008B3CFD">
        <w:t xml:space="preserve"> = 24.</w:t>
      </w:r>
      <w:r w:rsidR="000B3267" w:rsidRPr="008B3CFD">
        <w:t>5</w:t>
      </w:r>
      <w:r w:rsidRPr="008B3CFD">
        <w:t>4).</w:t>
      </w:r>
    </w:p>
    <w:p w14:paraId="6DFBFF5E" w14:textId="77777777" w:rsidR="000B3267" w:rsidRPr="008B3CFD" w:rsidRDefault="000B3267" w:rsidP="009431A9">
      <w:pPr>
        <w:spacing w:line="480" w:lineRule="auto"/>
      </w:pPr>
    </w:p>
    <w:p w14:paraId="65F2719E" w14:textId="30FDFE6D" w:rsidR="003C29EE" w:rsidRPr="008B3CFD" w:rsidRDefault="003C29EE" w:rsidP="003C29EE">
      <w:pPr>
        <w:spacing w:before="240" w:line="480" w:lineRule="auto"/>
      </w:pPr>
      <w:r w:rsidRPr="008B3CFD">
        <w:rPr>
          <w:u w:val="single"/>
        </w:rPr>
        <w:t>Accuracy analyses</w:t>
      </w:r>
      <w:r w:rsidRPr="008B3CFD">
        <w:t xml:space="preserve">. The main effect of </w:t>
      </w:r>
      <w:r w:rsidRPr="008B3CFD">
        <w:rPr>
          <w:i/>
        </w:rPr>
        <w:t>Trial type</w:t>
      </w:r>
      <w:r w:rsidRPr="008B3CFD">
        <w:t xml:space="preserve"> was significant [</w:t>
      </w:r>
      <w:r w:rsidRPr="008B3CFD">
        <w:rPr>
          <w:i/>
        </w:rPr>
        <w:t>F</w:t>
      </w:r>
      <w:r w:rsidRPr="008B3CFD">
        <w:t xml:space="preserve"> (1, 277) = 146.57, </w:t>
      </w:r>
      <w:r w:rsidRPr="008B3CFD">
        <w:rPr>
          <w:i/>
        </w:rPr>
        <w:t>p</w:t>
      </w:r>
      <w:r w:rsidRPr="008B3CFD">
        <w:t xml:space="preserve"> &lt; .001, </w:t>
      </w:r>
      <w:r w:rsidRPr="008B3CFD">
        <w:rPr>
          <w:i/>
        </w:rPr>
        <w:t>ƞ</w:t>
      </w:r>
      <w:r w:rsidRPr="008B3CFD">
        <w:rPr>
          <w:i/>
          <w:vertAlign w:val="superscript"/>
        </w:rPr>
        <w:t>2</w:t>
      </w:r>
      <w:r w:rsidRPr="008B3CFD">
        <w:t>=.34)]. Bonferroni post-hoc comparisons showed significantly higher accuracy in repeat (</w:t>
      </w:r>
      <w:r w:rsidRPr="008B3CFD">
        <w:rPr>
          <w:i/>
        </w:rPr>
        <w:t xml:space="preserve">M </w:t>
      </w:r>
      <w:r w:rsidRPr="008B3CFD">
        <w:t xml:space="preserve">= .90, </w:t>
      </w:r>
      <w:r w:rsidRPr="008B3CFD">
        <w:rPr>
          <w:i/>
        </w:rPr>
        <w:t xml:space="preserve">SD </w:t>
      </w:r>
      <w:r w:rsidRPr="008B3CFD">
        <w:t>= .06) as compared to switch trials (</w:t>
      </w:r>
      <w:r w:rsidRPr="008B3CFD">
        <w:rPr>
          <w:i/>
        </w:rPr>
        <w:t xml:space="preserve">M </w:t>
      </w:r>
      <w:r w:rsidRPr="008B3CFD">
        <w:t xml:space="preserve">= .86, </w:t>
      </w:r>
      <w:r w:rsidRPr="008B3CFD">
        <w:rPr>
          <w:i/>
        </w:rPr>
        <w:t xml:space="preserve">SD </w:t>
      </w:r>
      <w:r w:rsidRPr="008B3CFD">
        <w:t xml:space="preserve">=.10, </w:t>
      </w:r>
      <w:r w:rsidRPr="008B3CFD">
        <w:rPr>
          <w:i/>
        </w:rPr>
        <w:t>p</w:t>
      </w:r>
      <w:r w:rsidRPr="008B3CFD">
        <w:t xml:space="preserve"> &lt; .001). The main effect of </w:t>
      </w:r>
      <w:r w:rsidRPr="008B3CFD">
        <w:rPr>
          <w:i/>
        </w:rPr>
        <w:t>L2 motivation/attitudes</w:t>
      </w:r>
      <w:r w:rsidRPr="008B3CFD">
        <w:t xml:space="preserve"> was also significant [</w:t>
      </w:r>
      <w:r w:rsidRPr="008B3CFD">
        <w:rPr>
          <w:i/>
        </w:rPr>
        <w:t xml:space="preserve">F </w:t>
      </w:r>
      <w:r w:rsidRPr="008B3CFD">
        <w:t xml:space="preserve">(2, 277) = 5.44, </w:t>
      </w:r>
      <w:r w:rsidRPr="008B3CFD">
        <w:rPr>
          <w:i/>
        </w:rPr>
        <w:t xml:space="preserve">p </w:t>
      </w:r>
      <w:r w:rsidRPr="008B3CFD">
        <w:t xml:space="preserve">= .001,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.05)] where significantly higher accuracy was recorded by monolinguals (</w:t>
      </w:r>
      <w:r w:rsidRPr="008B3CFD">
        <w:rPr>
          <w:i/>
        </w:rPr>
        <w:t xml:space="preserve">M </w:t>
      </w:r>
      <w:r w:rsidRPr="008B3CFD">
        <w:t xml:space="preserve">= .90, </w:t>
      </w:r>
      <w:r w:rsidRPr="008B3CFD">
        <w:rPr>
          <w:i/>
        </w:rPr>
        <w:t xml:space="preserve">SD </w:t>
      </w:r>
      <w:r w:rsidRPr="008B3CFD">
        <w:t>= .13) as compared to high motivation/more positive attitudes towards L2 bilingual group (</w:t>
      </w:r>
      <w:r w:rsidRPr="008B3CFD">
        <w:rPr>
          <w:i/>
        </w:rPr>
        <w:t xml:space="preserve">M </w:t>
      </w:r>
      <w:r w:rsidRPr="008B3CFD">
        <w:t xml:space="preserve">=.87, </w:t>
      </w:r>
      <w:r w:rsidRPr="008B3CFD">
        <w:rPr>
          <w:i/>
        </w:rPr>
        <w:t xml:space="preserve">SD </w:t>
      </w:r>
      <w:r w:rsidRPr="008B3CFD">
        <w:t xml:space="preserve">= .13, </w:t>
      </w:r>
      <w:r w:rsidRPr="008B3CFD">
        <w:rPr>
          <w:i/>
        </w:rPr>
        <w:t>p</w:t>
      </w:r>
      <w:r w:rsidRPr="008B3CFD">
        <w:t xml:space="preserve"> &lt; .05) and low motivation/less positive attitudes towards L2 bilingual group (</w:t>
      </w:r>
      <w:r w:rsidRPr="008B3CFD">
        <w:rPr>
          <w:i/>
        </w:rPr>
        <w:t xml:space="preserve">M </w:t>
      </w:r>
      <w:r w:rsidRPr="008B3CFD">
        <w:t xml:space="preserve">=.87, </w:t>
      </w:r>
      <w:r w:rsidRPr="008B3CFD">
        <w:rPr>
          <w:i/>
        </w:rPr>
        <w:t xml:space="preserve">SD </w:t>
      </w:r>
      <w:r w:rsidRPr="008B3CFD">
        <w:t xml:space="preserve">= .15, </w:t>
      </w:r>
      <w:r w:rsidRPr="008B3CFD">
        <w:rPr>
          <w:i/>
        </w:rPr>
        <w:t>p</w:t>
      </w:r>
      <w:r w:rsidRPr="008B3CFD">
        <w:t xml:space="preserve"> &lt; .05). The interaction of </w:t>
      </w:r>
      <w:r w:rsidRPr="008B3CFD">
        <w:rPr>
          <w:i/>
        </w:rPr>
        <w:t xml:space="preserve">Trial type </w:t>
      </w:r>
      <w:r w:rsidRPr="008B3CFD">
        <w:t>by</w:t>
      </w:r>
      <w:r w:rsidRPr="008B3CFD">
        <w:rPr>
          <w:i/>
        </w:rPr>
        <w:t xml:space="preserve"> L2 motivation/attitudes</w:t>
      </w:r>
      <w:r w:rsidRPr="008B3CFD">
        <w:t xml:space="preserve"> [</w:t>
      </w:r>
      <w:r w:rsidRPr="008B3CFD">
        <w:rPr>
          <w:i/>
        </w:rPr>
        <w:t xml:space="preserve">F </w:t>
      </w:r>
      <w:r w:rsidRPr="008B3CFD">
        <w:t xml:space="preserve">(2, 277) = 2.27, </w:t>
      </w:r>
      <w:r w:rsidRPr="008B3CFD">
        <w:rPr>
          <w:i/>
        </w:rPr>
        <w:t xml:space="preserve">p </w:t>
      </w:r>
      <w:r w:rsidRPr="008B3CFD">
        <w:t xml:space="preserve">= .105,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.01)] did not reach significance.</w:t>
      </w:r>
    </w:p>
    <w:p w14:paraId="20FD9D28" w14:textId="77777777" w:rsidR="003C29EE" w:rsidRPr="008B3CFD" w:rsidRDefault="003C29EE" w:rsidP="003C29EE">
      <w:pPr>
        <w:spacing w:line="480" w:lineRule="auto"/>
      </w:pPr>
      <w:r w:rsidRPr="008B3CFD">
        <w:t>A Bayesian univariate ANOVA with Overall ACC as the DV showed</w:t>
      </w:r>
      <w:r w:rsidRPr="008B3CFD">
        <w:rPr>
          <w:i/>
        </w:rPr>
        <w:t xml:space="preserve"> </w:t>
      </w:r>
      <w:r w:rsidRPr="008B3CFD">
        <w:t>very strong evidence for the null hypothesis of a</w:t>
      </w:r>
      <w:r w:rsidRPr="008B3CFD">
        <w:rPr>
          <w:i/>
        </w:rPr>
        <w:t xml:space="preserve"> L2 motivation/attitudes </w:t>
      </w:r>
      <w:r w:rsidRPr="008B3CFD">
        <w:t>effect (BF</w:t>
      </w:r>
      <w:r w:rsidRPr="008B3CFD">
        <w:rPr>
          <w:vertAlign w:val="subscript"/>
        </w:rPr>
        <w:t>01</w:t>
      </w:r>
      <w:r w:rsidRPr="008B3CFD">
        <w:t xml:space="preserve"> = 5.16).</w:t>
      </w:r>
    </w:p>
    <w:p w14:paraId="1E02A14B" w14:textId="77777777" w:rsidR="003C29EE" w:rsidRPr="008B3CFD" w:rsidRDefault="003C29EE" w:rsidP="009431A9">
      <w:pPr>
        <w:spacing w:line="480" w:lineRule="auto"/>
      </w:pPr>
    </w:p>
    <w:p w14:paraId="7082BF98" w14:textId="313A8F19" w:rsidR="003C29EE" w:rsidRPr="008B3CFD" w:rsidRDefault="009431A9" w:rsidP="004D2097">
      <w:pPr>
        <w:spacing w:before="240" w:line="480" w:lineRule="auto"/>
      </w:pPr>
      <w:r w:rsidRPr="008B3CFD">
        <w:rPr>
          <w:b/>
        </w:rPr>
        <w:t>Conflict Monitoring.</w:t>
      </w:r>
      <w:r w:rsidRPr="008B3CFD">
        <w:t xml:space="preserve"> </w:t>
      </w:r>
    </w:p>
    <w:p w14:paraId="73746BE1" w14:textId="48065D4B" w:rsidR="00634726" w:rsidRPr="008B3CFD" w:rsidRDefault="003C29EE" w:rsidP="004D2097">
      <w:pPr>
        <w:spacing w:before="240" w:line="480" w:lineRule="auto"/>
      </w:pPr>
      <w:r w:rsidRPr="008B3CFD">
        <w:rPr>
          <w:u w:val="single"/>
        </w:rPr>
        <w:t>RTs analyses</w:t>
      </w:r>
      <w:r w:rsidRPr="008B3CFD">
        <w:t xml:space="preserve">. </w:t>
      </w:r>
      <w:r w:rsidR="009431A9" w:rsidRPr="008B3CFD">
        <w:t xml:space="preserve">There was a significant main effect of </w:t>
      </w:r>
      <w:r w:rsidR="009431A9" w:rsidRPr="008B3CFD">
        <w:rPr>
          <w:i/>
        </w:rPr>
        <w:t>Trial type</w:t>
      </w:r>
      <w:r w:rsidR="009431A9" w:rsidRPr="008B3CFD">
        <w:t xml:space="preserve"> [</w:t>
      </w:r>
      <w:r w:rsidR="009431A9" w:rsidRPr="008B3CFD">
        <w:rPr>
          <w:i/>
        </w:rPr>
        <w:t>F</w:t>
      </w:r>
      <w:r w:rsidR="009431A9" w:rsidRPr="008B3CFD">
        <w:t xml:space="preserve"> (1, 277) = 56</w:t>
      </w:r>
      <w:r w:rsidR="000B3267" w:rsidRPr="008B3CFD">
        <w:t>5</w:t>
      </w:r>
      <w:r w:rsidR="009431A9" w:rsidRPr="008B3CFD">
        <w:t>.</w:t>
      </w:r>
      <w:r w:rsidR="000B3267" w:rsidRPr="008B3CFD">
        <w:t>94</w:t>
      </w:r>
      <w:r w:rsidR="009431A9" w:rsidRPr="008B3CFD">
        <w:t>,</w:t>
      </w:r>
      <w:r w:rsidR="009431A9" w:rsidRPr="008B3CFD">
        <w:rPr>
          <w:i/>
        </w:rPr>
        <w:t xml:space="preserve"> p </w:t>
      </w:r>
      <w:r w:rsidR="009431A9" w:rsidRPr="008B3CFD">
        <w:t xml:space="preserve">&lt; .001, </w:t>
      </w:r>
      <w:r w:rsidR="009431A9" w:rsidRPr="008B3CFD">
        <w:rPr>
          <w:i/>
          <w:shd w:val="clear" w:color="auto" w:fill="FFFFFF"/>
        </w:rPr>
        <w:t>η</w:t>
      </w:r>
      <w:r w:rsidR="009431A9" w:rsidRPr="008B3CFD">
        <w:rPr>
          <w:i/>
          <w:shd w:val="clear" w:color="auto" w:fill="FFFFFF"/>
          <w:vertAlign w:val="superscript"/>
        </w:rPr>
        <w:t xml:space="preserve">2 </w:t>
      </w:r>
      <w:r w:rsidR="009431A9" w:rsidRPr="008B3CFD">
        <w:t>=.67]. Post-hoc comparisons showed significant differences between repeat (</w:t>
      </w:r>
      <w:r w:rsidR="009431A9" w:rsidRPr="008B3CFD">
        <w:rPr>
          <w:i/>
        </w:rPr>
        <w:t>M</w:t>
      </w:r>
      <w:r w:rsidR="009431A9" w:rsidRPr="008B3CFD">
        <w:t xml:space="preserve"> = 817.83, </w:t>
      </w:r>
      <w:r w:rsidR="009431A9" w:rsidRPr="008B3CFD">
        <w:rPr>
          <w:i/>
        </w:rPr>
        <w:t>SD</w:t>
      </w:r>
      <w:r w:rsidR="009431A9" w:rsidRPr="008B3CFD">
        <w:t xml:space="preserve"> = 221.09) and pure conditions (</w:t>
      </w:r>
      <w:r w:rsidR="009431A9" w:rsidRPr="008B3CFD">
        <w:rPr>
          <w:i/>
        </w:rPr>
        <w:t>M</w:t>
      </w:r>
      <w:r w:rsidR="009431A9" w:rsidRPr="008B3CFD">
        <w:t xml:space="preserve"> = 570.63</w:t>
      </w:r>
      <w:r w:rsidR="000B3267" w:rsidRPr="008B3CFD">
        <w:t>,</w:t>
      </w:r>
      <w:r w:rsidR="009431A9" w:rsidRPr="008B3CFD">
        <w:t xml:space="preserve"> </w:t>
      </w:r>
      <w:r w:rsidR="009431A9" w:rsidRPr="008B3CFD">
        <w:rPr>
          <w:i/>
        </w:rPr>
        <w:t>SD</w:t>
      </w:r>
      <w:r w:rsidR="009431A9" w:rsidRPr="008B3CFD">
        <w:t xml:space="preserve"> = 107.96; </w:t>
      </w:r>
      <w:r w:rsidR="009431A9" w:rsidRPr="008B3CFD">
        <w:rPr>
          <w:i/>
        </w:rPr>
        <w:t xml:space="preserve">p’s </w:t>
      </w:r>
      <w:r w:rsidR="009431A9" w:rsidRPr="008B3CFD">
        <w:t xml:space="preserve">&lt; .001), that is significant mixing cost effects (247 ms). The main effect of </w:t>
      </w:r>
      <w:r w:rsidR="009431A9" w:rsidRPr="008B3CFD">
        <w:rPr>
          <w:i/>
        </w:rPr>
        <w:t>L2 motivation/attitudes</w:t>
      </w:r>
      <w:r w:rsidR="009431A9" w:rsidRPr="008B3CFD">
        <w:t xml:space="preserve"> was not significant [</w:t>
      </w:r>
      <w:r w:rsidR="009431A9" w:rsidRPr="008B3CFD">
        <w:rPr>
          <w:i/>
        </w:rPr>
        <w:t xml:space="preserve">F </w:t>
      </w:r>
      <w:r w:rsidR="009431A9" w:rsidRPr="008B3CFD">
        <w:t>(2, 277) = .8</w:t>
      </w:r>
      <w:r w:rsidR="00167359" w:rsidRPr="008B3CFD">
        <w:t>7</w:t>
      </w:r>
      <w:r w:rsidR="009431A9" w:rsidRPr="008B3CFD">
        <w:t xml:space="preserve">, </w:t>
      </w:r>
      <w:r w:rsidR="009431A9" w:rsidRPr="008B3CFD">
        <w:rPr>
          <w:i/>
        </w:rPr>
        <w:t xml:space="preserve">p </w:t>
      </w:r>
      <w:r w:rsidR="009431A9" w:rsidRPr="008B3CFD">
        <w:t>= .4</w:t>
      </w:r>
      <w:r w:rsidR="00167359" w:rsidRPr="008B3CFD">
        <w:t>18</w:t>
      </w:r>
      <w:r w:rsidR="009431A9" w:rsidRPr="008B3CFD">
        <w:t xml:space="preserve">, </w:t>
      </w:r>
      <w:r w:rsidR="009431A9" w:rsidRPr="008B3CFD">
        <w:rPr>
          <w:i/>
          <w:shd w:val="clear" w:color="auto" w:fill="FFFFFF"/>
        </w:rPr>
        <w:t>η</w:t>
      </w:r>
      <w:r w:rsidR="009431A9" w:rsidRPr="008B3CFD">
        <w:rPr>
          <w:i/>
          <w:shd w:val="clear" w:color="auto" w:fill="FFFFFF"/>
          <w:vertAlign w:val="superscript"/>
        </w:rPr>
        <w:t>2</w:t>
      </w:r>
      <w:r w:rsidR="009431A9" w:rsidRPr="008B3CFD">
        <w:rPr>
          <w:vertAlign w:val="superscript"/>
        </w:rPr>
        <w:t xml:space="preserve"> </w:t>
      </w:r>
      <w:r w:rsidR="009431A9" w:rsidRPr="008B3CFD">
        <w:t xml:space="preserve">= .00)] and neither was the interaction of </w:t>
      </w:r>
      <w:r w:rsidR="009431A9" w:rsidRPr="008B3CFD">
        <w:rPr>
          <w:i/>
        </w:rPr>
        <w:t xml:space="preserve">Trial type </w:t>
      </w:r>
      <w:r w:rsidR="009431A9" w:rsidRPr="008B3CFD">
        <w:t>by</w:t>
      </w:r>
      <w:r w:rsidR="00167359" w:rsidRPr="008B3CFD">
        <w:rPr>
          <w:i/>
        </w:rPr>
        <w:t xml:space="preserve"> </w:t>
      </w:r>
      <w:r w:rsidR="009431A9" w:rsidRPr="008B3CFD">
        <w:rPr>
          <w:i/>
        </w:rPr>
        <w:t>L2 motivation/attitudes</w:t>
      </w:r>
      <w:r w:rsidR="009431A9" w:rsidRPr="008B3CFD">
        <w:t xml:space="preserve"> [</w:t>
      </w:r>
      <w:r w:rsidR="009431A9" w:rsidRPr="008B3CFD">
        <w:rPr>
          <w:i/>
        </w:rPr>
        <w:t xml:space="preserve">F </w:t>
      </w:r>
      <w:r w:rsidR="009431A9" w:rsidRPr="008B3CFD">
        <w:t>(2, 277) = .0</w:t>
      </w:r>
      <w:r w:rsidR="00167359" w:rsidRPr="008B3CFD">
        <w:t>2</w:t>
      </w:r>
      <w:r w:rsidR="009431A9" w:rsidRPr="008B3CFD">
        <w:t xml:space="preserve">, </w:t>
      </w:r>
      <w:r w:rsidR="009431A9" w:rsidRPr="008B3CFD">
        <w:rPr>
          <w:i/>
        </w:rPr>
        <w:t xml:space="preserve">p </w:t>
      </w:r>
      <w:r w:rsidR="009431A9" w:rsidRPr="008B3CFD">
        <w:t>= .9</w:t>
      </w:r>
      <w:r w:rsidR="00167359" w:rsidRPr="008B3CFD">
        <w:t>79</w:t>
      </w:r>
      <w:r w:rsidR="009431A9" w:rsidRPr="008B3CFD">
        <w:t xml:space="preserve">, </w:t>
      </w:r>
      <w:r w:rsidR="009431A9" w:rsidRPr="008B3CFD">
        <w:rPr>
          <w:i/>
          <w:shd w:val="clear" w:color="auto" w:fill="FFFFFF"/>
        </w:rPr>
        <w:t>η</w:t>
      </w:r>
      <w:r w:rsidR="009431A9" w:rsidRPr="008B3CFD">
        <w:rPr>
          <w:i/>
          <w:shd w:val="clear" w:color="auto" w:fill="FFFFFF"/>
          <w:vertAlign w:val="superscript"/>
        </w:rPr>
        <w:t>2</w:t>
      </w:r>
      <w:r w:rsidR="009431A9" w:rsidRPr="008B3CFD">
        <w:rPr>
          <w:vertAlign w:val="superscript"/>
        </w:rPr>
        <w:t xml:space="preserve"> </w:t>
      </w:r>
      <w:r w:rsidR="009431A9" w:rsidRPr="008B3CFD">
        <w:t>= .00)].</w:t>
      </w:r>
    </w:p>
    <w:p w14:paraId="545B90CC" w14:textId="28AEBFFE" w:rsidR="009431A9" w:rsidRPr="008B3CFD" w:rsidRDefault="009431A9" w:rsidP="00634726">
      <w:pPr>
        <w:spacing w:line="480" w:lineRule="auto"/>
      </w:pPr>
      <w:r w:rsidRPr="008B3CFD">
        <w:lastRenderedPageBreak/>
        <w:t>A Bayesian univariate ANOVA with Overall RT as the DV showed</w:t>
      </w:r>
      <w:r w:rsidRPr="008B3CFD">
        <w:rPr>
          <w:i/>
        </w:rPr>
        <w:t xml:space="preserve"> </w:t>
      </w:r>
      <w:r w:rsidRPr="008B3CFD">
        <w:t>strong evidence</w:t>
      </w:r>
      <w:r w:rsidRPr="008B3CFD">
        <w:rPr>
          <w:i/>
        </w:rPr>
        <w:t xml:space="preserve"> </w:t>
      </w:r>
      <w:r w:rsidRPr="008B3CFD">
        <w:t>for the null hypothesis (BF</w:t>
      </w:r>
      <w:r w:rsidRPr="008B3CFD">
        <w:rPr>
          <w:vertAlign w:val="subscript"/>
        </w:rPr>
        <w:t>01</w:t>
      </w:r>
      <w:r w:rsidRPr="008B3CFD">
        <w:t xml:space="preserve"> = </w:t>
      </w:r>
      <w:r w:rsidR="00E576C1" w:rsidRPr="008B3CFD">
        <w:t>24</w:t>
      </w:r>
      <w:r w:rsidRPr="008B3CFD">
        <w:t>.</w:t>
      </w:r>
      <w:r w:rsidR="00E576C1" w:rsidRPr="008B3CFD">
        <w:t>54</w:t>
      </w:r>
      <w:r w:rsidRPr="008B3CFD">
        <w:t xml:space="preserve">). </w:t>
      </w:r>
    </w:p>
    <w:p w14:paraId="2B3CD466" w14:textId="2C1C3A0A" w:rsidR="009431A9" w:rsidRPr="008B3CFD" w:rsidRDefault="009431A9" w:rsidP="004D2097">
      <w:pPr>
        <w:spacing w:before="240" w:line="480" w:lineRule="auto"/>
      </w:pPr>
      <w:r w:rsidRPr="008B3CFD">
        <w:rPr>
          <w:u w:val="single"/>
        </w:rPr>
        <w:t>Accuracy analyses</w:t>
      </w:r>
      <w:r w:rsidRPr="008B3CFD">
        <w:rPr>
          <w:b/>
        </w:rPr>
        <w:t xml:space="preserve">. </w:t>
      </w:r>
      <w:r w:rsidRPr="008B3CFD">
        <w:t xml:space="preserve">There was a significant main effect of </w:t>
      </w:r>
      <w:r w:rsidRPr="008B3CFD">
        <w:rPr>
          <w:i/>
        </w:rPr>
        <w:t>Trial type</w:t>
      </w:r>
      <w:r w:rsidRPr="008B3CFD">
        <w:t xml:space="preserve"> [</w:t>
      </w:r>
      <w:r w:rsidRPr="008B3CFD">
        <w:rPr>
          <w:i/>
        </w:rPr>
        <w:t>F</w:t>
      </w:r>
      <w:r w:rsidRPr="008B3CFD">
        <w:t xml:space="preserve"> (1, 277) = 34.13,</w:t>
      </w:r>
      <w:r w:rsidRPr="008B3CFD">
        <w:rPr>
          <w:i/>
        </w:rPr>
        <w:t xml:space="preserve"> p </w:t>
      </w:r>
      <w:r w:rsidRPr="008B3CFD">
        <w:t xml:space="preserve">&lt; .001, </w:t>
      </w:r>
      <w:r w:rsidRPr="008B3CFD">
        <w:rPr>
          <w:i/>
          <w:shd w:val="clear" w:color="auto" w:fill="FFFFFF"/>
        </w:rPr>
        <w:t>η</w:t>
      </w:r>
      <w:r w:rsidRPr="008B3CFD">
        <w:rPr>
          <w:i/>
          <w:shd w:val="clear" w:color="auto" w:fill="FFFFFF"/>
          <w:vertAlign w:val="superscript"/>
        </w:rPr>
        <w:t xml:space="preserve">2 </w:t>
      </w:r>
      <w:r w:rsidRPr="008B3CFD">
        <w:t>=.11]. Bonferroni post-hoc comparisons showed significantly higher accuracy in pure (</w:t>
      </w:r>
      <w:r w:rsidRPr="008B3CFD">
        <w:rPr>
          <w:i/>
        </w:rPr>
        <w:t xml:space="preserve">M </w:t>
      </w:r>
      <w:r w:rsidRPr="008B3CFD">
        <w:t xml:space="preserve">= .90, </w:t>
      </w:r>
      <w:r w:rsidRPr="008B3CFD">
        <w:rPr>
          <w:i/>
        </w:rPr>
        <w:t xml:space="preserve">SD </w:t>
      </w:r>
      <w:r w:rsidRPr="008B3CFD">
        <w:t>= .05) as compared to repeat trials (</w:t>
      </w:r>
      <w:r w:rsidRPr="008B3CFD">
        <w:rPr>
          <w:i/>
        </w:rPr>
        <w:t xml:space="preserve">M </w:t>
      </w:r>
      <w:r w:rsidRPr="008B3CFD">
        <w:t xml:space="preserve">= .85, </w:t>
      </w:r>
      <w:r w:rsidRPr="008B3CFD">
        <w:rPr>
          <w:i/>
        </w:rPr>
        <w:t xml:space="preserve">SD </w:t>
      </w:r>
      <w:r w:rsidRPr="008B3CFD">
        <w:t xml:space="preserve">= .06, </w:t>
      </w:r>
      <w:r w:rsidRPr="008B3CFD">
        <w:rPr>
          <w:i/>
        </w:rPr>
        <w:t>p</w:t>
      </w:r>
      <w:r w:rsidRPr="008B3CFD">
        <w:t xml:space="preserve"> &lt; .001). The main effect of</w:t>
      </w:r>
      <w:r w:rsidR="00E576C1" w:rsidRPr="008B3CFD">
        <w:rPr>
          <w:i/>
        </w:rPr>
        <w:t xml:space="preserve"> </w:t>
      </w:r>
      <w:r w:rsidRPr="008B3CFD">
        <w:rPr>
          <w:i/>
        </w:rPr>
        <w:t>L2 motivation/attitudes group</w:t>
      </w:r>
      <w:r w:rsidRPr="008B3CFD">
        <w:t xml:space="preserve"> [</w:t>
      </w:r>
      <w:r w:rsidRPr="008B3CFD">
        <w:rPr>
          <w:i/>
        </w:rPr>
        <w:t xml:space="preserve">F </w:t>
      </w:r>
      <w:r w:rsidRPr="008B3CFD">
        <w:t>(2, 277) = 1.</w:t>
      </w:r>
      <w:r w:rsidR="00E576C1" w:rsidRPr="008B3CFD">
        <w:t>01</w:t>
      </w:r>
      <w:r w:rsidRPr="008B3CFD">
        <w:t xml:space="preserve">, </w:t>
      </w:r>
      <w:r w:rsidRPr="008B3CFD">
        <w:rPr>
          <w:i/>
        </w:rPr>
        <w:t xml:space="preserve">p </w:t>
      </w:r>
      <w:r w:rsidRPr="008B3CFD">
        <w:t>= .</w:t>
      </w:r>
      <w:r w:rsidR="00E576C1" w:rsidRPr="008B3CFD">
        <w:t>366</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w:t>
      </w:r>
      <w:r w:rsidR="00E576C1" w:rsidRPr="008B3CFD">
        <w:t>36</w:t>
      </w:r>
      <w:r w:rsidRPr="008B3CFD">
        <w:t xml:space="preserve">)] and the interaction </w:t>
      </w:r>
      <w:r w:rsidRPr="008B3CFD">
        <w:rPr>
          <w:i/>
        </w:rPr>
        <w:t xml:space="preserve">Trial type </w:t>
      </w:r>
      <w:r w:rsidRPr="008B3CFD">
        <w:t>by</w:t>
      </w:r>
      <w:r w:rsidRPr="008B3CFD">
        <w:rPr>
          <w:i/>
        </w:rPr>
        <w:t xml:space="preserve"> L2 motivation/attitudes</w:t>
      </w:r>
      <w:r w:rsidRPr="008B3CFD">
        <w:t xml:space="preserve"> [</w:t>
      </w:r>
      <w:r w:rsidRPr="008B3CFD">
        <w:rPr>
          <w:i/>
        </w:rPr>
        <w:t xml:space="preserve">F </w:t>
      </w:r>
      <w:r w:rsidRPr="008B3CFD">
        <w:t>(2, 277) = .1</w:t>
      </w:r>
      <w:r w:rsidR="009D7C40" w:rsidRPr="008B3CFD">
        <w:t>2</w:t>
      </w:r>
      <w:r w:rsidRPr="008B3CFD">
        <w:t xml:space="preserve">, </w:t>
      </w:r>
      <w:r w:rsidRPr="008B3CFD">
        <w:rPr>
          <w:i/>
        </w:rPr>
        <w:t xml:space="preserve">p </w:t>
      </w:r>
      <w:r w:rsidRPr="008B3CFD">
        <w:t>= .</w:t>
      </w:r>
      <w:r w:rsidR="009D7C40" w:rsidRPr="008B3CFD">
        <w:t>855</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.00)] did not reach significance</w:t>
      </w:r>
      <w:r w:rsidR="009D7C40" w:rsidRPr="008B3CFD">
        <w:t>.</w:t>
      </w:r>
    </w:p>
    <w:p w14:paraId="57AD1728" w14:textId="027ACB1A" w:rsidR="009431A9" w:rsidRPr="008B3CFD" w:rsidRDefault="009431A9" w:rsidP="009431A9">
      <w:pPr>
        <w:spacing w:line="480" w:lineRule="auto"/>
      </w:pPr>
      <w:r w:rsidRPr="008B3CFD">
        <w:t>A Bayesian univariate ANOVA with Overall ACC as the DV showed</w:t>
      </w:r>
      <w:r w:rsidRPr="008B3CFD">
        <w:rPr>
          <w:i/>
        </w:rPr>
        <w:t xml:space="preserve"> </w:t>
      </w:r>
      <w:r w:rsidR="00A77FC1" w:rsidRPr="008B3CFD">
        <w:t>very strong</w:t>
      </w:r>
      <w:r w:rsidRPr="008B3CFD">
        <w:t xml:space="preserve"> evidence for the null hypothesis of a</w:t>
      </w:r>
      <w:r w:rsidR="00A77FC1" w:rsidRPr="008B3CFD">
        <w:rPr>
          <w:i/>
        </w:rPr>
        <w:t xml:space="preserve"> </w:t>
      </w:r>
      <w:r w:rsidRPr="008B3CFD">
        <w:rPr>
          <w:i/>
        </w:rPr>
        <w:t xml:space="preserve">L2 motivation/attitudes </w:t>
      </w:r>
      <w:r w:rsidRPr="008B3CFD">
        <w:t>effect (BF</w:t>
      </w:r>
      <w:r w:rsidRPr="008B3CFD">
        <w:rPr>
          <w:vertAlign w:val="subscript"/>
        </w:rPr>
        <w:t>01</w:t>
      </w:r>
      <w:r w:rsidRPr="008B3CFD">
        <w:t xml:space="preserve"> = </w:t>
      </w:r>
      <w:r w:rsidR="00A77FC1" w:rsidRPr="008B3CFD">
        <w:t>10</w:t>
      </w:r>
      <w:r w:rsidRPr="008B3CFD">
        <w:t>.4</w:t>
      </w:r>
      <w:r w:rsidR="00A77FC1" w:rsidRPr="008B3CFD">
        <w:t>6</w:t>
      </w:r>
      <w:r w:rsidRPr="008B3CFD">
        <w:t>).</w:t>
      </w:r>
    </w:p>
    <w:p w14:paraId="6A959289" w14:textId="77777777" w:rsidR="009A348F" w:rsidRPr="008B3CFD" w:rsidRDefault="009A348F" w:rsidP="009431A9">
      <w:pPr>
        <w:spacing w:line="480" w:lineRule="auto"/>
      </w:pPr>
    </w:p>
    <w:p w14:paraId="38C91BEA" w14:textId="732D22A3" w:rsidR="008F5554" w:rsidRPr="008B3CFD" w:rsidRDefault="002D64CA" w:rsidP="009431A9">
      <w:pPr>
        <w:spacing w:line="480" w:lineRule="auto"/>
      </w:pPr>
      <w:r w:rsidRPr="008B3CFD">
        <w:t>Mean RTs and ACC for the Switch, Repeat and Pure Trials in Task Switching per L2 motivation/attitude group are shown in Table 1</w:t>
      </w:r>
      <w:r w:rsidR="005D4087" w:rsidRPr="008B3CFD">
        <w:t>0</w:t>
      </w:r>
      <w:r w:rsidRPr="008B3CFD">
        <w:t>.</w:t>
      </w:r>
    </w:p>
    <w:p w14:paraId="0A974AA4" w14:textId="77777777" w:rsidR="009431A9" w:rsidRPr="008B3CFD" w:rsidRDefault="009431A9" w:rsidP="009431A9">
      <w:pPr>
        <w:spacing w:line="480" w:lineRule="auto"/>
      </w:pPr>
    </w:p>
    <w:p w14:paraId="69171B7D" w14:textId="77777777" w:rsidR="009431A9" w:rsidRPr="008B3CFD" w:rsidRDefault="009431A9" w:rsidP="004D2097">
      <w:pPr>
        <w:spacing w:line="480" w:lineRule="auto"/>
        <w:ind w:left="540"/>
        <w:rPr>
          <w:b/>
        </w:rPr>
      </w:pPr>
      <w:r w:rsidRPr="008B3CFD">
        <w:rPr>
          <w:b/>
          <w:i/>
        </w:rPr>
        <w:t>Verbal semantic fluency</w:t>
      </w:r>
    </w:p>
    <w:p w14:paraId="3686872B" w14:textId="2FC40D97" w:rsidR="009431A9" w:rsidRPr="008B3CFD" w:rsidRDefault="009431A9" w:rsidP="009431A9">
      <w:pPr>
        <w:spacing w:line="480" w:lineRule="auto"/>
        <w:ind w:firstLine="557"/>
      </w:pPr>
      <w:r w:rsidRPr="008B3CFD">
        <w:t xml:space="preserve">A One-way ANOVA was applied to </w:t>
      </w:r>
      <w:r w:rsidRPr="008B3CFD">
        <w:rPr>
          <w:i/>
        </w:rPr>
        <w:t>Verbal semantic fluency</w:t>
      </w:r>
      <w:r w:rsidRPr="008B3CFD">
        <w:t xml:space="preserve"> total score, with </w:t>
      </w:r>
      <w:r w:rsidRPr="008B3CFD">
        <w:rPr>
          <w:i/>
        </w:rPr>
        <w:t>L2 motivation/attitudes</w:t>
      </w:r>
      <w:r w:rsidRPr="008B3CFD" w:rsidDel="00BC1B08">
        <w:rPr>
          <w:i/>
        </w:rPr>
        <w:t xml:space="preserve"> </w:t>
      </w:r>
      <w:r w:rsidRPr="008B3CFD">
        <w:t>(</w:t>
      </w:r>
      <w:r w:rsidR="00B74740" w:rsidRPr="008B3CFD">
        <w:t>higher motivation/ more positive attitudes, lower motivation/ less positive attitudes, and monolinguals)</w:t>
      </w:r>
      <w:r w:rsidRPr="008B3CFD">
        <w:t xml:space="preserve"> as the between-subject factor.  The results revealed that there was no significant difference among groups [</w:t>
      </w:r>
      <w:r w:rsidRPr="008B3CFD">
        <w:rPr>
          <w:i/>
        </w:rPr>
        <w:t>F</w:t>
      </w:r>
      <w:r w:rsidRPr="008B3CFD">
        <w:t xml:space="preserve"> (1, 23</w:t>
      </w:r>
      <w:r w:rsidR="00B74740" w:rsidRPr="008B3CFD">
        <w:t>6</w:t>
      </w:r>
      <w:r w:rsidRPr="008B3CFD">
        <w:t xml:space="preserve">) = </w:t>
      </w:r>
      <w:r w:rsidR="00B74740" w:rsidRPr="008B3CFD">
        <w:t>1</w:t>
      </w:r>
      <w:r w:rsidRPr="008B3CFD">
        <w:t>.</w:t>
      </w:r>
      <w:r w:rsidR="00B74740" w:rsidRPr="008B3CFD">
        <w:t>8</w:t>
      </w:r>
      <w:r w:rsidRPr="008B3CFD">
        <w:t>9,</w:t>
      </w:r>
      <w:r w:rsidRPr="008B3CFD">
        <w:rPr>
          <w:i/>
        </w:rPr>
        <w:t xml:space="preserve"> p </w:t>
      </w:r>
      <w:r w:rsidRPr="008B3CFD">
        <w:t>= .</w:t>
      </w:r>
      <w:r w:rsidR="00B74740" w:rsidRPr="008B3CFD">
        <w:t>153</w:t>
      </w:r>
      <w:r w:rsidRPr="008B3CFD">
        <w:t xml:space="preserve">, </w:t>
      </w:r>
      <w:r w:rsidRPr="008B3CFD">
        <w:rPr>
          <w:i/>
          <w:shd w:val="clear" w:color="auto" w:fill="FFFFFF"/>
        </w:rPr>
        <w:t>η</w:t>
      </w:r>
      <w:r w:rsidRPr="008B3CFD">
        <w:rPr>
          <w:i/>
          <w:shd w:val="clear" w:color="auto" w:fill="FFFFFF"/>
          <w:vertAlign w:val="superscript"/>
        </w:rPr>
        <w:t xml:space="preserve">2 </w:t>
      </w:r>
      <w:r w:rsidRPr="008B3CFD">
        <w:t>=.0</w:t>
      </w:r>
      <w:r w:rsidR="00B74740" w:rsidRPr="008B3CFD">
        <w:t>1</w:t>
      </w:r>
      <w:r w:rsidRPr="008B3CFD">
        <w:t>].</w:t>
      </w:r>
    </w:p>
    <w:p w14:paraId="61FC40A7" w14:textId="255AE171" w:rsidR="009431A9" w:rsidRPr="008B3CFD" w:rsidRDefault="009431A9" w:rsidP="009431A9">
      <w:pPr>
        <w:spacing w:line="480" w:lineRule="auto"/>
      </w:pPr>
      <w:r w:rsidRPr="008B3CFD">
        <w:t>A Bayesian univariate ANOVA with verbal semantic fluency as the DV showed</w:t>
      </w:r>
      <w:r w:rsidRPr="008B3CFD">
        <w:rPr>
          <w:i/>
        </w:rPr>
        <w:t xml:space="preserve"> </w:t>
      </w:r>
      <w:r w:rsidRPr="008B3CFD">
        <w:t xml:space="preserve">substantial evidence for the null hypothesis of a </w:t>
      </w:r>
      <w:r w:rsidRPr="008B3CFD">
        <w:rPr>
          <w:i/>
        </w:rPr>
        <w:t xml:space="preserve">L2 motivation/attitudes </w:t>
      </w:r>
      <w:r w:rsidRPr="008B3CFD">
        <w:t>effect (BF</w:t>
      </w:r>
      <w:r w:rsidRPr="008B3CFD">
        <w:rPr>
          <w:vertAlign w:val="subscript"/>
        </w:rPr>
        <w:t>01</w:t>
      </w:r>
      <w:r w:rsidRPr="008B3CFD">
        <w:t xml:space="preserve"> = </w:t>
      </w:r>
      <w:r w:rsidR="00845457" w:rsidRPr="008B3CFD">
        <w:t>4</w:t>
      </w:r>
      <w:r w:rsidRPr="008B3CFD">
        <w:t>.</w:t>
      </w:r>
      <w:r w:rsidR="00845457" w:rsidRPr="008B3CFD">
        <w:t>03</w:t>
      </w:r>
      <w:r w:rsidRPr="008B3CFD">
        <w:t>).</w:t>
      </w:r>
    </w:p>
    <w:p w14:paraId="36FD6178" w14:textId="50FAE510" w:rsidR="00E35905" w:rsidRPr="008B3CFD" w:rsidRDefault="00E35905" w:rsidP="009431A9">
      <w:pPr>
        <w:spacing w:line="480" w:lineRule="auto"/>
      </w:pPr>
      <w:r w:rsidRPr="008B3CFD">
        <w:t>Multiple Stepwise Regression analyses for the Verbal (Semantic) Fluency indicated that only SES was shown to be a significant predictor (β</w:t>
      </w:r>
      <w:r w:rsidRPr="008B3CFD">
        <w:rPr>
          <w:i/>
          <w:iCs/>
        </w:rPr>
        <w:t xml:space="preserve">= </w:t>
      </w:r>
      <w:r w:rsidRPr="008B3CFD">
        <w:rPr>
          <w:iCs/>
        </w:rPr>
        <w:t>.13</w:t>
      </w:r>
      <w:r w:rsidRPr="008B3CFD">
        <w:rPr>
          <w:i/>
          <w:iCs/>
        </w:rPr>
        <w:t xml:space="preserve">, p = </w:t>
      </w:r>
      <w:r w:rsidRPr="008B3CFD">
        <w:rPr>
          <w:iCs/>
        </w:rPr>
        <w:t xml:space="preserve">.012). </w:t>
      </w:r>
      <w:r w:rsidRPr="008B3CFD">
        <w:t xml:space="preserve">The overall fit of the model was </w:t>
      </w:r>
      <w:r w:rsidRPr="008B3CFD">
        <w:rPr>
          <w:i/>
          <w:iCs/>
        </w:rPr>
        <w:t>R</w:t>
      </w:r>
      <w:r w:rsidRPr="008B3CFD">
        <w:rPr>
          <w:vertAlign w:val="superscript"/>
        </w:rPr>
        <w:t>2</w:t>
      </w:r>
      <w:r w:rsidRPr="008B3CFD">
        <w:t xml:space="preserve"> of .011, which means that the model explained 1.1% of the variance in RT of the Task </w:t>
      </w:r>
      <w:r w:rsidRPr="008B3CFD">
        <w:lastRenderedPageBreak/>
        <w:t xml:space="preserve">Switching </w:t>
      </w:r>
      <w:r w:rsidRPr="008B3CFD">
        <w:rPr>
          <w:iCs/>
        </w:rPr>
        <w:t>(</w:t>
      </w:r>
      <w:r w:rsidRPr="008B3CFD">
        <w:rPr>
          <w:i/>
          <w:iCs/>
        </w:rPr>
        <w:t>R</w:t>
      </w:r>
      <w:r w:rsidRPr="008B3CFD">
        <w:rPr>
          <w:i/>
          <w:iCs/>
          <w:vertAlign w:val="superscript"/>
        </w:rPr>
        <w:t>2</w:t>
      </w:r>
      <w:r w:rsidRPr="008B3CFD">
        <w:rPr>
          <w:i/>
          <w:iCs/>
          <w:vertAlign w:val="subscript"/>
        </w:rPr>
        <w:t>Adjusted</w:t>
      </w:r>
      <w:r w:rsidRPr="008B3CFD">
        <w:rPr>
          <w:i/>
          <w:iCs/>
        </w:rPr>
        <w:t xml:space="preserve"> = </w:t>
      </w:r>
      <w:r w:rsidRPr="008B3CFD">
        <w:rPr>
          <w:iCs/>
        </w:rPr>
        <w:t xml:space="preserve">.01, </w:t>
      </w:r>
      <w:r w:rsidRPr="008B3CFD">
        <w:rPr>
          <w:i/>
          <w:iCs/>
        </w:rPr>
        <w:t xml:space="preserve">F </w:t>
      </w:r>
      <w:r w:rsidRPr="008B3CFD">
        <w:rPr>
          <w:iCs/>
        </w:rPr>
        <w:t>(3, 235</w:t>
      </w:r>
      <w:r w:rsidRPr="008B3CFD">
        <w:rPr>
          <w:i/>
          <w:iCs/>
        </w:rPr>
        <w:t xml:space="preserve">) = </w:t>
      </w:r>
      <w:r w:rsidRPr="008B3CFD">
        <w:rPr>
          <w:iCs/>
        </w:rPr>
        <w:t>3.01</w:t>
      </w:r>
      <w:r w:rsidRPr="008B3CFD">
        <w:rPr>
          <w:i/>
          <w:iCs/>
        </w:rPr>
        <w:t>, p = .</w:t>
      </w:r>
      <w:r w:rsidRPr="008B3CFD">
        <w:rPr>
          <w:iCs/>
        </w:rPr>
        <w:t>012</w:t>
      </w:r>
      <w:r w:rsidRPr="008B3CFD">
        <w:t>). Thus, only SES was included as a covariate in the analyses of Verbal (Semantic)Fluency.</w:t>
      </w:r>
    </w:p>
    <w:p w14:paraId="2549442D" w14:textId="772AE82E" w:rsidR="009431A9" w:rsidRPr="008B3CFD" w:rsidRDefault="009431A9" w:rsidP="009431A9">
      <w:pPr>
        <w:spacing w:line="480" w:lineRule="auto"/>
      </w:pPr>
      <w:r w:rsidRPr="008B3CFD">
        <w:t>An ANCOVA with SES as a covariate, revealed that SES did have a significant effect [</w:t>
      </w:r>
      <w:r w:rsidRPr="008B3CFD">
        <w:rPr>
          <w:i/>
        </w:rPr>
        <w:t xml:space="preserve">F </w:t>
      </w:r>
      <w:r w:rsidRPr="008B3CFD">
        <w:t>(1, 23</w:t>
      </w:r>
      <w:r w:rsidR="005D4087" w:rsidRPr="008B3CFD">
        <w:t>6</w:t>
      </w:r>
      <w:r w:rsidRPr="008B3CFD">
        <w:t xml:space="preserve">) = </w:t>
      </w:r>
      <w:r w:rsidR="005D4087" w:rsidRPr="008B3CFD">
        <w:t>4.35</w:t>
      </w:r>
      <w:r w:rsidRPr="008B3CFD">
        <w:t xml:space="preserve">, </w:t>
      </w:r>
      <w:r w:rsidRPr="008B3CFD">
        <w:rPr>
          <w:i/>
        </w:rPr>
        <w:t xml:space="preserve">p </w:t>
      </w:r>
      <w:r w:rsidRPr="008B3CFD">
        <w:t>= .0</w:t>
      </w:r>
      <w:r w:rsidR="005D4087" w:rsidRPr="008B3CFD">
        <w:t>07</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xml:space="preserve">= .04], however, the main effect of </w:t>
      </w:r>
      <w:r w:rsidRPr="008B3CFD">
        <w:rPr>
          <w:i/>
        </w:rPr>
        <w:t xml:space="preserve">L2 motivation/attitudes </w:t>
      </w:r>
      <w:r w:rsidRPr="008B3CFD">
        <w:t>effect</w:t>
      </w:r>
      <w:r w:rsidRPr="008B3CFD">
        <w:rPr>
          <w:i/>
        </w:rPr>
        <w:t xml:space="preserve"> F </w:t>
      </w:r>
      <w:r w:rsidRPr="008B3CFD">
        <w:t>(2, 23</w:t>
      </w:r>
      <w:r w:rsidR="005D4087" w:rsidRPr="008B3CFD">
        <w:t>6</w:t>
      </w:r>
      <w:r w:rsidRPr="008B3CFD">
        <w:t xml:space="preserve">) = 2.01, </w:t>
      </w:r>
      <w:r w:rsidRPr="008B3CFD">
        <w:rPr>
          <w:i/>
        </w:rPr>
        <w:t>p =</w:t>
      </w:r>
      <w:r w:rsidRPr="008B3CFD">
        <w:t xml:space="preserve"> .1</w:t>
      </w:r>
      <w:r w:rsidR="005D4087" w:rsidRPr="008B3CFD">
        <w:t>43</w:t>
      </w:r>
      <w:r w:rsidRPr="008B3CFD">
        <w:t xml:space="preserve">, </w:t>
      </w:r>
      <w:r w:rsidRPr="008B3CFD">
        <w:rPr>
          <w:i/>
          <w:shd w:val="clear" w:color="auto" w:fill="FFFFFF"/>
        </w:rPr>
        <w:t>η</w:t>
      </w:r>
      <w:r w:rsidRPr="008B3CFD">
        <w:rPr>
          <w:i/>
          <w:shd w:val="clear" w:color="auto" w:fill="FFFFFF"/>
          <w:vertAlign w:val="superscript"/>
        </w:rPr>
        <w:t>2</w:t>
      </w:r>
      <w:r w:rsidRPr="008B3CFD">
        <w:rPr>
          <w:vertAlign w:val="superscript"/>
        </w:rPr>
        <w:t xml:space="preserve"> </w:t>
      </w:r>
      <w:r w:rsidRPr="008B3CFD">
        <w:t>= .01)] on verbal semantic fluency remained insignificant.</w:t>
      </w:r>
    </w:p>
    <w:p w14:paraId="06C92F58" w14:textId="77777777" w:rsidR="009431A9" w:rsidRPr="008B3CFD" w:rsidRDefault="009431A9" w:rsidP="009431A9">
      <w:pPr>
        <w:spacing w:line="480" w:lineRule="auto"/>
      </w:pPr>
    </w:p>
    <w:p w14:paraId="6F29F0E6" w14:textId="441A13D0" w:rsidR="009431A9" w:rsidRPr="008B3CFD" w:rsidRDefault="009431A9" w:rsidP="009431A9">
      <w:pPr>
        <w:spacing w:line="480" w:lineRule="auto"/>
        <w:rPr>
          <w:i/>
        </w:rPr>
      </w:pPr>
      <w:r w:rsidRPr="008B3CFD">
        <w:rPr>
          <w:i/>
        </w:rPr>
        <w:t>Summary of the results for L2 motivation/attitude analyses</w:t>
      </w:r>
    </w:p>
    <w:p w14:paraId="370B8EA8" w14:textId="77777777" w:rsidR="009431A9" w:rsidRPr="008B3CFD" w:rsidRDefault="009431A9" w:rsidP="009431A9">
      <w:pPr>
        <w:spacing w:line="480" w:lineRule="auto"/>
        <w:rPr>
          <w:i/>
        </w:rPr>
      </w:pPr>
    </w:p>
    <w:p w14:paraId="4D30423F" w14:textId="07AFB6FC" w:rsidR="00C27646" w:rsidRPr="008B3CFD" w:rsidRDefault="009431A9" w:rsidP="009A348F">
      <w:pPr>
        <w:spacing w:line="480" w:lineRule="auto"/>
      </w:pPr>
      <w:r w:rsidRPr="008B3CFD">
        <w:t xml:space="preserve">To sum up, </w:t>
      </w:r>
      <w:r w:rsidR="00001D4B" w:rsidRPr="008B3CFD">
        <w:t>i</w:t>
      </w:r>
      <w:r w:rsidRPr="008B3CFD">
        <w:t xml:space="preserve">n terms of overall RT, monolinguals relative to the </w:t>
      </w:r>
      <w:r w:rsidR="00C27646" w:rsidRPr="008B3CFD">
        <w:t>lower motivation/less positive attitudes towards</w:t>
      </w:r>
      <w:r w:rsidRPr="008B3CFD">
        <w:t xml:space="preserve"> L2 were generally slower in the Simon Task (anecdotal Bayesian evidence for the null), and were slower than both groups of L2 motivation/attitudes bilinguals in the ANT task (substantial Bayesian evidence for the alternative), while there was no difference in the Task Switching overall RT (strong Bayesian evidence for the null). The same results remained even after controlling for parental SES. In terms of effects, monolinguals </w:t>
      </w:r>
      <w:r w:rsidR="00B873BC" w:rsidRPr="008B3CFD">
        <w:t xml:space="preserve">compared to the higher motivation/more positive attitudes towards L2 bilingual group </w:t>
      </w:r>
      <w:r w:rsidRPr="008B3CFD">
        <w:t>had smaller Simon Effects (substantial Bayesian evidence for the alternative)</w:t>
      </w:r>
      <w:r w:rsidR="00C27646" w:rsidRPr="008B3CFD">
        <w:t xml:space="preserve"> and </w:t>
      </w:r>
      <w:r w:rsidRPr="008B3CFD">
        <w:t>smaller switching costs</w:t>
      </w:r>
      <w:r w:rsidR="00B873BC" w:rsidRPr="008B3CFD">
        <w:t xml:space="preserve"> (</w:t>
      </w:r>
      <w:r w:rsidRPr="008B3CFD">
        <w:t>strong Bayesian evidence for the null)</w:t>
      </w:r>
      <w:r w:rsidR="00B873BC" w:rsidRPr="008B3CFD">
        <w:t xml:space="preserve"> however had</w:t>
      </w:r>
      <w:r w:rsidRPr="008B3CFD">
        <w:t xml:space="preserve"> larger orienting effects as compared to both groups of bilinguals (substantial Bayesian evidence for the alternative). </w:t>
      </w:r>
    </w:p>
    <w:p w14:paraId="3ACFE5C3" w14:textId="77777777" w:rsidR="00C27646" w:rsidRPr="008B3CFD" w:rsidRDefault="00C27646" w:rsidP="009A348F">
      <w:pPr>
        <w:spacing w:line="480" w:lineRule="auto"/>
      </w:pPr>
    </w:p>
    <w:p w14:paraId="78E3CB83" w14:textId="77777777" w:rsidR="00C27646" w:rsidRPr="008B3CFD" w:rsidRDefault="00C27646" w:rsidP="009A348F">
      <w:pPr>
        <w:spacing w:line="480" w:lineRule="auto"/>
      </w:pPr>
    </w:p>
    <w:p w14:paraId="516C9A79" w14:textId="7119767F" w:rsidR="009431A9" w:rsidRPr="008B3CFD" w:rsidRDefault="009431A9" w:rsidP="0093242D">
      <w:pPr>
        <w:spacing w:line="480" w:lineRule="auto"/>
        <w:sectPr w:rsidR="009431A9" w:rsidRPr="008B3CFD" w:rsidSect="00B86F7D">
          <w:pgSz w:w="12240" w:h="15840"/>
          <w:pgMar w:top="1440" w:right="1440" w:bottom="1440" w:left="1440" w:header="720" w:footer="720" w:gutter="0"/>
          <w:cols w:space="720"/>
          <w:docGrid w:linePitch="360"/>
        </w:sectPr>
      </w:pPr>
      <w:r w:rsidRPr="008B3CFD">
        <w:t xml:space="preserve">Lastly, there was no significant difference in overall accuracy across tasks (substantial to strong Bayesian evidence for the null), and no significant difference in Verbal semantic fluency task (substantial </w:t>
      </w:r>
      <w:r w:rsidR="004D2097" w:rsidRPr="008B3CFD">
        <w:t>Bayesian evidence for the null)</w:t>
      </w:r>
    </w:p>
    <w:tbl>
      <w:tblPr>
        <w:tblStyle w:val="TableGrid"/>
        <w:tblpPr w:leftFromText="180" w:rightFromText="180" w:vertAnchor="page" w:horzAnchor="page" w:tblpX="688" w:tblpY="2491"/>
        <w:tblW w:w="1428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1418"/>
        <w:gridCol w:w="850"/>
        <w:gridCol w:w="1557"/>
        <w:gridCol w:w="1516"/>
        <w:gridCol w:w="1659"/>
        <w:gridCol w:w="1588"/>
        <w:gridCol w:w="1590"/>
      </w:tblGrid>
      <w:tr w:rsidR="009431A9" w:rsidRPr="008B3CFD" w14:paraId="1E1D7D78" w14:textId="77777777" w:rsidTr="00A56E3B">
        <w:trPr>
          <w:trHeight w:val="144"/>
        </w:trPr>
        <w:tc>
          <w:tcPr>
            <w:tcW w:w="14289" w:type="dxa"/>
            <w:gridSpan w:val="8"/>
            <w:tcBorders>
              <w:top w:val="nil"/>
              <w:bottom w:val="nil"/>
            </w:tcBorders>
          </w:tcPr>
          <w:p w14:paraId="4E6EECD2" w14:textId="07217031" w:rsidR="009431A9" w:rsidRPr="008B3CFD" w:rsidRDefault="008F2379" w:rsidP="00A56E3B">
            <w:pPr>
              <w:spacing w:line="360" w:lineRule="auto"/>
              <w:ind w:left="-108" w:firstLine="270"/>
              <w:rPr>
                <w:b/>
              </w:rPr>
            </w:pPr>
            <w:r w:rsidRPr="008B3CFD">
              <w:rPr>
                <w:b/>
              </w:rPr>
              <w:lastRenderedPageBreak/>
              <w:t xml:space="preserve">Table </w:t>
            </w:r>
            <w:r w:rsidR="001E1F90" w:rsidRPr="008B3CFD">
              <w:rPr>
                <w:b/>
              </w:rPr>
              <w:t>9</w:t>
            </w:r>
            <w:r w:rsidR="009431A9" w:rsidRPr="008B3CFD">
              <w:rPr>
                <w:b/>
              </w:rPr>
              <w:t xml:space="preserve">. </w:t>
            </w:r>
          </w:p>
          <w:p w14:paraId="10801E77" w14:textId="28D9B356" w:rsidR="002D64CA" w:rsidRPr="008B3CFD" w:rsidRDefault="009431A9" w:rsidP="002D64CA">
            <w:pPr>
              <w:spacing w:line="360" w:lineRule="auto"/>
              <w:ind w:left="-18" w:firstLine="90"/>
              <w:rPr>
                <w:i/>
              </w:rPr>
            </w:pPr>
            <w:r w:rsidRPr="008B3CFD">
              <w:rPr>
                <w:i/>
              </w:rPr>
              <w:t>Mean Accurate Reaction Times (RTs) and Mean Accuracy Rates (ACC) for the Neutral, Congruent and Incongruent trials in the Simon Task</w:t>
            </w:r>
            <w:r w:rsidR="002D64CA" w:rsidRPr="008B3CFD">
              <w:rPr>
                <w:i/>
              </w:rPr>
              <w:t xml:space="preserve">  per linguistic similarity and L2 motivation/attitude group</w:t>
            </w:r>
          </w:p>
        </w:tc>
      </w:tr>
      <w:tr w:rsidR="009431A9" w:rsidRPr="008B3CFD" w14:paraId="043F66C2" w14:textId="77777777" w:rsidTr="0093242D">
        <w:trPr>
          <w:trHeight w:val="443"/>
        </w:trPr>
        <w:tc>
          <w:tcPr>
            <w:tcW w:w="4111" w:type="dxa"/>
            <w:tcBorders>
              <w:top w:val="single" w:sz="4" w:space="0" w:color="auto"/>
              <w:bottom w:val="nil"/>
            </w:tcBorders>
          </w:tcPr>
          <w:p w14:paraId="6C632DF2" w14:textId="77777777" w:rsidR="009431A9" w:rsidRPr="008B3CFD" w:rsidRDefault="009431A9" w:rsidP="00A56E3B">
            <w:pPr>
              <w:autoSpaceDE w:val="0"/>
              <w:autoSpaceDN w:val="0"/>
              <w:adjustRightInd w:val="0"/>
              <w:rPr>
                <w:sz w:val="18"/>
                <w:szCs w:val="18"/>
              </w:rPr>
            </w:pPr>
          </w:p>
        </w:tc>
        <w:tc>
          <w:tcPr>
            <w:tcW w:w="2268" w:type="dxa"/>
            <w:gridSpan w:val="2"/>
            <w:tcBorders>
              <w:top w:val="single" w:sz="4" w:space="0" w:color="auto"/>
              <w:bottom w:val="single" w:sz="4" w:space="0" w:color="auto"/>
            </w:tcBorders>
            <w:vAlign w:val="center"/>
          </w:tcPr>
          <w:p w14:paraId="33E69673" w14:textId="77777777" w:rsidR="009431A9" w:rsidRPr="008B3CFD" w:rsidRDefault="009431A9" w:rsidP="00A56E3B">
            <w:pPr>
              <w:autoSpaceDE w:val="0"/>
              <w:autoSpaceDN w:val="0"/>
              <w:adjustRightInd w:val="0"/>
              <w:jc w:val="center"/>
              <w:rPr>
                <w:sz w:val="18"/>
                <w:szCs w:val="18"/>
              </w:rPr>
            </w:pPr>
            <w:r w:rsidRPr="008B3CFD">
              <w:rPr>
                <w:b/>
                <w:bCs/>
                <w:sz w:val="18"/>
                <w:szCs w:val="18"/>
              </w:rPr>
              <w:t>Neutral trials</w:t>
            </w:r>
          </w:p>
        </w:tc>
        <w:tc>
          <w:tcPr>
            <w:tcW w:w="3073" w:type="dxa"/>
            <w:gridSpan w:val="2"/>
            <w:tcBorders>
              <w:top w:val="single" w:sz="4" w:space="0" w:color="auto"/>
              <w:bottom w:val="single" w:sz="4" w:space="0" w:color="auto"/>
            </w:tcBorders>
            <w:vAlign w:val="center"/>
          </w:tcPr>
          <w:p w14:paraId="3026853B" w14:textId="77777777" w:rsidR="009431A9" w:rsidRPr="008B3CFD" w:rsidRDefault="009431A9" w:rsidP="00A56E3B">
            <w:pPr>
              <w:autoSpaceDE w:val="0"/>
              <w:autoSpaceDN w:val="0"/>
              <w:adjustRightInd w:val="0"/>
              <w:jc w:val="center"/>
              <w:rPr>
                <w:b/>
                <w:sz w:val="18"/>
                <w:szCs w:val="18"/>
              </w:rPr>
            </w:pPr>
            <w:r w:rsidRPr="008B3CFD">
              <w:rPr>
                <w:b/>
                <w:sz w:val="18"/>
                <w:szCs w:val="18"/>
              </w:rPr>
              <w:t>Congruent trials</w:t>
            </w:r>
          </w:p>
        </w:tc>
        <w:tc>
          <w:tcPr>
            <w:tcW w:w="3247" w:type="dxa"/>
            <w:gridSpan w:val="2"/>
            <w:tcBorders>
              <w:top w:val="single" w:sz="4" w:space="0" w:color="auto"/>
              <w:bottom w:val="nil"/>
            </w:tcBorders>
            <w:vAlign w:val="center"/>
          </w:tcPr>
          <w:p w14:paraId="50D1FEE6" w14:textId="77777777" w:rsidR="009431A9" w:rsidRPr="008B3CFD" w:rsidRDefault="009431A9" w:rsidP="00A56E3B">
            <w:pPr>
              <w:autoSpaceDE w:val="0"/>
              <w:autoSpaceDN w:val="0"/>
              <w:adjustRightInd w:val="0"/>
              <w:ind w:right="-142"/>
              <w:jc w:val="center"/>
              <w:rPr>
                <w:color w:val="000000" w:themeColor="text1"/>
                <w:sz w:val="18"/>
                <w:szCs w:val="18"/>
              </w:rPr>
            </w:pPr>
            <w:r w:rsidRPr="008B3CFD">
              <w:rPr>
                <w:b/>
                <w:bCs/>
                <w:color w:val="000000" w:themeColor="text1"/>
                <w:sz w:val="18"/>
                <w:szCs w:val="18"/>
              </w:rPr>
              <w:t>Incongruent trials</w:t>
            </w:r>
          </w:p>
        </w:tc>
        <w:tc>
          <w:tcPr>
            <w:tcW w:w="1590" w:type="dxa"/>
            <w:vMerge w:val="restart"/>
            <w:tcBorders>
              <w:top w:val="single" w:sz="4" w:space="0" w:color="auto"/>
            </w:tcBorders>
            <w:vAlign w:val="center"/>
          </w:tcPr>
          <w:p w14:paraId="232CAEEC" w14:textId="77777777" w:rsidR="009431A9" w:rsidRPr="008B3CFD" w:rsidRDefault="009431A9" w:rsidP="00A56E3B">
            <w:pPr>
              <w:autoSpaceDE w:val="0"/>
              <w:autoSpaceDN w:val="0"/>
              <w:adjustRightInd w:val="0"/>
              <w:jc w:val="center"/>
              <w:rPr>
                <w:b/>
                <w:sz w:val="18"/>
                <w:szCs w:val="18"/>
                <w:u w:val="single"/>
              </w:rPr>
            </w:pPr>
            <w:r w:rsidRPr="008B3CFD">
              <w:rPr>
                <w:b/>
                <w:i/>
                <w:sz w:val="18"/>
                <w:szCs w:val="18"/>
                <w:u w:val="single"/>
              </w:rPr>
              <w:t>Simon effect</w:t>
            </w:r>
          </w:p>
        </w:tc>
      </w:tr>
      <w:tr w:rsidR="009431A9" w:rsidRPr="008B3CFD" w14:paraId="74C56E30" w14:textId="77777777" w:rsidTr="0093242D">
        <w:trPr>
          <w:trHeight w:val="356"/>
        </w:trPr>
        <w:tc>
          <w:tcPr>
            <w:tcW w:w="4111" w:type="dxa"/>
            <w:tcBorders>
              <w:top w:val="nil"/>
              <w:bottom w:val="single" w:sz="4" w:space="0" w:color="auto"/>
            </w:tcBorders>
          </w:tcPr>
          <w:p w14:paraId="0F55DDD9" w14:textId="77777777" w:rsidR="009431A9" w:rsidRPr="008B3CFD" w:rsidRDefault="009431A9" w:rsidP="00A56E3B">
            <w:pPr>
              <w:autoSpaceDE w:val="0"/>
              <w:autoSpaceDN w:val="0"/>
              <w:adjustRightInd w:val="0"/>
              <w:rPr>
                <w:sz w:val="18"/>
                <w:szCs w:val="18"/>
              </w:rPr>
            </w:pPr>
          </w:p>
        </w:tc>
        <w:tc>
          <w:tcPr>
            <w:tcW w:w="1418" w:type="dxa"/>
            <w:tcBorders>
              <w:top w:val="single" w:sz="4" w:space="0" w:color="auto"/>
              <w:bottom w:val="single" w:sz="4" w:space="0" w:color="auto"/>
            </w:tcBorders>
            <w:vAlign w:val="center"/>
          </w:tcPr>
          <w:p w14:paraId="6C2C783D" w14:textId="77777777" w:rsidR="009431A9" w:rsidRPr="008B3CFD" w:rsidRDefault="009431A9" w:rsidP="00A56E3B">
            <w:pPr>
              <w:autoSpaceDE w:val="0"/>
              <w:autoSpaceDN w:val="0"/>
              <w:adjustRightInd w:val="0"/>
              <w:jc w:val="center"/>
              <w:rPr>
                <w:sz w:val="18"/>
                <w:szCs w:val="18"/>
              </w:rPr>
            </w:pPr>
            <w:r w:rsidRPr="008B3CFD">
              <w:rPr>
                <w:i/>
                <w:iCs/>
                <w:sz w:val="18"/>
                <w:szCs w:val="18"/>
              </w:rPr>
              <w:t>RTs</w:t>
            </w:r>
          </w:p>
        </w:tc>
        <w:tc>
          <w:tcPr>
            <w:tcW w:w="850" w:type="dxa"/>
            <w:tcBorders>
              <w:top w:val="single" w:sz="4" w:space="0" w:color="auto"/>
              <w:bottom w:val="single" w:sz="4" w:space="0" w:color="auto"/>
            </w:tcBorders>
            <w:vAlign w:val="center"/>
          </w:tcPr>
          <w:p w14:paraId="010DB506" w14:textId="77777777" w:rsidR="009431A9" w:rsidRPr="008B3CFD" w:rsidRDefault="009431A9" w:rsidP="00A56E3B">
            <w:pPr>
              <w:autoSpaceDE w:val="0"/>
              <w:autoSpaceDN w:val="0"/>
              <w:adjustRightInd w:val="0"/>
              <w:jc w:val="center"/>
              <w:rPr>
                <w:sz w:val="18"/>
                <w:szCs w:val="18"/>
              </w:rPr>
            </w:pPr>
            <w:r w:rsidRPr="008B3CFD">
              <w:rPr>
                <w:i/>
                <w:iCs/>
                <w:sz w:val="18"/>
                <w:szCs w:val="18"/>
              </w:rPr>
              <w:t>ACC</w:t>
            </w:r>
          </w:p>
        </w:tc>
        <w:tc>
          <w:tcPr>
            <w:tcW w:w="1557" w:type="dxa"/>
            <w:tcBorders>
              <w:top w:val="single" w:sz="4" w:space="0" w:color="auto"/>
              <w:bottom w:val="single" w:sz="4" w:space="0" w:color="auto"/>
            </w:tcBorders>
            <w:vAlign w:val="center"/>
          </w:tcPr>
          <w:p w14:paraId="05E65A36" w14:textId="77777777" w:rsidR="009431A9" w:rsidRPr="008B3CFD" w:rsidRDefault="009431A9" w:rsidP="00A56E3B">
            <w:pPr>
              <w:autoSpaceDE w:val="0"/>
              <w:autoSpaceDN w:val="0"/>
              <w:adjustRightInd w:val="0"/>
              <w:jc w:val="center"/>
              <w:rPr>
                <w:sz w:val="18"/>
                <w:szCs w:val="18"/>
              </w:rPr>
            </w:pPr>
            <w:r w:rsidRPr="008B3CFD">
              <w:rPr>
                <w:i/>
                <w:iCs/>
                <w:sz w:val="18"/>
                <w:szCs w:val="18"/>
              </w:rPr>
              <w:t>RTs</w:t>
            </w:r>
          </w:p>
        </w:tc>
        <w:tc>
          <w:tcPr>
            <w:tcW w:w="1516" w:type="dxa"/>
            <w:tcBorders>
              <w:top w:val="single" w:sz="4" w:space="0" w:color="auto"/>
              <w:bottom w:val="single" w:sz="4" w:space="0" w:color="auto"/>
            </w:tcBorders>
            <w:vAlign w:val="center"/>
          </w:tcPr>
          <w:p w14:paraId="711F717A" w14:textId="77777777" w:rsidR="009431A9" w:rsidRPr="008B3CFD" w:rsidRDefault="009431A9" w:rsidP="00A56E3B">
            <w:pPr>
              <w:autoSpaceDE w:val="0"/>
              <w:autoSpaceDN w:val="0"/>
              <w:adjustRightInd w:val="0"/>
              <w:jc w:val="center"/>
              <w:rPr>
                <w:sz w:val="18"/>
                <w:szCs w:val="18"/>
              </w:rPr>
            </w:pPr>
            <w:r w:rsidRPr="008B3CFD">
              <w:rPr>
                <w:i/>
                <w:iCs/>
                <w:sz w:val="18"/>
                <w:szCs w:val="18"/>
              </w:rPr>
              <w:t>ACC</w:t>
            </w:r>
          </w:p>
        </w:tc>
        <w:tc>
          <w:tcPr>
            <w:tcW w:w="1659" w:type="dxa"/>
            <w:tcBorders>
              <w:top w:val="single" w:sz="4" w:space="0" w:color="auto"/>
              <w:bottom w:val="single" w:sz="4" w:space="0" w:color="auto"/>
            </w:tcBorders>
            <w:vAlign w:val="center"/>
          </w:tcPr>
          <w:p w14:paraId="5E5152EE" w14:textId="77777777" w:rsidR="009431A9" w:rsidRPr="008B3CFD" w:rsidRDefault="009431A9" w:rsidP="00A56E3B">
            <w:pPr>
              <w:autoSpaceDE w:val="0"/>
              <w:autoSpaceDN w:val="0"/>
              <w:adjustRightInd w:val="0"/>
              <w:jc w:val="center"/>
              <w:rPr>
                <w:sz w:val="18"/>
                <w:szCs w:val="18"/>
              </w:rPr>
            </w:pPr>
            <w:r w:rsidRPr="008B3CFD">
              <w:rPr>
                <w:i/>
                <w:iCs/>
                <w:sz w:val="18"/>
                <w:szCs w:val="18"/>
              </w:rPr>
              <w:t>RTs</w:t>
            </w:r>
          </w:p>
        </w:tc>
        <w:tc>
          <w:tcPr>
            <w:tcW w:w="1588" w:type="dxa"/>
            <w:tcBorders>
              <w:top w:val="single" w:sz="4" w:space="0" w:color="auto"/>
              <w:bottom w:val="single" w:sz="4" w:space="0" w:color="auto"/>
            </w:tcBorders>
            <w:vAlign w:val="center"/>
          </w:tcPr>
          <w:p w14:paraId="70E76DEB" w14:textId="77777777" w:rsidR="009431A9" w:rsidRPr="008B3CFD" w:rsidRDefault="009431A9" w:rsidP="00A56E3B">
            <w:pPr>
              <w:autoSpaceDE w:val="0"/>
              <w:autoSpaceDN w:val="0"/>
              <w:adjustRightInd w:val="0"/>
              <w:jc w:val="center"/>
              <w:rPr>
                <w:sz w:val="18"/>
                <w:szCs w:val="18"/>
              </w:rPr>
            </w:pPr>
            <w:r w:rsidRPr="008B3CFD">
              <w:rPr>
                <w:i/>
                <w:iCs/>
                <w:sz w:val="18"/>
                <w:szCs w:val="18"/>
              </w:rPr>
              <w:t>ACC</w:t>
            </w:r>
          </w:p>
        </w:tc>
        <w:tc>
          <w:tcPr>
            <w:tcW w:w="1590" w:type="dxa"/>
            <w:vMerge/>
            <w:tcBorders>
              <w:bottom w:val="single" w:sz="4" w:space="0" w:color="auto"/>
            </w:tcBorders>
            <w:vAlign w:val="center"/>
          </w:tcPr>
          <w:p w14:paraId="7970BB11" w14:textId="77777777" w:rsidR="009431A9" w:rsidRPr="008B3CFD" w:rsidRDefault="009431A9" w:rsidP="00A56E3B">
            <w:pPr>
              <w:autoSpaceDE w:val="0"/>
              <w:autoSpaceDN w:val="0"/>
              <w:adjustRightInd w:val="0"/>
              <w:jc w:val="center"/>
              <w:rPr>
                <w:i/>
                <w:sz w:val="18"/>
                <w:szCs w:val="18"/>
              </w:rPr>
            </w:pPr>
          </w:p>
        </w:tc>
      </w:tr>
      <w:tr w:rsidR="009431A9" w:rsidRPr="008B3CFD" w14:paraId="6E488C34" w14:textId="77777777" w:rsidTr="0093242D">
        <w:trPr>
          <w:trHeight w:val="356"/>
        </w:trPr>
        <w:tc>
          <w:tcPr>
            <w:tcW w:w="4111" w:type="dxa"/>
            <w:tcBorders>
              <w:top w:val="single" w:sz="4" w:space="0" w:color="auto"/>
              <w:bottom w:val="nil"/>
            </w:tcBorders>
          </w:tcPr>
          <w:p w14:paraId="552120BF" w14:textId="77777777" w:rsidR="009431A9" w:rsidRPr="008B3CFD" w:rsidRDefault="009431A9" w:rsidP="00A56E3B">
            <w:pPr>
              <w:autoSpaceDE w:val="0"/>
              <w:autoSpaceDN w:val="0"/>
              <w:adjustRightInd w:val="0"/>
              <w:rPr>
                <w:sz w:val="18"/>
                <w:szCs w:val="18"/>
                <w:u w:val="single"/>
              </w:rPr>
            </w:pPr>
            <w:r w:rsidRPr="008B3CFD">
              <w:rPr>
                <w:sz w:val="18"/>
                <w:szCs w:val="18"/>
                <w:u w:val="single"/>
              </w:rPr>
              <w:t>Linguistic similarity groups</w:t>
            </w:r>
          </w:p>
        </w:tc>
        <w:tc>
          <w:tcPr>
            <w:tcW w:w="1418" w:type="dxa"/>
            <w:tcBorders>
              <w:top w:val="single" w:sz="4" w:space="0" w:color="auto"/>
              <w:bottom w:val="nil"/>
            </w:tcBorders>
            <w:vAlign w:val="center"/>
          </w:tcPr>
          <w:p w14:paraId="72F21C38" w14:textId="77777777" w:rsidR="009431A9" w:rsidRPr="008B3CFD" w:rsidRDefault="009431A9" w:rsidP="00A56E3B">
            <w:pPr>
              <w:autoSpaceDE w:val="0"/>
              <w:autoSpaceDN w:val="0"/>
              <w:adjustRightInd w:val="0"/>
              <w:jc w:val="center"/>
              <w:rPr>
                <w:i/>
                <w:iCs/>
                <w:sz w:val="18"/>
                <w:szCs w:val="18"/>
              </w:rPr>
            </w:pPr>
          </w:p>
        </w:tc>
        <w:tc>
          <w:tcPr>
            <w:tcW w:w="850" w:type="dxa"/>
            <w:tcBorders>
              <w:top w:val="single" w:sz="4" w:space="0" w:color="auto"/>
              <w:bottom w:val="nil"/>
            </w:tcBorders>
            <w:vAlign w:val="center"/>
          </w:tcPr>
          <w:p w14:paraId="4D319292" w14:textId="77777777" w:rsidR="009431A9" w:rsidRPr="008B3CFD" w:rsidRDefault="009431A9" w:rsidP="00A56E3B">
            <w:pPr>
              <w:autoSpaceDE w:val="0"/>
              <w:autoSpaceDN w:val="0"/>
              <w:adjustRightInd w:val="0"/>
              <w:jc w:val="center"/>
              <w:rPr>
                <w:i/>
                <w:iCs/>
                <w:sz w:val="18"/>
                <w:szCs w:val="18"/>
              </w:rPr>
            </w:pPr>
          </w:p>
        </w:tc>
        <w:tc>
          <w:tcPr>
            <w:tcW w:w="1557" w:type="dxa"/>
            <w:tcBorders>
              <w:top w:val="single" w:sz="4" w:space="0" w:color="auto"/>
              <w:bottom w:val="nil"/>
            </w:tcBorders>
            <w:vAlign w:val="center"/>
          </w:tcPr>
          <w:p w14:paraId="01D0B932" w14:textId="77777777" w:rsidR="009431A9" w:rsidRPr="008B3CFD" w:rsidRDefault="009431A9" w:rsidP="00A56E3B">
            <w:pPr>
              <w:autoSpaceDE w:val="0"/>
              <w:autoSpaceDN w:val="0"/>
              <w:adjustRightInd w:val="0"/>
              <w:jc w:val="center"/>
              <w:rPr>
                <w:i/>
                <w:iCs/>
                <w:sz w:val="18"/>
                <w:szCs w:val="18"/>
              </w:rPr>
            </w:pPr>
          </w:p>
        </w:tc>
        <w:tc>
          <w:tcPr>
            <w:tcW w:w="1516" w:type="dxa"/>
            <w:tcBorders>
              <w:top w:val="single" w:sz="4" w:space="0" w:color="auto"/>
              <w:bottom w:val="nil"/>
            </w:tcBorders>
            <w:vAlign w:val="center"/>
          </w:tcPr>
          <w:p w14:paraId="3F5D5196" w14:textId="77777777" w:rsidR="009431A9" w:rsidRPr="008B3CFD" w:rsidRDefault="009431A9" w:rsidP="00A56E3B">
            <w:pPr>
              <w:autoSpaceDE w:val="0"/>
              <w:autoSpaceDN w:val="0"/>
              <w:adjustRightInd w:val="0"/>
              <w:jc w:val="center"/>
              <w:rPr>
                <w:i/>
                <w:iCs/>
                <w:sz w:val="18"/>
                <w:szCs w:val="18"/>
              </w:rPr>
            </w:pPr>
          </w:p>
        </w:tc>
        <w:tc>
          <w:tcPr>
            <w:tcW w:w="1659" w:type="dxa"/>
            <w:tcBorders>
              <w:top w:val="single" w:sz="4" w:space="0" w:color="auto"/>
              <w:bottom w:val="nil"/>
            </w:tcBorders>
            <w:vAlign w:val="center"/>
          </w:tcPr>
          <w:p w14:paraId="7A0FB797" w14:textId="77777777" w:rsidR="009431A9" w:rsidRPr="008B3CFD" w:rsidRDefault="009431A9" w:rsidP="00A56E3B">
            <w:pPr>
              <w:autoSpaceDE w:val="0"/>
              <w:autoSpaceDN w:val="0"/>
              <w:adjustRightInd w:val="0"/>
              <w:jc w:val="center"/>
              <w:rPr>
                <w:i/>
                <w:iCs/>
                <w:sz w:val="18"/>
                <w:szCs w:val="18"/>
              </w:rPr>
            </w:pPr>
          </w:p>
        </w:tc>
        <w:tc>
          <w:tcPr>
            <w:tcW w:w="1588" w:type="dxa"/>
            <w:tcBorders>
              <w:top w:val="single" w:sz="4" w:space="0" w:color="auto"/>
              <w:bottom w:val="nil"/>
            </w:tcBorders>
            <w:vAlign w:val="center"/>
          </w:tcPr>
          <w:p w14:paraId="4803135E" w14:textId="77777777" w:rsidR="009431A9" w:rsidRPr="008B3CFD" w:rsidRDefault="009431A9" w:rsidP="00A56E3B">
            <w:pPr>
              <w:autoSpaceDE w:val="0"/>
              <w:autoSpaceDN w:val="0"/>
              <w:adjustRightInd w:val="0"/>
              <w:jc w:val="center"/>
              <w:rPr>
                <w:i/>
                <w:iCs/>
                <w:sz w:val="18"/>
                <w:szCs w:val="18"/>
              </w:rPr>
            </w:pPr>
          </w:p>
        </w:tc>
        <w:tc>
          <w:tcPr>
            <w:tcW w:w="1590" w:type="dxa"/>
            <w:tcBorders>
              <w:top w:val="single" w:sz="4" w:space="0" w:color="auto"/>
              <w:bottom w:val="nil"/>
            </w:tcBorders>
            <w:vAlign w:val="center"/>
          </w:tcPr>
          <w:p w14:paraId="390ACC33" w14:textId="77777777" w:rsidR="009431A9" w:rsidRPr="008B3CFD" w:rsidRDefault="009431A9" w:rsidP="00A56E3B">
            <w:pPr>
              <w:autoSpaceDE w:val="0"/>
              <w:autoSpaceDN w:val="0"/>
              <w:adjustRightInd w:val="0"/>
              <w:jc w:val="center"/>
              <w:rPr>
                <w:i/>
                <w:sz w:val="18"/>
                <w:szCs w:val="18"/>
              </w:rPr>
            </w:pPr>
          </w:p>
        </w:tc>
      </w:tr>
      <w:tr w:rsidR="009431A9" w:rsidRPr="008B3CFD" w14:paraId="46A1FBCD" w14:textId="77777777" w:rsidTr="0093242D">
        <w:trPr>
          <w:trHeight w:hRule="exact" w:val="455"/>
        </w:trPr>
        <w:tc>
          <w:tcPr>
            <w:tcW w:w="4111" w:type="dxa"/>
            <w:tcBorders>
              <w:top w:val="nil"/>
              <w:left w:val="nil"/>
              <w:bottom w:val="nil"/>
              <w:right w:val="nil"/>
            </w:tcBorders>
          </w:tcPr>
          <w:p w14:paraId="70379243" w14:textId="77777777" w:rsidR="009431A9" w:rsidRPr="008B3CFD" w:rsidRDefault="009431A9" w:rsidP="00A56E3B">
            <w:pPr>
              <w:autoSpaceDE w:val="0"/>
              <w:autoSpaceDN w:val="0"/>
              <w:adjustRightInd w:val="0"/>
              <w:ind w:right="-110"/>
              <w:rPr>
                <w:color w:val="000000" w:themeColor="text1"/>
                <w:sz w:val="18"/>
                <w:szCs w:val="18"/>
              </w:rPr>
            </w:pPr>
            <w:r w:rsidRPr="008B3CFD">
              <w:rPr>
                <w:sz w:val="18"/>
                <w:szCs w:val="18"/>
              </w:rPr>
              <w:t xml:space="preserve">Turkish-Albanian bilinguals </w:t>
            </w:r>
          </w:p>
        </w:tc>
        <w:tc>
          <w:tcPr>
            <w:tcW w:w="1418" w:type="dxa"/>
            <w:tcBorders>
              <w:top w:val="nil"/>
              <w:left w:val="nil"/>
              <w:bottom w:val="nil"/>
              <w:right w:val="nil"/>
            </w:tcBorders>
            <w:vAlign w:val="center"/>
          </w:tcPr>
          <w:p w14:paraId="1EF2F96C" w14:textId="77777777" w:rsidR="009431A9" w:rsidRPr="008B3CFD" w:rsidRDefault="009431A9" w:rsidP="00A56E3B">
            <w:pPr>
              <w:autoSpaceDE w:val="0"/>
              <w:autoSpaceDN w:val="0"/>
              <w:adjustRightInd w:val="0"/>
              <w:jc w:val="center"/>
              <w:rPr>
                <w:color w:val="000000" w:themeColor="text1"/>
                <w:sz w:val="18"/>
                <w:szCs w:val="18"/>
              </w:rPr>
            </w:pPr>
            <w:r w:rsidRPr="008B3CFD">
              <w:rPr>
                <w:sz w:val="18"/>
                <w:szCs w:val="18"/>
              </w:rPr>
              <w:t>458.55 (87.88)</w:t>
            </w:r>
          </w:p>
        </w:tc>
        <w:tc>
          <w:tcPr>
            <w:tcW w:w="850" w:type="dxa"/>
            <w:tcBorders>
              <w:top w:val="nil"/>
              <w:left w:val="nil"/>
              <w:bottom w:val="nil"/>
              <w:right w:val="nil"/>
            </w:tcBorders>
            <w:vAlign w:val="center"/>
          </w:tcPr>
          <w:p w14:paraId="6A57590E" w14:textId="77777777" w:rsidR="009431A9" w:rsidRPr="008B3CFD" w:rsidRDefault="009431A9" w:rsidP="00A56E3B">
            <w:pPr>
              <w:autoSpaceDE w:val="0"/>
              <w:autoSpaceDN w:val="0"/>
              <w:adjustRightInd w:val="0"/>
              <w:jc w:val="center"/>
              <w:rPr>
                <w:sz w:val="18"/>
                <w:szCs w:val="18"/>
              </w:rPr>
            </w:pPr>
            <w:r w:rsidRPr="008B3CFD">
              <w:rPr>
                <w:sz w:val="18"/>
                <w:szCs w:val="18"/>
              </w:rPr>
              <w:t>.94 (.03)</w:t>
            </w:r>
          </w:p>
        </w:tc>
        <w:tc>
          <w:tcPr>
            <w:tcW w:w="1557" w:type="dxa"/>
            <w:tcBorders>
              <w:top w:val="nil"/>
              <w:left w:val="nil"/>
              <w:bottom w:val="nil"/>
            </w:tcBorders>
            <w:vAlign w:val="center"/>
          </w:tcPr>
          <w:p w14:paraId="34007076" w14:textId="77777777" w:rsidR="009431A9" w:rsidRPr="008B3CFD" w:rsidRDefault="009431A9" w:rsidP="00A56E3B">
            <w:pPr>
              <w:autoSpaceDE w:val="0"/>
              <w:autoSpaceDN w:val="0"/>
              <w:adjustRightInd w:val="0"/>
              <w:jc w:val="center"/>
              <w:rPr>
                <w:sz w:val="18"/>
                <w:szCs w:val="18"/>
              </w:rPr>
            </w:pPr>
            <w:r w:rsidRPr="008B3CFD">
              <w:rPr>
                <w:sz w:val="18"/>
                <w:szCs w:val="18"/>
              </w:rPr>
              <w:t>471.76  (88.81)</w:t>
            </w:r>
          </w:p>
        </w:tc>
        <w:tc>
          <w:tcPr>
            <w:tcW w:w="1516" w:type="dxa"/>
            <w:tcBorders>
              <w:top w:val="nil"/>
              <w:bottom w:val="nil"/>
            </w:tcBorders>
            <w:vAlign w:val="center"/>
          </w:tcPr>
          <w:p w14:paraId="0FE73ACF" w14:textId="77777777" w:rsidR="009431A9" w:rsidRPr="008B3CFD" w:rsidRDefault="009431A9" w:rsidP="00A56E3B">
            <w:pPr>
              <w:autoSpaceDE w:val="0"/>
              <w:autoSpaceDN w:val="0"/>
              <w:adjustRightInd w:val="0"/>
              <w:jc w:val="center"/>
              <w:rPr>
                <w:sz w:val="18"/>
                <w:szCs w:val="18"/>
              </w:rPr>
            </w:pPr>
            <w:r w:rsidRPr="008B3CFD">
              <w:rPr>
                <w:sz w:val="18"/>
                <w:szCs w:val="18"/>
              </w:rPr>
              <w:t>.97 (.03)</w:t>
            </w:r>
          </w:p>
        </w:tc>
        <w:tc>
          <w:tcPr>
            <w:tcW w:w="1659" w:type="dxa"/>
            <w:tcBorders>
              <w:top w:val="nil"/>
              <w:bottom w:val="nil"/>
            </w:tcBorders>
            <w:vAlign w:val="center"/>
          </w:tcPr>
          <w:p w14:paraId="34C7C5CE" w14:textId="77777777" w:rsidR="009431A9" w:rsidRPr="008B3CFD" w:rsidRDefault="009431A9" w:rsidP="00A56E3B">
            <w:pPr>
              <w:autoSpaceDE w:val="0"/>
              <w:autoSpaceDN w:val="0"/>
              <w:adjustRightInd w:val="0"/>
              <w:jc w:val="center"/>
              <w:rPr>
                <w:sz w:val="18"/>
                <w:szCs w:val="18"/>
              </w:rPr>
            </w:pPr>
            <w:r w:rsidRPr="008B3CFD">
              <w:rPr>
                <w:sz w:val="18"/>
                <w:szCs w:val="18"/>
              </w:rPr>
              <w:t>506.72 (82.60)</w:t>
            </w:r>
          </w:p>
        </w:tc>
        <w:tc>
          <w:tcPr>
            <w:tcW w:w="1588" w:type="dxa"/>
            <w:tcBorders>
              <w:top w:val="nil"/>
              <w:bottom w:val="nil"/>
            </w:tcBorders>
            <w:vAlign w:val="center"/>
          </w:tcPr>
          <w:p w14:paraId="6EFC48EC" w14:textId="77777777" w:rsidR="009431A9" w:rsidRPr="008B3CFD" w:rsidRDefault="009431A9" w:rsidP="00A56E3B">
            <w:pPr>
              <w:autoSpaceDE w:val="0"/>
              <w:autoSpaceDN w:val="0"/>
              <w:adjustRightInd w:val="0"/>
              <w:jc w:val="center"/>
              <w:rPr>
                <w:sz w:val="18"/>
                <w:szCs w:val="18"/>
              </w:rPr>
            </w:pPr>
            <w:r w:rsidRPr="008B3CFD">
              <w:rPr>
                <w:sz w:val="18"/>
                <w:szCs w:val="18"/>
              </w:rPr>
              <w:t>.88 (.09)</w:t>
            </w:r>
          </w:p>
        </w:tc>
        <w:tc>
          <w:tcPr>
            <w:tcW w:w="1590" w:type="dxa"/>
            <w:tcBorders>
              <w:top w:val="nil"/>
              <w:bottom w:val="nil"/>
            </w:tcBorders>
            <w:vAlign w:val="center"/>
          </w:tcPr>
          <w:p w14:paraId="5F8684D0" w14:textId="77777777" w:rsidR="009431A9" w:rsidRPr="008B3CFD" w:rsidRDefault="009431A9" w:rsidP="00A56E3B">
            <w:pPr>
              <w:autoSpaceDE w:val="0"/>
              <w:autoSpaceDN w:val="0"/>
              <w:adjustRightInd w:val="0"/>
              <w:ind w:left="101" w:right="-108" w:hanging="142"/>
              <w:jc w:val="center"/>
              <w:rPr>
                <w:b/>
                <w:i/>
                <w:sz w:val="18"/>
                <w:szCs w:val="18"/>
              </w:rPr>
            </w:pPr>
            <w:r w:rsidRPr="008B3CFD">
              <w:rPr>
                <w:b/>
                <w:i/>
                <w:sz w:val="18"/>
                <w:szCs w:val="18"/>
              </w:rPr>
              <w:t>34.96</w:t>
            </w:r>
          </w:p>
        </w:tc>
      </w:tr>
      <w:tr w:rsidR="009431A9" w:rsidRPr="008B3CFD" w14:paraId="74B73D12" w14:textId="77777777" w:rsidTr="0093242D">
        <w:trPr>
          <w:trHeight w:hRule="exact" w:val="475"/>
        </w:trPr>
        <w:tc>
          <w:tcPr>
            <w:tcW w:w="4111" w:type="dxa"/>
            <w:tcBorders>
              <w:top w:val="nil"/>
              <w:left w:val="nil"/>
              <w:bottom w:val="nil"/>
              <w:right w:val="nil"/>
            </w:tcBorders>
          </w:tcPr>
          <w:p w14:paraId="4F45B1F3" w14:textId="77777777" w:rsidR="009431A9" w:rsidRPr="008B3CFD" w:rsidRDefault="009431A9" w:rsidP="00A56E3B">
            <w:pPr>
              <w:autoSpaceDE w:val="0"/>
              <w:autoSpaceDN w:val="0"/>
              <w:adjustRightInd w:val="0"/>
              <w:rPr>
                <w:sz w:val="18"/>
                <w:szCs w:val="18"/>
              </w:rPr>
            </w:pPr>
            <w:r w:rsidRPr="008B3CFD">
              <w:rPr>
                <w:sz w:val="18"/>
                <w:szCs w:val="18"/>
              </w:rPr>
              <w:t>Bosnian-Albanian bilinguals</w:t>
            </w:r>
          </w:p>
        </w:tc>
        <w:tc>
          <w:tcPr>
            <w:tcW w:w="1418" w:type="dxa"/>
            <w:tcBorders>
              <w:top w:val="nil"/>
              <w:left w:val="nil"/>
              <w:bottom w:val="nil"/>
              <w:right w:val="nil"/>
            </w:tcBorders>
            <w:vAlign w:val="center"/>
          </w:tcPr>
          <w:p w14:paraId="3FC8A63F" w14:textId="77777777" w:rsidR="009431A9" w:rsidRPr="008B3CFD" w:rsidRDefault="009431A9" w:rsidP="00A56E3B">
            <w:pPr>
              <w:jc w:val="center"/>
              <w:rPr>
                <w:sz w:val="18"/>
                <w:szCs w:val="18"/>
              </w:rPr>
            </w:pPr>
            <w:r w:rsidRPr="008B3CFD">
              <w:rPr>
                <w:sz w:val="18"/>
                <w:szCs w:val="18"/>
              </w:rPr>
              <w:t>570.52 (115.25)</w:t>
            </w:r>
          </w:p>
        </w:tc>
        <w:tc>
          <w:tcPr>
            <w:tcW w:w="850" w:type="dxa"/>
            <w:tcBorders>
              <w:top w:val="nil"/>
              <w:left w:val="nil"/>
              <w:bottom w:val="nil"/>
              <w:right w:val="nil"/>
            </w:tcBorders>
            <w:vAlign w:val="center"/>
          </w:tcPr>
          <w:p w14:paraId="0F9E991B" w14:textId="77777777" w:rsidR="009431A9" w:rsidRPr="008B3CFD" w:rsidRDefault="009431A9" w:rsidP="00A56E3B">
            <w:pPr>
              <w:jc w:val="center"/>
              <w:rPr>
                <w:sz w:val="18"/>
                <w:szCs w:val="18"/>
              </w:rPr>
            </w:pPr>
            <w:r w:rsidRPr="008B3CFD">
              <w:rPr>
                <w:sz w:val="18"/>
                <w:szCs w:val="18"/>
              </w:rPr>
              <w:t>.94 (.03)</w:t>
            </w:r>
          </w:p>
        </w:tc>
        <w:tc>
          <w:tcPr>
            <w:tcW w:w="1557" w:type="dxa"/>
            <w:tcBorders>
              <w:top w:val="nil"/>
              <w:left w:val="nil"/>
            </w:tcBorders>
            <w:vAlign w:val="center"/>
          </w:tcPr>
          <w:p w14:paraId="52644898" w14:textId="77777777" w:rsidR="009431A9" w:rsidRPr="008B3CFD" w:rsidRDefault="009431A9" w:rsidP="00A56E3B">
            <w:pPr>
              <w:ind w:left="-651" w:right="-468" w:firstLine="142"/>
              <w:jc w:val="center"/>
              <w:rPr>
                <w:sz w:val="18"/>
                <w:szCs w:val="18"/>
              </w:rPr>
            </w:pPr>
            <w:r w:rsidRPr="008B3CFD">
              <w:rPr>
                <w:sz w:val="18"/>
                <w:szCs w:val="18"/>
              </w:rPr>
              <w:t>566.47 (109.65)</w:t>
            </w:r>
          </w:p>
        </w:tc>
        <w:tc>
          <w:tcPr>
            <w:tcW w:w="1516" w:type="dxa"/>
            <w:tcBorders>
              <w:top w:val="nil"/>
            </w:tcBorders>
            <w:vAlign w:val="center"/>
          </w:tcPr>
          <w:p w14:paraId="6C41DA5D" w14:textId="77777777" w:rsidR="009431A9" w:rsidRPr="008B3CFD" w:rsidRDefault="009431A9" w:rsidP="00A56E3B">
            <w:pPr>
              <w:ind w:left="69" w:hanging="69"/>
              <w:jc w:val="center"/>
              <w:rPr>
                <w:sz w:val="18"/>
                <w:szCs w:val="18"/>
              </w:rPr>
            </w:pPr>
            <w:r w:rsidRPr="008B3CFD">
              <w:rPr>
                <w:sz w:val="18"/>
                <w:szCs w:val="18"/>
              </w:rPr>
              <w:t>.97 (.03)</w:t>
            </w:r>
          </w:p>
        </w:tc>
        <w:tc>
          <w:tcPr>
            <w:tcW w:w="1659" w:type="dxa"/>
            <w:tcBorders>
              <w:top w:val="nil"/>
            </w:tcBorders>
            <w:vAlign w:val="center"/>
          </w:tcPr>
          <w:p w14:paraId="3563183F" w14:textId="77777777" w:rsidR="009431A9" w:rsidRPr="008B3CFD" w:rsidRDefault="009431A9" w:rsidP="00A56E3B">
            <w:pPr>
              <w:autoSpaceDE w:val="0"/>
              <w:autoSpaceDN w:val="0"/>
              <w:adjustRightInd w:val="0"/>
              <w:jc w:val="center"/>
              <w:rPr>
                <w:sz w:val="18"/>
                <w:szCs w:val="18"/>
              </w:rPr>
            </w:pPr>
            <w:r w:rsidRPr="008B3CFD">
              <w:rPr>
                <w:sz w:val="18"/>
                <w:szCs w:val="18"/>
              </w:rPr>
              <w:t>618.52 (112.09)</w:t>
            </w:r>
          </w:p>
        </w:tc>
        <w:tc>
          <w:tcPr>
            <w:tcW w:w="1588" w:type="dxa"/>
            <w:tcBorders>
              <w:top w:val="nil"/>
            </w:tcBorders>
            <w:vAlign w:val="center"/>
          </w:tcPr>
          <w:p w14:paraId="35A60978" w14:textId="77777777" w:rsidR="009431A9" w:rsidRPr="008B3CFD" w:rsidRDefault="009431A9" w:rsidP="00A56E3B">
            <w:pPr>
              <w:autoSpaceDE w:val="0"/>
              <w:autoSpaceDN w:val="0"/>
              <w:adjustRightInd w:val="0"/>
              <w:ind w:hanging="52"/>
              <w:jc w:val="center"/>
              <w:rPr>
                <w:sz w:val="18"/>
                <w:szCs w:val="18"/>
              </w:rPr>
            </w:pPr>
            <w:r w:rsidRPr="008B3CFD">
              <w:rPr>
                <w:sz w:val="18"/>
                <w:szCs w:val="18"/>
              </w:rPr>
              <w:t xml:space="preserve"> .89 (.09)</w:t>
            </w:r>
          </w:p>
        </w:tc>
        <w:tc>
          <w:tcPr>
            <w:tcW w:w="1590" w:type="dxa"/>
            <w:tcBorders>
              <w:top w:val="nil"/>
            </w:tcBorders>
            <w:vAlign w:val="center"/>
          </w:tcPr>
          <w:p w14:paraId="3DC61F9A" w14:textId="77777777" w:rsidR="009431A9" w:rsidRPr="008B3CFD" w:rsidRDefault="009431A9" w:rsidP="00A56E3B">
            <w:pPr>
              <w:autoSpaceDE w:val="0"/>
              <w:autoSpaceDN w:val="0"/>
              <w:adjustRightInd w:val="0"/>
              <w:jc w:val="center"/>
              <w:rPr>
                <w:b/>
                <w:i/>
                <w:sz w:val="18"/>
                <w:szCs w:val="18"/>
              </w:rPr>
            </w:pPr>
            <w:r w:rsidRPr="008B3CFD">
              <w:rPr>
                <w:b/>
                <w:i/>
                <w:sz w:val="18"/>
                <w:szCs w:val="18"/>
              </w:rPr>
              <w:t>52.05</w:t>
            </w:r>
          </w:p>
        </w:tc>
      </w:tr>
      <w:tr w:rsidR="009431A9" w:rsidRPr="008B3CFD" w14:paraId="767AAE00" w14:textId="77777777" w:rsidTr="0093242D">
        <w:trPr>
          <w:trHeight w:hRule="exact" w:val="432"/>
        </w:trPr>
        <w:tc>
          <w:tcPr>
            <w:tcW w:w="4111" w:type="dxa"/>
            <w:tcBorders>
              <w:top w:val="nil"/>
              <w:left w:val="nil"/>
              <w:bottom w:val="nil"/>
              <w:right w:val="nil"/>
            </w:tcBorders>
          </w:tcPr>
          <w:p w14:paraId="34AECB7C" w14:textId="77777777" w:rsidR="009431A9" w:rsidRPr="008B3CFD" w:rsidRDefault="009431A9" w:rsidP="00A56E3B">
            <w:pPr>
              <w:autoSpaceDE w:val="0"/>
              <w:autoSpaceDN w:val="0"/>
              <w:adjustRightInd w:val="0"/>
              <w:rPr>
                <w:sz w:val="18"/>
                <w:szCs w:val="18"/>
              </w:rPr>
            </w:pPr>
            <w:r w:rsidRPr="008B3CFD">
              <w:rPr>
                <w:sz w:val="18"/>
                <w:szCs w:val="18"/>
              </w:rPr>
              <w:t xml:space="preserve">Albanian-Greek bilinguals </w:t>
            </w:r>
          </w:p>
        </w:tc>
        <w:tc>
          <w:tcPr>
            <w:tcW w:w="1418" w:type="dxa"/>
            <w:tcBorders>
              <w:top w:val="nil"/>
              <w:left w:val="nil"/>
              <w:bottom w:val="nil"/>
              <w:right w:val="nil"/>
            </w:tcBorders>
            <w:vAlign w:val="center"/>
          </w:tcPr>
          <w:p w14:paraId="30C115E9" w14:textId="77777777" w:rsidR="009431A9" w:rsidRPr="008B3CFD" w:rsidRDefault="009431A9" w:rsidP="00A56E3B">
            <w:pPr>
              <w:jc w:val="center"/>
              <w:rPr>
                <w:sz w:val="18"/>
                <w:szCs w:val="18"/>
              </w:rPr>
            </w:pPr>
            <w:r w:rsidRPr="008B3CFD">
              <w:rPr>
                <w:sz w:val="18"/>
                <w:szCs w:val="18"/>
              </w:rPr>
              <w:t>553.88 (125.72)</w:t>
            </w:r>
          </w:p>
        </w:tc>
        <w:tc>
          <w:tcPr>
            <w:tcW w:w="850" w:type="dxa"/>
            <w:tcBorders>
              <w:top w:val="nil"/>
              <w:left w:val="nil"/>
              <w:bottom w:val="nil"/>
              <w:right w:val="nil"/>
            </w:tcBorders>
            <w:vAlign w:val="center"/>
          </w:tcPr>
          <w:p w14:paraId="7A725885" w14:textId="77777777" w:rsidR="009431A9" w:rsidRPr="008B3CFD" w:rsidRDefault="009431A9" w:rsidP="00A56E3B">
            <w:pPr>
              <w:autoSpaceDE w:val="0"/>
              <w:autoSpaceDN w:val="0"/>
              <w:adjustRightInd w:val="0"/>
              <w:jc w:val="center"/>
              <w:rPr>
                <w:sz w:val="18"/>
                <w:szCs w:val="18"/>
              </w:rPr>
            </w:pPr>
            <w:r w:rsidRPr="008B3CFD">
              <w:rPr>
                <w:sz w:val="18"/>
                <w:szCs w:val="18"/>
              </w:rPr>
              <w:t>.95 (03)</w:t>
            </w:r>
          </w:p>
        </w:tc>
        <w:tc>
          <w:tcPr>
            <w:tcW w:w="1557" w:type="dxa"/>
            <w:tcBorders>
              <w:left w:val="nil"/>
              <w:bottom w:val="nil"/>
            </w:tcBorders>
            <w:vAlign w:val="center"/>
          </w:tcPr>
          <w:p w14:paraId="0FBACE18" w14:textId="77777777" w:rsidR="009431A9" w:rsidRPr="008B3CFD" w:rsidRDefault="009431A9" w:rsidP="00A56E3B">
            <w:pPr>
              <w:ind w:left="-934" w:right="-918"/>
              <w:jc w:val="center"/>
              <w:rPr>
                <w:sz w:val="18"/>
                <w:szCs w:val="18"/>
              </w:rPr>
            </w:pPr>
            <w:r w:rsidRPr="008B3CFD">
              <w:rPr>
                <w:sz w:val="18"/>
                <w:szCs w:val="18"/>
              </w:rPr>
              <w:t>495.81 (87.05)</w:t>
            </w:r>
          </w:p>
        </w:tc>
        <w:tc>
          <w:tcPr>
            <w:tcW w:w="1516" w:type="dxa"/>
            <w:tcBorders>
              <w:bottom w:val="nil"/>
            </w:tcBorders>
            <w:vAlign w:val="center"/>
          </w:tcPr>
          <w:p w14:paraId="0C81383A" w14:textId="77777777" w:rsidR="009431A9" w:rsidRPr="008B3CFD" w:rsidRDefault="009431A9" w:rsidP="00A56E3B">
            <w:pPr>
              <w:autoSpaceDE w:val="0"/>
              <w:autoSpaceDN w:val="0"/>
              <w:adjustRightInd w:val="0"/>
              <w:jc w:val="center"/>
              <w:rPr>
                <w:sz w:val="18"/>
                <w:szCs w:val="18"/>
              </w:rPr>
            </w:pPr>
            <w:r w:rsidRPr="008B3CFD">
              <w:rPr>
                <w:sz w:val="18"/>
                <w:szCs w:val="18"/>
              </w:rPr>
              <w:t>.96 (.03)</w:t>
            </w:r>
          </w:p>
        </w:tc>
        <w:tc>
          <w:tcPr>
            <w:tcW w:w="1659" w:type="dxa"/>
            <w:tcBorders>
              <w:bottom w:val="nil"/>
            </w:tcBorders>
            <w:vAlign w:val="center"/>
          </w:tcPr>
          <w:p w14:paraId="5456C3D0" w14:textId="77777777" w:rsidR="009431A9" w:rsidRPr="008B3CFD" w:rsidRDefault="009431A9" w:rsidP="00A56E3B">
            <w:pPr>
              <w:autoSpaceDE w:val="0"/>
              <w:autoSpaceDN w:val="0"/>
              <w:adjustRightInd w:val="0"/>
              <w:ind w:left="221" w:hanging="221"/>
              <w:jc w:val="center"/>
              <w:rPr>
                <w:sz w:val="18"/>
                <w:szCs w:val="18"/>
              </w:rPr>
            </w:pPr>
            <w:r w:rsidRPr="008B3CFD">
              <w:rPr>
                <w:sz w:val="18"/>
                <w:szCs w:val="18"/>
              </w:rPr>
              <w:t>542.48 (90.85)</w:t>
            </w:r>
          </w:p>
        </w:tc>
        <w:tc>
          <w:tcPr>
            <w:tcW w:w="1588" w:type="dxa"/>
            <w:tcBorders>
              <w:bottom w:val="nil"/>
            </w:tcBorders>
            <w:vAlign w:val="center"/>
          </w:tcPr>
          <w:p w14:paraId="1FA2EBFD" w14:textId="77777777" w:rsidR="009431A9" w:rsidRPr="008B3CFD" w:rsidRDefault="009431A9" w:rsidP="00A56E3B">
            <w:pPr>
              <w:autoSpaceDE w:val="0"/>
              <w:autoSpaceDN w:val="0"/>
              <w:adjustRightInd w:val="0"/>
              <w:jc w:val="center"/>
              <w:rPr>
                <w:sz w:val="18"/>
                <w:szCs w:val="18"/>
              </w:rPr>
            </w:pPr>
            <w:r w:rsidRPr="008B3CFD">
              <w:rPr>
                <w:sz w:val="18"/>
                <w:szCs w:val="18"/>
              </w:rPr>
              <w:t>.88 (.08)</w:t>
            </w:r>
          </w:p>
        </w:tc>
        <w:tc>
          <w:tcPr>
            <w:tcW w:w="1590" w:type="dxa"/>
            <w:tcBorders>
              <w:bottom w:val="nil"/>
            </w:tcBorders>
            <w:vAlign w:val="center"/>
          </w:tcPr>
          <w:p w14:paraId="48441231" w14:textId="77777777" w:rsidR="009431A9" w:rsidRPr="008B3CFD" w:rsidRDefault="009431A9" w:rsidP="00A56E3B">
            <w:pPr>
              <w:autoSpaceDE w:val="0"/>
              <w:autoSpaceDN w:val="0"/>
              <w:adjustRightInd w:val="0"/>
              <w:jc w:val="center"/>
              <w:rPr>
                <w:b/>
                <w:i/>
                <w:sz w:val="18"/>
                <w:szCs w:val="18"/>
              </w:rPr>
            </w:pPr>
            <w:r w:rsidRPr="008B3CFD">
              <w:rPr>
                <w:b/>
                <w:i/>
                <w:sz w:val="18"/>
                <w:szCs w:val="18"/>
              </w:rPr>
              <w:t>47.06</w:t>
            </w:r>
          </w:p>
        </w:tc>
      </w:tr>
      <w:tr w:rsidR="009431A9" w:rsidRPr="008B3CFD" w14:paraId="383DF53B" w14:textId="77777777" w:rsidTr="0093242D">
        <w:trPr>
          <w:trHeight w:hRule="exact" w:val="327"/>
        </w:trPr>
        <w:tc>
          <w:tcPr>
            <w:tcW w:w="4111" w:type="dxa"/>
            <w:tcBorders>
              <w:top w:val="nil"/>
              <w:bottom w:val="nil"/>
            </w:tcBorders>
          </w:tcPr>
          <w:p w14:paraId="5B722BC9" w14:textId="77777777" w:rsidR="009431A9" w:rsidRPr="008B3CFD" w:rsidRDefault="009431A9" w:rsidP="00A56E3B">
            <w:pPr>
              <w:autoSpaceDE w:val="0"/>
              <w:autoSpaceDN w:val="0"/>
              <w:adjustRightInd w:val="0"/>
              <w:rPr>
                <w:sz w:val="18"/>
                <w:szCs w:val="18"/>
                <w:u w:val="single"/>
              </w:rPr>
            </w:pPr>
            <w:r w:rsidRPr="008B3CFD">
              <w:rPr>
                <w:sz w:val="18"/>
                <w:szCs w:val="18"/>
              </w:rPr>
              <w:t xml:space="preserve">Albanian monolinguals </w:t>
            </w:r>
          </w:p>
        </w:tc>
        <w:tc>
          <w:tcPr>
            <w:tcW w:w="1418" w:type="dxa"/>
            <w:tcBorders>
              <w:top w:val="nil"/>
              <w:bottom w:val="nil"/>
            </w:tcBorders>
            <w:vAlign w:val="center"/>
          </w:tcPr>
          <w:p w14:paraId="4606AC8A" w14:textId="77777777" w:rsidR="009431A9" w:rsidRPr="008B3CFD" w:rsidRDefault="009431A9" w:rsidP="00A56E3B">
            <w:pPr>
              <w:autoSpaceDE w:val="0"/>
              <w:autoSpaceDN w:val="0"/>
              <w:adjustRightInd w:val="0"/>
              <w:jc w:val="center"/>
              <w:rPr>
                <w:sz w:val="18"/>
                <w:szCs w:val="18"/>
              </w:rPr>
            </w:pPr>
            <w:r w:rsidRPr="008B3CFD">
              <w:rPr>
                <w:sz w:val="18"/>
                <w:szCs w:val="18"/>
              </w:rPr>
              <w:t>516.38 (85.53)</w:t>
            </w:r>
          </w:p>
        </w:tc>
        <w:tc>
          <w:tcPr>
            <w:tcW w:w="850" w:type="dxa"/>
            <w:tcBorders>
              <w:top w:val="nil"/>
              <w:bottom w:val="nil"/>
            </w:tcBorders>
            <w:vAlign w:val="center"/>
          </w:tcPr>
          <w:p w14:paraId="091600E7" w14:textId="77777777" w:rsidR="009431A9" w:rsidRPr="008B3CFD" w:rsidRDefault="009431A9" w:rsidP="00A56E3B">
            <w:pPr>
              <w:autoSpaceDE w:val="0"/>
              <w:autoSpaceDN w:val="0"/>
              <w:adjustRightInd w:val="0"/>
              <w:jc w:val="center"/>
              <w:rPr>
                <w:sz w:val="18"/>
                <w:szCs w:val="18"/>
              </w:rPr>
            </w:pPr>
            <w:r w:rsidRPr="008B3CFD">
              <w:rPr>
                <w:sz w:val="18"/>
                <w:szCs w:val="18"/>
              </w:rPr>
              <w:t>.94 (03)</w:t>
            </w:r>
          </w:p>
        </w:tc>
        <w:tc>
          <w:tcPr>
            <w:tcW w:w="1557" w:type="dxa"/>
            <w:tcBorders>
              <w:top w:val="nil"/>
              <w:bottom w:val="nil"/>
            </w:tcBorders>
            <w:vAlign w:val="center"/>
          </w:tcPr>
          <w:p w14:paraId="2C2D5E6F" w14:textId="77777777" w:rsidR="009431A9" w:rsidRPr="008B3CFD" w:rsidRDefault="009431A9" w:rsidP="00A56E3B">
            <w:pPr>
              <w:autoSpaceDE w:val="0"/>
              <w:autoSpaceDN w:val="0"/>
              <w:adjustRightInd w:val="0"/>
              <w:jc w:val="center"/>
              <w:rPr>
                <w:sz w:val="18"/>
                <w:szCs w:val="18"/>
              </w:rPr>
            </w:pPr>
            <w:r w:rsidRPr="008B3CFD">
              <w:rPr>
                <w:sz w:val="18"/>
                <w:szCs w:val="18"/>
              </w:rPr>
              <w:t>528.05 (89.18)</w:t>
            </w:r>
          </w:p>
        </w:tc>
        <w:tc>
          <w:tcPr>
            <w:tcW w:w="1516" w:type="dxa"/>
            <w:tcBorders>
              <w:top w:val="nil"/>
              <w:bottom w:val="nil"/>
            </w:tcBorders>
            <w:vAlign w:val="center"/>
          </w:tcPr>
          <w:p w14:paraId="638C8ADC" w14:textId="77777777" w:rsidR="009431A9" w:rsidRPr="008B3CFD" w:rsidRDefault="009431A9" w:rsidP="00A56E3B">
            <w:pPr>
              <w:autoSpaceDE w:val="0"/>
              <w:autoSpaceDN w:val="0"/>
              <w:adjustRightInd w:val="0"/>
              <w:jc w:val="center"/>
              <w:rPr>
                <w:sz w:val="18"/>
                <w:szCs w:val="18"/>
              </w:rPr>
            </w:pPr>
            <w:r w:rsidRPr="008B3CFD">
              <w:rPr>
                <w:sz w:val="18"/>
                <w:szCs w:val="18"/>
              </w:rPr>
              <w:t>.96 (.04)</w:t>
            </w:r>
          </w:p>
        </w:tc>
        <w:tc>
          <w:tcPr>
            <w:tcW w:w="1659" w:type="dxa"/>
            <w:tcBorders>
              <w:top w:val="nil"/>
              <w:bottom w:val="nil"/>
            </w:tcBorders>
            <w:vAlign w:val="center"/>
          </w:tcPr>
          <w:p w14:paraId="21B7FF27" w14:textId="77777777" w:rsidR="009431A9" w:rsidRPr="008B3CFD" w:rsidRDefault="009431A9" w:rsidP="00A56E3B">
            <w:pPr>
              <w:autoSpaceDE w:val="0"/>
              <w:autoSpaceDN w:val="0"/>
              <w:adjustRightInd w:val="0"/>
              <w:jc w:val="center"/>
              <w:rPr>
                <w:sz w:val="18"/>
                <w:szCs w:val="18"/>
              </w:rPr>
            </w:pPr>
            <w:r w:rsidRPr="008B3CFD">
              <w:rPr>
                <w:sz w:val="18"/>
                <w:szCs w:val="18"/>
              </w:rPr>
              <w:t>568.39 (77.89)</w:t>
            </w:r>
          </w:p>
        </w:tc>
        <w:tc>
          <w:tcPr>
            <w:tcW w:w="1588" w:type="dxa"/>
            <w:tcBorders>
              <w:top w:val="nil"/>
              <w:bottom w:val="nil"/>
            </w:tcBorders>
            <w:vAlign w:val="center"/>
          </w:tcPr>
          <w:p w14:paraId="2AC43DDB" w14:textId="77777777" w:rsidR="009431A9" w:rsidRPr="008B3CFD" w:rsidRDefault="009431A9" w:rsidP="00A56E3B">
            <w:pPr>
              <w:autoSpaceDE w:val="0"/>
              <w:autoSpaceDN w:val="0"/>
              <w:adjustRightInd w:val="0"/>
              <w:jc w:val="center"/>
              <w:rPr>
                <w:sz w:val="18"/>
                <w:szCs w:val="18"/>
              </w:rPr>
            </w:pPr>
            <w:r w:rsidRPr="008B3CFD">
              <w:rPr>
                <w:sz w:val="18"/>
                <w:szCs w:val="18"/>
              </w:rPr>
              <w:t>.89 (.08)</w:t>
            </w:r>
          </w:p>
        </w:tc>
        <w:tc>
          <w:tcPr>
            <w:tcW w:w="1590" w:type="dxa"/>
            <w:tcBorders>
              <w:top w:val="nil"/>
              <w:bottom w:val="nil"/>
            </w:tcBorders>
            <w:vAlign w:val="center"/>
          </w:tcPr>
          <w:p w14:paraId="4585C75C" w14:textId="77777777" w:rsidR="009431A9" w:rsidRPr="008B3CFD" w:rsidRDefault="009431A9" w:rsidP="00A56E3B">
            <w:pPr>
              <w:autoSpaceDE w:val="0"/>
              <w:autoSpaceDN w:val="0"/>
              <w:adjustRightInd w:val="0"/>
              <w:jc w:val="center"/>
              <w:rPr>
                <w:b/>
                <w:i/>
                <w:sz w:val="18"/>
                <w:szCs w:val="18"/>
              </w:rPr>
            </w:pPr>
            <w:r w:rsidRPr="008B3CFD">
              <w:rPr>
                <w:b/>
                <w:i/>
                <w:sz w:val="18"/>
                <w:szCs w:val="18"/>
              </w:rPr>
              <w:t>40.34</w:t>
            </w:r>
          </w:p>
        </w:tc>
      </w:tr>
      <w:tr w:rsidR="009431A9" w:rsidRPr="008B3CFD" w14:paraId="51A2F2E3" w14:textId="77777777" w:rsidTr="0093242D">
        <w:trPr>
          <w:trHeight w:hRule="exact" w:val="477"/>
        </w:trPr>
        <w:tc>
          <w:tcPr>
            <w:tcW w:w="4111" w:type="dxa"/>
            <w:tcBorders>
              <w:top w:val="nil"/>
              <w:bottom w:val="nil"/>
            </w:tcBorders>
          </w:tcPr>
          <w:p w14:paraId="3BF5A5FC" w14:textId="42C1B22C" w:rsidR="009431A9" w:rsidRPr="008B3CFD" w:rsidRDefault="009431A9" w:rsidP="00A56E3B">
            <w:pPr>
              <w:autoSpaceDE w:val="0"/>
              <w:autoSpaceDN w:val="0"/>
              <w:adjustRightInd w:val="0"/>
              <w:rPr>
                <w:sz w:val="18"/>
                <w:szCs w:val="18"/>
                <w:u w:val="single"/>
              </w:rPr>
            </w:pPr>
            <w:r w:rsidRPr="008B3CFD">
              <w:rPr>
                <w:sz w:val="18"/>
                <w:szCs w:val="18"/>
                <w:u w:val="single"/>
              </w:rPr>
              <w:t>L2 Motivation/attitudes groups</w:t>
            </w:r>
          </w:p>
          <w:p w14:paraId="59ED8E4F" w14:textId="77777777" w:rsidR="009431A9" w:rsidRPr="008B3CFD" w:rsidRDefault="009431A9" w:rsidP="00A56E3B">
            <w:pPr>
              <w:autoSpaceDE w:val="0"/>
              <w:autoSpaceDN w:val="0"/>
              <w:adjustRightInd w:val="0"/>
              <w:rPr>
                <w:sz w:val="18"/>
                <w:szCs w:val="18"/>
              </w:rPr>
            </w:pPr>
          </w:p>
        </w:tc>
        <w:tc>
          <w:tcPr>
            <w:tcW w:w="1418" w:type="dxa"/>
            <w:tcBorders>
              <w:top w:val="nil"/>
              <w:bottom w:val="nil"/>
            </w:tcBorders>
            <w:vAlign w:val="center"/>
          </w:tcPr>
          <w:p w14:paraId="09795DC5" w14:textId="77777777" w:rsidR="009431A9" w:rsidRPr="008B3CFD" w:rsidRDefault="009431A9" w:rsidP="00A56E3B">
            <w:pPr>
              <w:autoSpaceDE w:val="0"/>
              <w:autoSpaceDN w:val="0"/>
              <w:adjustRightInd w:val="0"/>
              <w:jc w:val="center"/>
              <w:rPr>
                <w:sz w:val="18"/>
                <w:szCs w:val="18"/>
              </w:rPr>
            </w:pPr>
          </w:p>
        </w:tc>
        <w:tc>
          <w:tcPr>
            <w:tcW w:w="850" w:type="dxa"/>
            <w:tcBorders>
              <w:top w:val="nil"/>
              <w:bottom w:val="nil"/>
            </w:tcBorders>
            <w:vAlign w:val="center"/>
          </w:tcPr>
          <w:p w14:paraId="100F05B8" w14:textId="77777777" w:rsidR="009431A9" w:rsidRPr="008B3CFD" w:rsidRDefault="009431A9" w:rsidP="00A56E3B">
            <w:pPr>
              <w:autoSpaceDE w:val="0"/>
              <w:autoSpaceDN w:val="0"/>
              <w:adjustRightInd w:val="0"/>
              <w:jc w:val="center"/>
              <w:rPr>
                <w:sz w:val="18"/>
                <w:szCs w:val="18"/>
              </w:rPr>
            </w:pPr>
          </w:p>
        </w:tc>
        <w:tc>
          <w:tcPr>
            <w:tcW w:w="1557" w:type="dxa"/>
            <w:tcBorders>
              <w:top w:val="nil"/>
              <w:bottom w:val="nil"/>
            </w:tcBorders>
            <w:vAlign w:val="center"/>
          </w:tcPr>
          <w:p w14:paraId="2B5B0B55" w14:textId="77777777" w:rsidR="009431A9" w:rsidRPr="008B3CFD" w:rsidRDefault="009431A9" w:rsidP="00A56E3B">
            <w:pPr>
              <w:autoSpaceDE w:val="0"/>
              <w:autoSpaceDN w:val="0"/>
              <w:adjustRightInd w:val="0"/>
              <w:jc w:val="center"/>
              <w:rPr>
                <w:sz w:val="18"/>
                <w:szCs w:val="18"/>
              </w:rPr>
            </w:pPr>
          </w:p>
        </w:tc>
        <w:tc>
          <w:tcPr>
            <w:tcW w:w="1516" w:type="dxa"/>
            <w:tcBorders>
              <w:top w:val="nil"/>
              <w:bottom w:val="nil"/>
            </w:tcBorders>
            <w:vAlign w:val="center"/>
          </w:tcPr>
          <w:p w14:paraId="5ECE8B27" w14:textId="77777777" w:rsidR="009431A9" w:rsidRPr="008B3CFD" w:rsidRDefault="009431A9" w:rsidP="00A56E3B">
            <w:pPr>
              <w:autoSpaceDE w:val="0"/>
              <w:autoSpaceDN w:val="0"/>
              <w:adjustRightInd w:val="0"/>
              <w:jc w:val="center"/>
              <w:rPr>
                <w:sz w:val="18"/>
                <w:szCs w:val="18"/>
              </w:rPr>
            </w:pPr>
          </w:p>
        </w:tc>
        <w:tc>
          <w:tcPr>
            <w:tcW w:w="1659" w:type="dxa"/>
            <w:tcBorders>
              <w:top w:val="nil"/>
              <w:bottom w:val="nil"/>
            </w:tcBorders>
            <w:vAlign w:val="center"/>
          </w:tcPr>
          <w:p w14:paraId="34BD37C0" w14:textId="77777777" w:rsidR="009431A9" w:rsidRPr="008B3CFD" w:rsidRDefault="009431A9" w:rsidP="00A56E3B">
            <w:pPr>
              <w:autoSpaceDE w:val="0"/>
              <w:autoSpaceDN w:val="0"/>
              <w:adjustRightInd w:val="0"/>
              <w:jc w:val="center"/>
              <w:rPr>
                <w:sz w:val="18"/>
                <w:szCs w:val="18"/>
              </w:rPr>
            </w:pPr>
          </w:p>
        </w:tc>
        <w:tc>
          <w:tcPr>
            <w:tcW w:w="1588" w:type="dxa"/>
            <w:tcBorders>
              <w:top w:val="nil"/>
              <w:bottom w:val="nil"/>
            </w:tcBorders>
            <w:vAlign w:val="center"/>
          </w:tcPr>
          <w:p w14:paraId="5A109FC2" w14:textId="77777777" w:rsidR="009431A9" w:rsidRPr="008B3CFD" w:rsidRDefault="009431A9" w:rsidP="00A56E3B">
            <w:pPr>
              <w:autoSpaceDE w:val="0"/>
              <w:autoSpaceDN w:val="0"/>
              <w:adjustRightInd w:val="0"/>
              <w:jc w:val="center"/>
              <w:rPr>
                <w:sz w:val="18"/>
                <w:szCs w:val="18"/>
              </w:rPr>
            </w:pPr>
          </w:p>
        </w:tc>
        <w:tc>
          <w:tcPr>
            <w:tcW w:w="1590" w:type="dxa"/>
            <w:tcBorders>
              <w:top w:val="nil"/>
              <w:bottom w:val="nil"/>
            </w:tcBorders>
            <w:vAlign w:val="center"/>
          </w:tcPr>
          <w:p w14:paraId="4ACDBB9A" w14:textId="77777777" w:rsidR="009431A9" w:rsidRPr="008B3CFD" w:rsidRDefault="009431A9" w:rsidP="00A56E3B">
            <w:pPr>
              <w:autoSpaceDE w:val="0"/>
              <w:autoSpaceDN w:val="0"/>
              <w:adjustRightInd w:val="0"/>
              <w:jc w:val="center"/>
              <w:rPr>
                <w:b/>
                <w:i/>
                <w:sz w:val="18"/>
                <w:szCs w:val="18"/>
              </w:rPr>
            </w:pPr>
          </w:p>
        </w:tc>
      </w:tr>
      <w:tr w:rsidR="009431A9" w:rsidRPr="008B3CFD" w14:paraId="62863517" w14:textId="77777777" w:rsidTr="0093242D">
        <w:trPr>
          <w:trHeight w:hRule="exact" w:val="345"/>
        </w:trPr>
        <w:tc>
          <w:tcPr>
            <w:tcW w:w="4111" w:type="dxa"/>
            <w:tcBorders>
              <w:top w:val="nil"/>
              <w:bottom w:val="nil"/>
            </w:tcBorders>
          </w:tcPr>
          <w:p w14:paraId="734CD68A" w14:textId="1BDD2A36" w:rsidR="009431A9" w:rsidRPr="008B3CFD" w:rsidRDefault="008F4A49" w:rsidP="00A56E3B">
            <w:pPr>
              <w:autoSpaceDE w:val="0"/>
              <w:autoSpaceDN w:val="0"/>
              <w:adjustRightInd w:val="0"/>
              <w:rPr>
                <w:sz w:val="18"/>
                <w:szCs w:val="18"/>
                <w:u w:val="single"/>
              </w:rPr>
            </w:pPr>
            <w:r w:rsidRPr="008B3CFD">
              <w:rPr>
                <w:sz w:val="18"/>
                <w:szCs w:val="18"/>
              </w:rPr>
              <w:t>Higher motivation/more positive attitudes bilinguals</w:t>
            </w:r>
          </w:p>
        </w:tc>
        <w:tc>
          <w:tcPr>
            <w:tcW w:w="1418" w:type="dxa"/>
            <w:tcBorders>
              <w:top w:val="nil"/>
              <w:bottom w:val="nil"/>
            </w:tcBorders>
            <w:vAlign w:val="center"/>
          </w:tcPr>
          <w:p w14:paraId="65CF516F" w14:textId="0EA9267F" w:rsidR="009431A9" w:rsidRPr="008B3CFD" w:rsidRDefault="003A57E5" w:rsidP="00A56E3B">
            <w:pPr>
              <w:autoSpaceDE w:val="0"/>
              <w:autoSpaceDN w:val="0"/>
              <w:adjustRightInd w:val="0"/>
              <w:jc w:val="center"/>
              <w:rPr>
                <w:sz w:val="18"/>
                <w:szCs w:val="18"/>
              </w:rPr>
            </w:pPr>
            <w:r w:rsidRPr="008B3CFD">
              <w:rPr>
                <w:sz w:val="18"/>
                <w:szCs w:val="18"/>
              </w:rPr>
              <w:t>584.56(90.78)</w:t>
            </w:r>
          </w:p>
        </w:tc>
        <w:tc>
          <w:tcPr>
            <w:tcW w:w="850" w:type="dxa"/>
            <w:tcBorders>
              <w:top w:val="nil"/>
              <w:bottom w:val="nil"/>
            </w:tcBorders>
            <w:vAlign w:val="center"/>
          </w:tcPr>
          <w:p w14:paraId="5D73FF57" w14:textId="6B60C5A6" w:rsidR="009431A9" w:rsidRPr="008B3CFD" w:rsidRDefault="009431A9" w:rsidP="00A56E3B">
            <w:pPr>
              <w:autoSpaceDE w:val="0"/>
              <w:autoSpaceDN w:val="0"/>
              <w:adjustRightInd w:val="0"/>
              <w:jc w:val="center"/>
              <w:rPr>
                <w:sz w:val="18"/>
                <w:szCs w:val="18"/>
              </w:rPr>
            </w:pPr>
            <w:r w:rsidRPr="008B3CFD">
              <w:rPr>
                <w:sz w:val="18"/>
                <w:szCs w:val="18"/>
              </w:rPr>
              <w:t>.9</w:t>
            </w:r>
            <w:r w:rsidR="003A57E5" w:rsidRPr="008B3CFD">
              <w:rPr>
                <w:sz w:val="18"/>
                <w:szCs w:val="18"/>
              </w:rPr>
              <w:t>7</w:t>
            </w:r>
            <w:r w:rsidRPr="008B3CFD">
              <w:rPr>
                <w:sz w:val="18"/>
                <w:szCs w:val="18"/>
              </w:rPr>
              <w:t xml:space="preserve"> (.0</w:t>
            </w:r>
            <w:r w:rsidR="003A57E5" w:rsidRPr="008B3CFD">
              <w:rPr>
                <w:sz w:val="18"/>
                <w:szCs w:val="18"/>
              </w:rPr>
              <w:t>2</w:t>
            </w:r>
            <w:r w:rsidRPr="008B3CFD">
              <w:rPr>
                <w:sz w:val="18"/>
                <w:szCs w:val="18"/>
              </w:rPr>
              <w:t>)</w:t>
            </w:r>
          </w:p>
        </w:tc>
        <w:tc>
          <w:tcPr>
            <w:tcW w:w="1557" w:type="dxa"/>
            <w:tcBorders>
              <w:top w:val="nil"/>
              <w:bottom w:val="nil"/>
            </w:tcBorders>
            <w:vAlign w:val="center"/>
          </w:tcPr>
          <w:p w14:paraId="46179BA6" w14:textId="7A8B71CE" w:rsidR="009431A9" w:rsidRPr="008B3CFD" w:rsidRDefault="00A3464A" w:rsidP="00A56E3B">
            <w:pPr>
              <w:autoSpaceDE w:val="0"/>
              <w:autoSpaceDN w:val="0"/>
              <w:adjustRightInd w:val="0"/>
              <w:jc w:val="center"/>
              <w:rPr>
                <w:sz w:val="18"/>
                <w:szCs w:val="18"/>
              </w:rPr>
            </w:pPr>
            <w:r w:rsidRPr="008B3CFD">
              <w:rPr>
                <w:sz w:val="18"/>
                <w:szCs w:val="18"/>
              </w:rPr>
              <w:t>595.41 (95.57</w:t>
            </w:r>
          </w:p>
        </w:tc>
        <w:tc>
          <w:tcPr>
            <w:tcW w:w="1516" w:type="dxa"/>
            <w:tcBorders>
              <w:top w:val="nil"/>
              <w:bottom w:val="nil"/>
            </w:tcBorders>
            <w:vAlign w:val="center"/>
          </w:tcPr>
          <w:p w14:paraId="12BB107D" w14:textId="73382D73" w:rsidR="009431A9" w:rsidRPr="008B3CFD" w:rsidRDefault="009431A9" w:rsidP="00A56E3B">
            <w:pPr>
              <w:autoSpaceDE w:val="0"/>
              <w:autoSpaceDN w:val="0"/>
              <w:adjustRightInd w:val="0"/>
              <w:jc w:val="center"/>
              <w:rPr>
                <w:sz w:val="18"/>
                <w:szCs w:val="18"/>
              </w:rPr>
            </w:pPr>
            <w:r w:rsidRPr="008B3CFD">
              <w:rPr>
                <w:sz w:val="18"/>
                <w:szCs w:val="18"/>
              </w:rPr>
              <w:t>.9</w:t>
            </w:r>
            <w:r w:rsidR="003A57E5" w:rsidRPr="008B3CFD">
              <w:rPr>
                <w:sz w:val="18"/>
                <w:szCs w:val="18"/>
              </w:rPr>
              <w:t>8</w:t>
            </w:r>
            <w:r w:rsidRPr="008B3CFD">
              <w:rPr>
                <w:sz w:val="18"/>
                <w:szCs w:val="18"/>
              </w:rPr>
              <w:t xml:space="preserve"> (.0</w:t>
            </w:r>
            <w:r w:rsidR="003A57E5" w:rsidRPr="008B3CFD">
              <w:rPr>
                <w:sz w:val="18"/>
                <w:szCs w:val="18"/>
              </w:rPr>
              <w:t>2</w:t>
            </w:r>
            <w:r w:rsidRPr="008B3CFD">
              <w:rPr>
                <w:sz w:val="18"/>
                <w:szCs w:val="18"/>
              </w:rPr>
              <w:t>)</w:t>
            </w:r>
          </w:p>
        </w:tc>
        <w:tc>
          <w:tcPr>
            <w:tcW w:w="1659" w:type="dxa"/>
            <w:tcBorders>
              <w:top w:val="nil"/>
              <w:bottom w:val="nil"/>
            </w:tcBorders>
            <w:vAlign w:val="center"/>
          </w:tcPr>
          <w:p w14:paraId="2D745571" w14:textId="4D348DB6" w:rsidR="009431A9" w:rsidRPr="008B3CFD" w:rsidRDefault="00A3464A" w:rsidP="0093242D">
            <w:pPr>
              <w:autoSpaceDE w:val="0"/>
              <w:autoSpaceDN w:val="0"/>
              <w:adjustRightInd w:val="0"/>
              <w:rPr>
                <w:sz w:val="18"/>
                <w:szCs w:val="18"/>
              </w:rPr>
            </w:pPr>
            <w:r w:rsidRPr="008B3CFD">
              <w:rPr>
                <w:sz w:val="18"/>
                <w:szCs w:val="18"/>
              </w:rPr>
              <w:t>688.27 (107.49)</w:t>
            </w:r>
          </w:p>
          <w:p w14:paraId="62FE9535" w14:textId="77777777" w:rsidR="009431A9" w:rsidRPr="008B3CFD" w:rsidRDefault="009431A9" w:rsidP="00A56E3B">
            <w:pPr>
              <w:autoSpaceDE w:val="0"/>
              <w:autoSpaceDN w:val="0"/>
              <w:adjustRightInd w:val="0"/>
              <w:jc w:val="center"/>
              <w:rPr>
                <w:sz w:val="18"/>
                <w:szCs w:val="18"/>
              </w:rPr>
            </w:pPr>
          </w:p>
        </w:tc>
        <w:tc>
          <w:tcPr>
            <w:tcW w:w="1588" w:type="dxa"/>
            <w:tcBorders>
              <w:top w:val="nil"/>
              <w:bottom w:val="nil"/>
            </w:tcBorders>
            <w:vAlign w:val="center"/>
          </w:tcPr>
          <w:p w14:paraId="5BAF0531" w14:textId="0BB7754C" w:rsidR="009431A9" w:rsidRPr="008B3CFD" w:rsidRDefault="009431A9" w:rsidP="00A56E3B">
            <w:pPr>
              <w:autoSpaceDE w:val="0"/>
              <w:autoSpaceDN w:val="0"/>
              <w:adjustRightInd w:val="0"/>
              <w:jc w:val="center"/>
              <w:rPr>
                <w:sz w:val="18"/>
                <w:szCs w:val="18"/>
              </w:rPr>
            </w:pPr>
            <w:r w:rsidRPr="008B3CFD">
              <w:rPr>
                <w:sz w:val="18"/>
                <w:szCs w:val="18"/>
              </w:rPr>
              <w:t>.</w:t>
            </w:r>
            <w:r w:rsidR="003A57E5" w:rsidRPr="008B3CFD">
              <w:rPr>
                <w:sz w:val="18"/>
                <w:szCs w:val="18"/>
              </w:rPr>
              <w:t>93</w:t>
            </w:r>
            <w:r w:rsidRPr="008B3CFD">
              <w:rPr>
                <w:sz w:val="18"/>
                <w:szCs w:val="18"/>
              </w:rPr>
              <w:t xml:space="preserve"> (.0</w:t>
            </w:r>
            <w:r w:rsidR="003A57E5" w:rsidRPr="008B3CFD">
              <w:rPr>
                <w:sz w:val="18"/>
                <w:szCs w:val="18"/>
              </w:rPr>
              <w:t>5</w:t>
            </w:r>
            <w:r w:rsidRPr="008B3CFD">
              <w:rPr>
                <w:sz w:val="18"/>
                <w:szCs w:val="18"/>
              </w:rPr>
              <w:t>)</w:t>
            </w:r>
          </w:p>
        </w:tc>
        <w:tc>
          <w:tcPr>
            <w:tcW w:w="1590" w:type="dxa"/>
            <w:tcBorders>
              <w:top w:val="nil"/>
              <w:bottom w:val="nil"/>
            </w:tcBorders>
            <w:vAlign w:val="center"/>
          </w:tcPr>
          <w:p w14:paraId="64671B11" w14:textId="77777777" w:rsidR="009431A9" w:rsidRPr="008B3CFD" w:rsidRDefault="009431A9" w:rsidP="00A56E3B">
            <w:pPr>
              <w:autoSpaceDE w:val="0"/>
              <w:autoSpaceDN w:val="0"/>
              <w:adjustRightInd w:val="0"/>
              <w:jc w:val="center"/>
              <w:rPr>
                <w:b/>
                <w:i/>
                <w:sz w:val="18"/>
                <w:szCs w:val="18"/>
              </w:rPr>
            </w:pPr>
            <w:r w:rsidRPr="008B3CFD">
              <w:rPr>
                <w:b/>
                <w:i/>
                <w:sz w:val="18"/>
                <w:szCs w:val="18"/>
              </w:rPr>
              <w:t>49.35</w:t>
            </w:r>
          </w:p>
        </w:tc>
      </w:tr>
      <w:tr w:rsidR="009431A9" w:rsidRPr="008B3CFD" w14:paraId="6DF2FC3E" w14:textId="77777777" w:rsidTr="0093242D">
        <w:trPr>
          <w:trHeight w:hRule="exact" w:val="318"/>
        </w:trPr>
        <w:tc>
          <w:tcPr>
            <w:tcW w:w="4111" w:type="dxa"/>
            <w:tcBorders>
              <w:top w:val="nil"/>
              <w:bottom w:val="nil"/>
            </w:tcBorders>
          </w:tcPr>
          <w:p w14:paraId="51AF8BFF" w14:textId="181BACC5" w:rsidR="009431A9" w:rsidRPr="008B3CFD" w:rsidRDefault="008F4A49" w:rsidP="00A56E3B">
            <w:pPr>
              <w:autoSpaceDE w:val="0"/>
              <w:autoSpaceDN w:val="0"/>
              <w:adjustRightInd w:val="0"/>
              <w:rPr>
                <w:sz w:val="18"/>
                <w:szCs w:val="18"/>
                <w:u w:val="single"/>
              </w:rPr>
            </w:pPr>
            <w:r w:rsidRPr="008B3CFD">
              <w:rPr>
                <w:sz w:val="18"/>
                <w:szCs w:val="18"/>
              </w:rPr>
              <w:t>Lower motivation/less positive attitudes bilinguals</w:t>
            </w:r>
          </w:p>
        </w:tc>
        <w:tc>
          <w:tcPr>
            <w:tcW w:w="1418" w:type="dxa"/>
            <w:tcBorders>
              <w:top w:val="nil"/>
              <w:bottom w:val="nil"/>
            </w:tcBorders>
            <w:vAlign w:val="center"/>
          </w:tcPr>
          <w:p w14:paraId="569A8AE7" w14:textId="78BFB1F8" w:rsidR="009431A9" w:rsidRPr="008B3CFD" w:rsidRDefault="003A57E5" w:rsidP="00A56E3B">
            <w:pPr>
              <w:autoSpaceDE w:val="0"/>
              <w:autoSpaceDN w:val="0"/>
              <w:adjustRightInd w:val="0"/>
              <w:jc w:val="center"/>
              <w:rPr>
                <w:sz w:val="18"/>
                <w:szCs w:val="18"/>
              </w:rPr>
            </w:pPr>
            <w:r w:rsidRPr="008B3CFD">
              <w:rPr>
                <w:sz w:val="18"/>
                <w:szCs w:val="18"/>
              </w:rPr>
              <w:t>572.48 (77.69)</w:t>
            </w:r>
          </w:p>
        </w:tc>
        <w:tc>
          <w:tcPr>
            <w:tcW w:w="850" w:type="dxa"/>
            <w:tcBorders>
              <w:top w:val="nil"/>
              <w:bottom w:val="nil"/>
            </w:tcBorders>
            <w:vAlign w:val="center"/>
          </w:tcPr>
          <w:p w14:paraId="01CFB4E3" w14:textId="4DF0DC11" w:rsidR="009431A9" w:rsidRPr="008B3CFD" w:rsidRDefault="009431A9" w:rsidP="00A56E3B">
            <w:pPr>
              <w:autoSpaceDE w:val="0"/>
              <w:autoSpaceDN w:val="0"/>
              <w:adjustRightInd w:val="0"/>
              <w:jc w:val="center"/>
              <w:rPr>
                <w:sz w:val="18"/>
                <w:szCs w:val="18"/>
              </w:rPr>
            </w:pPr>
            <w:r w:rsidRPr="008B3CFD">
              <w:rPr>
                <w:sz w:val="18"/>
                <w:szCs w:val="18"/>
              </w:rPr>
              <w:t>.9</w:t>
            </w:r>
            <w:r w:rsidR="003A57E5" w:rsidRPr="008B3CFD">
              <w:rPr>
                <w:sz w:val="18"/>
                <w:szCs w:val="18"/>
              </w:rPr>
              <w:t>7</w:t>
            </w:r>
            <w:r w:rsidRPr="008B3CFD">
              <w:rPr>
                <w:sz w:val="18"/>
                <w:szCs w:val="18"/>
              </w:rPr>
              <w:t xml:space="preserve"> (.0</w:t>
            </w:r>
            <w:r w:rsidR="003A57E5" w:rsidRPr="008B3CFD">
              <w:rPr>
                <w:sz w:val="18"/>
                <w:szCs w:val="18"/>
              </w:rPr>
              <w:t>2</w:t>
            </w:r>
            <w:r w:rsidRPr="008B3CFD">
              <w:rPr>
                <w:sz w:val="18"/>
                <w:szCs w:val="18"/>
              </w:rPr>
              <w:t>)</w:t>
            </w:r>
          </w:p>
        </w:tc>
        <w:tc>
          <w:tcPr>
            <w:tcW w:w="1557" w:type="dxa"/>
            <w:tcBorders>
              <w:top w:val="nil"/>
              <w:bottom w:val="nil"/>
            </w:tcBorders>
            <w:vAlign w:val="center"/>
          </w:tcPr>
          <w:p w14:paraId="185B0A56" w14:textId="2C376473" w:rsidR="009431A9" w:rsidRPr="008B3CFD" w:rsidRDefault="00A3464A" w:rsidP="00A56E3B">
            <w:pPr>
              <w:autoSpaceDE w:val="0"/>
              <w:autoSpaceDN w:val="0"/>
              <w:adjustRightInd w:val="0"/>
              <w:jc w:val="center"/>
              <w:rPr>
                <w:sz w:val="18"/>
                <w:szCs w:val="18"/>
              </w:rPr>
            </w:pPr>
            <w:r w:rsidRPr="008B3CFD">
              <w:rPr>
                <w:sz w:val="18"/>
                <w:szCs w:val="18"/>
              </w:rPr>
              <w:t>582.94 (79.20)</w:t>
            </w:r>
          </w:p>
        </w:tc>
        <w:tc>
          <w:tcPr>
            <w:tcW w:w="1516" w:type="dxa"/>
            <w:tcBorders>
              <w:top w:val="nil"/>
              <w:bottom w:val="nil"/>
            </w:tcBorders>
            <w:vAlign w:val="center"/>
          </w:tcPr>
          <w:p w14:paraId="77A83C9D" w14:textId="6415554F" w:rsidR="009431A9" w:rsidRPr="008B3CFD" w:rsidRDefault="009431A9" w:rsidP="00A56E3B">
            <w:pPr>
              <w:autoSpaceDE w:val="0"/>
              <w:autoSpaceDN w:val="0"/>
              <w:adjustRightInd w:val="0"/>
              <w:jc w:val="center"/>
              <w:rPr>
                <w:sz w:val="18"/>
                <w:szCs w:val="18"/>
              </w:rPr>
            </w:pPr>
            <w:r w:rsidRPr="008B3CFD">
              <w:rPr>
                <w:sz w:val="18"/>
                <w:szCs w:val="18"/>
              </w:rPr>
              <w:t>.9</w:t>
            </w:r>
            <w:r w:rsidR="003A57E5" w:rsidRPr="008B3CFD">
              <w:rPr>
                <w:sz w:val="18"/>
                <w:szCs w:val="18"/>
              </w:rPr>
              <w:t>8</w:t>
            </w:r>
            <w:r w:rsidRPr="008B3CFD">
              <w:rPr>
                <w:sz w:val="18"/>
                <w:szCs w:val="18"/>
              </w:rPr>
              <w:t xml:space="preserve"> (.03)</w:t>
            </w:r>
          </w:p>
        </w:tc>
        <w:tc>
          <w:tcPr>
            <w:tcW w:w="1659" w:type="dxa"/>
            <w:tcBorders>
              <w:top w:val="nil"/>
              <w:bottom w:val="nil"/>
            </w:tcBorders>
            <w:vAlign w:val="center"/>
          </w:tcPr>
          <w:p w14:paraId="0C2A4CCC" w14:textId="2176A71F" w:rsidR="009431A9" w:rsidRPr="008B3CFD" w:rsidRDefault="00A3464A" w:rsidP="0093242D">
            <w:pPr>
              <w:autoSpaceDE w:val="0"/>
              <w:autoSpaceDN w:val="0"/>
              <w:adjustRightInd w:val="0"/>
              <w:rPr>
                <w:sz w:val="18"/>
                <w:szCs w:val="18"/>
              </w:rPr>
            </w:pPr>
            <w:r w:rsidRPr="008B3CFD">
              <w:rPr>
                <w:sz w:val="18"/>
                <w:szCs w:val="18"/>
              </w:rPr>
              <w:t>683.55 (109.61)</w:t>
            </w:r>
          </w:p>
        </w:tc>
        <w:tc>
          <w:tcPr>
            <w:tcW w:w="1588" w:type="dxa"/>
            <w:tcBorders>
              <w:top w:val="nil"/>
              <w:bottom w:val="nil"/>
            </w:tcBorders>
            <w:vAlign w:val="center"/>
          </w:tcPr>
          <w:p w14:paraId="4DD0E807" w14:textId="7C8CD4BC" w:rsidR="009431A9" w:rsidRPr="008B3CFD" w:rsidRDefault="009431A9" w:rsidP="00A56E3B">
            <w:pPr>
              <w:autoSpaceDE w:val="0"/>
              <w:autoSpaceDN w:val="0"/>
              <w:adjustRightInd w:val="0"/>
              <w:jc w:val="center"/>
              <w:rPr>
                <w:sz w:val="18"/>
                <w:szCs w:val="18"/>
              </w:rPr>
            </w:pPr>
            <w:r w:rsidRPr="008B3CFD">
              <w:rPr>
                <w:sz w:val="18"/>
                <w:szCs w:val="18"/>
              </w:rPr>
              <w:t>.</w:t>
            </w:r>
            <w:r w:rsidR="003A57E5" w:rsidRPr="008B3CFD">
              <w:rPr>
                <w:sz w:val="18"/>
                <w:szCs w:val="18"/>
              </w:rPr>
              <w:t>92</w:t>
            </w:r>
            <w:r w:rsidRPr="008B3CFD">
              <w:rPr>
                <w:sz w:val="18"/>
                <w:szCs w:val="18"/>
              </w:rPr>
              <w:t xml:space="preserve"> (.0</w:t>
            </w:r>
            <w:r w:rsidR="003A57E5" w:rsidRPr="008B3CFD">
              <w:rPr>
                <w:sz w:val="18"/>
                <w:szCs w:val="18"/>
              </w:rPr>
              <w:t>6</w:t>
            </w:r>
            <w:r w:rsidRPr="008B3CFD">
              <w:rPr>
                <w:sz w:val="18"/>
                <w:szCs w:val="18"/>
              </w:rPr>
              <w:t>)</w:t>
            </w:r>
          </w:p>
        </w:tc>
        <w:tc>
          <w:tcPr>
            <w:tcW w:w="1590" w:type="dxa"/>
            <w:tcBorders>
              <w:top w:val="nil"/>
              <w:bottom w:val="nil"/>
            </w:tcBorders>
            <w:vAlign w:val="center"/>
          </w:tcPr>
          <w:p w14:paraId="62623E0A" w14:textId="77777777" w:rsidR="009431A9" w:rsidRPr="008B3CFD" w:rsidRDefault="009431A9" w:rsidP="00A56E3B">
            <w:pPr>
              <w:autoSpaceDE w:val="0"/>
              <w:autoSpaceDN w:val="0"/>
              <w:adjustRightInd w:val="0"/>
              <w:jc w:val="center"/>
              <w:rPr>
                <w:b/>
                <w:i/>
                <w:sz w:val="18"/>
                <w:szCs w:val="18"/>
              </w:rPr>
            </w:pPr>
            <w:r w:rsidRPr="008B3CFD">
              <w:rPr>
                <w:b/>
                <w:i/>
                <w:sz w:val="18"/>
                <w:szCs w:val="18"/>
              </w:rPr>
              <w:t>38.26</w:t>
            </w:r>
          </w:p>
        </w:tc>
      </w:tr>
      <w:tr w:rsidR="009431A9" w:rsidRPr="008B3CFD" w14:paraId="2F8F8162" w14:textId="77777777" w:rsidTr="0093242D">
        <w:trPr>
          <w:trHeight w:hRule="exact" w:val="282"/>
        </w:trPr>
        <w:tc>
          <w:tcPr>
            <w:tcW w:w="4111" w:type="dxa"/>
            <w:tcBorders>
              <w:top w:val="nil"/>
              <w:bottom w:val="single" w:sz="4" w:space="0" w:color="auto"/>
            </w:tcBorders>
          </w:tcPr>
          <w:p w14:paraId="1DC3C4F8" w14:textId="77777777" w:rsidR="009431A9" w:rsidRPr="008B3CFD" w:rsidRDefault="009431A9" w:rsidP="00A56E3B">
            <w:pPr>
              <w:autoSpaceDE w:val="0"/>
              <w:autoSpaceDN w:val="0"/>
              <w:adjustRightInd w:val="0"/>
              <w:rPr>
                <w:sz w:val="18"/>
                <w:szCs w:val="18"/>
              </w:rPr>
            </w:pPr>
            <w:r w:rsidRPr="008B3CFD">
              <w:rPr>
                <w:sz w:val="18"/>
                <w:szCs w:val="18"/>
              </w:rPr>
              <w:t>Monolinguals</w:t>
            </w:r>
          </w:p>
        </w:tc>
        <w:tc>
          <w:tcPr>
            <w:tcW w:w="1418" w:type="dxa"/>
            <w:tcBorders>
              <w:top w:val="nil"/>
              <w:bottom w:val="single" w:sz="4" w:space="0" w:color="auto"/>
            </w:tcBorders>
            <w:vAlign w:val="center"/>
          </w:tcPr>
          <w:p w14:paraId="7A682E0A" w14:textId="41CA1DB1" w:rsidR="009431A9" w:rsidRPr="008B3CFD" w:rsidRDefault="003A57E5" w:rsidP="00A56E3B">
            <w:pPr>
              <w:autoSpaceDE w:val="0"/>
              <w:autoSpaceDN w:val="0"/>
              <w:adjustRightInd w:val="0"/>
              <w:jc w:val="center"/>
              <w:rPr>
                <w:sz w:val="18"/>
                <w:szCs w:val="18"/>
              </w:rPr>
            </w:pPr>
            <w:r w:rsidRPr="008B3CFD">
              <w:rPr>
                <w:sz w:val="18"/>
                <w:szCs w:val="18"/>
              </w:rPr>
              <w:t>684.42 (153.94)</w:t>
            </w:r>
          </w:p>
        </w:tc>
        <w:tc>
          <w:tcPr>
            <w:tcW w:w="850" w:type="dxa"/>
            <w:tcBorders>
              <w:top w:val="nil"/>
              <w:bottom w:val="single" w:sz="4" w:space="0" w:color="auto"/>
            </w:tcBorders>
            <w:vAlign w:val="center"/>
          </w:tcPr>
          <w:p w14:paraId="09BB2E92" w14:textId="53D94ED1" w:rsidR="009431A9" w:rsidRPr="008B3CFD" w:rsidRDefault="009431A9" w:rsidP="00A56E3B">
            <w:pPr>
              <w:autoSpaceDE w:val="0"/>
              <w:autoSpaceDN w:val="0"/>
              <w:adjustRightInd w:val="0"/>
              <w:jc w:val="center"/>
              <w:rPr>
                <w:sz w:val="18"/>
                <w:szCs w:val="18"/>
              </w:rPr>
            </w:pPr>
            <w:r w:rsidRPr="008B3CFD">
              <w:rPr>
                <w:sz w:val="18"/>
                <w:szCs w:val="18"/>
              </w:rPr>
              <w:t>.9</w:t>
            </w:r>
            <w:r w:rsidR="003A57E5" w:rsidRPr="008B3CFD">
              <w:rPr>
                <w:sz w:val="18"/>
                <w:szCs w:val="18"/>
              </w:rPr>
              <w:t>7</w:t>
            </w:r>
            <w:r w:rsidRPr="008B3CFD">
              <w:rPr>
                <w:sz w:val="18"/>
                <w:szCs w:val="18"/>
              </w:rPr>
              <w:t xml:space="preserve"> (.0</w:t>
            </w:r>
            <w:r w:rsidR="003A57E5" w:rsidRPr="008B3CFD">
              <w:rPr>
                <w:sz w:val="18"/>
                <w:szCs w:val="18"/>
              </w:rPr>
              <w:t>2</w:t>
            </w:r>
            <w:r w:rsidRPr="008B3CFD">
              <w:rPr>
                <w:sz w:val="18"/>
                <w:szCs w:val="18"/>
              </w:rPr>
              <w:t>)</w:t>
            </w:r>
          </w:p>
        </w:tc>
        <w:tc>
          <w:tcPr>
            <w:tcW w:w="1557" w:type="dxa"/>
            <w:tcBorders>
              <w:top w:val="nil"/>
              <w:bottom w:val="single" w:sz="4" w:space="0" w:color="auto"/>
            </w:tcBorders>
            <w:vAlign w:val="center"/>
          </w:tcPr>
          <w:p w14:paraId="6CF6511B" w14:textId="52B18B35" w:rsidR="009431A9" w:rsidRPr="008B3CFD" w:rsidRDefault="00A3464A" w:rsidP="00A56E3B">
            <w:pPr>
              <w:autoSpaceDE w:val="0"/>
              <w:autoSpaceDN w:val="0"/>
              <w:adjustRightInd w:val="0"/>
              <w:jc w:val="center"/>
              <w:rPr>
                <w:sz w:val="18"/>
                <w:szCs w:val="18"/>
              </w:rPr>
            </w:pPr>
            <w:r w:rsidRPr="008B3CFD">
              <w:rPr>
                <w:sz w:val="18"/>
                <w:szCs w:val="18"/>
              </w:rPr>
              <w:t>691.44 (153.94)</w:t>
            </w:r>
          </w:p>
        </w:tc>
        <w:tc>
          <w:tcPr>
            <w:tcW w:w="1516" w:type="dxa"/>
            <w:tcBorders>
              <w:top w:val="nil"/>
              <w:bottom w:val="single" w:sz="4" w:space="0" w:color="auto"/>
            </w:tcBorders>
            <w:vAlign w:val="center"/>
          </w:tcPr>
          <w:p w14:paraId="4092703F" w14:textId="3F57BA49" w:rsidR="009431A9" w:rsidRPr="008B3CFD" w:rsidRDefault="009431A9" w:rsidP="00A56E3B">
            <w:pPr>
              <w:autoSpaceDE w:val="0"/>
              <w:autoSpaceDN w:val="0"/>
              <w:adjustRightInd w:val="0"/>
              <w:jc w:val="center"/>
              <w:rPr>
                <w:sz w:val="18"/>
                <w:szCs w:val="18"/>
              </w:rPr>
            </w:pPr>
            <w:r w:rsidRPr="008B3CFD">
              <w:rPr>
                <w:sz w:val="18"/>
                <w:szCs w:val="18"/>
              </w:rPr>
              <w:t>.9</w:t>
            </w:r>
            <w:r w:rsidR="003A57E5" w:rsidRPr="008B3CFD">
              <w:rPr>
                <w:sz w:val="18"/>
                <w:szCs w:val="18"/>
              </w:rPr>
              <w:t>8</w:t>
            </w:r>
            <w:r w:rsidRPr="008B3CFD">
              <w:rPr>
                <w:sz w:val="18"/>
                <w:szCs w:val="18"/>
              </w:rPr>
              <w:t xml:space="preserve"> (.0</w:t>
            </w:r>
            <w:r w:rsidR="003A57E5" w:rsidRPr="008B3CFD">
              <w:rPr>
                <w:sz w:val="18"/>
                <w:szCs w:val="18"/>
              </w:rPr>
              <w:t>2</w:t>
            </w:r>
            <w:r w:rsidRPr="008B3CFD">
              <w:rPr>
                <w:sz w:val="18"/>
                <w:szCs w:val="18"/>
              </w:rPr>
              <w:t>)</w:t>
            </w:r>
          </w:p>
        </w:tc>
        <w:tc>
          <w:tcPr>
            <w:tcW w:w="1659" w:type="dxa"/>
            <w:tcBorders>
              <w:top w:val="nil"/>
              <w:bottom w:val="single" w:sz="4" w:space="0" w:color="auto"/>
            </w:tcBorders>
            <w:vAlign w:val="center"/>
          </w:tcPr>
          <w:p w14:paraId="4CE8E90B" w14:textId="23925A6A" w:rsidR="009431A9" w:rsidRPr="008B3CFD" w:rsidRDefault="003A57E5" w:rsidP="0093242D">
            <w:pPr>
              <w:autoSpaceDE w:val="0"/>
              <w:autoSpaceDN w:val="0"/>
              <w:adjustRightInd w:val="0"/>
              <w:rPr>
                <w:sz w:val="18"/>
                <w:szCs w:val="18"/>
              </w:rPr>
            </w:pPr>
            <w:r w:rsidRPr="008B3CFD">
              <w:rPr>
                <w:sz w:val="18"/>
                <w:szCs w:val="18"/>
              </w:rPr>
              <w:t>775.66 (146.45)</w:t>
            </w:r>
          </w:p>
        </w:tc>
        <w:tc>
          <w:tcPr>
            <w:tcW w:w="1588" w:type="dxa"/>
            <w:tcBorders>
              <w:top w:val="nil"/>
              <w:bottom w:val="single" w:sz="4" w:space="0" w:color="auto"/>
            </w:tcBorders>
            <w:vAlign w:val="center"/>
          </w:tcPr>
          <w:p w14:paraId="1E4121C4" w14:textId="5594231F" w:rsidR="009431A9" w:rsidRPr="008B3CFD" w:rsidRDefault="009431A9" w:rsidP="00A56E3B">
            <w:pPr>
              <w:autoSpaceDE w:val="0"/>
              <w:autoSpaceDN w:val="0"/>
              <w:adjustRightInd w:val="0"/>
              <w:jc w:val="center"/>
              <w:rPr>
                <w:sz w:val="18"/>
                <w:szCs w:val="18"/>
              </w:rPr>
            </w:pPr>
            <w:r w:rsidRPr="008B3CFD">
              <w:rPr>
                <w:sz w:val="18"/>
                <w:szCs w:val="18"/>
              </w:rPr>
              <w:t>.</w:t>
            </w:r>
            <w:r w:rsidR="003A57E5" w:rsidRPr="008B3CFD">
              <w:rPr>
                <w:sz w:val="18"/>
                <w:szCs w:val="18"/>
              </w:rPr>
              <w:t>93</w:t>
            </w:r>
            <w:r w:rsidRPr="008B3CFD">
              <w:rPr>
                <w:sz w:val="18"/>
                <w:szCs w:val="18"/>
              </w:rPr>
              <w:t xml:space="preserve"> (.0</w:t>
            </w:r>
            <w:r w:rsidR="003A57E5" w:rsidRPr="008B3CFD">
              <w:rPr>
                <w:sz w:val="18"/>
                <w:szCs w:val="18"/>
              </w:rPr>
              <w:t>5</w:t>
            </w:r>
            <w:r w:rsidRPr="008B3CFD">
              <w:rPr>
                <w:sz w:val="18"/>
                <w:szCs w:val="18"/>
              </w:rPr>
              <w:t>)</w:t>
            </w:r>
          </w:p>
        </w:tc>
        <w:tc>
          <w:tcPr>
            <w:tcW w:w="1590" w:type="dxa"/>
            <w:tcBorders>
              <w:top w:val="nil"/>
              <w:bottom w:val="single" w:sz="4" w:space="0" w:color="auto"/>
            </w:tcBorders>
            <w:vAlign w:val="center"/>
          </w:tcPr>
          <w:p w14:paraId="43B91CB7" w14:textId="77777777" w:rsidR="009431A9" w:rsidRPr="008B3CFD" w:rsidRDefault="009431A9" w:rsidP="00A56E3B">
            <w:pPr>
              <w:autoSpaceDE w:val="0"/>
              <w:autoSpaceDN w:val="0"/>
              <w:adjustRightInd w:val="0"/>
              <w:jc w:val="center"/>
              <w:rPr>
                <w:b/>
                <w:i/>
                <w:sz w:val="18"/>
                <w:szCs w:val="18"/>
              </w:rPr>
            </w:pPr>
            <w:r w:rsidRPr="008B3CFD">
              <w:rPr>
                <w:b/>
                <w:i/>
                <w:sz w:val="18"/>
                <w:szCs w:val="18"/>
              </w:rPr>
              <w:t>40.34</w:t>
            </w:r>
          </w:p>
        </w:tc>
      </w:tr>
    </w:tbl>
    <w:p w14:paraId="2F634B78" w14:textId="77777777" w:rsidR="008F2379" w:rsidRPr="008B3CFD" w:rsidRDefault="008F2379" w:rsidP="008F2379">
      <w:pPr>
        <w:rPr>
          <w:i/>
          <w:sz w:val="18"/>
          <w:szCs w:val="18"/>
        </w:rPr>
      </w:pPr>
    </w:p>
    <w:p w14:paraId="0F52FD49" w14:textId="77777777" w:rsidR="008F2379" w:rsidRPr="008B3CFD" w:rsidRDefault="008F2379" w:rsidP="008F2379">
      <w:pPr>
        <w:rPr>
          <w:i/>
          <w:sz w:val="18"/>
          <w:szCs w:val="18"/>
        </w:rPr>
      </w:pPr>
    </w:p>
    <w:p w14:paraId="0699FD3A" w14:textId="77777777" w:rsidR="00A3464A" w:rsidRPr="008B3CFD" w:rsidRDefault="00A3464A" w:rsidP="004D2097">
      <w:pPr>
        <w:ind w:left="-450"/>
        <w:rPr>
          <w:i/>
          <w:sz w:val="18"/>
          <w:szCs w:val="18"/>
        </w:rPr>
      </w:pPr>
    </w:p>
    <w:p w14:paraId="3F5EB1D1" w14:textId="77777777" w:rsidR="00A3464A" w:rsidRPr="008B3CFD" w:rsidRDefault="00A3464A" w:rsidP="004D2097">
      <w:pPr>
        <w:ind w:left="-450"/>
        <w:rPr>
          <w:i/>
          <w:sz w:val="18"/>
          <w:szCs w:val="18"/>
        </w:rPr>
      </w:pPr>
    </w:p>
    <w:p w14:paraId="79034785" w14:textId="77777777" w:rsidR="00A3464A" w:rsidRPr="008B3CFD" w:rsidRDefault="00A3464A" w:rsidP="004D2097">
      <w:pPr>
        <w:ind w:left="-450"/>
        <w:rPr>
          <w:i/>
          <w:sz w:val="18"/>
          <w:szCs w:val="18"/>
        </w:rPr>
      </w:pPr>
    </w:p>
    <w:p w14:paraId="7DCB7FF4" w14:textId="451CB2C7" w:rsidR="009431A9" w:rsidRPr="008B3CFD" w:rsidRDefault="009431A9" w:rsidP="004D2097">
      <w:pPr>
        <w:ind w:left="-450"/>
        <w:rPr>
          <w:sz w:val="18"/>
          <w:szCs w:val="18"/>
        </w:rPr>
      </w:pPr>
      <w:r w:rsidRPr="008B3CFD">
        <w:rPr>
          <w:i/>
          <w:sz w:val="18"/>
          <w:szCs w:val="18"/>
        </w:rPr>
        <w:t xml:space="preserve">Note: </w:t>
      </w:r>
      <w:r w:rsidRPr="008B3CFD">
        <w:rPr>
          <w:sz w:val="18"/>
          <w:szCs w:val="18"/>
        </w:rPr>
        <w:t>Standard deviations are given in parenthesis</w:t>
      </w:r>
    </w:p>
    <w:p w14:paraId="02F8BAD1" w14:textId="77777777" w:rsidR="009431A9" w:rsidRPr="008B3CFD" w:rsidRDefault="009431A9" w:rsidP="009431A9">
      <w:pPr>
        <w:ind w:firstLine="426"/>
        <w:rPr>
          <w:sz w:val="18"/>
          <w:szCs w:val="18"/>
        </w:rPr>
      </w:pPr>
    </w:p>
    <w:p w14:paraId="1B238B1E" w14:textId="77777777" w:rsidR="009431A9" w:rsidRPr="008B3CFD" w:rsidRDefault="009431A9" w:rsidP="009431A9">
      <w:pPr>
        <w:spacing w:line="480" w:lineRule="auto"/>
        <w:rPr>
          <w:b/>
        </w:rPr>
        <w:sectPr w:rsidR="009431A9" w:rsidRPr="008B3CFD" w:rsidSect="00B86F7D">
          <w:pgSz w:w="15840" w:h="12240" w:orient="landscape"/>
          <w:pgMar w:top="1440" w:right="1440" w:bottom="1440" w:left="1440" w:header="720" w:footer="720" w:gutter="0"/>
          <w:cols w:space="720"/>
          <w:docGrid w:linePitch="360"/>
        </w:sectPr>
      </w:pPr>
    </w:p>
    <w:tbl>
      <w:tblPr>
        <w:tblStyle w:val="TableGrid"/>
        <w:tblpPr w:leftFromText="180" w:rightFromText="180" w:vertAnchor="page" w:horzAnchor="page" w:tblpX="419" w:tblpY="1558"/>
        <w:tblOverlap w:val="never"/>
        <w:tblW w:w="14580"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790"/>
        <w:gridCol w:w="1530"/>
        <w:gridCol w:w="1247"/>
        <w:gridCol w:w="1388"/>
        <w:gridCol w:w="1389"/>
        <w:gridCol w:w="1388"/>
        <w:gridCol w:w="1158"/>
        <w:gridCol w:w="1619"/>
        <w:gridCol w:w="2071"/>
      </w:tblGrid>
      <w:tr w:rsidR="009431A9" w:rsidRPr="008B3CFD" w14:paraId="309BBFA8" w14:textId="77777777" w:rsidTr="00A56E3B">
        <w:trPr>
          <w:trHeight w:val="362"/>
        </w:trPr>
        <w:tc>
          <w:tcPr>
            <w:tcW w:w="14580" w:type="dxa"/>
            <w:gridSpan w:val="9"/>
            <w:tcBorders>
              <w:top w:val="nil"/>
              <w:bottom w:val="single" w:sz="4" w:space="0" w:color="auto"/>
            </w:tcBorders>
          </w:tcPr>
          <w:p w14:paraId="3D9CB14D" w14:textId="2F142F22" w:rsidR="009431A9" w:rsidRPr="008B3CFD" w:rsidRDefault="008F2379" w:rsidP="00A56E3B">
            <w:pPr>
              <w:autoSpaceDE w:val="0"/>
              <w:autoSpaceDN w:val="0"/>
              <w:adjustRightInd w:val="0"/>
              <w:spacing w:line="360" w:lineRule="auto"/>
              <w:ind w:left="162"/>
              <w:rPr>
                <w:b/>
              </w:rPr>
            </w:pPr>
            <w:r w:rsidRPr="008B3CFD">
              <w:rPr>
                <w:b/>
              </w:rPr>
              <w:lastRenderedPageBreak/>
              <w:t>Table 1</w:t>
            </w:r>
            <w:r w:rsidR="001E1F90" w:rsidRPr="008B3CFD">
              <w:rPr>
                <w:b/>
              </w:rPr>
              <w:t>0</w:t>
            </w:r>
            <w:r w:rsidRPr="008B3CFD">
              <w:rPr>
                <w:b/>
              </w:rPr>
              <w:t>.</w:t>
            </w:r>
            <w:r w:rsidR="009431A9" w:rsidRPr="008B3CFD">
              <w:rPr>
                <w:b/>
              </w:rPr>
              <w:t xml:space="preserve"> </w:t>
            </w:r>
          </w:p>
          <w:p w14:paraId="3F4AB8AE" w14:textId="34610125" w:rsidR="009431A9" w:rsidRPr="008B3CFD" w:rsidRDefault="009431A9" w:rsidP="006C47C1">
            <w:pPr>
              <w:autoSpaceDE w:val="0"/>
              <w:autoSpaceDN w:val="0"/>
              <w:adjustRightInd w:val="0"/>
              <w:spacing w:line="360" w:lineRule="auto"/>
              <w:ind w:right="162"/>
              <w:rPr>
                <w:i/>
                <w:sz w:val="18"/>
                <w:szCs w:val="18"/>
              </w:rPr>
            </w:pPr>
            <w:r w:rsidRPr="008B3CFD">
              <w:rPr>
                <w:i/>
              </w:rPr>
              <w:t>Mean Accurate Reaction Times (RTs) and Mean Accuracy Rates (ACC) for the Switch, Repeat and Pure Tria</w:t>
            </w:r>
            <w:r w:rsidR="006C47C1" w:rsidRPr="008B3CFD">
              <w:rPr>
                <w:i/>
              </w:rPr>
              <w:t>ls in Task Switching per linguistic similarity</w:t>
            </w:r>
            <w:r w:rsidRPr="008B3CFD">
              <w:rPr>
                <w:i/>
              </w:rPr>
              <w:t xml:space="preserve"> and L2 motivation/attitude group</w:t>
            </w:r>
          </w:p>
        </w:tc>
      </w:tr>
      <w:tr w:rsidR="009431A9" w:rsidRPr="008B3CFD" w14:paraId="190ECB8C" w14:textId="77777777" w:rsidTr="00A56E3B">
        <w:trPr>
          <w:trHeight w:val="362"/>
        </w:trPr>
        <w:tc>
          <w:tcPr>
            <w:tcW w:w="2790" w:type="dxa"/>
            <w:tcBorders>
              <w:top w:val="single" w:sz="4" w:space="0" w:color="auto"/>
              <w:bottom w:val="nil"/>
            </w:tcBorders>
          </w:tcPr>
          <w:p w14:paraId="62145EB4" w14:textId="77777777" w:rsidR="009431A9" w:rsidRPr="008B3CFD" w:rsidRDefault="009431A9" w:rsidP="00A56E3B">
            <w:pPr>
              <w:autoSpaceDE w:val="0"/>
              <w:autoSpaceDN w:val="0"/>
              <w:adjustRightInd w:val="0"/>
              <w:rPr>
                <w:sz w:val="18"/>
                <w:szCs w:val="18"/>
              </w:rPr>
            </w:pPr>
          </w:p>
        </w:tc>
        <w:tc>
          <w:tcPr>
            <w:tcW w:w="5554" w:type="dxa"/>
            <w:gridSpan w:val="4"/>
            <w:tcBorders>
              <w:top w:val="single" w:sz="4" w:space="0" w:color="auto"/>
              <w:bottom w:val="single" w:sz="4" w:space="0" w:color="auto"/>
            </w:tcBorders>
            <w:vAlign w:val="center"/>
          </w:tcPr>
          <w:p w14:paraId="428214F4" w14:textId="77777777" w:rsidR="009431A9" w:rsidRPr="008B3CFD" w:rsidRDefault="009431A9" w:rsidP="00A56E3B">
            <w:pPr>
              <w:autoSpaceDE w:val="0"/>
              <w:autoSpaceDN w:val="0"/>
              <w:adjustRightInd w:val="0"/>
              <w:jc w:val="center"/>
              <w:rPr>
                <w:b/>
                <w:bCs/>
                <w:sz w:val="18"/>
                <w:szCs w:val="18"/>
              </w:rPr>
            </w:pPr>
            <w:r w:rsidRPr="008B3CFD">
              <w:rPr>
                <w:b/>
                <w:bCs/>
                <w:sz w:val="18"/>
                <w:szCs w:val="18"/>
              </w:rPr>
              <w:t>Mixed blocks trials</w:t>
            </w:r>
          </w:p>
        </w:tc>
        <w:tc>
          <w:tcPr>
            <w:tcW w:w="2546" w:type="dxa"/>
            <w:gridSpan w:val="2"/>
            <w:tcBorders>
              <w:top w:val="single" w:sz="4" w:space="0" w:color="auto"/>
              <w:bottom w:val="single" w:sz="4" w:space="0" w:color="auto"/>
            </w:tcBorders>
            <w:vAlign w:val="center"/>
          </w:tcPr>
          <w:p w14:paraId="136AAE42" w14:textId="77777777" w:rsidR="009431A9" w:rsidRPr="008B3CFD" w:rsidRDefault="009431A9" w:rsidP="00A56E3B">
            <w:pPr>
              <w:autoSpaceDE w:val="0"/>
              <w:autoSpaceDN w:val="0"/>
              <w:adjustRightInd w:val="0"/>
              <w:jc w:val="center"/>
              <w:rPr>
                <w:b/>
                <w:bCs/>
                <w:sz w:val="18"/>
                <w:szCs w:val="18"/>
              </w:rPr>
            </w:pPr>
            <w:r w:rsidRPr="008B3CFD">
              <w:rPr>
                <w:b/>
                <w:bCs/>
                <w:sz w:val="18"/>
                <w:szCs w:val="18"/>
              </w:rPr>
              <w:t>Pure trials</w:t>
            </w:r>
          </w:p>
        </w:tc>
        <w:tc>
          <w:tcPr>
            <w:tcW w:w="1619" w:type="dxa"/>
            <w:vMerge w:val="restart"/>
            <w:tcBorders>
              <w:top w:val="single" w:sz="4" w:space="0" w:color="auto"/>
              <w:bottom w:val="single" w:sz="4" w:space="0" w:color="auto"/>
            </w:tcBorders>
            <w:vAlign w:val="center"/>
          </w:tcPr>
          <w:p w14:paraId="7EABD6BD" w14:textId="77777777" w:rsidR="009431A9" w:rsidRPr="008B3CFD" w:rsidRDefault="009431A9" w:rsidP="00A56E3B">
            <w:pPr>
              <w:autoSpaceDE w:val="0"/>
              <w:autoSpaceDN w:val="0"/>
              <w:adjustRightInd w:val="0"/>
              <w:jc w:val="center"/>
              <w:rPr>
                <w:b/>
                <w:i/>
                <w:sz w:val="18"/>
                <w:szCs w:val="18"/>
                <w:u w:val="single"/>
              </w:rPr>
            </w:pPr>
            <w:r w:rsidRPr="008B3CFD">
              <w:rPr>
                <w:b/>
                <w:i/>
                <w:sz w:val="18"/>
                <w:szCs w:val="18"/>
                <w:u w:val="single"/>
              </w:rPr>
              <w:t>Switching cost</w:t>
            </w:r>
          </w:p>
        </w:tc>
        <w:tc>
          <w:tcPr>
            <w:tcW w:w="2071" w:type="dxa"/>
            <w:vMerge w:val="restart"/>
            <w:tcBorders>
              <w:top w:val="single" w:sz="4" w:space="0" w:color="auto"/>
              <w:bottom w:val="single" w:sz="4" w:space="0" w:color="auto"/>
            </w:tcBorders>
            <w:vAlign w:val="center"/>
          </w:tcPr>
          <w:p w14:paraId="215A1CC7" w14:textId="77777777" w:rsidR="009431A9" w:rsidRPr="008B3CFD" w:rsidRDefault="009431A9" w:rsidP="00A56E3B">
            <w:pPr>
              <w:autoSpaceDE w:val="0"/>
              <w:autoSpaceDN w:val="0"/>
              <w:adjustRightInd w:val="0"/>
              <w:jc w:val="center"/>
              <w:rPr>
                <w:b/>
                <w:i/>
                <w:sz w:val="18"/>
                <w:szCs w:val="18"/>
                <w:u w:val="single"/>
              </w:rPr>
            </w:pPr>
            <w:r w:rsidRPr="008B3CFD">
              <w:rPr>
                <w:b/>
                <w:i/>
                <w:sz w:val="18"/>
                <w:szCs w:val="18"/>
                <w:u w:val="single"/>
              </w:rPr>
              <w:t>Mixing cost</w:t>
            </w:r>
          </w:p>
        </w:tc>
      </w:tr>
      <w:tr w:rsidR="009431A9" w:rsidRPr="008B3CFD" w14:paraId="2BDA34F4" w14:textId="77777777" w:rsidTr="00A56E3B">
        <w:trPr>
          <w:trHeight w:val="470"/>
        </w:trPr>
        <w:tc>
          <w:tcPr>
            <w:tcW w:w="2790" w:type="dxa"/>
            <w:tcBorders>
              <w:top w:val="nil"/>
              <w:bottom w:val="nil"/>
            </w:tcBorders>
          </w:tcPr>
          <w:p w14:paraId="67A377C0" w14:textId="77777777" w:rsidR="009431A9" w:rsidRPr="008B3CFD" w:rsidRDefault="009431A9" w:rsidP="00A56E3B">
            <w:pPr>
              <w:autoSpaceDE w:val="0"/>
              <w:autoSpaceDN w:val="0"/>
              <w:adjustRightInd w:val="0"/>
              <w:rPr>
                <w:sz w:val="18"/>
                <w:szCs w:val="18"/>
              </w:rPr>
            </w:pPr>
          </w:p>
        </w:tc>
        <w:tc>
          <w:tcPr>
            <w:tcW w:w="2777" w:type="dxa"/>
            <w:gridSpan w:val="2"/>
            <w:tcBorders>
              <w:top w:val="single" w:sz="4" w:space="0" w:color="auto"/>
              <w:bottom w:val="single" w:sz="4" w:space="0" w:color="auto"/>
            </w:tcBorders>
            <w:vAlign w:val="center"/>
          </w:tcPr>
          <w:p w14:paraId="0535DBF1" w14:textId="77777777" w:rsidR="009431A9" w:rsidRPr="008B3CFD" w:rsidRDefault="009431A9" w:rsidP="00A56E3B">
            <w:pPr>
              <w:autoSpaceDE w:val="0"/>
              <w:autoSpaceDN w:val="0"/>
              <w:adjustRightInd w:val="0"/>
              <w:jc w:val="center"/>
              <w:rPr>
                <w:b/>
                <w:sz w:val="18"/>
                <w:szCs w:val="18"/>
              </w:rPr>
            </w:pPr>
            <w:r w:rsidRPr="008B3CFD">
              <w:rPr>
                <w:b/>
                <w:sz w:val="18"/>
                <w:szCs w:val="18"/>
              </w:rPr>
              <w:t>Switch trials</w:t>
            </w:r>
          </w:p>
        </w:tc>
        <w:tc>
          <w:tcPr>
            <w:tcW w:w="2777" w:type="dxa"/>
            <w:gridSpan w:val="2"/>
            <w:tcBorders>
              <w:top w:val="single" w:sz="4" w:space="0" w:color="auto"/>
              <w:bottom w:val="single" w:sz="4" w:space="0" w:color="auto"/>
            </w:tcBorders>
            <w:vAlign w:val="center"/>
          </w:tcPr>
          <w:p w14:paraId="7E436232" w14:textId="77777777" w:rsidR="009431A9" w:rsidRPr="008B3CFD" w:rsidRDefault="009431A9" w:rsidP="00A56E3B">
            <w:pPr>
              <w:autoSpaceDE w:val="0"/>
              <w:autoSpaceDN w:val="0"/>
              <w:adjustRightInd w:val="0"/>
              <w:jc w:val="center"/>
              <w:rPr>
                <w:b/>
                <w:sz w:val="18"/>
                <w:szCs w:val="18"/>
              </w:rPr>
            </w:pPr>
            <w:r w:rsidRPr="008B3CFD">
              <w:rPr>
                <w:b/>
                <w:sz w:val="18"/>
                <w:szCs w:val="18"/>
              </w:rPr>
              <w:t>Repeat trials</w:t>
            </w:r>
          </w:p>
        </w:tc>
        <w:tc>
          <w:tcPr>
            <w:tcW w:w="2546" w:type="dxa"/>
            <w:gridSpan w:val="2"/>
            <w:tcBorders>
              <w:top w:val="nil"/>
              <w:bottom w:val="single" w:sz="4" w:space="0" w:color="auto"/>
            </w:tcBorders>
            <w:vAlign w:val="center"/>
          </w:tcPr>
          <w:p w14:paraId="7A1B1A76" w14:textId="77777777" w:rsidR="009431A9" w:rsidRPr="008B3CFD" w:rsidRDefault="009431A9" w:rsidP="00A56E3B">
            <w:pPr>
              <w:autoSpaceDE w:val="0"/>
              <w:autoSpaceDN w:val="0"/>
              <w:adjustRightInd w:val="0"/>
              <w:jc w:val="center"/>
              <w:rPr>
                <w:b/>
                <w:sz w:val="18"/>
                <w:szCs w:val="18"/>
              </w:rPr>
            </w:pPr>
          </w:p>
        </w:tc>
        <w:tc>
          <w:tcPr>
            <w:tcW w:w="1619" w:type="dxa"/>
            <w:vMerge/>
            <w:tcBorders>
              <w:top w:val="nil"/>
              <w:bottom w:val="single" w:sz="4" w:space="0" w:color="auto"/>
            </w:tcBorders>
            <w:vAlign w:val="center"/>
          </w:tcPr>
          <w:p w14:paraId="7CD31C45" w14:textId="77777777" w:rsidR="009431A9" w:rsidRPr="008B3CFD" w:rsidRDefault="009431A9" w:rsidP="00A56E3B">
            <w:pPr>
              <w:autoSpaceDE w:val="0"/>
              <w:autoSpaceDN w:val="0"/>
              <w:adjustRightInd w:val="0"/>
              <w:jc w:val="center"/>
              <w:rPr>
                <w:b/>
                <w:i/>
                <w:sz w:val="18"/>
                <w:szCs w:val="18"/>
              </w:rPr>
            </w:pPr>
          </w:p>
        </w:tc>
        <w:tc>
          <w:tcPr>
            <w:tcW w:w="2071" w:type="dxa"/>
            <w:vMerge/>
            <w:tcBorders>
              <w:top w:val="nil"/>
              <w:bottom w:val="single" w:sz="4" w:space="0" w:color="auto"/>
            </w:tcBorders>
            <w:vAlign w:val="center"/>
          </w:tcPr>
          <w:p w14:paraId="49F08990" w14:textId="77777777" w:rsidR="009431A9" w:rsidRPr="008B3CFD" w:rsidRDefault="009431A9" w:rsidP="00A56E3B">
            <w:pPr>
              <w:autoSpaceDE w:val="0"/>
              <w:autoSpaceDN w:val="0"/>
              <w:adjustRightInd w:val="0"/>
              <w:jc w:val="center"/>
              <w:rPr>
                <w:b/>
                <w:i/>
                <w:sz w:val="18"/>
                <w:szCs w:val="18"/>
              </w:rPr>
            </w:pPr>
          </w:p>
        </w:tc>
      </w:tr>
      <w:tr w:rsidR="009431A9" w:rsidRPr="008B3CFD" w14:paraId="12E5FB0E" w14:textId="77777777" w:rsidTr="00A56E3B">
        <w:trPr>
          <w:trHeight w:val="290"/>
        </w:trPr>
        <w:tc>
          <w:tcPr>
            <w:tcW w:w="2790" w:type="dxa"/>
            <w:tcBorders>
              <w:top w:val="nil"/>
              <w:bottom w:val="single" w:sz="4" w:space="0" w:color="auto"/>
            </w:tcBorders>
          </w:tcPr>
          <w:p w14:paraId="6D2E2DBC" w14:textId="77777777" w:rsidR="009431A9" w:rsidRPr="008B3CFD" w:rsidRDefault="009431A9" w:rsidP="00A56E3B">
            <w:pPr>
              <w:autoSpaceDE w:val="0"/>
              <w:autoSpaceDN w:val="0"/>
              <w:adjustRightInd w:val="0"/>
              <w:rPr>
                <w:sz w:val="18"/>
                <w:szCs w:val="18"/>
              </w:rPr>
            </w:pPr>
          </w:p>
        </w:tc>
        <w:tc>
          <w:tcPr>
            <w:tcW w:w="1530" w:type="dxa"/>
            <w:tcBorders>
              <w:top w:val="single" w:sz="4" w:space="0" w:color="auto"/>
              <w:bottom w:val="single" w:sz="4" w:space="0" w:color="auto"/>
            </w:tcBorders>
            <w:vAlign w:val="center"/>
          </w:tcPr>
          <w:p w14:paraId="1F9D6EE0" w14:textId="77777777" w:rsidR="009431A9" w:rsidRPr="008B3CFD" w:rsidRDefault="009431A9" w:rsidP="00A56E3B">
            <w:pPr>
              <w:autoSpaceDE w:val="0"/>
              <w:autoSpaceDN w:val="0"/>
              <w:adjustRightInd w:val="0"/>
              <w:jc w:val="center"/>
              <w:rPr>
                <w:i/>
                <w:sz w:val="18"/>
                <w:szCs w:val="18"/>
              </w:rPr>
            </w:pPr>
            <w:r w:rsidRPr="008B3CFD">
              <w:rPr>
                <w:i/>
                <w:iCs/>
                <w:sz w:val="18"/>
                <w:szCs w:val="18"/>
              </w:rPr>
              <w:t>RTs</w:t>
            </w:r>
          </w:p>
        </w:tc>
        <w:tc>
          <w:tcPr>
            <w:tcW w:w="1247" w:type="dxa"/>
            <w:tcBorders>
              <w:top w:val="single" w:sz="4" w:space="0" w:color="auto"/>
              <w:bottom w:val="single" w:sz="4" w:space="0" w:color="auto"/>
            </w:tcBorders>
            <w:vAlign w:val="center"/>
          </w:tcPr>
          <w:p w14:paraId="75B3384D" w14:textId="77777777" w:rsidR="009431A9" w:rsidRPr="008B3CFD" w:rsidRDefault="009431A9" w:rsidP="00A56E3B">
            <w:pPr>
              <w:autoSpaceDE w:val="0"/>
              <w:autoSpaceDN w:val="0"/>
              <w:adjustRightInd w:val="0"/>
              <w:jc w:val="center"/>
              <w:rPr>
                <w:i/>
                <w:sz w:val="18"/>
                <w:szCs w:val="18"/>
              </w:rPr>
            </w:pPr>
            <w:r w:rsidRPr="008B3CFD">
              <w:rPr>
                <w:i/>
                <w:sz w:val="18"/>
                <w:szCs w:val="18"/>
              </w:rPr>
              <w:t>ACC</w:t>
            </w:r>
          </w:p>
        </w:tc>
        <w:tc>
          <w:tcPr>
            <w:tcW w:w="1388" w:type="dxa"/>
            <w:tcBorders>
              <w:top w:val="single" w:sz="4" w:space="0" w:color="auto"/>
              <w:bottom w:val="single" w:sz="4" w:space="0" w:color="auto"/>
            </w:tcBorders>
            <w:vAlign w:val="center"/>
          </w:tcPr>
          <w:p w14:paraId="7783D343" w14:textId="77777777" w:rsidR="009431A9" w:rsidRPr="008B3CFD" w:rsidRDefault="009431A9" w:rsidP="00A56E3B">
            <w:pPr>
              <w:autoSpaceDE w:val="0"/>
              <w:autoSpaceDN w:val="0"/>
              <w:adjustRightInd w:val="0"/>
              <w:jc w:val="center"/>
              <w:rPr>
                <w:i/>
                <w:sz w:val="18"/>
                <w:szCs w:val="18"/>
              </w:rPr>
            </w:pPr>
            <w:r w:rsidRPr="008B3CFD">
              <w:rPr>
                <w:i/>
                <w:iCs/>
                <w:sz w:val="18"/>
                <w:szCs w:val="18"/>
              </w:rPr>
              <w:t>RTs</w:t>
            </w:r>
          </w:p>
        </w:tc>
        <w:tc>
          <w:tcPr>
            <w:tcW w:w="1389" w:type="dxa"/>
            <w:tcBorders>
              <w:top w:val="single" w:sz="4" w:space="0" w:color="auto"/>
              <w:bottom w:val="single" w:sz="4" w:space="0" w:color="auto"/>
            </w:tcBorders>
            <w:vAlign w:val="center"/>
          </w:tcPr>
          <w:p w14:paraId="174CA3C2" w14:textId="77777777" w:rsidR="009431A9" w:rsidRPr="008B3CFD" w:rsidRDefault="009431A9" w:rsidP="00A56E3B">
            <w:pPr>
              <w:autoSpaceDE w:val="0"/>
              <w:autoSpaceDN w:val="0"/>
              <w:adjustRightInd w:val="0"/>
              <w:jc w:val="center"/>
              <w:rPr>
                <w:i/>
                <w:sz w:val="18"/>
                <w:szCs w:val="18"/>
              </w:rPr>
            </w:pPr>
            <w:r w:rsidRPr="008B3CFD">
              <w:rPr>
                <w:i/>
                <w:sz w:val="18"/>
                <w:szCs w:val="18"/>
              </w:rPr>
              <w:t>ACC</w:t>
            </w:r>
          </w:p>
        </w:tc>
        <w:tc>
          <w:tcPr>
            <w:tcW w:w="1388" w:type="dxa"/>
            <w:tcBorders>
              <w:top w:val="single" w:sz="4" w:space="0" w:color="auto"/>
              <w:bottom w:val="single" w:sz="4" w:space="0" w:color="auto"/>
            </w:tcBorders>
            <w:vAlign w:val="center"/>
          </w:tcPr>
          <w:p w14:paraId="72330B09" w14:textId="77777777" w:rsidR="009431A9" w:rsidRPr="008B3CFD" w:rsidRDefault="009431A9" w:rsidP="00A56E3B">
            <w:pPr>
              <w:autoSpaceDE w:val="0"/>
              <w:autoSpaceDN w:val="0"/>
              <w:adjustRightInd w:val="0"/>
              <w:jc w:val="center"/>
              <w:rPr>
                <w:i/>
                <w:sz w:val="18"/>
                <w:szCs w:val="18"/>
              </w:rPr>
            </w:pPr>
            <w:r w:rsidRPr="008B3CFD">
              <w:rPr>
                <w:i/>
                <w:iCs/>
                <w:sz w:val="18"/>
                <w:szCs w:val="18"/>
              </w:rPr>
              <w:t>RTs</w:t>
            </w:r>
          </w:p>
        </w:tc>
        <w:tc>
          <w:tcPr>
            <w:tcW w:w="1158" w:type="dxa"/>
            <w:tcBorders>
              <w:top w:val="single" w:sz="4" w:space="0" w:color="auto"/>
              <w:bottom w:val="single" w:sz="4" w:space="0" w:color="auto"/>
            </w:tcBorders>
            <w:vAlign w:val="center"/>
          </w:tcPr>
          <w:p w14:paraId="2B3B5600" w14:textId="77777777" w:rsidR="009431A9" w:rsidRPr="008B3CFD" w:rsidRDefault="009431A9" w:rsidP="00A56E3B">
            <w:pPr>
              <w:autoSpaceDE w:val="0"/>
              <w:autoSpaceDN w:val="0"/>
              <w:adjustRightInd w:val="0"/>
              <w:jc w:val="center"/>
              <w:rPr>
                <w:i/>
                <w:sz w:val="18"/>
                <w:szCs w:val="18"/>
              </w:rPr>
            </w:pPr>
            <w:r w:rsidRPr="008B3CFD">
              <w:rPr>
                <w:i/>
                <w:iCs/>
                <w:sz w:val="18"/>
                <w:szCs w:val="18"/>
              </w:rPr>
              <w:t>ACC</w:t>
            </w:r>
          </w:p>
        </w:tc>
        <w:tc>
          <w:tcPr>
            <w:tcW w:w="1619" w:type="dxa"/>
            <w:vMerge/>
            <w:tcBorders>
              <w:top w:val="nil"/>
              <w:bottom w:val="single" w:sz="4" w:space="0" w:color="auto"/>
            </w:tcBorders>
            <w:vAlign w:val="center"/>
          </w:tcPr>
          <w:p w14:paraId="1E5F100D" w14:textId="77777777" w:rsidR="009431A9" w:rsidRPr="008B3CFD" w:rsidRDefault="009431A9" w:rsidP="00A56E3B">
            <w:pPr>
              <w:autoSpaceDE w:val="0"/>
              <w:autoSpaceDN w:val="0"/>
              <w:adjustRightInd w:val="0"/>
              <w:jc w:val="center"/>
              <w:rPr>
                <w:i/>
                <w:iCs/>
                <w:sz w:val="18"/>
                <w:szCs w:val="18"/>
              </w:rPr>
            </w:pPr>
          </w:p>
        </w:tc>
        <w:tc>
          <w:tcPr>
            <w:tcW w:w="2071" w:type="dxa"/>
            <w:vMerge/>
            <w:tcBorders>
              <w:top w:val="nil"/>
              <w:bottom w:val="single" w:sz="4" w:space="0" w:color="auto"/>
            </w:tcBorders>
            <w:vAlign w:val="center"/>
          </w:tcPr>
          <w:p w14:paraId="3FF7723A" w14:textId="77777777" w:rsidR="009431A9" w:rsidRPr="008B3CFD" w:rsidRDefault="009431A9" w:rsidP="00A56E3B">
            <w:pPr>
              <w:autoSpaceDE w:val="0"/>
              <w:autoSpaceDN w:val="0"/>
              <w:adjustRightInd w:val="0"/>
              <w:jc w:val="center"/>
              <w:rPr>
                <w:i/>
                <w:iCs/>
                <w:sz w:val="18"/>
                <w:szCs w:val="18"/>
              </w:rPr>
            </w:pPr>
          </w:p>
        </w:tc>
      </w:tr>
      <w:tr w:rsidR="009431A9" w:rsidRPr="008B3CFD" w14:paraId="4B908B8A" w14:textId="77777777" w:rsidTr="00A56E3B">
        <w:trPr>
          <w:trHeight w:val="470"/>
        </w:trPr>
        <w:tc>
          <w:tcPr>
            <w:tcW w:w="2790" w:type="dxa"/>
            <w:tcBorders>
              <w:top w:val="single" w:sz="4" w:space="0" w:color="auto"/>
              <w:bottom w:val="nil"/>
            </w:tcBorders>
          </w:tcPr>
          <w:p w14:paraId="1BDD15B7" w14:textId="77777777" w:rsidR="009431A9" w:rsidRPr="008B3CFD" w:rsidRDefault="009431A9" w:rsidP="00A56E3B">
            <w:pPr>
              <w:autoSpaceDE w:val="0"/>
              <w:autoSpaceDN w:val="0"/>
              <w:adjustRightInd w:val="0"/>
              <w:rPr>
                <w:sz w:val="18"/>
                <w:szCs w:val="18"/>
                <w:u w:val="single"/>
              </w:rPr>
            </w:pPr>
          </w:p>
          <w:p w14:paraId="0B96C7DA" w14:textId="77777777" w:rsidR="009431A9" w:rsidRPr="008B3CFD" w:rsidRDefault="009431A9" w:rsidP="00A56E3B">
            <w:pPr>
              <w:autoSpaceDE w:val="0"/>
              <w:autoSpaceDN w:val="0"/>
              <w:adjustRightInd w:val="0"/>
              <w:rPr>
                <w:sz w:val="18"/>
                <w:szCs w:val="18"/>
                <w:u w:val="single"/>
              </w:rPr>
            </w:pPr>
            <w:r w:rsidRPr="008B3CFD">
              <w:rPr>
                <w:sz w:val="18"/>
                <w:szCs w:val="18"/>
                <w:u w:val="single"/>
              </w:rPr>
              <w:t>Linguistic similarity groups</w:t>
            </w:r>
          </w:p>
        </w:tc>
        <w:tc>
          <w:tcPr>
            <w:tcW w:w="1530" w:type="dxa"/>
            <w:tcBorders>
              <w:top w:val="single" w:sz="4" w:space="0" w:color="auto"/>
              <w:bottom w:val="nil"/>
            </w:tcBorders>
            <w:vAlign w:val="center"/>
          </w:tcPr>
          <w:p w14:paraId="327DBCC7" w14:textId="77777777" w:rsidR="009431A9" w:rsidRPr="008B3CFD" w:rsidRDefault="009431A9" w:rsidP="00A56E3B">
            <w:pPr>
              <w:autoSpaceDE w:val="0"/>
              <w:autoSpaceDN w:val="0"/>
              <w:adjustRightInd w:val="0"/>
              <w:jc w:val="center"/>
              <w:rPr>
                <w:i/>
                <w:iCs/>
                <w:sz w:val="18"/>
                <w:szCs w:val="18"/>
              </w:rPr>
            </w:pPr>
          </w:p>
        </w:tc>
        <w:tc>
          <w:tcPr>
            <w:tcW w:w="1247" w:type="dxa"/>
            <w:tcBorders>
              <w:top w:val="single" w:sz="4" w:space="0" w:color="auto"/>
              <w:bottom w:val="nil"/>
            </w:tcBorders>
            <w:vAlign w:val="center"/>
          </w:tcPr>
          <w:p w14:paraId="1CBFFC2E" w14:textId="77777777" w:rsidR="009431A9" w:rsidRPr="008B3CFD" w:rsidRDefault="009431A9" w:rsidP="00A56E3B">
            <w:pPr>
              <w:autoSpaceDE w:val="0"/>
              <w:autoSpaceDN w:val="0"/>
              <w:adjustRightInd w:val="0"/>
              <w:jc w:val="center"/>
              <w:rPr>
                <w:i/>
                <w:sz w:val="18"/>
                <w:szCs w:val="18"/>
              </w:rPr>
            </w:pPr>
          </w:p>
        </w:tc>
        <w:tc>
          <w:tcPr>
            <w:tcW w:w="1388" w:type="dxa"/>
            <w:tcBorders>
              <w:top w:val="single" w:sz="4" w:space="0" w:color="auto"/>
              <w:bottom w:val="nil"/>
            </w:tcBorders>
            <w:vAlign w:val="center"/>
          </w:tcPr>
          <w:p w14:paraId="0C3A3B0B" w14:textId="77777777" w:rsidR="009431A9" w:rsidRPr="008B3CFD" w:rsidRDefault="009431A9" w:rsidP="00A56E3B">
            <w:pPr>
              <w:autoSpaceDE w:val="0"/>
              <w:autoSpaceDN w:val="0"/>
              <w:adjustRightInd w:val="0"/>
              <w:jc w:val="center"/>
              <w:rPr>
                <w:i/>
                <w:iCs/>
                <w:sz w:val="18"/>
                <w:szCs w:val="18"/>
              </w:rPr>
            </w:pPr>
          </w:p>
        </w:tc>
        <w:tc>
          <w:tcPr>
            <w:tcW w:w="1389" w:type="dxa"/>
            <w:tcBorders>
              <w:top w:val="single" w:sz="4" w:space="0" w:color="auto"/>
              <w:bottom w:val="nil"/>
            </w:tcBorders>
            <w:vAlign w:val="center"/>
          </w:tcPr>
          <w:p w14:paraId="30F7CFAB" w14:textId="77777777" w:rsidR="009431A9" w:rsidRPr="008B3CFD" w:rsidRDefault="009431A9" w:rsidP="00A56E3B">
            <w:pPr>
              <w:autoSpaceDE w:val="0"/>
              <w:autoSpaceDN w:val="0"/>
              <w:adjustRightInd w:val="0"/>
              <w:jc w:val="center"/>
              <w:rPr>
                <w:i/>
                <w:sz w:val="18"/>
                <w:szCs w:val="18"/>
              </w:rPr>
            </w:pPr>
          </w:p>
        </w:tc>
        <w:tc>
          <w:tcPr>
            <w:tcW w:w="1388" w:type="dxa"/>
            <w:tcBorders>
              <w:top w:val="single" w:sz="4" w:space="0" w:color="auto"/>
              <w:bottom w:val="nil"/>
            </w:tcBorders>
            <w:vAlign w:val="center"/>
          </w:tcPr>
          <w:p w14:paraId="2DE68F37" w14:textId="77777777" w:rsidR="009431A9" w:rsidRPr="008B3CFD" w:rsidRDefault="009431A9" w:rsidP="00A56E3B">
            <w:pPr>
              <w:autoSpaceDE w:val="0"/>
              <w:autoSpaceDN w:val="0"/>
              <w:adjustRightInd w:val="0"/>
              <w:jc w:val="center"/>
              <w:rPr>
                <w:i/>
                <w:iCs/>
                <w:sz w:val="18"/>
                <w:szCs w:val="18"/>
              </w:rPr>
            </w:pPr>
          </w:p>
        </w:tc>
        <w:tc>
          <w:tcPr>
            <w:tcW w:w="1158" w:type="dxa"/>
            <w:tcBorders>
              <w:top w:val="single" w:sz="4" w:space="0" w:color="auto"/>
              <w:bottom w:val="nil"/>
            </w:tcBorders>
            <w:vAlign w:val="center"/>
          </w:tcPr>
          <w:p w14:paraId="0110FE63" w14:textId="77777777" w:rsidR="009431A9" w:rsidRPr="008B3CFD" w:rsidRDefault="009431A9" w:rsidP="00A56E3B">
            <w:pPr>
              <w:autoSpaceDE w:val="0"/>
              <w:autoSpaceDN w:val="0"/>
              <w:adjustRightInd w:val="0"/>
              <w:jc w:val="center"/>
              <w:rPr>
                <w:i/>
                <w:iCs/>
                <w:sz w:val="18"/>
                <w:szCs w:val="18"/>
              </w:rPr>
            </w:pPr>
          </w:p>
        </w:tc>
        <w:tc>
          <w:tcPr>
            <w:tcW w:w="1619" w:type="dxa"/>
            <w:tcBorders>
              <w:top w:val="single" w:sz="4" w:space="0" w:color="auto"/>
              <w:bottom w:val="nil"/>
            </w:tcBorders>
            <w:vAlign w:val="center"/>
          </w:tcPr>
          <w:p w14:paraId="03FBC16F" w14:textId="77777777" w:rsidR="009431A9" w:rsidRPr="008B3CFD" w:rsidRDefault="009431A9" w:rsidP="00A56E3B">
            <w:pPr>
              <w:autoSpaceDE w:val="0"/>
              <w:autoSpaceDN w:val="0"/>
              <w:adjustRightInd w:val="0"/>
              <w:jc w:val="center"/>
              <w:rPr>
                <w:i/>
                <w:iCs/>
                <w:sz w:val="18"/>
                <w:szCs w:val="18"/>
              </w:rPr>
            </w:pPr>
          </w:p>
        </w:tc>
        <w:tc>
          <w:tcPr>
            <w:tcW w:w="2071" w:type="dxa"/>
            <w:tcBorders>
              <w:top w:val="single" w:sz="4" w:space="0" w:color="auto"/>
              <w:bottom w:val="nil"/>
            </w:tcBorders>
            <w:vAlign w:val="center"/>
          </w:tcPr>
          <w:p w14:paraId="6C386BE8" w14:textId="77777777" w:rsidR="009431A9" w:rsidRPr="008B3CFD" w:rsidRDefault="009431A9" w:rsidP="00A56E3B">
            <w:pPr>
              <w:autoSpaceDE w:val="0"/>
              <w:autoSpaceDN w:val="0"/>
              <w:adjustRightInd w:val="0"/>
              <w:jc w:val="center"/>
              <w:rPr>
                <w:i/>
                <w:iCs/>
                <w:sz w:val="18"/>
                <w:szCs w:val="18"/>
              </w:rPr>
            </w:pPr>
          </w:p>
        </w:tc>
      </w:tr>
      <w:tr w:rsidR="009431A9" w:rsidRPr="008B3CFD" w14:paraId="1D3C9D88" w14:textId="77777777" w:rsidTr="00A56E3B">
        <w:trPr>
          <w:trHeight w:hRule="exact" w:val="525"/>
        </w:trPr>
        <w:tc>
          <w:tcPr>
            <w:tcW w:w="2790" w:type="dxa"/>
            <w:tcBorders>
              <w:top w:val="nil"/>
              <w:bottom w:val="nil"/>
            </w:tcBorders>
          </w:tcPr>
          <w:p w14:paraId="03460913" w14:textId="77777777" w:rsidR="009431A9" w:rsidRPr="008B3CFD" w:rsidRDefault="009431A9" w:rsidP="00A56E3B">
            <w:pPr>
              <w:autoSpaceDE w:val="0"/>
              <w:autoSpaceDN w:val="0"/>
              <w:adjustRightInd w:val="0"/>
              <w:ind w:right="-110"/>
              <w:rPr>
                <w:sz w:val="18"/>
                <w:szCs w:val="18"/>
              </w:rPr>
            </w:pPr>
          </w:p>
          <w:p w14:paraId="30D6CC82" w14:textId="77777777" w:rsidR="009431A9" w:rsidRPr="008B3CFD" w:rsidRDefault="009431A9" w:rsidP="00A56E3B">
            <w:pPr>
              <w:autoSpaceDE w:val="0"/>
              <w:autoSpaceDN w:val="0"/>
              <w:adjustRightInd w:val="0"/>
              <w:ind w:right="-110"/>
              <w:rPr>
                <w:color w:val="000000" w:themeColor="text1"/>
                <w:sz w:val="18"/>
                <w:szCs w:val="18"/>
              </w:rPr>
            </w:pPr>
            <w:r w:rsidRPr="008B3CFD">
              <w:rPr>
                <w:sz w:val="18"/>
                <w:szCs w:val="18"/>
              </w:rPr>
              <w:t xml:space="preserve">Turkish-Albanian bilinguals </w:t>
            </w:r>
          </w:p>
        </w:tc>
        <w:tc>
          <w:tcPr>
            <w:tcW w:w="1530" w:type="dxa"/>
            <w:tcBorders>
              <w:top w:val="nil"/>
              <w:bottom w:val="nil"/>
            </w:tcBorders>
            <w:vAlign w:val="center"/>
          </w:tcPr>
          <w:p w14:paraId="3B707052" w14:textId="77777777" w:rsidR="009431A9" w:rsidRPr="008B3CFD" w:rsidRDefault="009431A9" w:rsidP="00A56E3B">
            <w:pPr>
              <w:autoSpaceDE w:val="0"/>
              <w:autoSpaceDN w:val="0"/>
              <w:adjustRightInd w:val="0"/>
              <w:jc w:val="center"/>
              <w:rPr>
                <w:color w:val="000000" w:themeColor="text1"/>
                <w:sz w:val="18"/>
                <w:szCs w:val="18"/>
              </w:rPr>
            </w:pPr>
            <w:r w:rsidRPr="008B3CFD">
              <w:rPr>
                <w:sz w:val="18"/>
                <w:szCs w:val="18"/>
              </w:rPr>
              <w:t>1115.29 (268.83)</w:t>
            </w:r>
          </w:p>
        </w:tc>
        <w:tc>
          <w:tcPr>
            <w:tcW w:w="1247" w:type="dxa"/>
            <w:tcBorders>
              <w:top w:val="nil"/>
              <w:bottom w:val="nil"/>
            </w:tcBorders>
            <w:vAlign w:val="center"/>
          </w:tcPr>
          <w:p w14:paraId="6391C324" w14:textId="77777777" w:rsidR="009431A9" w:rsidRPr="008B3CFD" w:rsidRDefault="009431A9" w:rsidP="00A56E3B">
            <w:pPr>
              <w:autoSpaceDE w:val="0"/>
              <w:autoSpaceDN w:val="0"/>
              <w:adjustRightInd w:val="0"/>
              <w:jc w:val="center"/>
              <w:rPr>
                <w:color w:val="000000" w:themeColor="text1"/>
                <w:sz w:val="18"/>
                <w:szCs w:val="18"/>
              </w:rPr>
            </w:pPr>
            <w:r w:rsidRPr="008B3CFD">
              <w:rPr>
                <w:sz w:val="18"/>
                <w:szCs w:val="18"/>
              </w:rPr>
              <w:t>.81 (.10)</w:t>
            </w:r>
          </w:p>
        </w:tc>
        <w:tc>
          <w:tcPr>
            <w:tcW w:w="1388" w:type="dxa"/>
            <w:tcBorders>
              <w:top w:val="nil"/>
              <w:bottom w:val="nil"/>
            </w:tcBorders>
            <w:vAlign w:val="center"/>
          </w:tcPr>
          <w:p w14:paraId="69F8359C" w14:textId="77777777" w:rsidR="009431A9" w:rsidRPr="008B3CFD" w:rsidRDefault="009431A9" w:rsidP="00A56E3B">
            <w:pPr>
              <w:autoSpaceDE w:val="0"/>
              <w:autoSpaceDN w:val="0"/>
              <w:adjustRightInd w:val="0"/>
              <w:jc w:val="center"/>
              <w:rPr>
                <w:sz w:val="18"/>
                <w:szCs w:val="18"/>
              </w:rPr>
            </w:pPr>
            <w:r w:rsidRPr="008B3CFD">
              <w:rPr>
                <w:sz w:val="18"/>
                <w:szCs w:val="18"/>
              </w:rPr>
              <w:t>814.67 (259.74)</w:t>
            </w:r>
          </w:p>
        </w:tc>
        <w:tc>
          <w:tcPr>
            <w:tcW w:w="1389" w:type="dxa"/>
            <w:tcBorders>
              <w:top w:val="nil"/>
              <w:bottom w:val="nil"/>
            </w:tcBorders>
            <w:vAlign w:val="center"/>
          </w:tcPr>
          <w:p w14:paraId="722D9356" w14:textId="77777777" w:rsidR="009431A9" w:rsidRPr="008B3CFD" w:rsidRDefault="009431A9" w:rsidP="00A56E3B">
            <w:pPr>
              <w:autoSpaceDE w:val="0"/>
              <w:autoSpaceDN w:val="0"/>
              <w:adjustRightInd w:val="0"/>
              <w:jc w:val="center"/>
              <w:rPr>
                <w:sz w:val="18"/>
                <w:szCs w:val="18"/>
              </w:rPr>
            </w:pPr>
            <w:r w:rsidRPr="008B3CFD">
              <w:rPr>
                <w:sz w:val="18"/>
                <w:szCs w:val="18"/>
              </w:rPr>
              <w:t>.88 (.07)</w:t>
            </w:r>
          </w:p>
        </w:tc>
        <w:tc>
          <w:tcPr>
            <w:tcW w:w="1388" w:type="dxa"/>
            <w:tcBorders>
              <w:top w:val="nil"/>
              <w:bottom w:val="nil"/>
            </w:tcBorders>
            <w:vAlign w:val="center"/>
          </w:tcPr>
          <w:p w14:paraId="597A3923" w14:textId="77777777" w:rsidR="009431A9" w:rsidRPr="008B3CFD" w:rsidRDefault="009431A9" w:rsidP="00A56E3B">
            <w:pPr>
              <w:autoSpaceDE w:val="0"/>
              <w:autoSpaceDN w:val="0"/>
              <w:adjustRightInd w:val="0"/>
              <w:jc w:val="center"/>
              <w:rPr>
                <w:sz w:val="18"/>
                <w:szCs w:val="18"/>
              </w:rPr>
            </w:pPr>
            <w:r w:rsidRPr="008B3CFD">
              <w:rPr>
                <w:sz w:val="18"/>
                <w:szCs w:val="18"/>
              </w:rPr>
              <w:t>525.04 (103.04)</w:t>
            </w:r>
          </w:p>
        </w:tc>
        <w:tc>
          <w:tcPr>
            <w:tcW w:w="1158" w:type="dxa"/>
            <w:tcBorders>
              <w:top w:val="nil"/>
              <w:bottom w:val="nil"/>
            </w:tcBorders>
            <w:vAlign w:val="center"/>
          </w:tcPr>
          <w:p w14:paraId="40EEC6F6" w14:textId="77777777" w:rsidR="009431A9" w:rsidRPr="008B3CFD" w:rsidRDefault="009431A9" w:rsidP="00A56E3B">
            <w:pPr>
              <w:autoSpaceDE w:val="0"/>
              <w:autoSpaceDN w:val="0"/>
              <w:adjustRightInd w:val="0"/>
              <w:jc w:val="center"/>
              <w:rPr>
                <w:sz w:val="18"/>
                <w:szCs w:val="18"/>
              </w:rPr>
            </w:pPr>
            <w:r w:rsidRPr="008B3CFD">
              <w:rPr>
                <w:sz w:val="18"/>
                <w:szCs w:val="18"/>
              </w:rPr>
              <w:t>.92 (.05)</w:t>
            </w:r>
          </w:p>
        </w:tc>
        <w:tc>
          <w:tcPr>
            <w:tcW w:w="1619" w:type="dxa"/>
            <w:tcBorders>
              <w:top w:val="nil"/>
              <w:bottom w:val="nil"/>
            </w:tcBorders>
            <w:vAlign w:val="center"/>
          </w:tcPr>
          <w:p w14:paraId="23539DA4" w14:textId="77777777" w:rsidR="009431A9" w:rsidRPr="008B3CFD" w:rsidRDefault="009431A9" w:rsidP="00A56E3B">
            <w:pPr>
              <w:autoSpaceDE w:val="0"/>
              <w:autoSpaceDN w:val="0"/>
              <w:adjustRightInd w:val="0"/>
              <w:jc w:val="center"/>
              <w:rPr>
                <w:b/>
                <w:sz w:val="18"/>
                <w:szCs w:val="18"/>
              </w:rPr>
            </w:pPr>
            <w:r w:rsidRPr="008B3CFD">
              <w:rPr>
                <w:b/>
                <w:sz w:val="18"/>
                <w:szCs w:val="18"/>
              </w:rPr>
              <w:t>291.93</w:t>
            </w:r>
          </w:p>
        </w:tc>
        <w:tc>
          <w:tcPr>
            <w:tcW w:w="2071" w:type="dxa"/>
            <w:tcBorders>
              <w:top w:val="nil"/>
              <w:bottom w:val="nil"/>
            </w:tcBorders>
            <w:vAlign w:val="center"/>
          </w:tcPr>
          <w:p w14:paraId="59D360FD" w14:textId="77777777" w:rsidR="009431A9" w:rsidRPr="008B3CFD" w:rsidRDefault="009431A9" w:rsidP="00A56E3B">
            <w:pPr>
              <w:autoSpaceDE w:val="0"/>
              <w:autoSpaceDN w:val="0"/>
              <w:adjustRightInd w:val="0"/>
              <w:jc w:val="center"/>
              <w:rPr>
                <w:b/>
                <w:sz w:val="18"/>
                <w:szCs w:val="18"/>
              </w:rPr>
            </w:pPr>
            <w:r w:rsidRPr="008B3CFD">
              <w:rPr>
                <w:b/>
                <w:sz w:val="18"/>
                <w:szCs w:val="18"/>
              </w:rPr>
              <w:t>289.63</w:t>
            </w:r>
          </w:p>
        </w:tc>
      </w:tr>
      <w:tr w:rsidR="009431A9" w:rsidRPr="008B3CFD" w14:paraId="321FF10C" w14:textId="77777777" w:rsidTr="00A56E3B">
        <w:trPr>
          <w:trHeight w:hRule="exact" w:val="525"/>
        </w:trPr>
        <w:tc>
          <w:tcPr>
            <w:tcW w:w="2790" w:type="dxa"/>
            <w:tcBorders>
              <w:top w:val="nil"/>
            </w:tcBorders>
          </w:tcPr>
          <w:p w14:paraId="39743928" w14:textId="77777777" w:rsidR="009431A9" w:rsidRPr="008B3CFD" w:rsidRDefault="009431A9" w:rsidP="00A56E3B">
            <w:pPr>
              <w:autoSpaceDE w:val="0"/>
              <w:autoSpaceDN w:val="0"/>
              <w:adjustRightInd w:val="0"/>
              <w:rPr>
                <w:sz w:val="18"/>
                <w:szCs w:val="18"/>
              </w:rPr>
            </w:pPr>
          </w:p>
          <w:p w14:paraId="3AC189B3" w14:textId="77777777" w:rsidR="009431A9" w:rsidRPr="008B3CFD" w:rsidRDefault="009431A9" w:rsidP="00A56E3B">
            <w:pPr>
              <w:autoSpaceDE w:val="0"/>
              <w:autoSpaceDN w:val="0"/>
              <w:adjustRightInd w:val="0"/>
              <w:rPr>
                <w:sz w:val="18"/>
                <w:szCs w:val="18"/>
              </w:rPr>
            </w:pPr>
            <w:r w:rsidRPr="008B3CFD">
              <w:rPr>
                <w:sz w:val="18"/>
                <w:szCs w:val="18"/>
              </w:rPr>
              <w:t xml:space="preserve">Bosnian-Albanian bilinguals </w:t>
            </w:r>
          </w:p>
        </w:tc>
        <w:tc>
          <w:tcPr>
            <w:tcW w:w="1530" w:type="dxa"/>
            <w:tcBorders>
              <w:top w:val="nil"/>
            </w:tcBorders>
            <w:vAlign w:val="center"/>
          </w:tcPr>
          <w:p w14:paraId="2DCC6D86" w14:textId="77777777" w:rsidR="009431A9" w:rsidRPr="008B3CFD" w:rsidRDefault="009431A9" w:rsidP="00A56E3B">
            <w:pPr>
              <w:jc w:val="center"/>
              <w:rPr>
                <w:sz w:val="18"/>
                <w:szCs w:val="18"/>
              </w:rPr>
            </w:pPr>
            <w:r w:rsidRPr="008B3CFD">
              <w:rPr>
                <w:sz w:val="18"/>
                <w:szCs w:val="18"/>
              </w:rPr>
              <w:t>1106.95 (271.26)</w:t>
            </w:r>
          </w:p>
        </w:tc>
        <w:tc>
          <w:tcPr>
            <w:tcW w:w="1247" w:type="dxa"/>
            <w:tcBorders>
              <w:top w:val="nil"/>
            </w:tcBorders>
            <w:vAlign w:val="center"/>
          </w:tcPr>
          <w:p w14:paraId="16926AD3" w14:textId="77777777" w:rsidR="009431A9" w:rsidRPr="008B3CFD" w:rsidRDefault="009431A9" w:rsidP="00A56E3B">
            <w:pPr>
              <w:jc w:val="center"/>
              <w:rPr>
                <w:sz w:val="18"/>
                <w:szCs w:val="18"/>
              </w:rPr>
            </w:pPr>
            <w:r w:rsidRPr="008B3CFD">
              <w:rPr>
                <w:sz w:val="18"/>
                <w:szCs w:val="18"/>
              </w:rPr>
              <w:t>.83 (.07)</w:t>
            </w:r>
          </w:p>
        </w:tc>
        <w:tc>
          <w:tcPr>
            <w:tcW w:w="1388" w:type="dxa"/>
            <w:tcBorders>
              <w:top w:val="nil"/>
            </w:tcBorders>
            <w:vAlign w:val="center"/>
          </w:tcPr>
          <w:p w14:paraId="0A18DC86" w14:textId="77777777" w:rsidR="009431A9" w:rsidRPr="008B3CFD" w:rsidRDefault="009431A9" w:rsidP="00A56E3B">
            <w:pPr>
              <w:jc w:val="center"/>
              <w:rPr>
                <w:sz w:val="18"/>
                <w:szCs w:val="18"/>
              </w:rPr>
            </w:pPr>
            <w:r w:rsidRPr="008B3CFD">
              <w:rPr>
                <w:sz w:val="18"/>
                <w:szCs w:val="18"/>
              </w:rPr>
              <w:t>858.10 (241.53)</w:t>
            </w:r>
          </w:p>
        </w:tc>
        <w:tc>
          <w:tcPr>
            <w:tcW w:w="1389" w:type="dxa"/>
            <w:tcBorders>
              <w:top w:val="nil"/>
            </w:tcBorders>
            <w:vAlign w:val="center"/>
          </w:tcPr>
          <w:p w14:paraId="76D0B92C" w14:textId="77777777" w:rsidR="009431A9" w:rsidRPr="008B3CFD" w:rsidRDefault="009431A9" w:rsidP="00A56E3B">
            <w:pPr>
              <w:jc w:val="center"/>
              <w:rPr>
                <w:sz w:val="18"/>
                <w:szCs w:val="18"/>
              </w:rPr>
            </w:pPr>
            <w:r w:rsidRPr="008B3CFD">
              <w:rPr>
                <w:sz w:val="18"/>
                <w:szCs w:val="18"/>
              </w:rPr>
              <w:t>.87 (.06)</w:t>
            </w:r>
          </w:p>
        </w:tc>
        <w:tc>
          <w:tcPr>
            <w:tcW w:w="1388" w:type="dxa"/>
            <w:tcBorders>
              <w:top w:val="nil"/>
            </w:tcBorders>
            <w:vAlign w:val="center"/>
          </w:tcPr>
          <w:p w14:paraId="405CCB8A" w14:textId="77777777" w:rsidR="009431A9" w:rsidRPr="008B3CFD" w:rsidRDefault="009431A9" w:rsidP="00A56E3B">
            <w:pPr>
              <w:ind w:left="-475" w:right="-468"/>
              <w:jc w:val="center"/>
              <w:rPr>
                <w:sz w:val="18"/>
                <w:szCs w:val="18"/>
              </w:rPr>
            </w:pPr>
            <w:r w:rsidRPr="008B3CFD">
              <w:rPr>
                <w:sz w:val="18"/>
                <w:szCs w:val="18"/>
              </w:rPr>
              <w:t>575.77 (102.44)</w:t>
            </w:r>
          </w:p>
        </w:tc>
        <w:tc>
          <w:tcPr>
            <w:tcW w:w="1158" w:type="dxa"/>
            <w:tcBorders>
              <w:top w:val="nil"/>
            </w:tcBorders>
            <w:vAlign w:val="center"/>
          </w:tcPr>
          <w:p w14:paraId="42F93F08" w14:textId="77777777" w:rsidR="009431A9" w:rsidRPr="008B3CFD" w:rsidRDefault="009431A9" w:rsidP="00A56E3B">
            <w:pPr>
              <w:ind w:left="69" w:hanging="69"/>
              <w:jc w:val="center"/>
              <w:rPr>
                <w:sz w:val="18"/>
                <w:szCs w:val="18"/>
              </w:rPr>
            </w:pPr>
            <w:r w:rsidRPr="008B3CFD">
              <w:rPr>
                <w:sz w:val="18"/>
                <w:szCs w:val="18"/>
              </w:rPr>
              <w:t>.92 (.04)</w:t>
            </w:r>
          </w:p>
        </w:tc>
        <w:tc>
          <w:tcPr>
            <w:tcW w:w="1619" w:type="dxa"/>
            <w:tcBorders>
              <w:top w:val="nil"/>
            </w:tcBorders>
            <w:vAlign w:val="center"/>
          </w:tcPr>
          <w:p w14:paraId="6EF3DDD6" w14:textId="77777777" w:rsidR="009431A9" w:rsidRPr="008B3CFD" w:rsidRDefault="009431A9" w:rsidP="00A56E3B">
            <w:pPr>
              <w:ind w:left="69" w:hanging="69"/>
              <w:jc w:val="center"/>
              <w:rPr>
                <w:b/>
                <w:sz w:val="18"/>
                <w:szCs w:val="18"/>
              </w:rPr>
            </w:pPr>
            <w:r w:rsidRPr="008B3CFD">
              <w:rPr>
                <w:b/>
                <w:sz w:val="18"/>
                <w:szCs w:val="18"/>
              </w:rPr>
              <w:t>248.85</w:t>
            </w:r>
          </w:p>
        </w:tc>
        <w:tc>
          <w:tcPr>
            <w:tcW w:w="2071" w:type="dxa"/>
            <w:tcBorders>
              <w:top w:val="nil"/>
            </w:tcBorders>
            <w:vAlign w:val="center"/>
          </w:tcPr>
          <w:p w14:paraId="1C9242F8" w14:textId="77777777" w:rsidR="009431A9" w:rsidRPr="008B3CFD" w:rsidRDefault="009431A9" w:rsidP="00A56E3B">
            <w:pPr>
              <w:ind w:left="69" w:hanging="69"/>
              <w:jc w:val="center"/>
              <w:rPr>
                <w:b/>
                <w:sz w:val="18"/>
                <w:szCs w:val="18"/>
              </w:rPr>
            </w:pPr>
            <w:r w:rsidRPr="008B3CFD">
              <w:rPr>
                <w:b/>
                <w:sz w:val="18"/>
                <w:szCs w:val="18"/>
              </w:rPr>
              <w:t>282.32</w:t>
            </w:r>
          </w:p>
        </w:tc>
      </w:tr>
      <w:tr w:rsidR="009431A9" w:rsidRPr="008B3CFD" w14:paraId="0364B154" w14:textId="77777777" w:rsidTr="00A56E3B">
        <w:trPr>
          <w:trHeight w:hRule="exact" w:val="543"/>
        </w:trPr>
        <w:tc>
          <w:tcPr>
            <w:tcW w:w="2790" w:type="dxa"/>
            <w:tcBorders>
              <w:bottom w:val="nil"/>
            </w:tcBorders>
          </w:tcPr>
          <w:p w14:paraId="0E6F21BE" w14:textId="77777777" w:rsidR="009431A9" w:rsidRPr="008B3CFD" w:rsidRDefault="009431A9" w:rsidP="00A56E3B">
            <w:pPr>
              <w:autoSpaceDE w:val="0"/>
              <w:autoSpaceDN w:val="0"/>
              <w:adjustRightInd w:val="0"/>
              <w:rPr>
                <w:sz w:val="18"/>
                <w:szCs w:val="18"/>
              </w:rPr>
            </w:pPr>
          </w:p>
          <w:p w14:paraId="586E3B55" w14:textId="77777777" w:rsidR="009431A9" w:rsidRPr="008B3CFD" w:rsidRDefault="009431A9" w:rsidP="00A56E3B">
            <w:pPr>
              <w:autoSpaceDE w:val="0"/>
              <w:autoSpaceDN w:val="0"/>
              <w:adjustRightInd w:val="0"/>
              <w:rPr>
                <w:sz w:val="18"/>
                <w:szCs w:val="18"/>
              </w:rPr>
            </w:pPr>
            <w:r w:rsidRPr="008B3CFD">
              <w:rPr>
                <w:sz w:val="18"/>
                <w:szCs w:val="18"/>
              </w:rPr>
              <w:t xml:space="preserve">Albanian-Greek bilinguals </w:t>
            </w:r>
          </w:p>
        </w:tc>
        <w:tc>
          <w:tcPr>
            <w:tcW w:w="1530" w:type="dxa"/>
            <w:tcBorders>
              <w:bottom w:val="nil"/>
            </w:tcBorders>
            <w:vAlign w:val="center"/>
          </w:tcPr>
          <w:p w14:paraId="17E70665" w14:textId="77777777" w:rsidR="009431A9" w:rsidRPr="008B3CFD" w:rsidRDefault="009431A9" w:rsidP="00A56E3B">
            <w:pPr>
              <w:jc w:val="center"/>
              <w:rPr>
                <w:sz w:val="18"/>
                <w:szCs w:val="18"/>
              </w:rPr>
            </w:pPr>
            <w:r w:rsidRPr="008B3CFD">
              <w:rPr>
                <w:sz w:val="18"/>
                <w:szCs w:val="18"/>
              </w:rPr>
              <w:t>1123.78 (286.58)</w:t>
            </w:r>
          </w:p>
        </w:tc>
        <w:tc>
          <w:tcPr>
            <w:tcW w:w="1247" w:type="dxa"/>
            <w:tcBorders>
              <w:bottom w:val="nil"/>
            </w:tcBorders>
            <w:vAlign w:val="center"/>
          </w:tcPr>
          <w:p w14:paraId="14ED145B" w14:textId="77777777" w:rsidR="009431A9" w:rsidRPr="008B3CFD" w:rsidRDefault="009431A9" w:rsidP="00A56E3B">
            <w:pPr>
              <w:jc w:val="center"/>
              <w:rPr>
                <w:sz w:val="18"/>
                <w:szCs w:val="18"/>
              </w:rPr>
            </w:pPr>
            <w:r w:rsidRPr="008B3CFD">
              <w:rPr>
                <w:sz w:val="18"/>
                <w:szCs w:val="18"/>
              </w:rPr>
              <w:t>.78 (.09)</w:t>
            </w:r>
          </w:p>
        </w:tc>
        <w:tc>
          <w:tcPr>
            <w:tcW w:w="1388" w:type="dxa"/>
            <w:tcBorders>
              <w:bottom w:val="nil"/>
            </w:tcBorders>
            <w:vAlign w:val="center"/>
          </w:tcPr>
          <w:p w14:paraId="66329B5B" w14:textId="77777777" w:rsidR="009431A9" w:rsidRPr="008B3CFD" w:rsidRDefault="009431A9" w:rsidP="00A56E3B">
            <w:pPr>
              <w:autoSpaceDE w:val="0"/>
              <w:autoSpaceDN w:val="0"/>
              <w:adjustRightInd w:val="0"/>
              <w:jc w:val="center"/>
              <w:rPr>
                <w:sz w:val="18"/>
                <w:szCs w:val="18"/>
              </w:rPr>
            </w:pPr>
            <w:r w:rsidRPr="008B3CFD">
              <w:rPr>
                <w:sz w:val="18"/>
                <w:szCs w:val="18"/>
              </w:rPr>
              <w:t>788.86 (117.44)</w:t>
            </w:r>
          </w:p>
        </w:tc>
        <w:tc>
          <w:tcPr>
            <w:tcW w:w="1389" w:type="dxa"/>
            <w:tcBorders>
              <w:bottom w:val="nil"/>
            </w:tcBorders>
            <w:vAlign w:val="center"/>
          </w:tcPr>
          <w:p w14:paraId="3E7EEA05" w14:textId="77777777" w:rsidR="009431A9" w:rsidRPr="008B3CFD" w:rsidRDefault="009431A9" w:rsidP="00A56E3B">
            <w:pPr>
              <w:autoSpaceDE w:val="0"/>
              <w:autoSpaceDN w:val="0"/>
              <w:adjustRightInd w:val="0"/>
              <w:jc w:val="center"/>
              <w:rPr>
                <w:sz w:val="18"/>
                <w:szCs w:val="18"/>
              </w:rPr>
            </w:pPr>
            <w:r w:rsidRPr="008B3CFD">
              <w:rPr>
                <w:sz w:val="18"/>
                <w:szCs w:val="18"/>
              </w:rPr>
              <w:t>.86 (.06)</w:t>
            </w:r>
          </w:p>
        </w:tc>
        <w:tc>
          <w:tcPr>
            <w:tcW w:w="1388" w:type="dxa"/>
            <w:tcBorders>
              <w:bottom w:val="nil"/>
            </w:tcBorders>
            <w:vAlign w:val="center"/>
          </w:tcPr>
          <w:p w14:paraId="25E4943D" w14:textId="77777777" w:rsidR="009431A9" w:rsidRPr="008B3CFD" w:rsidRDefault="009431A9" w:rsidP="00A56E3B">
            <w:pPr>
              <w:ind w:left="-900" w:right="-918"/>
              <w:jc w:val="center"/>
              <w:rPr>
                <w:sz w:val="18"/>
                <w:szCs w:val="18"/>
              </w:rPr>
            </w:pPr>
            <w:r w:rsidRPr="008B3CFD">
              <w:rPr>
                <w:sz w:val="18"/>
                <w:szCs w:val="18"/>
              </w:rPr>
              <w:t>539.34 (101.83)</w:t>
            </w:r>
          </w:p>
        </w:tc>
        <w:tc>
          <w:tcPr>
            <w:tcW w:w="1158" w:type="dxa"/>
            <w:tcBorders>
              <w:bottom w:val="nil"/>
            </w:tcBorders>
            <w:vAlign w:val="center"/>
          </w:tcPr>
          <w:p w14:paraId="4D17BA82" w14:textId="77777777" w:rsidR="009431A9" w:rsidRPr="008B3CFD" w:rsidRDefault="009431A9" w:rsidP="00A56E3B">
            <w:pPr>
              <w:autoSpaceDE w:val="0"/>
              <w:autoSpaceDN w:val="0"/>
              <w:adjustRightInd w:val="0"/>
              <w:jc w:val="center"/>
              <w:rPr>
                <w:sz w:val="18"/>
                <w:szCs w:val="18"/>
              </w:rPr>
            </w:pPr>
            <w:r w:rsidRPr="008B3CFD">
              <w:rPr>
                <w:sz w:val="18"/>
                <w:szCs w:val="18"/>
              </w:rPr>
              <w:t>.92 (.04)</w:t>
            </w:r>
          </w:p>
        </w:tc>
        <w:tc>
          <w:tcPr>
            <w:tcW w:w="1619" w:type="dxa"/>
            <w:tcBorders>
              <w:bottom w:val="nil"/>
            </w:tcBorders>
            <w:vAlign w:val="center"/>
          </w:tcPr>
          <w:p w14:paraId="225AD89B" w14:textId="77777777" w:rsidR="009431A9" w:rsidRPr="008B3CFD" w:rsidRDefault="009431A9" w:rsidP="00A56E3B">
            <w:pPr>
              <w:autoSpaceDE w:val="0"/>
              <w:autoSpaceDN w:val="0"/>
              <w:adjustRightInd w:val="0"/>
              <w:jc w:val="center"/>
              <w:rPr>
                <w:b/>
                <w:sz w:val="18"/>
                <w:szCs w:val="18"/>
              </w:rPr>
            </w:pPr>
            <w:r w:rsidRPr="008B3CFD">
              <w:rPr>
                <w:b/>
                <w:sz w:val="18"/>
                <w:szCs w:val="18"/>
              </w:rPr>
              <w:t>334.91</w:t>
            </w:r>
          </w:p>
        </w:tc>
        <w:tc>
          <w:tcPr>
            <w:tcW w:w="2071" w:type="dxa"/>
            <w:tcBorders>
              <w:bottom w:val="nil"/>
            </w:tcBorders>
            <w:vAlign w:val="center"/>
          </w:tcPr>
          <w:p w14:paraId="123481D0" w14:textId="77777777" w:rsidR="009431A9" w:rsidRPr="008B3CFD" w:rsidRDefault="009431A9" w:rsidP="00A56E3B">
            <w:pPr>
              <w:autoSpaceDE w:val="0"/>
              <w:autoSpaceDN w:val="0"/>
              <w:adjustRightInd w:val="0"/>
              <w:jc w:val="center"/>
              <w:rPr>
                <w:b/>
                <w:sz w:val="18"/>
                <w:szCs w:val="18"/>
              </w:rPr>
            </w:pPr>
            <w:r w:rsidRPr="008B3CFD">
              <w:rPr>
                <w:b/>
                <w:sz w:val="18"/>
                <w:szCs w:val="18"/>
              </w:rPr>
              <w:t>249.52</w:t>
            </w:r>
          </w:p>
        </w:tc>
      </w:tr>
      <w:tr w:rsidR="009431A9" w:rsidRPr="008B3CFD" w14:paraId="34FF0FA1" w14:textId="77777777" w:rsidTr="00A56E3B">
        <w:trPr>
          <w:trHeight w:hRule="exact" w:val="525"/>
        </w:trPr>
        <w:tc>
          <w:tcPr>
            <w:tcW w:w="2790" w:type="dxa"/>
            <w:tcBorders>
              <w:top w:val="nil"/>
              <w:bottom w:val="nil"/>
            </w:tcBorders>
          </w:tcPr>
          <w:p w14:paraId="48F38FCC" w14:textId="77777777" w:rsidR="009431A9" w:rsidRPr="008B3CFD" w:rsidRDefault="009431A9" w:rsidP="00A56E3B">
            <w:pPr>
              <w:autoSpaceDE w:val="0"/>
              <w:autoSpaceDN w:val="0"/>
              <w:adjustRightInd w:val="0"/>
              <w:rPr>
                <w:sz w:val="18"/>
                <w:szCs w:val="18"/>
              </w:rPr>
            </w:pPr>
          </w:p>
          <w:p w14:paraId="42E06C5C" w14:textId="77777777" w:rsidR="009431A9" w:rsidRPr="008B3CFD" w:rsidRDefault="009431A9" w:rsidP="00A56E3B">
            <w:pPr>
              <w:autoSpaceDE w:val="0"/>
              <w:autoSpaceDN w:val="0"/>
              <w:adjustRightInd w:val="0"/>
              <w:rPr>
                <w:sz w:val="18"/>
                <w:szCs w:val="18"/>
              </w:rPr>
            </w:pPr>
            <w:r w:rsidRPr="008B3CFD">
              <w:rPr>
                <w:sz w:val="18"/>
                <w:szCs w:val="18"/>
              </w:rPr>
              <w:t xml:space="preserve">Albanian monolinguals </w:t>
            </w:r>
          </w:p>
          <w:p w14:paraId="36A9EACD" w14:textId="77777777" w:rsidR="009431A9" w:rsidRPr="008B3CFD" w:rsidRDefault="009431A9" w:rsidP="00A56E3B">
            <w:pPr>
              <w:autoSpaceDE w:val="0"/>
              <w:autoSpaceDN w:val="0"/>
              <w:adjustRightInd w:val="0"/>
              <w:rPr>
                <w:sz w:val="18"/>
                <w:szCs w:val="18"/>
              </w:rPr>
            </w:pPr>
          </w:p>
          <w:p w14:paraId="2FA18B19" w14:textId="77777777" w:rsidR="009431A9" w:rsidRPr="008B3CFD" w:rsidRDefault="009431A9" w:rsidP="00A56E3B">
            <w:pPr>
              <w:autoSpaceDE w:val="0"/>
              <w:autoSpaceDN w:val="0"/>
              <w:adjustRightInd w:val="0"/>
              <w:rPr>
                <w:sz w:val="18"/>
                <w:szCs w:val="18"/>
              </w:rPr>
            </w:pPr>
          </w:p>
          <w:p w14:paraId="636202A4" w14:textId="77777777" w:rsidR="009431A9" w:rsidRPr="008B3CFD" w:rsidRDefault="009431A9" w:rsidP="00A56E3B">
            <w:pPr>
              <w:autoSpaceDE w:val="0"/>
              <w:autoSpaceDN w:val="0"/>
              <w:adjustRightInd w:val="0"/>
              <w:rPr>
                <w:sz w:val="18"/>
                <w:szCs w:val="18"/>
              </w:rPr>
            </w:pPr>
          </w:p>
          <w:p w14:paraId="420C2F23" w14:textId="77777777" w:rsidR="009431A9" w:rsidRPr="008B3CFD" w:rsidRDefault="009431A9" w:rsidP="00A56E3B">
            <w:pPr>
              <w:autoSpaceDE w:val="0"/>
              <w:autoSpaceDN w:val="0"/>
              <w:adjustRightInd w:val="0"/>
              <w:rPr>
                <w:sz w:val="18"/>
                <w:szCs w:val="18"/>
                <w:u w:val="single"/>
              </w:rPr>
            </w:pPr>
          </w:p>
        </w:tc>
        <w:tc>
          <w:tcPr>
            <w:tcW w:w="1530" w:type="dxa"/>
            <w:tcBorders>
              <w:top w:val="nil"/>
              <w:bottom w:val="nil"/>
            </w:tcBorders>
            <w:vAlign w:val="center"/>
          </w:tcPr>
          <w:p w14:paraId="68791838" w14:textId="77777777" w:rsidR="009431A9" w:rsidRPr="008B3CFD" w:rsidRDefault="009431A9" w:rsidP="00A56E3B">
            <w:pPr>
              <w:jc w:val="center"/>
              <w:rPr>
                <w:sz w:val="18"/>
                <w:szCs w:val="18"/>
              </w:rPr>
            </w:pPr>
            <w:r w:rsidRPr="008B3CFD">
              <w:rPr>
                <w:sz w:val="18"/>
                <w:szCs w:val="18"/>
              </w:rPr>
              <w:t>1115.29 (268.83)</w:t>
            </w:r>
          </w:p>
        </w:tc>
        <w:tc>
          <w:tcPr>
            <w:tcW w:w="1247" w:type="dxa"/>
            <w:tcBorders>
              <w:top w:val="nil"/>
              <w:bottom w:val="nil"/>
            </w:tcBorders>
            <w:vAlign w:val="center"/>
          </w:tcPr>
          <w:p w14:paraId="08A319A1" w14:textId="77777777" w:rsidR="009431A9" w:rsidRPr="008B3CFD" w:rsidRDefault="009431A9" w:rsidP="00A56E3B">
            <w:pPr>
              <w:jc w:val="center"/>
              <w:rPr>
                <w:sz w:val="18"/>
                <w:szCs w:val="18"/>
              </w:rPr>
            </w:pPr>
            <w:r w:rsidRPr="008B3CFD">
              <w:rPr>
                <w:sz w:val="18"/>
                <w:szCs w:val="18"/>
              </w:rPr>
              <w:t>.82 (.09)</w:t>
            </w:r>
          </w:p>
        </w:tc>
        <w:tc>
          <w:tcPr>
            <w:tcW w:w="1388" w:type="dxa"/>
            <w:tcBorders>
              <w:top w:val="nil"/>
              <w:bottom w:val="nil"/>
            </w:tcBorders>
            <w:vAlign w:val="center"/>
          </w:tcPr>
          <w:p w14:paraId="741ADD92" w14:textId="77777777" w:rsidR="009431A9" w:rsidRPr="008B3CFD" w:rsidRDefault="009431A9" w:rsidP="00A56E3B">
            <w:pPr>
              <w:autoSpaceDE w:val="0"/>
              <w:autoSpaceDN w:val="0"/>
              <w:adjustRightInd w:val="0"/>
              <w:jc w:val="center"/>
              <w:rPr>
                <w:sz w:val="18"/>
                <w:szCs w:val="18"/>
              </w:rPr>
            </w:pPr>
            <w:r w:rsidRPr="008B3CFD">
              <w:rPr>
                <w:sz w:val="18"/>
                <w:szCs w:val="18"/>
              </w:rPr>
              <w:t>876.82 (202.09)</w:t>
            </w:r>
          </w:p>
        </w:tc>
        <w:tc>
          <w:tcPr>
            <w:tcW w:w="1389" w:type="dxa"/>
            <w:tcBorders>
              <w:top w:val="nil"/>
              <w:bottom w:val="nil"/>
            </w:tcBorders>
            <w:vAlign w:val="center"/>
          </w:tcPr>
          <w:p w14:paraId="45B3310F" w14:textId="77777777" w:rsidR="009431A9" w:rsidRPr="008B3CFD" w:rsidRDefault="009431A9" w:rsidP="00A56E3B">
            <w:pPr>
              <w:autoSpaceDE w:val="0"/>
              <w:autoSpaceDN w:val="0"/>
              <w:adjustRightInd w:val="0"/>
              <w:jc w:val="center"/>
              <w:rPr>
                <w:sz w:val="18"/>
                <w:szCs w:val="18"/>
              </w:rPr>
            </w:pPr>
            <w:r w:rsidRPr="008B3CFD">
              <w:rPr>
                <w:sz w:val="18"/>
                <w:szCs w:val="18"/>
              </w:rPr>
              <w:t>.88 (.06)</w:t>
            </w:r>
          </w:p>
        </w:tc>
        <w:tc>
          <w:tcPr>
            <w:tcW w:w="1388" w:type="dxa"/>
            <w:tcBorders>
              <w:top w:val="nil"/>
              <w:bottom w:val="nil"/>
            </w:tcBorders>
            <w:vAlign w:val="center"/>
          </w:tcPr>
          <w:p w14:paraId="066DF295" w14:textId="77777777" w:rsidR="009431A9" w:rsidRPr="008B3CFD" w:rsidRDefault="009431A9" w:rsidP="00A56E3B">
            <w:pPr>
              <w:autoSpaceDE w:val="0"/>
              <w:autoSpaceDN w:val="0"/>
              <w:adjustRightInd w:val="0"/>
              <w:jc w:val="center"/>
              <w:rPr>
                <w:sz w:val="18"/>
                <w:szCs w:val="18"/>
              </w:rPr>
            </w:pPr>
            <w:r w:rsidRPr="008B3CFD">
              <w:rPr>
                <w:sz w:val="18"/>
                <w:szCs w:val="18"/>
              </w:rPr>
              <w:t>600.02 (100.51)</w:t>
            </w:r>
          </w:p>
        </w:tc>
        <w:tc>
          <w:tcPr>
            <w:tcW w:w="1158" w:type="dxa"/>
            <w:tcBorders>
              <w:top w:val="nil"/>
              <w:bottom w:val="nil"/>
            </w:tcBorders>
            <w:vAlign w:val="center"/>
          </w:tcPr>
          <w:p w14:paraId="42FFE158" w14:textId="77777777" w:rsidR="009431A9" w:rsidRPr="008B3CFD" w:rsidRDefault="009431A9" w:rsidP="00A56E3B">
            <w:pPr>
              <w:autoSpaceDE w:val="0"/>
              <w:autoSpaceDN w:val="0"/>
              <w:adjustRightInd w:val="0"/>
              <w:jc w:val="center"/>
              <w:rPr>
                <w:sz w:val="18"/>
                <w:szCs w:val="18"/>
              </w:rPr>
            </w:pPr>
            <w:r w:rsidRPr="008B3CFD">
              <w:rPr>
                <w:sz w:val="18"/>
                <w:szCs w:val="18"/>
              </w:rPr>
              <w:t>.92 (.04)</w:t>
            </w:r>
          </w:p>
        </w:tc>
        <w:tc>
          <w:tcPr>
            <w:tcW w:w="1619" w:type="dxa"/>
            <w:tcBorders>
              <w:top w:val="nil"/>
              <w:bottom w:val="nil"/>
            </w:tcBorders>
            <w:vAlign w:val="center"/>
          </w:tcPr>
          <w:p w14:paraId="6D74D50B" w14:textId="77777777" w:rsidR="009431A9" w:rsidRPr="008B3CFD" w:rsidRDefault="009431A9" w:rsidP="00A56E3B">
            <w:pPr>
              <w:autoSpaceDE w:val="0"/>
              <w:autoSpaceDN w:val="0"/>
              <w:adjustRightInd w:val="0"/>
              <w:jc w:val="center"/>
              <w:rPr>
                <w:b/>
                <w:sz w:val="18"/>
                <w:szCs w:val="18"/>
              </w:rPr>
            </w:pPr>
            <w:r w:rsidRPr="008B3CFD">
              <w:rPr>
                <w:b/>
                <w:sz w:val="18"/>
                <w:szCs w:val="18"/>
              </w:rPr>
              <w:t>238.46</w:t>
            </w:r>
          </w:p>
        </w:tc>
        <w:tc>
          <w:tcPr>
            <w:tcW w:w="2071" w:type="dxa"/>
            <w:tcBorders>
              <w:top w:val="nil"/>
              <w:bottom w:val="nil"/>
            </w:tcBorders>
            <w:vAlign w:val="center"/>
          </w:tcPr>
          <w:p w14:paraId="361DEC4D" w14:textId="77777777" w:rsidR="009431A9" w:rsidRPr="008B3CFD" w:rsidRDefault="009431A9" w:rsidP="00A56E3B">
            <w:pPr>
              <w:autoSpaceDE w:val="0"/>
              <w:autoSpaceDN w:val="0"/>
              <w:adjustRightInd w:val="0"/>
              <w:jc w:val="center"/>
              <w:rPr>
                <w:b/>
                <w:sz w:val="18"/>
                <w:szCs w:val="18"/>
              </w:rPr>
            </w:pPr>
            <w:r w:rsidRPr="008B3CFD">
              <w:rPr>
                <w:b/>
                <w:sz w:val="18"/>
                <w:szCs w:val="18"/>
              </w:rPr>
              <w:t>276.57</w:t>
            </w:r>
          </w:p>
        </w:tc>
      </w:tr>
      <w:tr w:rsidR="009431A9" w:rsidRPr="008B3CFD" w14:paraId="49673FE2" w14:textId="77777777" w:rsidTr="00A56E3B">
        <w:trPr>
          <w:trHeight w:hRule="exact" w:val="678"/>
        </w:trPr>
        <w:tc>
          <w:tcPr>
            <w:tcW w:w="2790" w:type="dxa"/>
            <w:tcBorders>
              <w:top w:val="nil"/>
              <w:bottom w:val="nil"/>
            </w:tcBorders>
          </w:tcPr>
          <w:p w14:paraId="38075C2B" w14:textId="77777777" w:rsidR="009431A9" w:rsidRPr="008B3CFD" w:rsidRDefault="009431A9" w:rsidP="00A56E3B">
            <w:pPr>
              <w:autoSpaceDE w:val="0"/>
              <w:autoSpaceDN w:val="0"/>
              <w:adjustRightInd w:val="0"/>
              <w:rPr>
                <w:sz w:val="18"/>
                <w:szCs w:val="18"/>
                <w:lang w:val="fr-FR"/>
              </w:rPr>
            </w:pPr>
          </w:p>
          <w:p w14:paraId="0D67BECE" w14:textId="0875C176" w:rsidR="009431A9" w:rsidRPr="008B3CFD" w:rsidRDefault="009431A9" w:rsidP="00A56E3B">
            <w:pPr>
              <w:autoSpaceDE w:val="0"/>
              <w:autoSpaceDN w:val="0"/>
              <w:adjustRightInd w:val="0"/>
              <w:rPr>
                <w:sz w:val="18"/>
                <w:szCs w:val="18"/>
                <w:u w:val="single"/>
                <w:lang w:val="fr-FR"/>
              </w:rPr>
            </w:pPr>
            <w:r w:rsidRPr="008B3CFD">
              <w:rPr>
                <w:sz w:val="18"/>
                <w:szCs w:val="18"/>
                <w:u w:val="single"/>
                <w:lang w:val="fr-FR"/>
              </w:rPr>
              <w:t>L2 Motivation/attitudes groups</w:t>
            </w:r>
          </w:p>
        </w:tc>
        <w:tc>
          <w:tcPr>
            <w:tcW w:w="1530" w:type="dxa"/>
            <w:tcBorders>
              <w:top w:val="nil"/>
              <w:bottom w:val="nil"/>
            </w:tcBorders>
            <w:vAlign w:val="center"/>
          </w:tcPr>
          <w:p w14:paraId="600FAEDD" w14:textId="77777777" w:rsidR="009431A9" w:rsidRPr="008B3CFD" w:rsidRDefault="009431A9" w:rsidP="00A56E3B">
            <w:pPr>
              <w:jc w:val="center"/>
              <w:rPr>
                <w:sz w:val="18"/>
                <w:szCs w:val="18"/>
                <w:lang w:val="fr-FR"/>
              </w:rPr>
            </w:pPr>
          </w:p>
        </w:tc>
        <w:tc>
          <w:tcPr>
            <w:tcW w:w="1247" w:type="dxa"/>
            <w:tcBorders>
              <w:top w:val="nil"/>
              <w:bottom w:val="nil"/>
            </w:tcBorders>
            <w:vAlign w:val="center"/>
          </w:tcPr>
          <w:p w14:paraId="54B43FCE" w14:textId="77777777" w:rsidR="009431A9" w:rsidRPr="008B3CFD" w:rsidRDefault="009431A9" w:rsidP="00A56E3B">
            <w:pPr>
              <w:jc w:val="center"/>
              <w:rPr>
                <w:sz w:val="18"/>
                <w:szCs w:val="18"/>
                <w:lang w:val="fr-FR"/>
              </w:rPr>
            </w:pPr>
          </w:p>
        </w:tc>
        <w:tc>
          <w:tcPr>
            <w:tcW w:w="1388" w:type="dxa"/>
            <w:tcBorders>
              <w:top w:val="nil"/>
              <w:bottom w:val="nil"/>
            </w:tcBorders>
            <w:vAlign w:val="center"/>
          </w:tcPr>
          <w:p w14:paraId="2200B4C7" w14:textId="77777777" w:rsidR="009431A9" w:rsidRPr="008B3CFD" w:rsidRDefault="009431A9" w:rsidP="00A56E3B">
            <w:pPr>
              <w:autoSpaceDE w:val="0"/>
              <w:autoSpaceDN w:val="0"/>
              <w:adjustRightInd w:val="0"/>
              <w:jc w:val="center"/>
              <w:rPr>
                <w:sz w:val="18"/>
                <w:szCs w:val="18"/>
                <w:lang w:val="fr-FR"/>
              </w:rPr>
            </w:pPr>
          </w:p>
        </w:tc>
        <w:tc>
          <w:tcPr>
            <w:tcW w:w="1389" w:type="dxa"/>
            <w:tcBorders>
              <w:top w:val="nil"/>
              <w:bottom w:val="nil"/>
            </w:tcBorders>
            <w:vAlign w:val="center"/>
          </w:tcPr>
          <w:p w14:paraId="10240233" w14:textId="77777777" w:rsidR="009431A9" w:rsidRPr="008B3CFD" w:rsidRDefault="009431A9" w:rsidP="00A56E3B">
            <w:pPr>
              <w:autoSpaceDE w:val="0"/>
              <w:autoSpaceDN w:val="0"/>
              <w:adjustRightInd w:val="0"/>
              <w:jc w:val="center"/>
              <w:rPr>
                <w:sz w:val="18"/>
                <w:szCs w:val="18"/>
                <w:lang w:val="fr-FR"/>
              </w:rPr>
            </w:pPr>
          </w:p>
        </w:tc>
        <w:tc>
          <w:tcPr>
            <w:tcW w:w="1388" w:type="dxa"/>
            <w:tcBorders>
              <w:top w:val="nil"/>
              <w:bottom w:val="nil"/>
            </w:tcBorders>
            <w:vAlign w:val="center"/>
          </w:tcPr>
          <w:p w14:paraId="50751214" w14:textId="77777777" w:rsidR="009431A9" w:rsidRPr="008B3CFD" w:rsidRDefault="009431A9" w:rsidP="00A56E3B">
            <w:pPr>
              <w:autoSpaceDE w:val="0"/>
              <w:autoSpaceDN w:val="0"/>
              <w:adjustRightInd w:val="0"/>
              <w:jc w:val="center"/>
              <w:rPr>
                <w:sz w:val="18"/>
                <w:szCs w:val="18"/>
                <w:lang w:val="fr-FR"/>
              </w:rPr>
            </w:pPr>
          </w:p>
        </w:tc>
        <w:tc>
          <w:tcPr>
            <w:tcW w:w="1158" w:type="dxa"/>
            <w:tcBorders>
              <w:top w:val="nil"/>
              <w:bottom w:val="nil"/>
            </w:tcBorders>
            <w:vAlign w:val="center"/>
          </w:tcPr>
          <w:p w14:paraId="364361E8" w14:textId="77777777" w:rsidR="009431A9" w:rsidRPr="008B3CFD" w:rsidRDefault="009431A9" w:rsidP="00A56E3B">
            <w:pPr>
              <w:autoSpaceDE w:val="0"/>
              <w:autoSpaceDN w:val="0"/>
              <w:adjustRightInd w:val="0"/>
              <w:jc w:val="center"/>
              <w:rPr>
                <w:sz w:val="18"/>
                <w:szCs w:val="18"/>
                <w:lang w:val="fr-FR"/>
              </w:rPr>
            </w:pPr>
          </w:p>
        </w:tc>
        <w:tc>
          <w:tcPr>
            <w:tcW w:w="1619" w:type="dxa"/>
            <w:tcBorders>
              <w:top w:val="nil"/>
              <w:bottom w:val="nil"/>
            </w:tcBorders>
            <w:vAlign w:val="center"/>
          </w:tcPr>
          <w:p w14:paraId="520FD68D" w14:textId="77777777" w:rsidR="009431A9" w:rsidRPr="008B3CFD" w:rsidRDefault="009431A9" w:rsidP="00A56E3B">
            <w:pPr>
              <w:autoSpaceDE w:val="0"/>
              <w:autoSpaceDN w:val="0"/>
              <w:adjustRightInd w:val="0"/>
              <w:jc w:val="center"/>
              <w:rPr>
                <w:b/>
                <w:sz w:val="18"/>
                <w:szCs w:val="18"/>
                <w:lang w:val="fr-FR"/>
              </w:rPr>
            </w:pPr>
          </w:p>
        </w:tc>
        <w:tc>
          <w:tcPr>
            <w:tcW w:w="2071" w:type="dxa"/>
            <w:tcBorders>
              <w:top w:val="nil"/>
              <w:bottom w:val="nil"/>
            </w:tcBorders>
            <w:vAlign w:val="center"/>
          </w:tcPr>
          <w:p w14:paraId="44A6ADD3" w14:textId="77777777" w:rsidR="009431A9" w:rsidRPr="008B3CFD" w:rsidRDefault="009431A9" w:rsidP="00A56E3B">
            <w:pPr>
              <w:autoSpaceDE w:val="0"/>
              <w:autoSpaceDN w:val="0"/>
              <w:adjustRightInd w:val="0"/>
              <w:jc w:val="center"/>
              <w:rPr>
                <w:b/>
                <w:sz w:val="18"/>
                <w:szCs w:val="18"/>
                <w:lang w:val="fr-FR"/>
              </w:rPr>
            </w:pPr>
          </w:p>
        </w:tc>
      </w:tr>
      <w:tr w:rsidR="009431A9" w:rsidRPr="008B3CFD" w14:paraId="030B9D27" w14:textId="77777777" w:rsidTr="0093242D">
        <w:trPr>
          <w:trHeight w:hRule="exact" w:val="570"/>
        </w:trPr>
        <w:tc>
          <w:tcPr>
            <w:tcW w:w="2790" w:type="dxa"/>
            <w:tcBorders>
              <w:top w:val="nil"/>
              <w:bottom w:val="nil"/>
            </w:tcBorders>
          </w:tcPr>
          <w:p w14:paraId="190A9ED7" w14:textId="288B7741" w:rsidR="009431A9" w:rsidRPr="008B3CFD" w:rsidRDefault="003A57E5" w:rsidP="00A56E3B">
            <w:pPr>
              <w:autoSpaceDE w:val="0"/>
              <w:autoSpaceDN w:val="0"/>
              <w:adjustRightInd w:val="0"/>
              <w:rPr>
                <w:sz w:val="18"/>
                <w:szCs w:val="18"/>
              </w:rPr>
            </w:pPr>
            <w:r w:rsidRPr="008B3CFD">
              <w:rPr>
                <w:sz w:val="18"/>
                <w:szCs w:val="18"/>
              </w:rPr>
              <w:t>Higher motivation/more positive attitudes bilinguals</w:t>
            </w:r>
          </w:p>
        </w:tc>
        <w:tc>
          <w:tcPr>
            <w:tcW w:w="1530" w:type="dxa"/>
            <w:tcBorders>
              <w:top w:val="nil"/>
              <w:bottom w:val="nil"/>
            </w:tcBorders>
            <w:vAlign w:val="center"/>
          </w:tcPr>
          <w:p w14:paraId="477C5A7F" w14:textId="5D52D4C6" w:rsidR="009431A9" w:rsidRPr="008B3CFD" w:rsidRDefault="009231AB" w:rsidP="00A56E3B">
            <w:pPr>
              <w:jc w:val="center"/>
              <w:rPr>
                <w:sz w:val="18"/>
                <w:szCs w:val="18"/>
              </w:rPr>
            </w:pPr>
            <w:r w:rsidRPr="008B3CFD">
              <w:rPr>
                <w:sz w:val="18"/>
                <w:szCs w:val="18"/>
              </w:rPr>
              <w:t>1039.68  (299.65)</w:t>
            </w:r>
          </w:p>
        </w:tc>
        <w:tc>
          <w:tcPr>
            <w:tcW w:w="1247" w:type="dxa"/>
            <w:tcBorders>
              <w:top w:val="nil"/>
              <w:bottom w:val="nil"/>
            </w:tcBorders>
            <w:vAlign w:val="center"/>
          </w:tcPr>
          <w:p w14:paraId="08A8A36A" w14:textId="6598D1B0" w:rsidR="009431A9" w:rsidRPr="008B3CFD" w:rsidRDefault="009431A9" w:rsidP="00A56E3B">
            <w:pPr>
              <w:jc w:val="center"/>
              <w:rPr>
                <w:sz w:val="18"/>
                <w:szCs w:val="18"/>
              </w:rPr>
            </w:pPr>
            <w:r w:rsidRPr="008B3CFD">
              <w:rPr>
                <w:sz w:val="18"/>
                <w:szCs w:val="18"/>
              </w:rPr>
              <w:t>.8</w:t>
            </w:r>
            <w:r w:rsidR="009231AB" w:rsidRPr="008B3CFD">
              <w:rPr>
                <w:sz w:val="18"/>
                <w:szCs w:val="18"/>
              </w:rPr>
              <w:t>5</w:t>
            </w:r>
            <w:r w:rsidRPr="008B3CFD">
              <w:rPr>
                <w:sz w:val="18"/>
                <w:szCs w:val="18"/>
              </w:rPr>
              <w:t xml:space="preserve"> (.0</w:t>
            </w:r>
            <w:r w:rsidR="009231AB" w:rsidRPr="008B3CFD">
              <w:rPr>
                <w:sz w:val="18"/>
                <w:szCs w:val="18"/>
              </w:rPr>
              <w:t>9</w:t>
            </w:r>
            <w:r w:rsidRPr="008B3CFD">
              <w:rPr>
                <w:sz w:val="18"/>
                <w:szCs w:val="18"/>
              </w:rPr>
              <w:t>)</w:t>
            </w:r>
          </w:p>
        </w:tc>
        <w:tc>
          <w:tcPr>
            <w:tcW w:w="1388" w:type="dxa"/>
            <w:tcBorders>
              <w:top w:val="nil"/>
              <w:bottom w:val="nil"/>
            </w:tcBorders>
            <w:vAlign w:val="center"/>
          </w:tcPr>
          <w:p w14:paraId="4891D4DA" w14:textId="32B13F94" w:rsidR="009431A9" w:rsidRPr="008B3CFD" w:rsidRDefault="009231AB" w:rsidP="00A56E3B">
            <w:pPr>
              <w:autoSpaceDE w:val="0"/>
              <w:autoSpaceDN w:val="0"/>
              <w:adjustRightInd w:val="0"/>
              <w:jc w:val="center"/>
              <w:rPr>
                <w:sz w:val="18"/>
                <w:szCs w:val="18"/>
              </w:rPr>
            </w:pPr>
            <w:r w:rsidRPr="008B3CFD">
              <w:rPr>
                <w:sz w:val="18"/>
                <w:szCs w:val="18"/>
              </w:rPr>
              <w:t>813.83 (214.50)</w:t>
            </w:r>
          </w:p>
        </w:tc>
        <w:tc>
          <w:tcPr>
            <w:tcW w:w="1389" w:type="dxa"/>
            <w:tcBorders>
              <w:top w:val="nil"/>
              <w:bottom w:val="nil"/>
            </w:tcBorders>
            <w:vAlign w:val="center"/>
          </w:tcPr>
          <w:p w14:paraId="1D9F83A4" w14:textId="54E0E728" w:rsidR="009431A9" w:rsidRPr="008B3CFD" w:rsidRDefault="009431A9" w:rsidP="00A56E3B">
            <w:pPr>
              <w:autoSpaceDE w:val="0"/>
              <w:autoSpaceDN w:val="0"/>
              <w:adjustRightInd w:val="0"/>
              <w:jc w:val="center"/>
              <w:rPr>
                <w:sz w:val="18"/>
                <w:szCs w:val="18"/>
              </w:rPr>
            </w:pPr>
            <w:r w:rsidRPr="008B3CFD">
              <w:rPr>
                <w:sz w:val="18"/>
                <w:szCs w:val="18"/>
              </w:rPr>
              <w:t>.</w:t>
            </w:r>
            <w:r w:rsidR="009231AB" w:rsidRPr="008B3CFD">
              <w:rPr>
                <w:sz w:val="18"/>
                <w:szCs w:val="18"/>
              </w:rPr>
              <w:t>90</w:t>
            </w:r>
            <w:r w:rsidRPr="008B3CFD">
              <w:rPr>
                <w:sz w:val="18"/>
                <w:szCs w:val="18"/>
              </w:rPr>
              <w:t xml:space="preserve"> (.07)</w:t>
            </w:r>
          </w:p>
        </w:tc>
        <w:tc>
          <w:tcPr>
            <w:tcW w:w="1388" w:type="dxa"/>
            <w:tcBorders>
              <w:top w:val="nil"/>
              <w:bottom w:val="nil"/>
            </w:tcBorders>
            <w:vAlign w:val="center"/>
          </w:tcPr>
          <w:p w14:paraId="0B89F942" w14:textId="5310D3EE" w:rsidR="009431A9" w:rsidRPr="008B3CFD" w:rsidRDefault="009231AB" w:rsidP="0093242D">
            <w:pPr>
              <w:autoSpaceDE w:val="0"/>
              <w:autoSpaceDN w:val="0"/>
              <w:adjustRightInd w:val="0"/>
              <w:rPr>
                <w:sz w:val="18"/>
                <w:szCs w:val="18"/>
              </w:rPr>
            </w:pPr>
            <w:r w:rsidRPr="008B3CFD">
              <w:rPr>
                <w:sz w:val="18"/>
                <w:szCs w:val="18"/>
              </w:rPr>
              <w:t>563.59 (97.34)</w:t>
            </w:r>
          </w:p>
        </w:tc>
        <w:tc>
          <w:tcPr>
            <w:tcW w:w="1158" w:type="dxa"/>
            <w:tcBorders>
              <w:top w:val="nil"/>
              <w:bottom w:val="nil"/>
            </w:tcBorders>
            <w:vAlign w:val="center"/>
          </w:tcPr>
          <w:p w14:paraId="472C01D0" w14:textId="3FE57F4D" w:rsidR="009431A9" w:rsidRPr="008B3CFD" w:rsidRDefault="009431A9" w:rsidP="00A56E3B">
            <w:pPr>
              <w:autoSpaceDE w:val="0"/>
              <w:autoSpaceDN w:val="0"/>
              <w:adjustRightInd w:val="0"/>
              <w:jc w:val="center"/>
              <w:rPr>
                <w:sz w:val="18"/>
                <w:szCs w:val="18"/>
              </w:rPr>
            </w:pPr>
            <w:r w:rsidRPr="008B3CFD">
              <w:rPr>
                <w:sz w:val="18"/>
                <w:szCs w:val="18"/>
              </w:rPr>
              <w:t>.</w:t>
            </w:r>
            <w:r w:rsidR="009231AB" w:rsidRPr="008B3CFD">
              <w:rPr>
                <w:sz w:val="18"/>
                <w:szCs w:val="18"/>
              </w:rPr>
              <w:t>85</w:t>
            </w:r>
            <w:r w:rsidRPr="008B3CFD">
              <w:rPr>
                <w:sz w:val="18"/>
                <w:szCs w:val="18"/>
              </w:rPr>
              <w:t xml:space="preserve"> (.1</w:t>
            </w:r>
            <w:r w:rsidR="009231AB" w:rsidRPr="008B3CFD">
              <w:rPr>
                <w:sz w:val="18"/>
                <w:szCs w:val="18"/>
              </w:rPr>
              <w:t>8</w:t>
            </w:r>
            <w:r w:rsidRPr="008B3CFD">
              <w:rPr>
                <w:sz w:val="18"/>
                <w:szCs w:val="18"/>
              </w:rPr>
              <w:t>)</w:t>
            </w:r>
          </w:p>
        </w:tc>
        <w:tc>
          <w:tcPr>
            <w:tcW w:w="1619" w:type="dxa"/>
            <w:tcBorders>
              <w:top w:val="nil"/>
              <w:bottom w:val="nil"/>
            </w:tcBorders>
            <w:vAlign w:val="center"/>
          </w:tcPr>
          <w:p w14:paraId="7E4E622C" w14:textId="6BD8F4CD" w:rsidR="009431A9" w:rsidRPr="008B3CFD" w:rsidRDefault="009431A9" w:rsidP="00A56E3B">
            <w:pPr>
              <w:autoSpaceDE w:val="0"/>
              <w:autoSpaceDN w:val="0"/>
              <w:adjustRightInd w:val="0"/>
              <w:jc w:val="center"/>
              <w:rPr>
                <w:b/>
                <w:sz w:val="18"/>
                <w:szCs w:val="18"/>
              </w:rPr>
            </w:pPr>
            <w:r w:rsidRPr="008B3CFD">
              <w:rPr>
                <w:b/>
                <w:sz w:val="18"/>
                <w:szCs w:val="18"/>
              </w:rPr>
              <w:t>2</w:t>
            </w:r>
            <w:r w:rsidR="005E369D" w:rsidRPr="008B3CFD">
              <w:rPr>
                <w:b/>
                <w:sz w:val="18"/>
                <w:szCs w:val="18"/>
              </w:rPr>
              <w:t>25.85</w:t>
            </w:r>
          </w:p>
        </w:tc>
        <w:tc>
          <w:tcPr>
            <w:tcW w:w="2071" w:type="dxa"/>
            <w:tcBorders>
              <w:top w:val="nil"/>
              <w:bottom w:val="nil"/>
            </w:tcBorders>
            <w:vAlign w:val="center"/>
          </w:tcPr>
          <w:p w14:paraId="20193B7B" w14:textId="7D345A46" w:rsidR="009431A9" w:rsidRPr="008B3CFD" w:rsidRDefault="009431A9" w:rsidP="00A56E3B">
            <w:pPr>
              <w:autoSpaceDE w:val="0"/>
              <w:autoSpaceDN w:val="0"/>
              <w:adjustRightInd w:val="0"/>
              <w:jc w:val="center"/>
              <w:rPr>
                <w:b/>
                <w:sz w:val="18"/>
                <w:szCs w:val="18"/>
              </w:rPr>
            </w:pPr>
            <w:r w:rsidRPr="008B3CFD">
              <w:rPr>
                <w:b/>
                <w:sz w:val="18"/>
                <w:szCs w:val="18"/>
              </w:rPr>
              <w:t>2</w:t>
            </w:r>
            <w:r w:rsidR="005E369D" w:rsidRPr="008B3CFD">
              <w:rPr>
                <w:b/>
                <w:sz w:val="18"/>
                <w:szCs w:val="18"/>
              </w:rPr>
              <w:t>50.24</w:t>
            </w:r>
          </w:p>
        </w:tc>
      </w:tr>
      <w:tr w:rsidR="009431A9" w:rsidRPr="008B3CFD" w14:paraId="21089766" w14:textId="77777777" w:rsidTr="0093242D">
        <w:trPr>
          <w:trHeight w:hRule="exact" w:val="564"/>
        </w:trPr>
        <w:tc>
          <w:tcPr>
            <w:tcW w:w="2790" w:type="dxa"/>
            <w:tcBorders>
              <w:top w:val="nil"/>
              <w:bottom w:val="nil"/>
            </w:tcBorders>
          </w:tcPr>
          <w:p w14:paraId="6F988EDF" w14:textId="5C782EBB" w:rsidR="009431A9" w:rsidRPr="008B3CFD" w:rsidRDefault="003A57E5" w:rsidP="00A56E3B">
            <w:pPr>
              <w:autoSpaceDE w:val="0"/>
              <w:autoSpaceDN w:val="0"/>
              <w:adjustRightInd w:val="0"/>
              <w:rPr>
                <w:sz w:val="18"/>
                <w:szCs w:val="18"/>
              </w:rPr>
            </w:pPr>
            <w:r w:rsidRPr="008B3CFD">
              <w:rPr>
                <w:sz w:val="18"/>
                <w:szCs w:val="18"/>
              </w:rPr>
              <w:t>Lower motivation/less positive attitudes bilinguals</w:t>
            </w:r>
          </w:p>
        </w:tc>
        <w:tc>
          <w:tcPr>
            <w:tcW w:w="1530" w:type="dxa"/>
            <w:tcBorders>
              <w:top w:val="nil"/>
              <w:bottom w:val="nil"/>
            </w:tcBorders>
            <w:vAlign w:val="center"/>
          </w:tcPr>
          <w:p w14:paraId="4AADF993" w14:textId="09A5AD27" w:rsidR="009431A9" w:rsidRPr="008B3CFD" w:rsidRDefault="009231AB" w:rsidP="00A56E3B">
            <w:pPr>
              <w:jc w:val="center"/>
              <w:rPr>
                <w:sz w:val="18"/>
                <w:szCs w:val="18"/>
              </w:rPr>
            </w:pPr>
            <w:r w:rsidRPr="008B3CFD">
              <w:rPr>
                <w:sz w:val="18"/>
                <w:szCs w:val="18"/>
              </w:rPr>
              <w:t>1025.52 (327.40)</w:t>
            </w:r>
          </w:p>
        </w:tc>
        <w:tc>
          <w:tcPr>
            <w:tcW w:w="1247" w:type="dxa"/>
            <w:tcBorders>
              <w:top w:val="nil"/>
              <w:bottom w:val="nil"/>
            </w:tcBorders>
            <w:vAlign w:val="center"/>
          </w:tcPr>
          <w:p w14:paraId="0F4C50DA" w14:textId="2AF56139" w:rsidR="009431A9" w:rsidRPr="008B3CFD" w:rsidRDefault="009431A9" w:rsidP="00A56E3B">
            <w:pPr>
              <w:jc w:val="center"/>
              <w:rPr>
                <w:sz w:val="18"/>
                <w:szCs w:val="18"/>
              </w:rPr>
            </w:pPr>
            <w:r w:rsidRPr="008B3CFD">
              <w:rPr>
                <w:sz w:val="18"/>
                <w:szCs w:val="18"/>
              </w:rPr>
              <w:t>.8</w:t>
            </w:r>
            <w:r w:rsidR="009231AB" w:rsidRPr="008B3CFD">
              <w:rPr>
                <w:sz w:val="18"/>
                <w:szCs w:val="18"/>
              </w:rPr>
              <w:t>4</w:t>
            </w:r>
            <w:r w:rsidRPr="008B3CFD">
              <w:rPr>
                <w:sz w:val="18"/>
                <w:szCs w:val="18"/>
              </w:rPr>
              <w:t xml:space="preserve"> (.</w:t>
            </w:r>
            <w:r w:rsidR="009231AB" w:rsidRPr="008B3CFD">
              <w:rPr>
                <w:sz w:val="18"/>
                <w:szCs w:val="18"/>
              </w:rPr>
              <w:t>10</w:t>
            </w:r>
            <w:r w:rsidRPr="008B3CFD">
              <w:rPr>
                <w:sz w:val="18"/>
                <w:szCs w:val="18"/>
              </w:rPr>
              <w:t>)</w:t>
            </w:r>
          </w:p>
        </w:tc>
        <w:tc>
          <w:tcPr>
            <w:tcW w:w="1388" w:type="dxa"/>
            <w:tcBorders>
              <w:top w:val="nil"/>
              <w:bottom w:val="nil"/>
            </w:tcBorders>
            <w:vAlign w:val="center"/>
          </w:tcPr>
          <w:p w14:paraId="7DC66381" w14:textId="229F97BC" w:rsidR="009431A9" w:rsidRPr="008B3CFD" w:rsidRDefault="009231AB" w:rsidP="00A56E3B">
            <w:pPr>
              <w:autoSpaceDE w:val="0"/>
              <w:autoSpaceDN w:val="0"/>
              <w:adjustRightInd w:val="0"/>
              <w:jc w:val="center"/>
              <w:rPr>
                <w:sz w:val="18"/>
                <w:szCs w:val="18"/>
              </w:rPr>
            </w:pPr>
            <w:r w:rsidRPr="008B3CFD">
              <w:rPr>
                <w:sz w:val="18"/>
                <w:szCs w:val="18"/>
              </w:rPr>
              <w:t>806.06 (245.58)</w:t>
            </w:r>
          </w:p>
        </w:tc>
        <w:tc>
          <w:tcPr>
            <w:tcW w:w="1389" w:type="dxa"/>
            <w:tcBorders>
              <w:top w:val="nil"/>
              <w:bottom w:val="nil"/>
            </w:tcBorders>
            <w:vAlign w:val="center"/>
          </w:tcPr>
          <w:p w14:paraId="3EE4416D" w14:textId="5F8CBA79" w:rsidR="009431A9" w:rsidRPr="008B3CFD" w:rsidRDefault="009231AB" w:rsidP="00A56E3B">
            <w:pPr>
              <w:autoSpaceDE w:val="0"/>
              <w:autoSpaceDN w:val="0"/>
              <w:adjustRightInd w:val="0"/>
              <w:jc w:val="center"/>
              <w:rPr>
                <w:sz w:val="18"/>
                <w:szCs w:val="18"/>
              </w:rPr>
            </w:pPr>
            <w:r w:rsidRPr="008B3CFD">
              <w:rPr>
                <w:sz w:val="18"/>
                <w:szCs w:val="18"/>
              </w:rPr>
              <w:t>.89 (.07)</w:t>
            </w:r>
          </w:p>
        </w:tc>
        <w:tc>
          <w:tcPr>
            <w:tcW w:w="1388" w:type="dxa"/>
            <w:tcBorders>
              <w:top w:val="nil"/>
              <w:bottom w:val="nil"/>
            </w:tcBorders>
            <w:vAlign w:val="center"/>
          </w:tcPr>
          <w:p w14:paraId="55AECC49" w14:textId="34DA901F" w:rsidR="009431A9" w:rsidRPr="008B3CFD" w:rsidRDefault="009231AB" w:rsidP="00A56E3B">
            <w:pPr>
              <w:autoSpaceDE w:val="0"/>
              <w:autoSpaceDN w:val="0"/>
              <w:adjustRightInd w:val="0"/>
              <w:jc w:val="center"/>
              <w:rPr>
                <w:sz w:val="18"/>
                <w:szCs w:val="18"/>
              </w:rPr>
            </w:pPr>
            <w:r w:rsidRPr="008B3CFD">
              <w:rPr>
                <w:sz w:val="18"/>
                <w:szCs w:val="18"/>
              </w:rPr>
              <w:t>561.07 (113.52)</w:t>
            </w:r>
          </w:p>
        </w:tc>
        <w:tc>
          <w:tcPr>
            <w:tcW w:w="1158" w:type="dxa"/>
            <w:tcBorders>
              <w:top w:val="nil"/>
              <w:bottom w:val="nil"/>
            </w:tcBorders>
            <w:vAlign w:val="center"/>
          </w:tcPr>
          <w:p w14:paraId="2DDFF69F" w14:textId="51D850A8" w:rsidR="009431A9" w:rsidRPr="008B3CFD" w:rsidRDefault="009431A9" w:rsidP="00A56E3B">
            <w:pPr>
              <w:autoSpaceDE w:val="0"/>
              <w:autoSpaceDN w:val="0"/>
              <w:adjustRightInd w:val="0"/>
              <w:jc w:val="center"/>
              <w:rPr>
                <w:sz w:val="18"/>
                <w:szCs w:val="18"/>
              </w:rPr>
            </w:pPr>
            <w:r w:rsidRPr="008B3CFD">
              <w:rPr>
                <w:sz w:val="18"/>
                <w:szCs w:val="18"/>
              </w:rPr>
              <w:t>.</w:t>
            </w:r>
            <w:r w:rsidR="009231AB" w:rsidRPr="008B3CFD">
              <w:rPr>
                <w:sz w:val="18"/>
                <w:szCs w:val="18"/>
              </w:rPr>
              <w:t>84</w:t>
            </w:r>
            <w:r w:rsidRPr="008B3CFD">
              <w:rPr>
                <w:sz w:val="18"/>
                <w:szCs w:val="18"/>
              </w:rPr>
              <w:t xml:space="preserve"> (.1</w:t>
            </w:r>
            <w:r w:rsidR="009231AB" w:rsidRPr="008B3CFD">
              <w:rPr>
                <w:sz w:val="18"/>
                <w:szCs w:val="18"/>
              </w:rPr>
              <w:t>7</w:t>
            </w:r>
            <w:r w:rsidRPr="008B3CFD">
              <w:rPr>
                <w:sz w:val="18"/>
                <w:szCs w:val="18"/>
              </w:rPr>
              <w:t>)</w:t>
            </w:r>
          </w:p>
        </w:tc>
        <w:tc>
          <w:tcPr>
            <w:tcW w:w="1619" w:type="dxa"/>
            <w:tcBorders>
              <w:top w:val="nil"/>
              <w:bottom w:val="nil"/>
            </w:tcBorders>
            <w:vAlign w:val="center"/>
          </w:tcPr>
          <w:p w14:paraId="0404ED09" w14:textId="42C93AAF" w:rsidR="009431A9" w:rsidRPr="008B3CFD" w:rsidRDefault="009431A9" w:rsidP="00A56E3B">
            <w:pPr>
              <w:autoSpaceDE w:val="0"/>
              <w:autoSpaceDN w:val="0"/>
              <w:adjustRightInd w:val="0"/>
              <w:jc w:val="center"/>
              <w:rPr>
                <w:b/>
                <w:sz w:val="18"/>
                <w:szCs w:val="18"/>
              </w:rPr>
            </w:pPr>
            <w:r w:rsidRPr="008B3CFD">
              <w:rPr>
                <w:b/>
                <w:sz w:val="18"/>
                <w:szCs w:val="18"/>
              </w:rPr>
              <w:t>21</w:t>
            </w:r>
            <w:r w:rsidR="005E369D" w:rsidRPr="008B3CFD">
              <w:rPr>
                <w:b/>
                <w:sz w:val="18"/>
                <w:szCs w:val="18"/>
              </w:rPr>
              <w:t>9</w:t>
            </w:r>
            <w:r w:rsidRPr="008B3CFD">
              <w:rPr>
                <w:b/>
                <w:sz w:val="18"/>
                <w:szCs w:val="18"/>
              </w:rPr>
              <w:t>.</w:t>
            </w:r>
            <w:r w:rsidR="005E369D" w:rsidRPr="008B3CFD">
              <w:rPr>
                <w:b/>
                <w:sz w:val="18"/>
                <w:szCs w:val="18"/>
              </w:rPr>
              <w:t>45</w:t>
            </w:r>
          </w:p>
        </w:tc>
        <w:tc>
          <w:tcPr>
            <w:tcW w:w="2071" w:type="dxa"/>
            <w:tcBorders>
              <w:top w:val="nil"/>
              <w:bottom w:val="nil"/>
            </w:tcBorders>
            <w:vAlign w:val="center"/>
          </w:tcPr>
          <w:p w14:paraId="4C061962" w14:textId="2712878A" w:rsidR="009431A9" w:rsidRPr="008B3CFD" w:rsidRDefault="009431A9" w:rsidP="00A56E3B">
            <w:pPr>
              <w:autoSpaceDE w:val="0"/>
              <w:autoSpaceDN w:val="0"/>
              <w:adjustRightInd w:val="0"/>
              <w:jc w:val="center"/>
              <w:rPr>
                <w:b/>
                <w:sz w:val="18"/>
                <w:szCs w:val="18"/>
              </w:rPr>
            </w:pPr>
            <w:r w:rsidRPr="008B3CFD">
              <w:rPr>
                <w:b/>
                <w:sz w:val="18"/>
                <w:szCs w:val="18"/>
              </w:rPr>
              <w:t>2</w:t>
            </w:r>
            <w:r w:rsidR="005E369D" w:rsidRPr="008B3CFD">
              <w:rPr>
                <w:b/>
                <w:sz w:val="18"/>
                <w:szCs w:val="18"/>
              </w:rPr>
              <w:t>44</w:t>
            </w:r>
            <w:r w:rsidRPr="008B3CFD">
              <w:rPr>
                <w:b/>
                <w:sz w:val="18"/>
                <w:szCs w:val="18"/>
              </w:rPr>
              <w:t>.</w:t>
            </w:r>
            <w:r w:rsidR="005E369D" w:rsidRPr="008B3CFD">
              <w:rPr>
                <w:b/>
                <w:sz w:val="18"/>
                <w:szCs w:val="18"/>
              </w:rPr>
              <w:t>99</w:t>
            </w:r>
          </w:p>
        </w:tc>
      </w:tr>
      <w:tr w:rsidR="009431A9" w:rsidRPr="008B3CFD" w14:paraId="0CD1BB7B" w14:textId="77777777" w:rsidTr="00A56E3B">
        <w:trPr>
          <w:trHeight w:hRule="exact" w:val="507"/>
        </w:trPr>
        <w:tc>
          <w:tcPr>
            <w:tcW w:w="2790" w:type="dxa"/>
            <w:tcBorders>
              <w:top w:val="nil"/>
              <w:bottom w:val="single" w:sz="4" w:space="0" w:color="auto"/>
            </w:tcBorders>
          </w:tcPr>
          <w:p w14:paraId="61A4F2E1" w14:textId="77777777" w:rsidR="009431A9" w:rsidRPr="008B3CFD" w:rsidRDefault="009431A9" w:rsidP="00A56E3B">
            <w:pPr>
              <w:autoSpaceDE w:val="0"/>
              <w:autoSpaceDN w:val="0"/>
              <w:adjustRightInd w:val="0"/>
              <w:rPr>
                <w:sz w:val="18"/>
                <w:szCs w:val="18"/>
              </w:rPr>
            </w:pPr>
            <w:r w:rsidRPr="008B3CFD">
              <w:rPr>
                <w:sz w:val="18"/>
                <w:szCs w:val="18"/>
              </w:rPr>
              <w:t>Monolinguals</w:t>
            </w:r>
          </w:p>
        </w:tc>
        <w:tc>
          <w:tcPr>
            <w:tcW w:w="1530" w:type="dxa"/>
            <w:tcBorders>
              <w:top w:val="nil"/>
              <w:bottom w:val="single" w:sz="4" w:space="0" w:color="auto"/>
            </w:tcBorders>
            <w:vAlign w:val="center"/>
          </w:tcPr>
          <w:p w14:paraId="10067EE1" w14:textId="0CE685DD" w:rsidR="009431A9" w:rsidRPr="008B3CFD" w:rsidRDefault="009231AB" w:rsidP="00A56E3B">
            <w:pPr>
              <w:jc w:val="center"/>
              <w:rPr>
                <w:sz w:val="18"/>
                <w:szCs w:val="18"/>
              </w:rPr>
            </w:pPr>
            <w:r w:rsidRPr="008B3CFD">
              <w:rPr>
                <w:sz w:val="18"/>
                <w:szCs w:val="18"/>
              </w:rPr>
              <w:t>995.03 (255.250</w:t>
            </w:r>
          </w:p>
        </w:tc>
        <w:tc>
          <w:tcPr>
            <w:tcW w:w="1247" w:type="dxa"/>
            <w:tcBorders>
              <w:top w:val="nil"/>
              <w:bottom w:val="single" w:sz="4" w:space="0" w:color="auto"/>
            </w:tcBorders>
            <w:vAlign w:val="center"/>
          </w:tcPr>
          <w:p w14:paraId="643E28BF" w14:textId="54046483" w:rsidR="009431A9" w:rsidRPr="008B3CFD" w:rsidRDefault="009431A9" w:rsidP="00A56E3B">
            <w:pPr>
              <w:jc w:val="center"/>
              <w:rPr>
                <w:sz w:val="18"/>
                <w:szCs w:val="18"/>
              </w:rPr>
            </w:pPr>
            <w:r w:rsidRPr="008B3CFD">
              <w:rPr>
                <w:sz w:val="18"/>
                <w:szCs w:val="18"/>
              </w:rPr>
              <w:t>.8</w:t>
            </w:r>
            <w:r w:rsidR="009231AB" w:rsidRPr="008B3CFD">
              <w:rPr>
                <w:sz w:val="18"/>
                <w:szCs w:val="18"/>
              </w:rPr>
              <w:t>9</w:t>
            </w:r>
            <w:r w:rsidRPr="008B3CFD">
              <w:rPr>
                <w:sz w:val="18"/>
                <w:szCs w:val="18"/>
              </w:rPr>
              <w:t xml:space="preserve"> (.</w:t>
            </w:r>
            <w:r w:rsidR="009231AB" w:rsidRPr="008B3CFD">
              <w:rPr>
                <w:sz w:val="18"/>
                <w:szCs w:val="18"/>
              </w:rPr>
              <w:t>10</w:t>
            </w:r>
            <w:r w:rsidRPr="008B3CFD">
              <w:rPr>
                <w:sz w:val="18"/>
                <w:szCs w:val="18"/>
              </w:rPr>
              <w:t>)</w:t>
            </w:r>
          </w:p>
        </w:tc>
        <w:tc>
          <w:tcPr>
            <w:tcW w:w="1388" w:type="dxa"/>
            <w:tcBorders>
              <w:top w:val="nil"/>
              <w:bottom w:val="single" w:sz="4" w:space="0" w:color="auto"/>
            </w:tcBorders>
            <w:vAlign w:val="center"/>
          </w:tcPr>
          <w:p w14:paraId="3FAE0B44" w14:textId="4790CEFB" w:rsidR="009431A9" w:rsidRPr="008B3CFD" w:rsidRDefault="009231AB" w:rsidP="00A56E3B">
            <w:pPr>
              <w:autoSpaceDE w:val="0"/>
              <w:autoSpaceDN w:val="0"/>
              <w:adjustRightInd w:val="0"/>
              <w:jc w:val="center"/>
              <w:rPr>
                <w:sz w:val="18"/>
                <w:szCs w:val="18"/>
              </w:rPr>
            </w:pPr>
            <w:r w:rsidRPr="008B3CFD">
              <w:rPr>
                <w:sz w:val="18"/>
                <w:szCs w:val="18"/>
              </w:rPr>
              <w:t>834.19 (200.97)</w:t>
            </w:r>
          </w:p>
        </w:tc>
        <w:tc>
          <w:tcPr>
            <w:tcW w:w="1389" w:type="dxa"/>
            <w:tcBorders>
              <w:top w:val="nil"/>
              <w:bottom w:val="single" w:sz="4" w:space="0" w:color="auto"/>
            </w:tcBorders>
            <w:vAlign w:val="center"/>
          </w:tcPr>
          <w:p w14:paraId="12F30E6A" w14:textId="1961586A" w:rsidR="009431A9" w:rsidRPr="008B3CFD" w:rsidRDefault="009431A9" w:rsidP="00A56E3B">
            <w:pPr>
              <w:autoSpaceDE w:val="0"/>
              <w:autoSpaceDN w:val="0"/>
              <w:adjustRightInd w:val="0"/>
              <w:jc w:val="center"/>
              <w:rPr>
                <w:sz w:val="18"/>
                <w:szCs w:val="18"/>
              </w:rPr>
            </w:pPr>
            <w:r w:rsidRPr="008B3CFD">
              <w:rPr>
                <w:sz w:val="18"/>
                <w:szCs w:val="18"/>
              </w:rPr>
              <w:t>.</w:t>
            </w:r>
            <w:r w:rsidR="009231AB" w:rsidRPr="008B3CFD">
              <w:rPr>
                <w:sz w:val="18"/>
                <w:szCs w:val="18"/>
              </w:rPr>
              <w:t>92</w:t>
            </w:r>
            <w:r w:rsidRPr="008B3CFD">
              <w:rPr>
                <w:sz w:val="18"/>
                <w:szCs w:val="18"/>
              </w:rPr>
              <w:t xml:space="preserve"> (.06)</w:t>
            </w:r>
          </w:p>
        </w:tc>
        <w:tc>
          <w:tcPr>
            <w:tcW w:w="1388" w:type="dxa"/>
            <w:tcBorders>
              <w:top w:val="nil"/>
              <w:bottom w:val="single" w:sz="4" w:space="0" w:color="auto"/>
            </w:tcBorders>
            <w:vAlign w:val="center"/>
          </w:tcPr>
          <w:p w14:paraId="117CC2C4" w14:textId="46899D32" w:rsidR="009431A9" w:rsidRPr="008B3CFD" w:rsidRDefault="009231AB" w:rsidP="00A56E3B">
            <w:pPr>
              <w:autoSpaceDE w:val="0"/>
              <w:autoSpaceDN w:val="0"/>
              <w:adjustRightInd w:val="0"/>
              <w:jc w:val="center"/>
              <w:rPr>
                <w:sz w:val="18"/>
                <w:szCs w:val="18"/>
              </w:rPr>
            </w:pPr>
            <w:r w:rsidRPr="008B3CFD">
              <w:rPr>
                <w:sz w:val="18"/>
                <w:szCs w:val="18"/>
              </w:rPr>
              <w:t>587.25 (111.63)</w:t>
            </w:r>
          </w:p>
        </w:tc>
        <w:tc>
          <w:tcPr>
            <w:tcW w:w="1158" w:type="dxa"/>
            <w:tcBorders>
              <w:top w:val="nil"/>
              <w:bottom w:val="single" w:sz="4" w:space="0" w:color="auto"/>
            </w:tcBorders>
            <w:vAlign w:val="center"/>
          </w:tcPr>
          <w:p w14:paraId="7A488CE7" w14:textId="12820B8A" w:rsidR="009431A9" w:rsidRPr="008B3CFD" w:rsidRDefault="009431A9" w:rsidP="00A56E3B">
            <w:pPr>
              <w:autoSpaceDE w:val="0"/>
              <w:autoSpaceDN w:val="0"/>
              <w:adjustRightInd w:val="0"/>
              <w:jc w:val="center"/>
              <w:rPr>
                <w:sz w:val="18"/>
                <w:szCs w:val="18"/>
              </w:rPr>
            </w:pPr>
            <w:r w:rsidRPr="008B3CFD">
              <w:rPr>
                <w:sz w:val="18"/>
                <w:szCs w:val="18"/>
              </w:rPr>
              <w:t>.</w:t>
            </w:r>
            <w:r w:rsidR="009231AB" w:rsidRPr="008B3CFD">
              <w:rPr>
                <w:sz w:val="18"/>
                <w:szCs w:val="18"/>
              </w:rPr>
              <w:t>8</w:t>
            </w:r>
            <w:r w:rsidRPr="008B3CFD">
              <w:rPr>
                <w:sz w:val="18"/>
                <w:szCs w:val="18"/>
              </w:rPr>
              <w:t>6 (.</w:t>
            </w:r>
            <w:r w:rsidR="009231AB" w:rsidRPr="008B3CFD">
              <w:rPr>
                <w:sz w:val="18"/>
                <w:szCs w:val="18"/>
              </w:rPr>
              <w:t>18</w:t>
            </w:r>
            <w:r w:rsidRPr="008B3CFD">
              <w:rPr>
                <w:sz w:val="18"/>
                <w:szCs w:val="18"/>
              </w:rPr>
              <w:t>)</w:t>
            </w:r>
          </w:p>
        </w:tc>
        <w:tc>
          <w:tcPr>
            <w:tcW w:w="1619" w:type="dxa"/>
            <w:tcBorders>
              <w:top w:val="nil"/>
              <w:bottom w:val="single" w:sz="4" w:space="0" w:color="auto"/>
            </w:tcBorders>
            <w:vAlign w:val="center"/>
          </w:tcPr>
          <w:p w14:paraId="4C52607F" w14:textId="2DCC6557" w:rsidR="009431A9" w:rsidRPr="008B3CFD" w:rsidRDefault="005E369D" w:rsidP="00A56E3B">
            <w:pPr>
              <w:autoSpaceDE w:val="0"/>
              <w:autoSpaceDN w:val="0"/>
              <w:adjustRightInd w:val="0"/>
              <w:jc w:val="center"/>
              <w:rPr>
                <w:b/>
                <w:sz w:val="18"/>
                <w:szCs w:val="18"/>
              </w:rPr>
            </w:pPr>
            <w:r w:rsidRPr="008B3CFD">
              <w:rPr>
                <w:b/>
                <w:sz w:val="18"/>
                <w:szCs w:val="18"/>
              </w:rPr>
              <w:t>160.84</w:t>
            </w:r>
          </w:p>
        </w:tc>
        <w:tc>
          <w:tcPr>
            <w:tcW w:w="2071" w:type="dxa"/>
            <w:tcBorders>
              <w:top w:val="nil"/>
              <w:bottom w:val="single" w:sz="4" w:space="0" w:color="auto"/>
            </w:tcBorders>
            <w:vAlign w:val="center"/>
          </w:tcPr>
          <w:p w14:paraId="0F4CB53E" w14:textId="7FFF0535" w:rsidR="009431A9" w:rsidRPr="008B3CFD" w:rsidRDefault="009431A9" w:rsidP="00A56E3B">
            <w:pPr>
              <w:autoSpaceDE w:val="0"/>
              <w:autoSpaceDN w:val="0"/>
              <w:adjustRightInd w:val="0"/>
              <w:jc w:val="center"/>
              <w:rPr>
                <w:b/>
                <w:sz w:val="18"/>
                <w:szCs w:val="18"/>
              </w:rPr>
            </w:pPr>
            <w:r w:rsidRPr="008B3CFD">
              <w:rPr>
                <w:b/>
                <w:sz w:val="18"/>
                <w:szCs w:val="18"/>
              </w:rPr>
              <w:t>2</w:t>
            </w:r>
            <w:r w:rsidR="005E369D" w:rsidRPr="008B3CFD">
              <w:rPr>
                <w:b/>
                <w:sz w:val="18"/>
                <w:szCs w:val="18"/>
              </w:rPr>
              <w:t>46</w:t>
            </w:r>
            <w:r w:rsidRPr="008B3CFD">
              <w:rPr>
                <w:b/>
                <w:sz w:val="18"/>
                <w:szCs w:val="18"/>
              </w:rPr>
              <w:t>.</w:t>
            </w:r>
            <w:r w:rsidR="005E369D" w:rsidRPr="008B3CFD">
              <w:rPr>
                <w:b/>
                <w:sz w:val="18"/>
                <w:szCs w:val="18"/>
              </w:rPr>
              <w:t>93</w:t>
            </w:r>
          </w:p>
        </w:tc>
      </w:tr>
    </w:tbl>
    <w:p w14:paraId="65121AC0" w14:textId="77777777" w:rsidR="009431A9" w:rsidRPr="008B3CFD" w:rsidRDefault="009431A9" w:rsidP="009431A9">
      <w:pPr>
        <w:ind w:left="-990"/>
        <w:rPr>
          <w:sz w:val="18"/>
          <w:szCs w:val="18"/>
        </w:rPr>
      </w:pPr>
      <w:r w:rsidRPr="008B3CFD">
        <w:rPr>
          <w:i/>
          <w:sz w:val="18"/>
          <w:szCs w:val="18"/>
        </w:rPr>
        <w:t xml:space="preserve"> Note: </w:t>
      </w:r>
      <w:r w:rsidRPr="008B3CFD">
        <w:rPr>
          <w:sz w:val="18"/>
          <w:szCs w:val="18"/>
        </w:rPr>
        <w:t xml:space="preserve">Standard deviations are given in parenthesis. </w:t>
      </w:r>
    </w:p>
    <w:p w14:paraId="02991304" w14:textId="77777777" w:rsidR="009431A9" w:rsidRPr="008B3CFD" w:rsidRDefault="009431A9" w:rsidP="009431A9">
      <w:pPr>
        <w:rPr>
          <w:sz w:val="18"/>
          <w:szCs w:val="18"/>
        </w:rPr>
      </w:pPr>
    </w:p>
    <w:p w14:paraId="457B3D12" w14:textId="77777777" w:rsidR="009431A9" w:rsidRPr="008B3CFD" w:rsidRDefault="009431A9" w:rsidP="009431A9">
      <w:pPr>
        <w:rPr>
          <w:sz w:val="18"/>
          <w:szCs w:val="18"/>
        </w:rPr>
      </w:pPr>
    </w:p>
    <w:p w14:paraId="23E2B35C" w14:textId="2341118B" w:rsidR="008F2379" w:rsidRPr="008B3CFD" w:rsidRDefault="008F2379" w:rsidP="008F2379">
      <w:pPr>
        <w:spacing w:after="160" w:line="360" w:lineRule="auto"/>
        <w:ind w:right="-1440"/>
        <w:rPr>
          <w:sz w:val="18"/>
          <w:szCs w:val="18"/>
        </w:rPr>
      </w:pPr>
    </w:p>
    <w:p w14:paraId="124AD319" w14:textId="3625C89B" w:rsidR="005E369D" w:rsidRPr="008B3CFD" w:rsidRDefault="005E369D" w:rsidP="008F2379">
      <w:pPr>
        <w:spacing w:after="160" w:line="360" w:lineRule="auto"/>
        <w:ind w:right="-1440"/>
        <w:rPr>
          <w:sz w:val="18"/>
          <w:szCs w:val="18"/>
        </w:rPr>
      </w:pPr>
    </w:p>
    <w:p w14:paraId="628DBD6B" w14:textId="77777777" w:rsidR="005E369D" w:rsidRPr="008B3CFD" w:rsidRDefault="005E369D" w:rsidP="008F2379">
      <w:pPr>
        <w:spacing w:after="160" w:line="360" w:lineRule="auto"/>
        <w:ind w:right="-1440"/>
        <w:rPr>
          <w:sz w:val="18"/>
          <w:szCs w:val="18"/>
        </w:rPr>
      </w:pPr>
    </w:p>
    <w:p w14:paraId="4B079668" w14:textId="7577B677" w:rsidR="009431A9" w:rsidRPr="008B3CFD" w:rsidRDefault="008F2379" w:rsidP="008F2379">
      <w:pPr>
        <w:spacing w:after="160" w:line="360" w:lineRule="auto"/>
        <w:ind w:left="-630" w:right="-1440"/>
        <w:rPr>
          <w:i/>
        </w:rPr>
      </w:pPr>
      <w:r w:rsidRPr="008B3CFD">
        <w:rPr>
          <w:b/>
        </w:rPr>
        <w:lastRenderedPageBreak/>
        <w:t>Table 1</w:t>
      </w:r>
      <w:r w:rsidR="001E1F90" w:rsidRPr="008B3CFD">
        <w:rPr>
          <w:b/>
        </w:rPr>
        <w:t>1</w:t>
      </w:r>
      <w:r w:rsidR="009431A9" w:rsidRPr="008B3CFD">
        <w:rPr>
          <w:b/>
        </w:rPr>
        <w:t>.</w:t>
      </w:r>
      <w:r w:rsidR="009431A9" w:rsidRPr="008B3CFD">
        <w:rPr>
          <w:i/>
        </w:rPr>
        <w:t xml:space="preserve"> </w:t>
      </w:r>
    </w:p>
    <w:p w14:paraId="5991E12D" w14:textId="39E174F3" w:rsidR="009431A9" w:rsidRPr="008B3CFD" w:rsidRDefault="009431A9" w:rsidP="00152599">
      <w:pPr>
        <w:spacing w:after="160" w:line="360" w:lineRule="auto"/>
        <w:ind w:left="-720" w:right="-1440"/>
        <w:rPr>
          <w:i/>
        </w:rPr>
      </w:pPr>
      <w:r w:rsidRPr="008B3CFD">
        <w:rPr>
          <w:i/>
        </w:rPr>
        <w:t xml:space="preserve">Mean Accuracy Rates (ACC) for the Alert, Center, No, and Spatial cue conditions in the ANT Task per linguistic </w:t>
      </w:r>
      <w:r w:rsidR="002D64CA" w:rsidRPr="008B3CFD">
        <w:rPr>
          <w:i/>
        </w:rPr>
        <w:t>similarity</w:t>
      </w:r>
      <w:r w:rsidRPr="008B3CFD">
        <w:rPr>
          <w:i/>
        </w:rPr>
        <w:t xml:space="preserve"> and L2 motivation/attitude group</w:t>
      </w:r>
    </w:p>
    <w:tbl>
      <w:tblPr>
        <w:tblStyle w:val="TableGrid"/>
        <w:tblpPr w:leftFromText="180" w:rightFromText="180" w:vertAnchor="page" w:horzAnchor="page" w:tblpX="454" w:tblpY="2780"/>
        <w:tblW w:w="15084" w:type="dxa"/>
        <w:tblLayout w:type="fixed"/>
        <w:tblLook w:val="04A0" w:firstRow="1" w:lastRow="0" w:firstColumn="1" w:lastColumn="0" w:noHBand="0" w:noVBand="1"/>
      </w:tblPr>
      <w:tblGrid>
        <w:gridCol w:w="2478"/>
        <w:gridCol w:w="132"/>
        <w:gridCol w:w="1002"/>
        <w:gridCol w:w="132"/>
        <w:gridCol w:w="1002"/>
        <w:gridCol w:w="132"/>
        <w:gridCol w:w="804"/>
        <w:gridCol w:w="132"/>
        <w:gridCol w:w="858"/>
        <w:gridCol w:w="132"/>
        <w:gridCol w:w="1061"/>
        <w:gridCol w:w="132"/>
        <w:gridCol w:w="860"/>
        <w:gridCol w:w="132"/>
        <w:gridCol w:w="860"/>
        <w:gridCol w:w="132"/>
        <w:gridCol w:w="1002"/>
        <w:gridCol w:w="132"/>
        <w:gridCol w:w="719"/>
        <w:gridCol w:w="132"/>
        <w:gridCol w:w="860"/>
        <w:gridCol w:w="132"/>
        <w:gridCol w:w="1002"/>
        <w:gridCol w:w="132"/>
        <w:gridCol w:w="860"/>
        <w:gridCol w:w="132"/>
      </w:tblGrid>
      <w:tr w:rsidR="009431A9" w:rsidRPr="008B3CFD" w14:paraId="2D8E9569" w14:textId="77777777" w:rsidTr="00A56E3B">
        <w:trPr>
          <w:gridAfter w:val="1"/>
          <w:wAfter w:w="132" w:type="dxa"/>
          <w:trHeight w:val="257"/>
        </w:trPr>
        <w:tc>
          <w:tcPr>
            <w:tcW w:w="2478" w:type="dxa"/>
            <w:tcBorders>
              <w:left w:val="nil"/>
              <w:bottom w:val="nil"/>
              <w:right w:val="nil"/>
            </w:tcBorders>
          </w:tcPr>
          <w:p w14:paraId="4C78539D" w14:textId="77777777" w:rsidR="009431A9" w:rsidRPr="008B3CFD" w:rsidRDefault="009431A9" w:rsidP="00A56E3B">
            <w:pPr>
              <w:rPr>
                <w:b/>
                <w:sz w:val="18"/>
                <w:szCs w:val="18"/>
              </w:rPr>
            </w:pPr>
          </w:p>
        </w:tc>
        <w:tc>
          <w:tcPr>
            <w:tcW w:w="3204" w:type="dxa"/>
            <w:gridSpan w:val="6"/>
            <w:tcBorders>
              <w:left w:val="nil"/>
              <w:bottom w:val="single" w:sz="4" w:space="0" w:color="auto"/>
              <w:right w:val="nil"/>
            </w:tcBorders>
          </w:tcPr>
          <w:p w14:paraId="3F2C86D3" w14:textId="77777777" w:rsidR="009431A9" w:rsidRPr="008B3CFD" w:rsidRDefault="009431A9" w:rsidP="00A56E3B">
            <w:pPr>
              <w:jc w:val="center"/>
              <w:rPr>
                <w:b/>
                <w:sz w:val="18"/>
                <w:szCs w:val="18"/>
              </w:rPr>
            </w:pPr>
            <w:r w:rsidRPr="008B3CFD">
              <w:rPr>
                <w:b/>
                <w:sz w:val="18"/>
                <w:szCs w:val="18"/>
              </w:rPr>
              <w:t>Alert</w:t>
            </w:r>
          </w:p>
        </w:tc>
        <w:tc>
          <w:tcPr>
            <w:tcW w:w="3175" w:type="dxa"/>
            <w:gridSpan w:val="6"/>
            <w:tcBorders>
              <w:left w:val="nil"/>
              <w:bottom w:val="single" w:sz="4" w:space="0" w:color="auto"/>
              <w:right w:val="nil"/>
            </w:tcBorders>
          </w:tcPr>
          <w:p w14:paraId="2A3D2FDC" w14:textId="77777777" w:rsidR="009431A9" w:rsidRPr="008B3CFD" w:rsidRDefault="009431A9" w:rsidP="00A56E3B">
            <w:pPr>
              <w:jc w:val="center"/>
              <w:rPr>
                <w:b/>
                <w:sz w:val="18"/>
                <w:szCs w:val="18"/>
              </w:rPr>
            </w:pPr>
            <w:r w:rsidRPr="008B3CFD">
              <w:rPr>
                <w:b/>
                <w:sz w:val="18"/>
                <w:szCs w:val="18"/>
              </w:rPr>
              <w:t>Center</w:t>
            </w:r>
          </w:p>
        </w:tc>
        <w:tc>
          <w:tcPr>
            <w:tcW w:w="2977" w:type="dxa"/>
            <w:gridSpan w:val="6"/>
            <w:tcBorders>
              <w:left w:val="nil"/>
              <w:bottom w:val="single" w:sz="4" w:space="0" w:color="auto"/>
              <w:right w:val="nil"/>
            </w:tcBorders>
          </w:tcPr>
          <w:p w14:paraId="0861D149" w14:textId="77777777" w:rsidR="009431A9" w:rsidRPr="008B3CFD" w:rsidRDefault="009431A9" w:rsidP="00A56E3B">
            <w:pPr>
              <w:jc w:val="center"/>
              <w:rPr>
                <w:b/>
                <w:sz w:val="18"/>
                <w:szCs w:val="18"/>
              </w:rPr>
            </w:pPr>
            <w:r w:rsidRPr="008B3CFD">
              <w:rPr>
                <w:b/>
                <w:sz w:val="18"/>
                <w:szCs w:val="18"/>
              </w:rPr>
              <w:t>No</w:t>
            </w:r>
          </w:p>
        </w:tc>
        <w:tc>
          <w:tcPr>
            <w:tcW w:w="3118" w:type="dxa"/>
            <w:gridSpan w:val="6"/>
            <w:tcBorders>
              <w:left w:val="nil"/>
              <w:bottom w:val="single" w:sz="4" w:space="0" w:color="auto"/>
              <w:right w:val="nil"/>
            </w:tcBorders>
          </w:tcPr>
          <w:p w14:paraId="2BA68023" w14:textId="77777777" w:rsidR="009431A9" w:rsidRPr="008B3CFD" w:rsidRDefault="009431A9" w:rsidP="00A56E3B">
            <w:pPr>
              <w:jc w:val="center"/>
              <w:rPr>
                <w:sz w:val="18"/>
                <w:szCs w:val="18"/>
              </w:rPr>
            </w:pPr>
            <w:r w:rsidRPr="008B3CFD">
              <w:rPr>
                <w:b/>
                <w:sz w:val="18"/>
                <w:szCs w:val="18"/>
              </w:rPr>
              <w:t>Spatial</w:t>
            </w:r>
          </w:p>
        </w:tc>
      </w:tr>
      <w:tr w:rsidR="009431A9" w:rsidRPr="008B3CFD" w14:paraId="3E29B2AF" w14:textId="77777777" w:rsidTr="00A56E3B">
        <w:trPr>
          <w:gridAfter w:val="1"/>
          <w:wAfter w:w="132" w:type="dxa"/>
          <w:trHeight w:val="275"/>
        </w:trPr>
        <w:tc>
          <w:tcPr>
            <w:tcW w:w="2478" w:type="dxa"/>
            <w:tcBorders>
              <w:top w:val="nil"/>
              <w:left w:val="nil"/>
              <w:bottom w:val="single" w:sz="4" w:space="0" w:color="auto"/>
              <w:right w:val="nil"/>
            </w:tcBorders>
          </w:tcPr>
          <w:p w14:paraId="520696B0" w14:textId="77777777" w:rsidR="009431A9" w:rsidRPr="008B3CFD" w:rsidRDefault="009431A9" w:rsidP="00A56E3B">
            <w:pPr>
              <w:rPr>
                <w:b/>
                <w:sz w:val="18"/>
                <w:szCs w:val="18"/>
              </w:rPr>
            </w:pPr>
          </w:p>
        </w:tc>
        <w:tc>
          <w:tcPr>
            <w:tcW w:w="1134" w:type="dxa"/>
            <w:gridSpan w:val="2"/>
            <w:tcBorders>
              <w:top w:val="single" w:sz="4" w:space="0" w:color="auto"/>
              <w:left w:val="nil"/>
              <w:bottom w:val="single" w:sz="4" w:space="0" w:color="auto"/>
              <w:right w:val="nil"/>
            </w:tcBorders>
          </w:tcPr>
          <w:p w14:paraId="61CFCAF5" w14:textId="77777777" w:rsidR="009431A9" w:rsidRPr="008B3CFD" w:rsidRDefault="009431A9" w:rsidP="00A56E3B">
            <w:pPr>
              <w:jc w:val="center"/>
              <w:rPr>
                <w:sz w:val="18"/>
                <w:szCs w:val="18"/>
              </w:rPr>
            </w:pPr>
            <w:r w:rsidRPr="008B3CFD">
              <w:rPr>
                <w:sz w:val="18"/>
                <w:szCs w:val="18"/>
              </w:rPr>
              <w:t>Congruent</w:t>
            </w:r>
          </w:p>
        </w:tc>
        <w:tc>
          <w:tcPr>
            <w:tcW w:w="1134" w:type="dxa"/>
            <w:gridSpan w:val="2"/>
            <w:tcBorders>
              <w:top w:val="single" w:sz="4" w:space="0" w:color="auto"/>
              <w:left w:val="nil"/>
              <w:bottom w:val="single" w:sz="4" w:space="0" w:color="auto"/>
              <w:right w:val="nil"/>
            </w:tcBorders>
          </w:tcPr>
          <w:p w14:paraId="7BA9FDDB" w14:textId="77777777" w:rsidR="009431A9" w:rsidRPr="008B3CFD" w:rsidRDefault="009431A9" w:rsidP="00A56E3B">
            <w:pPr>
              <w:jc w:val="center"/>
              <w:rPr>
                <w:sz w:val="18"/>
                <w:szCs w:val="18"/>
              </w:rPr>
            </w:pPr>
            <w:r w:rsidRPr="008B3CFD">
              <w:rPr>
                <w:sz w:val="18"/>
                <w:szCs w:val="18"/>
              </w:rPr>
              <w:t>Incongruent</w:t>
            </w:r>
          </w:p>
        </w:tc>
        <w:tc>
          <w:tcPr>
            <w:tcW w:w="936" w:type="dxa"/>
            <w:gridSpan w:val="2"/>
            <w:tcBorders>
              <w:top w:val="single" w:sz="4" w:space="0" w:color="auto"/>
              <w:left w:val="nil"/>
              <w:bottom w:val="single" w:sz="4" w:space="0" w:color="auto"/>
              <w:right w:val="nil"/>
            </w:tcBorders>
          </w:tcPr>
          <w:p w14:paraId="437CA721" w14:textId="77777777" w:rsidR="009431A9" w:rsidRPr="008B3CFD" w:rsidRDefault="009431A9" w:rsidP="00A56E3B">
            <w:pPr>
              <w:jc w:val="center"/>
              <w:rPr>
                <w:sz w:val="18"/>
                <w:szCs w:val="18"/>
              </w:rPr>
            </w:pPr>
            <w:r w:rsidRPr="008B3CFD">
              <w:rPr>
                <w:sz w:val="18"/>
                <w:szCs w:val="18"/>
              </w:rPr>
              <w:t>Neutral</w:t>
            </w:r>
          </w:p>
        </w:tc>
        <w:tc>
          <w:tcPr>
            <w:tcW w:w="990" w:type="dxa"/>
            <w:gridSpan w:val="2"/>
            <w:tcBorders>
              <w:top w:val="single" w:sz="4" w:space="0" w:color="auto"/>
              <w:left w:val="nil"/>
              <w:bottom w:val="single" w:sz="4" w:space="0" w:color="auto"/>
              <w:right w:val="nil"/>
            </w:tcBorders>
          </w:tcPr>
          <w:p w14:paraId="20247E79" w14:textId="77777777" w:rsidR="009431A9" w:rsidRPr="008B3CFD" w:rsidRDefault="009431A9" w:rsidP="00A56E3B">
            <w:pPr>
              <w:jc w:val="center"/>
              <w:rPr>
                <w:sz w:val="18"/>
                <w:szCs w:val="18"/>
              </w:rPr>
            </w:pPr>
            <w:r w:rsidRPr="008B3CFD">
              <w:rPr>
                <w:sz w:val="18"/>
                <w:szCs w:val="18"/>
              </w:rPr>
              <w:t>Congruent</w:t>
            </w:r>
          </w:p>
        </w:tc>
        <w:tc>
          <w:tcPr>
            <w:tcW w:w="1193" w:type="dxa"/>
            <w:gridSpan w:val="2"/>
            <w:tcBorders>
              <w:top w:val="single" w:sz="4" w:space="0" w:color="auto"/>
              <w:left w:val="nil"/>
              <w:bottom w:val="single" w:sz="4" w:space="0" w:color="auto"/>
              <w:right w:val="nil"/>
            </w:tcBorders>
          </w:tcPr>
          <w:p w14:paraId="3314A77F" w14:textId="77777777" w:rsidR="009431A9" w:rsidRPr="008B3CFD" w:rsidRDefault="009431A9" w:rsidP="00A56E3B">
            <w:pPr>
              <w:jc w:val="center"/>
              <w:rPr>
                <w:sz w:val="18"/>
                <w:szCs w:val="18"/>
              </w:rPr>
            </w:pPr>
            <w:r w:rsidRPr="008B3CFD">
              <w:rPr>
                <w:sz w:val="18"/>
                <w:szCs w:val="18"/>
              </w:rPr>
              <w:t>Incongruent</w:t>
            </w:r>
          </w:p>
        </w:tc>
        <w:tc>
          <w:tcPr>
            <w:tcW w:w="992" w:type="dxa"/>
            <w:gridSpan w:val="2"/>
            <w:tcBorders>
              <w:top w:val="single" w:sz="4" w:space="0" w:color="auto"/>
              <w:left w:val="nil"/>
              <w:bottom w:val="single" w:sz="4" w:space="0" w:color="auto"/>
              <w:right w:val="nil"/>
            </w:tcBorders>
          </w:tcPr>
          <w:p w14:paraId="3A6A8E2D" w14:textId="77777777" w:rsidR="009431A9" w:rsidRPr="008B3CFD" w:rsidRDefault="009431A9" w:rsidP="00A56E3B">
            <w:pPr>
              <w:jc w:val="center"/>
              <w:rPr>
                <w:sz w:val="18"/>
                <w:szCs w:val="18"/>
              </w:rPr>
            </w:pPr>
            <w:r w:rsidRPr="008B3CFD">
              <w:rPr>
                <w:sz w:val="18"/>
                <w:szCs w:val="18"/>
              </w:rPr>
              <w:t>Neutral</w:t>
            </w:r>
          </w:p>
        </w:tc>
        <w:tc>
          <w:tcPr>
            <w:tcW w:w="992" w:type="dxa"/>
            <w:gridSpan w:val="2"/>
            <w:tcBorders>
              <w:top w:val="single" w:sz="4" w:space="0" w:color="auto"/>
              <w:left w:val="nil"/>
              <w:bottom w:val="single" w:sz="4" w:space="0" w:color="auto"/>
              <w:right w:val="nil"/>
            </w:tcBorders>
          </w:tcPr>
          <w:p w14:paraId="24DD226D" w14:textId="77777777" w:rsidR="009431A9" w:rsidRPr="008B3CFD" w:rsidRDefault="009431A9" w:rsidP="00A56E3B">
            <w:pPr>
              <w:jc w:val="center"/>
              <w:rPr>
                <w:sz w:val="18"/>
                <w:szCs w:val="18"/>
              </w:rPr>
            </w:pPr>
            <w:r w:rsidRPr="008B3CFD">
              <w:rPr>
                <w:sz w:val="18"/>
                <w:szCs w:val="18"/>
              </w:rPr>
              <w:t>Congruent</w:t>
            </w:r>
          </w:p>
        </w:tc>
        <w:tc>
          <w:tcPr>
            <w:tcW w:w="1134" w:type="dxa"/>
            <w:gridSpan w:val="2"/>
            <w:tcBorders>
              <w:top w:val="single" w:sz="4" w:space="0" w:color="auto"/>
              <w:left w:val="nil"/>
              <w:bottom w:val="single" w:sz="4" w:space="0" w:color="auto"/>
              <w:right w:val="nil"/>
            </w:tcBorders>
          </w:tcPr>
          <w:p w14:paraId="527E6D6A" w14:textId="77777777" w:rsidR="009431A9" w:rsidRPr="008B3CFD" w:rsidRDefault="009431A9" w:rsidP="00A56E3B">
            <w:pPr>
              <w:jc w:val="center"/>
              <w:rPr>
                <w:sz w:val="18"/>
                <w:szCs w:val="18"/>
              </w:rPr>
            </w:pPr>
            <w:r w:rsidRPr="008B3CFD">
              <w:rPr>
                <w:sz w:val="18"/>
                <w:szCs w:val="18"/>
              </w:rPr>
              <w:t>Incongruent</w:t>
            </w:r>
          </w:p>
        </w:tc>
        <w:tc>
          <w:tcPr>
            <w:tcW w:w="851" w:type="dxa"/>
            <w:gridSpan w:val="2"/>
            <w:tcBorders>
              <w:top w:val="single" w:sz="4" w:space="0" w:color="auto"/>
              <w:left w:val="nil"/>
              <w:bottom w:val="single" w:sz="4" w:space="0" w:color="auto"/>
              <w:right w:val="nil"/>
            </w:tcBorders>
          </w:tcPr>
          <w:p w14:paraId="57384FBA" w14:textId="77777777" w:rsidR="009431A9" w:rsidRPr="008B3CFD" w:rsidRDefault="009431A9" w:rsidP="00A56E3B">
            <w:pPr>
              <w:jc w:val="center"/>
              <w:rPr>
                <w:sz w:val="18"/>
                <w:szCs w:val="18"/>
              </w:rPr>
            </w:pPr>
            <w:r w:rsidRPr="008B3CFD">
              <w:rPr>
                <w:sz w:val="18"/>
                <w:szCs w:val="18"/>
              </w:rPr>
              <w:t>Neutral</w:t>
            </w:r>
          </w:p>
        </w:tc>
        <w:tc>
          <w:tcPr>
            <w:tcW w:w="992" w:type="dxa"/>
            <w:gridSpan w:val="2"/>
            <w:tcBorders>
              <w:top w:val="single" w:sz="4" w:space="0" w:color="auto"/>
              <w:left w:val="nil"/>
              <w:bottom w:val="single" w:sz="4" w:space="0" w:color="auto"/>
              <w:right w:val="nil"/>
            </w:tcBorders>
          </w:tcPr>
          <w:p w14:paraId="265772B5" w14:textId="77777777" w:rsidR="009431A9" w:rsidRPr="008B3CFD" w:rsidRDefault="009431A9" w:rsidP="00A56E3B">
            <w:pPr>
              <w:jc w:val="center"/>
              <w:rPr>
                <w:sz w:val="18"/>
                <w:szCs w:val="18"/>
              </w:rPr>
            </w:pPr>
            <w:r w:rsidRPr="008B3CFD">
              <w:rPr>
                <w:sz w:val="18"/>
                <w:szCs w:val="18"/>
              </w:rPr>
              <w:t>Congruent</w:t>
            </w:r>
          </w:p>
        </w:tc>
        <w:tc>
          <w:tcPr>
            <w:tcW w:w="1134" w:type="dxa"/>
            <w:gridSpan w:val="2"/>
            <w:tcBorders>
              <w:top w:val="single" w:sz="4" w:space="0" w:color="auto"/>
              <w:left w:val="nil"/>
              <w:bottom w:val="single" w:sz="4" w:space="0" w:color="auto"/>
              <w:right w:val="nil"/>
            </w:tcBorders>
          </w:tcPr>
          <w:p w14:paraId="03D83EF5" w14:textId="77777777" w:rsidR="009431A9" w:rsidRPr="008B3CFD" w:rsidRDefault="009431A9" w:rsidP="00A56E3B">
            <w:pPr>
              <w:jc w:val="center"/>
              <w:rPr>
                <w:sz w:val="18"/>
                <w:szCs w:val="18"/>
              </w:rPr>
            </w:pPr>
            <w:r w:rsidRPr="008B3CFD">
              <w:rPr>
                <w:sz w:val="18"/>
                <w:szCs w:val="18"/>
              </w:rPr>
              <w:t>Incongruent</w:t>
            </w:r>
          </w:p>
        </w:tc>
        <w:tc>
          <w:tcPr>
            <w:tcW w:w="992" w:type="dxa"/>
            <w:gridSpan w:val="2"/>
            <w:tcBorders>
              <w:top w:val="single" w:sz="4" w:space="0" w:color="auto"/>
              <w:left w:val="nil"/>
              <w:bottom w:val="single" w:sz="4" w:space="0" w:color="auto"/>
              <w:right w:val="nil"/>
            </w:tcBorders>
          </w:tcPr>
          <w:p w14:paraId="19F3EF22" w14:textId="77777777" w:rsidR="009431A9" w:rsidRPr="008B3CFD" w:rsidRDefault="009431A9" w:rsidP="00A56E3B">
            <w:pPr>
              <w:jc w:val="center"/>
              <w:rPr>
                <w:sz w:val="18"/>
                <w:szCs w:val="18"/>
              </w:rPr>
            </w:pPr>
            <w:r w:rsidRPr="008B3CFD">
              <w:rPr>
                <w:sz w:val="18"/>
                <w:szCs w:val="18"/>
              </w:rPr>
              <w:t>Neutral</w:t>
            </w:r>
          </w:p>
        </w:tc>
      </w:tr>
      <w:tr w:rsidR="009431A9" w:rsidRPr="008B3CFD" w14:paraId="4CC3D2A0" w14:textId="77777777" w:rsidTr="00A56E3B">
        <w:trPr>
          <w:gridAfter w:val="1"/>
          <w:wAfter w:w="132" w:type="dxa"/>
          <w:trHeight w:val="350"/>
        </w:trPr>
        <w:tc>
          <w:tcPr>
            <w:tcW w:w="2478" w:type="dxa"/>
            <w:tcBorders>
              <w:top w:val="single" w:sz="4" w:space="0" w:color="auto"/>
              <w:left w:val="nil"/>
              <w:bottom w:val="nil"/>
              <w:right w:val="nil"/>
            </w:tcBorders>
          </w:tcPr>
          <w:p w14:paraId="60B8BA6A" w14:textId="77777777" w:rsidR="009431A9" w:rsidRPr="008B3CFD" w:rsidRDefault="009431A9" w:rsidP="00A56E3B">
            <w:pPr>
              <w:rPr>
                <w:sz w:val="18"/>
                <w:szCs w:val="18"/>
                <w:u w:val="single"/>
              </w:rPr>
            </w:pPr>
            <w:r w:rsidRPr="008B3CFD">
              <w:rPr>
                <w:sz w:val="18"/>
                <w:szCs w:val="18"/>
                <w:u w:val="single"/>
              </w:rPr>
              <w:t>Linguistic similarity groups</w:t>
            </w:r>
          </w:p>
        </w:tc>
        <w:tc>
          <w:tcPr>
            <w:tcW w:w="1134" w:type="dxa"/>
            <w:gridSpan w:val="2"/>
            <w:tcBorders>
              <w:top w:val="single" w:sz="4" w:space="0" w:color="auto"/>
              <w:left w:val="nil"/>
              <w:bottom w:val="nil"/>
              <w:right w:val="nil"/>
            </w:tcBorders>
          </w:tcPr>
          <w:p w14:paraId="29D4625B" w14:textId="77777777" w:rsidR="009431A9" w:rsidRPr="008B3CFD" w:rsidRDefault="009431A9" w:rsidP="00A56E3B">
            <w:pPr>
              <w:jc w:val="center"/>
              <w:rPr>
                <w:sz w:val="18"/>
                <w:szCs w:val="18"/>
              </w:rPr>
            </w:pPr>
          </w:p>
        </w:tc>
        <w:tc>
          <w:tcPr>
            <w:tcW w:w="1134" w:type="dxa"/>
            <w:gridSpan w:val="2"/>
            <w:tcBorders>
              <w:top w:val="single" w:sz="4" w:space="0" w:color="auto"/>
              <w:left w:val="nil"/>
              <w:bottom w:val="nil"/>
              <w:right w:val="nil"/>
            </w:tcBorders>
          </w:tcPr>
          <w:p w14:paraId="53CDFB79" w14:textId="77777777" w:rsidR="009431A9" w:rsidRPr="008B3CFD" w:rsidRDefault="009431A9" w:rsidP="00A56E3B">
            <w:pPr>
              <w:jc w:val="center"/>
              <w:rPr>
                <w:sz w:val="18"/>
                <w:szCs w:val="18"/>
              </w:rPr>
            </w:pPr>
          </w:p>
        </w:tc>
        <w:tc>
          <w:tcPr>
            <w:tcW w:w="936" w:type="dxa"/>
            <w:gridSpan w:val="2"/>
            <w:tcBorders>
              <w:top w:val="single" w:sz="4" w:space="0" w:color="auto"/>
              <w:left w:val="nil"/>
              <w:bottom w:val="nil"/>
              <w:right w:val="nil"/>
            </w:tcBorders>
          </w:tcPr>
          <w:p w14:paraId="20353690" w14:textId="77777777" w:rsidR="009431A9" w:rsidRPr="008B3CFD" w:rsidRDefault="009431A9" w:rsidP="00A56E3B">
            <w:pPr>
              <w:jc w:val="center"/>
              <w:rPr>
                <w:sz w:val="18"/>
                <w:szCs w:val="18"/>
              </w:rPr>
            </w:pPr>
          </w:p>
        </w:tc>
        <w:tc>
          <w:tcPr>
            <w:tcW w:w="990" w:type="dxa"/>
            <w:gridSpan w:val="2"/>
            <w:tcBorders>
              <w:top w:val="single" w:sz="4" w:space="0" w:color="auto"/>
              <w:left w:val="nil"/>
              <w:bottom w:val="nil"/>
              <w:right w:val="nil"/>
            </w:tcBorders>
          </w:tcPr>
          <w:p w14:paraId="347AF17A" w14:textId="77777777" w:rsidR="009431A9" w:rsidRPr="008B3CFD" w:rsidRDefault="009431A9" w:rsidP="00A56E3B">
            <w:pPr>
              <w:jc w:val="center"/>
              <w:rPr>
                <w:sz w:val="18"/>
                <w:szCs w:val="18"/>
              </w:rPr>
            </w:pPr>
          </w:p>
        </w:tc>
        <w:tc>
          <w:tcPr>
            <w:tcW w:w="1193" w:type="dxa"/>
            <w:gridSpan w:val="2"/>
            <w:tcBorders>
              <w:top w:val="single" w:sz="4" w:space="0" w:color="auto"/>
              <w:left w:val="nil"/>
              <w:bottom w:val="nil"/>
              <w:right w:val="nil"/>
            </w:tcBorders>
          </w:tcPr>
          <w:p w14:paraId="6B8EB3E1" w14:textId="77777777" w:rsidR="009431A9" w:rsidRPr="008B3CFD" w:rsidRDefault="009431A9" w:rsidP="00A56E3B">
            <w:pPr>
              <w:jc w:val="center"/>
              <w:rPr>
                <w:sz w:val="18"/>
                <w:szCs w:val="18"/>
              </w:rPr>
            </w:pPr>
          </w:p>
        </w:tc>
        <w:tc>
          <w:tcPr>
            <w:tcW w:w="992" w:type="dxa"/>
            <w:gridSpan w:val="2"/>
            <w:tcBorders>
              <w:top w:val="single" w:sz="4" w:space="0" w:color="auto"/>
              <w:left w:val="nil"/>
              <w:bottom w:val="nil"/>
              <w:right w:val="nil"/>
            </w:tcBorders>
          </w:tcPr>
          <w:p w14:paraId="5C97A16B" w14:textId="77777777" w:rsidR="009431A9" w:rsidRPr="008B3CFD" w:rsidRDefault="009431A9" w:rsidP="00A56E3B">
            <w:pPr>
              <w:jc w:val="center"/>
              <w:rPr>
                <w:sz w:val="18"/>
                <w:szCs w:val="18"/>
              </w:rPr>
            </w:pPr>
          </w:p>
        </w:tc>
        <w:tc>
          <w:tcPr>
            <w:tcW w:w="992" w:type="dxa"/>
            <w:gridSpan w:val="2"/>
            <w:tcBorders>
              <w:top w:val="single" w:sz="4" w:space="0" w:color="auto"/>
              <w:left w:val="nil"/>
              <w:bottom w:val="nil"/>
              <w:right w:val="nil"/>
            </w:tcBorders>
          </w:tcPr>
          <w:p w14:paraId="40186841" w14:textId="77777777" w:rsidR="009431A9" w:rsidRPr="008B3CFD" w:rsidRDefault="009431A9" w:rsidP="00A56E3B">
            <w:pPr>
              <w:jc w:val="center"/>
              <w:rPr>
                <w:sz w:val="18"/>
                <w:szCs w:val="18"/>
              </w:rPr>
            </w:pPr>
          </w:p>
        </w:tc>
        <w:tc>
          <w:tcPr>
            <w:tcW w:w="1134" w:type="dxa"/>
            <w:gridSpan w:val="2"/>
            <w:tcBorders>
              <w:top w:val="single" w:sz="4" w:space="0" w:color="auto"/>
              <w:left w:val="nil"/>
              <w:bottom w:val="nil"/>
              <w:right w:val="nil"/>
            </w:tcBorders>
          </w:tcPr>
          <w:p w14:paraId="03644C0D" w14:textId="77777777" w:rsidR="009431A9" w:rsidRPr="008B3CFD" w:rsidRDefault="009431A9" w:rsidP="00A56E3B">
            <w:pPr>
              <w:jc w:val="center"/>
              <w:rPr>
                <w:sz w:val="18"/>
                <w:szCs w:val="18"/>
              </w:rPr>
            </w:pPr>
          </w:p>
        </w:tc>
        <w:tc>
          <w:tcPr>
            <w:tcW w:w="851" w:type="dxa"/>
            <w:gridSpan w:val="2"/>
            <w:tcBorders>
              <w:top w:val="single" w:sz="4" w:space="0" w:color="auto"/>
              <w:left w:val="nil"/>
              <w:bottom w:val="nil"/>
              <w:right w:val="nil"/>
            </w:tcBorders>
          </w:tcPr>
          <w:p w14:paraId="39C6384F" w14:textId="77777777" w:rsidR="009431A9" w:rsidRPr="008B3CFD" w:rsidRDefault="009431A9" w:rsidP="00A56E3B">
            <w:pPr>
              <w:jc w:val="center"/>
              <w:rPr>
                <w:sz w:val="18"/>
                <w:szCs w:val="18"/>
              </w:rPr>
            </w:pPr>
          </w:p>
        </w:tc>
        <w:tc>
          <w:tcPr>
            <w:tcW w:w="992" w:type="dxa"/>
            <w:gridSpan w:val="2"/>
            <w:tcBorders>
              <w:top w:val="single" w:sz="4" w:space="0" w:color="auto"/>
              <w:left w:val="nil"/>
              <w:bottom w:val="nil"/>
              <w:right w:val="nil"/>
            </w:tcBorders>
          </w:tcPr>
          <w:p w14:paraId="046B0146" w14:textId="77777777" w:rsidR="009431A9" w:rsidRPr="008B3CFD" w:rsidRDefault="009431A9" w:rsidP="00A56E3B">
            <w:pPr>
              <w:jc w:val="center"/>
              <w:rPr>
                <w:sz w:val="18"/>
                <w:szCs w:val="18"/>
              </w:rPr>
            </w:pPr>
          </w:p>
        </w:tc>
        <w:tc>
          <w:tcPr>
            <w:tcW w:w="1134" w:type="dxa"/>
            <w:gridSpan w:val="2"/>
            <w:tcBorders>
              <w:top w:val="single" w:sz="4" w:space="0" w:color="auto"/>
              <w:left w:val="nil"/>
              <w:bottom w:val="nil"/>
              <w:right w:val="nil"/>
            </w:tcBorders>
          </w:tcPr>
          <w:p w14:paraId="181C945A" w14:textId="77777777" w:rsidR="009431A9" w:rsidRPr="008B3CFD" w:rsidRDefault="009431A9" w:rsidP="00A56E3B">
            <w:pPr>
              <w:jc w:val="center"/>
              <w:rPr>
                <w:sz w:val="18"/>
                <w:szCs w:val="18"/>
              </w:rPr>
            </w:pPr>
          </w:p>
        </w:tc>
        <w:tc>
          <w:tcPr>
            <w:tcW w:w="992" w:type="dxa"/>
            <w:gridSpan w:val="2"/>
            <w:tcBorders>
              <w:top w:val="single" w:sz="4" w:space="0" w:color="auto"/>
              <w:left w:val="nil"/>
              <w:bottom w:val="nil"/>
              <w:right w:val="nil"/>
            </w:tcBorders>
          </w:tcPr>
          <w:p w14:paraId="1B7403D5" w14:textId="77777777" w:rsidR="009431A9" w:rsidRPr="008B3CFD" w:rsidRDefault="009431A9" w:rsidP="00A56E3B">
            <w:pPr>
              <w:jc w:val="center"/>
              <w:rPr>
                <w:sz w:val="18"/>
                <w:szCs w:val="18"/>
              </w:rPr>
            </w:pPr>
          </w:p>
        </w:tc>
      </w:tr>
      <w:tr w:rsidR="009431A9" w:rsidRPr="008B3CFD" w14:paraId="4EB6ED5A" w14:textId="77777777" w:rsidTr="00A56E3B">
        <w:trPr>
          <w:gridAfter w:val="1"/>
          <w:wAfter w:w="132" w:type="dxa"/>
          <w:trHeight w:val="408"/>
        </w:trPr>
        <w:tc>
          <w:tcPr>
            <w:tcW w:w="2478" w:type="dxa"/>
            <w:tcBorders>
              <w:top w:val="nil"/>
              <w:left w:val="nil"/>
              <w:bottom w:val="nil"/>
              <w:right w:val="nil"/>
            </w:tcBorders>
          </w:tcPr>
          <w:p w14:paraId="0F743293" w14:textId="77777777" w:rsidR="009431A9" w:rsidRPr="008B3CFD" w:rsidRDefault="009431A9" w:rsidP="00A56E3B">
            <w:pPr>
              <w:rPr>
                <w:sz w:val="18"/>
                <w:szCs w:val="18"/>
              </w:rPr>
            </w:pPr>
            <w:r w:rsidRPr="008B3CFD">
              <w:rPr>
                <w:sz w:val="18"/>
                <w:szCs w:val="18"/>
              </w:rPr>
              <w:t xml:space="preserve">Turkish-Albanian bilinguals </w:t>
            </w:r>
          </w:p>
        </w:tc>
        <w:tc>
          <w:tcPr>
            <w:tcW w:w="1134" w:type="dxa"/>
            <w:gridSpan w:val="2"/>
            <w:tcBorders>
              <w:top w:val="nil"/>
              <w:left w:val="nil"/>
              <w:bottom w:val="nil"/>
              <w:right w:val="nil"/>
            </w:tcBorders>
          </w:tcPr>
          <w:p w14:paraId="77C4DAD6" w14:textId="77777777" w:rsidR="009431A9" w:rsidRPr="008B3CFD" w:rsidRDefault="009431A9" w:rsidP="00A56E3B">
            <w:pPr>
              <w:rPr>
                <w:sz w:val="18"/>
                <w:szCs w:val="18"/>
              </w:rPr>
            </w:pPr>
            <w:r w:rsidRPr="008B3CFD">
              <w:rPr>
                <w:sz w:val="18"/>
                <w:szCs w:val="18"/>
              </w:rPr>
              <w:t>.97 (.03)</w:t>
            </w:r>
          </w:p>
        </w:tc>
        <w:tc>
          <w:tcPr>
            <w:tcW w:w="1134" w:type="dxa"/>
            <w:gridSpan w:val="2"/>
            <w:tcBorders>
              <w:top w:val="nil"/>
              <w:left w:val="nil"/>
              <w:bottom w:val="nil"/>
              <w:right w:val="nil"/>
            </w:tcBorders>
          </w:tcPr>
          <w:p w14:paraId="560C2EBD" w14:textId="77777777" w:rsidR="009431A9" w:rsidRPr="008B3CFD" w:rsidRDefault="009431A9" w:rsidP="00A56E3B">
            <w:pPr>
              <w:rPr>
                <w:sz w:val="18"/>
                <w:szCs w:val="18"/>
              </w:rPr>
            </w:pPr>
            <w:r w:rsidRPr="008B3CFD">
              <w:rPr>
                <w:sz w:val="18"/>
                <w:szCs w:val="18"/>
              </w:rPr>
              <w:t>.89 (.10)</w:t>
            </w:r>
          </w:p>
        </w:tc>
        <w:tc>
          <w:tcPr>
            <w:tcW w:w="936" w:type="dxa"/>
            <w:gridSpan w:val="2"/>
            <w:tcBorders>
              <w:top w:val="nil"/>
              <w:left w:val="nil"/>
              <w:bottom w:val="nil"/>
              <w:right w:val="nil"/>
            </w:tcBorders>
          </w:tcPr>
          <w:p w14:paraId="2C69F130" w14:textId="77777777" w:rsidR="009431A9" w:rsidRPr="008B3CFD" w:rsidRDefault="009431A9" w:rsidP="00A56E3B">
            <w:pPr>
              <w:rPr>
                <w:sz w:val="18"/>
                <w:szCs w:val="18"/>
              </w:rPr>
            </w:pPr>
            <w:r w:rsidRPr="008B3CFD">
              <w:rPr>
                <w:sz w:val="18"/>
                <w:szCs w:val="18"/>
              </w:rPr>
              <w:t>.98 (.02)</w:t>
            </w:r>
          </w:p>
        </w:tc>
        <w:tc>
          <w:tcPr>
            <w:tcW w:w="990" w:type="dxa"/>
            <w:gridSpan w:val="2"/>
            <w:tcBorders>
              <w:top w:val="nil"/>
              <w:left w:val="nil"/>
              <w:bottom w:val="nil"/>
              <w:right w:val="nil"/>
            </w:tcBorders>
          </w:tcPr>
          <w:p w14:paraId="775680D2" w14:textId="77777777" w:rsidR="009431A9" w:rsidRPr="008B3CFD" w:rsidRDefault="009431A9" w:rsidP="00A56E3B">
            <w:pPr>
              <w:rPr>
                <w:sz w:val="18"/>
                <w:szCs w:val="18"/>
              </w:rPr>
            </w:pPr>
            <w:r w:rsidRPr="008B3CFD">
              <w:rPr>
                <w:sz w:val="18"/>
                <w:szCs w:val="18"/>
              </w:rPr>
              <w:t>.98 (.03)</w:t>
            </w:r>
          </w:p>
        </w:tc>
        <w:tc>
          <w:tcPr>
            <w:tcW w:w="1193" w:type="dxa"/>
            <w:gridSpan w:val="2"/>
            <w:tcBorders>
              <w:top w:val="nil"/>
              <w:left w:val="nil"/>
              <w:bottom w:val="nil"/>
              <w:right w:val="nil"/>
            </w:tcBorders>
          </w:tcPr>
          <w:p w14:paraId="4C98F5F2" w14:textId="77777777" w:rsidR="009431A9" w:rsidRPr="008B3CFD" w:rsidRDefault="009431A9" w:rsidP="00A56E3B">
            <w:pPr>
              <w:rPr>
                <w:sz w:val="18"/>
                <w:szCs w:val="18"/>
              </w:rPr>
            </w:pPr>
            <w:r w:rsidRPr="008B3CFD">
              <w:rPr>
                <w:sz w:val="18"/>
                <w:szCs w:val="18"/>
              </w:rPr>
              <w:t>.91 (.07)</w:t>
            </w:r>
          </w:p>
        </w:tc>
        <w:tc>
          <w:tcPr>
            <w:tcW w:w="992" w:type="dxa"/>
            <w:gridSpan w:val="2"/>
            <w:tcBorders>
              <w:top w:val="nil"/>
              <w:left w:val="nil"/>
              <w:bottom w:val="nil"/>
              <w:right w:val="nil"/>
            </w:tcBorders>
          </w:tcPr>
          <w:p w14:paraId="23200FEB" w14:textId="77777777" w:rsidR="009431A9" w:rsidRPr="008B3CFD" w:rsidRDefault="009431A9" w:rsidP="00A56E3B">
            <w:pPr>
              <w:rPr>
                <w:sz w:val="18"/>
                <w:szCs w:val="18"/>
              </w:rPr>
            </w:pPr>
            <w:r w:rsidRPr="008B3CFD">
              <w:rPr>
                <w:sz w:val="18"/>
                <w:szCs w:val="18"/>
              </w:rPr>
              <w:t>.97 (.04)</w:t>
            </w:r>
          </w:p>
        </w:tc>
        <w:tc>
          <w:tcPr>
            <w:tcW w:w="992" w:type="dxa"/>
            <w:gridSpan w:val="2"/>
            <w:tcBorders>
              <w:top w:val="nil"/>
              <w:left w:val="nil"/>
              <w:bottom w:val="nil"/>
              <w:right w:val="nil"/>
            </w:tcBorders>
          </w:tcPr>
          <w:p w14:paraId="200F7D65" w14:textId="77777777" w:rsidR="009431A9" w:rsidRPr="008B3CFD" w:rsidRDefault="009431A9" w:rsidP="00A56E3B">
            <w:pPr>
              <w:rPr>
                <w:sz w:val="18"/>
                <w:szCs w:val="18"/>
              </w:rPr>
            </w:pPr>
            <w:r w:rsidRPr="008B3CFD">
              <w:rPr>
                <w:sz w:val="18"/>
                <w:szCs w:val="18"/>
              </w:rPr>
              <w:t>.96 (.04)</w:t>
            </w:r>
          </w:p>
        </w:tc>
        <w:tc>
          <w:tcPr>
            <w:tcW w:w="1134" w:type="dxa"/>
            <w:gridSpan w:val="2"/>
            <w:tcBorders>
              <w:top w:val="nil"/>
              <w:left w:val="nil"/>
              <w:bottom w:val="nil"/>
              <w:right w:val="nil"/>
            </w:tcBorders>
          </w:tcPr>
          <w:p w14:paraId="0D4A4910" w14:textId="77777777" w:rsidR="009431A9" w:rsidRPr="008B3CFD" w:rsidRDefault="009431A9" w:rsidP="00A56E3B">
            <w:pPr>
              <w:rPr>
                <w:sz w:val="18"/>
                <w:szCs w:val="18"/>
              </w:rPr>
            </w:pPr>
            <w:r w:rsidRPr="008B3CFD">
              <w:rPr>
                <w:sz w:val="18"/>
                <w:szCs w:val="18"/>
              </w:rPr>
              <w:t>.90 (.10)</w:t>
            </w:r>
          </w:p>
        </w:tc>
        <w:tc>
          <w:tcPr>
            <w:tcW w:w="851" w:type="dxa"/>
            <w:gridSpan w:val="2"/>
            <w:tcBorders>
              <w:top w:val="nil"/>
              <w:left w:val="nil"/>
              <w:bottom w:val="nil"/>
              <w:right w:val="nil"/>
            </w:tcBorders>
          </w:tcPr>
          <w:p w14:paraId="75E19538" w14:textId="77777777" w:rsidR="009431A9" w:rsidRPr="008B3CFD" w:rsidRDefault="009431A9" w:rsidP="00A56E3B">
            <w:pPr>
              <w:rPr>
                <w:sz w:val="18"/>
                <w:szCs w:val="18"/>
              </w:rPr>
            </w:pPr>
            <w:r w:rsidRPr="008B3CFD">
              <w:rPr>
                <w:sz w:val="18"/>
                <w:szCs w:val="18"/>
              </w:rPr>
              <w:t>.96 (.04)</w:t>
            </w:r>
          </w:p>
        </w:tc>
        <w:tc>
          <w:tcPr>
            <w:tcW w:w="992" w:type="dxa"/>
            <w:gridSpan w:val="2"/>
            <w:tcBorders>
              <w:top w:val="nil"/>
              <w:left w:val="nil"/>
              <w:bottom w:val="nil"/>
              <w:right w:val="nil"/>
            </w:tcBorders>
          </w:tcPr>
          <w:p w14:paraId="6A267E33" w14:textId="77777777" w:rsidR="009431A9" w:rsidRPr="008B3CFD" w:rsidRDefault="009431A9" w:rsidP="00A56E3B">
            <w:pPr>
              <w:rPr>
                <w:sz w:val="18"/>
                <w:szCs w:val="18"/>
              </w:rPr>
            </w:pPr>
            <w:r w:rsidRPr="008B3CFD">
              <w:rPr>
                <w:sz w:val="18"/>
                <w:szCs w:val="18"/>
              </w:rPr>
              <w:t>.97 (.03)</w:t>
            </w:r>
          </w:p>
        </w:tc>
        <w:tc>
          <w:tcPr>
            <w:tcW w:w="1134" w:type="dxa"/>
            <w:gridSpan w:val="2"/>
            <w:tcBorders>
              <w:top w:val="nil"/>
              <w:left w:val="nil"/>
              <w:bottom w:val="nil"/>
              <w:right w:val="nil"/>
            </w:tcBorders>
          </w:tcPr>
          <w:p w14:paraId="61C46A47" w14:textId="77777777" w:rsidR="009431A9" w:rsidRPr="008B3CFD" w:rsidRDefault="009431A9" w:rsidP="00A56E3B">
            <w:pPr>
              <w:rPr>
                <w:sz w:val="18"/>
                <w:szCs w:val="18"/>
              </w:rPr>
            </w:pPr>
            <w:r w:rsidRPr="008B3CFD">
              <w:rPr>
                <w:sz w:val="18"/>
                <w:szCs w:val="18"/>
              </w:rPr>
              <w:t>.92 (.07)</w:t>
            </w:r>
          </w:p>
        </w:tc>
        <w:tc>
          <w:tcPr>
            <w:tcW w:w="992" w:type="dxa"/>
            <w:gridSpan w:val="2"/>
            <w:tcBorders>
              <w:top w:val="nil"/>
              <w:left w:val="nil"/>
              <w:bottom w:val="nil"/>
              <w:right w:val="nil"/>
            </w:tcBorders>
          </w:tcPr>
          <w:p w14:paraId="472E1A62" w14:textId="77777777" w:rsidR="009431A9" w:rsidRPr="008B3CFD" w:rsidRDefault="009431A9" w:rsidP="00A56E3B">
            <w:pPr>
              <w:rPr>
                <w:sz w:val="18"/>
                <w:szCs w:val="18"/>
              </w:rPr>
            </w:pPr>
            <w:r w:rsidRPr="008B3CFD">
              <w:rPr>
                <w:sz w:val="18"/>
                <w:szCs w:val="18"/>
              </w:rPr>
              <w:t>.98 (.03)</w:t>
            </w:r>
          </w:p>
        </w:tc>
      </w:tr>
      <w:tr w:rsidR="009431A9" w:rsidRPr="008B3CFD" w14:paraId="6C0034FE" w14:textId="77777777" w:rsidTr="00A56E3B">
        <w:trPr>
          <w:gridAfter w:val="1"/>
          <w:wAfter w:w="132" w:type="dxa"/>
          <w:trHeight w:val="498"/>
        </w:trPr>
        <w:tc>
          <w:tcPr>
            <w:tcW w:w="2478" w:type="dxa"/>
            <w:tcBorders>
              <w:top w:val="nil"/>
              <w:left w:val="nil"/>
              <w:bottom w:val="nil"/>
              <w:right w:val="nil"/>
            </w:tcBorders>
          </w:tcPr>
          <w:p w14:paraId="5ABC8809" w14:textId="77777777" w:rsidR="009431A9" w:rsidRPr="008B3CFD" w:rsidRDefault="009431A9" w:rsidP="00A56E3B">
            <w:pPr>
              <w:autoSpaceDE w:val="0"/>
              <w:autoSpaceDN w:val="0"/>
              <w:adjustRightInd w:val="0"/>
              <w:ind w:right="-110"/>
              <w:rPr>
                <w:color w:val="000000" w:themeColor="text1"/>
                <w:sz w:val="18"/>
                <w:szCs w:val="18"/>
              </w:rPr>
            </w:pPr>
            <w:r w:rsidRPr="008B3CFD">
              <w:rPr>
                <w:sz w:val="18"/>
                <w:szCs w:val="18"/>
              </w:rPr>
              <w:t xml:space="preserve">Bosnian-Albanian bilinguals </w:t>
            </w:r>
          </w:p>
        </w:tc>
        <w:tc>
          <w:tcPr>
            <w:tcW w:w="1134" w:type="dxa"/>
            <w:gridSpan w:val="2"/>
            <w:tcBorders>
              <w:top w:val="nil"/>
              <w:left w:val="nil"/>
              <w:bottom w:val="nil"/>
              <w:right w:val="nil"/>
            </w:tcBorders>
          </w:tcPr>
          <w:p w14:paraId="0DBBA228" w14:textId="77777777" w:rsidR="009431A9" w:rsidRPr="008B3CFD" w:rsidRDefault="009431A9" w:rsidP="00A56E3B">
            <w:pPr>
              <w:rPr>
                <w:sz w:val="18"/>
                <w:szCs w:val="18"/>
              </w:rPr>
            </w:pPr>
            <w:r w:rsidRPr="008B3CFD">
              <w:rPr>
                <w:sz w:val="18"/>
                <w:szCs w:val="18"/>
              </w:rPr>
              <w:t>.97 (.03)</w:t>
            </w:r>
          </w:p>
        </w:tc>
        <w:tc>
          <w:tcPr>
            <w:tcW w:w="1134" w:type="dxa"/>
            <w:gridSpan w:val="2"/>
            <w:tcBorders>
              <w:top w:val="nil"/>
              <w:left w:val="nil"/>
              <w:bottom w:val="nil"/>
              <w:right w:val="nil"/>
            </w:tcBorders>
          </w:tcPr>
          <w:p w14:paraId="724886AF" w14:textId="77777777" w:rsidR="009431A9" w:rsidRPr="008B3CFD" w:rsidRDefault="009431A9" w:rsidP="00A56E3B">
            <w:pPr>
              <w:rPr>
                <w:sz w:val="18"/>
                <w:szCs w:val="18"/>
              </w:rPr>
            </w:pPr>
            <w:r w:rsidRPr="008B3CFD">
              <w:rPr>
                <w:sz w:val="18"/>
                <w:szCs w:val="18"/>
              </w:rPr>
              <w:t>.91 (.11)</w:t>
            </w:r>
          </w:p>
        </w:tc>
        <w:tc>
          <w:tcPr>
            <w:tcW w:w="936" w:type="dxa"/>
            <w:gridSpan w:val="2"/>
            <w:tcBorders>
              <w:top w:val="nil"/>
              <w:left w:val="nil"/>
              <w:bottom w:val="nil"/>
              <w:right w:val="nil"/>
            </w:tcBorders>
          </w:tcPr>
          <w:p w14:paraId="6363E394" w14:textId="77777777" w:rsidR="009431A9" w:rsidRPr="008B3CFD" w:rsidRDefault="009431A9" w:rsidP="00A56E3B">
            <w:pPr>
              <w:rPr>
                <w:sz w:val="18"/>
                <w:szCs w:val="18"/>
              </w:rPr>
            </w:pPr>
            <w:r w:rsidRPr="008B3CFD">
              <w:rPr>
                <w:sz w:val="18"/>
                <w:szCs w:val="18"/>
              </w:rPr>
              <w:t>.98 (.03)</w:t>
            </w:r>
          </w:p>
        </w:tc>
        <w:tc>
          <w:tcPr>
            <w:tcW w:w="990" w:type="dxa"/>
            <w:gridSpan w:val="2"/>
            <w:tcBorders>
              <w:top w:val="nil"/>
              <w:left w:val="nil"/>
              <w:bottom w:val="nil"/>
              <w:right w:val="nil"/>
            </w:tcBorders>
          </w:tcPr>
          <w:p w14:paraId="0A1E9649" w14:textId="77777777" w:rsidR="009431A9" w:rsidRPr="008B3CFD" w:rsidRDefault="009431A9" w:rsidP="00A56E3B">
            <w:pPr>
              <w:rPr>
                <w:sz w:val="18"/>
                <w:szCs w:val="18"/>
              </w:rPr>
            </w:pPr>
            <w:r w:rsidRPr="008B3CFD">
              <w:rPr>
                <w:sz w:val="18"/>
                <w:szCs w:val="18"/>
              </w:rPr>
              <w:t>.97 (.04)</w:t>
            </w:r>
          </w:p>
        </w:tc>
        <w:tc>
          <w:tcPr>
            <w:tcW w:w="1193" w:type="dxa"/>
            <w:gridSpan w:val="2"/>
            <w:tcBorders>
              <w:top w:val="nil"/>
              <w:left w:val="nil"/>
              <w:bottom w:val="nil"/>
              <w:right w:val="nil"/>
            </w:tcBorders>
          </w:tcPr>
          <w:p w14:paraId="5278291D" w14:textId="77777777" w:rsidR="009431A9" w:rsidRPr="008B3CFD" w:rsidRDefault="009431A9" w:rsidP="00A56E3B">
            <w:pPr>
              <w:rPr>
                <w:sz w:val="18"/>
                <w:szCs w:val="18"/>
              </w:rPr>
            </w:pPr>
            <w:r w:rsidRPr="008B3CFD">
              <w:rPr>
                <w:sz w:val="18"/>
                <w:szCs w:val="18"/>
              </w:rPr>
              <w:t>.91 (.11)</w:t>
            </w:r>
          </w:p>
        </w:tc>
        <w:tc>
          <w:tcPr>
            <w:tcW w:w="992" w:type="dxa"/>
            <w:gridSpan w:val="2"/>
            <w:tcBorders>
              <w:top w:val="nil"/>
              <w:left w:val="nil"/>
              <w:bottom w:val="nil"/>
              <w:right w:val="nil"/>
            </w:tcBorders>
          </w:tcPr>
          <w:p w14:paraId="66CE1905" w14:textId="77777777" w:rsidR="009431A9" w:rsidRPr="008B3CFD" w:rsidRDefault="009431A9" w:rsidP="00A56E3B">
            <w:pPr>
              <w:rPr>
                <w:sz w:val="18"/>
                <w:szCs w:val="18"/>
              </w:rPr>
            </w:pPr>
            <w:r w:rsidRPr="008B3CFD">
              <w:rPr>
                <w:sz w:val="18"/>
                <w:szCs w:val="18"/>
              </w:rPr>
              <w:t>.96 (.05)</w:t>
            </w:r>
          </w:p>
        </w:tc>
        <w:tc>
          <w:tcPr>
            <w:tcW w:w="992" w:type="dxa"/>
            <w:gridSpan w:val="2"/>
            <w:tcBorders>
              <w:top w:val="nil"/>
              <w:left w:val="nil"/>
              <w:bottom w:val="nil"/>
              <w:right w:val="nil"/>
            </w:tcBorders>
          </w:tcPr>
          <w:p w14:paraId="0BA2CCB5" w14:textId="77777777" w:rsidR="009431A9" w:rsidRPr="008B3CFD" w:rsidRDefault="009431A9" w:rsidP="00A56E3B">
            <w:pPr>
              <w:rPr>
                <w:sz w:val="18"/>
                <w:szCs w:val="18"/>
              </w:rPr>
            </w:pPr>
            <w:r w:rsidRPr="008B3CFD">
              <w:rPr>
                <w:sz w:val="18"/>
                <w:szCs w:val="18"/>
              </w:rPr>
              <w:t>.96 (.04)</w:t>
            </w:r>
          </w:p>
        </w:tc>
        <w:tc>
          <w:tcPr>
            <w:tcW w:w="1134" w:type="dxa"/>
            <w:gridSpan w:val="2"/>
            <w:tcBorders>
              <w:top w:val="nil"/>
              <w:left w:val="nil"/>
              <w:bottom w:val="nil"/>
              <w:right w:val="nil"/>
            </w:tcBorders>
          </w:tcPr>
          <w:p w14:paraId="7F93E0D7" w14:textId="77777777" w:rsidR="009431A9" w:rsidRPr="008B3CFD" w:rsidRDefault="009431A9" w:rsidP="00A56E3B">
            <w:pPr>
              <w:rPr>
                <w:sz w:val="18"/>
                <w:szCs w:val="18"/>
              </w:rPr>
            </w:pPr>
            <w:r w:rsidRPr="008B3CFD">
              <w:rPr>
                <w:sz w:val="18"/>
                <w:szCs w:val="18"/>
              </w:rPr>
              <w:t>.86 (.13)</w:t>
            </w:r>
          </w:p>
        </w:tc>
        <w:tc>
          <w:tcPr>
            <w:tcW w:w="851" w:type="dxa"/>
            <w:gridSpan w:val="2"/>
            <w:tcBorders>
              <w:top w:val="nil"/>
              <w:left w:val="nil"/>
              <w:bottom w:val="nil"/>
              <w:right w:val="nil"/>
            </w:tcBorders>
          </w:tcPr>
          <w:p w14:paraId="672594EF" w14:textId="77777777" w:rsidR="009431A9" w:rsidRPr="008B3CFD" w:rsidRDefault="009431A9" w:rsidP="00A56E3B">
            <w:pPr>
              <w:rPr>
                <w:sz w:val="18"/>
                <w:szCs w:val="18"/>
              </w:rPr>
            </w:pPr>
            <w:r w:rsidRPr="008B3CFD">
              <w:rPr>
                <w:sz w:val="18"/>
                <w:szCs w:val="18"/>
              </w:rPr>
              <w:t>.96 (.04)</w:t>
            </w:r>
          </w:p>
        </w:tc>
        <w:tc>
          <w:tcPr>
            <w:tcW w:w="992" w:type="dxa"/>
            <w:gridSpan w:val="2"/>
            <w:tcBorders>
              <w:top w:val="nil"/>
              <w:left w:val="nil"/>
              <w:bottom w:val="nil"/>
              <w:right w:val="nil"/>
            </w:tcBorders>
          </w:tcPr>
          <w:p w14:paraId="27CF8658" w14:textId="77777777" w:rsidR="009431A9" w:rsidRPr="008B3CFD" w:rsidRDefault="009431A9" w:rsidP="00A56E3B">
            <w:pPr>
              <w:rPr>
                <w:sz w:val="18"/>
                <w:szCs w:val="18"/>
              </w:rPr>
            </w:pPr>
            <w:r w:rsidRPr="008B3CFD">
              <w:rPr>
                <w:sz w:val="18"/>
                <w:szCs w:val="18"/>
              </w:rPr>
              <w:t>.97 (.04)</w:t>
            </w:r>
          </w:p>
        </w:tc>
        <w:tc>
          <w:tcPr>
            <w:tcW w:w="1134" w:type="dxa"/>
            <w:gridSpan w:val="2"/>
            <w:tcBorders>
              <w:top w:val="nil"/>
              <w:left w:val="nil"/>
              <w:bottom w:val="nil"/>
              <w:right w:val="nil"/>
            </w:tcBorders>
          </w:tcPr>
          <w:p w14:paraId="5F619890" w14:textId="77777777" w:rsidR="009431A9" w:rsidRPr="008B3CFD" w:rsidRDefault="009431A9" w:rsidP="00A56E3B">
            <w:pPr>
              <w:rPr>
                <w:sz w:val="18"/>
                <w:szCs w:val="18"/>
              </w:rPr>
            </w:pPr>
            <w:r w:rsidRPr="008B3CFD">
              <w:rPr>
                <w:sz w:val="18"/>
                <w:szCs w:val="18"/>
              </w:rPr>
              <w:t>.92 (.12)</w:t>
            </w:r>
          </w:p>
        </w:tc>
        <w:tc>
          <w:tcPr>
            <w:tcW w:w="992" w:type="dxa"/>
            <w:gridSpan w:val="2"/>
            <w:tcBorders>
              <w:top w:val="nil"/>
              <w:left w:val="nil"/>
              <w:bottom w:val="nil"/>
              <w:right w:val="nil"/>
            </w:tcBorders>
          </w:tcPr>
          <w:p w14:paraId="3E26A7CD" w14:textId="77777777" w:rsidR="009431A9" w:rsidRPr="008B3CFD" w:rsidRDefault="009431A9" w:rsidP="00A56E3B">
            <w:pPr>
              <w:rPr>
                <w:sz w:val="18"/>
                <w:szCs w:val="18"/>
              </w:rPr>
            </w:pPr>
            <w:r w:rsidRPr="008B3CFD">
              <w:rPr>
                <w:sz w:val="18"/>
                <w:szCs w:val="18"/>
              </w:rPr>
              <w:t>.97 (.03)</w:t>
            </w:r>
          </w:p>
        </w:tc>
      </w:tr>
      <w:tr w:rsidR="009431A9" w:rsidRPr="008B3CFD" w14:paraId="7822CB4A" w14:textId="77777777" w:rsidTr="00A56E3B">
        <w:trPr>
          <w:gridAfter w:val="1"/>
          <w:wAfter w:w="132" w:type="dxa"/>
          <w:trHeight w:val="408"/>
        </w:trPr>
        <w:tc>
          <w:tcPr>
            <w:tcW w:w="2478" w:type="dxa"/>
            <w:tcBorders>
              <w:top w:val="nil"/>
              <w:left w:val="nil"/>
              <w:bottom w:val="nil"/>
              <w:right w:val="nil"/>
            </w:tcBorders>
          </w:tcPr>
          <w:p w14:paraId="5EFDE617" w14:textId="77777777" w:rsidR="009431A9" w:rsidRPr="008B3CFD" w:rsidRDefault="009431A9" w:rsidP="00A56E3B">
            <w:pPr>
              <w:autoSpaceDE w:val="0"/>
              <w:autoSpaceDN w:val="0"/>
              <w:adjustRightInd w:val="0"/>
              <w:rPr>
                <w:sz w:val="18"/>
                <w:szCs w:val="18"/>
              </w:rPr>
            </w:pPr>
            <w:r w:rsidRPr="008B3CFD">
              <w:rPr>
                <w:sz w:val="18"/>
                <w:szCs w:val="18"/>
              </w:rPr>
              <w:t xml:space="preserve">Albanian-Greek bilinguals </w:t>
            </w:r>
          </w:p>
        </w:tc>
        <w:tc>
          <w:tcPr>
            <w:tcW w:w="1134" w:type="dxa"/>
            <w:gridSpan w:val="2"/>
            <w:tcBorders>
              <w:top w:val="nil"/>
              <w:left w:val="nil"/>
              <w:bottom w:val="nil"/>
              <w:right w:val="nil"/>
            </w:tcBorders>
          </w:tcPr>
          <w:p w14:paraId="4D70D6E6" w14:textId="77777777" w:rsidR="009431A9" w:rsidRPr="008B3CFD" w:rsidRDefault="009431A9" w:rsidP="00A56E3B">
            <w:pPr>
              <w:rPr>
                <w:sz w:val="18"/>
                <w:szCs w:val="18"/>
              </w:rPr>
            </w:pPr>
            <w:r w:rsidRPr="008B3CFD">
              <w:rPr>
                <w:sz w:val="18"/>
                <w:szCs w:val="18"/>
              </w:rPr>
              <w:t>.98 (.02)</w:t>
            </w:r>
          </w:p>
        </w:tc>
        <w:tc>
          <w:tcPr>
            <w:tcW w:w="1134" w:type="dxa"/>
            <w:gridSpan w:val="2"/>
            <w:tcBorders>
              <w:top w:val="nil"/>
              <w:left w:val="nil"/>
              <w:bottom w:val="nil"/>
              <w:right w:val="nil"/>
            </w:tcBorders>
          </w:tcPr>
          <w:p w14:paraId="7CF10786" w14:textId="77777777" w:rsidR="009431A9" w:rsidRPr="008B3CFD" w:rsidRDefault="009431A9" w:rsidP="00A56E3B">
            <w:pPr>
              <w:rPr>
                <w:sz w:val="18"/>
                <w:szCs w:val="18"/>
              </w:rPr>
            </w:pPr>
            <w:r w:rsidRPr="008B3CFD">
              <w:rPr>
                <w:sz w:val="18"/>
                <w:szCs w:val="18"/>
              </w:rPr>
              <w:t>.90 (.07)</w:t>
            </w:r>
          </w:p>
        </w:tc>
        <w:tc>
          <w:tcPr>
            <w:tcW w:w="936" w:type="dxa"/>
            <w:gridSpan w:val="2"/>
            <w:tcBorders>
              <w:top w:val="nil"/>
              <w:left w:val="nil"/>
              <w:bottom w:val="nil"/>
              <w:right w:val="nil"/>
            </w:tcBorders>
          </w:tcPr>
          <w:p w14:paraId="45BA94F1" w14:textId="77777777" w:rsidR="009431A9" w:rsidRPr="008B3CFD" w:rsidRDefault="009431A9" w:rsidP="00A56E3B">
            <w:pPr>
              <w:rPr>
                <w:sz w:val="18"/>
                <w:szCs w:val="18"/>
              </w:rPr>
            </w:pPr>
            <w:r w:rsidRPr="008B3CFD">
              <w:rPr>
                <w:sz w:val="18"/>
                <w:szCs w:val="18"/>
              </w:rPr>
              <w:t>.98 (.02)</w:t>
            </w:r>
          </w:p>
        </w:tc>
        <w:tc>
          <w:tcPr>
            <w:tcW w:w="990" w:type="dxa"/>
            <w:gridSpan w:val="2"/>
            <w:tcBorders>
              <w:top w:val="nil"/>
              <w:left w:val="nil"/>
              <w:bottom w:val="nil"/>
              <w:right w:val="nil"/>
            </w:tcBorders>
          </w:tcPr>
          <w:p w14:paraId="21F0C5BB" w14:textId="77777777" w:rsidR="009431A9" w:rsidRPr="008B3CFD" w:rsidRDefault="009431A9" w:rsidP="00A56E3B">
            <w:pPr>
              <w:rPr>
                <w:sz w:val="18"/>
                <w:szCs w:val="18"/>
              </w:rPr>
            </w:pPr>
            <w:r w:rsidRPr="008B3CFD">
              <w:rPr>
                <w:sz w:val="18"/>
                <w:szCs w:val="18"/>
              </w:rPr>
              <w:t>.97 (.03)</w:t>
            </w:r>
          </w:p>
        </w:tc>
        <w:tc>
          <w:tcPr>
            <w:tcW w:w="1193" w:type="dxa"/>
            <w:gridSpan w:val="2"/>
            <w:tcBorders>
              <w:top w:val="nil"/>
              <w:left w:val="nil"/>
              <w:bottom w:val="nil"/>
              <w:right w:val="nil"/>
            </w:tcBorders>
          </w:tcPr>
          <w:p w14:paraId="2CDE6B28" w14:textId="77777777" w:rsidR="009431A9" w:rsidRPr="008B3CFD" w:rsidRDefault="009431A9" w:rsidP="00A56E3B">
            <w:pPr>
              <w:rPr>
                <w:sz w:val="18"/>
                <w:szCs w:val="18"/>
              </w:rPr>
            </w:pPr>
            <w:r w:rsidRPr="008B3CFD">
              <w:rPr>
                <w:sz w:val="18"/>
                <w:szCs w:val="18"/>
              </w:rPr>
              <w:t>.90 (.06)</w:t>
            </w:r>
          </w:p>
        </w:tc>
        <w:tc>
          <w:tcPr>
            <w:tcW w:w="992" w:type="dxa"/>
            <w:gridSpan w:val="2"/>
            <w:tcBorders>
              <w:top w:val="nil"/>
              <w:left w:val="nil"/>
              <w:bottom w:val="nil"/>
              <w:right w:val="nil"/>
            </w:tcBorders>
          </w:tcPr>
          <w:p w14:paraId="6BC1974C" w14:textId="77777777" w:rsidR="009431A9" w:rsidRPr="008B3CFD" w:rsidRDefault="009431A9" w:rsidP="00A56E3B">
            <w:pPr>
              <w:rPr>
                <w:sz w:val="18"/>
                <w:szCs w:val="18"/>
              </w:rPr>
            </w:pPr>
            <w:r w:rsidRPr="008B3CFD">
              <w:rPr>
                <w:sz w:val="18"/>
                <w:szCs w:val="18"/>
              </w:rPr>
              <w:t>.97 (.05)</w:t>
            </w:r>
          </w:p>
        </w:tc>
        <w:tc>
          <w:tcPr>
            <w:tcW w:w="992" w:type="dxa"/>
            <w:gridSpan w:val="2"/>
            <w:tcBorders>
              <w:top w:val="nil"/>
              <w:left w:val="nil"/>
              <w:bottom w:val="nil"/>
              <w:right w:val="nil"/>
            </w:tcBorders>
          </w:tcPr>
          <w:p w14:paraId="7CD64088" w14:textId="77777777" w:rsidR="009431A9" w:rsidRPr="008B3CFD" w:rsidRDefault="009431A9" w:rsidP="00A56E3B">
            <w:pPr>
              <w:rPr>
                <w:sz w:val="18"/>
                <w:szCs w:val="18"/>
              </w:rPr>
            </w:pPr>
            <w:r w:rsidRPr="008B3CFD">
              <w:rPr>
                <w:sz w:val="18"/>
                <w:szCs w:val="18"/>
              </w:rPr>
              <w:t>. 97 (.03)</w:t>
            </w:r>
          </w:p>
        </w:tc>
        <w:tc>
          <w:tcPr>
            <w:tcW w:w="1134" w:type="dxa"/>
            <w:gridSpan w:val="2"/>
            <w:tcBorders>
              <w:top w:val="nil"/>
              <w:left w:val="nil"/>
              <w:bottom w:val="nil"/>
              <w:right w:val="nil"/>
            </w:tcBorders>
          </w:tcPr>
          <w:p w14:paraId="4276A069" w14:textId="77777777" w:rsidR="009431A9" w:rsidRPr="008B3CFD" w:rsidRDefault="009431A9" w:rsidP="00A56E3B">
            <w:pPr>
              <w:rPr>
                <w:sz w:val="18"/>
                <w:szCs w:val="18"/>
              </w:rPr>
            </w:pPr>
            <w:r w:rsidRPr="008B3CFD">
              <w:rPr>
                <w:sz w:val="18"/>
                <w:szCs w:val="18"/>
              </w:rPr>
              <w:t>.91 (.07)</w:t>
            </w:r>
          </w:p>
        </w:tc>
        <w:tc>
          <w:tcPr>
            <w:tcW w:w="851" w:type="dxa"/>
            <w:gridSpan w:val="2"/>
            <w:tcBorders>
              <w:top w:val="nil"/>
              <w:left w:val="nil"/>
              <w:bottom w:val="nil"/>
              <w:right w:val="nil"/>
            </w:tcBorders>
          </w:tcPr>
          <w:p w14:paraId="5BF4B17D" w14:textId="77777777" w:rsidR="009431A9" w:rsidRPr="008B3CFD" w:rsidRDefault="009431A9" w:rsidP="00A56E3B">
            <w:pPr>
              <w:rPr>
                <w:sz w:val="18"/>
                <w:szCs w:val="18"/>
              </w:rPr>
            </w:pPr>
            <w:r w:rsidRPr="008B3CFD">
              <w:rPr>
                <w:sz w:val="18"/>
                <w:szCs w:val="18"/>
              </w:rPr>
              <w:t>.96 (.04)</w:t>
            </w:r>
          </w:p>
        </w:tc>
        <w:tc>
          <w:tcPr>
            <w:tcW w:w="992" w:type="dxa"/>
            <w:gridSpan w:val="2"/>
            <w:tcBorders>
              <w:top w:val="nil"/>
              <w:left w:val="nil"/>
              <w:bottom w:val="nil"/>
              <w:right w:val="nil"/>
            </w:tcBorders>
          </w:tcPr>
          <w:p w14:paraId="5549DDFA" w14:textId="77777777" w:rsidR="009431A9" w:rsidRPr="008B3CFD" w:rsidRDefault="009431A9" w:rsidP="00A56E3B">
            <w:pPr>
              <w:rPr>
                <w:sz w:val="18"/>
                <w:szCs w:val="18"/>
              </w:rPr>
            </w:pPr>
            <w:r w:rsidRPr="008B3CFD">
              <w:rPr>
                <w:sz w:val="18"/>
                <w:szCs w:val="18"/>
              </w:rPr>
              <w:t>.98 (.02)</w:t>
            </w:r>
          </w:p>
        </w:tc>
        <w:tc>
          <w:tcPr>
            <w:tcW w:w="1134" w:type="dxa"/>
            <w:gridSpan w:val="2"/>
            <w:tcBorders>
              <w:top w:val="nil"/>
              <w:left w:val="nil"/>
              <w:bottom w:val="nil"/>
              <w:right w:val="nil"/>
            </w:tcBorders>
          </w:tcPr>
          <w:p w14:paraId="0DD5AA4C" w14:textId="77777777" w:rsidR="009431A9" w:rsidRPr="008B3CFD" w:rsidRDefault="009431A9" w:rsidP="00A56E3B">
            <w:pPr>
              <w:rPr>
                <w:sz w:val="18"/>
                <w:szCs w:val="18"/>
              </w:rPr>
            </w:pPr>
            <w:r w:rsidRPr="008B3CFD">
              <w:rPr>
                <w:sz w:val="18"/>
                <w:szCs w:val="18"/>
              </w:rPr>
              <w:t>.92 (.08)</w:t>
            </w:r>
          </w:p>
        </w:tc>
        <w:tc>
          <w:tcPr>
            <w:tcW w:w="992" w:type="dxa"/>
            <w:gridSpan w:val="2"/>
            <w:tcBorders>
              <w:top w:val="nil"/>
              <w:left w:val="nil"/>
              <w:bottom w:val="nil"/>
              <w:right w:val="nil"/>
            </w:tcBorders>
          </w:tcPr>
          <w:p w14:paraId="58F2DD5B" w14:textId="77777777" w:rsidR="009431A9" w:rsidRPr="008B3CFD" w:rsidRDefault="009431A9" w:rsidP="00A56E3B">
            <w:pPr>
              <w:rPr>
                <w:sz w:val="18"/>
                <w:szCs w:val="18"/>
              </w:rPr>
            </w:pPr>
            <w:r w:rsidRPr="008B3CFD">
              <w:rPr>
                <w:sz w:val="18"/>
                <w:szCs w:val="18"/>
              </w:rPr>
              <w:t>.97 (.06)</w:t>
            </w:r>
          </w:p>
        </w:tc>
      </w:tr>
      <w:tr w:rsidR="009431A9" w:rsidRPr="008B3CFD" w14:paraId="242D4B62" w14:textId="77777777" w:rsidTr="0093242D">
        <w:trPr>
          <w:gridAfter w:val="1"/>
          <w:wAfter w:w="132" w:type="dxa"/>
          <w:trHeight w:val="609"/>
        </w:trPr>
        <w:tc>
          <w:tcPr>
            <w:tcW w:w="2478" w:type="dxa"/>
            <w:tcBorders>
              <w:top w:val="nil"/>
              <w:left w:val="nil"/>
              <w:bottom w:val="nil"/>
              <w:right w:val="nil"/>
            </w:tcBorders>
          </w:tcPr>
          <w:p w14:paraId="69DDD0EA" w14:textId="77777777" w:rsidR="009431A9" w:rsidRPr="008B3CFD" w:rsidRDefault="009431A9" w:rsidP="00A56E3B">
            <w:pPr>
              <w:autoSpaceDE w:val="0"/>
              <w:autoSpaceDN w:val="0"/>
              <w:adjustRightInd w:val="0"/>
              <w:rPr>
                <w:sz w:val="18"/>
                <w:szCs w:val="18"/>
              </w:rPr>
            </w:pPr>
            <w:r w:rsidRPr="008B3CFD">
              <w:rPr>
                <w:sz w:val="18"/>
                <w:szCs w:val="18"/>
              </w:rPr>
              <w:t xml:space="preserve">Albanian monolinguals </w:t>
            </w:r>
          </w:p>
        </w:tc>
        <w:tc>
          <w:tcPr>
            <w:tcW w:w="1134" w:type="dxa"/>
            <w:gridSpan w:val="2"/>
            <w:tcBorders>
              <w:top w:val="nil"/>
              <w:left w:val="nil"/>
              <w:bottom w:val="nil"/>
              <w:right w:val="nil"/>
            </w:tcBorders>
          </w:tcPr>
          <w:p w14:paraId="7DA484BC" w14:textId="77777777" w:rsidR="009431A9" w:rsidRPr="008B3CFD" w:rsidRDefault="009431A9" w:rsidP="00A56E3B">
            <w:pPr>
              <w:rPr>
                <w:sz w:val="18"/>
                <w:szCs w:val="18"/>
              </w:rPr>
            </w:pPr>
            <w:r w:rsidRPr="008B3CFD">
              <w:rPr>
                <w:sz w:val="18"/>
                <w:szCs w:val="18"/>
              </w:rPr>
              <w:t>.97 (.03)</w:t>
            </w:r>
          </w:p>
        </w:tc>
        <w:tc>
          <w:tcPr>
            <w:tcW w:w="1134" w:type="dxa"/>
            <w:gridSpan w:val="2"/>
            <w:tcBorders>
              <w:top w:val="nil"/>
              <w:left w:val="nil"/>
              <w:bottom w:val="nil"/>
              <w:right w:val="nil"/>
            </w:tcBorders>
          </w:tcPr>
          <w:p w14:paraId="2B85176F" w14:textId="77777777" w:rsidR="009431A9" w:rsidRPr="008B3CFD" w:rsidRDefault="009431A9" w:rsidP="00A56E3B">
            <w:pPr>
              <w:rPr>
                <w:sz w:val="18"/>
                <w:szCs w:val="18"/>
              </w:rPr>
            </w:pPr>
            <w:r w:rsidRPr="008B3CFD">
              <w:rPr>
                <w:sz w:val="18"/>
                <w:szCs w:val="18"/>
              </w:rPr>
              <w:t>.92 (.08)</w:t>
            </w:r>
          </w:p>
        </w:tc>
        <w:tc>
          <w:tcPr>
            <w:tcW w:w="936" w:type="dxa"/>
            <w:gridSpan w:val="2"/>
            <w:tcBorders>
              <w:top w:val="nil"/>
              <w:left w:val="nil"/>
              <w:bottom w:val="nil"/>
              <w:right w:val="nil"/>
            </w:tcBorders>
          </w:tcPr>
          <w:p w14:paraId="2BE0CFF9" w14:textId="77777777" w:rsidR="009431A9" w:rsidRPr="008B3CFD" w:rsidRDefault="009431A9" w:rsidP="00A56E3B">
            <w:pPr>
              <w:rPr>
                <w:sz w:val="18"/>
                <w:szCs w:val="18"/>
              </w:rPr>
            </w:pPr>
            <w:r w:rsidRPr="008B3CFD">
              <w:rPr>
                <w:sz w:val="18"/>
                <w:szCs w:val="18"/>
              </w:rPr>
              <w:t>.98 (.01)</w:t>
            </w:r>
          </w:p>
        </w:tc>
        <w:tc>
          <w:tcPr>
            <w:tcW w:w="990" w:type="dxa"/>
            <w:gridSpan w:val="2"/>
            <w:tcBorders>
              <w:top w:val="nil"/>
              <w:left w:val="nil"/>
              <w:bottom w:val="nil"/>
              <w:right w:val="nil"/>
            </w:tcBorders>
          </w:tcPr>
          <w:p w14:paraId="6A974458" w14:textId="77777777" w:rsidR="009431A9" w:rsidRPr="008B3CFD" w:rsidRDefault="009431A9" w:rsidP="00A56E3B">
            <w:pPr>
              <w:rPr>
                <w:sz w:val="18"/>
                <w:szCs w:val="18"/>
              </w:rPr>
            </w:pPr>
            <w:r w:rsidRPr="008B3CFD">
              <w:rPr>
                <w:sz w:val="18"/>
                <w:szCs w:val="18"/>
              </w:rPr>
              <w:t>.97 (.04)</w:t>
            </w:r>
          </w:p>
        </w:tc>
        <w:tc>
          <w:tcPr>
            <w:tcW w:w="1193" w:type="dxa"/>
            <w:gridSpan w:val="2"/>
            <w:tcBorders>
              <w:top w:val="nil"/>
              <w:left w:val="nil"/>
              <w:bottom w:val="nil"/>
              <w:right w:val="nil"/>
            </w:tcBorders>
          </w:tcPr>
          <w:p w14:paraId="4825C959" w14:textId="77777777" w:rsidR="009431A9" w:rsidRPr="008B3CFD" w:rsidRDefault="009431A9" w:rsidP="00A56E3B">
            <w:pPr>
              <w:rPr>
                <w:sz w:val="18"/>
                <w:szCs w:val="18"/>
              </w:rPr>
            </w:pPr>
            <w:r w:rsidRPr="008B3CFD">
              <w:rPr>
                <w:sz w:val="18"/>
                <w:szCs w:val="18"/>
              </w:rPr>
              <w:t>.90 (.08)</w:t>
            </w:r>
          </w:p>
        </w:tc>
        <w:tc>
          <w:tcPr>
            <w:tcW w:w="992" w:type="dxa"/>
            <w:gridSpan w:val="2"/>
            <w:tcBorders>
              <w:top w:val="nil"/>
              <w:left w:val="nil"/>
              <w:bottom w:val="nil"/>
              <w:right w:val="nil"/>
            </w:tcBorders>
          </w:tcPr>
          <w:p w14:paraId="6CAA2BF4" w14:textId="77777777" w:rsidR="009431A9" w:rsidRPr="008B3CFD" w:rsidRDefault="009431A9" w:rsidP="00A56E3B">
            <w:pPr>
              <w:rPr>
                <w:sz w:val="18"/>
                <w:szCs w:val="18"/>
              </w:rPr>
            </w:pPr>
            <w:r w:rsidRPr="008B3CFD">
              <w:rPr>
                <w:sz w:val="18"/>
                <w:szCs w:val="18"/>
              </w:rPr>
              <w:t>.95 (.06)</w:t>
            </w:r>
          </w:p>
        </w:tc>
        <w:tc>
          <w:tcPr>
            <w:tcW w:w="992" w:type="dxa"/>
            <w:gridSpan w:val="2"/>
            <w:tcBorders>
              <w:top w:val="nil"/>
              <w:left w:val="nil"/>
              <w:bottom w:val="nil"/>
              <w:right w:val="nil"/>
            </w:tcBorders>
          </w:tcPr>
          <w:p w14:paraId="57651A90" w14:textId="77777777" w:rsidR="009431A9" w:rsidRPr="008B3CFD" w:rsidRDefault="009431A9" w:rsidP="00A56E3B">
            <w:pPr>
              <w:rPr>
                <w:sz w:val="18"/>
                <w:szCs w:val="18"/>
              </w:rPr>
            </w:pPr>
            <w:r w:rsidRPr="008B3CFD">
              <w:rPr>
                <w:sz w:val="18"/>
                <w:szCs w:val="18"/>
              </w:rPr>
              <w:t>.97 (.03)</w:t>
            </w:r>
          </w:p>
        </w:tc>
        <w:tc>
          <w:tcPr>
            <w:tcW w:w="1134" w:type="dxa"/>
            <w:gridSpan w:val="2"/>
            <w:tcBorders>
              <w:top w:val="nil"/>
              <w:left w:val="nil"/>
              <w:bottom w:val="nil"/>
              <w:right w:val="nil"/>
            </w:tcBorders>
          </w:tcPr>
          <w:p w14:paraId="5CB8E7F1" w14:textId="77777777" w:rsidR="009431A9" w:rsidRPr="008B3CFD" w:rsidRDefault="009431A9" w:rsidP="00A56E3B">
            <w:pPr>
              <w:rPr>
                <w:sz w:val="18"/>
                <w:szCs w:val="18"/>
              </w:rPr>
            </w:pPr>
            <w:r w:rsidRPr="008B3CFD">
              <w:rPr>
                <w:sz w:val="18"/>
                <w:szCs w:val="18"/>
              </w:rPr>
              <w:t>.90 (.08)</w:t>
            </w:r>
          </w:p>
        </w:tc>
        <w:tc>
          <w:tcPr>
            <w:tcW w:w="851" w:type="dxa"/>
            <w:gridSpan w:val="2"/>
            <w:tcBorders>
              <w:top w:val="nil"/>
              <w:left w:val="nil"/>
              <w:bottom w:val="nil"/>
              <w:right w:val="nil"/>
            </w:tcBorders>
          </w:tcPr>
          <w:p w14:paraId="3CA6FC64" w14:textId="77777777" w:rsidR="009431A9" w:rsidRPr="008B3CFD" w:rsidRDefault="009431A9" w:rsidP="00A56E3B">
            <w:pPr>
              <w:rPr>
                <w:sz w:val="18"/>
                <w:szCs w:val="18"/>
              </w:rPr>
            </w:pPr>
            <w:r w:rsidRPr="008B3CFD">
              <w:rPr>
                <w:sz w:val="18"/>
                <w:szCs w:val="18"/>
              </w:rPr>
              <w:t>.95 (.06)</w:t>
            </w:r>
          </w:p>
        </w:tc>
        <w:tc>
          <w:tcPr>
            <w:tcW w:w="992" w:type="dxa"/>
            <w:gridSpan w:val="2"/>
            <w:tcBorders>
              <w:top w:val="nil"/>
              <w:left w:val="nil"/>
              <w:bottom w:val="nil"/>
              <w:right w:val="nil"/>
            </w:tcBorders>
          </w:tcPr>
          <w:p w14:paraId="6D2D5B1F" w14:textId="77777777" w:rsidR="009431A9" w:rsidRPr="008B3CFD" w:rsidRDefault="009431A9" w:rsidP="00A56E3B">
            <w:pPr>
              <w:rPr>
                <w:sz w:val="18"/>
                <w:szCs w:val="18"/>
              </w:rPr>
            </w:pPr>
            <w:r w:rsidRPr="008B3CFD">
              <w:rPr>
                <w:sz w:val="18"/>
                <w:szCs w:val="18"/>
              </w:rPr>
              <w:t>.97 (.03)</w:t>
            </w:r>
          </w:p>
        </w:tc>
        <w:tc>
          <w:tcPr>
            <w:tcW w:w="1134" w:type="dxa"/>
            <w:gridSpan w:val="2"/>
            <w:tcBorders>
              <w:top w:val="nil"/>
              <w:left w:val="nil"/>
              <w:bottom w:val="nil"/>
              <w:right w:val="nil"/>
            </w:tcBorders>
          </w:tcPr>
          <w:p w14:paraId="000DA974" w14:textId="77777777" w:rsidR="009431A9" w:rsidRPr="008B3CFD" w:rsidRDefault="009431A9" w:rsidP="00A56E3B">
            <w:pPr>
              <w:rPr>
                <w:sz w:val="18"/>
                <w:szCs w:val="18"/>
              </w:rPr>
            </w:pPr>
            <w:r w:rsidRPr="008B3CFD">
              <w:rPr>
                <w:sz w:val="18"/>
                <w:szCs w:val="18"/>
              </w:rPr>
              <w:t>.93 (.07)</w:t>
            </w:r>
          </w:p>
        </w:tc>
        <w:tc>
          <w:tcPr>
            <w:tcW w:w="992" w:type="dxa"/>
            <w:gridSpan w:val="2"/>
            <w:tcBorders>
              <w:top w:val="nil"/>
              <w:left w:val="nil"/>
              <w:bottom w:val="nil"/>
              <w:right w:val="nil"/>
            </w:tcBorders>
          </w:tcPr>
          <w:p w14:paraId="272A7DEA" w14:textId="77777777" w:rsidR="009431A9" w:rsidRPr="008B3CFD" w:rsidRDefault="009431A9" w:rsidP="00A56E3B">
            <w:pPr>
              <w:rPr>
                <w:sz w:val="18"/>
                <w:szCs w:val="18"/>
              </w:rPr>
            </w:pPr>
            <w:r w:rsidRPr="008B3CFD">
              <w:rPr>
                <w:sz w:val="18"/>
                <w:szCs w:val="18"/>
              </w:rPr>
              <w:t>.97 (.03)</w:t>
            </w:r>
          </w:p>
        </w:tc>
      </w:tr>
      <w:tr w:rsidR="009431A9" w:rsidRPr="008B3CFD" w14:paraId="4D0BC1FC" w14:textId="77777777" w:rsidTr="0093242D">
        <w:trPr>
          <w:trHeight w:val="431"/>
        </w:trPr>
        <w:tc>
          <w:tcPr>
            <w:tcW w:w="2610" w:type="dxa"/>
            <w:gridSpan w:val="2"/>
            <w:tcBorders>
              <w:top w:val="nil"/>
              <w:left w:val="nil"/>
              <w:bottom w:val="nil"/>
              <w:right w:val="nil"/>
            </w:tcBorders>
          </w:tcPr>
          <w:p w14:paraId="78B1B9C0" w14:textId="6DB84D2D" w:rsidR="009431A9" w:rsidRPr="008B3CFD" w:rsidRDefault="009431A9" w:rsidP="00A56E3B">
            <w:pPr>
              <w:autoSpaceDE w:val="0"/>
              <w:autoSpaceDN w:val="0"/>
              <w:adjustRightInd w:val="0"/>
              <w:ind w:right="-330"/>
              <w:rPr>
                <w:sz w:val="18"/>
                <w:szCs w:val="18"/>
                <w:lang w:val="fr-FR"/>
              </w:rPr>
            </w:pPr>
            <w:r w:rsidRPr="008B3CFD">
              <w:rPr>
                <w:sz w:val="18"/>
                <w:szCs w:val="18"/>
                <w:u w:val="single"/>
                <w:lang w:val="fr-FR"/>
              </w:rPr>
              <w:t>L2 Motivation/attitudes groups</w:t>
            </w:r>
          </w:p>
        </w:tc>
        <w:tc>
          <w:tcPr>
            <w:tcW w:w="1134" w:type="dxa"/>
            <w:gridSpan w:val="2"/>
            <w:tcBorders>
              <w:top w:val="nil"/>
              <w:left w:val="nil"/>
              <w:bottom w:val="nil"/>
              <w:right w:val="nil"/>
            </w:tcBorders>
          </w:tcPr>
          <w:p w14:paraId="55300212" w14:textId="77777777" w:rsidR="009431A9" w:rsidRPr="008B3CFD" w:rsidRDefault="009431A9" w:rsidP="00A56E3B">
            <w:pPr>
              <w:ind w:left="72"/>
              <w:rPr>
                <w:sz w:val="18"/>
                <w:szCs w:val="18"/>
                <w:lang w:val="fr-FR"/>
              </w:rPr>
            </w:pPr>
          </w:p>
        </w:tc>
        <w:tc>
          <w:tcPr>
            <w:tcW w:w="1134" w:type="dxa"/>
            <w:gridSpan w:val="2"/>
            <w:tcBorders>
              <w:top w:val="nil"/>
              <w:left w:val="nil"/>
              <w:bottom w:val="nil"/>
              <w:right w:val="nil"/>
            </w:tcBorders>
          </w:tcPr>
          <w:p w14:paraId="2DCC482E" w14:textId="77777777" w:rsidR="009431A9" w:rsidRPr="008B3CFD" w:rsidRDefault="009431A9" w:rsidP="00A56E3B">
            <w:pPr>
              <w:rPr>
                <w:sz w:val="18"/>
                <w:szCs w:val="18"/>
                <w:lang w:val="fr-FR"/>
              </w:rPr>
            </w:pPr>
          </w:p>
        </w:tc>
        <w:tc>
          <w:tcPr>
            <w:tcW w:w="936" w:type="dxa"/>
            <w:gridSpan w:val="2"/>
            <w:tcBorders>
              <w:top w:val="nil"/>
              <w:left w:val="nil"/>
              <w:bottom w:val="nil"/>
              <w:right w:val="nil"/>
            </w:tcBorders>
          </w:tcPr>
          <w:p w14:paraId="10F9C5CF" w14:textId="77777777" w:rsidR="009431A9" w:rsidRPr="008B3CFD" w:rsidRDefault="009431A9" w:rsidP="00A56E3B">
            <w:pPr>
              <w:rPr>
                <w:sz w:val="18"/>
                <w:szCs w:val="18"/>
                <w:lang w:val="fr-FR"/>
              </w:rPr>
            </w:pPr>
          </w:p>
        </w:tc>
        <w:tc>
          <w:tcPr>
            <w:tcW w:w="990" w:type="dxa"/>
            <w:gridSpan w:val="2"/>
            <w:tcBorders>
              <w:top w:val="nil"/>
              <w:left w:val="nil"/>
              <w:bottom w:val="nil"/>
              <w:right w:val="nil"/>
            </w:tcBorders>
          </w:tcPr>
          <w:p w14:paraId="59265969" w14:textId="77777777" w:rsidR="009431A9" w:rsidRPr="008B3CFD" w:rsidRDefault="009431A9" w:rsidP="00A56E3B">
            <w:pPr>
              <w:rPr>
                <w:sz w:val="18"/>
                <w:szCs w:val="18"/>
                <w:lang w:val="fr-FR"/>
              </w:rPr>
            </w:pPr>
          </w:p>
        </w:tc>
        <w:tc>
          <w:tcPr>
            <w:tcW w:w="1193" w:type="dxa"/>
            <w:gridSpan w:val="2"/>
            <w:tcBorders>
              <w:top w:val="nil"/>
              <w:left w:val="nil"/>
              <w:bottom w:val="nil"/>
              <w:right w:val="nil"/>
            </w:tcBorders>
          </w:tcPr>
          <w:p w14:paraId="2F40E85D" w14:textId="77777777" w:rsidR="009431A9" w:rsidRPr="008B3CFD" w:rsidRDefault="009431A9" w:rsidP="00A56E3B">
            <w:pPr>
              <w:rPr>
                <w:sz w:val="18"/>
                <w:szCs w:val="18"/>
                <w:lang w:val="fr-FR"/>
              </w:rPr>
            </w:pPr>
          </w:p>
        </w:tc>
        <w:tc>
          <w:tcPr>
            <w:tcW w:w="992" w:type="dxa"/>
            <w:gridSpan w:val="2"/>
            <w:tcBorders>
              <w:top w:val="nil"/>
              <w:left w:val="nil"/>
              <w:bottom w:val="nil"/>
              <w:right w:val="nil"/>
            </w:tcBorders>
          </w:tcPr>
          <w:p w14:paraId="681EFBBE" w14:textId="77777777" w:rsidR="009431A9" w:rsidRPr="008B3CFD" w:rsidRDefault="009431A9" w:rsidP="00A56E3B">
            <w:pPr>
              <w:rPr>
                <w:sz w:val="18"/>
                <w:szCs w:val="18"/>
                <w:lang w:val="fr-FR"/>
              </w:rPr>
            </w:pPr>
          </w:p>
        </w:tc>
        <w:tc>
          <w:tcPr>
            <w:tcW w:w="992" w:type="dxa"/>
            <w:gridSpan w:val="2"/>
            <w:tcBorders>
              <w:top w:val="nil"/>
              <w:left w:val="nil"/>
              <w:bottom w:val="nil"/>
              <w:right w:val="nil"/>
            </w:tcBorders>
          </w:tcPr>
          <w:p w14:paraId="07AC9E90" w14:textId="77777777" w:rsidR="009431A9" w:rsidRPr="008B3CFD" w:rsidRDefault="009431A9" w:rsidP="00A56E3B">
            <w:pPr>
              <w:rPr>
                <w:sz w:val="18"/>
                <w:szCs w:val="18"/>
                <w:lang w:val="fr-FR"/>
              </w:rPr>
            </w:pPr>
          </w:p>
        </w:tc>
        <w:tc>
          <w:tcPr>
            <w:tcW w:w="1134" w:type="dxa"/>
            <w:gridSpan w:val="2"/>
            <w:tcBorders>
              <w:top w:val="nil"/>
              <w:left w:val="nil"/>
              <w:bottom w:val="nil"/>
              <w:right w:val="nil"/>
            </w:tcBorders>
          </w:tcPr>
          <w:p w14:paraId="044BBB6E" w14:textId="77777777" w:rsidR="009431A9" w:rsidRPr="008B3CFD" w:rsidRDefault="009431A9" w:rsidP="00A56E3B">
            <w:pPr>
              <w:rPr>
                <w:sz w:val="18"/>
                <w:szCs w:val="18"/>
                <w:lang w:val="fr-FR"/>
              </w:rPr>
            </w:pPr>
          </w:p>
        </w:tc>
        <w:tc>
          <w:tcPr>
            <w:tcW w:w="851" w:type="dxa"/>
            <w:gridSpan w:val="2"/>
            <w:tcBorders>
              <w:top w:val="nil"/>
              <w:left w:val="nil"/>
              <w:bottom w:val="nil"/>
              <w:right w:val="nil"/>
            </w:tcBorders>
          </w:tcPr>
          <w:p w14:paraId="68621884" w14:textId="77777777" w:rsidR="009431A9" w:rsidRPr="008B3CFD" w:rsidRDefault="009431A9" w:rsidP="00A56E3B">
            <w:pPr>
              <w:rPr>
                <w:sz w:val="18"/>
                <w:szCs w:val="18"/>
                <w:lang w:val="fr-FR"/>
              </w:rPr>
            </w:pPr>
          </w:p>
        </w:tc>
        <w:tc>
          <w:tcPr>
            <w:tcW w:w="992" w:type="dxa"/>
            <w:gridSpan w:val="2"/>
            <w:tcBorders>
              <w:top w:val="nil"/>
              <w:left w:val="nil"/>
              <w:bottom w:val="nil"/>
              <w:right w:val="nil"/>
            </w:tcBorders>
          </w:tcPr>
          <w:p w14:paraId="16536A94" w14:textId="77777777" w:rsidR="009431A9" w:rsidRPr="008B3CFD" w:rsidRDefault="009431A9" w:rsidP="00A56E3B">
            <w:pPr>
              <w:rPr>
                <w:sz w:val="18"/>
                <w:szCs w:val="18"/>
                <w:lang w:val="fr-FR"/>
              </w:rPr>
            </w:pPr>
          </w:p>
        </w:tc>
        <w:tc>
          <w:tcPr>
            <w:tcW w:w="1134" w:type="dxa"/>
            <w:gridSpan w:val="2"/>
            <w:tcBorders>
              <w:top w:val="nil"/>
              <w:left w:val="nil"/>
              <w:bottom w:val="nil"/>
              <w:right w:val="nil"/>
            </w:tcBorders>
          </w:tcPr>
          <w:p w14:paraId="192C7574" w14:textId="77777777" w:rsidR="009431A9" w:rsidRPr="008B3CFD" w:rsidRDefault="009431A9" w:rsidP="00A56E3B">
            <w:pPr>
              <w:rPr>
                <w:sz w:val="18"/>
                <w:szCs w:val="18"/>
                <w:lang w:val="fr-FR"/>
              </w:rPr>
            </w:pPr>
          </w:p>
        </w:tc>
        <w:tc>
          <w:tcPr>
            <w:tcW w:w="992" w:type="dxa"/>
            <w:gridSpan w:val="2"/>
            <w:tcBorders>
              <w:top w:val="nil"/>
              <w:left w:val="nil"/>
              <w:bottom w:val="nil"/>
              <w:right w:val="nil"/>
            </w:tcBorders>
          </w:tcPr>
          <w:p w14:paraId="59A293C5" w14:textId="77777777" w:rsidR="009431A9" w:rsidRPr="008B3CFD" w:rsidRDefault="009431A9" w:rsidP="00A56E3B">
            <w:pPr>
              <w:rPr>
                <w:sz w:val="18"/>
                <w:szCs w:val="18"/>
                <w:lang w:val="fr-FR"/>
              </w:rPr>
            </w:pPr>
          </w:p>
        </w:tc>
      </w:tr>
      <w:tr w:rsidR="009431A9" w:rsidRPr="008B3CFD" w14:paraId="434FA4B0" w14:textId="77777777" w:rsidTr="0093242D">
        <w:trPr>
          <w:trHeight w:val="706"/>
        </w:trPr>
        <w:tc>
          <w:tcPr>
            <w:tcW w:w="2610" w:type="dxa"/>
            <w:gridSpan w:val="2"/>
            <w:tcBorders>
              <w:top w:val="nil"/>
              <w:left w:val="nil"/>
              <w:bottom w:val="nil"/>
              <w:right w:val="nil"/>
            </w:tcBorders>
          </w:tcPr>
          <w:p w14:paraId="571DBD15" w14:textId="52759934" w:rsidR="009431A9" w:rsidRPr="008B3CFD" w:rsidRDefault="005E369D" w:rsidP="00A56E3B">
            <w:pPr>
              <w:autoSpaceDE w:val="0"/>
              <w:autoSpaceDN w:val="0"/>
              <w:adjustRightInd w:val="0"/>
              <w:ind w:right="-330"/>
              <w:rPr>
                <w:sz w:val="18"/>
                <w:szCs w:val="18"/>
                <w:u w:val="single"/>
              </w:rPr>
            </w:pPr>
            <w:r w:rsidRPr="008B3CFD">
              <w:rPr>
                <w:sz w:val="18"/>
                <w:szCs w:val="18"/>
              </w:rPr>
              <w:t>Higher motivation/more positive attitudes bilinguals</w:t>
            </w:r>
          </w:p>
        </w:tc>
        <w:tc>
          <w:tcPr>
            <w:tcW w:w="1134" w:type="dxa"/>
            <w:gridSpan w:val="2"/>
            <w:tcBorders>
              <w:top w:val="nil"/>
              <w:left w:val="nil"/>
              <w:bottom w:val="nil"/>
              <w:right w:val="nil"/>
            </w:tcBorders>
          </w:tcPr>
          <w:p w14:paraId="2AEBB4FC" w14:textId="0483426D" w:rsidR="009431A9" w:rsidRPr="008B3CFD" w:rsidRDefault="009431A9" w:rsidP="00A56E3B">
            <w:pPr>
              <w:ind w:left="72"/>
              <w:rPr>
                <w:sz w:val="18"/>
                <w:szCs w:val="18"/>
              </w:rPr>
            </w:pPr>
            <w:r w:rsidRPr="008B3CFD">
              <w:rPr>
                <w:sz w:val="18"/>
                <w:szCs w:val="18"/>
              </w:rPr>
              <w:t>.98 (.0</w:t>
            </w:r>
            <w:r w:rsidR="00A674FE" w:rsidRPr="008B3CFD">
              <w:rPr>
                <w:sz w:val="18"/>
                <w:szCs w:val="18"/>
              </w:rPr>
              <w:t>2</w:t>
            </w:r>
            <w:r w:rsidRPr="008B3CFD">
              <w:rPr>
                <w:sz w:val="18"/>
                <w:szCs w:val="18"/>
              </w:rPr>
              <w:t>)</w:t>
            </w:r>
          </w:p>
        </w:tc>
        <w:tc>
          <w:tcPr>
            <w:tcW w:w="1134" w:type="dxa"/>
            <w:gridSpan w:val="2"/>
            <w:tcBorders>
              <w:top w:val="nil"/>
              <w:left w:val="nil"/>
              <w:bottom w:val="nil"/>
              <w:right w:val="nil"/>
            </w:tcBorders>
          </w:tcPr>
          <w:p w14:paraId="2F8ADFAB" w14:textId="73E8EB03" w:rsidR="009431A9" w:rsidRPr="008B3CFD" w:rsidRDefault="009431A9" w:rsidP="00A56E3B">
            <w:pPr>
              <w:rPr>
                <w:sz w:val="18"/>
                <w:szCs w:val="18"/>
              </w:rPr>
            </w:pPr>
            <w:r w:rsidRPr="008B3CFD">
              <w:rPr>
                <w:sz w:val="18"/>
                <w:szCs w:val="18"/>
              </w:rPr>
              <w:t>.9</w:t>
            </w:r>
            <w:r w:rsidR="00A674FE" w:rsidRPr="008B3CFD">
              <w:rPr>
                <w:sz w:val="18"/>
                <w:szCs w:val="18"/>
              </w:rPr>
              <w:t>3</w:t>
            </w:r>
            <w:r w:rsidRPr="008B3CFD">
              <w:rPr>
                <w:sz w:val="18"/>
                <w:szCs w:val="18"/>
              </w:rPr>
              <w:t xml:space="preserve"> (.0</w:t>
            </w:r>
            <w:r w:rsidR="00A674FE" w:rsidRPr="008B3CFD">
              <w:rPr>
                <w:sz w:val="18"/>
                <w:szCs w:val="18"/>
              </w:rPr>
              <w:t>8</w:t>
            </w:r>
            <w:r w:rsidRPr="008B3CFD">
              <w:rPr>
                <w:sz w:val="18"/>
                <w:szCs w:val="18"/>
              </w:rPr>
              <w:t>)</w:t>
            </w:r>
          </w:p>
        </w:tc>
        <w:tc>
          <w:tcPr>
            <w:tcW w:w="936" w:type="dxa"/>
            <w:gridSpan w:val="2"/>
            <w:tcBorders>
              <w:top w:val="nil"/>
              <w:left w:val="nil"/>
              <w:bottom w:val="nil"/>
              <w:right w:val="nil"/>
            </w:tcBorders>
          </w:tcPr>
          <w:p w14:paraId="7DB37ED4" w14:textId="498CCBC6" w:rsidR="009431A9" w:rsidRPr="008B3CFD" w:rsidRDefault="009431A9" w:rsidP="00A56E3B">
            <w:pPr>
              <w:rPr>
                <w:sz w:val="18"/>
                <w:szCs w:val="18"/>
              </w:rPr>
            </w:pPr>
            <w:r w:rsidRPr="008B3CFD">
              <w:rPr>
                <w:sz w:val="18"/>
                <w:szCs w:val="18"/>
              </w:rPr>
              <w:t>.98 (.0</w:t>
            </w:r>
            <w:r w:rsidR="00A674FE" w:rsidRPr="008B3CFD">
              <w:rPr>
                <w:sz w:val="18"/>
                <w:szCs w:val="18"/>
              </w:rPr>
              <w:t>2</w:t>
            </w:r>
            <w:r w:rsidRPr="008B3CFD">
              <w:rPr>
                <w:sz w:val="18"/>
                <w:szCs w:val="18"/>
              </w:rPr>
              <w:t>)</w:t>
            </w:r>
          </w:p>
        </w:tc>
        <w:tc>
          <w:tcPr>
            <w:tcW w:w="990" w:type="dxa"/>
            <w:gridSpan w:val="2"/>
            <w:tcBorders>
              <w:top w:val="nil"/>
              <w:left w:val="nil"/>
              <w:bottom w:val="nil"/>
              <w:right w:val="nil"/>
            </w:tcBorders>
          </w:tcPr>
          <w:p w14:paraId="6A1597CE" w14:textId="3972442C" w:rsidR="009431A9" w:rsidRPr="008B3CFD" w:rsidRDefault="009431A9" w:rsidP="00A56E3B">
            <w:pPr>
              <w:rPr>
                <w:sz w:val="18"/>
                <w:szCs w:val="18"/>
              </w:rPr>
            </w:pPr>
            <w:r w:rsidRPr="008B3CFD">
              <w:rPr>
                <w:sz w:val="18"/>
                <w:szCs w:val="18"/>
              </w:rPr>
              <w:t>.9</w:t>
            </w:r>
            <w:r w:rsidR="00A674FE" w:rsidRPr="008B3CFD">
              <w:rPr>
                <w:sz w:val="18"/>
                <w:szCs w:val="18"/>
              </w:rPr>
              <w:t xml:space="preserve">8 </w:t>
            </w:r>
            <w:r w:rsidRPr="008B3CFD">
              <w:rPr>
                <w:sz w:val="18"/>
                <w:szCs w:val="18"/>
              </w:rPr>
              <w:t>(.03)</w:t>
            </w:r>
          </w:p>
        </w:tc>
        <w:tc>
          <w:tcPr>
            <w:tcW w:w="1193" w:type="dxa"/>
            <w:gridSpan w:val="2"/>
            <w:tcBorders>
              <w:top w:val="nil"/>
              <w:left w:val="nil"/>
              <w:bottom w:val="nil"/>
              <w:right w:val="nil"/>
            </w:tcBorders>
          </w:tcPr>
          <w:p w14:paraId="596D9F5D" w14:textId="0319AD6E" w:rsidR="009431A9" w:rsidRPr="008B3CFD" w:rsidRDefault="009431A9" w:rsidP="00A56E3B">
            <w:pPr>
              <w:rPr>
                <w:sz w:val="18"/>
                <w:szCs w:val="18"/>
              </w:rPr>
            </w:pPr>
            <w:r w:rsidRPr="008B3CFD">
              <w:rPr>
                <w:sz w:val="18"/>
                <w:szCs w:val="18"/>
              </w:rPr>
              <w:t>.9</w:t>
            </w:r>
            <w:r w:rsidR="00A674FE" w:rsidRPr="008B3CFD">
              <w:rPr>
                <w:sz w:val="18"/>
                <w:szCs w:val="18"/>
              </w:rPr>
              <w:t>4</w:t>
            </w:r>
            <w:r w:rsidRPr="008B3CFD">
              <w:rPr>
                <w:sz w:val="18"/>
                <w:szCs w:val="18"/>
              </w:rPr>
              <w:t xml:space="preserve"> (.0</w:t>
            </w:r>
            <w:r w:rsidR="00A674FE" w:rsidRPr="008B3CFD">
              <w:rPr>
                <w:sz w:val="18"/>
                <w:szCs w:val="18"/>
              </w:rPr>
              <w:t>5</w:t>
            </w:r>
            <w:r w:rsidRPr="008B3CFD">
              <w:rPr>
                <w:sz w:val="18"/>
                <w:szCs w:val="18"/>
              </w:rPr>
              <w:t>)</w:t>
            </w:r>
          </w:p>
        </w:tc>
        <w:tc>
          <w:tcPr>
            <w:tcW w:w="992" w:type="dxa"/>
            <w:gridSpan w:val="2"/>
            <w:tcBorders>
              <w:top w:val="nil"/>
              <w:left w:val="nil"/>
              <w:bottom w:val="nil"/>
              <w:right w:val="nil"/>
            </w:tcBorders>
          </w:tcPr>
          <w:p w14:paraId="5D879158" w14:textId="3E65DB74" w:rsidR="009431A9" w:rsidRPr="008B3CFD" w:rsidRDefault="009431A9" w:rsidP="00A56E3B">
            <w:pPr>
              <w:rPr>
                <w:sz w:val="18"/>
                <w:szCs w:val="18"/>
              </w:rPr>
            </w:pPr>
            <w:r w:rsidRPr="008B3CFD">
              <w:rPr>
                <w:sz w:val="18"/>
                <w:szCs w:val="18"/>
              </w:rPr>
              <w:t>.9</w:t>
            </w:r>
            <w:r w:rsidR="00A674FE" w:rsidRPr="008B3CFD">
              <w:rPr>
                <w:sz w:val="18"/>
                <w:szCs w:val="18"/>
              </w:rPr>
              <w:t>7</w:t>
            </w:r>
            <w:r w:rsidRPr="008B3CFD">
              <w:rPr>
                <w:sz w:val="18"/>
                <w:szCs w:val="18"/>
              </w:rPr>
              <w:t xml:space="preserve"> (.0</w:t>
            </w:r>
            <w:r w:rsidR="00A674FE" w:rsidRPr="008B3CFD">
              <w:rPr>
                <w:sz w:val="18"/>
                <w:szCs w:val="18"/>
              </w:rPr>
              <w:t>4</w:t>
            </w:r>
            <w:r w:rsidRPr="008B3CFD">
              <w:rPr>
                <w:sz w:val="18"/>
                <w:szCs w:val="18"/>
              </w:rPr>
              <w:t>)</w:t>
            </w:r>
          </w:p>
        </w:tc>
        <w:tc>
          <w:tcPr>
            <w:tcW w:w="992" w:type="dxa"/>
            <w:gridSpan w:val="2"/>
            <w:tcBorders>
              <w:top w:val="nil"/>
              <w:left w:val="nil"/>
              <w:bottom w:val="nil"/>
              <w:right w:val="nil"/>
            </w:tcBorders>
          </w:tcPr>
          <w:p w14:paraId="34DFBFA6" w14:textId="044D3ABD" w:rsidR="009431A9" w:rsidRPr="008B3CFD" w:rsidRDefault="009431A9" w:rsidP="00A56E3B">
            <w:pPr>
              <w:rPr>
                <w:sz w:val="18"/>
                <w:szCs w:val="18"/>
              </w:rPr>
            </w:pPr>
            <w:r w:rsidRPr="008B3CFD">
              <w:rPr>
                <w:sz w:val="18"/>
                <w:szCs w:val="18"/>
              </w:rPr>
              <w:t>.9</w:t>
            </w:r>
            <w:r w:rsidR="00A674FE" w:rsidRPr="008B3CFD">
              <w:rPr>
                <w:sz w:val="18"/>
                <w:szCs w:val="18"/>
              </w:rPr>
              <w:t>8</w:t>
            </w:r>
            <w:r w:rsidRPr="008B3CFD">
              <w:rPr>
                <w:sz w:val="18"/>
                <w:szCs w:val="18"/>
              </w:rPr>
              <w:t xml:space="preserve"> (.0</w:t>
            </w:r>
            <w:r w:rsidR="00A674FE" w:rsidRPr="008B3CFD">
              <w:rPr>
                <w:sz w:val="18"/>
                <w:szCs w:val="18"/>
              </w:rPr>
              <w:t>3</w:t>
            </w:r>
            <w:r w:rsidRPr="008B3CFD">
              <w:rPr>
                <w:sz w:val="18"/>
                <w:szCs w:val="18"/>
              </w:rPr>
              <w:t>)</w:t>
            </w:r>
          </w:p>
        </w:tc>
        <w:tc>
          <w:tcPr>
            <w:tcW w:w="1134" w:type="dxa"/>
            <w:gridSpan w:val="2"/>
            <w:tcBorders>
              <w:top w:val="nil"/>
              <w:left w:val="nil"/>
              <w:bottom w:val="nil"/>
              <w:right w:val="nil"/>
            </w:tcBorders>
          </w:tcPr>
          <w:p w14:paraId="06C8259D" w14:textId="3CAA8D5C" w:rsidR="009431A9" w:rsidRPr="008B3CFD" w:rsidRDefault="009431A9" w:rsidP="00A56E3B">
            <w:pPr>
              <w:rPr>
                <w:sz w:val="18"/>
                <w:szCs w:val="18"/>
              </w:rPr>
            </w:pPr>
            <w:r w:rsidRPr="008B3CFD">
              <w:rPr>
                <w:sz w:val="18"/>
                <w:szCs w:val="18"/>
              </w:rPr>
              <w:t>.</w:t>
            </w:r>
            <w:r w:rsidR="00A674FE" w:rsidRPr="008B3CFD">
              <w:rPr>
                <w:sz w:val="18"/>
                <w:szCs w:val="18"/>
              </w:rPr>
              <w:t>93</w:t>
            </w:r>
            <w:r w:rsidRPr="008B3CFD">
              <w:rPr>
                <w:sz w:val="18"/>
                <w:szCs w:val="18"/>
              </w:rPr>
              <w:t xml:space="preserve"> (.0</w:t>
            </w:r>
            <w:r w:rsidR="00A674FE" w:rsidRPr="008B3CFD">
              <w:rPr>
                <w:sz w:val="18"/>
                <w:szCs w:val="18"/>
              </w:rPr>
              <w:t>7</w:t>
            </w:r>
            <w:r w:rsidRPr="008B3CFD">
              <w:rPr>
                <w:sz w:val="18"/>
                <w:szCs w:val="18"/>
              </w:rPr>
              <w:t>)</w:t>
            </w:r>
          </w:p>
        </w:tc>
        <w:tc>
          <w:tcPr>
            <w:tcW w:w="851" w:type="dxa"/>
            <w:gridSpan w:val="2"/>
            <w:tcBorders>
              <w:top w:val="nil"/>
              <w:left w:val="nil"/>
              <w:bottom w:val="nil"/>
              <w:right w:val="nil"/>
            </w:tcBorders>
          </w:tcPr>
          <w:p w14:paraId="4757B780" w14:textId="75FDCA80" w:rsidR="009431A9" w:rsidRPr="008B3CFD" w:rsidRDefault="009431A9" w:rsidP="00A56E3B">
            <w:pPr>
              <w:rPr>
                <w:sz w:val="18"/>
                <w:szCs w:val="18"/>
              </w:rPr>
            </w:pPr>
            <w:r w:rsidRPr="008B3CFD">
              <w:rPr>
                <w:sz w:val="18"/>
                <w:szCs w:val="18"/>
              </w:rPr>
              <w:t>.9</w:t>
            </w:r>
            <w:r w:rsidR="00A674FE" w:rsidRPr="008B3CFD">
              <w:rPr>
                <w:sz w:val="18"/>
                <w:szCs w:val="18"/>
              </w:rPr>
              <w:t>6</w:t>
            </w:r>
            <w:r w:rsidRPr="008B3CFD">
              <w:rPr>
                <w:sz w:val="18"/>
                <w:szCs w:val="18"/>
              </w:rPr>
              <w:t xml:space="preserve"> (.04)</w:t>
            </w:r>
          </w:p>
        </w:tc>
        <w:tc>
          <w:tcPr>
            <w:tcW w:w="992" w:type="dxa"/>
            <w:gridSpan w:val="2"/>
            <w:tcBorders>
              <w:top w:val="nil"/>
              <w:left w:val="nil"/>
              <w:bottom w:val="nil"/>
              <w:right w:val="nil"/>
            </w:tcBorders>
          </w:tcPr>
          <w:p w14:paraId="0B277D93" w14:textId="244E86AA" w:rsidR="009431A9" w:rsidRPr="008B3CFD" w:rsidRDefault="009431A9" w:rsidP="00A56E3B">
            <w:pPr>
              <w:rPr>
                <w:sz w:val="18"/>
                <w:szCs w:val="18"/>
              </w:rPr>
            </w:pPr>
            <w:r w:rsidRPr="008B3CFD">
              <w:rPr>
                <w:sz w:val="18"/>
                <w:szCs w:val="18"/>
              </w:rPr>
              <w:t>.9</w:t>
            </w:r>
            <w:r w:rsidR="00A674FE" w:rsidRPr="008B3CFD">
              <w:rPr>
                <w:sz w:val="18"/>
                <w:szCs w:val="18"/>
              </w:rPr>
              <w:t xml:space="preserve">8 </w:t>
            </w:r>
            <w:r w:rsidRPr="008B3CFD">
              <w:rPr>
                <w:sz w:val="18"/>
                <w:szCs w:val="18"/>
              </w:rPr>
              <w:t>(.03)</w:t>
            </w:r>
          </w:p>
        </w:tc>
        <w:tc>
          <w:tcPr>
            <w:tcW w:w="1134" w:type="dxa"/>
            <w:gridSpan w:val="2"/>
            <w:tcBorders>
              <w:top w:val="nil"/>
              <w:left w:val="nil"/>
              <w:bottom w:val="nil"/>
              <w:right w:val="nil"/>
            </w:tcBorders>
          </w:tcPr>
          <w:p w14:paraId="05091C3D" w14:textId="77777777" w:rsidR="009431A9" w:rsidRPr="008B3CFD" w:rsidRDefault="009431A9" w:rsidP="00A56E3B">
            <w:pPr>
              <w:rPr>
                <w:sz w:val="18"/>
                <w:szCs w:val="18"/>
              </w:rPr>
            </w:pPr>
            <w:r w:rsidRPr="008B3CFD">
              <w:rPr>
                <w:sz w:val="18"/>
                <w:szCs w:val="18"/>
              </w:rPr>
              <w:t>.94 (.06)</w:t>
            </w:r>
          </w:p>
        </w:tc>
        <w:tc>
          <w:tcPr>
            <w:tcW w:w="992" w:type="dxa"/>
            <w:gridSpan w:val="2"/>
            <w:tcBorders>
              <w:top w:val="nil"/>
              <w:left w:val="nil"/>
              <w:bottom w:val="nil"/>
              <w:right w:val="nil"/>
            </w:tcBorders>
          </w:tcPr>
          <w:p w14:paraId="498D0D9A" w14:textId="7390EC77" w:rsidR="009431A9" w:rsidRPr="008B3CFD" w:rsidRDefault="009431A9" w:rsidP="00A56E3B">
            <w:pPr>
              <w:rPr>
                <w:sz w:val="18"/>
                <w:szCs w:val="18"/>
              </w:rPr>
            </w:pPr>
            <w:r w:rsidRPr="008B3CFD">
              <w:rPr>
                <w:sz w:val="18"/>
                <w:szCs w:val="18"/>
              </w:rPr>
              <w:t>.97 (.0</w:t>
            </w:r>
            <w:r w:rsidR="00C33EE1" w:rsidRPr="008B3CFD">
              <w:rPr>
                <w:sz w:val="18"/>
                <w:szCs w:val="18"/>
              </w:rPr>
              <w:t>4</w:t>
            </w:r>
            <w:r w:rsidRPr="008B3CFD">
              <w:rPr>
                <w:sz w:val="18"/>
                <w:szCs w:val="18"/>
              </w:rPr>
              <w:t>)</w:t>
            </w:r>
          </w:p>
        </w:tc>
      </w:tr>
      <w:tr w:rsidR="009431A9" w:rsidRPr="008B3CFD" w14:paraId="517942D2" w14:textId="77777777" w:rsidTr="0093242D">
        <w:trPr>
          <w:trHeight w:val="702"/>
        </w:trPr>
        <w:tc>
          <w:tcPr>
            <w:tcW w:w="2610" w:type="dxa"/>
            <w:gridSpan w:val="2"/>
            <w:tcBorders>
              <w:top w:val="nil"/>
              <w:left w:val="nil"/>
              <w:bottom w:val="nil"/>
              <w:right w:val="nil"/>
            </w:tcBorders>
          </w:tcPr>
          <w:p w14:paraId="616DC250" w14:textId="19CC80BA" w:rsidR="009431A9" w:rsidRPr="008B3CFD" w:rsidRDefault="005E369D" w:rsidP="00A56E3B">
            <w:pPr>
              <w:autoSpaceDE w:val="0"/>
              <w:autoSpaceDN w:val="0"/>
              <w:adjustRightInd w:val="0"/>
              <w:ind w:right="-330"/>
              <w:rPr>
                <w:sz w:val="18"/>
                <w:szCs w:val="18"/>
              </w:rPr>
            </w:pPr>
            <w:r w:rsidRPr="008B3CFD">
              <w:rPr>
                <w:sz w:val="18"/>
                <w:szCs w:val="18"/>
              </w:rPr>
              <w:t>Lower motivation/less positive attitudes bilinguals</w:t>
            </w:r>
          </w:p>
        </w:tc>
        <w:tc>
          <w:tcPr>
            <w:tcW w:w="1134" w:type="dxa"/>
            <w:gridSpan w:val="2"/>
            <w:tcBorders>
              <w:top w:val="nil"/>
              <w:left w:val="nil"/>
              <w:bottom w:val="nil"/>
              <w:right w:val="nil"/>
            </w:tcBorders>
          </w:tcPr>
          <w:p w14:paraId="4AC450C0" w14:textId="3C4C7269" w:rsidR="009431A9" w:rsidRPr="008B3CFD" w:rsidRDefault="009431A9" w:rsidP="00A56E3B">
            <w:pPr>
              <w:ind w:left="72"/>
              <w:rPr>
                <w:sz w:val="18"/>
                <w:szCs w:val="18"/>
              </w:rPr>
            </w:pPr>
            <w:r w:rsidRPr="008B3CFD">
              <w:rPr>
                <w:sz w:val="18"/>
                <w:szCs w:val="18"/>
              </w:rPr>
              <w:t>.9</w:t>
            </w:r>
            <w:r w:rsidR="00A674FE" w:rsidRPr="008B3CFD">
              <w:rPr>
                <w:sz w:val="18"/>
                <w:szCs w:val="18"/>
              </w:rPr>
              <w:t>8</w:t>
            </w:r>
            <w:r w:rsidRPr="008B3CFD">
              <w:rPr>
                <w:sz w:val="18"/>
                <w:szCs w:val="18"/>
              </w:rPr>
              <w:t xml:space="preserve"> (.0</w:t>
            </w:r>
            <w:r w:rsidR="00A674FE" w:rsidRPr="008B3CFD">
              <w:rPr>
                <w:sz w:val="18"/>
                <w:szCs w:val="18"/>
              </w:rPr>
              <w:t>4</w:t>
            </w:r>
            <w:r w:rsidRPr="008B3CFD">
              <w:rPr>
                <w:sz w:val="18"/>
                <w:szCs w:val="18"/>
              </w:rPr>
              <w:t>)</w:t>
            </w:r>
          </w:p>
        </w:tc>
        <w:tc>
          <w:tcPr>
            <w:tcW w:w="1134" w:type="dxa"/>
            <w:gridSpan w:val="2"/>
            <w:tcBorders>
              <w:top w:val="nil"/>
              <w:left w:val="nil"/>
              <w:bottom w:val="nil"/>
              <w:right w:val="nil"/>
            </w:tcBorders>
          </w:tcPr>
          <w:p w14:paraId="685ABFD9" w14:textId="061F1809" w:rsidR="009431A9" w:rsidRPr="008B3CFD" w:rsidRDefault="009431A9" w:rsidP="00A56E3B">
            <w:pPr>
              <w:rPr>
                <w:sz w:val="18"/>
                <w:szCs w:val="18"/>
              </w:rPr>
            </w:pPr>
            <w:r w:rsidRPr="008B3CFD">
              <w:rPr>
                <w:sz w:val="18"/>
                <w:szCs w:val="18"/>
              </w:rPr>
              <w:t>.9</w:t>
            </w:r>
            <w:r w:rsidR="00A674FE" w:rsidRPr="008B3CFD">
              <w:rPr>
                <w:sz w:val="18"/>
                <w:szCs w:val="18"/>
              </w:rPr>
              <w:t>2</w:t>
            </w:r>
            <w:r w:rsidRPr="008B3CFD">
              <w:rPr>
                <w:sz w:val="18"/>
                <w:szCs w:val="18"/>
              </w:rPr>
              <w:t xml:space="preserve"> (.0</w:t>
            </w:r>
            <w:r w:rsidR="00A674FE" w:rsidRPr="008B3CFD">
              <w:rPr>
                <w:sz w:val="18"/>
                <w:szCs w:val="18"/>
              </w:rPr>
              <w:t>8</w:t>
            </w:r>
            <w:r w:rsidRPr="008B3CFD">
              <w:rPr>
                <w:sz w:val="18"/>
                <w:szCs w:val="18"/>
              </w:rPr>
              <w:t>)</w:t>
            </w:r>
          </w:p>
        </w:tc>
        <w:tc>
          <w:tcPr>
            <w:tcW w:w="936" w:type="dxa"/>
            <w:gridSpan w:val="2"/>
            <w:tcBorders>
              <w:top w:val="nil"/>
              <w:left w:val="nil"/>
              <w:bottom w:val="nil"/>
              <w:right w:val="nil"/>
            </w:tcBorders>
          </w:tcPr>
          <w:p w14:paraId="7C7EC976" w14:textId="77777777" w:rsidR="009431A9" w:rsidRPr="008B3CFD" w:rsidRDefault="009431A9" w:rsidP="00A56E3B">
            <w:pPr>
              <w:rPr>
                <w:sz w:val="18"/>
                <w:szCs w:val="18"/>
              </w:rPr>
            </w:pPr>
            <w:r w:rsidRPr="008B3CFD">
              <w:rPr>
                <w:sz w:val="18"/>
                <w:szCs w:val="18"/>
              </w:rPr>
              <w:t>.98 (.02)</w:t>
            </w:r>
          </w:p>
        </w:tc>
        <w:tc>
          <w:tcPr>
            <w:tcW w:w="990" w:type="dxa"/>
            <w:gridSpan w:val="2"/>
            <w:tcBorders>
              <w:top w:val="nil"/>
              <w:left w:val="nil"/>
              <w:bottom w:val="nil"/>
              <w:right w:val="nil"/>
            </w:tcBorders>
          </w:tcPr>
          <w:p w14:paraId="2703A7B5" w14:textId="77777777" w:rsidR="009431A9" w:rsidRPr="008B3CFD" w:rsidRDefault="009431A9" w:rsidP="00A56E3B">
            <w:pPr>
              <w:rPr>
                <w:sz w:val="18"/>
                <w:szCs w:val="18"/>
              </w:rPr>
            </w:pPr>
            <w:r w:rsidRPr="008B3CFD">
              <w:rPr>
                <w:sz w:val="18"/>
                <w:szCs w:val="18"/>
              </w:rPr>
              <w:t>.98 (.03)</w:t>
            </w:r>
          </w:p>
        </w:tc>
        <w:tc>
          <w:tcPr>
            <w:tcW w:w="1193" w:type="dxa"/>
            <w:gridSpan w:val="2"/>
            <w:tcBorders>
              <w:top w:val="nil"/>
              <w:left w:val="nil"/>
              <w:bottom w:val="nil"/>
              <w:right w:val="nil"/>
            </w:tcBorders>
          </w:tcPr>
          <w:p w14:paraId="52459DB3" w14:textId="328F09A5" w:rsidR="009431A9" w:rsidRPr="008B3CFD" w:rsidRDefault="009431A9" w:rsidP="00A56E3B">
            <w:pPr>
              <w:rPr>
                <w:sz w:val="18"/>
                <w:szCs w:val="18"/>
              </w:rPr>
            </w:pPr>
            <w:r w:rsidRPr="008B3CFD">
              <w:rPr>
                <w:sz w:val="18"/>
                <w:szCs w:val="18"/>
              </w:rPr>
              <w:t>.9</w:t>
            </w:r>
            <w:r w:rsidR="00A674FE" w:rsidRPr="008B3CFD">
              <w:rPr>
                <w:sz w:val="18"/>
                <w:szCs w:val="18"/>
              </w:rPr>
              <w:t>3</w:t>
            </w:r>
            <w:r w:rsidRPr="008B3CFD">
              <w:rPr>
                <w:sz w:val="18"/>
                <w:szCs w:val="18"/>
              </w:rPr>
              <w:t xml:space="preserve"> (.0</w:t>
            </w:r>
            <w:r w:rsidR="00A674FE" w:rsidRPr="008B3CFD">
              <w:rPr>
                <w:sz w:val="18"/>
                <w:szCs w:val="18"/>
              </w:rPr>
              <w:t>7</w:t>
            </w:r>
            <w:r w:rsidRPr="008B3CFD">
              <w:rPr>
                <w:sz w:val="18"/>
                <w:szCs w:val="18"/>
              </w:rPr>
              <w:t>)</w:t>
            </w:r>
          </w:p>
        </w:tc>
        <w:tc>
          <w:tcPr>
            <w:tcW w:w="992" w:type="dxa"/>
            <w:gridSpan w:val="2"/>
            <w:tcBorders>
              <w:top w:val="nil"/>
              <w:left w:val="nil"/>
              <w:bottom w:val="nil"/>
              <w:right w:val="nil"/>
            </w:tcBorders>
          </w:tcPr>
          <w:p w14:paraId="53BFB8CA" w14:textId="3471BACF" w:rsidR="009431A9" w:rsidRPr="008B3CFD" w:rsidRDefault="009431A9" w:rsidP="00A56E3B">
            <w:pPr>
              <w:rPr>
                <w:sz w:val="18"/>
                <w:szCs w:val="18"/>
              </w:rPr>
            </w:pPr>
            <w:r w:rsidRPr="008B3CFD">
              <w:rPr>
                <w:sz w:val="18"/>
                <w:szCs w:val="18"/>
              </w:rPr>
              <w:t>.9</w:t>
            </w:r>
            <w:r w:rsidR="00A674FE" w:rsidRPr="008B3CFD">
              <w:rPr>
                <w:sz w:val="18"/>
                <w:szCs w:val="18"/>
              </w:rPr>
              <w:t>7</w:t>
            </w:r>
            <w:r w:rsidRPr="008B3CFD">
              <w:rPr>
                <w:sz w:val="18"/>
                <w:szCs w:val="18"/>
              </w:rPr>
              <w:t xml:space="preserve"> (.04)</w:t>
            </w:r>
          </w:p>
        </w:tc>
        <w:tc>
          <w:tcPr>
            <w:tcW w:w="992" w:type="dxa"/>
            <w:gridSpan w:val="2"/>
            <w:tcBorders>
              <w:top w:val="nil"/>
              <w:left w:val="nil"/>
              <w:bottom w:val="nil"/>
              <w:right w:val="nil"/>
            </w:tcBorders>
          </w:tcPr>
          <w:p w14:paraId="7D20F246" w14:textId="0A187610" w:rsidR="009431A9" w:rsidRPr="008B3CFD" w:rsidRDefault="009431A9" w:rsidP="00A56E3B">
            <w:pPr>
              <w:rPr>
                <w:sz w:val="18"/>
                <w:szCs w:val="18"/>
              </w:rPr>
            </w:pPr>
            <w:r w:rsidRPr="008B3CFD">
              <w:rPr>
                <w:sz w:val="18"/>
                <w:szCs w:val="18"/>
              </w:rPr>
              <w:t>.9</w:t>
            </w:r>
            <w:r w:rsidR="00A674FE" w:rsidRPr="008B3CFD">
              <w:rPr>
                <w:sz w:val="18"/>
                <w:szCs w:val="18"/>
              </w:rPr>
              <w:t>7</w:t>
            </w:r>
            <w:r w:rsidRPr="008B3CFD">
              <w:rPr>
                <w:sz w:val="18"/>
                <w:szCs w:val="18"/>
              </w:rPr>
              <w:t xml:space="preserve"> (.04)</w:t>
            </w:r>
          </w:p>
        </w:tc>
        <w:tc>
          <w:tcPr>
            <w:tcW w:w="1134" w:type="dxa"/>
            <w:gridSpan w:val="2"/>
            <w:tcBorders>
              <w:top w:val="nil"/>
              <w:left w:val="nil"/>
              <w:bottom w:val="nil"/>
              <w:right w:val="nil"/>
            </w:tcBorders>
          </w:tcPr>
          <w:p w14:paraId="73FB5FE9" w14:textId="335D6667" w:rsidR="009431A9" w:rsidRPr="008B3CFD" w:rsidRDefault="009431A9" w:rsidP="00A56E3B">
            <w:pPr>
              <w:rPr>
                <w:sz w:val="18"/>
                <w:szCs w:val="18"/>
              </w:rPr>
            </w:pPr>
            <w:r w:rsidRPr="008B3CFD">
              <w:rPr>
                <w:sz w:val="18"/>
                <w:szCs w:val="18"/>
              </w:rPr>
              <w:t>.9</w:t>
            </w:r>
            <w:r w:rsidR="00A674FE" w:rsidRPr="008B3CFD">
              <w:rPr>
                <w:sz w:val="18"/>
                <w:szCs w:val="18"/>
              </w:rPr>
              <w:t>1</w:t>
            </w:r>
            <w:r w:rsidRPr="008B3CFD">
              <w:rPr>
                <w:sz w:val="18"/>
                <w:szCs w:val="18"/>
              </w:rPr>
              <w:t xml:space="preserve"> (.0</w:t>
            </w:r>
            <w:r w:rsidR="00A674FE" w:rsidRPr="008B3CFD">
              <w:rPr>
                <w:sz w:val="18"/>
                <w:szCs w:val="18"/>
              </w:rPr>
              <w:t>9</w:t>
            </w:r>
            <w:r w:rsidRPr="008B3CFD">
              <w:rPr>
                <w:sz w:val="18"/>
                <w:szCs w:val="18"/>
              </w:rPr>
              <w:t>)</w:t>
            </w:r>
          </w:p>
        </w:tc>
        <w:tc>
          <w:tcPr>
            <w:tcW w:w="851" w:type="dxa"/>
            <w:gridSpan w:val="2"/>
            <w:tcBorders>
              <w:top w:val="nil"/>
              <w:left w:val="nil"/>
              <w:bottom w:val="nil"/>
              <w:right w:val="nil"/>
            </w:tcBorders>
          </w:tcPr>
          <w:p w14:paraId="0D9B70D9" w14:textId="212E3E62" w:rsidR="009431A9" w:rsidRPr="008B3CFD" w:rsidRDefault="009431A9" w:rsidP="00A56E3B">
            <w:pPr>
              <w:rPr>
                <w:sz w:val="18"/>
                <w:szCs w:val="18"/>
              </w:rPr>
            </w:pPr>
            <w:r w:rsidRPr="008B3CFD">
              <w:rPr>
                <w:sz w:val="18"/>
                <w:szCs w:val="18"/>
              </w:rPr>
              <w:t>.9</w:t>
            </w:r>
            <w:r w:rsidR="00A674FE" w:rsidRPr="008B3CFD">
              <w:rPr>
                <w:sz w:val="18"/>
                <w:szCs w:val="18"/>
              </w:rPr>
              <w:t>7</w:t>
            </w:r>
            <w:r w:rsidRPr="008B3CFD">
              <w:rPr>
                <w:sz w:val="18"/>
                <w:szCs w:val="18"/>
              </w:rPr>
              <w:t xml:space="preserve"> (.04)</w:t>
            </w:r>
          </w:p>
        </w:tc>
        <w:tc>
          <w:tcPr>
            <w:tcW w:w="992" w:type="dxa"/>
            <w:gridSpan w:val="2"/>
            <w:tcBorders>
              <w:top w:val="nil"/>
              <w:left w:val="nil"/>
              <w:bottom w:val="nil"/>
              <w:right w:val="nil"/>
            </w:tcBorders>
          </w:tcPr>
          <w:p w14:paraId="1F44EA68" w14:textId="7A8F75FE" w:rsidR="009431A9" w:rsidRPr="008B3CFD" w:rsidRDefault="009431A9" w:rsidP="00A56E3B">
            <w:pPr>
              <w:rPr>
                <w:sz w:val="18"/>
                <w:szCs w:val="18"/>
              </w:rPr>
            </w:pPr>
            <w:r w:rsidRPr="008B3CFD">
              <w:rPr>
                <w:sz w:val="18"/>
                <w:szCs w:val="18"/>
              </w:rPr>
              <w:t>.9</w:t>
            </w:r>
            <w:r w:rsidR="00A674FE" w:rsidRPr="008B3CFD">
              <w:rPr>
                <w:sz w:val="18"/>
                <w:szCs w:val="18"/>
              </w:rPr>
              <w:t>8</w:t>
            </w:r>
            <w:r w:rsidRPr="008B3CFD">
              <w:rPr>
                <w:sz w:val="18"/>
                <w:szCs w:val="18"/>
              </w:rPr>
              <w:t xml:space="preserve"> (.0</w:t>
            </w:r>
            <w:r w:rsidR="00A674FE" w:rsidRPr="008B3CFD">
              <w:rPr>
                <w:sz w:val="18"/>
                <w:szCs w:val="18"/>
              </w:rPr>
              <w:t>2</w:t>
            </w:r>
            <w:r w:rsidRPr="008B3CFD">
              <w:rPr>
                <w:sz w:val="18"/>
                <w:szCs w:val="18"/>
              </w:rPr>
              <w:t>)</w:t>
            </w:r>
          </w:p>
        </w:tc>
        <w:tc>
          <w:tcPr>
            <w:tcW w:w="1134" w:type="dxa"/>
            <w:gridSpan w:val="2"/>
            <w:tcBorders>
              <w:top w:val="nil"/>
              <w:left w:val="nil"/>
              <w:bottom w:val="nil"/>
              <w:right w:val="nil"/>
            </w:tcBorders>
          </w:tcPr>
          <w:p w14:paraId="31E16CC0" w14:textId="7CEDCB12" w:rsidR="009431A9" w:rsidRPr="008B3CFD" w:rsidRDefault="009431A9" w:rsidP="00A56E3B">
            <w:pPr>
              <w:rPr>
                <w:sz w:val="18"/>
                <w:szCs w:val="18"/>
              </w:rPr>
            </w:pPr>
            <w:r w:rsidRPr="008B3CFD">
              <w:rPr>
                <w:sz w:val="18"/>
                <w:szCs w:val="18"/>
              </w:rPr>
              <w:t>.9</w:t>
            </w:r>
            <w:r w:rsidR="00A674FE" w:rsidRPr="008B3CFD">
              <w:rPr>
                <w:sz w:val="18"/>
                <w:szCs w:val="18"/>
              </w:rPr>
              <w:t>4</w:t>
            </w:r>
            <w:r w:rsidRPr="008B3CFD">
              <w:rPr>
                <w:sz w:val="18"/>
                <w:szCs w:val="18"/>
              </w:rPr>
              <w:t xml:space="preserve"> (.0</w:t>
            </w:r>
            <w:r w:rsidR="00A674FE" w:rsidRPr="008B3CFD">
              <w:rPr>
                <w:sz w:val="18"/>
                <w:szCs w:val="18"/>
              </w:rPr>
              <w:t>7</w:t>
            </w:r>
            <w:r w:rsidRPr="008B3CFD">
              <w:rPr>
                <w:sz w:val="18"/>
                <w:szCs w:val="18"/>
              </w:rPr>
              <w:t>)</w:t>
            </w:r>
          </w:p>
        </w:tc>
        <w:tc>
          <w:tcPr>
            <w:tcW w:w="992" w:type="dxa"/>
            <w:gridSpan w:val="2"/>
            <w:tcBorders>
              <w:top w:val="nil"/>
              <w:left w:val="nil"/>
              <w:bottom w:val="nil"/>
              <w:right w:val="nil"/>
            </w:tcBorders>
          </w:tcPr>
          <w:p w14:paraId="3015DAD7" w14:textId="4994703E" w:rsidR="009431A9" w:rsidRPr="008B3CFD" w:rsidRDefault="009431A9" w:rsidP="00A56E3B">
            <w:pPr>
              <w:rPr>
                <w:sz w:val="18"/>
                <w:szCs w:val="18"/>
              </w:rPr>
            </w:pPr>
            <w:r w:rsidRPr="008B3CFD">
              <w:rPr>
                <w:sz w:val="18"/>
                <w:szCs w:val="18"/>
              </w:rPr>
              <w:t>.9</w:t>
            </w:r>
            <w:r w:rsidR="00A674FE" w:rsidRPr="008B3CFD">
              <w:rPr>
                <w:sz w:val="18"/>
                <w:szCs w:val="18"/>
              </w:rPr>
              <w:t>8</w:t>
            </w:r>
            <w:r w:rsidRPr="008B3CFD">
              <w:rPr>
                <w:sz w:val="18"/>
                <w:szCs w:val="18"/>
              </w:rPr>
              <w:t xml:space="preserve"> (.03)</w:t>
            </w:r>
          </w:p>
        </w:tc>
      </w:tr>
      <w:tr w:rsidR="009431A9" w:rsidRPr="008B3CFD" w14:paraId="5DE3029F" w14:textId="77777777" w:rsidTr="0093242D">
        <w:trPr>
          <w:trHeight w:val="351"/>
        </w:trPr>
        <w:tc>
          <w:tcPr>
            <w:tcW w:w="2610" w:type="dxa"/>
            <w:gridSpan w:val="2"/>
            <w:tcBorders>
              <w:top w:val="nil"/>
              <w:left w:val="nil"/>
              <w:bottom w:val="single" w:sz="4" w:space="0" w:color="auto"/>
              <w:right w:val="nil"/>
            </w:tcBorders>
          </w:tcPr>
          <w:p w14:paraId="34054E87" w14:textId="77777777" w:rsidR="009431A9" w:rsidRPr="008B3CFD" w:rsidRDefault="009431A9" w:rsidP="00A56E3B">
            <w:pPr>
              <w:autoSpaceDE w:val="0"/>
              <w:autoSpaceDN w:val="0"/>
              <w:adjustRightInd w:val="0"/>
              <w:ind w:right="-330"/>
              <w:rPr>
                <w:sz w:val="18"/>
                <w:szCs w:val="18"/>
              </w:rPr>
            </w:pPr>
            <w:r w:rsidRPr="008B3CFD">
              <w:rPr>
                <w:sz w:val="18"/>
                <w:szCs w:val="18"/>
              </w:rPr>
              <w:t>Monolinguals</w:t>
            </w:r>
          </w:p>
        </w:tc>
        <w:tc>
          <w:tcPr>
            <w:tcW w:w="1134" w:type="dxa"/>
            <w:gridSpan w:val="2"/>
            <w:tcBorders>
              <w:top w:val="nil"/>
              <w:left w:val="nil"/>
              <w:bottom w:val="single" w:sz="4" w:space="0" w:color="auto"/>
              <w:right w:val="nil"/>
            </w:tcBorders>
          </w:tcPr>
          <w:p w14:paraId="4AA25B85" w14:textId="289FBB1D" w:rsidR="009431A9" w:rsidRPr="008B3CFD" w:rsidRDefault="009431A9" w:rsidP="00A56E3B">
            <w:pPr>
              <w:ind w:left="72"/>
              <w:rPr>
                <w:sz w:val="18"/>
                <w:szCs w:val="18"/>
              </w:rPr>
            </w:pPr>
            <w:r w:rsidRPr="008B3CFD">
              <w:rPr>
                <w:sz w:val="18"/>
                <w:szCs w:val="18"/>
              </w:rPr>
              <w:t>.9</w:t>
            </w:r>
            <w:r w:rsidR="00A674FE" w:rsidRPr="008B3CFD">
              <w:rPr>
                <w:sz w:val="18"/>
                <w:szCs w:val="18"/>
              </w:rPr>
              <w:t>8</w:t>
            </w:r>
            <w:r w:rsidRPr="008B3CFD">
              <w:rPr>
                <w:sz w:val="18"/>
                <w:szCs w:val="18"/>
              </w:rPr>
              <w:t xml:space="preserve"> (.0</w:t>
            </w:r>
            <w:r w:rsidR="00A674FE" w:rsidRPr="008B3CFD">
              <w:rPr>
                <w:sz w:val="18"/>
                <w:szCs w:val="18"/>
              </w:rPr>
              <w:t>2</w:t>
            </w:r>
            <w:r w:rsidRPr="008B3CFD">
              <w:rPr>
                <w:sz w:val="18"/>
                <w:szCs w:val="18"/>
              </w:rPr>
              <w:t>)</w:t>
            </w:r>
          </w:p>
        </w:tc>
        <w:tc>
          <w:tcPr>
            <w:tcW w:w="1134" w:type="dxa"/>
            <w:gridSpan w:val="2"/>
            <w:tcBorders>
              <w:top w:val="nil"/>
              <w:left w:val="nil"/>
              <w:bottom w:val="single" w:sz="4" w:space="0" w:color="auto"/>
              <w:right w:val="nil"/>
            </w:tcBorders>
          </w:tcPr>
          <w:p w14:paraId="519DEC49" w14:textId="51C419A3" w:rsidR="009431A9" w:rsidRPr="008B3CFD" w:rsidRDefault="009431A9" w:rsidP="00A56E3B">
            <w:pPr>
              <w:rPr>
                <w:sz w:val="18"/>
                <w:szCs w:val="18"/>
              </w:rPr>
            </w:pPr>
            <w:r w:rsidRPr="008B3CFD">
              <w:rPr>
                <w:sz w:val="18"/>
                <w:szCs w:val="18"/>
              </w:rPr>
              <w:t>.9</w:t>
            </w:r>
            <w:r w:rsidR="00A674FE" w:rsidRPr="008B3CFD">
              <w:rPr>
                <w:sz w:val="18"/>
                <w:szCs w:val="18"/>
              </w:rPr>
              <w:t>3</w:t>
            </w:r>
            <w:r w:rsidRPr="008B3CFD">
              <w:rPr>
                <w:sz w:val="18"/>
                <w:szCs w:val="18"/>
              </w:rPr>
              <w:t xml:space="preserve"> (.0</w:t>
            </w:r>
            <w:r w:rsidR="00A674FE" w:rsidRPr="008B3CFD">
              <w:rPr>
                <w:sz w:val="18"/>
                <w:szCs w:val="18"/>
              </w:rPr>
              <w:t>6</w:t>
            </w:r>
            <w:r w:rsidRPr="008B3CFD">
              <w:rPr>
                <w:sz w:val="18"/>
                <w:szCs w:val="18"/>
              </w:rPr>
              <w:t>)</w:t>
            </w:r>
          </w:p>
        </w:tc>
        <w:tc>
          <w:tcPr>
            <w:tcW w:w="936" w:type="dxa"/>
            <w:gridSpan w:val="2"/>
            <w:tcBorders>
              <w:top w:val="nil"/>
              <w:left w:val="nil"/>
              <w:bottom w:val="single" w:sz="4" w:space="0" w:color="auto"/>
              <w:right w:val="nil"/>
            </w:tcBorders>
          </w:tcPr>
          <w:p w14:paraId="327E86BC" w14:textId="77777777" w:rsidR="009431A9" w:rsidRPr="008B3CFD" w:rsidRDefault="009431A9" w:rsidP="00A56E3B">
            <w:pPr>
              <w:rPr>
                <w:sz w:val="18"/>
                <w:szCs w:val="18"/>
              </w:rPr>
            </w:pPr>
            <w:r w:rsidRPr="008B3CFD">
              <w:rPr>
                <w:sz w:val="18"/>
                <w:szCs w:val="18"/>
              </w:rPr>
              <w:t>.98 (.01)</w:t>
            </w:r>
          </w:p>
        </w:tc>
        <w:tc>
          <w:tcPr>
            <w:tcW w:w="990" w:type="dxa"/>
            <w:gridSpan w:val="2"/>
            <w:tcBorders>
              <w:top w:val="nil"/>
              <w:left w:val="nil"/>
              <w:bottom w:val="single" w:sz="4" w:space="0" w:color="auto"/>
              <w:right w:val="nil"/>
            </w:tcBorders>
          </w:tcPr>
          <w:p w14:paraId="3B03A873" w14:textId="2239C39F" w:rsidR="009431A9" w:rsidRPr="008B3CFD" w:rsidRDefault="009431A9" w:rsidP="00A56E3B">
            <w:pPr>
              <w:rPr>
                <w:sz w:val="18"/>
                <w:szCs w:val="18"/>
              </w:rPr>
            </w:pPr>
            <w:r w:rsidRPr="008B3CFD">
              <w:rPr>
                <w:sz w:val="18"/>
                <w:szCs w:val="18"/>
              </w:rPr>
              <w:t>.9</w:t>
            </w:r>
            <w:r w:rsidR="00A674FE" w:rsidRPr="008B3CFD">
              <w:rPr>
                <w:sz w:val="18"/>
                <w:szCs w:val="18"/>
              </w:rPr>
              <w:t>8</w:t>
            </w:r>
            <w:r w:rsidRPr="008B3CFD">
              <w:rPr>
                <w:sz w:val="18"/>
                <w:szCs w:val="18"/>
              </w:rPr>
              <w:t xml:space="preserve"> (.0</w:t>
            </w:r>
            <w:r w:rsidR="00A674FE" w:rsidRPr="008B3CFD">
              <w:rPr>
                <w:sz w:val="18"/>
                <w:szCs w:val="18"/>
              </w:rPr>
              <w:t>3</w:t>
            </w:r>
            <w:r w:rsidRPr="008B3CFD">
              <w:rPr>
                <w:sz w:val="18"/>
                <w:szCs w:val="18"/>
              </w:rPr>
              <w:t>)</w:t>
            </w:r>
          </w:p>
        </w:tc>
        <w:tc>
          <w:tcPr>
            <w:tcW w:w="1193" w:type="dxa"/>
            <w:gridSpan w:val="2"/>
            <w:tcBorders>
              <w:top w:val="nil"/>
              <w:left w:val="nil"/>
              <w:bottom w:val="single" w:sz="4" w:space="0" w:color="auto"/>
              <w:right w:val="nil"/>
            </w:tcBorders>
          </w:tcPr>
          <w:p w14:paraId="16620890" w14:textId="6540159F" w:rsidR="009431A9" w:rsidRPr="008B3CFD" w:rsidRDefault="009431A9" w:rsidP="00A56E3B">
            <w:pPr>
              <w:rPr>
                <w:sz w:val="18"/>
                <w:szCs w:val="18"/>
              </w:rPr>
            </w:pPr>
            <w:r w:rsidRPr="008B3CFD">
              <w:rPr>
                <w:sz w:val="18"/>
                <w:szCs w:val="18"/>
              </w:rPr>
              <w:t>.9</w:t>
            </w:r>
            <w:r w:rsidR="00A674FE" w:rsidRPr="008B3CFD">
              <w:rPr>
                <w:sz w:val="18"/>
                <w:szCs w:val="18"/>
              </w:rPr>
              <w:t>2</w:t>
            </w:r>
            <w:r w:rsidRPr="008B3CFD">
              <w:rPr>
                <w:sz w:val="18"/>
                <w:szCs w:val="18"/>
              </w:rPr>
              <w:t xml:space="preserve"> (.0</w:t>
            </w:r>
            <w:r w:rsidR="00A674FE" w:rsidRPr="008B3CFD">
              <w:rPr>
                <w:sz w:val="18"/>
                <w:szCs w:val="18"/>
              </w:rPr>
              <w:t>7</w:t>
            </w:r>
            <w:r w:rsidRPr="008B3CFD">
              <w:rPr>
                <w:sz w:val="18"/>
                <w:szCs w:val="18"/>
              </w:rPr>
              <w:t>)</w:t>
            </w:r>
          </w:p>
        </w:tc>
        <w:tc>
          <w:tcPr>
            <w:tcW w:w="992" w:type="dxa"/>
            <w:gridSpan w:val="2"/>
            <w:tcBorders>
              <w:top w:val="nil"/>
              <w:left w:val="nil"/>
              <w:bottom w:val="single" w:sz="4" w:space="0" w:color="auto"/>
              <w:right w:val="nil"/>
            </w:tcBorders>
          </w:tcPr>
          <w:p w14:paraId="49EF4C69" w14:textId="67BEC486" w:rsidR="009431A9" w:rsidRPr="008B3CFD" w:rsidRDefault="009431A9" w:rsidP="00A56E3B">
            <w:pPr>
              <w:rPr>
                <w:sz w:val="18"/>
                <w:szCs w:val="18"/>
              </w:rPr>
            </w:pPr>
            <w:r w:rsidRPr="008B3CFD">
              <w:rPr>
                <w:sz w:val="18"/>
                <w:szCs w:val="18"/>
              </w:rPr>
              <w:t>.9</w:t>
            </w:r>
            <w:r w:rsidR="00A674FE" w:rsidRPr="008B3CFD">
              <w:rPr>
                <w:sz w:val="18"/>
                <w:szCs w:val="18"/>
              </w:rPr>
              <w:t>7</w:t>
            </w:r>
            <w:r w:rsidRPr="008B3CFD">
              <w:rPr>
                <w:sz w:val="18"/>
                <w:szCs w:val="18"/>
              </w:rPr>
              <w:t xml:space="preserve"> (.0</w:t>
            </w:r>
            <w:r w:rsidR="00A674FE" w:rsidRPr="008B3CFD">
              <w:rPr>
                <w:sz w:val="18"/>
                <w:szCs w:val="18"/>
              </w:rPr>
              <w:t>4</w:t>
            </w:r>
            <w:r w:rsidRPr="008B3CFD">
              <w:rPr>
                <w:sz w:val="18"/>
                <w:szCs w:val="18"/>
              </w:rPr>
              <w:t>)</w:t>
            </w:r>
          </w:p>
        </w:tc>
        <w:tc>
          <w:tcPr>
            <w:tcW w:w="992" w:type="dxa"/>
            <w:gridSpan w:val="2"/>
            <w:tcBorders>
              <w:top w:val="nil"/>
              <w:left w:val="nil"/>
              <w:bottom w:val="single" w:sz="4" w:space="0" w:color="auto"/>
              <w:right w:val="nil"/>
            </w:tcBorders>
          </w:tcPr>
          <w:p w14:paraId="7C5338A6" w14:textId="1C862B36" w:rsidR="009431A9" w:rsidRPr="008B3CFD" w:rsidRDefault="009431A9" w:rsidP="00A56E3B">
            <w:pPr>
              <w:rPr>
                <w:sz w:val="18"/>
                <w:szCs w:val="18"/>
              </w:rPr>
            </w:pPr>
            <w:r w:rsidRPr="008B3CFD">
              <w:rPr>
                <w:sz w:val="18"/>
                <w:szCs w:val="18"/>
              </w:rPr>
              <w:t>.9</w:t>
            </w:r>
            <w:r w:rsidR="00A674FE" w:rsidRPr="008B3CFD">
              <w:rPr>
                <w:sz w:val="18"/>
                <w:szCs w:val="18"/>
              </w:rPr>
              <w:t>8</w:t>
            </w:r>
            <w:r w:rsidRPr="008B3CFD">
              <w:rPr>
                <w:sz w:val="18"/>
                <w:szCs w:val="18"/>
              </w:rPr>
              <w:t xml:space="preserve"> (.03)</w:t>
            </w:r>
          </w:p>
        </w:tc>
        <w:tc>
          <w:tcPr>
            <w:tcW w:w="1134" w:type="dxa"/>
            <w:gridSpan w:val="2"/>
            <w:tcBorders>
              <w:top w:val="nil"/>
              <w:left w:val="nil"/>
              <w:bottom w:val="single" w:sz="4" w:space="0" w:color="auto"/>
              <w:right w:val="nil"/>
            </w:tcBorders>
          </w:tcPr>
          <w:p w14:paraId="1FB136B6" w14:textId="14C4D39F" w:rsidR="009431A9" w:rsidRPr="008B3CFD" w:rsidRDefault="009431A9" w:rsidP="00A56E3B">
            <w:pPr>
              <w:rPr>
                <w:sz w:val="18"/>
                <w:szCs w:val="18"/>
              </w:rPr>
            </w:pPr>
            <w:r w:rsidRPr="008B3CFD">
              <w:rPr>
                <w:sz w:val="18"/>
                <w:szCs w:val="18"/>
              </w:rPr>
              <w:t>.9</w:t>
            </w:r>
            <w:r w:rsidR="00A674FE" w:rsidRPr="008B3CFD">
              <w:rPr>
                <w:sz w:val="18"/>
                <w:szCs w:val="18"/>
              </w:rPr>
              <w:t>2</w:t>
            </w:r>
            <w:r w:rsidRPr="008B3CFD">
              <w:rPr>
                <w:sz w:val="18"/>
                <w:szCs w:val="18"/>
              </w:rPr>
              <w:t xml:space="preserve"> (.0</w:t>
            </w:r>
            <w:r w:rsidR="00A674FE" w:rsidRPr="008B3CFD">
              <w:rPr>
                <w:sz w:val="18"/>
                <w:szCs w:val="18"/>
              </w:rPr>
              <w:t>7</w:t>
            </w:r>
            <w:r w:rsidRPr="008B3CFD">
              <w:rPr>
                <w:sz w:val="18"/>
                <w:szCs w:val="18"/>
              </w:rPr>
              <w:t>)</w:t>
            </w:r>
          </w:p>
        </w:tc>
        <w:tc>
          <w:tcPr>
            <w:tcW w:w="851" w:type="dxa"/>
            <w:gridSpan w:val="2"/>
            <w:tcBorders>
              <w:top w:val="nil"/>
              <w:left w:val="nil"/>
              <w:bottom w:val="single" w:sz="4" w:space="0" w:color="auto"/>
              <w:right w:val="nil"/>
            </w:tcBorders>
          </w:tcPr>
          <w:p w14:paraId="6C8CA813" w14:textId="6DBB9715" w:rsidR="009431A9" w:rsidRPr="008B3CFD" w:rsidRDefault="009431A9" w:rsidP="00A56E3B">
            <w:pPr>
              <w:rPr>
                <w:sz w:val="18"/>
                <w:szCs w:val="18"/>
              </w:rPr>
            </w:pPr>
            <w:r w:rsidRPr="008B3CFD">
              <w:rPr>
                <w:sz w:val="18"/>
                <w:szCs w:val="18"/>
              </w:rPr>
              <w:t>.9</w:t>
            </w:r>
            <w:r w:rsidR="00A674FE" w:rsidRPr="008B3CFD">
              <w:rPr>
                <w:sz w:val="18"/>
                <w:szCs w:val="18"/>
              </w:rPr>
              <w:t>7</w:t>
            </w:r>
            <w:r w:rsidRPr="008B3CFD">
              <w:rPr>
                <w:sz w:val="18"/>
                <w:szCs w:val="18"/>
              </w:rPr>
              <w:t xml:space="preserve"> (.0</w:t>
            </w:r>
            <w:r w:rsidR="00A674FE" w:rsidRPr="008B3CFD">
              <w:rPr>
                <w:sz w:val="18"/>
                <w:szCs w:val="18"/>
              </w:rPr>
              <w:t>4</w:t>
            </w:r>
            <w:r w:rsidRPr="008B3CFD">
              <w:rPr>
                <w:sz w:val="18"/>
                <w:szCs w:val="18"/>
              </w:rPr>
              <w:t>)</w:t>
            </w:r>
          </w:p>
        </w:tc>
        <w:tc>
          <w:tcPr>
            <w:tcW w:w="992" w:type="dxa"/>
            <w:gridSpan w:val="2"/>
            <w:tcBorders>
              <w:top w:val="nil"/>
              <w:left w:val="nil"/>
              <w:bottom w:val="single" w:sz="4" w:space="0" w:color="auto"/>
              <w:right w:val="nil"/>
            </w:tcBorders>
          </w:tcPr>
          <w:p w14:paraId="6B18D770" w14:textId="509FE748" w:rsidR="009431A9" w:rsidRPr="008B3CFD" w:rsidRDefault="009431A9" w:rsidP="00A56E3B">
            <w:pPr>
              <w:rPr>
                <w:sz w:val="18"/>
                <w:szCs w:val="18"/>
              </w:rPr>
            </w:pPr>
            <w:r w:rsidRPr="008B3CFD">
              <w:rPr>
                <w:sz w:val="18"/>
                <w:szCs w:val="18"/>
              </w:rPr>
              <w:t>.9</w:t>
            </w:r>
            <w:r w:rsidR="00A674FE" w:rsidRPr="008B3CFD">
              <w:rPr>
                <w:sz w:val="18"/>
                <w:szCs w:val="18"/>
              </w:rPr>
              <w:t>8</w:t>
            </w:r>
            <w:r w:rsidRPr="008B3CFD">
              <w:rPr>
                <w:sz w:val="18"/>
                <w:szCs w:val="18"/>
              </w:rPr>
              <w:t xml:space="preserve"> (.03)</w:t>
            </w:r>
          </w:p>
        </w:tc>
        <w:tc>
          <w:tcPr>
            <w:tcW w:w="1134" w:type="dxa"/>
            <w:gridSpan w:val="2"/>
            <w:tcBorders>
              <w:top w:val="nil"/>
              <w:left w:val="nil"/>
              <w:bottom w:val="single" w:sz="4" w:space="0" w:color="auto"/>
              <w:right w:val="nil"/>
            </w:tcBorders>
          </w:tcPr>
          <w:p w14:paraId="330DCB50" w14:textId="77777777" w:rsidR="009431A9" w:rsidRPr="008B3CFD" w:rsidRDefault="009431A9" w:rsidP="00A56E3B">
            <w:pPr>
              <w:rPr>
                <w:sz w:val="18"/>
                <w:szCs w:val="18"/>
              </w:rPr>
            </w:pPr>
            <w:r w:rsidRPr="008B3CFD">
              <w:rPr>
                <w:sz w:val="18"/>
                <w:szCs w:val="18"/>
              </w:rPr>
              <w:t>.93 (.07)</w:t>
            </w:r>
          </w:p>
        </w:tc>
        <w:tc>
          <w:tcPr>
            <w:tcW w:w="992" w:type="dxa"/>
            <w:gridSpan w:val="2"/>
            <w:tcBorders>
              <w:top w:val="nil"/>
              <w:left w:val="nil"/>
              <w:bottom w:val="single" w:sz="4" w:space="0" w:color="auto"/>
              <w:right w:val="nil"/>
            </w:tcBorders>
          </w:tcPr>
          <w:p w14:paraId="333D9DFF" w14:textId="28382824" w:rsidR="009431A9" w:rsidRPr="008B3CFD" w:rsidRDefault="009431A9" w:rsidP="00A56E3B">
            <w:pPr>
              <w:rPr>
                <w:sz w:val="18"/>
                <w:szCs w:val="18"/>
              </w:rPr>
            </w:pPr>
            <w:r w:rsidRPr="008B3CFD">
              <w:rPr>
                <w:sz w:val="18"/>
                <w:szCs w:val="18"/>
              </w:rPr>
              <w:t>.9</w:t>
            </w:r>
            <w:r w:rsidR="00A674FE" w:rsidRPr="008B3CFD">
              <w:rPr>
                <w:sz w:val="18"/>
                <w:szCs w:val="18"/>
              </w:rPr>
              <w:t>8</w:t>
            </w:r>
            <w:r w:rsidRPr="008B3CFD">
              <w:rPr>
                <w:sz w:val="18"/>
                <w:szCs w:val="18"/>
              </w:rPr>
              <w:t xml:space="preserve"> (.0</w:t>
            </w:r>
            <w:r w:rsidR="00A674FE" w:rsidRPr="008B3CFD">
              <w:rPr>
                <w:sz w:val="18"/>
                <w:szCs w:val="18"/>
              </w:rPr>
              <w:t>2</w:t>
            </w:r>
            <w:r w:rsidRPr="008B3CFD">
              <w:rPr>
                <w:sz w:val="18"/>
                <w:szCs w:val="18"/>
              </w:rPr>
              <w:t>)</w:t>
            </w:r>
          </w:p>
        </w:tc>
      </w:tr>
    </w:tbl>
    <w:p w14:paraId="68E8766F" w14:textId="77777777" w:rsidR="009431A9" w:rsidRPr="008B3CFD" w:rsidRDefault="009431A9" w:rsidP="009431A9">
      <w:pPr>
        <w:rPr>
          <w:sz w:val="18"/>
          <w:szCs w:val="18"/>
        </w:rPr>
      </w:pPr>
    </w:p>
    <w:p w14:paraId="4776ED96" w14:textId="74274BDF" w:rsidR="00152599" w:rsidRPr="008B3CFD" w:rsidRDefault="00152599" w:rsidP="00152599">
      <w:pPr>
        <w:spacing w:after="160" w:line="360" w:lineRule="auto"/>
        <w:rPr>
          <w:b/>
        </w:rPr>
      </w:pPr>
      <w:r w:rsidRPr="008B3CFD">
        <w:rPr>
          <w:i/>
          <w:sz w:val="18"/>
          <w:szCs w:val="18"/>
        </w:rPr>
        <w:t xml:space="preserve">Note: </w:t>
      </w:r>
      <w:r w:rsidRPr="008B3CFD">
        <w:rPr>
          <w:sz w:val="18"/>
          <w:szCs w:val="18"/>
        </w:rPr>
        <w:t xml:space="preserve">Standard deviations are given in parenthesis. </w:t>
      </w:r>
    </w:p>
    <w:p w14:paraId="39147703" w14:textId="2296AA37" w:rsidR="009431A9" w:rsidRPr="008B3CFD" w:rsidRDefault="009431A9" w:rsidP="009431A9">
      <w:pPr>
        <w:spacing w:after="160" w:line="259" w:lineRule="auto"/>
        <w:ind w:left="-2250" w:firstLine="709"/>
        <w:rPr>
          <w:i/>
          <w:sz w:val="18"/>
          <w:szCs w:val="18"/>
        </w:rPr>
      </w:pPr>
    </w:p>
    <w:p w14:paraId="090CD1BB" w14:textId="4BD6ACED" w:rsidR="00152599" w:rsidRPr="008B3CFD" w:rsidRDefault="00152599" w:rsidP="009431A9">
      <w:pPr>
        <w:spacing w:after="160" w:line="259" w:lineRule="auto"/>
        <w:ind w:left="-2250" w:firstLine="709"/>
        <w:rPr>
          <w:i/>
          <w:sz w:val="18"/>
          <w:szCs w:val="18"/>
        </w:rPr>
      </w:pPr>
    </w:p>
    <w:p w14:paraId="05B4F092" w14:textId="097DB6CE" w:rsidR="00152599" w:rsidRPr="008B3CFD" w:rsidRDefault="00152599" w:rsidP="009431A9">
      <w:pPr>
        <w:spacing w:after="160" w:line="259" w:lineRule="auto"/>
        <w:ind w:left="-2250" w:firstLine="709"/>
        <w:rPr>
          <w:i/>
          <w:sz w:val="18"/>
          <w:szCs w:val="18"/>
        </w:rPr>
      </w:pPr>
    </w:p>
    <w:p w14:paraId="36DAC54B" w14:textId="01CF9A87" w:rsidR="00152599" w:rsidRPr="008B3CFD" w:rsidRDefault="00152599" w:rsidP="009431A9">
      <w:pPr>
        <w:spacing w:after="160" w:line="259" w:lineRule="auto"/>
        <w:ind w:left="-2250" w:firstLine="709"/>
        <w:rPr>
          <w:i/>
          <w:sz w:val="18"/>
          <w:szCs w:val="18"/>
        </w:rPr>
      </w:pPr>
    </w:p>
    <w:p w14:paraId="1467DD13" w14:textId="6F98E5F0" w:rsidR="00152599" w:rsidRPr="008B3CFD" w:rsidRDefault="00152599" w:rsidP="009431A9">
      <w:pPr>
        <w:spacing w:after="160" w:line="259" w:lineRule="auto"/>
        <w:ind w:left="-2250" w:firstLine="709"/>
        <w:rPr>
          <w:i/>
          <w:sz w:val="18"/>
          <w:szCs w:val="18"/>
        </w:rPr>
      </w:pPr>
    </w:p>
    <w:p w14:paraId="57BA1655" w14:textId="77777777" w:rsidR="00152599" w:rsidRPr="008B3CFD" w:rsidRDefault="00152599" w:rsidP="009431A9">
      <w:pPr>
        <w:spacing w:after="160" w:line="259" w:lineRule="auto"/>
        <w:ind w:left="-2250" w:firstLine="709"/>
        <w:rPr>
          <w:i/>
          <w:sz w:val="18"/>
          <w:szCs w:val="18"/>
        </w:rPr>
      </w:pPr>
    </w:p>
    <w:p w14:paraId="1C9B99C2" w14:textId="6325FE38" w:rsidR="009431A9" w:rsidRPr="008B3CFD" w:rsidRDefault="009431A9" w:rsidP="00152599">
      <w:pPr>
        <w:spacing w:after="160" w:line="360" w:lineRule="auto"/>
        <w:ind w:left="-810"/>
        <w:rPr>
          <w:b/>
        </w:rPr>
      </w:pPr>
    </w:p>
    <w:tbl>
      <w:tblPr>
        <w:tblpPr w:leftFromText="180" w:rightFromText="180" w:vertAnchor="page" w:horzAnchor="margin" w:tblpXSpec="center" w:tblpY="3368"/>
        <w:tblW w:w="15660" w:type="dxa"/>
        <w:tblLayout w:type="fixed"/>
        <w:tblLook w:val="04A0" w:firstRow="1" w:lastRow="0" w:firstColumn="1" w:lastColumn="0" w:noHBand="0" w:noVBand="1"/>
      </w:tblPr>
      <w:tblGrid>
        <w:gridCol w:w="2250"/>
        <w:gridCol w:w="900"/>
        <w:gridCol w:w="900"/>
        <w:gridCol w:w="900"/>
        <w:gridCol w:w="990"/>
        <w:gridCol w:w="900"/>
        <w:gridCol w:w="900"/>
        <w:gridCol w:w="900"/>
        <w:gridCol w:w="990"/>
        <w:gridCol w:w="900"/>
        <w:gridCol w:w="900"/>
        <w:gridCol w:w="900"/>
        <w:gridCol w:w="900"/>
        <w:gridCol w:w="810"/>
        <w:gridCol w:w="810"/>
        <w:gridCol w:w="810"/>
      </w:tblGrid>
      <w:tr w:rsidR="00152599" w:rsidRPr="008B3CFD" w14:paraId="236BDE91" w14:textId="77777777" w:rsidTr="00152599">
        <w:trPr>
          <w:trHeight w:val="244"/>
        </w:trPr>
        <w:tc>
          <w:tcPr>
            <w:tcW w:w="2250" w:type="dxa"/>
            <w:tcBorders>
              <w:top w:val="single" w:sz="4" w:space="0" w:color="auto"/>
              <w:left w:val="nil"/>
              <w:right w:val="nil"/>
            </w:tcBorders>
          </w:tcPr>
          <w:p w14:paraId="4FABC7FD" w14:textId="77777777" w:rsidR="00152599" w:rsidRPr="008B3CFD" w:rsidRDefault="00152599" w:rsidP="00152599">
            <w:pPr>
              <w:ind w:left="-1098"/>
              <w:rPr>
                <w:b/>
                <w:sz w:val="18"/>
                <w:szCs w:val="18"/>
              </w:rPr>
            </w:pPr>
          </w:p>
        </w:tc>
        <w:tc>
          <w:tcPr>
            <w:tcW w:w="900" w:type="dxa"/>
            <w:tcBorders>
              <w:top w:val="single" w:sz="4" w:space="0" w:color="auto"/>
              <w:left w:val="nil"/>
              <w:bottom w:val="single" w:sz="4" w:space="0" w:color="auto"/>
              <w:right w:val="nil"/>
            </w:tcBorders>
          </w:tcPr>
          <w:p w14:paraId="0C240D41" w14:textId="77777777" w:rsidR="00152599" w:rsidRPr="008B3CFD" w:rsidRDefault="00152599" w:rsidP="00152599">
            <w:pPr>
              <w:jc w:val="center"/>
              <w:rPr>
                <w:b/>
                <w:sz w:val="18"/>
                <w:szCs w:val="18"/>
              </w:rPr>
            </w:pPr>
            <w:r w:rsidRPr="008B3CFD">
              <w:rPr>
                <w:b/>
                <w:sz w:val="18"/>
                <w:szCs w:val="18"/>
              </w:rPr>
              <w:t>Alert</w:t>
            </w:r>
          </w:p>
        </w:tc>
        <w:tc>
          <w:tcPr>
            <w:tcW w:w="900" w:type="dxa"/>
            <w:tcBorders>
              <w:top w:val="single" w:sz="4" w:space="0" w:color="auto"/>
              <w:left w:val="nil"/>
              <w:bottom w:val="single" w:sz="4" w:space="0" w:color="auto"/>
              <w:right w:val="nil"/>
            </w:tcBorders>
          </w:tcPr>
          <w:p w14:paraId="5E1D3002" w14:textId="77777777" w:rsidR="00152599" w:rsidRPr="008B3CFD" w:rsidRDefault="00152599" w:rsidP="00152599">
            <w:pPr>
              <w:jc w:val="center"/>
              <w:rPr>
                <w:b/>
                <w:sz w:val="18"/>
                <w:szCs w:val="18"/>
              </w:rPr>
            </w:pPr>
          </w:p>
        </w:tc>
        <w:tc>
          <w:tcPr>
            <w:tcW w:w="900" w:type="dxa"/>
            <w:tcBorders>
              <w:top w:val="single" w:sz="4" w:space="0" w:color="auto"/>
              <w:left w:val="nil"/>
              <w:bottom w:val="single" w:sz="4" w:space="0" w:color="auto"/>
              <w:right w:val="nil"/>
            </w:tcBorders>
          </w:tcPr>
          <w:p w14:paraId="20C79BD0" w14:textId="77777777" w:rsidR="00152599" w:rsidRPr="008B3CFD" w:rsidRDefault="00152599" w:rsidP="00152599">
            <w:pPr>
              <w:jc w:val="center"/>
              <w:rPr>
                <w:b/>
                <w:sz w:val="18"/>
                <w:szCs w:val="18"/>
              </w:rPr>
            </w:pPr>
          </w:p>
        </w:tc>
        <w:tc>
          <w:tcPr>
            <w:tcW w:w="990" w:type="dxa"/>
            <w:tcBorders>
              <w:top w:val="single" w:sz="4" w:space="0" w:color="auto"/>
              <w:left w:val="nil"/>
              <w:bottom w:val="single" w:sz="4" w:space="0" w:color="auto"/>
              <w:right w:val="nil"/>
            </w:tcBorders>
          </w:tcPr>
          <w:p w14:paraId="24B1414C" w14:textId="77777777" w:rsidR="00152599" w:rsidRPr="008B3CFD" w:rsidRDefault="00152599" w:rsidP="00152599">
            <w:pPr>
              <w:jc w:val="center"/>
              <w:rPr>
                <w:b/>
                <w:sz w:val="18"/>
                <w:szCs w:val="18"/>
              </w:rPr>
            </w:pPr>
            <w:r w:rsidRPr="008B3CFD">
              <w:rPr>
                <w:b/>
                <w:sz w:val="18"/>
                <w:szCs w:val="18"/>
              </w:rPr>
              <w:t>Center</w:t>
            </w:r>
          </w:p>
        </w:tc>
        <w:tc>
          <w:tcPr>
            <w:tcW w:w="900" w:type="dxa"/>
            <w:tcBorders>
              <w:top w:val="single" w:sz="4" w:space="0" w:color="auto"/>
              <w:left w:val="nil"/>
              <w:bottom w:val="single" w:sz="4" w:space="0" w:color="auto"/>
              <w:right w:val="nil"/>
            </w:tcBorders>
          </w:tcPr>
          <w:p w14:paraId="3F22C611" w14:textId="77777777" w:rsidR="00152599" w:rsidRPr="008B3CFD" w:rsidRDefault="00152599" w:rsidP="00152599">
            <w:pPr>
              <w:jc w:val="center"/>
              <w:rPr>
                <w:b/>
                <w:sz w:val="18"/>
                <w:szCs w:val="18"/>
              </w:rPr>
            </w:pPr>
          </w:p>
        </w:tc>
        <w:tc>
          <w:tcPr>
            <w:tcW w:w="900" w:type="dxa"/>
            <w:tcBorders>
              <w:top w:val="single" w:sz="4" w:space="0" w:color="auto"/>
              <w:left w:val="nil"/>
              <w:bottom w:val="single" w:sz="4" w:space="0" w:color="auto"/>
              <w:right w:val="nil"/>
            </w:tcBorders>
          </w:tcPr>
          <w:p w14:paraId="341562A0" w14:textId="77777777" w:rsidR="00152599" w:rsidRPr="008B3CFD" w:rsidRDefault="00152599" w:rsidP="00152599">
            <w:pPr>
              <w:jc w:val="center"/>
              <w:rPr>
                <w:b/>
                <w:sz w:val="18"/>
                <w:szCs w:val="18"/>
              </w:rPr>
            </w:pPr>
          </w:p>
        </w:tc>
        <w:tc>
          <w:tcPr>
            <w:tcW w:w="900" w:type="dxa"/>
            <w:tcBorders>
              <w:top w:val="single" w:sz="4" w:space="0" w:color="auto"/>
              <w:left w:val="nil"/>
              <w:bottom w:val="single" w:sz="4" w:space="0" w:color="auto"/>
              <w:right w:val="nil"/>
            </w:tcBorders>
          </w:tcPr>
          <w:p w14:paraId="337575E8" w14:textId="77777777" w:rsidR="00152599" w:rsidRPr="008B3CFD" w:rsidRDefault="00152599" w:rsidP="00152599">
            <w:pPr>
              <w:jc w:val="center"/>
              <w:rPr>
                <w:b/>
                <w:sz w:val="18"/>
                <w:szCs w:val="18"/>
              </w:rPr>
            </w:pPr>
            <w:r w:rsidRPr="008B3CFD">
              <w:rPr>
                <w:b/>
                <w:sz w:val="18"/>
                <w:szCs w:val="18"/>
              </w:rPr>
              <w:t>No</w:t>
            </w:r>
          </w:p>
        </w:tc>
        <w:tc>
          <w:tcPr>
            <w:tcW w:w="990" w:type="dxa"/>
            <w:tcBorders>
              <w:top w:val="single" w:sz="4" w:space="0" w:color="auto"/>
              <w:left w:val="nil"/>
              <w:bottom w:val="single" w:sz="4" w:space="0" w:color="auto"/>
              <w:right w:val="nil"/>
            </w:tcBorders>
          </w:tcPr>
          <w:p w14:paraId="3C3920B2" w14:textId="77777777" w:rsidR="00152599" w:rsidRPr="008B3CFD" w:rsidRDefault="00152599" w:rsidP="00152599">
            <w:pPr>
              <w:jc w:val="center"/>
              <w:rPr>
                <w:b/>
                <w:sz w:val="18"/>
                <w:szCs w:val="18"/>
              </w:rPr>
            </w:pPr>
          </w:p>
        </w:tc>
        <w:tc>
          <w:tcPr>
            <w:tcW w:w="900" w:type="dxa"/>
            <w:tcBorders>
              <w:top w:val="single" w:sz="4" w:space="0" w:color="auto"/>
              <w:left w:val="nil"/>
              <w:bottom w:val="single" w:sz="4" w:space="0" w:color="auto"/>
              <w:right w:val="nil"/>
            </w:tcBorders>
          </w:tcPr>
          <w:p w14:paraId="76A81737" w14:textId="77777777" w:rsidR="00152599" w:rsidRPr="008B3CFD" w:rsidRDefault="00152599" w:rsidP="00152599">
            <w:pPr>
              <w:jc w:val="center"/>
              <w:rPr>
                <w:b/>
                <w:sz w:val="18"/>
                <w:szCs w:val="18"/>
              </w:rPr>
            </w:pPr>
          </w:p>
        </w:tc>
        <w:tc>
          <w:tcPr>
            <w:tcW w:w="900" w:type="dxa"/>
            <w:tcBorders>
              <w:top w:val="single" w:sz="4" w:space="0" w:color="auto"/>
              <w:left w:val="nil"/>
              <w:bottom w:val="single" w:sz="4" w:space="0" w:color="auto"/>
              <w:right w:val="nil"/>
            </w:tcBorders>
          </w:tcPr>
          <w:p w14:paraId="298F8EEB" w14:textId="77777777" w:rsidR="00152599" w:rsidRPr="008B3CFD" w:rsidRDefault="00152599" w:rsidP="00152599">
            <w:pPr>
              <w:jc w:val="center"/>
              <w:rPr>
                <w:b/>
                <w:sz w:val="18"/>
                <w:szCs w:val="18"/>
              </w:rPr>
            </w:pPr>
            <w:r w:rsidRPr="008B3CFD">
              <w:rPr>
                <w:b/>
                <w:sz w:val="18"/>
                <w:szCs w:val="18"/>
              </w:rPr>
              <w:t>Spatial</w:t>
            </w:r>
          </w:p>
        </w:tc>
        <w:tc>
          <w:tcPr>
            <w:tcW w:w="900" w:type="dxa"/>
            <w:tcBorders>
              <w:top w:val="single" w:sz="4" w:space="0" w:color="auto"/>
              <w:left w:val="nil"/>
              <w:bottom w:val="single" w:sz="4" w:space="0" w:color="auto"/>
              <w:right w:val="nil"/>
            </w:tcBorders>
          </w:tcPr>
          <w:p w14:paraId="036AA39E" w14:textId="77777777" w:rsidR="00152599" w:rsidRPr="008B3CFD" w:rsidRDefault="00152599" w:rsidP="00152599">
            <w:pPr>
              <w:jc w:val="center"/>
              <w:rPr>
                <w:sz w:val="18"/>
                <w:szCs w:val="18"/>
              </w:rPr>
            </w:pPr>
          </w:p>
        </w:tc>
        <w:tc>
          <w:tcPr>
            <w:tcW w:w="900" w:type="dxa"/>
            <w:tcBorders>
              <w:top w:val="single" w:sz="4" w:space="0" w:color="auto"/>
              <w:left w:val="nil"/>
              <w:bottom w:val="single" w:sz="4" w:space="0" w:color="auto"/>
              <w:right w:val="nil"/>
            </w:tcBorders>
          </w:tcPr>
          <w:p w14:paraId="2D139A80" w14:textId="77777777" w:rsidR="00152599" w:rsidRPr="008B3CFD" w:rsidRDefault="00152599" w:rsidP="00152599">
            <w:pPr>
              <w:jc w:val="center"/>
              <w:rPr>
                <w:sz w:val="18"/>
                <w:szCs w:val="18"/>
              </w:rPr>
            </w:pPr>
          </w:p>
        </w:tc>
        <w:tc>
          <w:tcPr>
            <w:tcW w:w="810" w:type="dxa"/>
            <w:tcBorders>
              <w:top w:val="single" w:sz="4" w:space="0" w:color="auto"/>
              <w:left w:val="nil"/>
              <w:bottom w:val="single" w:sz="4" w:space="0" w:color="auto"/>
              <w:right w:val="nil"/>
            </w:tcBorders>
          </w:tcPr>
          <w:p w14:paraId="641AD985" w14:textId="77777777" w:rsidR="00152599" w:rsidRPr="008B3CFD" w:rsidRDefault="00152599" w:rsidP="00152599">
            <w:pPr>
              <w:jc w:val="center"/>
              <w:rPr>
                <w:b/>
                <w:i/>
                <w:sz w:val="18"/>
                <w:szCs w:val="18"/>
                <w:u w:val="single"/>
              </w:rPr>
            </w:pPr>
            <w:r w:rsidRPr="008B3CFD">
              <w:rPr>
                <w:b/>
                <w:i/>
                <w:sz w:val="18"/>
                <w:szCs w:val="18"/>
                <w:u w:val="single"/>
              </w:rPr>
              <w:t>ANT</w:t>
            </w:r>
          </w:p>
        </w:tc>
        <w:tc>
          <w:tcPr>
            <w:tcW w:w="810" w:type="dxa"/>
            <w:tcBorders>
              <w:top w:val="single" w:sz="4" w:space="0" w:color="auto"/>
              <w:left w:val="nil"/>
              <w:bottom w:val="single" w:sz="4" w:space="0" w:color="auto"/>
              <w:right w:val="nil"/>
            </w:tcBorders>
          </w:tcPr>
          <w:p w14:paraId="7517A5EB" w14:textId="77777777" w:rsidR="00152599" w:rsidRPr="008B3CFD" w:rsidRDefault="00152599" w:rsidP="00152599">
            <w:pPr>
              <w:rPr>
                <w:b/>
                <w:i/>
                <w:sz w:val="18"/>
                <w:szCs w:val="18"/>
                <w:u w:val="single"/>
              </w:rPr>
            </w:pPr>
            <w:r w:rsidRPr="008B3CFD">
              <w:rPr>
                <w:b/>
                <w:i/>
                <w:sz w:val="18"/>
                <w:szCs w:val="18"/>
                <w:u w:val="single"/>
              </w:rPr>
              <w:t>ANT</w:t>
            </w:r>
          </w:p>
        </w:tc>
        <w:tc>
          <w:tcPr>
            <w:tcW w:w="810" w:type="dxa"/>
            <w:tcBorders>
              <w:top w:val="single" w:sz="4" w:space="0" w:color="auto"/>
              <w:left w:val="nil"/>
              <w:bottom w:val="single" w:sz="4" w:space="0" w:color="auto"/>
              <w:right w:val="nil"/>
            </w:tcBorders>
          </w:tcPr>
          <w:p w14:paraId="27452A13" w14:textId="77777777" w:rsidR="00152599" w:rsidRPr="008B3CFD" w:rsidRDefault="00152599" w:rsidP="00152599">
            <w:pPr>
              <w:ind w:right="-198"/>
              <w:rPr>
                <w:b/>
                <w:i/>
                <w:sz w:val="18"/>
                <w:szCs w:val="18"/>
                <w:u w:val="single"/>
              </w:rPr>
            </w:pPr>
            <w:r w:rsidRPr="008B3CFD">
              <w:rPr>
                <w:b/>
                <w:i/>
                <w:sz w:val="18"/>
                <w:szCs w:val="18"/>
                <w:u w:val="single"/>
              </w:rPr>
              <w:t>ANT</w:t>
            </w:r>
          </w:p>
        </w:tc>
      </w:tr>
      <w:tr w:rsidR="00152599" w:rsidRPr="008B3CFD" w14:paraId="4FDCE6AB" w14:textId="77777777" w:rsidTr="00152599">
        <w:trPr>
          <w:trHeight w:val="328"/>
        </w:trPr>
        <w:tc>
          <w:tcPr>
            <w:tcW w:w="2250" w:type="dxa"/>
            <w:tcBorders>
              <w:left w:val="nil"/>
              <w:bottom w:val="single" w:sz="4" w:space="0" w:color="auto"/>
              <w:right w:val="nil"/>
            </w:tcBorders>
          </w:tcPr>
          <w:p w14:paraId="7C4614F9" w14:textId="77777777" w:rsidR="00152599" w:rsidRPr="008B3CFD" w:rsidRDefault="00152599" w:rsidP="00152599">
            <w:pPr>
              <w:rPr>
                <w:b/>
                <w:sz w:val="18"/>
                <w:szCs w:val="18"/>
              </w:rPr>
            </w:pPr>
          </w:p>
        </w:tc>
        <w:tc>
          <w:tcPr>
            <w:tcW w:w="900" w:type="dxa"/>
            <w:tcBorders>
              <w:top w:val="single" w:sz="4" w:space="0" w:color="auto"/>
              <w:left w:val="nil"/>
              <w:bottom w:val="single" w:sz="4" w:space="0" w:color="auto"/>
              <w:right w:val="nil"/>
            </w:tcBorders>
          </w:tcPr>
          <w:p w14:paraId="279F8C6B" w14:textId="77777777" w:rsidR="00152599" w:rsidRPr="008B3CFD" w:rsidRDefault="00152599" w:rsidP="00152599">
            <w:pPr>
              <w:rPr>
                <w:sz w:val="14"/>
                <w:szCs w:val="14"/>
              </w:rPr>
            </w:pPr>
            <w:r w:rsidRPr="008B3CFD">
              <w:rPr>
                <w:sz w:val="14"/>
                <w:szCs w:val="14"/>
              </w:rPr>
              <w:t>Congruent</w:t>
            </w:r>
          </w:p>
        </w:tc>
        <w:tc>
          <w:tcPr>
            <w:tcW w:w="900" w:type="dxa"/>
            <w:tcBorders>
              <w:top w:val="single" w:sz="4" w:space="0" w:color="auto"/>
              <w:left w:val="nil"/>
              <w:bottom w:val="single" w:sz="4" w:space="0" w:color="auto"/>
              <w:right w:val="nil"/>
            </w:tcBorders>
          </w:tcPr>
          <w:p w14:paraId="2EDAB75E" w14:textId="77777777" w:rsidR="00152599" w:rsidRPr="008B3CFD" w:rsidRDefault="00152599" w:rsidP="00152599">
            <w:pPr>
              <w:rPr>
                <w:sz w:val="14"/>
                <w:szCs w:val="14"/>
              </w:rPr>
            </w:pPr>
            <w:r w:rsidRPr="008B3CFD">
              <w:rPr>
                <w:sz w:val="14"/>
                <w:szCs w:val="14"/>
              </w:rPr>
              <w:t>Incongruent</w:t>
            </w:r>
          </w:p>
        </w:tc>
        <w:tc>
          <w:tcPr>
            <w:tcW w:w="900" w:type="dxa"/>
            <w:tcBorders>
              <w:top w:val="single" w:sz="4" w:space="0" w:color="auto"/>
              <w:left w:val="nil"/>
              <w:bottom w:val="single" w:sz="4" w:space="0" w:color="auto"/>
              <w:right w:val="nil"/>
            </w:tcBorders>
          </w:tcPr>
          <w:p w14:paraId="17B96A77" w14:textId="77777777" w:rsidR="00152599" w:rsidRPr="008B3CFD" w:rsidRDefault="00152599" w:rsidP="00152599">
            <w:pPr>
              <w:rPr>
                <w:sz w:val="14"/>
                <w:szCs w:val="14"/>
              </w:rPr>
            </w:pPr>
            <w:r w:rsidRPr="008B3CFD">
              <w:rPr>
                <w:sz w:val="14"/>
                <w:szCs w:val="14"/>
              </w:rPr>
              <w:t>Neutral</w:t>
            </w:r>
          </w:p>
        </w:tc>
        <w:tc>
          <w:tcPr>
            <w:tcW w:w="990" w:type="dxa"/>
            <w:tcBorders>
              <w:top w:val="single" w:sz="4" w:space="0" w:color="auto"/>
              <w:left w:val="nil"/>
              <w:bottom w:val="single" w:sz="4" w:space="0" w:color="auto"/>
              <w:right w:val="nil"/>
            </w:tcBorders>
          </w:tcPr>
          <w:p w14:paraId="3F361E7D" w14:textId="77777777" w:rsidR="00152599" w:rsidRPr="008B3CFD" w:rsidRDefault="00152599" w:rsidP="00152599">
            <w:pPr>
              <w:rPr>
                <w:sz w:val="14"/>
                <w:szCs w:val="14"/>
              </w:rPr>
            </w:pPr>
            <w:r w:rsidRPr="008B3CFD">
              <w:rPr>
                <w:sz w:val="14"/>
                <w:szCs w:val="14"/>
              </w:rPr>
              <w:t>Congruent</w:t>
            </w:r>
          </w:p>
        </w:tc>
        <w:tc>
          <w:tcPr>
            <w:tcW w:w="900" w:type="dxa"/>
            <w:tcBorders>
              <w:top w:val="single" w:sz="4" w:space="0" w:color="auto"/>
              <w:left w:val="nil"/>
              <w:bottom w:val="single" w:sz="4" w:space="0" w:color="auto"/>
              <w:right w:val="nil"/>
            </w:tcBorders>
          </w:tcPr>
          <w:p w14:paraId="1A3C7149" w14:textId="77777777" w:rsidR="00152599" w:rsidRPr="008B3CFD" w:rsidRDefault="00152599" w:rsidP="00152599">
            <w:pPr>
              <w:rPr>
                <w:sz w:val="14"/>
                <w:szCs w:val="14"/>
              </w:rPr>
            </w:pPr>
            <w:r w:rsidRPr="008B3CFD">
              <w:rPr>
                <w:sz w:val="14"/>
                <w:szCs w:val="14"/>
              </w:rPr>
              <w:t>Incongruent</w:t>
            </w:r>
          </w:p>
        </w:tc>
        <w:tc>
          <w:tcPr>
            <w:tcW w:w="900" w:type="dxa"/>
            <w:tcBorders>
              <w:top w:val="single" w:sz="4" w:space="0" w:color="auto"/>
              <w:left w:val="nil"/>
              <w:bottom w:val="single" w:sz="4" w:space="0" w:color="auto"/>
              <w:right w:val="nil"/>
            </w:tcBorders>
          </w:tcPr>
          <w:p w14:paraId="1BD2C920" w14:textId="77777777" w:rsidR="00152599" w:rsidRPr="008B3CFD" w:rsidRDefault="00152599" w:rsidP="00152599">
            <w:pPr>
              <w:rPr>
                <w:sz w:val="14"/>
                <w:szCs w:val="14"/>
              </w:rPr>
            </w:pPr>
            <w:r w:rsidRPr="008B3CFD">
              <w:rPr>
                <w:sz w:val="14"/>
                <w:szCs w:val="14"/>
              </w:rPr>
              <w:t>Neutral</w:t>
            </w:r>
          </w:p>
        </w:tc>
        <w:tc>
          <w:tcPr>
            <w:tcW w:w="900" w:type="dxa"/>
            <w:tcBorders>
              <w:top w:val="single" w:sz="4" w:space="0" w:color="auto"/>
              <w:left w:val="nil"/>
              <w:bottom w:val="single" w:sz="4" w:space="0" w:color="auto"/>
              <w:right w:val="nil"/>
            </w:tcBorders>
          </w:tcPr>
          <w:p w14:paraId="007A8EAB" w14:textId="77777777" w:rsidR="00152599" w:rsidRPr="008B3CFD" w:rsidRDefault="00152599" w:rsidP="00152599">
            <w:pPr>
              <w:rPr>
                <w:sz w:val="14"/>
                <w:szCs w:val="14"/>
              </w:rPr>
            </w:pPr>
            <w:r w:rsidRPr="008B3CFD">
              <w:rPr>
                <w:sz w:val="14"/>
                <w:szCs w:val="14"/>
              </w:rPr>
              <w:t>Congruent</w:t>
            </w:r>
          </w:p>
        </w:tc>
        <w:tc>
          <w:tcPr>
            <w:tcW w:w="990" w:type="dxa"/>
            <w:tcBorders>
              <w:top w:val="single" w:sz="4" w:space="0" w:color="auto"/>
              <w:left w:val="nil"/>
              <w:bottom w:val="single" w:sz="4" w:space="0" w:color="auto"/>
              <w:right w:val="nil"/>
            </w:tcBorders>
          </w:tcPr>
          <w:p w14:paraId="78BFF8E1" w14:textId="77777777" w:rsidR="00152599" w:rsidRPr="008B3CFD" w:rsidRDefault="00152599" w:rsidP="00152599">
            <w:pPr>
              <w:rPr>
                <w:sz w:val="14"/>
                <w:szCs w:val="14"/>
              </w:rPr>
            </w:pPr>
            <w:r w:rsidRPr="008B3CFD">
              <w:rPr>
                <w:sz w:val="14"/>
                <w:szCs w:val="14"/>
              </w:rPr>
              <w:t>Incongruent</w:t>
            </w:r>
          </w:p>
        </w:tc>
        <w:tc>
          <w:tcPr>
            <w:tcW w:w="900" w:type="dxa"/>
            <w:tcBorders>
              <w:top w:val="single" w:sz="4" w:space="0" w:color="auto"/>
              <w:left w:val="nil"/>
              <w:bottom w:val="single" w:sz="4" w:space="0" w:color="auto"/>
              <w:right w:val="nil"/>
            </w:tcBorders>
          </w:tcPr>
          <w:p w14:paraId="77BBC9DF" w14:textId="77777777" w:rsidR="00152599" w:rsidRPr="008B3CFD" w:rsidRDefault="00152599" w:rsidP="00152599">
            <w:pPr>
              <w:rPr>
                <w:sz w:val="14"/>
                <w:szCs w:val="14"/>
              </w:rPr>
            </w:pPr>
            <w:r w:rsidRPr="008B3CFD">
              <w:rPr>
                <w:sz w:val="14"/>
                <w:szCs w:val="14"/>
              </w:rPr>
              <w:t>Neutral</w:t>
            </w:r>
          </w:p>
        </w:tc>
        <w:tc>
          <w:tcPr>
            <w:tcW w:w="900" w:type="dxa"/>
            <w:tcBorders>
              <w:top w:val="single" w:sz="4" w:space="0" w:color="auto"/>
              <w:left w:val="nil"/>
              <w:bottom w:val="single" w:sz="4" w:space="0" w:color="auto"/>
              <w:right w:val="nil"/>
            </w:tcBorders>
          </w:tcPr>
          <w:p w14:paraId="7A3C583C" w14:textId="77777777" w:rsidR="00152599" w:rsidRPr="008B3CFD" w:rsidRDefault="00152599" w:rsidP="00152599">
            <w:pPr>
              <w:rPr>
                <w:sz w:val="14"/>
                <w:szCs w:val="14"/>
              </w:rPr>
            </w:pPr>
            <w:r w:rsidRPr="008B3CFD">
              <w:rPr>
                <w:sz w:val="14"/>
                <w:szCs w:val="14"/>
              </w:rPr>
              <w:t>Congruent</w:t>
            </w:r>
          </w:p>
        </w:tc>
        <w:tc>
          <w:tcPr>
            <w:tcW w:w="900" w:type="dxa"/>
            <w:tcBorders>
              <w:top w:val="single" w:sz="4" w:space="0" w:color="auto"/>
              <w:left w:val="nil"/>
              <w:bottom w:val="single" w:sz="4" w:space="0" w:color="auto"/>
              <w:right w:val="nil"/>
            </w:tcBorders>
          </w:tcPr>
          <w:p w14:paraId="7811E91C" w14:textId="77777777" w:rsidR="00152599" w:rsidRPr="008B3CFD" w:rsidRDefault="00152599" w:rsidP="00152599">
            <w:pPr>
              <w:rPr>
                <w:sz w:val="14"/>
                <w:szCs w:val="14"/>
              </w:rPr>
            </w:pPr>
            <w:r w:rsidRPr="008B3CFD">
              <w:rPr>
                <w:sz w:val="14"/>
                <w:szCs w:val="14"/>
              </w:rPr>
              <w:t>Incongruent</w:t>
            </w:r>
          </w:p>
        </w:tc>
        <w:tc>
          <w:tcPr>
            <w:tcW w:w="900" w:type="dxa"/>
            <w:tcBorders>
              <w:top w:val="single" w:sz="4" w:space="0" w:color="auto"/>
              <w:left w:val="nil"/>
              <w:bottom w:val="single" w:sz="4" w:space="0" w:color="auto"/>
              <w:right w:val="nil"/>
            </w:tcBorders>
          </w:tcPr>
          <w:p w14:paraId="6228C5FD" w14:textId="77777777" w:rsidR="00152599" w:rsidRPr="008B3CFD" w:rsidRDefault="00152599" w:rsidP="00152599">
            <w:pPr>
              <w:rPr>
                <w:sz w:val="14"/>
                <w:szCs w:val="14"/>
              </w:rPr>
            </w:pPr>
            <w:r w:rsidRPr="008B3CFD">
              <w:rPr>
                <w:sz w:val="14"/>
                <w:szCs w:val="14"/>
              </w:rPr>
              <w:t>Neutral</w:t>
            </w:r>
          </w:p>
        </w:tc>
        <w:tc>
          <w:tcPr>
            <w:tcW w:w="810" w:type="dxa"/>
            <w:tcBorders>
              <w:top w:val="single" w:sz="4" w:space="0" w:color="auto"/>
              <w:left w:val="nil"/>
              <w:bottom w:val="single" w:sz="4" w:space="0" w:color="auto"/>
              <w:right w:val="nil"/>
            </w:tcBorders>
          </w:tcPr>
          <w:p w14:paraId="51406DA0" w14:textId="77777777" w:rsidR="00152599" w:rsidRPr="008B3CFD" w:rsidRDefault="00152599" w:rsidP="00152599">
            <w:pPr>
              <w:rPr>
                <w:sz w:val="14"/>
                <w:szCs w:val="14"/>
              </w:rPr>
            </w:pPr>
            <w:r w:rsidRPr="008B3CFD">
              <w:rPr>
                <w:sz w:val="14"/>
                <w:szCs w:val="14"/>
              </w:rPr>
              <w:t>Conflict</w:t>
            </w:r>
          </w:p>
        </w:tc>
        <w:tc>
          <w:tcPr>
            <w:tcW w:w="810" w:type="dxa"/>
            <w:tcBorders>
              <w:top w:val="single" w:sz="4" w:space="0" w:color="auto"/>
              <w:left w:val="nil"/>
              <w:bottom w:val="single" w:sz="4" w:space="0" w:color="auto"/>
              <w:right w:val="nil"/>
            </w:tcBorders>
          </w:tcPr>
          <w:p w14:paraId="2FBA707D" w14:textId="77777777" w:rsidR="00152599" w:rsidRPr="008B3CFD" w:rsidRDefault="00152599" w:rsidP="00152599">
            <w:pPr>
              <w:rPr>
                <w:sz w:val="14"/>
                <w:szCs w:val="14"/>
              </w:rPr>
            </w:pPr>
            <w:r w:rsidRPr="008B3CFD">
              <w:rPr>
                <w:sz w:val="14"/>
                <w:szCs w:val="14"/>
              </w:rPr>
              <w:t>Orienting</w:t>
            </w:r>
          </w:p>
        </w:tc>
        <w:tc>
          <w:tcPr>
            <w:tcW w:w="810" w:type="dxa"/>
            <w:tcBorders>
              <w:top w:val="single" w:sz="4" w:space="0" w:color="auto"/>
              <w:left w:val="nil"/>
              <w:bottom w:val="single" w:sz="4" w:space="0" w:color="auto"/>
              <w:right w:val="nil"/>
            </w:tcBorders>
          </w:tcPr>
          <w:p w14:paraId="1E7A2B54" w14:textId="77777777" w:rsidR="00152599" w:rsidRPr="008B3CFD" w:rsidRDefault="00152599" w:rsidP="00152599">
            <w:pPr>
              <w:rPr>
                <w:sz w:val="14"/>
                <w:szCs w:val="14"/>
              </w:rPr>
            </w:pPr>
            <w:r w:rsidRPr="008B3CFD">
              <w:rPr>
                <w:sz w:val="14"/>
                <w:szCs w:val="14"/>
              </w:rPr>
              <w:t>Alerting</w:t>
            </w:r>
          </w:p>
        </w:tc>
      </w:tr>
      <w:tr w:rsidR="00152599" w:rsidRPr="008B3CFD" w14:paraId="1FDB11EC" w14:textId="77777777" w:rsidTr="00152599">
        <w:trPr>
          <w:trHeight w:val="511"/>
        </w:trPr>
        <w:tc>
          <w:tcPr>
            <w:tcW w:w="2250" w:type="dxa"/>
            <w:tcBorders>
              <w:top w:val="single" w:sz="4" w:space="0" w:color="auto"/>
              <w:left w:val="nil"/>
              <w:bottom w:val="nil"/>
              <w:right w:val="nil"/>
            </w:tcBorders>
          </w:tcPr>
          <w:p w14:paraId="688A0DF4" w14:textId="77777777" w:rsidR="00152599" w:rsidRPr="008B3CFD" w:rsidRDefault="00152599" w:rsidP="00152599">
            <w:pPr>
              <w:tabs>
                <w:tab w:val="left" w:pos="1512"/>
              </w:tabs>
              <w:ind w:left="-108" w:right="252"/>
              <w:jc w:val="center"/>
              <w:rPr>
                <w:sz w:val="18"/>
                <w:szCs w:val="18"/>
                <w:u w:val="single"/>
              </w:rPr>
            </w:pPr>
            <w:r w:rsidRPr="008B3CFD">
              <w:rPr>
                <w:sz w:val="18"/>
                <w:szCs w:val="18"/>
                <w:u w:val="single"/>
              </w:rPr>
              <w:t>Linguistic similarity groups</w:t>
            </w:r>
          </w:p>
        </w:tc>
        <w:tc>
          <w:tcPr>
            <w:tcW w:w="900" w:type="dxa"/>
            <w:tcBorders>
              <w:top w:val="single" w:sz="4" w:space="0" w:color="auto"/>
              <w:left w:val="nil"/>
              <w:bottom w:val="nil"/>
              <w:right w:val="nil"/>
            </w:tcBorders>
          </w:tcPr>
          <w:p w14:paraId="13462FB2"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06A08247"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56B2A3A0" w14:textId="77777777" w:rsidR="00152599" w:rsidRPr="008B3CFD" w:rsidRDefault="00152599" w:rsidP="00152599">
            <w:pPr>
              <w:jc w:val="center"/>
              <w:rPr>
                <w:sz w:val="18"/>
                <w:szCs w:val="18"/>
              </w:rPr>
            </w:pPr>
          </w:p>
        </w:tc>
        <w:tc>
          <w:tcPr>
            <w:tcW w:w="990" w:type="dxa"/>
            <w:tcBorders>
              <w:top w:val="single" w:sz="4" w:space="0" w:color="auto"/>
              <w:left w:val="nil"/>
              <w:bottom w:val="nil"/>
              <w:right w:val="nil"/>
            </w:tcBorders>
          </w:tcPr>
          <w:p w14:paraId="1E3C160E"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0226E444"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290FBBA1"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5B9DC86F" w14:textId="77777777" w:rsidR="00152599" w:rsidRPr="008B3CFD" w:rsidRDefault="00152599" w:rsidP="00152599">
            <w:pPr>
              <w:jc w:val="center"/>
              <w:rPr>
                <w:sz w:val="18"/>
                <w:szCs w:val="18"/>
              </w:rPr>
            </w:pPr>
          </w:p>
        </w:tc>
        <w:tc>
          <w:tcPr>
            <w:tcW w:w="990" w:type="dxa"/>
            <w:tcBorders>
              <w:top w:val="single" w:sz="4" w:space="0" w:color="auto"/>
              <w:left w:val="nil"/>
              <w:bottom w:val="nil"/>
              <w:right w:val="nil"/>
            </w:tcBorders>
          </w:tcPr>
          <w:p w14:paraId="4F1F3CF7"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7C72A61F"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555BDDA9"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40537389" w14:textId="77777777" w:rsidR="00152599" w:rsidRPr="008B3CFD" w:rsidRDefault="00152599" w:rsidP="00152599">
            <w:pPr>
              <w:jc w:val="center"/>
              <w:rPr>
                <w:sz w:val="18"/>
                <w:szCs w:val="18"/>
              </w:rPr>
            </w:pPr>
          </w:p>
        </w:tc>
        <w:tc>
          <w:tcPr>
            <w:tcW w:w="900" w:type="dxa"/>
            <w:tcBorders>
              <w:top w:val="single" w:sz="4" w:space="0" w:color="auto"/>
              <w:left w:val="nil"/>
              <w:bottom w:val="nil"/>
              <w:right w:val="nil"/>
            </w:tcBorders>
          </w:tcPr>
          <w:p w14:paraId="5C84321F" w14:textId="77777777" w:rsidR="00152599" w:rsidRPr="008B3CFD" w:rsidRDefault="00152599" w:rsidP="00152599">
            <w:pPr>
              <w:jc w:val="center"/>
              <w:rPr>
                <w:sz w:val="18"/>
                <w:szCs w:val="18"/>
              </w:rPr>
            </w:pPr>
          </w:p>
        </w:tc>
        <w:tc>
          <w:tcPr>
            <w:tcW w:w="810" w:type="dxa"/>
            <w:tcBorders>
              <w:top w:val="single" w:sz="4" w:space="0" w:color="auto"/>
              <w:left w:val="nil"/>
              <w:bottom w:val="nil"/>
              <w:right w:val="nil"/>
            </w:tcBorders>
          </w:tcPr>
          <w:p w14:paraId="5683C9EB" w14:textId="77777777" w:rsidR="00152599" w:rsidRPr="008B3CFD" w:rsidRDefault="00152599" w:rsidP="00152599">
            <w:pPr>
              <w:jc w:val="center"/>
              <w:rPr>
                <w:sz w:val="18"/>
                <w:szCs w:val="18"/>
              </w:rPr>
            </w:pPr>
          </w:p>
        </w:tc>
        <w:tc>
          <w:tcPr>
            <w:tcW w:w="810" w:type="dxa"/>
            <w:tcBorders>
              <w:top w:val="single" w:sz="4" w:space="0" w:color="auto"/>
              <w:left w:val="nil"/>
              <w:bottom w:val="nil"/>
              <w:right w:val="nil"/>
            </w:tcBorders>
          </w:tcPr>
          <w:p w14:paraId="18E6237A" w14:textId="77777777" w:rsidR="00152599" w:rsidRPr="008B3CFD" w:rsidRDefault="00152599" w:rsidP="00152599">
            <w:pPr>
              <w:jc w:val="center"/>
              <w:rPr>
                <w:sz w:val="18"/>
                <w:szCs w:val="18"/>
              </w:rPr>
            </w:pPr>
          </w:p>
        </w:tc>
        <w:tc>
          <w:tcPr>
            <w:tcW w:w="810" w:type="dxa"/>
            <w:tcBorders>
              <w:top w:val="single" w:sz="4" w:space="0" w:color="auto"/>
              <w:left w:val="nil"/>
              <w:bottom w:val="nil"/>
              <w:right w:val="nil"/>
            </w:tcBorders>
          </w:tcPr>
          <w:p w14:paraId="4FEBB066" w14:textId="77777777" w:rsidR="00152599" w:rsidRPr="008B3CFD" w:rsidRDefault="00152599" w:rsidP="00152599">
            <w:pPr>
              <w:jc w:val="center"/>
              <w:rPr>
                <w:sz w:val="18"/>
                <w:szCs w:val="18"/>
              </w:rPr>
            </w:pPr>
          </w:p>
        </w:tc>
      </w:tr>
      <w:tr w:rsidR="00152599" w:rsidRPr="008B3CFD" w14:paraId="5C3815BF" w14:textId="77777777" w:rsidTr="00152599">
        <w:trPr>
          <w:trHeight w:val="761"/>
        </w:trPr>
        <w:tc>
          <w:tcPr>
            <w:tcW w:w="2250" w:type="dxa"/>
            <w:tcBorders>
              <w:top w:val="nil"/>
              <w:left w:val="nil"/>
              <w:bottom w:val="nil"/>
              <w:right w:val="nil"/>
            </w:tcBorders>
          </w:tcPr>
          <w:p w14:paraId="324B4E8C" w14:textId="77777777" w:rsidR="00152599" w:rsidRPr="008B3CFD" w:rsidRDefault="00152599" w:rsidP="00152599">
            <w:pPr>
              <w:rPr>
                <w:sz w:val="18"/>
                <w:szCs w:val="18"/>
              </w:rPr>
            </w:pPr>
            <w:r w:rsidRPr="008B3CFD">
              <w:rPr>
                <w:sz w:val="18"/>
                <w:szCs w:val="18"/>
              </w:rPr>
              <w:t xml:space="preserve">Turkish-Albanian bilinguals </w:t>
            </w:r>
          </w:p>
        </w:tc>
        <w:tc>
          <w:tcPr>
            <w:tcW w:w="900" w:type="dxa"/>
            <w:tcBorders>
              <w:top w:val="nil"/>
              <w:left w:val="nil"/>
              <w:bottom w:val="nil"/>
              <w:right w:val="nil"/>
            </w:tcBorders>
          </w:tcPr>
          <w:p w14:paraId="0E111319" w14:textId="77777777" w:rsidR="00152599" w:rsidRPr="008B3CFD" w:rsidRDefault="00152599" w:rsidP="00152599">
            <w:pPr>
              <w:jc w:val="center"/>
              <w:rPr>
                <w:sz w:val="18"/>
                <w:szCs w:val="18"/>
              </w:rPr>
            </w:pPr>
            <w:r w:rsidRPr="008B3CFD">
              <w:rPr>
                <w:sz w:val="18"/>
                <w:szCs w:val="18"/>
              </w:rPr>
              <w:t>567.03 (102.25)</w:t>
            </w:r>
          </w:p>
        </w:tc>
        <w:tc>
          <w:tcPr>
            <w:tcW w:w="900" w:type="dxa"/>
            <w:tcBorders>
              <w:top w:val="nil"/>
              <w:left w:val="nil"/>
              <w:bottom w:val="nil"/>
              <w:right w:val="nil"/>
            </w:tcBorders>
          </w:tcPr>
          <w:p w14:paraId="40166F70" w14:textId="77777777" w:rsidR="00152599" w:rsidRPr="008B3CFD" w:rsidRDefault="00152599" w:rsidP="00152599">
            <w:pPr>
              <w:jc w:val="center"/>
              <w:rPr>
                <w:sz w:val="18"/>
                <w:szCs w:val="18"/>
              </w:rPr>
            </w:pPr>
            <w:r w:rsidRPr="008B3CFD">
              <w:rPr>
                <w:sz w:val="18"/>
                <w:szCs w:val="18"/>
              </w:rPr>
              <w:t>687.16 (139.01)</w:t>
            </w:r>
          </w:p>
        </w:tc>
        <w:tc>
          <w:tcPr>
            <w:tcW w:w="900" w:type="dxa"/>
            <w:tcBorders>
              <w:top w:val="nil"/>
              <w:left w:val="nil"/>
              <w:bottom w:val="nil"/>
              <w:right w:val="nil"/>
            </w:tcBorders>
          </w:tcPr>
          <w:p w14:paraId="37BDEEDC" w14:textId="77777777" w:rsidR="00152599" w:rsidRPr="008B3CFD" w:rsidRDefault="00152599" w:rsidP="00152599">
            <w:pPr>
              <w:jc w:val="center"/>
              <w:rPr>
                <w:sz w:val="18"/>
                <w:szCs w:val="18"/>
              </w:rPr>
            </w:pPr>
            <w:r w:rsidRPr="008B3CFD">
              <w:rPr>
                <w:sz w:val="18"/>
                <w:szCs w:val="18"/>
              </w:rPr>
              <w:t>552.86 (98.71)</w:t>
            </w:r>
          </w:p>
        </w:tc>
        <w:tc>
          <w:tcPr>
            <w:tcW w:w="990" w:type="dxa"/>
            <w:tcBorders>
              <w:top w:val="nil"/>
              <w:left w:val="nil"/>
              <w:bottom w:val="nil"/>
              <w:right w:val="nil"/>
            </w:tcBorders>
          </w:tcPr>
          <w:p w14:paraId="0C81393A" w14:textId="77777777" w:rsidR="00152599" w:rsidRPr="008B3CFD" w:rsidRDefault="00152599" w:rsidP="00152599">
            <w:pPr>
              <w:jc w:val="center"/>
              <w:rPr>
                <w:sz w:val="18"/>
                <w:szCs w:val="18"/>
              </w:rPr>
            </w:pPr>
            <w:r w:rsidRPr="008B3CFD">
              <w:rPr>
                <w:sz w:val="18"/>
                <w:szCs w:val="18"/>
              </w:rPr>
              <w:t>560.91 (93.76)</w:t>
            </w:r>
          </w:p>
        </w:tc>
        <w:tc>
          <w:tcPr>
            <w:tcW w:w="900" w:type="dxa"/>
            <w:tcBorders>
              <w:top w:val="nil"/>
              <w:left w:val="nil"/>
              <w:bottom w:val="nil"/>
              <w:right w:val="nil"/>
            </w:tcBorders>
          </w:tcPr>
          <w:p w14:paraId="547D2E9A" w14:textId="77777777" w:rsidR="00152599" w:rsidRPr="008B3CFD" w:rsidRDefault="00152599" w:rsidP="00152599">
            <w:pPr>
              <w:jc w:val="center"/>
              <w:rPr>
                <w:sz w:val="18"/>
                <w:szCs w:val="18"/>
              </w:rPr>
            </w:pPr>
            <w:r w:rsidRPr="008B3CFD">
              <w:rPr>
                <w:sz w:val="18"/>
                <w:szCs w:val="18"/>
              </w:rPr>
              <w:t>690.34 (131.59)</w:t>
            </w:r>
          </w:p>
        </w:tc>
        <w:tc>
          <w:tcPr>
            <w:tcW w:w="900" w:type="dxa"/>
            <w:tcBorders>
              <w:top w:val="nil"/>
              <w:left w:val="nil"/>
              <w:bottom w:val="nil"/>
              <w:right w:val="nil"/>
            </w:tcBorders>
          </w:tcPr>
          <w:p w14:paraId="61719D30" w14:textId="77777777" w:rsidR="00152599" w:rsidRPr="008B3CFD" w:rsidRDefault="00152599" w:rsidP="00152599">
            <w:pPr>
              <w:jc w:val="center"/>
              <w:rPr>
                <w:sz w:val="18"/>
                <w:szCs w:val="18"/>
              </w:rPr>
            </w:pPr>
            <w:r w:rsidRPr="008B3CFD">
              <w:rPr>
                <w:sz w:val="18"/>
                <w:szCs w:val="18"/>
              </w:rPr>
              <w:t>564.72 (87.19)</w:t>
            </w:r>
          </w:p>
        </w:tc>
        <w:tc>
          <w:tcPr>
            <w:tcW w:w="900" w:type="dxa"/>
            <w:tcBorders>
              <w:top w:val="nil"/>
              <w:left w:val="nil"/>
              <w:bottom w:val="nil"/>
              <w:right w:val="nil"/>
            </w:tcBorders>
          </w:tcPr>
          <w:p w14:paraId="5EA83312" w14:textId="77777777" w:rsidR="00152599" w:rsidRPr="008B3CFD" w:rsidRDefault="00152599" w:rsidP="00152599">
            <w:pPr>
              <w:jc w:val="center"/>
              <w:rPr>
                <w:sz w:val="18"/>
                <w:szCs w:val="18"/>
              </w:rPr>
            </w:pPr>
            <w:r w:rsidRPr="008B3CFD">
              <w:rPr>
                <w:sz w:val="18"/>
                <w:szCs w:val="18"/>
              </w:rPr>
              <w:t>608.19 (111.59)</w:t>
            </w:r>
          </w:p>
        </w:tc>
        <w:tc>
          <w:tcPr>
            <w:tcW w:w="990" w:type="dxa"/>
            <w:tcBorders>
              <w:top w:val="nil"/>
              <w:left w:val="nil"/>
              <w:bottom w:val="nil"/>
              <w:right w:val="nil"/>
            </w:tcBorders>
          </w:tcPr>
          <w:p w14:paraId="75BC244F" w14:textId="77777777" w:rsidR="00152599" w:rsidRPr="008B3CFD" w:rsidRDefault="00152599" w:rsidP="00152599">
            <w:pPr>
              <w:jc w:val="center"/>
              <w:rPr>
                <w:sz w:val="18"/>
                <w:szCs w:val="18"/>
              </w:rPr>
            </w:pPr>
            <w:r w:rsidRPr="008B3CFD">
              <w:rPr>
                <w:sz w:val="18"/>
                <w:szCs w:val="18"/>
              </w:rPr>
              <w:t>720.75 (140.20)</w:t>
            </w:r>
          </w:p>
        </w:tc>
        <w:tc>
          <w:tcPr>
            <w:tcW w:w="900" w:type="dxa"/>
            <w:tcBorders>
              <w:top w:val="nil"/>
              <w:left w:val="nil"/>
              <w:bottom w:val="nil"/>
              <w:right w:val="nil"/>
            </w:tcBorders>
          </w:tcPr>
          <w:p w14:paraId="4DC9E4AF" w14:textId="77777777" w:rsidR="00152599" w:rsidRPr="008B3CFD" w:rsidRDefault="00152599" w:rsidP="00152599">
            <w:pPr>
              <w:jc w:val="center"/>
              <w:rPr>
                <w:sz w:val="18"/>
                <w:szCs w:val="18"/>
              </w:rPr>
            </w:pPr>
            <w:r w:rsidRPr="008B3CFD">
              <w:rPr>
                <w:sz w:val="18"/>
                <w:szCs w:val="18"/>
              </w:rPr>
              <w:t>581.14 (107.53)</w:t>
            </w:r>
          </w:p>
        </w:tc>
        <w:tc>
          <w:tcPr>
            <w:tcW w:w="900" w:type="dxa"/>
            <w:tcBorders>
              <w:top w:val="nil"/>
              <w:left w:val="nil"/>
              <w:bottom w:val="nil"/>
              <w:right w:val="nil"/>
            </w:tcBorders>
          </w:tcPr>
          <w:p w14:paraId="5556DC53" w14:textId="77777777" w:rsidR="00152599" w:rsidRPr="008B3CFD" w:rsidRDefault="00152599" w:rsidP="00152599">
            <w:pPr>
              <w:jc w:val="center"/>
              <w:rPr>
                <w:sz w:val="18"/>
                <w:szCs w:val="18"/>
              </w:rPr>
            </w:pPr>
            <w:r w:rsidRPr="008B3CFD">
              <w:rPr>
                <w:sz w:val="18"/>
                <w:szCs w:val="18"/>
              </w:rPr>
              <w:t>529.91 (105.49)</w:t>
            </w:r>
          </w:p>
        </w:tc>
        <w:tc>
          <w:tcPr>
            <w:tcW w:w="900" w:type="dxa"/>
            <w:tcBorders>
              <w:top w:val="nil"/>
              <w:left w:val="nil"/>
              <w:bottom w:val="nil"/>
              <w:right w:val="nil"/>
            </w:tcBorders>
          </w:tcPr>
          <w:p w14:paraId="004F3253" w14:textId="77777777" w:rsidR="00152599" w:rsidRPr="008B3CFD" w:rsidRDefault="00152599" w:rsidP="00152599">
            <w:pPr>
              <w:jc w:val="center"/>
              <w:rPr>
                <w:sz w:val="18"/>
                <w:szCs w:val="18"/>
              </w:rPr>
            </w:pPr>
            <w:r w:rsidRPr="008B3CFD">
              <w:rPr>
                <w:sz w:val="18"/>
                <w:szCs w:val="18"/>
              </w:rPr>
              <w:t>635.64 (126.14)</w:t>
            </w:r>
          </w:p>
        </w:tc>
        <w:tc>
          <w:tcPr>
            <w:tcW w:w="900" w:type="dxa"/>
            <w:tcBorders>
              <w:top w:val="nil"/>
              <w:left w:val="nil"/>
              <w:bottom w:val="nil"/>
              <w:right w:val="nil"/>
            </w:tcBorders>
          </w:tcPr>
          <w:p w14:paraId="794A4947" w14:textId="77777777" w:rsidR="00152599" w:rsidRPr="008B3CFD" w:rsidRDefault="00152599" w:rsidP="00152599">
            <w:pPr>
              <w:jc w:val="center"/>
              <w:rPr>
                <w:sz w:val="18"/>
                <w:szCs w:val="18"/>
              </w:rPr>
            </w:pPr>
            <w:r w:rsidRPr="008B3CFD">
              <w:rPr>
                <w:sz w:val="18"/>
                <w:szCs w:val="18"/>
              </w:rPr>
              <w:t>518.38 (90.04)</w:t>
            </w:r>
          </w:p>
        </w:tc>
        <w:tc>
          <w:tcPr>
            <w:tcW w:w="810" w:type="dxa"/>
            <w:tcBorders>
              <w:top w:val="nil"/>
              <w:left w:val="nil"/>
              <w:bottom w:val="nil"/>
              <w:right w:val="nil"/>
            </w:tcBorders>
          </w:tcPr>
          <w:p w14:paraId="31EA32AA" w14:textId="77777777" w:rsidR="00152599" w:rsidRPr="008B3CFD" w:rsidRDefault="00152599" w:rsidP="00152599">
            <w:pPr>
              <w:jc w:val="center"/>
              <w:rPr>
                <w:sz w:val="18"/>
                <w:szCs w:val="18"/>
              </w:rPr>
            </w:pPr>
            <w:r w:rsidRPr="008B3CFD">
              <w:rPr>
                <w:sz w:val="18"/>
                <w:szCs w:val="18"/>
              </w:rPr>
              <w:t>117.68 (74.80)</w:t>
            </w:r>
          </w:p>
        </w:tc>
        <w:tc>
          <w:tcPr>
            <w:tcW w:w="810" w:type="dxa"/>
            <w:tcBorders>
              <w:top w:val="nil"/>
              <w:left w:val="nil"/>
              <w:bottom w:val="nil"/>
              <w:right w:val="nil"/>
            </w:tcBorders>
          </w:tcPr>
          <w:p w14:paraId="00A66E04" w14:textId="77777777" w:rsidR="00152599" w:rsidRPr="008B3CFD" w:rsidRDefault="00152599" w:rsidP="00152599">
            <w:pPr>
              <w:jc w:val="center"/>
              <w:rPr>
                <w:sz w:val="18"/>
                <w:szCs w:val="18"/>
              </w:rPr>
            </w:pPr>
            <w:r w:rsidRPr="008B3CFD">
              <w:rPr>
                <w:sz w:val="18"/>
                <w:szCs w:val="18"/>
              </w:rPr>
              <w:t>101.76 (69.31)</w:t>
            </w:r>
          </w:p>
        </w:tc>
        <w:tc>
          <w:tcPr>
            <w:tcW w:w="810" w:type="dxa"/>
            <w:tcBorders>
              <w:top w:val="nil"/>
              <w:left w:val="nil"/>
              <w:bottom w:val="nil"/>
              <w:right w:val="nil"/>
            </w:tcBorders>
          </w:tcPr>
          <w:p w14:paraId="0BD74328" w14:textId="77777777" w:rsidR="00152599" w:rsidRPr="008B3CFD" w:rsidRDefault="00152599" w:rsidP="00152599">
            <w:pPr>
              <w:ind w:right="-108"/>
              <w:jc w:val="center"/>
              <w:rPr>
                <w:sz w:val="18"/>
                <w:szCs w:val="18"/>
              </w:rPr>
            </w:pPr>
            <w:r w:rsidRPr="008B3CFD">
              <w:rPr>
                <w:sz w:val="18"/>
                <w:szCs w:val="18"/>
              </w:rPr>
              <w:t>82.93 (106.84)</w:t>
            </w:r>
          </w:p>
        </w:tc>
      </w:tr>
      <w:tr w:rsidR="00152599" w:rsidRPr="008B3CFD" w14:paraId="4EF57F53" w14:textId="77777777" w:rsidTr="00152599">
        <w:trPr>
          <w:trHeight w:val="761"/>
        </w:trPr>
        <w:tc>
          <w:tcPr>
            <w:tcW w:w="2250" w:type="dxa"/>
            <w:tcBorders>
              <w:top w:val="nil"/>
              <w:left w:val="nil"/>
              <w:bottom w:val="nil"/>
              <w:right w:val="nil"/>
            </w:tcBorders>
          </w:tcPr>
          <w:p w14:paraId="6EA718E9" w14:textId="77777777" w:rsidR="00152599" w:rsidRPr="008B3CFD" w:rsidRDefault="00152599" w:rsidP="00152599">
            <w:pPr>
              <w:autoSpaceDE w:val="0"/>
              <w:autoSpaceDN w:val="0"/>
              <w:adjustRightInd w:val="0"/>
              <w:ind w:right="-110"/>
              <w:rPr>
                <w:color w:val="000000" w:themeColor="text1"/>
                <w:sz w:val="18"/>
                <w:szCs w:val="18"/>
              </w:rPr>
            </w:pPr>
            <w:r w:rsidRPr="008B3CFD">
              <w:rPr>
                <w:sz w:val="18"/>
                <w:szCs w:val="18"/>
              </w:rPr>
              <w:t xml:space="preserve">Bosnian-Albanian bilinguals </w:t>
            </w:r>
          </w:p>
        </w:tc>
        <w:tc>
          <w:tcPr>
            <w:tcW w:w="900" w:type="dxa"/>
            <w:tcBorders>
              <w:top w:val="nil"/>
              <w:left w:val="nil"/>
              <w:bottom w:val="nil"/>
              <w:right w:val="nil"/>
            </w:tcBorders>
          </w:tcPr>
          <w:p w14:paraId="1B73A6F8" w14:textId="77777777" w:rsidR="00152599" w:rsidRPr="008B3CFD" w:rsidRDefault="00152599" w:rsidP="00152599">
            <w:pPr>
              <w:jc w:val="center"/>
              <w:rPr>
                <w:sz w:val="18"/>
                <w:szCs w:val="18"/>
              </w:rPr>
            </w:pPr>
            <w:r w:rsidRPr="008B3CFD">
              <w:rPr>
                <w:sz w:val="18"/>
                <w:szCs w:val="18"/>
              </w:rPr>
              <w:t>579.18 (71.52)</w:t>
            </w:r>
          </w:p>
        </w:tc>
        <w:tc>
          <w:tcPr>
            <w:tcW w:w="900" w:type="dxa"/>
            <w:tcBorders>
              <w:top w:val="nil"/>
              <w:left w:val="nil"/>
              <w:bottom w:val="nil"/>
              <w:right w:val="nil"/>
            </w:tcBorders>
          </w:tcPr>
          <w:p w14:paraId="3ED9498B" w14:textId="77777777" w:rsidR="00152599" w:rsidRPr="008B3CFD" w:rsidRDefault="00152599" w:rsidP="00152599">
            <w:pPr>
              <w:jc w:val="center"/>
              <w:rPr>
                <w:sz w:val="18"/>
                <w:szCs w:val="18"/>
              </w:rPr>
            </w:pPr>
            <w:r w:rsidRPr="008B3CFD">
              <w:rPr>
                <w:sz w:val="18"/>
                <w:szCs w:val="18"/>
              </w:rPr>
              <w:t>701.26 (95.05)</w:t>
            </w:r>
          </w:p>
        </w:tc>
        <w:tc>
          <w:tcPr>
            <w:tcW w:w="900" w:type="dxa"/>
            <w:tcBorders>
              <w:top w:val="nil"/>
              <w:left w:val="nil"/>
              <w:bottom w:val="nil"/>
              <w:right w:val="nil"/>
            </w:tcBorders>
          </w:tcPr>
          <w:p w14:paraId="30E71DFB" w14:textId="77777777" w:rsidR="00152599" w:rsidRPr="008B3CFD" w:rsidRDefault="00152599" w:rsidP="00152599">
            <w:pPr>
              <w:jc w:val="center"/>
              <w:rPr>
                <w:sz w:val="18"/>
                <w:szCs w:val="18"/>
              </w:rPr>
            </w:pPr>
            <w:r w:rsidRPr="008B3CFD">
              <w:rPr>
                <w:sz w:val="18"/>
                <w:szCs w:val="18"/>
              </w:rPr>
              <w:t>563.54 (72.49)</w:t>
            </w:r>
          </w:p>
        </w:tc>
        <w:tc>
          <w:tcPr>
            <w:tcW w:w="990" w:type="dxa"/>
            <w:tcBorders>
              <w:top w:val="nil"/>
              <w:left w:val="nil"/>
              <w:bottom w:val="nil"/>
              <w:right w:val="nil"/>
            </w:tcBorders>
          </w:tcPr>
          <w:p w14:paraId="2D7600C6" w14:textId="77777777" w:rsidR="00152599" w:rsidRPr="008B3CFD" w:rsidRDefault="00152599" w:rsidP="00152599">
            <w:pPr>
              <w:jc w:val="center"/>
              <w:rPr>
                <w:sz w:val="18"/>
                <w:szCs w:val="18"/>
              </w:rPr>
            </w:pPr>
            <w:r w:rsidRPr="008B3CFD">
              <w:rPr>
                <w:sz w:val="18"/>
                <w:szCs w:val="18"/>
              </w:rPr>
              <w:t>587.52 (81.20)</w:t>
            </w:r>
          </w:p>
        </w:tc>
        <w:tc>
          <w:tcPr>
            <w:tcW w:w="900" w:type="dxa"/>
            <w:tcBorders>
              <w:top w:val="nil"/>
              <w:left w:val="nil"/>
              <w:bottom w:val="nil"/>
              <w:right w:val="nil"/>
            </w:tcBorders>
          </w:tcPr>
          <w:p w14:paraId="2308768F" w14:textId="77777777" w:rsidR="00152599" w:rsidRPr="008B3CFD" w:rsidRDefault="00152599" w:rsidP="00152599">
            <w:pPr>
              <w:jc w:val="center"/>
              <w:rPr>
                <w:sz w:val="18"/>
                <w:szCs w:val="18"/>
              </w:rPr>
            </w:pPr>
            <w:r w:rsidRPr="008B3CFD">
              <w:rPr>
                <w:sz w:val="18"/>
                <w:szCs w:val="18"/>
              </w:rPr>
              <w:t>707.90 (101.78)</w:t>
            </w:r>
          </w:p>
        </w:tc>
        <w:tc>
          <w:tcPr>
            <w:tcW w:w="900" w:type="dxa"/>
            <w:tcBorders>
              <w:top w:val="nil"/>
              <w:left w:val="nil"/>
              <w:bottom w:val="nil"/>
              <w:right w:val="nil"/>
            </w:tcBorders>
          </w:tcPr>
          <w:p w14:paraId="16B9227F" w14:textId="77777777" w:rsidR="00152599" w:rsidRPr="008B3CFD" w:rsidRDefault="00152599" w:rsidP="00152599">
            <w:pPr>
              <w:jc w:val="center"/>
              <w:rPr>
                <w:sz w:val="18"/>
                <w:szCs w:val="18"/>
              </w:rPr>
            </w:pPr>
            <w:r w:rsidRPr="008B3CFD">
              <w:rPr>
                <w:sz w:val="18"/>
                <w:szCs w:val="18"/>
              </w:rPr>
              <w:t>580.73 (84.58)</w:t>
            </w:r>
          </w:p>
        </w:tc>
        <w:tc>
          <w:tcPr>
            <w:tcW w:w="900" w:type="dxa"/>
            <w:tcBorders>
              <w:top w:val="nil"/>
              <w:left w:val="nil"/>
              <w:bottom w:val="nil"/>
              <w:right w:val="nil"/>
            </w:tcBorders>
          </w:tcPr>
          <w:p w14:paraId="576D0DBE" w14:textId="77777777" w:rsidR="00152599" w:rsidRPr="008B3CFD" w:rsidRDefault="00152599" w:rsidP="00152599">
            <w:pPr>
              <w:jc w:val="center"/>
              <w:rPr>
                <w:sz w:val="18"/>
                <w:szCs w:val="18"/>
              </w:rPr>
            </w:pPr>
            <w:r w:rsidRPr="008B3CFD">
              <w:rPr>
                <w:sz w:val="18"/>
                <w:szCs w:val="18"/>
              </w:rPr>
              <w:t>614.77 (75.50)</w:t>
            </w:r>
          </w:p>
        </w:tc>
        <w:tc>
          <w:tcPr>
            <w:tcW w:w="990" w:type="dxa"/>
            <w:tcBorders>
              <w:top w:val="nil"/>
              <w:left w:val="nil"/>
              <w:bottom w:val="nil"/>
              <w:right w:val="nil"/>
            </w:tcBorders>
          </w:tcPr>
          <w:p w14:paraId="0DB5274A" w14:textId="77777777" w:rsidR="00152599" w:rsidRPr="008B3CFD" w:rsidRDefault="00152599" w:rsidP="00152599">
            <w:pPr>
              <w:jc w:val="center"/>
              <w:rPr>
                <w:sz w:val="18"/>
                <w:szCs w:val="18"/>
              </w:rPr>
            </w:pPr>
            <w:r w:rsidRPr="008B3CFD">
              <w:rPr>
                <w:sz w:val="18"/>
                <w:szCs w:val="18"/>
              </w:rPr>
              <w:t>725.32 (112.06)</w:t>
            </w:r>
          </w:p>
        </w:tc>
        <w:tc>
          <w:tcPr>
            <w:tcW w:w="900" w:type="dxa"/>
            <w:tcBorders>
              <w:top w:val="nil"/>
              <w:left w:val="nil"/>
              <w:bottom w:val="nil"/>
              <w:right w:val="nil"/>
            </w:tcBorders>
          </w:tcPr>
          <w:p w14:paraId="79B0FF9F" w14:textId="77777777" w:rsidR="00152599" w:rsidRPr="008B3CFD" w:rsidRDefault="00152599" w:rsidP="00152599">
            <w:pPr>
              <w:jc w:val="center"/>
              <w:rPr>
                <w:sz w:val="18"/>
                <w:szCs w:val="18"/>
              </w:rPr>
            </w:pPr>
            <w:r w:rsidRPr="008B3CFD">
              <w:rPr>
                <w:sz w:val="18"/>
                <w:szCs w:val="18"/>
              </w:rPr>
              <w:t>614.05 (81.19)</w:t>
            </w:r>
          </w:p>
        </w:tc>
        <w:tc>
          <w:tcPr>
            <w:tcW w:w="900" w:type="dxa"/>
            <w:tcBorders>
              <w:top w:val="nil"/>
              <w:left w:val="nil"/>
              <w:bottom w:val="nil"/>
              <w:right w:val="nil"/>
            </w:tcBorders>
          </w:tcPr>
          <w:p w14:paraId="164B6A61" w14:textId="77777777" w:rsidR="00152599" w:rsidRPr="008B3CFD" w:rsidRDefault="00152599" w:rsidP="00152599">
            <w:pPr>
              <w:jc w:val="center"/>
              <w:rPr>
                <w:sz w:val="18"/>
                <w:szCs w:val="18"/>
              </w:rPr>
            </w:pPr>
            <w:r w:rsidRPr="008B3CFD">
              <w:rPr>
                <w:sz w:val="18"/>
                <w:szCs w:val="18"/>
              </w:rPr>
              <w:t>561.90 (70.69)</w:t>
            </w:r>
          </w:p>
        </w:tc>
        <w:tc>
          <w:tcPr>
            <w:tcW w:w="900" w:type="dxa"/>
            <w:tcBorders>
              <w:top w:val="nil"/>
              <w:left w:val="nil"/>
              <w:bottom w:val="nil"/>
              <w:right w:val="nil"/>
            </w:tcBorders>
          </w:tcPr>
          <w:p w14:paraId="663CC934" w14:textId="77777777" w:rsidR="00152599" w:rsidRPr="008B3CFD" w:rsidRDefault="00152599" w:rsidP="00152599">
            <w:pPr>
              <w:jc w:val="center"/>
              <w:rPr>
                <w:sz w:val="18"/>
                <w:szCs w:val="18"/>
              </w:rPr>
            </w:pPr>
            <w:r w:rsidRPr="008B3CFD">
              <w:rPr>
                <w:sz w:val="18"/>
                <w:szCs w:val="18"/>
              </w:rPr>
              <w:t>660.31 (93.99)</w:t>
            </w:r>
          </w:p>
        </w:tc>
        <w:tc>
          <w:tcPr>
            <w:tcW w:w="900" w:type="dxa"/>
            <w:tcBorders>
              <w:top w:val="nil"/>
              <w:left w:val="nil"/>
              <w:bottom w:val="nil"/>
              <w:right w:val="nil"/>
            </w:tcBorders>
          </w:tcPr>
          <w:p w14:paraId="44FFB20C" w14:textId="77777777" w:rsidR="00152599" w:rsidRPr="008B3CFD" w:rsidRDefault="00152599" w:rsidP="00152599">
            <w:pPr>
              <w:jc w:val="center"/>
              <w:rPr>
                <w:sz w:val="18"/>
                <w:szCs w:val="18"/>
              </w:rPr>
            </w:pPr>
            <w:r w:rsidRPr="008B3CFD">
              <w:rPr>
                <w:sz w:val="18"/>
                <w:szCs w:val="18"/>
              </w:rPr>
              <w:t>546.79 (66.81)</w:t>
            </w:r>
          </w:p>
        </w:tc>
        <w:tc>
          <w:tcPr>
            <w:tcW w:w="810" w:type="dxa"/>
            <w:tcBorders>
              <w:top w:val="nil"/>
              <w:left w:val="nil"/>
              <w:bottom w:val="nil"/>
              <w:right w:val="nil"/>
            </w:tcBorders>
          </w:tcPr>
          <w:p w14:paraId="205E4E41" w14:textId="77777777" w:rsidR="00152599" w:rsidRPr="008B3CFD" w:rsidRDefault="00152599" w:rsidP="00152599">
            <w:pPr>
              <w:jc w:val="center"/>
              <w:rPr>
                <w:sz w:val="18"/>
                <w:szCs w:val="18"/>
              </w:rPr>
            </w:pPr>
            <w:r w:rsidRPr="008B3CFD">
              <w:rPr>
                <w:sz w:val="18"/>
                <w:szCs w:val="18"/>
              </w:rPr>
              <w:t>108.70 (62.56)</w:t>
            </w:r>
          </w:p>
        </w:tc>
        <w:tc>
          <w:tcPr>
            <w:tcW w:w="810" w:type="dxa"/>
            <w:tcBorders>
              <w:top w:val="nil"/>
              <w:left w:val="nil"/>
              <w:bottom w:val="nil"/>
              <w:right w:val="nil"/>
            </w:tcBorders>
          </w:tcPr>
          <w:p w14:paraId="5CECC98F" w14:textId="77777777" w:rsidR="00152599" w:rsidRPr="008B3CFD" w:rsidRDefault="00152599" w:rsidP="00152599">
            <w:pPr>
              <w:jc w:val="center"/>
              <w:rPr>
                <w:sz w:val="18"/>
                <w:szCs w:val="18"/>
              </w:rPr>
            </w:pPr>
            <w:r w:rsidRPr="008B3CFD">
              <w:rPr>
                <w:sz w:val="18"/>
                <w:szCs w:val="18"/>
              </w:rPr>
              <w:t>84.22 (65.53)</w:t>
            </w:r>
          </w:p>
        </w:tc>
        <w:tc>
          <w:tcPr>
            <w:tcW w:w="810" w:type="dxa"/>
            <w:tcBorders>
              <w:top w:val="nil"/>
              <w:left w:val="nil"/>
              <w:bottom w:val="nil"/>
              <w:right w:val="nil"/>
            </w:tcBorders>
          </w:tcPr>
          <w:p w14:paraId="02FD6AC3" w14:textId="77777777" w:rsidR="00152599" w:rsidRPr="008B3CFD" w:rsidRDefault="00152599" w:rsidP="00152599">
            <w:pPr>
              <w:jc w:val="center"/>
              <w:rPr>
                <w:sz w:val="18"/>
                <w:szCs w:val="18"/>
              </w:rPr>
            </w:pPr>
            <w:r w:rsidRPr="008B3CFD">
              <w:rPr>
                <w:sz w:val="18"/>
                <w:szCs w:val="18"/>
              </w:rPr>
              <w:t>78.01 (89.84)</w:t>
            </w:r>
          </w:p>
        </w:tc>
      </w:tr>
      <w:tr w:rsidR="00152599" w:rsidRPr="008B3CFD" w14:paraId="66C044D3" w14:textId="77777777" w:rsidTr="00152599">
        <w:trPr>
          <w:trHeight w:val="761"/>
        </w:trPr>
        <w:tc>
          <w:tcPr>
            <w:tcW w:w="2250" w:type="dxa"/>
            <w:tcBorders>
              <w:top w:val="nil"/>
              <w:left w:val="nil"/>
              <w:bottom w:val="nil"/>
              <w:right w:val="nil"/>
            </w:tcBorders>
          </w:tcPr>
          <w:p w14:paraId="3B226DBE" w14:textId="77777777" w:rsidR="00152599" w:rsidRPr="008B3CFD" w:rsidRDefault="00152599" w:rsidP="00152599">
            <w:pPr>
              <w:autoSpaceDE w:val="0"/>
              <w:autoSpaceDN w:val="0"/>
              <w:adjustRightInd w:val="0"/>
              <w:rPr>
                <w:sz w:val="18"/>
                <w:szCs w:val="18"/>
              </w:rPr>
            </w:pPr>
            <w:r w:rsidRPr="008B3CFD">
              <w:rPr>
                <w:sz w:val="18"/>
                <w:szCs w:val="18"/>
              </w:rPr>
              <w:t xml:space="preserve">Albanian-Greek bilinguals </w:t>
            </w:r>
          </w:p>
        </w:tc>
        <w:tc>
          <w:tcPr>
            <w:tcW w:w="900" w:type="dxa"/>
            <w:tcBorders>
              <w:top w:val="nil"/>
              <w:left w:val="nil"/>
              <w:bottom w:val="nil"/>
              <w:right w:val="nil"/>
            </w:tcBorders>
          </w:tcPr>
          <w:p w14:paraId="32D8F3A8" w14:textId="77777777" w:rsidR="00152599" w:rsidRPr="008B3CFD" w:rsidRDefault="00152599" w:rsidP="00152599">
            <w:pPr>
              <w:jc w:val="center"/>
              <w:rPr>
                <w:sz w:val="18"/>
                <w:szCs w:val="18"/>
              </w:rPr>
            </w:pPr>
            <w:r w:rsidRPr="008B3CFD">
              <w:rPr>
                <w:sz w:val="18"/>
                <w:szCs w:val="18"/>
              </w:rPr>
              <w:t>591.36 (99.57)</w:t>
            </w:r>
          </w:p>
        </w:tc>
        <w:tc>
          <w:tcPr>
            <w:tcW w:w="900" w:type="dxa"/>
            <w:tcBorders>
              <w:top w:val="nil"/>
              <w:left w:val="nil"/>
              <w:bottom w:val="nil"/>
              <w:right w:val="nil"/>
            </w:tcBorders>
          </w:tcPr>
          <w:p w14:paraId="48084182" w14:textId="77777777" w:rsidR="00152599" w:rsidRPr="008B3CFD" w:rsidRDefault="00152599" w:rsidP="00152599">
            <w:pPr>
              <w:jc w:val="center"/>
              <w:rPr>
                <w:sz w:val="18"/>
                <w:szCs w:val="18"/>
              </w:rPr>
            </w:pPr>
            <w:r w:rsidRPr="008B3CFD">
              <w:rPr>
                <w:sz w:val="18"/>
                <w:szCs w:val="18"/>
              </w:rPr>
              <w:t>735.74 (148.70)</w:t>
            </w:r>
          </w:p>
        </w:tc>
        <w:tc>
          <w:tcPr>
            <w:tcW w:w="900" w:type="dxa"/>
            <w:tcBorders>
              <w:top w:val="nil"/>
              <w:left w:val="nil"/>
              <w:bottom w:val="nil"/>
              <w:right w:val="nil"/>
            </w:tcBorders>
          </w:tcPr>
          <w:p w14:paraId="7FC5EB05" w14:textId="77777777" w:rsidR="00152599" w:rsidRPr="008B3CFD" w:rsidRDefault="00152599" w:rsidP="00152599">
            <w:pPr>
              <w:jc w:val="center"/>
              <w:rPr>
                <w:sz w:val="18"/>
                <w:szCs w:val="18"/>
              </w:rPr>
            </w:pPr>
            <w:r w:rsidRPr="008B3CFD">
              <w:rPr>
                <w:sz w:val="18"/>
                <w:szCs w:val="18"/>
              </w:rPr>
              <w:t>572.04 (89.34)</w:t>
            </w:r>
          </w:p>
        </w:tc>
        <w:tc>
          <w:tcPr>
            <w:tcW w:w="990" w:type="dxa"/>
            <w:tcBorders>
              <w:top w:val="nil"/>
              <w:left w:val="nil"/>
              <w:bottom w:val="nil"/>
              <w:right w:val="nil"/>
            </w:tcBorders>
          </w:tcPr>
          <w:p w14:paraId="66D61401" w14:textId="77777777" w:rsidR="00152599" w:rsidRPr="008B3CFD" w:rsidRDefault="00152599" w:rsidP="00152599">
            <w:pPr>
              <w:jc w:val="center"/>
              <w:rPr>
                <w:sz w:val="18"/>
                <w:szCs w:val="18"/>
              </w:rPr>
            </w:pPr>
            <w:r w:rsidRPr="008B3CFD">
              <w:rPr>
                <w:sz w:val="18"/>
                <w:szCs w:val="18"/>
              </w:rPr>
              <w:t>590.85 (117.40)</w:t>
            </w:r>
          </w:p>
        </w:tc>
        <w:tc>
          <w:tcPr>
            <w:tcW w:w="900" w:type="dxa"/>
            <w:tcBorders>
              <w:top w:val="nil"/>
              <w:left w:val="nil"/>
              <w:bottom w:val="nil"/>
              <w:right w:val="nil"/>
            </w:tcBorders>
          </w:tcPr>
          <w:p w14:paraId="3DCA4780" w14:textId="77777777" w:rsidR="00152599" w:rsidRPr="008B3CFD" w:rsidRDefault="00152599" w:rsidP="00152599">
            <w:pPr>
              <w:jc w:val="center"/>
              <w:rPr>
                <w:sz w:val="18"/>
                <w:szCs w:val="18"/>
              </w:rPr>
            </w:pPr>
            <w:r w:rsidRPr="008B3CFD">
              <w:rPr>
                <w:sz w:val="18"/>
                <w:szCs w:val="18"/>
              </w:rPr>
              <w:t>706.83 (118.74)</w:t>
            </w:r>
          </w:p>
        </w:tc>
        <w:tc>
          <w:tcPr>
            <w:tcW w:w="900" w:type="dxa"/>
            <w:tcBorders>
              <w:top w:val="nil"/>
              <w:left w:val="nil"/>
              <w:bottom w:val="nil"/>
              <w:right w:val="nil"/>
            </w:tcBorders>
          </w:tcPr>
          <w:p w14:paraId="1425CAE0" w14:textId="77777777" w:rsidR="00152599" w:rsidRPr="008B3CFD" w:rsidRDefault="00152599" w:rsidP="00152599">
            <w:pPr>
              <w:jc w:val="center"/>
              <w:rPr>
                <w:sz w:val="18"/>
                <w:szCs w:val="18"/>
              </w:rPr>
            </w:pPr>
            <w:r w:rsidRPr="008B3CFD">
              <w:rPr>
                <w:sz w:val="18"/>
                <w:szCs w:val="18"/>
              </w:rPr>
              <w:t>574.93 (99.65)</w:t>
            </w:r>
          </w:p>
        </w:tc>
        <w:tc>
          <w:tcPr>
            <w:tcW w:w="900" w:type="dxa"/>
            <w:tcBorders>
              <w:top w:val="nil"/>
              <w:left w:val="nil"/>
              <w:bottom w:val="nil"/>
              <w:right w:val="nil"/>
            </w:tcBorders>
          </w:tcPr>
          <w:p w14:paraId="08E4B0E5" w14:textId="77777777" w:rsidR="00152599" w:rsidRPr="008B3CFD" w:rsidRDefault="00152599" w:rsidP="00152599">
            <w:pPr>
              <w:jc w:val="center"/>
              <w:rPr>
                <w:sz w:val="18"/>
                <w:szCs w:val="18"/>
              </w:rPr>
            </w:pPr>
            <w:r w:rsidRPr="008B3CFD">
              <w:rPr>
                <w:sz w:val="18"/>
                <w:szCs w:val="18"/>
              </w:rPr>
              <w:t>618.10 (111.50)</w:t>
            </w:r>
          </w:p>
        </w:tc>
        <w:tc>
          <w:tcPr>
            <w:tcW w:w="990" w:type="dxa"/>
            <w:tcBorders>
              <w:top w:val="nil"/>
              <w:left w:val="nil"/>
              <w:bottom w:val="nil"/>
              <w:right w:val="nil"/>
            </w:tcBorders>
          </w:tcPr>
          <w:p w14:paraId="4862F98A" w14:textId="77777777" w:rsidR="00152599" w:rsidRPr="008B3CFD" w:rsidRDefault="00152599" w:rsidP="00152599">
            <w:pPr>
              <w:jc w:val="center"/>
              <w:rPr>
                <w:sz w:val="18"/>
                <w:szCs w:val="18"/>
              </w:rPr>
            </w:pPr>
            <w:r w:rsidRPr="008B3CFD">
              <w:rPr>
                <w:sz w:val="18"/>
                <w:szCs w:val="18"/>
              </w:rPr>
              <w:t>768.08 (166.53)</w:t>
            </w:r>
          </w:p>
        </w:tc>
        <w:tc>
          <w:tcPr>
            <w:tcW w:w="900" w:type="dxa"/>
            <w:tcBorders>
              <w:top w:val="nil"/>
              <w:left w:val="nil"/>
              <w:bottom w:val="nil"/>
              <w:right w:val="nil"/>
            </w:tcBorders>
          </w:tcPr>
          <w:p w14:paraId="180BED64" w14:textId="77777777" w:rsidR="00152599" w:rsidRPr="008B3CFD" w:rsidRDefault="00152599" w:rsidP="00152599">
            <w:pPr>
              <w:jc w:val="center"/>
              <w:rPr>
                <w:sz w:val="18"/>
                <w:szCs w:val="18"/>
              </w:rPr>
            </w:pPr>
            <w:r w:rsidRPr="008B3CFD">
              <w:rPr>
                <w:sz w:val="18"/>
                <w:szCs w:val="18"/>
              </w:rPr>
              <w:t>609.18 (112.16)</w:t>
            </w:r>
          </w:p>
        </w:tc>
        <w:tc>
          <w:tcPr>
            <w:tcW w:w="900" w:type="dxa"/>
            <w:tcBorders>
              <w:top w:val="nil"/>
              <w:left w:val="nil"/>
              <w:bottom w:val="nil"/>
              <w:right w:val="nil"/>
            </w:tcBorders>
          </w:tcPr>
          <w:p w14:paraId="1C9EC908" w14:textId="77777777" w:rsidR="00152599" w:rsidRPr="008B3CFD" w:rsidRDefault="00152599" w:rsidP="00152599">
            <w:pPr>
              <w:jc w:val="center"/>
              <w:rPr>
                <w:sz w:val="18"/>
                <w:szCs w:val="18"/>
              </w:rPr>
            </w:pPr>
            <w:r w:rsidRPr="008B3CFD">
              <w:rPr>
                <w:sz w:val="18"/>
                <w:szCs w:val="18"/>
              </w:rPr>
              <w:t>547.05 (106.40)</w:t>
            </w:r>
          </w:p>
        </w:tc>
        <w:tc>
          <w:tcPr>
            <w:tcW w:w="900" w:type="dxa"/>
            <w:tcBorders>
              <w:top w:val="nil"/>
              <w:left w:val="nil"/>
              <w:bottom w:val="nil"/>
              <w:right w:val="nil"/>
            </w:tcBorders>
          </w:tcPr>
          <w:p w14:paraId="1292F81F" w14:textId="77777777" w:rsidR="00152599" w:rsidRPr="008B3CFD" w:rsidRDefault="00152599" w:rsidP="00152599">
            <w:pPr>
              <w:jc w:val="center"/>
              <w:rPr>
                <w:sz w:val="18"/>
                <w:szCs w:val="18"/>
              </w:rPr>
            </w:pPr>
            <w:r w:rsidRPr="008B3CFD">
              <w:rPr>
                <w:sz w:val="18"/>
                <w:szCs w:val="18"/>
              </w:rPr>
              <w:t>665.12 (133.68)</w:t>
            </w:r>
          </w:p>
        </w:tc>
        <w:tc>
          <w:tcPr>
            <w:tcW w:w="900" w:type="dxa"/>
            <w:tcBorders>
              <w:top w:val="nil"/>
              <w:left w:val="nil"/>
              <w:bottom w:val="nil"/>
              <w:right w:val="nil"/>
            </w:tcBorders>
          </w:tcPr>
          <w:p w14:paraId="2B458A4A" w14:textId="77777777" w:rsidR="00152599" w:rsidRPr="008B3CFD" w:rsidRDefault="00152599" w:rsidP="00152599">
            <w:pPr>
              <w:jc w:val="center"/>
              <w:rPr>
                <w:sz w:val="18"/>
                <w:szCs w:val="18"/>
              </w:rPr>
            </w:pPr>
            <w:r w:rsidRPr="008B3CFD">
              <w:rPr>
                <w:sz w:val="18"/>
                <w:szCs w:val="18"/>
              </w:rPr>
              <w:t>546.52 (105.95)</w:t>
            </w:r>
          </w:p>
        </w:tc>
        <w:tc>
          <w:tcPr>
            <w:tcW w:w="810" w:type="dxa"/>
            <w:tcBorders>
              <w:top w:val="nil"/>
              <w:left w:val="nil"/>
              <w:bottom w:val="nil"/>
              <w:right w:val="nil"/>
            </w:tcBorders>
          </w:tcPr>
          <w:p w14:paraId="25D7083C" w14:textId="77777777" w:rsidR="00152599" w:rsidRPr="008B3CFD" w:rsidRDefault="00152599" w:rsidP="00152599">
            <w:pPr>
              <w:jc w:val="center"/>
              <w:rPr>
                <w:sz w:val="18"/>
                <w:szCs w:val="18"/>
              </w:rPr>
            </w:pPr>
            <w:r w:rsidRPr="008B3CFD">
              <w:rPr>
                <w:sz w:val="18"/>
                <w:szCs w:val="18"/>
              </w:rPr>
              <w:t>129.05 (75.41)</w:t>
            </w:r>
          </w:p>
        </w:tc>
        <w:tc>
          <w:tcPr>
            <w:tcW w:w="810" w:type="dxa"/>
            <w:tcBorders>
              <w:top w:val="nil"/>
              <w:left w:val="nil"/>
              <w:bottom w:val="nil"/>
              <w:right w:val="nil"/>
            </w:tcBorders>
          </w:tcPr>
          <w:p w14:paraId="4563A6FC" w14:textId="77777777" w:rsidR="00152599" w:rsidRPr="008B3CFD" w:rsidRDefault="00152599" w:rsidP="00152599">
            <w:pPr>
              <w:jc w:val="center"/>
              <w:rPr>
                <w:sz w:val="18"/>
                <w:szCs w:val="18"/>
              </w:rPr>
            </w:pPr>
            <w:r w:rsidRPr="008B3CFD">
              <w:rPr>
                <w:sz w:val="18"/>
                <w:szCs w:val="18"/>
              </w:rPr>
              <w:t>94.98 (79.15)</w:t>
            </w:r>
          </w:p>
        </w:tc>
        <w:tc>
          <w:tcPr>
            <w:tcW w:w="810" w:type="dxa"/>
            <w:tcBorders>
              <w:top w:val="nil"/>
              <w:left w:val="nil"/>
              <w:bottom w:val="nil"/>
              <w:right w:val="nil"/>
            </w:tcBorders>
          </w:tcPr>
          <w:p w14:paraId="1B09EC70" w14:textId="77777777" w:rsidR="00152599" w:rsidRPr="008B3CFD" w:rsidRDefault="00152599" w:rsidP="00152599">
            <w:pPr>
              <w:ind w:right="-108"/>
              <w:jc w:val="center"/>
              <w:rPr>
                <w:sz w:val="18"/>
                <w:szCs w:val="18"/>
              </w:rPr>
            </w:pPr>
            <w:r w:rsidRPr="008B3CFD">
              <w:rPr>
                <w:sz w:val="18"/>
                <w:szCs w:val="18"/>
              </w:rPr>
              <w:t>71.46 (112.12)</w:t>
            </w:r>
          </w:p>
        </w:tc>
      </w:tr>
      <w:tr w:rsidR="00152599" w:rsidRPr="008B3CFD" w14:paraId="19F5C7E5" w14:textId="77777777" w:rsidTr="00152599">
        <w:trPr>
          <w:trHeight w:val="840"/>
        </w:trPr>
        <w:tc>
          <w:tcPr>
            <w:tcW w:w="2250" w:type="dxa"/>
            <w:tcBorders>
              <w:top w:val="nil"/>
              <w:left w:val="nil"/>
              <w:bottom w:val="nil"/>
              <w:right w:val="nil"/>
            </w:tcBorders>
          </w:tcPr>
          <w:p w14:paraId="791D3F12" w14:textId="77777777" w:rsidR="00152599" w:rsidRPr="008B3CFD" w:rsidRDefault="00152599" w:rsidP="00152599">
            <w:pPr>
              <w:autoSpaceDE w:val="0"/>
              <w:autoSpaceDN w:val="0"/>
              <w:adjustRightInd w:val="0"/>
              <w:rPr>
                <w:sz w:val="18"/>
                <w:szCs w:val="18"/>
              </w:rPr>
            </w:pPr>
            <w:r w:rsidRPr="008B3CFD">
              <w:rPr>
                <w:sz w:val="18"/>
                <w:szCs w:val="18"/>
              </w:rPr>
              <w:t xml:space="preserve">Albanian monolinguals </w:t>
            </w:r>
          </w:p>
        </w:tc>
        <w:tc>
          <w:tcPr>
            <w:tcW w:w="900" w:type="dxa"/>
            <w:tcBorders>
              <w:top w:val="nil"/>
              <w:left w:val="nil"/>
              <w:bottom w:val="nil"/>
              <w:right w:val="nil"/>
            </w:tcBorders>
          </w:tcPr>
          <w:p w14:paraId="72098F5F" w14:textId="77777777" w:rsidR="00152599" w:rsidRPr="008B3CFD" w:rsidRDefault="00152599" w:rsidP="00152599">
            <w:pPr>
              <w:jc w:val="center"/>
              <w:rPr>
                <w:sz w:val="18"/>
                <w:szCs w:val="18"/>
              </w:rPr>
            </w:pPr>
            <w:r w:rsidRPr="008B3CFD">
              <w:rPr>
                <w:sz w:val="18"/>
                <w:szCs w:val="18"/>
              </w:rPr>
              <w:t>587.93 (83.07)</w:t>
            </w:r>
          </w:p>
        </w:tc>
        <w:tc>
          <w:tcPr>
            <w:tcW w:w="900" w:type="dxa"/>
            <w:tcBorders>
              <w:top w:val="nil"/>
              <w:left w:val="nil"/>
              <w:bottom w:val="nil"/>
              <w:right w:val="nil"/>
            </w:tcBorders>
          </w:tcPr>
          <w:p w14:paraId="73CE16D6" w14:textId="77777777" w:rsidR="00152599" w:rsidRPr="008B3CFD" w:rsidRDefault="00152599" w:rsidP="00152599">
            <w:pPr>
              <w:jc w:val="center"/>
              <w:rPr>
                <w:sz w:val="18"/>
                <w:szCs w:val="18"/>
              </w:rPr>
            </w:pPr>
            <w:r w:rsidRPr="008B3CFD">
              <w:rPr>
                <w:sz w:val="18"/>
                <w:szCs w:val="18"/>
              </w:rPr>
              <w:t>705.38 (135.70)</w:t>
            </w:r>
          </w:p>
        </w:tc>
        <w:tc>
          <w:tcPr>
            <w:tcW w:w="900" w:type="dxa"/>
            <w:tcBorders>
              <w:top w:val="nil"/>
              <w:left w:val="nil"/>
              <w:bottom w:val="nil"/>
              <w:right w:val="nil"/>
            </w:tcBorders>
          </w:tcPr>
          <w:p w14:paraId="444EFC2A" w14:textId="77777777" w:rsidR="00152599" w:rsidRPr="008B3CFD" w:rsidRDefault="00152599" w:rsidP="00152599">
            <w:pPr>
              <w:jc w:val="center"/>
              <w:rPr>
                <w:sz w:val="18"/>
                <w:szCs w:val="18"/>
              </w:rPr>
            </w:pPr>
            <w:r w:rsidRPr="008B3CFD">
              <w:rPr>
                <w:sz w:val="18"/>
                <w:szCs w:val="18"/>
              </w:rPr>
              <w:t>574.40 (94.63)</w:t>
            </w:r>
          </w:p>
        </w:tc>
        <w:tc>
          <w:tcPr>
            <w:tcW w:w="990" w:type="dxa"/>
            <w:tcBorders>
              <w:top w:val="nil"/>
              <w:left w:val="nil"/>
              <w:bottom w:val="nil"/>
              <w:right w:val="nil"/>
            </w:tcBorders>
          </w:tcPr>
          <w:p w14:paraId="252CAACE" w14:textId="77777777" w:rsidR="00152599" w:rsidRPr="008B3CFD" w:rsidRDefault="00152599" w:rsidP="00152599">
            <w:pPr>
              <w:jc w:val="center"/>
              <w:rPr>
                <w:sz w:val="18"/>
                <w:szCs w:val="18"/>
              </w:rPr>
            </w:pPr>
            <w:r w:rsidRPr="008B3CFD">
              <w:rPr>
                <w:sz w:val="18"/>
                <w:szCs w:val="18"/>
              </w:rPr>
              <w:t>597.89 (95.37)</w:t>
            </w:r>
          </w:p>
        </w:tc>
        <w:tc>
          <w:tcPr>
            <w:tcW w:w="900" w:type="dxa"/>
            <w:tcBorders>
              <w:top w:val="nil"/>
              <w:left w:val="nil"/>
              <w:bottom w:val="nil"/>
              <w:right w:val="nil"/>
            </w:tcBorders>
          </w:tcPr>
          <w:p w14:paraId="3DA1689E" w14:textId="77777777" w:rsidR="00152599" w:rsidRPr="008B3CFD" w:rsidRDefault="00152599" w:rsidP="00152599">
            <w:pPr>
              <w:jc w:val="center"/>
              <w:rPr>
                <w:sz w:val="18"/>
                <w:szCs w:val="18"/>
              </w:rPr>
            </w:pPr>
            <w:r w:rsidRPr="008B3CFD">
              <w:rPr>
                <w:sz w:val="18"/>
                <w:szCs w:val="18"/>
              </w:rPr>
              <w:t>714.69 (121.92)</w:t>
            </w:r>
          </w:p>
        </w:tc>
        <w:tc>
          <w:tcPr>
            <w:tcW w:w="900" w:type="dxa"/>
            <w:tcBorders>
              <w:top w:val="nil"/>
              <w:left w:val="nil"/>
              <w:bottom w:val="nil"/>
              <w:right w:val="nil"/>
            </w:tcBorders>
          </w:tcPr>
          <w:p w14:paraId="74374FAF" w14:textId="77777777" w:rsidR="00152599" w:rsidRPr="008B3CFD" w:rsidRDefault="00152599" w:rsidP="00152599">
            <w:pPr>
              <w:jc w:val="center"/>
              <w:rPr>
                <w:sz w:val="18"/>
                <w:szCs w:val="18"/>
              </w:rPr>
            </w:pPr>
            <w:r w:rsidRPr="008B3CFD">
              <w:rPr>
                <w:sz w:val="18"/>
                <w:szCs w:val="18"/>
              </w:rPr>
              <w:t>583.52 (96.15)</w:t>
            </w:r>
          </w:p>
        </w:tc>
        <w:tc>
          <w:tcPr>
            <w:tcW w:w="900" w:type="dxa"/>
            <w:tcBorders>
              <w:top w:val="nil"/>
              <w:left w:val="nil"/>
              <w:bottom w:val="nil"/>
              <w:right w:val="nil"/>
            </w:tcBorders>
          </w:tcPr>
          <w:p w14:paraId="08F8E80F" w14:textId="77777777" w:rsidR="00152599" w:rsidRPr="008B3CFD" w:rsidRDefault="00152599" w:rsidP="00152599">
            <w:pPr>
              <w:jc w:val="center"/>
              <w:rPr>
                <w:sz w:val="18"/>
                <w:szCs w:val="18"/>
              </w:rPr>
            </w:pPr>
            <w:r w:rsidRPr="008B3CFD">
              <w:rPr>
                <w:sz w:val="18"/>
                <w:szCs w:val="18"/>
              </w:rPr>
              <w:t>612.83 (99.76)</w:t>
            </w:r>
          </w:p>
        </w:tc>
        <w:tc>
          <w:tcPr>
            <w:tcW w:w="990" w:type="dxa"/>
            <w:tcBorders>
              <w:top w:val="nil"/>
              <w:left w:val="nil"/>
              <w:bottom w:val="nil"/>
              <w:right w:val="nil"/>
            </w:tcBorders>
          </w:tcPr>
          <w:p w14:paraId="4FEB481D" w14:textId="77777777" w:rsidR="00152599" w:rsidRPr="008B3CFD" w:rsidRDefault="00152599" w:rsidP="00152599">
            <w:pPr>
              <w:jc w:val="center"/>
              <w:rPr>
                <w:sz w:val="18"/>
                <w:szCs w:val="18"/>
              </w:rPr>
            </w:pPr>
            <w:r w:rsidRPr="008B3CFD">
              <w:rPr>
                <w:sz w:val="18"/>
                <w:szCs w:val="18"/>
              </w:rPr>
              <w:t>722.43 (114.64)</w:t>
            </w:r>
          </w:p>
        </w:tc>
        <w:tc>
          <w:tcPr>
            <w:tcW w:w="900" w:type="dxa"/>
            <w:tcBorders>
              <w:top w:val="nil"/>
              <w:left w:val="nil"/>
              <w:bottom w:val="nil"/>
              <w:right w:val="nil"/>
            </w:tcBorders>
          </w:tcPr>
          <w:p w14:paraId="103A5103" w14:textId="77777777" w:rsidR="00152599" w:rsidRPr="008B3CFD" w:rsidRDefault="00152599" w:rsidP="00152599">
            <w:pPr>
              <w:jc w:val="center"/>
              <w:rPr>
                <w:sz w:val="18"/>
                <w:szCs w:val="18"/>
              </w:rPr>
            </w:pPr>
            <w:r w:rsidRPr="008B3CFD">
              <w:rPr>
                <w:sz w:val="18"/>
                <w:szCs w:val="18"/>
              </w:rPr>
              <w:t>614.06 (103.41)</w:t>
            </w:r>
          </w:p>
        </w:tc>
        <w:tc>
          <w:tcPr>
            <w:tcW w:w="900" w:type="dxa"/>
            <w:tcBorders>
              <w:top w:val="nil"/>
              <w:left w:val="nil"/>
              <w:bottom w:val="nil"/>
              <w:right w:val="nil"/>
            </w:tcBorders>
          </w:tcPr>
          <w:p w14:paraId="284296B7" w14:textId="77777777" w:rsidR="00152599" w:rsidRPr="008B3CFD" w:rsidRDefault="00152599" w:rsidP="00152599">
            <w:pPr>
              <w:jc w:val="center"/>
              <w:rPr>
                <w:sz w:val="18"/>
                <w:szCs w:val="18"/>
              </w:rPr>
            </w:pPr>
            <w:r w:rsidRPr="008B3CFD">
              <w:rPr>
                <w:sz w:val="18"/>
                <w:szCs w:val="18"/>
              </w:rPr>
              <w:t>548.57 (92.24)</w:t>
            </w:r>
          </w:p>
        </w:tc>
        <w:tc>
          <w:tcPr>
            <w:tcW w:w="900" w:type="dxa"/>
            <w:tcBorders>
              <w:top w:val="nil"/>
              <w:left w:val="nil"/>
              <w:bottom w:val="nil"/>
              <w:right w:val="nil"/>
            </w:tcBorders>
          </w:tcPr>
          <w:p w14:paraId="1D9CADEB" w14:textId="77777777" w:rsidR="00152599" w:rsidRPr="008B3CFD" w:rsidRDefault="00152599" w:rsidP="00152599">
            <w:pPr>
              <w:jc w:val="center"/>
              <w:rPr>
                <w:sz w:val="18"/>
                <w:szCs w:val="18"/>
              </w:rPr>
            </w:pPr>
            <w:r w:rsidRPr="008B3CFD">
              <w:rPr>
                <w:sz w:val="18"/>
                <w:szCs w:val="18"/>
              </w:rPr>
              <w:t>646.19 (115.89)</w:t>
            </w:r>
          </w:p>
        </w:tc>
        <w:tc>
          <w:tcPr>
            <w:tcW w:w="900" w:type="dxa"/>
            <w:tcBorders>
              <w:top w:val="nil"/>
              <w:left w:val="nil"/>
              <w:bottom w:val="nil"/>
              <w:right w:val="nil"/>
            </w:tcBorders>
          </w:tcPr>
          <w:p w14:paraId="1EC8D622" w14:textId="77777777" w:rsidR="00152599" w:rsidRPr="008B3CFD" w:rsidRDefault="00152599" w:rsidP="00152599">
            <w:pPr>
              <w:jc w:val="center"/>
              <w:rPr>
                <w:sz w:val="18"/>
                <w:szCs w:val="18"/>
              </w:rPr>
            </w:pPr>
            <w:r w:rsidRPr="008B3CFD">
              <w:rPr>
                <w:sz w:val="18"/>
                <w:szCs w:val="18"/>
              </w:rPr>
              <w:t>536.46 (95.52)</w:t>
            </w:r>
          </w:p>
        </w:tc>
        <w:tc>
          <w:tcPr>
            <w:tcW w:w="810" w:type="dxa"/>
            <w:tcBorders>
              <w:top w:val="nil"/>
              <w:left w:val="nil"/>
              <w:bottom w:val="nil"/>
              <w:right w:val="nil"/>
            </w:tcBorders>
          </w:tcPr>
          <w:p w14:paraId="19CB8DF3" w14:textId="77777777" w:rsidR="00152599" w:rsidRPr="008B3CFD" w:rsidRDefault="00152599" w:rsidP="00152599">
            <w:pPr>
              <w:jc w:val="center"/>
              <w:rPr>
                <w:sz w:val="18"/>
                <w:szCs w:val="18"/>
              </w:rPr>
            </w:pPr>
            <w:r w:rsidRPr="008B3CFD">
              <w:rPr>
                <w:sz w:val="18"/>
                <w:szCs w:val="18"/>
              </w:rPr>
              <w:t>107.91 (68.75)</w:t>
            </w:r>
          </w:p>
        </w:tc>
        <w:tc>
          <w:tcPr>
            <w:tcW w:w="810" w:type="dxa"/>
            <w:tcBorders>
              <w:top w:val="nil"/>
              <w:left w:val="nil"/>
              <w:bottom w:val="nil"/>
              <w:right w:val="nil"/>
            </w:tcBorders>
          </w:tcPr>
          <w:p w14:paraId="31117493" w14:textId="77777777" w:rsidR="00152599" w:rsidRPr="008B3CFD" w:rsidRDefault="00152599" w:rsidP="00152599">
            <w:pPr>
              <w:jc w:val="center"/>
              <w:rPr>
                <w:sz w:val="18"/>
                <w:szCs w:val="18"/>
              </w:rPr>
            </w:pPr>
            <w:r w:rsidRPr="008B3CFD">
              <w:rPr>
                <w:sz w:val="18"/>
                <w:szCs w:val="18"/>
              </w:rPr>
              <w:t>133.50 (94.07)</w:t>
            </w:r>
          </w:p>
        </w:tc>
        <w:tc>
          <w:tcPr>
            <w:tcW w:w="810" w:type="dxa"/>
            <w:tcBorders>
              <w:top w:val="nil"/>
              <w:left w:val="nil"/>
              <w:bottom w:val="nil"/>
              <w:right w:val="nil"/>
            </w:tcBorders>
          </w:tcPr>
          <w:p w14:paraId="05B20851" w14:textId="77777777" w:rsidR="00152599" w:rsidRPr="008B3CFD" w:rsidRDefault="00152599" w:rsidP="00152599">
            <w:pPr>
              <w:jc w:val="center"/>
              <w:rPr>
                <w:sz w:val="18"/>
                <w:szCs w:val="18"/>
              </w:rPr>
            </w:pPr>
            <w:r w:rsidRPr="008B3CFD">
              <w:rPr>
                <w:sz w:val="18"/>
                <w:szCs w:val="18"/>
              </w:rPr>
              <w:t>55.17 (99.59)</w:t>
            </w:r>
          </w:p>
        </w:tc>
      </w:tr>
      <w:tr w:rsidR="00152599" w:rsidRPr="008B3CFD" w14:paraId="780423B5" w14:textId="77777777" w:rsidTr="00152599">
        <w:trPr>
          <w:trHeight w:val="714"/>
        </w:trPr>
        <w:tc>
          <w:tcPr>
            <w:tcW w:w="2250" w:type="dxa"/>
            <w:tcBorders>
              <w:top w:val="nil"/>
              <w:left w:val="nil"/>
              <w:bottom w:val="nil"/>
              <w:right w:val="nil"/>
            </w:tcBorders>
          </w:tcPr>
          <w:p w14:paraId="05026613" w14:textId="77777777" w:rsidR="00152599" w:rsidRPr="008B3CFD" w:rsidRDefault="00152599" w:rsidP="00152599">
            <w:pPr>
              <w:autoSpaceDE w:val="0"/>
              <w:autoSpaceDN w:val="0"/>
              <w:adjustRightInd w:val="0"/>
              <w:jc w:val="center"/>
              <w:rPr>
                <w:sz w:val="18"/>
                <w:szCs w:val="18"/>
                <w:lang w:val="fr-FR"/>
              </w:rPr>
            </w:pPr>
            <w:r w:rsidRPr="008B3CFD">
              <w:rPr>
                <w:sz w:val="18"/>
                <w:szCs w:val="18"/>
                <w:u w:val="single"/>
                <w:lang w:val="fr-FR"/>
              </w:rPr>
              <w:t>L2 Motivation/attitudes groups</w:t>
            </w:r>
          </w:p>
        </w:tc>
        <w:tc>
          <w:tcPr>
            <w:tcW w:w="900" w:type="dxa"/>
            <w:tcBorders>
              <w:top w:val="nil"/>
              <w:left w:val="nil"/>
              <w:bottom w:val="nil"/>
              <w:right w:val="nil"/>
            </w:tcBorders>
          </w:tcPr>
          <w:p w14:paraId="48129E20"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0D490672"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45890E91" w14:textId="77777777" w:rsidR="00152599" w:rsidRPr="008B3CFD" w:rsidRDefault="00152599" w:rsidP="00152599">
            <w:pPr>
              <w:jc w:val="center"/>
              <w:rPr>
                <w:sz w:val="18"/>
                <w:szCs w:val="18"/>
                <w:lang w:val="fr-FR"/>
              </w:rPr>
            </w:pPr>
          </w:p>
        </w:tc>
        <w:tc>
          <w:tcPr>
            <w:tcW w:w="990" w:type="dxa"/>
            <w:tcBorders>
              <w:top w:val="nil"/>
              <w:left w:val="nil"/>
              <w:bottom w:val="nil"/>
              <w:right w:val="nil"/>
            </w:tcBorders>
          </w:tcPr>
          <w:p w14:paraId="3600B1A2"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53AB6F57"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72DB2E20"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5D857371" w14:textId="77777777" w:rsidR="00152599" w:rsidRPr="008B3CFD" w:rsidRDefault="00152599" w:rsidP="00152599">
            <w:pPr>
              <w:jc w:val="center"/>
              <w:rPr>
                <w:sz w:val="18"/>
                <w:szCs w:val="18"/>
                <w:lang w:val="fr-FR"/>
              </w:rPr>
            </w:pPr>
          </w:p>
        </w:tc>
        <w:tc>
          <w:tcPr>
            <w:tcW w:w="990" w:type="dxa"/>
            <w:tcBorders>
              <w:top w:val="nil"/>
              <w:left w:val="nil"/>
              <w:bottom w:val="nil"/>
              <w:right w:val="nil"/>
            </w:tcBorders>
          </w:tcPr>
          <w:p w14:paraId="63AA8C97"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20E07531"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5DFCA7B3"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40BA6222" w14:textId="77777777" w:rsidR="00152599" w:rsidRPr="008B3CFD" w:rsidRDefault="00152599" w:rsidP="00152599">
            <w:pPr>
              <w:jc w:val="center"/>
              <w:rPr>
                <w:sz w:val="18"/>
                <w:szCs w:val="18"/>
                <w:lang w:val="fr-FR"/>
              </w:rPr>
            </w:pPr>
          </w:p>
        </w:tc>
        <w:tc>
          <w:tcPr>
            <w:tcW w:w="900" w:type="dxa"/>
            <w:tcBorders>
              <w:top w:val="nil"/>
              <w:left w:val="nil"/>
              <w:bottom w:val="nil"/>
              <w:right w:val="nil"/>
            </w:tcBorders>
          </w:tcPr>
          <w:p w14:paraId="49537F9A" w14:textId="77777777" w:rsidR="00152599" w:rsidRPr="008B3CFD" w:rsidRDefault="00152599" w:rsidP="00152599">
            <w:pPr>
              <w:jc w:val="center"/>
              <w:rPr>
                <w:sz w:val="18"/>
                <w:szCs w:val="18"/>
                <w:lang w:val="fr-FR"/>
              </w:rPr>
            </w:pPr>
          </w:p>
        </w:tc>
        <w:tc>
          <w:tcPr>
            <w:tcW w:w="810" w:type="dxa"/>
            <w:tcBorders>
              <w:top w:val="nil"/>
              <w:left w:val="nil"/>
              <w:bottom w:val="nil"/>
              <w:right w:val="nil"/>
            </w:tcBorders>
          </w:tcPr>
          <w:p w14:paraId="23531B34" w14:textId="77777777" w:rsidR="00152599" w:rsidRPr="008B3CFD" w:rsidRDefault="00152599" w:rsidP="00152599">
            <w:pPr>
              <w:jc w:val="center"/>
              <w:rPr>
                <w:sz w:val="18"/>
                <w:szCs w:val="18"/>
                <w:lang w:val="fr-FR"/>
              </w:rPr>
            </w:pPr>
          </w:p>
        </w:tc>
        <w:tc>
          <w:tcPr>
            <w:tcW w:w="810" w:type="dxa"/>
            <w:tcBorders>
              <w:top w:val="nil"/>
              <w:left w:val="nil"/>
              <w:bottom w:val="nil"/>
              <w:right w:val="nil"/>
            </w:tcBorders>
          </w:tcPr>
          <w:p w14:paraId="46474EB7" w14:textId="77777777" w:rsidR="00152599" w:rsidRPr="008B3CFD" w:rsidRDefault="00152599" w:rsidP="00152599">
            <w:pPr>
              <w:jc w:val="center"/>
              <w:rPr>
                <w:sz w:val="18"/>
                <w:szCs w:val="18"/>
                <w:lang w:val="fr-FR"/>
              </w:rPr>
            </w:pPr>
          </w:p>
        </w:tc>
        <w:tc>
          <w:tcPr>
            <w:tcW w:w="810" w:type="dxa"/>
            <w:tcBorders>
              <w:top w:val="nil"/>
              <w:left w:val="nil"/>
              <w:bottom w:val="nil"/>
              <w:right w:val="nil"/>
            </w:tcBorders>
          </w:tcPr>
          <w:p w14:paraId="38A39E7E" w14:textId="77777777" w:rsidR="00152599" w:rsidRPr="008B3CFD" w:rsidRDefault="00152599" w:rsidP="00152599">
            <w:pPr>
              <w:jc w:val="center"/>
              <w:rPr>
                <w:sz w:val="18"/>
                <w:szCs w:val="18"/>
                <w:lang w:val="fr-FR"/>
              </w:rPr>
            </w:pPr>
          </w:p>
        </w:tc>
      </w:tr>
      <w:tr w:rsidR="00152599" w:rsidRPr="008B3CFD" w14:paraId="3070D70D" w14:textId="77777777" w:rsidTr="00152599">
        <w:trPr>
          <w:trHeight w:val="723"/>
        </w:trPr>
        <w:tc>
          <w:tcPr>
            <w:tcW w:w="2250" w:type="dxa"/>
            <w:tcBorders>
              <w:top w:val="nil"/>
              <w:left w:val="nil"/>
              <w:bottom w:val="nil"/>
              <w:right w:val="nil"/>
            </w:tcBorders>
          </w:tcPr>
          <w:p w14:paraId="51DAD216" w14:textId="77777777" w:rsidR="00152599" w:rsidRPr="008B3CFD" w:rsidRDefault="00152599" w:rsidP="00152599">
            <w:pPr>
              <w:autoSpaceDE w:val="0"/>
              <w:autoSpaceDN w:val="0"/>
              <w:adjustRightInd w:val="0"/>
              <w:rPr>
                <w:sz w:val="18"/>
                <w:szCs w:val="18"/>
                <w:u w:val="single"/>
              </w:rPr>
            </w:pPr>
            <w:r w:rsidRPr="008B3CFD">
              <w:rPr>
                <w:sz w:val="18"/>
                <w:szCs w:val="18"/>
              </w:rPr>
              <w:t>Higher motivation/more positive attitudes bilinguals</w:t>
            </w:r>
          </w:p>
        </w:tc>
        <w:tc>
          <w:tcPr>
            <w:tcW w:w="900" w:type="dxa"/>
            <w:tcBorders>
              <w:top w:val="nil"/>
              <w:left w:val="nil"/>
              <w:bottom w:val="nil"/>
              <w:right w:val="nil"/>
            </w:tcBorders>
          </w:tcPr>
          <w:p w14:paraId="52BA6F3B" w14:textId="77777777" w:rsidR="00152599" w:rsidRPr="008B3CFD" w:rsidRDefault="00152599" w:rsidP="00152599">
            <w:pPr>
              <w:rPr>
                <w:sz w:val="18"/>
                <w:szCs w:val="18"/>
              </w:rPr>
            </w:pPr>
            <w:r w:rsidRPr="008B3CFD">
              <w:rPr>
                <w:sz w:val="18"/>
                <w:szCs w:val="18"/>
              </w:rPr>
              <w:t xml:space="preserve"> 604.19</w:t>
            </w:r>
          </w:p>
          <w:p w14:paraId="554A1116" w14:textId="77777777" w:rsidR="00152599" w:rsidRPr="008B3CFD" w:rsidRDefault="00152599" w:rsidP="00152599">
            <w:pPr>
              <w:rPr>
                <w:sz w:val="18"/>
                <w:szCs w:val="18"/>
              </w:rPr>
            </w:pPr>
            <w:r w:rsidRPr="008B3CFD">
              <w:rPr>
                <w:sz w:val="18"/>
                <w:szCs w:val="18"/>
              </w:rPr>
              <w:t>(93.98)</w:t>
            </w:r>
          </w:p>
          <w:p w14:paraId="157E4CFD" w14:textId="77777777" w:rsidR="00152599" w:rsidRPr="008B3CFD" w:rsidRDefault="00152599" w:rsidP="00152599">
            <w:pPr>
              <w:rPr>
                <w:sz w:val="18"/>
                <w:szCs w:val="18"/>
              </w:rPr>
            </w:pPr>
          </w:p>
        </w:tc>
        <w:tc>
          <w:tcPr>
            <w:tcW w:w="900" w:type="dxa"/>
            <w:tcBorders>
              <w:top w:val="nil"/>
              <w:left w:val="nil"/>
              <w:bottom w:val="nil"/>
              <w:right w:val="nil"/>
            </w:tcBorders>
          </w:tcPr>
          <w:p w14:paraId="295C5124" w14:textId="77777777" w:rsidR="00152599" w:rsidRPr="008B3CFD" w:rsidRDefault="00152599" w:rsidP="00152599">
            <w:pPr>
              <w:jc w:val="center"/>
              <w:rPr>
                <w:sz w:val="18"/>
                <w:szCs w:val="18"/>
              </w:rPr>
            </w:pPr>
            <w:r w:rsidRPr="008B3CFD">
              <w:rPr>
                <w:sz w:val="18"/>
                <w:szCs w:val="18"/>
              </w:rPr>
              <w:t>708.11</w:t>
            </w:r>
          </w:p>
          <w:p w14:paraId="55A193A4" w14:textId="77777777" w:rsidR="00152599" w:rsidRPr="008B3CFD" w:rsidRDefault="00152599" w:rsidP="00152599">
            <w:pPr>
              <w:jc w:val="center"/>
              <w:rPr>
                <w:sz w:val="18"/>
                <w:szCs w:val="18"/>
              </w:rPr>
            </w:pPr>
            <w:r w:rsidRPr="008B3CFD">
              <w:rPr>
                <w:sz w:val="18"/>
                <w:szCs w:val="18"/>
              </w:rPr>
              <w:t>(122.23)</w:t>
            </w:r>
          </w:p>
        </w:tc>
        <w:tc>
          <w:tcPr>
            <w:tcW w:w="900" w:type="dxa"/>
            <w:tcBorders>
              <w:top w:val="nil"/>
              <w:left w:val="nil"/>
              <w:bottom w:val="nil"/>
              <w:right w:val="nil"/>
            </w:tcBorders>
          </w:tcPr>
          <w:p w14:paraId="32A9D1F2" w14:textId="77777777" w:rsidR="00152599" w:rsidRPr="008B3CFD" w:rsidRDefault="00152599" w:rsidP="00152599">
            <w:pPr>
              <w:jc w:val="center"/>
              <w:rPr>
                <w:sz w:val="18"/>
                <w:szCs w:val="18"/>
              </w:rPr>
            </w:pPr>
            <w:r w:rsidRPr="008B3CFD">
              <w:rPr>
                <w:sz w:val="18"/>
                <w:szCs w:val="18"/>
              </w:rPr>
              <w:t>585.23</w:t>
            </w:r>
          </w:p>
          <w:p w14:paraId="37E802D0" w14:textId="77777777" w:rsidR="00152599" w:rsidRPr="008B3CFD" w:rsidRDefault="00152599" w:rsidP="00152599">
            <w:pPr>
              <w:jc w:val="center"/>
              <w:rPr>
                <w:sz w:val="18"/>
                <w:szCs w:val="18"/>
              </w:rPr>
            </w:pPr>
            <w:r w:rsidRPr="008B3CFD">
              <w:rPr>
                <w:sz w:val="18"/>
                <w:szCs w:val="18"/>
              </w:rPr>
              <w:t>(92.47)</w:t>
            </w:r>
          </w:p>
        </w:tc>
        <w:tc>
          <w:tcPr>
            <w:tcW w:w="990" w:type="dxa"/>
            <w:tcBorders>
              <w:top w:val="nil"/>
              <w:left w:val="nil"/>
              <w:bottom w:val="nil"/>
              <w:right w:val="nil"/>
            </w:tcBorders>
          </w:tcPr>
          <w:p w14:paraId="5AC0AD7E" w14:textId="77777777" w:rsidR="00152599" w:rsidRPr="008B3CFD" w:rsidRDefault="00152599" w:rsidP="00152599">
            <w:pPr>
              <w:jc w:val="center"/>
              <w:rPr>
                <w:sz w:val="18"/>
                <w:szCs w:val="18"/>
              </w:rPr>
            </w:pPr>
            <w:r w:rsidRPr="008B3CFD">
              <w:rPr>
                <w:sz w:val="18"/>
                <w:szCs w:val="18"/>
              </w:rPr>
              <w:t>592.26</w:t>
            </w:r>
          </w:p>
          <w:p w14:paraId="2CCCA300" w14:textId="77777777" w:rsidR="00152599" w:rsidRPr="008B3CFD" w:rsidRDefault="00152599" w:rsidP="00152599">
            <w:pPr>
              <w:jc w:val="center"/>
              <w:rPr>
                <w:sz w:val="18"/>
                <w:szCs w:val="18"/>
              </w:rPr>
            </w:pPr>
            <w:r w:rsidRPr="008B3CFD">
              <w:rPr>
                <w:sz w:val="18"/>
                <w:szCs w:val="18"/>
              </w:rPr>
              <w:t>(103.54)</w:t>
            </w:r>
          </w:p>
        </w:tc>
        <w:tc>
          <w:tcPr>
            <w:tcW w:w="900" w:type="dxa"/>
            <w:tcBorders>
              <w:top w:val="nil"/>
              <w:left w:val="nil"/>
              <w:bottom w:val="nil"/>
              <w:right w:val="nil"/>
            </w:tcBorders>
          </w:tcPr>
          <w:p w14:paraId="419603E0" w14:textId="77777777" w:rsidR="00152599" w:rsidRPr="008B3CFD" w:rsidRDefault="00152599" w:rsidP="00152599">
            <w:pPr>
              <w:jc w:val="center"/>
              <w:rPr>
                <w:sz w:val="18"/>
                <w:szCs w:val="18"/>
              </w:rPr>
            </w:pPr>
            <w:r w:rsidRPr="008B3CFD">
              <w:rPr>
                <w:sz w:val="18"/>
                <w:szCs w:val="18"/>
              </w:rPr>
              <w:t>691.17</w:t>
            </w:r>
          </w:p>
          <w:p w14:paraId="331F9027" w14:textId="77777777" w:rsidR="00152599" w:rsidRPr="008B3CFD" w:rsidRDefault="00152599" w:rsidP="00152599">
            <w:pPr>
              <w:jc w:val="center"/>
              <w:rPr>
                <w:sz w:val="18"/>
                <w:szCs w:val="18"/>
              </w:rPr>
            </w:pPr>
            <w:r w:rsidRPr="008B3CFD">
              <w:rPr>
                <w:sz w:val="18"/>
                <w:szCs w:val="18"/>
              </w:rPr>
              <w:t>(107.71)</w:t>
            </w:r>
          </w:p>
        </w:tc>
        <w:tc>
          <w:tcPr>
            <w:tcW w:w="900" w:type="dxa"/>
            <w:tcBorders>
              <w:top w:val="nil"/>
              <w:left w:val="nil"/>
              <w:bottom w:val="nil"/>
              <w:right w:val="nil"/>
            </w:tcBorders>
          </w:tcPr>
          <w:p w14:paraId="5CE9F199" w14:textId="77777777" w:rsidR="00152599" w:rsidRPr="008B3CFD" w:rsidRDefault="00152599" w:rsidP="00152599">
            <w:pPr>
              <w:jc w:val="center"/>
              <w:rPr>
                <w:sz w:val="18"/>
                <w:szCs w:val="18"/>
              </w:rPr>
            </w:pPr>
            <w:r w:rsidRPr="008B3CFD">
              <w:rPr>
                <w:sz w:val="18"/>
                <w:szCs w:val="18"/>
              </w:rPr>
              <w:t>588.59</w:t>
            </w:r>
          </w:p>
          <w:p w14:paraId="15E654B9" w14:textId="77777777" w:rsidR="00152599" w:rsidRPr="008B3CFD" w:rsidRDefault="00152599" w:rsidP="00152599">
            <w:pPr>
              <w:jc w:val="center"/>
              <w:rPr>
                <w:sz w:val="18"/>
                <w:szCs w:val="18"/>
              </w:rPr>
            </w:pPr>
            <w:r w:rsidRPr="008B3CFD">
              <w:rPr>
                <w:sz w:val="18"/>
                <w:szCs w:val="18"/>
              </w:rPr>
              <w:t>(97.20)</w:t>
            </w:r>
          </w:p>
        </w:tc>
        <w:tc>
          <w:tcPr>
            <w:tcW w:w="900" w:type="dxa"/>
            <w:tcBorders>
              <w:top w:val="nil"/>
              <w:left w:val="nil"/>
              <w:bottom w:val="nil"/>
              <w:right w:val="nil"/>
            </w:tcBorders>
          </w:tcPr>
          <w:p w14:paraId="404D0464" w14:textId="77777777" w:rsidR="00152599" w:rsidRPr="008B3CFD" w:rsidRDefault="00152599" w:rsidP="00152599">
            <w:pPr>
              <w:jc w:val="center"/>
              <w:rPr>
                <w:sz w:val="18"/>
                <w:szCs w:val="18"/>
              </w:rPr>
            </w:pPr>
            <w:r w:rsidRPr="008B3CFD">
              <w:rPr>
                <w:sz w:val="18"/>
                <w:szCs w:val="18"/>
              </w:rPr>
              <w:t>629.04</w:t>
            </w:r>
          </w:p>
          <w:p w14:paraId="65AE393B" w14:textId="77777777" w:rsidR="00152599" w:rsidRPr="008B3CFD" w:rsidRDefault="00152599" w:rsidP="00152599">
            <w:pPr>
              <w:jc w:val="center"/>
              <w:rPr>
                <w:sz w:val="18"/>
                <w:szCs w:val="18"/>
              </w:rPr>
            </w:pPr>
            <w:r w:rsidRPr="008B3CFD">
              <w:rPr>
                <w:sz w:val="18"/>
                <w:szCs w:val="18"/>
              </w:rPr>
              <w:t>(106.96)</w:t>
            </w:r>
          </w:p>
        </w:tc>
        <w:tc>
          <w:tcPr>
            <w:tcW w:w="990" w:type="dxa"/>
            <w:tcBorders>
              <w:top w:val="nil"/>
              <w:left w:val="nil"/>
              <w:bottom w:val="nil"/>
              <w:right w:val="nil"/>
            </w:tcBorders>
          </w:tcPr>
          <w:p w14:paraId="67D68285" w14:textId="77777777" w:rsidR="00152599" w:rsidRPr="008B3CFD" w:rsidRDefault="00152599" w:rsidP="00152599">
            <w:pPr>
              <w:jc w:val="center"/>
              <w:rPr>
                <w:sz w:val="18"/>
                <w:szCs w:val="18"/>
              </w:rPr>
            </w:pPr>
            <w:r w:rsidRPr="008B3CFD">
              <w:rPr>
                <w:sz w:val="18"/>
                <w:szCs w:val="18"/>
              </w:rPr>
              <w:t>721.98</w:t>
            </w:r>
          </w:p>
          <w:p w14:paraId="2B5A0C59" w14:textId="77777777" w:rsidR="00152599" w:rsidRPr="008B3CFD" w:rsidRDefault="00152599" w:rsidP="00152599">
            <w:pPr>
              <w:jc w:val="center"/>
              <w:rPr>
                <w:sz w:val="18"/>
                <w:szCs w:val="18"/>
              </w:rPr>
            </w:pPr>
            <w:r w:rsidRPr="008B3CFD">
              <w:rPr>
                <w:sz w:val="18"/>
                <w:szCs w:val="18"/>
              </w:rPr>
              <w:t>(119.58)</w:t>
            </w:r>
          </w:p>
        </w:tc>
        <w:tc>
          <w:tcPr>
            <w:tcW w:w="900" w:type="dxa"/>
            <w:tcBorders>
              <w:top w:val="nil"/>
              <w:left w:val="nil"/>
              <w:bottom w:val="nil"/>
              <w:right w:val="nil"/>
            </w:tcBorders>
          </w:tcPr>
          <w:p w14:paraId="3898789E" w14:textId="77777777" w:rsidR="00152599" w:rsidRPr="008B3CFD" w:rsidRDefault="00152599" w:rsidP="00152599">
            <w:pPr>
              <w:jc w:val="center"/>
              <w:rPr>
                <w:sz w:val="18"/>
                <w:szCs w:val="18"/>
              </w:rPr>
            </w:pPr>
            <w:r w:rsidRPr="008B3CFD">
              <w:rPr>
                <w:sz w:val="18"/>
                <w:szCs w:val="18"/>
              </w:rPr>
              <w:t>625.11</w:t>
            </w:r>
          </w:p>
          <w:p w14:paraId="4C580769" w14:textId="77777777" w:rsidR="00152599" w:rsidRPr="008B3CFD" w:rsidRDefault="00152599" w:rsidP="00152599">
            <w:pPr>
              <w:jc w:val="center"/>
              <w:rPr>
                <w:sz w:val="18"/>
                <w:szCs w:val="18"/>
              </w:rPr>
            </w:pPr>
            <w:r w:rsidRPr="008B3CFD">
              <w:rPr>
                <w:sz w:val="18"/>
                <w:szCs w:val="18"/>
              </w:rPr>
              <w:t>(110.72)</w:t>
            </w:r>
          </w:p>
        </w:tc>
        <w:tc>
          <w:tcPr>
            <w:tcW w:w="900" w:type="dxa"/>
            <w:tcBorders>
              <w:top w:val="nil"/>
              <w:left w:val="nil"/>
              <w:bottom w:val="nil"/>
              <w:right w:val="nil"/>
            </w:tcBorders>
          </w:tcPr>
          <w:p w14:paraId="682121F5" w14:textId="77777777" w:rsidR="00152599" w:rsidRPr="008B3CFD" w:rsidRDefault="00152599" w:rsidP="00152599">
            <w:pPr>
              <w:jc w:val="center"/>
              <w:rPr>
                <w:sz w:val="18"/>
                <w:szCs w:val="18"/>
              </w:rPr>
            </w:pPr>
            <w:r w:rsidRPr="008B3CFD">
              <w:rPr>
                <w:sz w:val="18"/>
                <w:szCs w:val="18"/>
              </w:rPr>
              <w:t>560.84</w:t>
            </w:r>
          </w:p>
          <w:p w14:paraId="5A209389" w14:textId="77777777" w:rsidR="00152599" w:rsidRPr="008B3CFD" w:rsidRDefault="00152599" w:rsidP="00152599">
            <w:pPr>
              <w:jc w:val="center"/>
              <w:rPr>
                <w:sz w:val="18"/>
                <w:szCs w:val="18"/>
              </w:rPr>
            </w:pPr>
            <w:r w:rsidRPr="008B3CFD">
              <w:rPr>
                <w:sz w:val="18"/>
                <w:szCs w:val="18"/>
              </w:rPr>
              <w:t>(98.92)</w:t>
            </w:r>
          </w:p>
        </w:tc>
        <w:tc>
          <w:tcPr>
            <w:tcW w:w="900" w:type="dxa"/>
            <w:tcBorders>
              <w:top w:val="nil"/>
              <w:left w:val="nil"/>
              <w:bottom w:val="nil"/>
              <w:right w:val="nil"/>
            </w:tcBorders>
          </w:tcPr>
          <w:p w14:paraId="2EC8DF50" w14:textId="77777777" w:rsidR="00152599" w:rsidRPr="008B3CFD" w:rsidRDefault="00152599" w:rsidP="00152599">
            <w:pPr>
              <w:jc w:val="center"/>
              <w:rPr>
                <w:sz w:val="18"/>
                <w:szCs w:val="18"/>
              </w:rPr>
            </w:pPr>
            <w:r w:rsidRPr="008B3CFD">
              <w:rPr>
                <w:sz w:val="18"/>
                <w:szCs w:val="18"/>
              </w:rPr>
              <w:t>639.52</w:t>
            </w:r>
          </w:p>
          <w:p w14:paraId="6B2BD328" w14:textId="77777777" w:rsidR="00152599" w:rsidRPr="008B3CFD" w:rsidRDefault="00152599" w:rsidP="00152599">
            <w:pPr>
              <w:jc w:val="center"/>
              <w:rPr>
                <w:sz w:val="18"/>
                <w:szCs w:val="18"/>
              </w:rPr>
            </w:pPr>
            <w:r w:rsidRPr="008B3CFD">
              <w:rPr>
                <w:sz w:val="18"/>
                <w:szCs w:val="18"/>
              </w:rPr>
              <w:t>(100.17)</w:t>
            </w:r>
          </w:p>
        </w:tc>
        <w:tc>
          <w:tcPr>
            <w:tcW w:w="900" w:type="dxa"/>
            <w:tcBorders>
              <w:top w:val="nil"/>
              <w:left w:val="nil"/>
              <w:bottom w:val="nil"/>
              <w:right w:val="nil"/>
            </w:tcBorders>
          </w:tcPr>
          <w:p w14:paraId="0B50903C" w14:textId="77777777" w:rsidR="00152599" w:rsidRPr="008B3CFD" w:rsidRDefault="00152599" w:rsidP="00152599">
            <w:pPr>
              <w:jc w:val="center"/>
              <w:rPr>
                <w:sz w:val="18"/>
                <w:szCs w:val="18"/>
              </w:rPr>
            </w:pPr>
            <w:r w:rsidRPr="008B3CFD">
              <w:rPr>
                <w:sz w:val="18"/>
                <w:szCs w:val="18"/>
              </w:rPr>
              <w:t>547.44</w:t>
            </w:r>
          </w:p>
          <w:p w14:paraId="2CB9F416" w14:textId="77777777" w:rsidR="00152599" w:rsidRPr="008B3CFD" w:rsidRDefault="00152599" w:rsidP="00152599">
            <w:pPr>
              <w:jc w:val="center"/>
              <w:rPr>
                <w:sz w:val="18"/>
                <w:szCs w:val="18"/>
              </w:rPr>
            </w:pPr>
            <w:r w:rsidRPr="008B3CFD">
              <w:rPr>
                <w:sz w:val="18"/>
                <w:szCs w:val="18"/>
              </w:rPr>
              <w:t>(91.75)</w:t>
            </w:r>
          </w:p>
        </w:tc>
        <w:tc>
          <w:tcPr>
            <w:tcW w:w="810" w:type="dxa"/>
            <w:tcBorders>
              <w:top w:val="nil"/>
              <w:left w:val="nil"/>
              <w:bottom w:val="nil"/>
              <w:right w:val="nil"/>
            </w:tcBorders>
          </w:tcPr>
          <w:p w14:paraId="74D5C2DC" w14:textId="77777777" w:rsidR="00152599" w:rsidRPr="008B3CFD" w:rsidRDefault="00152599" w:rsidP="00152599">
            <w:pPr>
              <w:jc w:val="center"/>
              <w:rPr>
                <w:sz w:val="18"/>
                <w:szCs w:val="18"/>
              </w:rPr>
            </w:pPr>
            <w:r w:rsidRPr="008B3CFD">
              <w:rPr>
                <w:sz w:val="18"/>
                <w:szCs w:val="18"/>
              </w:rPr>
              <w:t>92.85</w:t>
            </w:r>
          </w:p>
          <w:p w14:paraId="47A16E14" w14:textId="77777777" w:rsidR="00152599" w:rsidRPr="008B3CFD" w:rsidRDefault="00152599" w:rsidP="00152599">
            <w:pPr>
              <w:jc w:val="center"/>
              <w:rPr>
                <w:sz w:val="18"/>
                <w:szCs w:val="18"/>
              </w:rPr>
            </w:pPr>
            <w:r w:rsidRPr="008B3CFD">
              <w:rPr>
                <w:sz w:val="18"/>
                <w:szCs w:val="18"/>
              </w:rPr>
              <w:t>(64.16)</w:t>
            </w:r>
          </w:p>
        </w:tc>
        <w:tc>
          <w:tcPr>
            <w:tcW w:w="810" w:type="dxa"/>
            <w:tcBorders>
              <w:top w:val="nil"/>
              <w:left w:val="nil"/>
              <w:bottom w:val="nil"/>
              <w:right w:val="nil"/>
            </w:tcBorders>
          </w:tcPr>
          <w:p w14:paraId="1708CE5C" w14:textId="77777777" w:rsidR="00152599" w:rsidRPr="008B3CFD" w:rsidRDefault="00152599" w:rsidP="00152599">
            <w:pPr>
              <w:jc w:val="center"/>
              <w:rPr>
                <w:sz w:val="18"/>
                <w:szCs w:val="18"/>
              </w:rPr>
            </w:pPr>
            <w:r w:rsidRPr="008B3CFD">
              <w:rPr>
                <w:sz w:val="18"/>
                <w:szCs w:val="18"/>
              </w:rPr>
              <w:t>28.00</w:t>
            </w:r>
          </w:p>
          <w:p w14:paraId="47E151C6" w14:textId="77777777" w:rsidR="00152599" w:rsidRPr="008B3CFD" w:rsidRDefault="00152599" w:rsidP="00152599">
            <w:pPr>
              <w:jc w:val="center"/>
              <w:rPr>
                <w:sz w:val="18"/>
                <w:szCs w:val="18"/>
              </w:rPr>
            </w:pPr>
            <w:r w:rsidRPr="008B3CFD">
              <w:rPr>
                <w:sz w:val="18"/>
                <w:szCs w:val="18"/>
              </w:rPr>
              <w:t>(40.40)</w:t>
            </w:r>
          </w:p>
        </w:tc>
        <w:tc>
          <w:tcPr>
            <w:tcW w:w="810" w:type="dxa"/>
            <w:tcBorders>
              <w:top w:val="nil"/>
              <w:left w:val="nil"/>
              <w:bottom w:val="nil"/>
              <w:right w:val="nil"/>
            </w:tcBorders>
          </w:tcPr>
          <w:p w14:paraId="2A0AF52B" w14:textId="77777777" w:rsidR="00152599" w:rsidRPr="008B3CFD" w:rsidRDefault="00152599" w:rsidP="00152599">
            <w:pPr>
              <w:jc w:val="center"/>
              <w:rPr>
                <w:sz w:val="18"/>
                <w:szCs w:val="18"/>
              </w:rPr>
            </w:pPr>
            <w:r w:rsidRPr="008B3CFD">
              <w:rPr>
                <w:sz w:val="18"/>
                <w:szCs w:val="18"/>
              </w:rPr>
              <w:t>17.58</w:t>
            </w:r>
          </w:p>
          <w:p w14:paraId="016C3D1B" w14:textId="77777777" w:rsidR="00152599" w:rsidRPr="008B3CFD" w:rsidRDefault="00152599" w:rsidP="00152599">
            <w:pPr>
              <w:jc w:val="center"/>
              <w:rPr>
                <w:sz w:val="18"/>
                <w:szCs w:val="18"/>
              </w:rPr>
            </w:pPr>
            <w:r w:rsidRPr="008B3CFD">
              <w:rPr>
                <w:sz w:val="18"/>
                <w:szCs w:val="18"/>
              </w:rPr>
              <w:t>(28.34)</w:t>
            </w:r>
          </w:p>
        </w:tc>
      </w:tr>
      <w:tr w:rsidR="00152599" w:rsidRPr="008B3CFD" w14:paraId="2A1CB19D" w14:textId="77777777" w:rsidTr="00152599">
        <w:trPr>
          <w:trHeight w:val="633"/>
        </w:trPr>
        <w:tc>
          <w:tcPr>
            <w:tcW w:w="2250" w:type="dxa"/>
            <w:tcBorders>
              <w:top w:val="nil"/>
              <w:left w:val="nil"/>
              <w:right w:val="nil"/>
            </w:tcBorders>
          </w:tcPr>
          <w:p w14:paraId="73F6E7EF" w14:textId="77777777" w:rsidR="00152599" w:rsidRPr="008B3CFD" w:rsidRDefault="00152599" w:rsidP="00152599">
            <w:pPr>
              <w:autoSpaceDE w:val="0"/>
              <w:autoSpaceDN w:val="0"/>
              <w:adjustRightInd w:val="0"/>
              <w:rPr>
                <w:sz w:val="18"/>
                <w:szCs w:val="18"/>
              </w:rPr>
            </w:pPr>
            <w:r w:rsidRPr="008B3CFD">
              <w:rPr>
                <w:sz w:val="18"/>
                <w:szCs w:val="18"/>
              </w:rPr>
              <w:t>Lower motivation/less positive attitudes bilinguals</w:t>
            </w:r>
          </w:p>
        </w:tc>
        <w:tc>
          <w:tcPr>
            <w:tcW w:w="900" w:type="dxa"/>
            <w:tcBorders>
              <w:top w:val="nil"/>
              <w:left w:val="nil"/>
              <w:right w:val="nil"/>
            </w:tcBorders>
          </w:tcPr>
          <w:p w14:paraId="622CBBD6" w14:textId="77777777" w:rsidR="00152599" w:rsidRPr="008B3CFD" w:rsidRDefault="00152599" w:rsidP="00152599">
            <w:pPr>
              <w:rPr>
                <w:sz w:val="18"/>
                <w:szCs w:val="18"/>
              </w:rPr>
            </w:pPr>
            <w:r w:rsidRPr="008B3CFD">
              <w:rPr>
                <w:sz w:val="18"/>
                <w:szCs w:val="18"/>
              </w:rPr>
              <w:t xml:space="preserve"> 595.87</w:t>
            </w:r>
          </w:p>
          <w:p w14:paraId="692EFAA6" w14:textId="77777777" w:rsidR="00152599" w:rsidRPr="008B3CFD" w:rsidRDefault="00152599" w:rsidP="00152599">
            <w:pPr>
              <w:rPr>
                <w:sz w:val="18"/>
                <w:szCs w:val="18"/>
              </w:rPr>
            </w:pPr>
            <w:r w:rsidRPr="008B3CFD">
              <w:rPr>
                <w:sz w:val="18"/>
                <w:szCs w:val="18"/>
              </w:rPr>
              <w:t>(102.89)</w:t>
            </w:r>
          </w:p>
        </w:tc>
        <w:tc>
          <w:tcPr>
            <w:tcW w:w="900" w:type="dxa"/>
            <w:tcBorders>
              <w:top w:val="nil"/>
              <w:left w:val="nil"/>
              <w:right w:val="nil"/>
            </w:tcBorders>
          </w:tcPr>
          <w:p w14:paraId="4A52A073" w14:textId="77777777" w:rsidR="00152599" w:rsidRPr="008B3CFD" w:rsidRDefault="00152599" w:rsidP="00152599">
            <w:pPr>
              <w:jc w:val="center"/>
              <w:rPr>
                <w:sz w:val="18"/>
                <w:szCs w:val="18"/>
              </w:rPr>
            </w:pPr>
            <w:r w:rsidRPr="008B3CFD">
              <w:rPr>
                <w:sz w:val="18"/>
                <w:szCs w:val="18"/>
              </w:rPr>
              <w:t>701.22</w:t>
            </w:r>
          </w:p>
          <w:p w14:paraId="5EE23610" w14:textId="77777777" w:rsidR="00152599" w:rsidRPr="008B3CFD" w:rsidRDefault="00152599" w:rsidP="00152599">
            <w:pPr>
              <w:jc w:val="center"/>
              <w:rPr>
                <w:sz w:val="18"/>
                <w:szCs w:val="18"/>
              </w:rPr>
            </w:pPr>
            <w:r w:rsidRPr="008B3CFD">
              <w:rPr>
                <w:sz w:val="18"/>
                <w:szCs w:val="18"/>
              </w:rPr>
              <w:t>(113.29)</w:t>
            </w:r>
          </w:p>
        </w:tc>
        <w:tc>
          <w:tcPr>
            <w:tcW w:w="900" w:type="dxa"/>
            <w:tcBorders>
              <w:top w:val="nil"/>
              <w:left w:val="nil"/>
              <w:right w:val="nil"/>
            </w:tcBorders>
          </w:tcPr>
          <w:p w14:paraId="2740FF4C" w14:textId="77777777" w:rsidR="00152599" w:rsidRPr="008B3CFD" w:rsidRDefault="00152599" w:rsidP="00152599">
            <w:pPr>
              <w:jc w:val="center"/>
              <w:rPr>
                <w:sz w:val="18"/>
                <w:szCs w:val="18"/>
              </w:rPr>
            </w:pPr>
            <w:r w:rsidRPr="008B3CFD">
              <w:rPr>
                <w:sz w:val="18"/>
                <w:szCs w:val="18"/>
              </w:rPr>
              <w:t>582.51</w:t>
            </w:r>
          </w:p>
          <w:p w14:paraId="038EC747" w14:textId="77777777" w:rsidR="00152599" w:rsidRPr="008B3CFD" w:rsidRDefault="00152599" w:rsidP="00152599">
            <w:pPr>
              <w:jc w:val="center"/>
              <w:rPr>
                <w:sz w:val="18"/>
                <w:szCs w:val="18"/>
              </w:rPr>
            </w:pPr>
            <w:r w:rsidRPr="008B3CFD">
              <w:rPr>
                <w:sz w:val="18"/>
                <w:szCs w:val="18"/>
              </w:rPr>
              <w:t>(96.72)</w:t>
            </w:r>
          </w:p>
        </w:tc>
        <w:tc>
          <w:tcPr>
            <w:tcW w:w="990" w:type="dxa"/>
            <w:tcBorders>
              <w:top w:val="nil"/>
              <w:left w:val="nil"/>
              <w:right w:val="nil"/>
            </w:tcBorders>
          </w:tcPr>
          <w:p w14:paraId="177F98E8" w14:textId="77777777" w:rsidR="00152599" w:rsidRPr="008B3CFD" w:rsidRDefault="00152599" w:rsidP="00152599">
            <w:pPr>
              <w:jc w:val="center"/>
              <w:rPr>
                <w:sz w:val="18"/>
                <w:szCs w:val="18"/>
              </w:rPr>
            </w:pPr>
            <w:r w:rsidRPr="008B3CFD">
              <w:rPr>
                <w:sz w:val="18"/>
                <w:szCs w:val="18"/>
              </w:rPr>
              <w:t>578.78</w:t>
            </w:r>
          </w:p>
          <w:p w14:paraId="1519B2E8" w14:textId="77777777" w:rsidR="00152599" w:rsidRPr="008B3CFD" w:rsidRDefault="00152599" w:rsidP="00152599">
            <w:pPr>
              <w:jc w:val="center"/>
              <w:rPr>
                <w:sz w:val="18"/>
                <w:szCs w:val="18"/>
              </w:rPr>
            </w:pPr>
            <w:r w:rsidRPr="008B3CFD">
              <w:rPr>
                <w:sz w:val="18"/>
                <w:szCs w:val="18"/>
              </w:rPr>
              <w:t>(81.31)</w:t>
            </w:r>
          </w:p>
        </w:tc>
        <w:tc>
          <w:tcPr>
            <w:tcW w:w="900" w:type="dxa"/>
            <w:tcBorders>
              <w:top w:val="nil"/>
              <w:left w:val="nil"/>
              <w:right w:val="nil"/>
            </w:tcBorders>
          </w:tcPr>
          <w:p w14:paraId="15F131B8" w14:textId="77777777" w:rsidR="00152599" w:rsidRPr="008B3CFD" w:rsidRDefault="00152599" w:rsidP="00152599">
            <w:pPr>
              <w:jc w:val="center"/>
              <w:rPr>
                <w:sz w:val="18"/>
                <w:szCs w:val="18"/>
              </w:rPr>
            </w:pPr>
            <w:r w:rsidRPr="008B3CFD">
              <w:rPr>
                <w:sz w:val="18"/>
                <w:szCs w:val="18"/>
              </w:rPr>
              <w:t>684.77</w:t>
            </w:r>
          </w:p>
          <w:p w14:paraId="610D259A" w14:textId="77777777" w:rsidR="00152599" w:rsidRPr="008B3CFD" w:rsidRDefault="00152599" w:rsidP="00152599">
            <w:pPr>
              <w:jc w:val="center"/>
              <w:rPr>
                <w:sz w:val="18"/>
                <w:szCs w:val="18"/>
              </w:rPr>
            </w:pPr>
            <w:r w:rsidRPr="008B3CFD">
              <w:rPr>
                <w:sz w:val="18"/>
                <w:szCs w:val="18"/>
              </w:rPr>
              <w:t>(110.29)</w:t>
            </w:r>
          </w:p>
        </w:tc>
        <w:tc>
          <w:tcPr>
            <w:tcW w:w="900" w:type="dxa"/>
            <w:tcBorders>
              <w:top w:val="nil"/>
              <w:left w:val="nil"/>
              <w:right w:val="nil"/>
            </w:tcBorders>
          </w:tcPr>
          <w:p w14:paraId="506862E8" w14:textId="77777777" w:rsidR="00152599" w:rsidRPr="008B3CFD" w:rsidRDefault="00152599" w:rsidP="00152599">
            <w:pPr>
              <w:jc w:val="center"/>
              <w:rPr>
                <w:sz w:val="18"/>
                <w:szCs w:val="18"/>
              </w:rPr>
            </w:pPr>
            <w:r w:rsidRPr="008B3CFD">
              <w:rPr>
                <w:sz w:val="18"/>
                <w:szCs w:val="18"/>
              </w:rPr>
              <w:t>570.87</w:t>
            </w:r>
          </w:p>
          <w:p w14:paraId="4FA72F94" w14:textId="77777777" w:rsidR="00152599" w:rsidRPr="008B3CFD" w:rsidRDefault="00152599" w:rsidP="00152599">
            <w:pPr>
              <w:jc w:val="center"/>
              <w:rPr>
                <w:sz w:val="18"/>
                <w:szCs w:val="18"/>
              </w:rPr>
            </w:pPr>
            <w:r w:rsidRPr="008B3CFD">
              <w:rPr>
                <w:sz w:val="18"/>
                <w:szCs w:val="18"/>
              </w:rPr>
              <w:t>(71.67)</w:t>
            </w:r>
          </w:p>
        </w:tc>
        <w:tc>
          <w:tcPr>
            <w:tcW w:w="900" w:type="dxa"/>
            <w:tcBorders>
              <w:top w:val="nil"/>
              <w:left w:val="nil"/>
              <w:right w:val="nil"/>
            </w:tcBorders>
          </w:tcPr>
          <w:p w14:paraId="5BD91DAD" w14:textId="77777777" w:rsidR="00152599" w:rsidRPr="008B3CFD" w:rsidRDefault="00152599" w:rsidP="00152599">
            <w:pPr>
              <w:jc w:val="center"/>
              <w:rPr>
                <w:sz w:val="18"/>
                <w:szCs w:val="18"/>
              </w:rPr>
            </w:pPr>
            <w:r w:rsidRPr="008B3CFD">
              <w:rPr>
                <w:sz w:val="18"/>
                <w:szCs w:val="18"/>
              </w:rPr>
              <w:t>619.73</w:t>
            </w:r>
          </w:p>
          <w:p w14:paraId="335458AE" w14:textId="77777777" w:rsidR="00152599" w:rsidRPr="008B3CFD" w:rsidRDefault="00152599" w:rsidP="00152599">
            <w:pPr>
              <w:jc w:val="center"/>
              <w:rPr>
                <w:sz w:val="18"/>
                <w:szCs w:val="18"/>
              </w:rPr>
            </w:pPr>
            <w:r w:rsidRPr="008B3CFD">
              <w:rPr>
                <w:sz w:val="18"/>
                <w:szCs w:val="18"/>
              </w:rPr>
              <w:t>(90.06)</w:t>
            </w:r>
          </w:p>
        </w:tc>
        <w:tc>
          <w:tcPr>
            <w:tcW w:w="990" w:type="dxa"/>
            <w:tcBorders>
              <w:top w:val="nil"/>
              <w:left w:val="nil"/>
              <w:right w:val="nil"/>
            </w:tcBorders>
          </w:tcPr>
          <w:p w14:paraId="45DAD517" w14:textId="77777777" w:rsidR="00152599" w:rsidRPr="008B3CFD" w:rsidRDefault="00152599" w:rsidP="00152599">
            <w:pPr>
              <w:jc w:val="center"/>
              <w:rPr>
                <w:sz w:val="18"/>
                <w:szCs w:val="18"/>
              </w:rPr>
            </w:pPr>
            <w:r w:rsidRPr="008B3CFD">
              <w:rPr>
                <w:sz w:val="18"/>
                <w:szCs w:val="18"/>
              </w:rPr>
              <w:t>726.51</w:t>
            </w:r>
          </w:p>
          <w:p w14:paraId="772DB0F0" w14:textId="77777777" w:rsidR="00152599" w:rsidRPr="008B3CFD" w:rsidRDefault="00152599" w:rsidP="00152599">
            <w:pPr>
              <w:jc w:val="center"/>
              <w:rPr>
                <w:sz w:val="18"/>
                <w:szCs w:val="18"/>
              </w:rPr>
            </w:pPr>
            <w:r w:rsidRPr="008B3CFD">
              <w:rPr>
                <w:sz w:val="18"/>
                <w:szCs w:val="18"/>
              </w:rPr>
              <w:t>(134.34)</w:t>
            </w:r>
          </w:p>
        </w:tc>
        <w:tc>
          <w:tcPr>
            <w:tcW w:w="900" w:type="dxa"/>
            <w:tcBorders>
              <w:top w:val="nil"/>
              <w:left w:val="nil"/>
              <w:right w:val="nil"/>
            </w:tcBorders>
          </w:tcPr>
          <w:p w14:paraId="2EE9E25F" w14:textId="77777777" w:rsidR="00152599" w:rsidRPr="008B3CFD" w:rsidRDefault="00152599" w:rsidP="00152599">
            <w:pPr>
              <w:jc w:val="center"/>
              <w:rPr>
                <w:sz w:val="18"/>
                <w:szCs w:val="18"/>
              </w:rPr>
            </w:pPr>
            <w:r w:rsidRPr="008B3CFD">
              <w:rPr>
                <w:sz w:val="18"/>
                <w:szCs w:val="18"/>
              </w:rPr>
              <w:t>602.83</w:t>
            </w:r>
          </w:p>
          <w:p w14:paraId="5D9E21AA" w14:textId="77777777" w:rsidR="00152599" w:rsidRPr="008B3CFD" w:rsidRDefault="00152599" w:rsidP="00152599">
            <w:pPr>
              <w:jc w:val="center"/>
              <w:rPr>
                <w:sz w:val="18"/>
                <w:szCs w:val="18"/>
              </w:rPr>
            </w:pPr>
            <w:r w:rsidRPr="008B3CFD">
              <w:rPr>
                <w:sz w:val="18"/>
                <w:szCs w:val="18"/>
              </w:rPr>
              <w:t>(87.79)</w:t>
            </w:r>
          </w:p>
        </w:tc>
        <w:tc>
          <w:tcPr>
            <w:tcW w:w="900" w:type="dxa"/>
            <w:tcBorders>
              <w:top w:val="nil"/>
              <w:left w:val="nil"/>
              <w:right w:val="nil"/>
            </w:tcBorders>
          </w:tcPr>
          <w:p w14:paraId="167E57B8" w14:textId="77777777" w:rsidR="00152599" w:rsidRPr="008B3CFD" w:rsidRDefault="00152599" w:rsidP="00152599">
            <w:pPr>
              <w:jc w:val="center"/>
              <w:rPr>
                <w:sz w:val="18"/>
                <w:szCs w:val="18"/>
              </w:rPr>
            </w:pPr>
            <w:r w:rsidRPr="008B3CFD">
              <w:rPr>
                <w:sz w:val="18"/>
                <w:szCs w:val="18"/>
              </w:rPr>
              <w:t>545.72</w:t>
            </w:r>
          </w:p>
          <w:p w14:paraId="07F7E2F9" w14:textId="77777777" w:rsidR="00152599" w:rsidRPr="008B3CFD" w:rsidRDefault="00152599" w:rsidP="00152599">
            <w:pPr>
              <w:jc w:val="center"/>
              <w:rPr>
                <w:sz w:val="18"/>
                <w:szCs w:val="18"/>
              </w:rPr>
            </w:pPr>
            <w:r w:rsidRPr="008B3CFD">
              <w:rPr>
                <w:sz w:val="18"/>
                <w:szCs w:val="18"/>
              </w:rPr>
              <w:t>(80.67)</w:t>
            </w:r>
          </w:p>
        </w:tc>
        <w:tc>
          <w:tcPr>
            <w:tcW w:w="900" w:type="dxa"/>
            <w:tcBorders>
              <w:top w:val="nil"/>
              <w:left w:val="nil"/>
              <w:right w:val="nil"/>
            </w:tcBorders>
          </w:tcPr>
          <w:p w14:paraId="4BCB159E" w14:textId="77777777" w:rsidR="00152599" w:rsidRPr="008B3CFD" w:rsidRDefault="00152599" w:rsidP="00152599">
            <w:pPr>
              <w:jc w:val="center"/>
              <w:rPr>
                <w:sz w:val="18"/>
                <w:szCs w:val="18"/>
              </w:rPr>
            </w:pPr>
            <w:r w:rsidRPr="008B3CFD">
              <w:rPr>
                <w:sz w:val="18"/>
                <w:szCs w:val="18"/>
              </w:rPr>
              <w:t>641.20</w:t>
            </w:r>
          </w:p>
          <w:p w14:paraId="490919DA" w14:textId="77777777" w:rsidR="00152599" w:rsidRPr="008B3CFD" w:rsidRDefault="00152599" w:rsidP="00152599">
            <w:pPr>
              <w:jc w:val="center"/>
              <w:rPr>
                <w:sz w:val="18"/>
                <w:szCs w:val="18"/>
              </w:rPr>
            </w:pPr>
            <w:r w:rsidRPr="008B3CFD">
              <w:rPr>
                <w:sz w:val="18"/>
                <w:szCs w:val="18"/>
              </w:rPr>
              <w:t>(118.83)</w:t>
            </w:r>
          </w:p>
        </w:tc>
        <w:tc>
          <w:tcPr>
            <w:tcW w:w="900" w:type="dxa"/>
            <w:tcBorders>
              <w:top w:val="nil"/>
              <w:left w:val="nil"/>
              <w:right w:val="nil"/>
            </w:tcBorders>
          </w:tcPr>
          <w:p w14:paraId="7D3196A9" w14:textId="77777777" w:rsidR="00152599" w:rsidRPr="008B3CFD" w:rsidRDefault="00152599" w:rsidP="00152599">
            <w:pPr>
              <w:jc w:val="center"/>
              <w:rPr>
                <w:sz w:val="18"/>
                <w:szCs w:val="18"/>
              </w:rPr>
            </w:pPr>
            <w:r w:rsidRPr="008B3CFD">
              <w:rPr>
                <w:sz w:val="18"/>
                <w:szCs w:val="18"/>
              </w:rPr>
              <w:t>538.70</w:t>
            </w:r>
          </w:p>
          <w:p w14:paraId="726DC2C2" w14:textId="77777777" w:rsidR="00152599" w:rsidRPr="008B3CFD" w:rsidRDefault="00152599" w:rsidP="00152599">
            <w:pPr>
              <w:jc w:val="center"/>
              <w:rPr>
                <w:sz w:val="18"/>
                <w:szCs w:val="18"/>
              </w:rPr>
            </w:pPr>
            <w:r w:rsidRPr="008B3CFD">
              <w:rPr>
                <w:sz w:val="18"/>
                <w:szCs w:val="18"/>
              </w:rPr>
              <w:t>(81.64)</w:t>
            </w:r>
          </w:p>
        </w:tc>
        <w:tc>
          <w:tcPr>
            <w:tcW w:w="810" w:type="dxa"/>
            <w:tcBorders>
              <w:top w:val="nil"/>
              <w:left w:val="nil"/>
              <w:right w:val="nil"/>
            </w:tcBorders>
          </w:tcPr>
          <w:p w14:paraId="77D585EF" w14:textId="77777777" w:rsidR="00152599" w:rsidRPr="008B3CFD" w:rsidRDefault="00152599" w:rsidP="00152599">
            <w:pPr>
              <w:jc w:val="center"/>
              <w:rPr>
                <w:sz w:val="18"/>
                <w:szCs w:val="18"/>
              </w:rPr>
            </w:pPr>
            <w:r w:rsidRPr="008B3CFD">
              <w:rPr>
                <w:sz w:val="18"/>
                <w:szCs w:val="18"/>
              </w:rPr>
              <w:t>100.61</w:t>
            </w:r>
          </w:p>
          <w:p w14:paraId="55800C99" w14:textId="77777777" w:rsidR="00152599" w:rsidRPr="008B3CFD" w:rsidRDefault="00152599" w:rsidP="00152599">
            <w:pPr>
              <w:jc w:val="center"/>
              <w:rPr>
                <w:sz w:val="18"/>
                <w:szCs w:val="18"/>
              </w:rPr>
            </w:pPr>
            <w:r w:rsidRPr="008B3CFD">
              <w:rPr>
                <w:sz w:val="18"/>
                <w:szCs w:val="18"/>
              </w:rPr>
              <w:t>(78.18)</w:t>
            </w:r>
          </w:p>
        </w:tc>
        <w:tc>
          <w:tcPr>
            <w:tcW w:w="810" w:type="dxa"/>
            <w:tcBorders>
              <w:top w:val="nil"/>
              <w:left w:val="nil"/>
              <w:right w:val="nil"/>
            </w:tcBorders>
          </w:tcPr>
          <w:p w14:paraId="2C701D47" w14:textId="77777777" w:rsidR="00152599" w:rsidRPr="008B3CFD" w:rsidRDefault="00152599" w:rsidP="00152599">
            <w:pPr>
              <w:jc w:val="center"/>
              <w:rPr>
                <w:sz w:val="18"/>
                <w:szCs w:val="18"/>
              </w:rPr>
            </w:pPr>
            <w:r w:rsidRPr="008B3CFD">
              <w:rPr>
                <w:sz w:val="18"/>
                <w:szCs w:val="18"/>
              </w:rPr>
              <w:t>24.34</w:t>
            </w:r>
          </w:p>
          <w:p w14:paraId="64200282" w14:textId="77777777" w:rsidR="00152599" w:rsidRPr="008B3CFD" w:rsidRDefault="00152599" w:rsidP="00152599">
            <w:pPr>
              <w:jc w:val="center"/>
              <w:rPr>
                <w:sz w:val="18"/>
                <w:szCs w:val="18"/>
              </w:rPr>
            </w:pPr>
            <w:r w:rsidRPr="008B3CFD">
              <w:rPr>
                <w:sz w:val="18"/>
                <w:szCs w:val="18"/>
              </w:rPr>
              <w:t>(34.74)</w:t>
            </w:r>
          </w:p>
        </w:tc>
        <w:tc>
          <w:tcPr>
            <w:tcW w:w="810" w:type="dxa"/>
            <w:tcBorders>
              <w:top w:val="nil"/>
              <w:left w:val="nil"/>
              <w:right w:val="nil"/>
            </w:tcBorders>
          </w:tcPr>
          <w:p w14:paraId="3B0D2DA3" w14:textId="77777777" w:rsidR="00152599" w:rsidRPr="008B3CFD" w:rsidRDefault="00152599" w:rsidP="00152599">
            <w:pPr>
              <w:jc w:val="center"/>
              <w:rPr>
                <w:sz w:val="18"/>
                <w:szCs w:val="18"/>
              </w:rPr>
            </w:pPr>
            <w:r w:rsidRPr="008B3CFD">
              <w:rPr>
                <w:sz w:val="18"/>
                <w:szCs w:val="18"/>
              </w:rPr>
              <w:t>13.50</w:t>
            </w:r>
          </w:p>
          <w:p w14:paraId="039C9C16" w14:textId="77777777" w:rsidR="00152599" w:rsidRPr="008B3CFD" w:rsidRDefault="00152599" w:rsidP="00152599">
            <w:pPr>
              <w:jc w:val="center"/>
              <w:rPr>
                <w:sz w:val="18"/>
                <w:szCs w:val="18"/>
              </w:rPr>
            </w:pPr>
            <w:r w:rsidRPr="008B3CFD">
              <w:rPr>
                <w:sz w:val="18"/>
                <w:szCs w:val="18"/>
              </w:rPr>
              <w:t>(24.12)</w:t>
            </w:r>
          </w:p>
        </w:tc>
      </w:tr>
      <w:tr w:rsidR="00152599" w:rsidRPr="008B3CFD" w14:paraId="04A6BD26" w14:textId="77777777" w:rsidTr="00152599">
        <w:trPr>
          <w:trHeight w:val="300"/>
        </w:trPr>
        <w:tc>
          <w:tcPr>
            <w:tcW w:w="2250" w:type="dxa"/>
            <w:tcBorders>
              <w:top w:val="nil"/>
              <w:left w:val="nil"/>
              <w:bottom w:val="single" w:sz="4" w:space="0" w:color="auto"/>
              <w:right w:val="nil"/>
            </w:tcBorders>
          </w:tcPr>
          <w:p w14:paraId="29D6A1AA" w14:textId="77777777" w:rsidR="00152599" w:rsidRPr="008B3CFD" w:rsidRDefault="00152599" w:rsidP="00152599">
            <w:pPr>
              <w:autoSpaceDE w:val="0"/>
              <w:autoSpaceDN w:val="0"/>
              <w:adjustRightInd w:val="0"/>
              <w:rPr>
                <w:sz w:val="18"/>
                <w:szCs w:val="18"/>
              </w:rPr>
            </w:pPr>
            <w:r w:rsidRPr="008B3CFD">
              <w:rPr>
                <w:sz w:val="18"/>
                <w:szCs w:val="18"/>
              </w:rPr>
              <w:t>Monolinguals</w:t>
            </w:r>
          </w:p>
        </w:tc>
        <w:tc>
          <w:tcPr>
            <w:tcW w:w="900" w:type="dxa"/>
            <w:tcBorders>
              <w:top w:val="nil"/>
              <w:left w:val="nil"/>
              <w:bottom w:val="single" w:sz="4" w:space="0" w:color="auto"/>
              <w:right w:val="nil"/>
            </w:tcBorders>
          </w:tcPr>
          <w:p w14:paraId="2A04B121" w14:textId="77777777" w:rsidR="00152599" w:rsidRPr="008B3CFD" w:rsidRDefault="00152599" w:rsidP="00152599">
            <w:pPr>
              <w:jc w:val="center"/>
              <w:rPr>
                <w:sz w:val="18"/>
                <w:szCs w:val="18"/>
              </w:rPr>
            </w:pPr>
            <w:r w:rsidRPr="008B3CFD">
              <w:rPr>
                <w:sz w:val="18"/>
                <w:szCs w:val="18"/>
              </w:rPr>
              <w:t>700.66</w:t>
            </w:r>
          </w:p>
          <w:p w14:paraId="110C0593" w14:textId="77777777" w:rsidR="00152599" w:rsidRPr="008B3CFD" w:rsidRDefault="00152599" w:rsidP="00152599">
            <w:pPr>
              <w:jc w:val="center"/>
              <w:rPr>
                <w:sz w:val="18"/>
                <w:szCs w:val="18"/>
              </w:rPr>
            </w:pPr>
            <w:r w:rsidRPr="008B3CFD">
              <w:rPr>
                <w:sz w:val="18"/>
                <w:szCs w:val="18"/>
              </w:rPr>
              <w:t>(152.63)</w:t>
            </w:r>
          </w:p>
        </w:tc>
        <w:tc>
          <w:tcPr>
            <w:tcW w:w="900" w:type="dxa"/>
            <w:tcBorders>
              <w:top w:val="nil"/>
              <w:left w:val="nil"/>
              <w:bottom w:val="single" w:sz="4" w:space="0" w:color="auto"/>
              <w:right w:val="nil"/>
            </w:tcBorders>
          </w:tcPr>
          <w:p w14:paraId="153E8FED" w14:textId="77777777" w:rsidR="00152599" w:rsidRPr="008B3CFD" w:rsidRDefault="00152599" w:rsidP="00152599">
            <w:pPr>
              <w:jc w:val="center"/>
              <w:rPr>
                <w:sz w:val="18"/>
                <w:szCs w:val="18"/>
              </w:rPr>
            </w:pPr>
            <w:r w:rsidRPr="008B3CFD">
              <w:rPr>
                <w:sz w:val="18"/>
                <w:szCs w:val="18"/>
              </w:rPr>
              <w:t>792.26</w:t>
            </w:r>
          </w:p>
          <w:p w14:paraId="1C24416E" w14:textId="77777777" w:rsidR="00152599" w:rsidRPr="008B3CFD" w:rsidRDefault="00152599" w:rsidP="00152599">
            <w:pPr>
              <w:jc w:val="center"/>
              <w:rPr>
                <w:sz w:val="18"/>
                <w:szCs w:val="18"/>
              </w:rPr>
            </w:pPr>
            <w:r w:rsidRPr="008B3CFD">
              <w:rPr>
                <w:sz w:val="18"/>
                <w:szCs w:val="18"/>
              </w:rPr>
              <w:t>(149.70)</w:t>
            </w:r>
          </w:p>
        </w:tc>
        <w:tc>
          <w:tcPr>
            <w:tcW w:w="900" w:type="dxa"/>
            <w:tcBorders>
              <w:top w:val="nil"/>
              <w:left w:val="nil"/>
              <w:bottom w:val="single" w:sz="4" w:space="0" w:color="auto"/>
              <w:right w:val="nil"/>
            </w:tcBorders>
          </w:tcPr>
          <w:p w14:paraId="35EED3A1" w14:textId="77777777" w:rsidR="00152599" w:rsidRPr="008B3CFD" w:rsidRDefault="00152599" w:rsidP="00152599">
            <w:pPr>
              <w:jc w:val="center"/>
              <w:rPr>
                <w:sz w:val="18"/>
                <w:szCs w:val="18"/>
              </w:rPr>
            </w:pPr>
            <w:r w:rsidRPr="008B3CFD">
              <w:rPr>
                <w:sz w:val="18"/>
                <w:szCs w:val="18"/>
              </w:rPr>
              <w:t>700.28</w:t>
            </w:r>
          </w:p>
          <w:p w14:paraId="2639A9F2" w14:textId="77777777" w:rsidR="00152599" w:rsidRPr="008B3CFD" w:rsidRDefault="00152599" w:rsidP="00152599">
            <w:pPr>
              <w:jc w:val="center"/>
              <w:rPr>
                <w:sz w:val="18"/>
                <w:szCs w:val="18"/>
              </w:rPr>
            </w:pPr>
            <w:r w:rsidRPr="008B3CFD">
              <w:rPr>
                <w:sz w:val="18"/>
                <w:szCs w:val="18"/>
              </w:rPr>
              <w:t>(167.13)</w:t>
            </w:r>
          </w:p>
        </w:tc>
        <w:tc>
          <w:tcPr>
            <w:tcW w:w="990" w:type="dxa"/>
            <w:tcBorders>
              <w:top w:val="nil"/>
              <w:left w:val="nil"/>
              <w:bottom w:val="single" w:sz="4" w:space="0" w:color="auto"/>
              <w:right w:val="nil"/>
            </w:tcBorders>
          </w:tcPr>
          <w:p w14:paraId="0D397652" w14:textId="77777777" w:rsidR="00152599" w:rsidRPr="008B3CFD" w:rsidRDefault="00152599" w:rsidP="00152599">
            <w:pPr>
              <w:jc w:val="center"/>
              <w:rPr>
                <w:sz w:val="18"/>
                <w:szCs w:val="18"/>
              </w:rPr>
            </w:pPr>
            <w:r w:rsidRPr="008B3CFD">
              <w:rPr>
                <w:sz w:val="18"/>
                <w:szCs w:val="18"/>
              </w:rPr>
              <w:t>688.08</w:t>
            </w:r>
          </w:p>
          <w:p w14:paraId="707CCD40" w14:textId="77777777" w:rsidR="00152599" w:rsidRPr="008B3CFD" w:rsidRDefault="00152599" w:rsidP="00152599">
            <w:pPr>
              <w:jc w:val="center"/>
              <w:rPr>
                <w:sz w:val="18"/>
                <w:szCs w:val="18"/>
              </w:rPr>
            </w:pPr>
            <w:r w:rsidRPr="008B3CFD">
              <w:rPr>
                <w:sz w:val="18"/>
                <w:szCs w:val="18"/>
              </w:rPr>
              <w:t>(156.18)</w:t>
            </w:r>
          </w:p>
        </w:tc>
        <w:tc>
          <w:tcPr>
            <w:tcW w:w="900" w:type="dxa"/>
            <w:tcBorders>
              <w:top w:val="nil"/>
              <w:left w:val="nil"/>
              <w:bottom w:val="single" w:sz="4" w:space="0" w:color="auto"/>
              <w:right w:val="nil"/>
            </w:tcBorders>
          </w:tcPr>
          <w:p w14:paraId="7EDB098E" w14:textId="77777777" w:rsidR="00152599" w:rsidRPr="008B3CFD" w:rsidRDefault="00152599" w:rsidP="00152599">
            <w:pPr>
              <w:jc w:val="center"/>
              <w:rPr>
                <w:sz w:val="18"/>
                <w:szCs w:val="18"/>
              </w:rPr>
            </w:pPr>
            <w:r w:rsidRPr="008B3CFD">
              <w:rPr>
                <w:sz w:val="18"/>
                <w:szCs w:val="18"/>
              </w:rPr>
              <w:t>776.48</w:t>
            </w:r>
          </w:p>
          <w:p w14:paraId="340A8FC9" w14:textId="77777777" w:rsidR="00152599" w:rsidRPr="008B3CFD" w:rsidRDefault="00152599" w:rsidP="00152599">
            <w:pPr>
              <w:jc w:val="center"/>
              <w:rPr>
                <w:sz w:val="18"/>
                <w:szCs w:val="18"/>
              </w:rPr>
            </w:pPr>
            <w:r w:rsidRPr="008B3CFD">
              <w:rPr>
                <w:sz w:val="18"/>
                <w:szCs w:val="18"/>
              </w:rPr>
              <w:t>(147.81)</w:t>
            </w:r>
          </w:p>
        </w:tc>
        <w:tc>
          <w:tcPr>
            <w:tcW w:w="900" w:type="dxa"/>
            <w:tcBorders>
              <w:top w:val="nil"/>
              <w:left w:val="nil"/>
              <w:bottom w:val="single" w:sz="4" w:space="0" w:color="auto"/>
              <w:right w:val="nil"/>
            </w:tcBorders>
          </w:tcPr>
          <w:p w14:paraId="143AEDF6" w14:textId="77777777" w:rsidR="00152599" w:rsidRPr="008B3CFD" w:rsidRDefault="00152599" w:rsidP="00152599">
            <w:pPr>
              <w:jc w:val="center"/>
              <w:rPr>
                <w:sz w:val="18"/>
                <w:szCs w:val="18"/>
              </w:rPr>
            </w:pPr>
            <w:r w:rsidRPr="008B3CFD">
              <w:rPr>
                <w:sz w:val="18"/>
                <w:szCs w:val="18"/>
              </w:rPr>
              <w:t>681.80</w:t>
            </w:r>
          </w:p>
          <w:p w14:paraId="33C7A4F9" w14:textId="77777777" w:rsidR="00152599" w:rsidRPr="008B3CFD" w:rsidRDefault="00152599" w:rsidP="00152599">
            <w:pPr>
              <w:jc w:val="center"/>
              <w:rPr>
                <w:sz w:val="18"/>
                <w:szCs w:val="18"/>
              </w:rPr>
            </w:pPr>
            <w:r w:rsidRPr="008B3CFD">
              <w:rPr>
                <w:sz w:val="18"/>
                <w:szCs w:val="18"/>
              </w:rPr>
              <w:t>(159.01)</w:t>
            </w:r>
          </w:p>
        </w:tc>
        <w:tc>
          <w:tcPr>
            <w:tcW w:w="900" w:type="dxa"/>
            <w:tcBorders>
              <w:top w:val="nil"/>
              <w:left w:val="nil"/>
              <w:bottom w:val="single" w:sz="4" w:space="0" w:color="auto"/>
              <w:right w:val="nil"/>
            </w:tcBorders>
          </w:tcPr>
          <w:p w14:paraId="0D10BD8D" w14:textId="77777777" w:rsidR="00152599" w:rsidRPr="008B3CFD" w:rsidRDefault="00152599" w:rsidP="00152599">
            <w:pPr>
              <w:jc w:val="center"/>
              <w:rPr>
                <w:sz w:val="18"/>
                <w:szCs w:val="18"/>
              </w:rPr>
            </w:pPr>
            <w:r w:rsidRPr="008B3CFD">
              <w:rPr>
                <w:sz w:val="18"/>
                <w:szCs w:val="18"/>
              </w:rPr>
              <w:t>738.68</w:t>
            </w:r>
          </w:p>
          <w:p w14:paraId="56447C93" w14:textId="77777777" w:rsidR="00152599" w:rsidRPr="008B3CFD" w:rsidRDefault="00152599" w:rsidP="00152599">
            <w:pPr>
              <w:jc w:val="center"/>
              <w:rPr>
                <w:sz w:val="18"/>
                <w:szCs w:val="18"/>
              </w:rPr>
            </w:pPr>
            <w:r w:rsidRPr="008B3CFD">
              <w:rPr>
                <w:sz w:val="18"/>
                <w:szCs w:val="18"/>
              </w:rPr>
              <w:t>(180.50)</w:t>
            </w:r>
          </w:p>
        </w:tc>
        <w:tc>
          <w:tcPr>
            <w:tcW w:w="990" w:type="dxa"/>
            <w:tcBorders>
              <w:top w:val="nil"/>
              <w:left w:val="nil"/>
              <w:bottom w:val="single" w:sz="4" w:space="0" w:color="auto"/>
              <w:right w:val="nil"/>
            </w:tcBorders>
          </w:tcPr>
          <w:p w14:paraId="1C6BEFA4" w14:textId="77777777" w:rsidR="00152599" w:rsidRPr="008B3CFD" w:rsidRDefault="00152599" w:rsidP="00152599">
            <w:pPr>
              <w:jc w:val="center"/>
              <w:rPr>
                <w:sz w:val="18"/>
                <w:szCs w:val="18"/>
              </w:rPr>
            </w:pPr>
            <w:r w:rsidRPr="008B3CFD">
              <w:rPr>
                <w:sz w:val="18"/>
                <w:szCs w:val="18"/>
              </w:rPr>
              <w:t>817.64</w:t>
            </w:r>
          </w:p>
          <w:p w14:paraId="73D5310E" w14:textId="77777777" w:rsidR="00152599" w:rsidRPr="008B3CFD" w:rsidRDefault="00152599" w:rsidP="00152599">
            <w:pPr>
              <w:jc w:val="center"/>
              <w:rPr>
                <w:sz w:val="18"/>
                <w:szCs w:val="18"/>
              </w:rPr>
            </w:pPr>
            <w:r w:rsidRPr="008B3CFD">
              <w:rPr>
                <w:sz w:val="18"/>
                <w:szCs w:val="18"/>
              </w:rPr>
              <w:t>(156.17)</w:t>
            </w:r>
          </w:p>
        </w:tc>
        <w:tc>
          <w:tcPr>
            <w:tcW w:w="900" w:type="dxa"/>
            <w:tcBorders>
              <w:top w:val="nil"/>
              <w:left w:val="nil"/>
              <w:bottom w:val="single" w:sz="4" w:space="0" w:color="auto"/>
              <w:right w:val="nil"/>
            </w:tcBorders>
          </w:tcPr>
          <w:p w14:paraId="54C7D50E" w14:textId="77777777" w:rsidR="00152599" w:rsidRPr="008B3CFD" w:rsidRDefault="00152599" w:rsidP="00152599">
            <w:pPr>
              <w:jc w:val="center"/>
              <w:rPr>
                <w:sz w:val="18"/>
                <w:szCs w:val="18"/>
              </w:rPr>
            </w:pPr>
            <w:r w:rsidRPr="008B3CFD">
              <w:rPr>
                <w:sz w:val="18"/>
                <w:szCs w:val="18"/>
              </w:rPr>
              <w:t>732.51</w:t>
            </w:r>
          </w:p>
          <w:p w14:paraId="11455461" w14:textId="77777777" w:rsidR="00152599" w:rsidRPr="008B3CFD" w:rsidRDefault="00152599" w:rsidP="00152599">
            <w:pPr>
              <w:jc w:val="center"/>
              <w:rPr>
                <w:sz w:val="18"/>
                <w:szCs w:val="18"/>
              </w:rPr>
            </w:pPr>
            <w:r w:rsidRPr="008B3CFD">
              <w:rPr>
                <w:sz w:val="18"/>
                <w:szCs w:val="18"/>
              </w:rPr>
              <w:t>(168.85)</w:t>
            </w:r>
          </w:p>
        </w:tc>
        <w:tc>
          <w:tcPr>
            <w:tcW w:w="900" w:type="dxa"/>
            <w:tcBorders>
              <w:top w:val="nil"/>
              <w:left w:val="nil"/>
              <w:bottom w:val="single" w:sz="4" w:space="0" w:color="auto"/>
              <w:right w:val="nil"/>
            </w:tcBorders>
          </w:tcPr>
          <w:p w14:paraId="2BC2BBFF" w14:textId="77777777" w:rsidR="00152599" w:rsidRPr="008B3CFD" w:rsidRDefault="00152599" w:rsidP="00152599">
            <w:pPr>
              <w:jc w:val="center"/>
              <w:rPr>
                <w:sz w:val="18"/>
                <w:szCs w:val="18"/>
              </w:rPr>
            </w:pPr>
            <w:r w:rsidRPr="008B3CFD">
              <w:rPr>
                <w:sz w:val="18"/>
                <w:szCs w:val="18"/>
              </w:rPr>
              <w:t>646.52</w:t>
            </w:r>
          </w:p>
          <w:p w14:paraId="68B2E64C" w14:textId="77777777" w:rsidR="00152599" w:rsidRPr="008B3CFD" w:rsidRDefault="00152599" w:rsidP="00152599">
            <w:pPr>
              <w:jc w:val="center"/>
              <w:rPr>
                <w:sz w:val="18"/>
                <w:szCs w:val="18"/>
              </w:rPr>
            </w:pPr>
            <w:r w:rsidRPr="008B3CFD">
              <w:rPr>
                <w:sz w:val="18"/>
                <w:szCs w:val="18"/>
              </w:rPr>
              <w:t>(157.17)</w:t>
            </w:r>
          </w:p>
        </w:tc>
        <w:tc>
          <w:tcPr>
            <w:tcW w:w="900" w:type="dxa"/>
            <w:tcBorders>
              <w:top w:val="nil"/>
              <w:left w:val="nil"/>
              <w:bottom w:val="single" w:sz="4" w:space="0" w:color="auto"/>
              <w:right w:val="nil"/>
            </w:tcBorders>
          </w:tcPr>
          <w:p w14:paraId="3239E872" w14:textId="77777777" w:rsidR="00152599" w:rsidRPr="008B3CFD" w:rsidRDefault="00152599" w:rsidP="00152599">
            <w:pPr>
              <w:jc w:val="center"/>
              <w:rPr>
                <w:sz w:val="18"/>
                <w:szCs w:val="18"/>
              </w:rPr>
            </w:pPr>
            <w:r w:rsidRPr="008B3CFD">
              <w:rPr>
                <w:sz w:val="18"/>
                <w:szCs w:val="18"/>
              </w:rPr>
              <w:t>721.83</w:t>
            </w:r>
          </w:p>
          <w:p w14:paraId="72973A66" w14:textId="77777777" w:rsidR="00152599" w:rsidRPr="008B3CFD" w:rsidRDefault="00152599" w:rsidP="00152599">
            <w:pPr>
              <w:jc w:val="center"/>
              <w:rPr>
                <w:sz w:val="18"/>
                <w:szCs w:val="18"/>
              </w:rPr>
            </w:pPr>
            <w:r w:rsidRPr="008B3CFD">
              <w:rPr>
                <w:sz w:val="18"/>
                <w:szCs w:val="18"/>
              </w:rPr>
              <w:t>(151.39)</w:t>
            </w:r>
          </w:p>
        </w:tc>
        <w:tc>
          <w:tcPr>
            <w:tcW w:w="900" w:type="dxa"/>
            <w:tcBorders>
              <w:top w:val="nil"/>
              <w:left w:val="nil"/>
              <w:bottom w:val="single" w:sz="4" w:space="0" w:color="auto"/>
              <w:right w:val="nil"/>
            </w:tcBorders>
          </w:tcPr>
          <w:p w14:paraId="2EA844DB" w14:textId="77777777" w:rsidR="00152599" w:rsidRPr="008B3CFD" w:rsidRDefault="00152599" w:rsidP="00152599">
            <w:pPr>
              <w:jc w:val="center"/>
              <w:rPr>
                <w:sz w:val="18"/>
                <w:szCs w:val="18"/>
              </w:rPr>
            </w:pPr>
            <w:r w:rsidRPr="008B3CFD">
              <w:rPr>
                <w:sz w:val="18"/>
                <w:szCs w:val="18"/>
              </w:rPr>
              <w:t>642.06</w:t>
            </w:r>
          </w:p>
          <w:p w14:paraId="08664B52" w14:textId="77777777" w:rsidR="00152599" w:rsidRPr="008B3CFD" w:rsidRDefault="00152599" w:rsidP="00152599">
            <w:pPr>
              <w:jc w:val="center"/>
              <w:rPr>
                <w:sz w:val="18"/>
                <w:szCs w:val="18"/>
              </w:rPr>
            </w:pPr>
            <w:r w:rsidRPr="008B3CFD">
              <w:rPr>
                <w:sz w:val="18"/>
                <w:szCs w:val="18"/>
              </w:rPr>
              <w:t>(156.37)</w:t>
            </w:r>
          </w:p>
        </w:tc>
        <w:tc>
          <w:tcPr>
            <w:tcW w:w="810" w:type="dxa"/>
            <w:tcBorders>
              <w:top w:val="nil"/>
              <w:left w:val="nil"/>
              <w:bottom w:val="single" w:sz="4" w:space="0" w:color="auto"/>
              <w:right w:val="nil"/>
            </w:tcBorders>
          </w:tcPr>
          <w:p w14:paraId="57644062" w14:textId="77777777" w:rsidR="00152599" w:rsidRPr="008B3CFD" w:rsidRDefault="00152599" w:rsidP="00152599">
            <w:pPr>
              <w:jc w:val="center"/>
              <w:rPr>
                <w:sz w:val="18"/>
                <w:szCs w:val="18"/>
              </w:rPr>
            </w:pPr>
            <w:r w:rsidRPr="008B3CFD">
              <w:rPr>
                <w:sz w:val="18"/>
                <w:szCs w:val="18"/>
              </w:rPr>
              <w:t>84.21</w:t>
            </w:r>
          </w:p>
          <w:p w14:paraId="3C06E743" w14:textId="77777777" w:rsidR="00152599" w:rsidRPr="008B3CFD" w:rsidRDefault="00152599" w:rsidP="00152599">
            <w:pPr>
              <w:jc w:val="center"/>
              <w:rPr>
                <w:sz w:val="18"/>
                <w:szCs w:val="18"/>
              </w:rPr>
            </w:pPr>
            <w:r w:rsidRPr="008B3CFD">
              <w:rPr>
                <w:sz w:val="18"/>
                <w:szCs w:val="18"/>
              </w:rPr>
              <w:t>(60.67)</w:t>
            </w:r>
          </w:p>
        </w:tc>
        <w:tc>
          <w:tcPr>
            <w:tcW w:w="810" w:type="dxa"/>
            <w:tcBorders>
              <w:top w:val="nil"/>
              <w:left w:val="nil"/>
              <w:bottom w:val="single" w:sz="4" w:space="0" w:color="auto"/>
              <w:right w:val="nil"/>
            </w:tcBorders>
          </w:tcPr>
          <w:p w14:paraId="6FE2D240" w14:textId="77777777" w:rsidR="00152599" w:rsidRPr="008B3CFD" w:rsidRDefault="00152599" w:rsidP="00152599">
            <w:pPr>
              <w:jc w:val="center"/>
              <w:rPr>
                <w:sz w:val="18"/>
                <w:szCs w:val="18"/>
              </w:rPr>
            </w:pPr>
            <w:r w:rsidRPr="008B3CFD">
              <w:rPr>
                <w:sz w:val="18"/>
                <w:szCs w:val="18"/>
              </w:rPr>
              <w:t>35.27</w:t>
            </w:r>
          </w:p>
          <w:p w14:paraId="6BA8C414" w14:textId="77777777" w:rsidR="00152599" w:rsidRPr="008B3CFD" w:rsidRDefault="00152599" w:rsidP="00152599">
            <w:pPr>
              <w:jc w:val="center"/>
              <w:rPr>
                <w:sz w:val="18"/>
                <w:szCs w:val="18"/>
              </w:rPr>
            </w:pPr>
            <w:r w:rsidRPr="008B3CFD">
              <w:rPr>
                <w:sz w:val="18"/>
                <w:szCs w:val="18"/>
              </w:rPr>
              <w:t>(47.39)</w:t>
            </w:r>
          </w:p>
        </w:tc>
        <w:tc>
          <w:tcPr>
            <w:tcW w:w="810" w:type="dxa"/>
            <w:tcBorders>
              <w:top w:val="nil"/>
              <w:left w:val="nil"/>
              <w:bottom w:val="single" w:sz="4" w:space="0" w:color="auto"/>
              <w:right w:val="nil"/>
            </w:tcBorders>
          </w:tcPr>
          <w:p w14:paraId="44772395" w14:textId="77777777" w:rsidR="00152599" w:rsidRPr="008B3CFD" w:rsidRDefault="00152599" w:rsidP="00152599">
            <w:pPr>
              <w:jc w:val="center"/>
              <w:rPr>
                <w:sz w:val="18"/>
                <w:szCs w:val="18"/>
              </w:rPr>
            </w:pPr>
            <w:r w:rsidRPr="008B3CFD">
              <w:rPr>
                <w:sz w:val="18"/>
                <w:szCs w:val="18"/>
              </w:rPr>
              <w:t>28.65</w:t>
            </w:r>
          </w:p>
          <w:p w14:paraId="299CEFC2" w14:textId="77777777" w:rsidR="00152599" w:rsidRPr="008B3CFD" w:rsidRDefault="00152599" w:rsidP="00152599">
            <w:pPr>
              <w:jc w:val="center"/>
              <w:rPr>
                <w:sz w:val="18"/>
                <w:szCs w:val="18"/>
              </w:rPr>
            </w:pPr>
            <w:r w:rsidRPr="008B3CFD">
              <w:rPr>
                <w:sz w:val="18"/>
                <w:szCs w:val="18"/>
              </w:rPr>
              <w:t>(37.73)</w:t>
            </w:r>
          </w:p>
        </w:tc>
      </w:tr>
    </w:tbl>
    <w:p w14:paraId="59FE25B1" w14:textId="77777777" w:rsidR="00152599" w:rsidRPr="008B3CFD" w:rsidRDefault="00152599" w:rsidP="00152599">
      <w:pPr>
        <w:rPr>
          <w:i/>
          <w:sz w:val="18"/>
          <w:szCs w:val="18"/>
        </w:rPr>
      </w:pPr>
    </w:p>
    <w:p w14:paraId="26C35E1C" w14:textId="77777777" w:rsidR="00152599" w:rsidRPr="008B3CFD" w:rsidRDefault="00152599" w:rsidP="00152599">
      <w:pPr>
        <w:spacing w:after="160" w:line="360" w:lineRule="auto"/>
        <w:ind w:hanging="993"/>
        <w:rPr>
          <w:i/>
        </w:rPr>
      </w:pPr>
      <w:r w:rsidRPr="008B3CFD">
        <w:rPr>
          <w:b/>
        </w:rPr>
        <w:t>Table 12.</w:t>
      </w:r>
    </w:p>
    <w:p w14:paraId="445B5C18" w14:textId="77777777" w:rsidR="00152599" w:rsidRPr="008B3CFD" w:rsidRDefault="00152599" w:rsidP="00152599">
      <w:pPr>
        <w:ind w:left="-1080"/>
        <w:rPr>
          <w:i/>
          <w:sz w:val="18"/>
          <w:szCs w:val="18"/>
        </w:rPr>
      </w:pPr>
      <w:r w:rsidRPr="008B3CFD">
        <w:rPr>
          <w:i/>
        </w:rPr>
        <w:t>Mean Reaction Times (RT) for the Alert, Center, No, and Spatial conditions in the ANT Task per linguistic similarity and L2 motivation/attitude group</w:t>
      </w:r>
      <w:r w:rsidRPr="008B3CFD">
        <w:rPr>
          <w:i/>
          <w:sz w:val="18"/>
          <w:szCs w:val="18"/>
        </w:rPr>
        <w:t xml:space="preserve"> </w:t>
      </w:r>
    </w:p>
    <w:p w14:paraId="03FB76DD" w14:textId="4222992E" w:rsidR="009431A9" w:rsidRPr="008B3CFD" w:rsidRDefault="009431A9" w:rsidP="00152599">
      <w:pPr>
        <w:ind w:left="-1080"/>
        <w:rPr>
          <w:sz w:val="18"/>
          <w:szCs w:val="18"/>
        </w:rPr>
      </w:pPr>
      <w:r w:rsidRPr="008B3CFD">
        <w:rPr>
          <w:i/>
          <w:sz w:val="18"/>
          <w:szCs w:val="18"/>
        </w:rPr>
        <w:t xml:space="preserve">Note: </w:t>
      </w:r>
      <w:r w:rsidRPr="008B3CFD">
        <w:rPr>
          <w:sz w:val="18"/>
          <w:szCs w:val="18"/>
        </w:rPr>
        <w:t xml:space="preserve">Standard deviations are given in parenthesis. </w:t>
      </w:r>
    </w:p>
    <w:p w14:paraId="610BAB90" w14:textId="77777777" w:rsidR="008F2379" w:rsidRPr="008B3CFD" w:rsidRDefault="008F2379" w:rsidP="009431A9">
      <w:pPr>
        <w:spacing w:line="480" w:lineRule="auto"/>
        <w:sectPr w:rsidR="008F2379" w:rsidRPr="008B3CFD" w:rsidSect="00B86F7D">
          <w:pgSz w:w="15840" w:h="12240" w:orient="landscape"/>
          <w:pgMar w:top="1440" w:right="1440" w:bottom="1440" w:left="1440" w:header="720" w:footer="720" w:gutter="0"/>
          <w:cols w:space="720"/>
          <w:docGrid w:linePitch="360"/>
        </w:sectPr>
      </w:pPr>
    </w:p>
    <w:p w14:paraId="17C1A4C2" w14:textId="068618B4" w:rsidR="009431A9" w:rsidRPr="008B3CFD" w:rsidRDefault="009431A9" w:rsidP="001E747B">
      <w:pPr>
        <w:pStyle w:val="Heading2"/>
        <w:numPr>
          <w:ilvl w:val="1"/>
          <w:numId w:val="4"/>
        </w:numPr>
      </w:pPr>
      <w:bookmarkStart w:id="88" w:name="_Toc90063241"/>
      <w:r w:rsidRPr="008B3CFD">
        <w:lastRenderedPageBreak/>
        <w:t>Discussion</w:t>
      </w:r>
      <w:bookmarkEnd w:id="88"/>
    </w:p>
    <w:p w14:paraId="7ADA5A19" w14:textId="77777777" w:rsidR="009431A9" w:rsidRPr="008B3CFD" w:rsidRDefault="009431A9" w:rsidP="009431A9">
      <w:pPr>
        <w:jc w:val="center"/>
        <w:rPr>
          <w:b/>
        </w:rPr>
      </w:pPr>
    </w:p>
    <w:p w14:paraId="25BF770E" w14:textId="6C2E1CF7" w:rsidR="00936020" w:rsidRPr="008B3CFD" w:rsidRDefault="008644DF" w:rsidP="00936020">
      <w:pPr>
        <w:spacing w:line="480" w:lineRule="auto"/>
        <w:ind w:firstLine="720"/>
      </w:pPr>
      <w:r w:rsidRPr="008B3CFD">
        <w:t xml:space="preserve">In the present study </w:t>
      </w:r>
      <w:r w:rsidR="00916C0E" w:rsidRPr="008B3CFD">
        <w:t>I</w:t>
      </w:r>
      <w:r w:rsidRPr="008B3CFD">
        <w:t xml:space="preserve"> </w:t>
      </w:r>
      <w:r w:rsidR="00936020" w:rsidRPr="008B3CFD">
        <w:t>examined the role of linguistic similarity in modulating the bilingual cognitive advantage in adolescents, drawn from the same populations as in study one</w:t>
      </w:r>
      <w:r w:rsidRPr="008B3CFD">
        <w:t xml:space="preserve">. </w:t>
      </w:r>
      <w:r w:rsidR="000642E9" w:rsidRPr="008B3CFD">
        <w:t xml:space="preserve">Building on previous work, </w:t>
      </w:r>
      <w:r w:rsidR="00916C0E" w:rsidRPr="008B3CFD">
        <w:t>I</w:t>
      </w:r>
      <w:r w:rsidRPr="008B3CFD">
        <w:t xml:space="preserve"> aimed to</w:t>
      </w:r>
      <w:r w:rsidR="000642E9" w:rsidRPr="008B3CFD">
        <w:t xml:space="preserve"> examine</w:t>
      </w:r>
      <w:r w:rsidRPr="008B3CFD">
        <w:t xml:space="preserve"> the role of linguistic similarity in adolescence, an underexplored yet potentially interesting phrase of development. </w:t>
      </w:r>
      <w:r w:rsidR="00936020" w:rsidRPr="008B3CFD">
        <w:t>Indeed, adolescence may be an “ideal” period to examine the potential effects of bilingualism experiences, since the cognitive abilities are still emerging, and in line with the hypothesis that bilingualism effects are most likely to be observed in the developmental periods (</w:t>
      </w:r>
      <w:r w:rsidR="00936020" w:rsidRPr="008B3CFD">
        <w:rPr>
          <w:color w:val="000000" w:themeColor="text1"/>
          <w:lang w:val="en-GB"/>
        </w:rPr>
        <w:t>Bialystok et al., 2014). Additionally, bilingual adolescents also have more accumulated experience in terms of bilingualism relative to bilingual children (Vivas et al., 2020)</w:t>
      </w:r>
      <w:r w:rsidR="00936020" w:rsidRPr="008B3CFD">
        <w:t xml:space="preserve">. Thus, </w:t>
      </w:r>
      <w:r w:rsidR="00936020" w:rsidRPr="008B3CFD">
        <w:rPr>
          <w:shd w:val="clear" w:color="auto" w:fill="FFFFFF"/>
        </w:rPr>
        <w:t xml:space="preserve">given continuous refinement of both EFs and language processing skills in adolescence, the potential role of linguistic similarity on EF performance, as well as </w:t>
      </w:r>
      <w:r w:rsidR="00936020" w:rsidRPr="008B3CFD">
        <w:t xml:space="preserve">affective factors </w:t>
      </w:r>
      <w:r w:rsidR="00936020" w:rsidRPr="008B3CFD">
        <w:rPr>
          <w:shd w:val="clear" w:color="auto" w:fill="FFFFFF"/>
        </w:rPr>
        <w:t xml:space="preserve">might more easily be observed in this developmentally sensitive phase. </w:t>
      </w:r>
      <w:r w:rsidR="00916C0E" w:rsidRPr="008B3CFD">
        <w:t>I</w:t>
      </w:r>
      <w:r w:rsidR="00936020" w:rsidRPr="008B3CFD">
        <w:t xml:space="preserve"> also aimed to more thoroughly examine the role of motivation and attitudes towards L2 language</w:t>
      </w:r>
      <w:r w:rsidR="00EE4A7A" w:rsidRPr="008B3CFD">
        <w:t xml:space="preserve"> use in this study.</w:t>
      </w:r>
    </w:p>
    <w:p w14:paraId="3D47253C" w14:textId="08D5CB52" w:rsidR="000642E9" w:rsidRPr="008B3CFD" w:rsidRDefault="000642E9" w:rsidP="00DE5387">
      <w:pPr>
        <w:spacing w:line="480" w:lineRule="auto"/>
        <w:ind w:firstLine="720"/>
        <w:rPr>
          <w:shd w:val="clear" w:color="auto" w:fill="FFFFFF"/>
        </w:rPr>
      </w:pPr>
      <w:r w:rsidRPr="008B3CFD">
        <w:t>Similar to the first study, linguistic similarity was defined based on both genealogical as well as typological criteria and bilinguals speaking more similar (Albanian-Greek, Bosnian-Albanian) or less similar languages (Turkish-Albanian), were again compared with a control monolingual (Albanian) group.</w:t>
      </w:r>
      <w:r w:rsidRPr="008B3CFD">
        <w:rPr>
          <w:shd w:val="clear" w:color="auto" w:fill="FFFFFF"/>
        </w:rPr>
        <w:t xml:space="preserve"> </w:t>
      </w:r>
      <w:r w:rsidRPr="008B3CFD">
        <w:t xml:space="preserve">I relied on the </w:t>
      </w:r>
      <w:r w:rsidRPr="008B3CFD">
        <w:rPr>
          <w:shd w:val="clear" w:color="auto" w:fill="FFFFFF"/>
        </w:rPr>
        <w:t xml:space="preserve">cross-linguistic interference </w:t>
      </w:r>
      <w:r w:rsidR="00F4767C" w:rsidRPr="008B3CFD">
        <w:rPr>
          <w:shd w:val="clear" w:color="auto" w:fill="FFFFFF"/>
        </w:rPr>
        <w:t>hypothesis and hypothesized</w:t>
      </w:r>
      <w:r w:rsidRPr="008B3CFD">
        <w:rPr>
          <w:shd w:val="clear" w:color="auto" w:fill="FFFFFF"/>
        </w:rPr>
        <w:t xml:space="preserve"> that bilinguals of more similar language (Bosnian-Albanian and Albanian-Greek) will not differ on non-verbal EF performance, though will outperform monolinguals and bilinguals of less similar language pairs in EF performance (Turkish-Albanian).</w:t>
      </w:r>
      <w:r w:rsidR="00DE5387" w:rsidRPr="008B3CFD">
        <w:rPr>
          <w:shd w:val="clear" w:color="auto" w:fill="FFFFFF"/>
        </w:rPr>
        <w:t xml:space="preserve"> </w:t>
      </w:r>
      <w:r w:rsidRPr="008B3CFD">
        <w:t xml:space="preserve">Accordingly, given the importance of motivational-affective aspects relating to language development in adolescence, I relied on the </w:t>
      </w:r>
      <w:r w:rsidRPr="008B3CFD">
        <w:rPr>
          <w:i/>
        </w:rPr>
        <w:t>Socio-Educational Model</w:t>
      </w:r>
      <w:r w:rsidRPr="008B3CFD">
        <w:t xml:space="preserve"> by Gardner (2001, 2007)</w:t>
      </w:r>
      <w:r w:rsidRPr="008B3CFD">
        <w:rPr>
          <w:i/>
        </w:rPr>
        <w:t xml:space="preserve"> </w:t>
      </w:r>
      <w:r w:rsidRPr="008B3CFD">
        <w:t xml:space="preserve">as well as </w:t>
      </w:r>
      <w:r w:rsidRPr="008B3CFD">
        <w:lastRenderedPageBreak/>
        <w:t>previous literature showing that such affective factors (</w:t>
      </w:r>
      <w:r w:rsidR="00F4767C" w:rsidRPr="008B3CFD">
        <w:t>i.e.,</w:t>
      </w:r>
      <w:r w:rsidRPr="008B3CFD">
        <w:t xml:space="preserve"> motivation, attitudes) have a positive effect on language development, and language outcomes (Lennartsson, 2008; </w:t>
      </w:r>
      <w:r w:rsidRPr="008B3CFD">
        <w:rPr>
          <w:color w:val="222222"/>
          <w:shd w:val="clear" w:color="auto" w:fill="FFFFFF"/>
        </w:rPr>
        <w:t xml:space="preserve">Zhang </w:t>
      </w:r>
      <w:r w:rsidR="003D7009" w:rsidRPr="008B3CFD">
        <w:rPr>
          <w:color w:val="222222"/>
          <w:shd w:val="clear" w:color="auto" w:fill="FFFFFF"/>
        </w:rPr>
        <w:t>et al.,</w:t>
      </w:r>
      <w:r w:rsidRPr="008B3CFD">
        <w:rPr>
          <w:color w:val="222222"/>
          <w:shd w:val="clear" w:color="auto" w:fill="FFFFFF"/>
        </w:rPr>
        <w:t xml:space="preserve"> 2018;</w:t>
      </w:r>
      <w:r w:rsidRPr="008B3CFD">
        <w:rPr>
          <w:shd w:val="clear" w:color="auto" w:fill="FFFFFF"/>
        </w:rPr>
        <w:t xml:space="preserve"> Miller, 2017). Thus, I expected that </w:t>
      </w:r>
      <w:r w:rsidR="00DC39E3" w:rsidRPr="008B3CFD">
        <w:t xml:space="preserve">higher </w:t>
      </w:r>
      <w:r w:rsidRPr="008B3CFD">
        <w:t>motivation/</w:t>
      </w:r>
      <w:r w:rsidR="00DC39E3" w:rsidRPr="008B3CFD">
        <w:t xml:space="preserve">more positive </w:t>
      </w:r>
      <w:r w:rsidRPr="008B3CFD">
        <w:t xml:space="preserve">attitudes </w:t>
      </w:r>
      <w:r w:rsidR="00DC39E3" w:rsidRPr="008B3CFD">
        <w:t xml:space="preserve">towards L2 </w:t>
      </w:r>
      <w:r w:rsidRPr="008B3CFD">
        <w:t xml:space="preserve">bilinguals will </w:t>
      </w:r>
      <w:r w:rsidRPr="008B3CFD">
        <w:rPr>
          <w:shd w:val="clear" w:color="auto" w:fill="FFFFFF"/>
        </w:rPr>
        <w:t>show better language outcome performance (i.e.</w:t>
      </w:r>
      <w:r w:rsidR="007907AF" w:rsidRPr="008B3CFD">
        <w:rPr>
          <w:shd w:val="clear" w:color="auto" w:fill="FFFFFF"/>
        </w:rPr>
        <w:t>,</w:t>
      </w:r>
      <w:r w:rsidRPr="008B3CFD">
        <w:rPr>
          <w:shd w:val="clear" w:color="auto" w:fill="FFFFFF"/>
        </w:rPr>
        <w:t xml:space="preserve"> language proficiency, language switching frequency, perceived continuous bilingualism degree) and ultimately better non-verbal EF performance than monolinguals and </w:t>
      </w:r>
      <w:r w:rsidR="00DC39E3" w:rsidRPr="008B3CFD">
        <w:t>lower</w:t>
      </w:r>
      <w:r w:rsidRPr="008B3CFD">
        <w:t xml:space="preserve"> motivation/</w:t>
      </w:r>
      <w:r w:rsidR="00DC39E3" w:rsidRPr="008B3CFD">
        <w:t xml:space="preserve">less positive </w:t>
      </w:r>
      <w:r w:rsidRPr="008B3CFD">
        <w:t>attitudes</w:t>
      </w:r>
      <w:r w:rsidR="00DC39E3" w:rsidRPr="008B3CFD">
        <w:t xml:space="preserve"> towards L2</w:t>
      </w:r>
      <w:r w:rsidRPr="008B3CFD">
        <w:t>.</w:t>
      </w:r>
    </w:p>
    <w:p w14:paraId="6D6C3DC5" w14:textId="4BDA4A0F" w:rsidR="000642E9" w:rsidRPr="008B3CFD" w:rsidRDefault="000642E9" w:rsidP="000642E9">
      <w:pPr>
        <w:spacing w:line="480" w:lineRule="auto"/>
        <w:ind w:firstLine="720"/>
      </w:pPr>
      <w:r w:rsidRPr="008B3CFD">
        <w:t>A novel aspect of the present study is the systematic EF assessment, tapping inhibitory control, cognitive flexibility, conflict monitoring, as well as orienting and alerting capacities. Furthermore, following the lack of a systematic effect of bilingualism and language similarity on general-domain EFs in adults, in this second study I examined the effect of linguistic similarity on a language-specific measure of EF- Verbal semantic fluency (</w:t>
      </w:r>
      <w:r w:rsidRPr="008B3CFD">
        <w:rPr>
          <w:lang w:val="en-GB"/>
        </w:rPr>
        <w:t xml:space="preserve">Aita et al., 2016; Abdelgafar &amp; Moawad, 2015; </w:t>
      </w:r>
      <w:r w:rsidR="007E5B51" w:rsidRPr="008B3CFD">
        <w:rPr>
          <w:color w:val="222222"/>
          <w:shd w:val="clear" w:color="auto" w:fill="FFFFFF"/>
        </w:rPr>
        <w:t>Gustavson et al., 2019;</w:t>
      </w:r>
      <w:r w:rsidR="00692E48" w:rsidRPr="008B3CFD">
        <w:rPr>
          <w:lang w:val="en-GB"/>
        </w:rPr>
        <w:t xml:space="preserve"> Lezak et al., </w:t>
      </w:r>
      <w:r w:rsidRPr="008B3CFD">
        <w:rPr>
          <w:lang w:val="en-GB"/>
        </w:rPr>
        <w:t>2012</w:t>
      </w:r>
      <w:r w:rsidRPr="008B3CFD">
        <w:t>). Thus, based on the assumptions that Verbal semantic fluency taps on EF, I expected bilinguals of more similar languages to perform better</w:t>
      </w:r>
      <w:r w:rsidR="00DE5387" w:rsidRPr="008B3CFD">
        <w:t xml:space="preserve"> to than bilinguals of l</w:t>
      </w:r>
      <w:r w:rsidRPr="008B3CFD">
        <w:t xml:space="preserve">ess similar languages and monolinguals, in line with the predictions from the cross-linguistic interference hypothesis. Accordingly, I expected </w:t>
      </w:r>
      <w:r w:rsidRPr="008B3CFD">
        <w:rPr>
          <w:shd w:val="clear" w:color="auto" w:fill="FFFFFF"/>
        </w:rPr>
        <w:t xml:space="preserve">that </w:t>
      </w:r>
      <w:r w:rsidR="00DC39E3" w:rsidRPr="008B3CFD">
        <w:t xml:space="preserve">higher motivation </w:t>
      </w:r>
      <w:r w:rsidRPr="008B3CFD">
        <w:t>motivation/</w:t>
      </w:r>
      <w:r w:rsidR="00DC39E3" w:rsidRPr="008B3CFD">
        <w:t xml:space="preserve">more positive </w:t>
      </w:r>
      <w:r w:rsidRPr="008B3CFD">
        <w:t>attitudes</w:t>
      </w:r>
      <w:r w:rsidR="00DC39E3" w:rsidRPr="008B3CFD">
        <w:t xml:space="preserve"> towards L2</w:t>
      </w:r>
      <w:r w:rsidRPr="008B3CFD">
        <w:t xml:space="preserve"> bilinguals would show</w:t>
      </w:r>
      <w:r w:rsidRPr="008B3CFD">
        <w:rPr>
          <w:shd w:val="clear" w:color="auto" w:fill="FFFFFF"/>
        </w:rPr>
        <w:t xml:space="preserve"> better performance on the verbal semantic fluency relative to monolinguals and </w:t>
      </w:r>
      <w:r w:rsidR="00DC39E3" w:rsidRPr="008B3CFD">
        <w:t>lower</w:t>
      </w:r>
      <w:r w:rsidRPr="008B3CFD">
        <w:t xml:space="preserve"> motivation/</w:t>
      </w:r>
      <w:r w:rsidR="00DC39E3" w:rsidRPr="008B3CFD">
        <w:t xml:space="preserve">less positive </w:t>
      </w:r>
      <w:r w:rsidRPr="008B3CFD">
        <w:t>attitudes</w:t>
      </w:r>
      <w:r w:rsidR="00DC39E3" w:rsidRPr="008B3CFD">
        <w:t xml:space="preserve"> towards L2</w:t>
      </w:r>
      <w:r w:rsidR="00840057" w:rsidRPr="008B3CFD">
        <w:t xml:space="preserve"> bilinguals</w:t>
      </w:r>
      <w:r w:rsidRPr="008B3CFD">
        <w:t xml:space="preserve">. </w:t>
      </w:r>
    </w:p>
    <w:p w14:paraId="6C8A99A3" w14:textId="0C1973F4" w:rsidR="000642E9" w:rsidRPr="008B3CFD" w:rsidRDefault="000642E9" w:rsidP="000642E9">
      <w:pPr>
        <w:spacing w:line="480" w:lineRule="auto"/>
        <w:ind w:firstLine="720"/>
      </w:pPr>
      <w:r w:rsidRPr="008B3CFD">
        <w:t>I additionally aimed at describing the population more into detail by including a set of additional measures regarding the educational context (educational support and perceived teachers’ attitudes), the perceived continuous degree of bilingualism (i.e.</w:t>
      </w:r>
      <w:r w:rsidR="007907AF" w:rsidRPr="008B3CFD">
        <w:t>,</w:t>
      </w:r>
      <w:r w:rsidRPr="008B3CFD">
        <w:t xml:space="preserve"> balanced vs. dominant), as well as the perceived linguistic similarity. Lastly, on top of the cofounding factors included in the first study, that is – SES, </w:t>
      </w:r>
      <w:r w:rsidR="00DC39E3" w:rsidRPr="008B3CFD">
        <w:t>A</w:t>
      </w:r>
      <w:r w:rsidRPr="008B3CFD">
        <w:t xml:space="preserve">ge and </w:t>
      </w:r>
      <w:r w:rsidR="00DC39E3" w:rsidRPr="008B3CFD">
        <w:t>G</w:t>
      </w:r>
      <w:r w:rsidRPr="008B3CFD">
        <w:t xml:space="preserve">eneral intelligence, and in response to the call </w:t>
      </w:r>
      <w:r w:rsidRPr="008B3CFD">
        <w:lastRenderedPageBreak/>
        <w:t>for matching participants in key confounds (Paap, 2019), in this study two more cofounding variables, namely, video-gaming experience and musical training were added.</w:t>
      </w:r>
    </w:p>
    <w:p w14:paraId="1C34F1C9" w14:textId="749A687E" w:rsidR="00D4007A" w:rsidRPr="008B3CFD" w:rsidRDefault="000642E9" w:rsidP="00CD6287">
      <w:pPr>
        <w:spacing w:line="480" w:lineRule="auto"/>
        <w:ind w:firstLine="720"/>
      </w:pPr>
      <w:r w:rsidRPr="008B3CFD">
        <w:t xml:space="preserve">The results overall did not support the main hypotheses. That is, there was no systematic evidence in support of a positive effect of bilingualism overall, or linguistic </w:t>
      </w:r>
      <w:r w:rsidR="00DC39E3" w:rsidRPr="008B3CFD">
        <w:t xml:space="preserve">similarity </w:t>
      </w:r>
      <w:r w:rsidRPr="008B3CFD">
        <w:t xml:space="preserve">or </w:t>
      </w:r>
      <w:r w:rsidR="00DC39E3" w:rsidRPr="008B3CFD">
        <w:t xml:space="preserve">L2 </w:t>
      </w:r>
      <w:r w:rsidRPr="008B3CFD">
        <w:t xml:space="preserve">motivation/attitude towards language learning in EF performance of adolescents. And this overall finding was largely supported by strong to very strong Bayesian evidence for the null effect of linguistic similarity on EF performance, as well as strong evidence for the null effect of L2 motivation/attitudeson EF performance. In fact, the overall evidence for the L2 motivation/attitudes to language learning and use pointed to a </w:t>
      </w:r>
      <w:r w:rsidRPr="008B3CFD">
        <w:rPr>
          <w:i/>
          <w:iCs/>
        </w:rPr>
        <w:t>monolingual advantage</w:t>
      </w:r>
      <w:r w:rsidRPr="008B3CFD">
        <w:t xml:space="preserve">, and this finding was largely supported by strong Bayesian evidence for the alternative hypothesis. The overall pattern of results was largely unaffected by </w:t>
      </w:r>
      <w:r w:rsidR="00DC39E3" w:rsidRPr="008B3CFD">
        <w:t>A</w:t>
      </w:r>
      <w:r w:rsidRPr="008B3CFD">
        <w:t xml:space="preserve">ge, </w:t>
      </w:r>
      <w:r w:rsidR="00DC39E3" w:rsidRPr="008B3CFD">
        <w:t>G</w:t>
      </w:r>
      <w:r w:rsidRPr="008B3CFD">
        <w:t xml:space="preserve">eneral </w:t>
      </w:r>
      <w:r w:rsidR="00DC39E3" w:rsidRPr="008B3CFD">
        <w:t>In</w:t>
      </w:r>
      <w:r w:rsidRPr="008B3CFD">
        <w:t xml:space="preserve">telligence, parental SES, </w:t>
      </w:r>
      <w:r w:rsidR="00DC39E3" w:rsidRPr="008B3CFD">
        <w:t>M</w:t>
      </w:r>
      <w:r w:rsidRPr="008B3CFD">
        <w:t xml:space="preserve">usical training and </w:t>
      </w:r>
      <w:r w:rsidR="00DC39E3" w:rsidRPr="008B3CFD">
        <w:t>V</w:t>
      </w:r>
      <w:r w:rsidRPr="008B3CFD">
        <w:t xml:space="preserve">ideo-game experience. </w:t>
      </w:r>
    </w:p>
    <w:p w14:paraId="362C7154" w14:textId="3ABCE1F7" w:rsidR="000642E9" w:rsidRPr="008B3CFD" w:rsidRDefault="000642E9" w:rsidP="000642E9">
      <w:pPr>
        <w:spacing w:line="480" w:lineRule="auto"/>
        <w:ind w:firstLine="720"/>
      </w:pPr>
      <w:r w:rsidRPr="008B3CFD">
        <w:t xml:space="preserve">Specifically, in the linguistic distance analyses, with regard to inhibitory control, the only evidence of a difference regarded the overall RT measures of the Simon task (i.e. not the Simon effect which would index inhibitory control demands specifically). In particular, there was a bilingual advantage found in overall reaction times, in favor of the Turkish-Albanian bilinguals over the monolingual and the Bosnian-Albanian groups. Bosnian-Albanian bilinguals on the other hand, were slower than both Albanian-Greek and Turkish-Albanian bilinguals. Bilinguals have been found to be faster overall in the Simon task, relative to monolingual counterparts, in studies with children (e.g., </w:t>
      </w:r>
      <w:r w:rsidRPr="008B3CFD">
        <w:rPr>
          <w:shd w:val="clear" w:color="auto" w:fill="FFFFFF"/>
        </w:rPr>
        <w:t>Bialystok</w:t>
      </w:r>
      <w:r w:rsidR="00692E48" w:rsidRPr="008B3CFD">
        <w:rPr>
          <w:shd w:val="clear" w:color="auto" w:fill="FFFFFF"/>
        </w:rPr>
        <w:t xml:space="preserve"> &amp; Martin</w:t>
      </w:r>
      <w:r w:rsidRPr="008B3CFD">
        <w:rPr>
          <w:shd w:val="clear" w:color="auto" w:fill="FFFFFF"/>
        </w:rPr>
        <w:t xml:space="preserve">, 2003) and adults </w:t>
      </w:r>
      <w:r w:rsidRPr="008B3CFD">
        <w:t xml:space="preserve">(e.g., Bialystok et al., 2004); to our knowledge, there have been no studies with adolescents. The findings of faster overall RTs of Turkish-Albanian bilinguals, relative to all the other groups was also supported by extreme Bayesian evidence. However, the analyses suggested that this finding may be partially driven by </w:t>
      </w:r>
      <w:r w:rsidRPr="008B3CFD">
        <w:lastRenderedPageBreak/>
        <w:t xml:space="preserve">differences in age and </w:t>
      </w:r>
      <w:r w:rsidRPr="008B3CFD">
        <w:rPr>
          <w:shd w:val="clear" w:color="auto" w:fill="FFFFFF"/>
        </w:rPr>
        <w:t>intelligence</w:t>
      </w:r>
      <w:r w:rsidRPr="008B3CFD">
        <w:t xml:space="preserve">, as Turkish-Albanians had higher general intelligence score and were significantly older. In line with this, when these factors were controlled for, the bilingual advantage was no longer present. In fact, when adjusting for general intelligence, I encountered a bilingual </w:t>
      </w:r>
      <w:r w:rsidRPr="008B3CFD">
        <w:rPr>
          <w:i/>
          <w:iCs/>
        </w:rPr>
        <w:t>disadvantage</w:t>
      </w:r>
      <w:r w:rsidRPr="008B3CFD">
        <w:t xml:space="preserve"> as Bosnian-Albanian bilinguals who were slower overall (than the two bilingual groups</w:t>
      </w:r>
      <w:r w:rsidR="0029731F" w:rsidRPr="008B3CFD">
        <w:t>)</w:t>
      </w:r>
      <w:r w:rsidRPr="008B3CFD">
        <w:t xml:space="preserve">, were also slower as compared to Albanian monolinguals. These results </w:t>
      </w:r>
      <w:r w:rsidR="00DE5387" w:rsidRPr="008B3CFD">
        <w:t>do</w:t>
      </w:r>
      <w:r w:rsidRPr="008B3CFD">
        <w:t xml:space="preserve"> support the importance of controlling or/and measuring potential confounding variables when studying the effects of bilingualism on cognition (e.g., Duñabeitia et al., 2014)</w:t>
      </w:r>
      <w:r w:rsidR="00DE5387" w:rsidRPr="008B3CFD">
        <w:t xml:space="preserve">, </w:t>
      </w:r>
      <w:r w:rsidR="005A37E1" w:rsidRPr="008B3CFD">
        <w:t>even though this pattern was evident only in the Simon task.</w:t>
      </w:r>
    </w:p>
    <w:p w14:paraId="06576D92" w14:textId="0DDC7691" w:rsidR="00250F24" w:rsidRPr="008B3CFD" w:rsidRDefault="000642E9" w:rsidP="00250F24">
      <w:pPr>
        <w:shd w:val="clear" w:color="auto" w:fill="FFFFFF"/>
        <w:spacing w:line="480" w:lineRule="auto"/>
        <w:ind w:firstLine="720"/>
        <w:rPr>
          <w:color w:val="000000" w:themeColor="text1"/>
        </w:rPr>
      </w:pPr>
      <w:r w:rsidRPr="008B3CFD">
        <w:rPr>
          <w:color w:val="000000" w:themeColor="text1"/>
        </w:rPr>
        <w:t xml:space="preserve">While there was no apparent effect of linguistic similarity on inhibitory control, I found a significant difference across groups on </w:t>
      </w:r>
      <w:r w:rsidRPr="008B3CFD">
        <w:t>selective attention. Although this was not part of any of the hypothesis</w:t>
      </w:r>
      <w:r w:rsidR="008F5C58" w:rsidRPr="008B3CFD">
        <w:t xml:space="preserve">, by looking at the relevant interactions, </w:t>
      </w:r>
      <w:r w:rsidRPr="008B3CFD">
        <w:t xml:space="preserve">I found </w:t>
      </w:r>
      <w:r w:rsidRPr="008B3CFD">
        <w:rPr>
          <w:color w:val="000000" w:themeColor="text1"/>
        </w:rPr>
        <w:t xml:space="preserve">a significant facilitation effect in favor of </w:t>
      </w:r>
      <w:r w:rsidRPr="008B3CFD">
        <w:t xml:space="preserve">Albanian-Greek bilinguals (larger facilitation effects) </w:t>
      </w:r>
      <w:r w:rsidRPr="008B3CFD">
        <w:rPr>
          <w:color w:val="000000" w:themeColor="text1"/>
        </w:rPr>
        <w:t>from congruent trials</w:t>
      </w:r>
      <w:r w:rsidRPr="008B3CFD">
        <w:t>, relative to all groups in the Simon Task</w:t>
      </w:r>
      <w:r w:rsidRPr="008B3CFD">
        <w:rPr>
          <w:color w:val="000000" w:themeColor="text1"/>
        </w:rPr>
        <w:t xml:space="preserve">. </w:t>
      </w:r>
      <w:r w:rsidRPr="008B3CFD">
        <w:t xml:space="preserve">This finding was also supported by extreme Bayesian evidence for the alternative hypothesis. The larger facilitation reflects better selective attention ability, which is a </w:t>
      </w:r>
      <w:r w:rsidR="00D160DE" w:rsidRPr="008B3CFD">
        <w:t xml:space="preserve">bottom-up activation </w:t>
      </w:r>
      <w:r w:rsidR="00E175DB" w:rsidRPr="008B3CFD">
        <w:t>process that</w:t>
      </w:r>
      <w:r w:rsidR="003206B4" w:rsidRPr="008B3CFD">
        <w:t xml:space="preserve"> is- based on the stimulus features, which makes the stimuli stand out and hence increase attention. On the other hand, inhibition of competing distractor stimuli is thought to be a more effortful controlled process and reflects more top-down attentional </w:t>
      </w:r>
      <w:r w:rsidRPr="008B3CFD">
        <w:t xml:space="preserve">process, that </w:t>
      </w:r>
      <w:r w:rsidR="003206B4" w:rsidRPr="008B3CFD">
        <w:t>looks for</w:t>
      </w:r>
      <w:r w:rsidRPr="008B3CFD">
        <w:t xml:space="preserve"> information </w:t>
      </w:r>
      <w:r w:rsidR="003206B4" w:rsidRPr="008B3CFD">
        <w:t xml:space="preserve">relevant to the task at hand </w:t>
      </w:r>
      <w:r w:rsidRPr="008B3CFD">
        <w:t xml:space="preserve">(Duncan, 1999). And although </w:t>
      </w:r>
      <w:r w:rsidR="0029731F" w:rsidRPr="008B3CFD">
        <w:t xml:space="preserve">the </w:t>
      </w:r>
      <w:r w:rsidRPr="008B3CFD">
        <w:t>select</w:t>
      </w:r>
      <w:r w:rsidR="0029731F" w:rsidRPr="008B3CFD">
        <w:t xml:space="preserve">ion of task-relevant </w:t>
      </w:r>
      <w:r w:rsidRPr="008B3CFD">
        <w:t xml:space="preserve">information has been suggested to be achieved by </w:t>
      </w:r>
      <w:r w:rsidR="0029731F" w:rsidRPr="008B3CFD">
        <w:t xml:space="preserve">the interplay of </w:t>
      </w:r>
      <w:r w:rsidRPr="008B3CFD">
        <w:t>both facilitation and inhibition (Houghton &amp; Tipper, 1994), only the later has been included in the relevant models of EF (</w:t>
      </w:r>
      <w:r w:rsidR="008F5C58" w:rsidRPr="008B3CFD">
        <w:t>e.g.,</w:t>
      </w:r>
      <w:r w:rsidRPr="008B3CFD">
        <w:t xml:space="preserve"> </w:t>
      </w:r>
      <w:r w:rsidRPr="008B3CFD">
        <w:rPr>
          <w:color w:val="000000" w:themeColor="text1"/>
        </w:rPr>
        <w:t>Miyake et al., 2000)</w:t>
      </w:r>
      <w:r w:rsidRPr="008B3CFD">
        <w:t>.</w:t>
      </w:r>
      <w:r w:rsidRPr="008B3CFD">
        <w:rPr>
          <w:color w:val="000000" w:themeColor="text1"/>
        </w:rPr>
        <w:t xml:space="preserve"> </w:t>
      </w:r>
    </w:p>
    <w:p w14:paraId="3379B1DC" w14:textId="7C00EDD7" w:rsidR="00B02B24" w:rsidRPr="008B3CFD" w:rsidRDefault="00250F24" w:rsidP="006F32EA">
      <w:pPr>
        <w:shd w:val="clear" w:color="auto" w:fill="FFFFFF"/>
        <w:spacing w:line="480" w:lineRule="auto"/>
        <w:ind w:firstLine="720"/>
      </w:pPr>
      <w:r w:rsidRPr="008B3CFD">
        <w:t>Th</w:t>
      </w:r>
      <w:r w:rsidR="006F32EA" w:rsidRPr="008B3CFD">
        <w:t xml:space="preserve">e bilingual advantage in selective attention </w:t>
      </w:r>
      <w:r w:rsidRPr="008B3CFD">
        <w:t xml:space="preserve">is in agreement with the hypothesis of language selection that proposes top-down facilitation of the target language rather than </w:t>
      </w:r>
      <w:r w:rsidRPr="008B3CFD">
        <w:lastRenderedPageBreak/>
        <w:t>inhibition o</w:t>
      </w:r>
      <w:r w:rsidR="006B2EBF" w:rsidRPr="008B3CFD">
        <w:t xml:space="preserve">f the non-target language </w:t>
      </w:r>
      <w:r w:rsidRPr="008B3CFD">
        <w:t>(</w:t>
      </w:r>
      <w:r w:rsidRPr="008B3CFD">
        <w:rPr>
          <w:color w:val="000000" w:themeColor="text1"/>
        </w:rPr>
        <w:t>Costa et al., 2006; Hernández et al., 2010</w:t>
      </w:r>
      <w:r w:rsidRPr="008B3CFD">
        <w:t xml:space="preserve">. </w:t>
      </w:r>
      <w:r w:rsidR="00BE0B43" w:rsidRPr="008B3CFD">
        <w:rPr>
          <w:color w:val="000000" w:themeColor="text1"/>
        </w:rPr>
        <w:t xml:space="preserve">This finding is </w:t>
      </w:r>
      <w:r w:rsidRPr="008B3CFD">
        <w:rPr>
          <w:color w:val="000000" w:themeColor="text1"/>
        </w:rPr>
        <w:t xml:space="preserve">also </w:t>
      </w:r>
      <w:r w:rsidR="00BE0B43" w:rsidRPr="008B3CFD">
        <w:rPr>
          <w:color w:val="000000" w:themeColor="text1"/>
        </w:rPr>
        <w:t>in line with the revised hypothesis of the bilingual cognitive advantage</w:t>
      </w:r>
      <w:r w:rsidR="00766192" w:rsidRPr="008B3CFD">
        <w:rPr>
          <w:color w:val="000000" w:themeColor="text1"/>
        </w:rPr>
        <w:t xml:space="preserve">, where Bialystok locus of the cognitive advantage hypothesis shifted from the EFs to selective attention. </w:t>
      </w:r>
      <w:r w:rsidR="00A17112" w:rsidRPr="008B3CFD">
        <w:rPr>
          <w:color w:val="000000" w:themeColor="text1"/>
        </w:rPr>
        <w:t xml:space="preserve">Based on this hypothesis, since the two languages are simultaneously activated, there is a necessity for a selection mechanism to resolve the conflict between the two languages, so that the target language is activated. This mechanism is domain general and daily practice with </w:t>
      </w:r>
      <w:r w:rsidRPr="008B3CFD">
        <w:rPr>
          <w:color w:val="000000" w:themeColor="text1"/>
        </w:rPr>
        <w:t>it leads to adaptation of these cognitive abilities, which then give rise to the bilingual advantage.</w:t>
      </w:r>
      <w:r w:rsidR="00A17112" w:rsidRPr="008B3CFD">
        <w:rPr>
          <w:color w:val="000000" w:themeColor="text1"/>
        </w:rPr>
        <w:t xml:space="preserve"> This</w:t>
      </w:r>
      <w:r w:rsidR="00766192" w:rsidRPr="008B3CFD">
        <w:rPr>
          <w:color w:val="000000" w:themeColor="text1"/>
        </w:rPr>
        <w:t xml:space="preserve"> hypothesis was supported by relevant tasks measuring selective attention i.e.</w:t>
      </w:r>
      <w:r w:rsidR="00A17112" w:rsidRPr="008B3CFD">
        <w:rPr>
          <w:color w:val="000000" w:themeColor="text1"/>
        </w:rPr>
        <w:t>,</w:t>
      </w:r>
      <w:r w:rsidR="00766192" w:rsidRPr="008B3CFD">
        <w:rPr>
          <w:color w:val="000000" w:themeColor="text1"/>
        </w:rPr>
        <w:t xml:space="preserve"> in visual search task (Friesen et al., 2014) or an ambiguous figure task</w:t>
      </w:r>
      <w:r w:rsidR="00766192" w:rsidRPr="008B3CFD">
        <w:t xml:space="preserve"> (</w:t>
      </w:r>
      <w:r w:rsidR="00766192" w:rsidRPr="008B3CFD">
        <w:rPr>
          <w:color w:val="000000" w:themeColor="text1"/>
        </w:rPr>
        <w:t>Chung-Fat- Yim et al., 2017).</w:t>
      </w:r>
      <w:r w:rsidRPr="008B3CFD">
        <w:rPr>
          <w:color w:val="000000" w:themeColor="text1"/>
        </w:rPr>
        <w:t xml:space="preserve"> However, the absence of the bilingual cognitive advantage in other tasks that do require selective attention such as the flanker task or the color-shape task does challenge this hypothesis.</w:t>
      </w:r>
      <w:r w:rsidR="006F32EA" w:rsidRPr="008B3CFD">
        <w:t xml:space="preserve"> </w:t>
      </w:r>
      <w:r w:rsidRPr="008B3CFD">
        <w:rPr>
          <w:color w:val="000000" w:themeColor="text1"/>
        </w:rPr>
        <w:t xml:space="preserve">Regardless of the inhibition vs. selection debate, the present findings in my study do agree with </w:t>
      </w:r>
      <w:r w:rsidR="0029731F" w:rsidRPr="008B3CFD">
        <w:rPr>
          <w:color w:val="000000" w:themeColor="text1"/>
        </w:rPr>
        <w:t xml:space="preserve">with studies </w:t>
      </w:r>
      <w:r w:rsidRPr="008B3CFD">
        <w:rPr>
          <w:color w:val="000000" w:themeColor="text1"/>
        </w:rPr>
        <w:t xml:space="preserve">in adolescents </w:t>
      </w:r>
      <w:r w:rsidR="0029731F" w:rsidRPr="008B3CFD">
        <w:rPr>
          <w:color w:val="000000" w:themeColor="text1"/>
        </w:rPr>
        <w:t xml:space="preserve">that </w:t>
      </w:r>
      <w:r w:rsidR="000642E9" w:rsidRPr="008B3CFD">
        <w:rPr>
          <w:color w:val="000000" w:themeColor="text1"/>
        </w:rPr>
        <w:t xml:space="preserve">have </w:t>
      </w:r>
      <w:r w:rsidR="00C373F0" w:rsidRPr="008B3CFD">
        <w:rPr>
          <w:color w:val="000000" w:themeColor="text1"/>
        </w:rPr>
        <w:t>reported a</w:t>
      </w:r>
      <w:r w:rsidR="000642E9" w:rsidRPr="008B3CFD">
        <w:rPr>
          <w:color w:val="000000" w:themeColor="text1"/>
        </w:rPr>
        <w:t xml:space="preserve"> </w:t>
      </w:r>
      <w:r w:rsidR="000642E9" w:rsidRPr="008B3CFD">
        <w:t>positive effect of bilingualism on selective attention (</w:t>
      </w:r>
      <w:r w:rsidR="000642E9" w:rsidRPr="008B3CFD">
        <w:rPr>
          <w:color w:val="000000" w:themeColor="text1"/>
        </w:rPr>
        <w:t xml:space="preserve">Christoffels et al., 2015; </w:t>
      </w:r>
      <w:r w:rsidR="000642E9" w:rsidRPr="008B3CFD">
        <w:t>Gathercole et al., 2014; Krizman et al., 2012; 2014; 2016)</w:t>
      </w:r>
    </w:p>
    <w:p w14:paraId="62047E07" w14:textId="15491078" w:rsidR="006D45E0" w:rsidRPr="008B3CFD" w:rsidRDefault="0029731F" w:rsidP="005D3EDF">
      <w:pPr>
        <w:shd w:val="clear" w:color="auto" w:fill="FFFFFF"/>
        <w:spacing w:line="480" w:lineRule="auto"/>
        <w:ind w:firstLine="720"/>
      </w:pPr>
      <w:r w:rsidRPr="008B3CFD">
        <w:rPr>
          <w:color w:val="000000" w:themeColor="text1"/>
        </w:rPr>
        <w:t xml:space="preserve">In terms of the bilingual profile, unlike Study 1, based on the comparison of the groups on the bilingual profile variables, </w:t>
      </w:r>
      <w:r w:rsidR="00E0152B" w:rsidRPr="008B3CFD">
        <w:rPr>
          <w:color w:val="000000" w:themeColor="text1"/>
        </w:rPr>
        <w:t>there was not a specific group that had an overall more balanced bilingual profile</w:t>
      </w:r>
      <w:r w:rsidRPr="008B3CFD">
        <w:rPr>
          <w:color w:val="000000" w:themeColor="text1"/>
        </w:rPr>
        <w:t xml:space="preserve">. </w:t>
      </w:r>
      <w:r w:rsidR="006E0E29" w:rsidRPr="008B3CFD">
        <w:rPr>
          <w:color w:val="000000" w:themeColor="text1"/>
        </w:rPr>
        <w:t xml:space="preserve">Albanian-Greek bilinguals </w:t>
      </w:r>
      <w:r w:rsidRPr="008B3CFD">
        <w:rPr>
          <w:color w:val="000000" w:themeColor="text1"/>
        </w:rPr>
        <w:t xml:space="preserve">reported </w:t>
      </w:r>
      <w:r w:rsidR="006E0E29" w:rsidRPr="008B3CFD">
        <w:rPr>
          <w:color w:val="000000" w:themeColor="text1"/>
        </w:rPr>
        <w:t xml:space="preserve">higher degree of bilingualism, </w:t>
      </w:r>
      <w:r w:rsidR="000C57F8" w:rsidRPr="008B3CFD">
        <w:rPr>
          <w:color w:val="000000" w:themeColor="text1"/>
        </w:rPr>
        <w:t xml:space="preserve">but </w:t>
      </w:r>
      <w:r w:rsidR="006E0E29" w:rsidRPr="008B3CFD">
        <w:rPr>
          <w:color w:val="000000" w:themeColor="text1"/>
        </w:rPr>
        <w:t xml:space="preserve">only as compared to Bosnian-Albanian bilinguals. </w:t>
      </w:r>
      <w:r w:rsidR="00E0152B" w:rsidRPr="008B3CFD">
        <w:rPr>
          <w:color w:val="000000" w:themeColor="text1"/>
        </w:rPr>
        <w:t xml:space="preserve">Furthermore, the Albanian-Greek bilinguals reported significantly higher language-switching, and </w:t>
      </w:r>
      <w:r w:rsidR="000C57F8" w:rsidRPr="008B3CFD">
        <w:rPr>
          <w:color w:val="000000" w:themeColor="text1"/>
        </w:rPr>
        <w:t xml:space="preserve">variable that </w:t>
      </w:r>
      <w:r w:rsidR="00E0152B" w:rsidRPr="008B3CFD">
        <w:rPr>
          <w:color w:val="000000" w:themeColor="text1"/>
        </w:rPr>
        <w:t xml:space="preserve">has </w:t>
      </w:r>
      <w:r w:rsidR="000C57F8" w:rsidRPr="008B3CFD">
        <w:rPr>
          <w:color w:val="000000" w:themeColor="text1"/>
        </w:rPr>
        <w:t xml:space="preserve">previously </w:t>
      </w:r>
      <w:r w:rsidR="00E0152B" w:rsidRPr="008B3CFD">
        <w:rPr>
          <w:color w:val="000000" w:themeColor="text1"/>
        </w:rPr>
        <w:t xml:space="preserve">been associated with better selective attention abilities </w:t>
      </w:r>
      <w:r w:rsidR="002E3DA3" w:rsidRPr="008B3CFD">
        <w:rPr>
          <w:color w:val="000000" w:themeColor="text1"/>
        </w:rPr>
        <w:t xml:space="preserve">(i.e., </w:t>
      </w:r>
      <w:r w:rsidR="002E3DA3" w:rsidRPr="008B3CFD">
        <w:rPr>
          <w:color w:val="222222"/>
          <w:shd w:val="clear" w:color="auto" w:fill="FFFFFF"/>
        </w:rPr>
        <w:t xml:space="preserve">Kharkhurin &amp; Wei 2015). Thus, it could be </w:t>
      </w:r>
      <w:r w:rsidR="000C57F8" w:rsidRPr="008B3CFD">
        <w:rPr>
          <w:color w:val="222222"/>
          <w:shd w:val="clear" w:color="auto" w:fill="FFFFFF"/>
        </w:rPr>
        <w:t xml:space="preserve">some of the bilingual profile characteristics of the Albanian-Greek group may be contributing to the better performance in selective attention.  Future studies may test this hypothesis directly. </w:t>
      </w:r>
    </w:p>
    <w:p w14:paraId="6163BC91" w14:textId="6C103137" w:rsidR="000642E9" w:rsidRPr="008B3CFD" w:rsidRDefault="000642E9" w:rsidP="000642E9">
      <w:pPr>
        <w:spacing w:line="480" w:lineRule="auto"/>
        <w:ind w:firstLine="720"/>
      </w:pPr>
      <w:r w:rsidRPr="008B3CFD">
        <w:lastRenderedPageBreak/>
        <w:t xml:space="preserve">The lack of a significant positive effect of bilingualism overall and linguistic similarity in particular, in the ANT task supports the findings of Anton et al., (2014) and Ladas et al. (2015) with children. This finding was supported by </w:t>
      </w:r>
      <w:r w:rsidRPr="008B3CFD">
        <w:rPr>
          <w:color w:val="000000" w:themeColor="text1"/>
        </w:rPr>
        <w:t>strong Bayesian evidence for the null hypothesis of a linguistic similarity effect.</w:t>
      </w:r>
      <w:r w:rsidRPr="008B3CFD">
        <w:t xml:space="preserve"> But they are in disagreement with a series of studies that have shown a bilingual attentional control advantage (Bialystok et al., 2009; Bi</w:t>
      </w:r>
      <w:r w:rsidR="00F3656D" w:rsidRPr="008B3CFD">
        <w:t xml:space="preserve">alystok &amp; Craik, 2010; Festman et al., </w:t>
      </w:r>
      <w:r w:rsidRPr="008B3CFD">
        <w:t xml:space="preserve">2010; Poulin-Dubois et al., 2011). The only significant effect was found in the orienting network measure, where Albanian monolinguals showed better orienting abilities, as they seem to benefit more from the spatial cues, though only relative to Bosnian-Albanian bilinguals. This finding was supported by substantial Bayesian evidence for the alternative hypothesis. </w:t>
      </w:r>
    </w:p>
    <w:p w14:paraId="4A45E157" w14:textId="38A7AE9B" w:rsidR="000642E9" w:rsidRPr="008B3CFD" w:rsidRDefault="000642E9" w:rsidP="000642E9">
      <w:pPr>
        <w:spacing w:line="480" w:lineRule="auto"/>
        <w:ind w:firstLine="720"/>
      </w:pPr>
      <w:r w:rsidRPr="008B3CFD">
        <w:rPr>
          <w:shd w:val="clear" w:color="auto" w:fill="FFFFFF"/>
        </w:rPr>
        <w:t>Regarding cognitive flexibility and conflict monitoring, there was</w:t>
      </w:r>
      <w:r w:rsidRPr="008B3CFD">
        <w:t xml:space="preserve"> no significant difference among groups in overall ACC or RTs, neither in the switching or mixing cost measures. This finding was supported with substantial to strong Bayesian evidence in favor of the null hypothesis. Results remained unchanged even after controlling for the effects of age, general intelligence and parental SES. </w:t>
      </w:r>
      <w:r w:rsidR="000C57F8" w:rsidRPr="008B3CFD">
        <w:t xml:space="preserve">Two previous studies have reported a positive effect of bilingualism </w:t>
      </w:r>
      <w:r w:rsidR="00986909" w:rsidRPr="008B3CFD">
        <w:t>on the switching task bu</w:t>
      </w:r>
      <w:r w:rsidR="00B675C2" w:rsidRPr="008B3CFD">
        <w:t xml:space="preserve">t in adult samples. Specifically, </w:t>
      </w:r>
      <w:r w:rsidRPr="008B3CFD">
        <w:t xml:space="preserve">Chrysochoou et al., </w:t>
      </w:r>
      <w:r w:rsidR="00F3656D" w:rsidRPr="008B3CFD">
        <w:t>(</w:t>
      </w:r>
      <w:r w:rsidRPr="008B3CFD">
        <w:t>2020</w:t>
      </w:r>
      <w:r w:rsidR="00F3656D" w:rsidRPr="008B3CFD">
        <w:t>)</w:t>
      </w:r>
      <w:r w:rsidRPr="008B3CFD">
        <w:t>, report</w:t>
      </w:r>
      <w:r w:rsidR="00B675C2" w:rsidRPr="008B3CFD">
        <w:t>ed</w:t>
      </w:r>
      <w:r w:rsidRPr="008B3CFD">
        <w:t xml:space="preserve"> lower overall RT, as well as mixing cost </w:t>
      </w:r>
      <w:r w:rsidR="00B675C2" w:rsidRPr="008B3CFD">
        <w:t>effects</w:t>
      </w:r>
      <w:r w:rsidRPr="008B3CFD">
        <w:t xml:space="preserve"> in French-Greek bilingual adults</w:t>
      </w:r>
      <w:r w:rsidR="00B675C2" w:rsidRPr="008B3CFD">
        <w:t xml:space="preserve"> (</w:t>
      </w:r>
      <w:r w:rsidR="006F32EA" w:rsidRPr="008B3CFD">
        <w:t>A</w:t>
      </w:r>
      <w:r w:rsidR="00B675C2" w:rsidRPr="008B3CFD">
        <w:t>ge range</w:t>
      </w:r>
      <w:r w:rsidR="00E12633" w:rsidRPr="008B3CFD">
        <w:t>:</w:t>
      </w:r>
      <w:r w:rsidR="006F32EA" w:rsidRPr="008B3CFD">
        <w:t>18-56</w:t>
      </w:r>
      <w:r w:rsidR="00B675C2" w:rsidRPr="008B3CFD">
        <w:t>)</w:t>
      </w:r>
      <w:r w:rsidRPr="008B3CFD">
        <w:t xml:space="preserve"> over Greek-speaking monolinguals</w:t>
      </w:r>
      <w:r w:rsidR="00B675C2" w:rsidRPr="008B3CFD">
        <w:t>, although the included relatively small samples sizes</w:t>
      </w:r>
      <w:r w:rsidRPr="008B3CFD">
        <w:t xml:space="preserve">. </w:t>
      </w:r>
      <w:r w:rsidRPr="008B3CFD">
        <w:rPr>
          <w:rFonts w:ascii="Sitka Heading" w:hAnsi="Sitka Heading"/>
        </w:rPr>
        <w:t xml:space="preserve"> </w:t>
      </w:r>
      <w:r w:rsidR="00B675C2" w:rsidRPr="008B3CFD">
        <w:t>In addition,</w:t>
      </w:r>
      <w:r w:rsidR="00B675C2" w:rsidRPr="008B3CFD">
        <w:rPr>
          <w:rFonts w:ascii="Sitka Heading" w:hAnsi="Sitka Heading"/>
        </w:rPr>
        <w:t xml:space="preserve"> </w:t>
      </w:r>
      <w:r w:rsidRPr="008B3CFD">
        <w:t>Prior and Gollan (2011)</w:t>
      </w:r>
      <w:r w:rsidR="00B675C2" w:rsidRPr="008B3CFD">
        <w:t xml:space="preserve"> </w:t>
      </w:r>
      <w:r w:rsidR="00485A1C" w:rsidRPr="008B3CFD">
        <w:t xml:space="preserve">examining a </w:t>
      </w:r>
      <w:r w:rsidR="0061691F" w:rsidRPr="008B3CFD">
        <w:t>large</w:t>
      </w:r>
      <w:r w:rsidR="00485A1C" w:rsidRPr="008B3CFD">
        <w:t xml:space="preserve"> sample </w:t>
      </w:r>
      <w:r w:rsidR="00E12633" w:rsidRPr="008B3CFD">
        <w:t xml:space="preserve">of adults </w:t>
      </w:r>
      <w:r w:rsidR="00485A1C" w:rsidRPr="008B3CFD">
        <w:t xml:space="preserve">while also controlling for </w:t>
      </w:r>
      <w:r w:rsidR="00E12633" w:rsidRPr="008B3CFD">
        <w:t xml:space="preserve">confounding variables (age, ses and intelligence) </w:t>
      </w:r>
      <w:r w:rsidR="00B675C2" w:rsidRPr="008B3CFD">
        <w:t xml:space="preserve">reported </w:t>
      </w:r>
      <w:r w:rsidRPr="008B3CFD">
        <w:t>a bilingual advantage in adults’ switching cost, but only in the bilingual group that was more frequently switching between languages in daily life.</w:t>
      </w:r>
      <w:r w:rsidR="00B675C2" w:rsidRPr="008B3CFD">
        <w:t xml:space="preserve"> The present findings with a relatively large sample of adolescents are however in line with recent studies (Hernandez et al., 2013; Paap et al. 2016; </w:t>
      </w:r>
      <w:r w:rsidR="00B675C2" w:rsidRPr="008B3CFD">
        <w:lastRenderedPageBreak/>
        <w:t>Paap and Greenberg, 2012), and do not support a positive effect of bilingualism on cognitive flexibility and monitoring.</w:t>
      </w:r>
    </w:p>
    <w:p w14:paraId="75E29833" w14:textId="71EC1C07" w:rsidR="000642E9" w:rsidRPr="008B3CFD" w:rsidRDefault="000642E9" w:rsidP="000642E9">
      <w:pPr>
        <w:spacing w:line="480" w:lineRule="auto"/>
        <w:ind w:firstLine="720"/>
      </w:pPr>
      <w:r w:rsidRPr="008B3CFD">
        <w:t xml:space="preserve">The only evidence for a bilingual advantage was found in a language-specific measure of EF, namely, the </w:t>
      </w:r>
      <w:r w:rsidRPr="008B3CFD">
        <w:rPr>
          <w:shd w:val="clear" w:color="auto" w:fill="FFFFFF"/>
        </w:rPr>
        <w:t>verbal semantic fluency task</w:t>
      </w:r>
      <w:r w:rsidR="00B675C2" w:rsidRPr="008B3CFD">
        <w:rPr>
          <w:shd w:val="clear" w:color="auto" w:fill="FFFFFF"/>
        </w:rPr>
        <w:t xml:space="preserve">. That is, </w:t>
      </w:r>
      <w:r w:rsidR="00B675C2" w:rsidRPr="008B3CFD">
        <w:t>Turkish-Albanian bilinguals, who speak more distant languages, had a significantly better performance as compared to monolinguals and the two bilingual groups. This finding was largely unaffected by age, intelligence and SES, and was also supported by substantial Bayesian evidence</w:t>
      </w:r>
      <w:r w:rsidRPr="008B3CFD">
        <w:t>In addition, Albanian-Greek bilinguals, who speak similar languages, exhibited worse performance than the monolingual group.</w:t>
      </w:r>
      <w:r w:rsidR="00F4767C" w:rsidRPr="008B3CFD">
        <w:t xml:space="preserve"> </w:t>
      </w:r>
      <w:r w:rsidRPr="008B3CFD">
        <w:t>The</w:t>
      </w:r>
      <w:r w:rsidR="00B675C2" w:rsidRPr="008B3CFD">
        <w:t>se</w:t>
      </w:r>
      <w:r w:rsidRPr="008B3CFD">
        <w:t xml:space="preserve"> findings </w:t>
      </w:r>
      <w:r w:rsidR="009E7522" w:rsidRPr="008B3CFD">
        <w:t xml:space="preserve">are in </w:t>
      </w:r>
      <w:r w:rsidRPr="008B3CFD">
        <w:t xml:space="preserve">contrast those of Oschwald et al., (2018), who found that adult </w:t>
      </w:r>
      <w:r w:rsidR="00B675C2" w:rsidRPr="008B3CFD">
        <w:t>(</w:t>
      </w:r>
      <w:r w:rsidR="008F7B42" w:rsidRPr="008B3CFD">
        <w:t>age range 18-33</w:t>
      </w:r>
      <w:r w:rsidR="00B675C2" w:rsidRPr="008B3CFD">
        <w:t xml:space="preserve">) </w:t>
      </w:r>
      <w:r w:rsidRPr="008B3CFD">
        <w:t>bilinguals of less similar language pair performed worse than monolinguals in the verbal semantic fluency task. They concluded that similar languages might yield more facilitation during language selection,</w:t>
      </w:r>
      <w:r w:rsidR="0016736E" w:rsidRPr="008B3CFD">
        <w:t xml:space="preserve"> which in turns would result in </w:t>
      </w:r>
      <w:r w:rsidRPr="008B3CFD">
        <w:rPr>
          <w:shd w:val="clear" w:color="auto" w:fill="FFFFFF"/>
        </w:rPr>
        <w:t xml:space="preserve">better </w:t>
      </w:r>
      <w:r w:rsidR="0016736E" w:rsidRPr="008B3CFD">
        <w:rPr>
          <w:shd w:val="clear" w:color="auto" w:fill="FFFFFF"/>
        </w:rPr>
        <w:t>semantic verbal fluency</w:t>
      </w:r>
      <w:r w:rsidRPr="008B3CFD">
        <w:rPr>
          <w:shd w:val="clear" w:color="auto" w:fill="FFFFFF"/>
        </w:rPr>
        <w:t xml:space="preserve">. However, </w:t>
      </w:r>
      <w:r w:rsidR="0016736E" w:rsidRPr="008B3CFD">
        <w:rPr>
          <w:shd w:val="clear" w:color="auto" w:fill="FFFFFF"/>
        </w:rPr>
        <w:t>more cross-linguistic facilitation should also be associated with fewer demands for language control and consequently less transfer benefits on EF performance.</w:t>
      </w:r>
      <w:r w:rsidR="00F4767C" w:rsidRPr="008B3CFD">
        <w:rPr>
          <w:shd w:val="clear" w:color="auto" w:fill="FFFFFF"/>
        </w:rPr>
        <w:t xml:space="preserve"> </w:t>
      </w:r>
      <w:r w:rsidRPr="008B3CFD">
        <w:t xml:space="preserve">On the other hand, our findings are in line with the study of Tao et al., (2015), where adult bilinguals of relatively more similar language pair (Spanish-English) performed worse than English monolinguals, and bilinguals of relatively less similar language pair (Chinese-English) </w:t>
      </w:r>
      <w:r w:rsidR="00F4767C" w:rsidRPr="008B3CFD">
        <w:t>in semantic</w:t>
      </w:r>
      <w:r w:rsidRPr="008B3CFD">
        <w:t xml:space="preserve"> fluency. The authors suggested that the worse performance of the bilinguals of more similar languages might come as a consequence of greater </w:t>
      </w:r>
      <w:r w:rsidR="0016736E" w:rsidRPr="008B3CFD">
        <w:t xml:space="preserve">cross-linguistic </w:t>
      </w:r>
      <w:r w:rsidRPr="008B3CFD">
        <w:t xml:space="preserve">interference, </w:t>
      </w:r>
      <w:r w:rsidR="0016736E" w:rsidRPr="008B3CFD">
        <w:t>which should in turn be associated with greater demands on language control and thus greater transfer benefits on EF performance. Although, none of the linguistic similarity bilingual groups significantly outperformed the monolingual group on EF abilities, one of the groups with more similar languages (Albanian-Greek bilinguals) did show better selective attention (see above).</w:t>
      </w:r>
      <w:r w:rsidRPr="008B3CFD">
        <w:t xml:space="preserve"> </w:t>
      </w:r>
    </w:p>
    <w:p w14:paraId="10F5D551" w14:textId="41E2800A" w:rsidR="000642E9" w:rsidRPr="008B3CFD" w:rsidRDefault="000642E9" w:rsidP="000642E9">
      <w:pPr>
        <w:spacing w:line="480" w:lineRule="auto"/>
        <w:ind w:firstLine="720"/>
      </w:pPr>
      <w:r w:rsidRPr="008B3CFD">
        <w:lastRenderedPageBreak/>
        <w:t xml:space="preserve">It should be noted that both of the studies of Oschwald et al., (2018) and Tao et al., (2015) have used verbal semantic fluency as a measure of linguistic ability rather than as a language-specific measure of EFs. </w:t>
      </w:r>
      <w:r w:rsidRPr="008B3CFD">
        <w:rPr>
          <w:lang w:val="en-GB"/>
        </w:rPr>
        <w:t>The</w:t>
      </w:r>
      <w:r w:rsidRPr="008B3CFD">
        <w:rPr>
          <w:shd w:val="clear" w:color="auto" w:fill="FFFFFF"/>
        </w:rPr>
        <w:t xml:space="preserve"> validity of the fluency tasks as a tool to assess EFs </w:t>
      </w:r>
      <w:r w:rsidRPr="008B3CFD">
        <w:rPr>
          <w:lang w:val="en-GB"/>
        </w:rPr>
        <w:t xml:space="preserve">has indeed been questioned, and although many consider it to be a measure of EFs (Aita et al., </w:t>
      </w:r>
      <w:r w:rsidR="007E5B51" w:rsidRPr="008B3CFD">
        <w:rPr>
          <w:lang w:val="en-GB"/>
        </w:rPr>
        <w:t>2016; Abdelgafar &amp; Moawad, 2015; Lezak et al.,</w:t>
      </w:r>
      <w:r w:rsidRPr="008B3CFD">
        <w:rPr>
          <w:lang w:val="en-GB"/>
        </w:rPr>
        <w:t xml:space="preserve"> 2012) there are several authors who claim that the measure assesses language abilities</w:t>
      </w:r>
      <w:r w:rsidRPr="008B3CFD">
        <w:t xml:space="preserve"> only (i.e. </w:t>
      </w:r>
      <w:r w:rsidRPr="008B3CFD">
        <w:rPr>
          <w:shd w:val="clear" w:color="auto" w:fill="FFFFFF"/>
        </w:rPr>
        <w:t>Whiteside et al., 2016;</w:t>
      </w:r>
      <w:r w:rsidRPr="008B3CFD">
        <w:rPr>
          <w:rFonts w:ascii="Helvetica" w:hAnsi="Helvetica" w:cs="Helvetica"/>
          <w:sz w:val="23"/>
          <w:szCs w:val="23"/>
          <w:shd w:val="clear" w:color="auto" w:fill="FFFFFF"/>
        </w:rPr>
        <w:t> </w:t>
      </w:r>
      <w:r w:rsidRPr="008B3CFD">
        <w:rPr>
          <w:lang w:val="en-GB"/>
        </w:rPr>
        <w:t>Bialystok, 2010; Henry &amp; Crawford, 2004a</w:t>
      </w:r>
      <w:r w:rsidR="007E5B51" w:rsidRPr="008B3CFD">
        <w:rPr>
          <w:lang w:val="en-GB"/>
        </w:rPr>
        <w:t>, 2004b</w:t>
      </w:r>
      <w:r w:rsidRPr="008B3CFD">
        <w:rPr>
          <w:lang w:val="en-GB"/>
        </w:rPr>
        <w:t xml:space="preserve">) rather than EFs. Thus, </w:t>
      </w:r>
      <w:r w:rsidR="009E7522" w:rsidRPr="008B3CFD">
        <w:rPr>
          <w:lang w:val="en-GB"/>
        </w:rPr>
        <w:t>the conclusion of a ling</w:t>
      </w:r>
      <w:r w:rsidR="009E7522" w:rsidRPr="008B3CFD">
        <w:t xml:space="preserve">uistic-similarity effect on a language-specific measure of EFs, but not in general domain EFs, should be taken with caution. </w:t>
      </w:r>
    </w:p>
    <w:p w14:paraId="42053069" w14:textId="77777777" w:rsidR="000642E9" w:rsidRPr="008B3CFD" w:rsidRDefault="000642E9" w:rsidP="000642E9">
      <w:pPr>
        <w:spacing w:line="480" w:lineRule="auto"/>
        <w:ind w:firstLine="720"/>
      </w:pPr>
      <w:r w:rsidRPr="008B3CFD">
        <w:t xml:space="preserve">Thus, the pattern of findings does not seem to actually support the hypothesis offered with regard to modulation of cognitive benefits by linguistic similarity which would predict greater benefits in the case of more similar languages. Regarding the verbal semantic fluency task, findings should be considered cautiously, due to the nature of the task, though, regardless the findings do not seem to have been driven by linguistic similarity </w:t>
      </w:r>
      <w:r w:rsidRPr="008B3CFD">
        <w:rPr>
          <w:i/>
        </w:rPr>
        <w:t>per se</w:t>
      </w:r>
      <w:r w:rsidRPr="008B3CFD">
        <w:t xml:space="preserve">, </w:t>
      </w:r>
      <w:r w:rsidRPr="008B3CFD">
        <w:rPr>
          <w:lang w:val="en-GB"/>
        </w:rPr>
        <w:t xml:space="preserve">since </w:t>
      </w:r>
      <w:r w:rsidRPr="008B3CFD">
        <w:rPr>
          <w:shd w:val="clear" w:color="auto" w:fill="FFFFFF"/>
        </w:rPr>
        <w:t xml:space="preserve">Bosnian-Albanian, who also speak similar languages and were expected to perform similar to Albanian-Greek bilinguals, did not significantly differ from monolinguals. So it seems that the pattern of results may not be </w:t>
      </w:r>
      <w:r w:rsidRPr="008B3CFD">
        <w:rPr>
          <w:i/>
          <w:shd w:val="clear" w:color="auto" w:fill="FFFFFF"/>
        </w:rPr>
        <w:t>solely</w:t>
      </w:r>
      <w:r w:rsidRPr="008B3CFD">
        <w:rPr>
          <w:shd w:val="clear" w:color="auto" w:fill="FFFFFF"/>
        </w:rPr>
        <w:t xml:space="preserve"> driven by linguistic similarity.</w:t>
      </w:r>
      <w:r w:rsidRPr="008B3CFD">
        <w:t xml:space="preserve"> </w:t>
      </w:r>
    </w:p>
    <w:p w14:paraId="5C1EF785" w14:textId="2956E7EF" w:rsidR="00CD6287" w:rsidRPr="008B3CFD" w:rsidRDefault="00CD6287" w:rsidP="0093242D">
      <w:pPr>
        <w:spacing w:line="480" w:lineRule="auto"/>
        <w:ind w:firstLine="710"/>
      </w:pPr>
      <w:r w:rsidRPr="008B3CFD">
        <w:t xml:space="preserve">These results are in line with the previous study with adults where I did not report evidence supporting a bilingual advantage, neither relevant linguistic similarity modulation. There was one exception: the Bosnian-Albanian bilinguals showed an advantage over the other two bilingual groups and the monolingual controls, but only in overall RT, which </w:t>
      </w:r>
      <w:r w:rsidR="00434764" w:rsidRPr="008B3CFD">
        <w:t xml:space="preserve">may index </w:t>
      </w:r>
      <w:r w:rsidRPr="008B3CFD">
        <w:t xml:space="preserve">general monitoring </w:t>
      </w:r>
      <w:r w:rsidR="00434764" w:rsidRPr="008B3CFD">
        <w:t>abilities</w:t>
      </w:r>
      <w:r w:rsidRPr="008B3CFD">
        <w:t xml:space="preserve">. Yet, the fact that this group also outperformed the Albanian-Greek participants, who speak languages of comparable linguistic similarity, suggests that performance </w:t>
      </w:r>
      <w:r w:rsidRPr="008B3CFD">
        <w:lastRenderedPageBreak/>
        <w:t>was not modulated by linguistic similarity per se</w:t>
      </w:r>
      <w:r w:rsidR="00434764" w:rsidRPr="008B3CFD">
        <w:t>, though it could be that linguistic similarity is interacting with</w:t>
      </w:r>
      <w:r w:rsidRPr="008B3CFD">
        <w:t xml:space="preserve"> bilingual profile features (e.g. regarding motivation/attitudes to learn and use an L2, L2 AoA, etc.) to determine any cognitive correlates of bilingualism. </w:t>
      </w:r>
    </w:p>
    <w:p w14:paraId="2B0A9F2E" w14:textId="77777777" w:rsidR="00DE5387" w:rsidRPr="008B3CFD" w:rsidRDefault="00DE5387" w:rsidP="0013214C">
      <w:pPr>
        <w:spacing w:line="480" w:lineRule="auto"/>
        <w:ind w:firstLine="720"/>
      </w:pPr>
      <w:r w:rsidRPr="008B3CFD">
        <w:t>As I concluded in</w:t>
      </w:r>
      <w:r w:rsidR="00434764" w:rsidRPr="008B3CFD">
        <w:t xml:space="preserve"> Study 1, </w:t>
      </w:r>
      <w:r w:rsidRPr="008B3CFD">
        <w:t xml:space="preserve">could it be that the better performance of Turkish-Albanians (faster overall RTs in the Simon task, and higher Verbal fluency; though the former might have partially be explained by general intelligence and age) could be explained in terms of the bilingual profile characteristics? Unlike in Study 1, where Bosnian-Albanian bilinguals had an overall more balanced bilingual profile, in this study there was not a specific group with a more balanced bilingual profile. For instance, Turkish-Albanian and Bosnian-Albanian bilinguals had a very similar profile, except for L2 onset which was earlier for the former group, however, Bosnian-Albanian perceived themselves as more balanced in terms of bilingualism as compared to Turkish-Albanian bilinguals.  However, the groups did not differ on a productive difference score measure of L1-L2 proficiency (vocabulary), nor on the perceived linguistic similarity measure.  What seems to come across the overall profile, is that Albanian-Greek bilinguals although have earlier L2 onset and record more language-switching, they are less balanced in the education variables (educational support and perceived teacher’s appreciation to bilingualism). This is also in agreement with the description of the socio-educational context of the bilingual populations, and higher language switching score is </w:t>
      </w:r>
      <w:r w:rsidRPr="008B3CFD">
        <w:rPr>
          <w:shd w:val="clear" w:color="auto" w:fill="FFFFFF"/>
        </w:rPr>
        <w:t>in line with the results in the first study (Chapter 2)</w:t>
      </w:r>
      <w:r w:rsidRPr="008B3CFD">
        <w:t xml:space="preserve">. Thus, it could be that the less balanced support in education, might explain why Albanian-Greek bilinguals performed worse in verbal semantic fluency in Albanian, actually the language less supported in Greece. Other than that the bilingual profile does not seem to explain any other finding. </w:t>
      </w:r>
    </w:p>
    <w:p w14:paraId="518976D6" w14:textId="6EC5EAE4" w:rsidR="004A349B" w:rsidRPr="008B3CFD" w:rsidRDefault="00DE5387">
      <w:pPr>
        <w:spacing w:line="480" w:lineRule="auto"/>
        <w:ind w:firstLine="710"/>
      </w:pPr>
      <w:r w:rsidRPr="008B3CFD">
        <w:lastRenderedPageBreak/>
        <w:t>When I analyzed the groups in terms</w:t>
      </w:r>
      <w:r w:rsidR="005D3EDF" w:rsidRPr="008B3CFD">
        <w:t xml:space="preserve"> of</w:t>
      </w:r>
      <w:r w:rsidRPr="008B3CFD">
        <w:t xml:space="preserve"> motivation/attitudes to language learning and use, I found no significant positive effects on EF performance in any of the ta</w:t>
      </w:r>
      <w:r w:rsidR="004A349B" w:rsidRPr="008B3CFD">
        <w:t xml:space="preserve">sks. </w:t>
      </w:r>
      <w:r w:rsidRPr="008B3CFD">
        <w:t xml:space="preserve">I expected that the </w:t>
      </w:r>
      <w:r w:rsidR="00BC3D7C" w:rsidRPr="008B3CFD">
        <w:t xml:space="preserve">higher </w:t>
      </w:r>
      <w:r w:rsidRPr="008B3CFD">
        <w:t>motivation</w:t>
      </w:r>
      <w:r w:rsidR="00BC3D7C" w:rsidRPr="008B3CFD">
        <w:t xml:space="preserve">/ more positive attitude </w:t>
      </w:r>
      <w:r w:rsidR="00D97511" w:rsidRPr="008B3CFD">
        <w:t>towards</w:t>
      </w:r>
      <w:r w:rsidR="00BC3D7C" w:rsidRPr="008B3CFD">
        <w:t xml:space="preserve"> L2</w:t>
      </w:r>
      <w:r w:rsidRPr="008B3CFD">
        <w:t xml:space="preserve"> group would also have a</w:t>
      </w:r>
      <w:r w:rsidR="003E7FEE" w:rsidRPr="008B3CFD">
        <w:t>n overall</w:t>
      </w:r>
      <w:r w:rsidRPr="008B3CFD">
        <w:t xml:space="preserve"> more </w:t>
      </w:r>
      <w:r w:rsidR="00BC3D7C" w:rsidRPr="008B3CFD">
        <w:t xml:space="preserve">enriched </w:t>
      </w:r>
      <w:r w:rsidRPr="008B3CFD">
        <w:t xml:space="preserve">bilingual characteristic </w:t>
      </w:r>
      <w:r w:rsidR="004A349B" w:rsidRPr="008B3CFD">
        <w:t>(</w:t>
      </w:r>
      <w:r w:rsidR="003E7FEE" w:rsidRPr="008B3CFD">
        <w:t xml:space="preserve">i.e., language proficiency, </w:t>
      </w:r>
      <w:r w:rsidR="004A349B" w:rsidRPr="008B3CFD">
        <w:t>educational support, motivation/attitudes, and higher perceived language proficiency, language-switching, perceived co</w:t>
      </w:r>
      <w:r w:rsidR="00527B6B" w:rsidRPr="008B3CFD">
        <w:t>ntinuous degree of bilingualism</w:t>
      </w:r>
      <w:r w:rsidR="004A349B" w:rsidRPr="008B3CFD">
        <w:t>)</w:t>
      </w:r>
      <w:r w:rsidRPr="008B3CFD">
        <w:t xml:space="preserve">. </w:t>
      </w:r>
      <w:r w:rsidR="003E7FEE" w:rsidRPr="008B3CFD">
        <w:t xml:space="preserve">As expected, the </w:t>
      </w:r>
      <w:r w:rsidR="00D97511" w:rsidRPr="008B3CFD">
        <w:t>higher</w:t>
      </w:r>
      <w:r w:rsidRPr="008B3CFD">
        <w:t xml:space="preserve"> motivation/</w:t>
      </w:r>
      <w:r w:rsidR="00D97511" w:rsidRPr="008B3CFD">
        <w:t xml:space="preserve"> more positive </w:t>
      </w:r>
      <w:r w:rsidRPr="008B3CFD">
        <w:t xml:space="preserve">attitude </w:t>
      </w:r>
      <w:r w:rsidR="00D97511" w:rsidRPr="008B3CFD">
        <w:t xml:space="preserve">towards L2 group </w:t>
      </w:r>
      <w:r w:rsidRPr="008B3CFD">
        <w:t xml:space="preserve">had </w:t>
      </w:r>
      <w:r w:rsidR="004A349B" w:rsidRPr="008B3CFD">
        <w:t xml:space="preserve">higher score on the perceived continuous degree of bilingualism and L1 </w:t>
      </w:r>
      <w:r w:rsidR="00D97511" w:rsidRPr="008B3CFD">
        <w:t xml:space="preserve">and L2 </w:t>
      </w:r>
      <w:r w:rsidR="004A349B" w:rsidRPr="008B3CFD">
        <w:t xml:space="preserve">proficiency (Vocabulary), </w:t>
      </w:r>
      <w:r w:rsidR="00D97511" w:rsidRPr="008B3CFD">
        <w:t xml:space="preserve">higher L1 and </w:t>
      </w:r>
      <w:r w:rsidRPr="008B3CFD">
        <w:t xml:space="preserve">L2 Motivation/attitudes, higher Perceived Teachers’ appreciation to bilingualism. </w:t>
      </w:r>
      <w:r w:rsidR="004A349B" w:rsidRPr="008B3CFD">
        <w:t xml:space="preserve">Thus, </w:t>
      </w:r>
      <w:r w:rsidR="00F4767C" w:rsidRPr="008B3CFD">
        <w:t>overall,</w:t>
      </w:r>
      <w:r w:rsidR="00D97511" w:rsidRPr="008B3CFD">
        <w:t xml:space="preserve"> t</w:t>
      </w:r>
      <w:r w:rsidR="004A349B" w:rsidRPr="008B3CFD">
        <w:t xml:space="preserve">he findings do support the Socio-Educational Model by Gardner (2001, 2007), </w:t>
      </w:r>
      <w:r w:rsidR="00B560CF" w:rsidRPr="008B3CFD">
        <w:t xml:space="preserve">suggesting that higher motivation and more positive attitudes could potentially lead to better language outcomes. Also, in </w:t>
      </w:r>
      <w:r w:rsidR="004A349B" w:rsidRPr="008B3CFD">
        <w:t xml:space="preserve">line with </w:t>
      </w:r>
      <w:r w:rsidR="00533A87" w:rsidRPr="008B3CFD">
        <w:t>other studies</w:t>
      </w:r>
      <w:r w:rsidR="004A349B" w:rsidRPr="008B3CFD">
        <w:t xml:space="preserve"> </w:t>
      </w:r>
      <w:r w:rsidR="00533A87" w:rsidRPr="008B3CFD">
        <w:t xml:space="preserve">(i.e., </w:t>
      </w:r>
      <w:r w:rsidR="004A349B" w:rsidRPr="008B3CFD">
        <w:t xml:space="preserve">Zhang </w:t>
      </w:r>
      <w:r w:rsidR="003D7009" w:rsidRPr="008B3CFD">
        <w:t>et al.,</w:t>
      </w:r>
      <w:r w:rsidR="004A349B" w:rsidRPr="008B3CFD">
        <w:t xml:space="preserve"> 2018), in the overall sample, I </w:t>
      </w:r>
      <w:r w:rsidR="00533A87" w:rsidRPr="008B3CFD">
        <w:t xml:space="preserve">also found an association of </w:t>
      </w:r>
      <w:r w:rsidR="00B560CF" w:rsidRPr="008B3CFD">
        <w:t xml:space="preserve">L2 </w:t>
      </w:r>
      <w:r w:rsidR="00533A87" w:rsidRPr="008B3CFD">
        <w:t xml:space="preserve">motivation/attitude </w:t>
      </w:r>
      <w:r w:rsidR="00B560CF" w:rsidRPr="008B3CFD">
        <w:t xml:space="preserve">with continuous bilingualism measure, indicating that the higher the motivation the higher the perceived bilingualism. L2 motivation was </w:t>
      </w:r>
      <w:r w:rsidR="005F2006" w:rsidRPr="008B3CFD">
        <w:t>also positively</w:t>
      </w:r>
      <w:r w:rsidR="00B560CF" w:rsidRPr="008B3CFD">
        <w:t xml:space="preserve"> correlated to teacher’s </w:t>
      </w:r>
      <w:r w:rsidR="005F2006" w:rsidRPr="008B3CFD">
        <w:t>appreciation</w:t>
      </w:r>
      <w:r w:rsidR="00B560CF" w:rsidRPr="008B3CFD">
        <w:t xml:space="preserve"> to bilingualism. On the other hand, L1 motivation/attitude was significantly correlated to</w:t>
      </w:r>
      <w:r w:rsidR="00533A87" w:rsidRPr="008B3CFD">
        <w:t xml:space="preserve"> L1 proficiency</w:t>
      </w:r>
      <w:r w:rsidR="005F2006" w:rsidRPr="008B3CFD">
        <w:t xml:space="preserve">, L2 motivation/attitude, L1 educational support, </w:t>
      </w:r>
      <w:r w:rsidR="00840057" w:rsidRPr="008B3CFD">
        <w:t>teachers’</w:t>
      </w:r>
      <w:r w:rsidR="005F2006" w:rsidRPr="008B3CFD">
        <w:t xml:space="preserve"> appreciation to bilingualism, and negatively correlated to language switching and L2 educational support.</w:t>
      </w:r>
      <w:r w:rsidR="003872A7" w:rsidRPr="008B3CFD">
        <w:t xml:space="preserve"> (See Table 1</w:t>
      </w:r>
      <w:r w:rsidR="00825B0C" w:rsidRPr="008B3CFD">
        <w:t>4</w:t>
      </w:r>
      <w:r w:rsidR="003872A7" w:rsidRPr="008B3CFD">
        <w:t>, Appendix A)</w:t>
      </w:r>
      <w:r w:rsidR="004A349B" w:rsidRPr="008B3CFD">
        <w:t xml:space="preserve">. </w:t>
      </w:r>
    </w:p>
    <w:p w14:paraId="6B104859" w14:textId="5491871D" w:rsidR="001448FD" w:rsidRPr="008B3CFD" w:rsidRDefault="0025554C" w:rsidP="00112764">
      <w:pPr>
        <w:spacing w:line="480" w:lineRule="auto"/>
        <w:ind w:firstLine="710"/>
      </w:pPr>
      <w:r w:rsidRPr="008B3CFD">
        <w:t>Thus, it is evident the findings do suggest that there exists a positive relationship between motivation and language outcomes. This is also supported by literature suggesting that the affective variables are key to language learning and performance</w:t>
      </w:r>
      <w:r w:rsidR="00112764" w:rsidRPr="008B3CFD">
        <w:t xml:space="preserve"> (Wong, 2020; </w:t>
      </w:r>
      <w:r w:rsidR="00112764" w:rsidRPr="008B3CFD">
        <w:rPr>
          <w:shd w:val="clear" w:color="auto" w:fill="FFFFFF"/>
        </w:rPr>
        <w:t>Yashima et al., 2017; Kormos &amp; Csizér, 2008; Taguchi et al., 2009).</w:t>
      </w:r>
      <w:r w:rsidR="00112764" w:rsidRPr="008B3CFD">
        <w:t xml:space="preserve"> However, as previously mentioned, studies examining the role of the affective variables in EF performance have been limited, and the few </w:t>
      </w:r>
      <w:r w:rsidR="00112764" w:rsidRPr="008B3CFD">
        <w:lastRenderedPageBreak/>
        <w:t>studies conducted have used second language learners rather than bilinguals. The present findings do add to the current bilingualism literature, about the role of the affective variables in linguistic outcomes and the importance to take them into account when examining the bilingual cognitive advantage.</w:t>
      </w:r>
    </w:p>
    <w:p w14:paraId="21A0C264" w14:textId="55615273" w:rsidR="00DE5387" w:rsidRPr="008B3CFD" w:rsidRDefault="00DE5387" w:rsidP="0093242D">
      <w:pPr>
        <w:spacing w:line="480" w:lineRule="auto"/>
        <w:ind w:firstLine="720"/>
        <w:rPr>
          <w:color w:val="000000" w:themeColor="text1"/>
        </w:rPr>
      </w:pPr>
      <w:r w:rsidRPr="008B3CFD">
        <w:t xml:space="preserve">When compared to monolinguals in EF performance, </w:t>
      </w:r>
      <w:r w:rsidR="005F2006" w:rsidRPr="008B3CFD">
        <w:t>lower motivation/less positive attitudes towards L2</w:t>
      </w:r>
      <w:r w:rsidRPr="008B3CFD">
        <w:t xml:space="preserve"> were faster than monolinguals in the Simon Task (anecdotal Bayesian </w:t>
      </w:r>
      <w:r w:rsidRPr="008B3CFD">
        <w:rPr>
          <w:color w:val="000000" w:themeColor="text1"/>
        </w:rPr>
        <w:t>evidence for the null</w:t>
      </w:r>
      <w:r w:rsidRPr="008B3CFD">
        <w:t xml:space="preserve">), and both groups of </w:t>
      </w:r>
      <w:r w:rsidR="005F2006" w:rsidRPr="008B3CFD">
        <w:t xml:space="preserve">the </w:t>
      </w:r>
      <w:r w:rsidRPr="008B3CFD">
        <w:t>motivation/attitudes bilinguals were faster than monolinguals in the ANT task (substantial</w:t>
      </w:r>
      <w:r w:rsidRPr="008B3CFD">
        <w:rPr>
          <w:color w:val="000000" w:themeColor="text1"/>
        </w:rPr>
        <w:t xml:space="preserve"> Bayesian evidence for the alternative)</w:t>
      </w:r>
      <w:r w:rsidRPr="008B3CFD">
        <w:t xml:space="preserve">. </w:t>
      </w:r>
      <w:r w:rsidR="00161AFE" w:rsidRPr="008B3CFD">
        <w:t>O</w:t>
      </w:r>
      <w:r w:rsidRPr="008B3CFD">
        <w:t xml:space="preserve">n the other hand, monolinguals showed better inhibitory control abilities (smaller Simon effect) and better cognitive flexibility (smaller switching costs) relative to </w:t>
      </w:r>
      <w:r w:rsidR="005F2006" w:rsidRPr="008B3CFD">
        <w:t>higher</w:t>
      </w:r>
      <w:r w:rsidRPr="008B3CFD">
        <w:t xml:space="preserve"> motivation/</w:t>
      </w:r>
      <w:r w:rsidR="005F2006" w:rsidRPr="008B3CFD">
        <w:t xml:space="preserve">more positive </w:t>
      </w:r>
      <w:r w:rsidRPr="008B3CFD">
        <w:t xml:space="preserve">attitudes bilinguals, and better orienting abilities (larger orienting effect) </w:t>
      </w:r>
      <w:r w:rsidRPr="008B3CFD">
        <w:rPr>
          <w:color w:val="000000" w:themeColor="text1"/>
        </w:rPr>
        <w:t xml:space="preserve">relative to both groups of bilinguals. </w:t>
      </w:r>
      <w:r w:rsidRPr="008B3CFD">
        <w:t xml:space="preserve">The same results remained even after controlling for parental SES differences. The findings that monolinguals have better inhibitory control and better orienting abilities were supported by substantial Bayesian evidence, however, the finding for better cognitive flexibility abilities showed a strong Bayesian evidence for the null hypothesis. There were no significant differences in overall accuracy in any of the tasks, nor a difference in the </w:t>
      </w:r>
      <w:r w:rsidRPr="008B3CFD">
        <w:rPr>
          <w:color w:val="000000" w:themeColor="text1"/>
        </w:rPr>
        <w:t>Verbal semantic fluency task, these findings were both supported by substantial Bayesian evidence for the null,</w:t>
      </w:r>
      <w:r w:rsidR="00F4767C" w:rsidRPr="008B3CFD">
        <w:rPr>
          <w:color w:val="000000" w:themeColor="text1"/>
        </w:rPr>
        <w:t xml:space="preserve"> </w:t>
      </w:r>
      <w:r w:rsidRPr="008B3CFD">
        <w:rPr>
          <w:color w:val="000000" w:themeColor="text1"/>
        </w:rPr>
        <w:t xml:space="preserve">and remained the same when I controlled for parental SES. </w:t>
      </w:r>
    </w:p>
    <w:p w14:paraId="2F4E3738" w14:textId="2D31DE78" w:rsidR="00E1427E" w:rsidRPr="008B3CFD" w:rsidRDefault="009431A9" w:rsidP="0093242D">
      <w:pPr>
        <w:spacing w:line="480" w:lineRule="auto"/>
        <w:ind w:firstLine="720"/>
        <w:rPr>
          <w:color w:val="000000" w:themeColor="text1"/>
        </w:rPr>
      </w:pPr>
      <w:r w:rsidRPr="008B3CFD">
        <w:rPr>
          <w:color w:val="000000" w:themeColor="text1"/>
        </w:rPr>
        <w:t xml:space="preserve">In conclusion, </w:t>
      </w:r>
      <w:r w:rsidR="00A10750" w:rsidRPr="008B3CFD">
        <w:rPr>
          <w:color w:val="000000" w:themeColor="text1"/>
        </w:rPr>
        <w:t xml:space="preserve">the lack of </w:t>
      </w:r>
      <w:r w:rsidRPr="008B3CFD">
        <w:rPr>
          <w:color w:val="000000" w:themeColor="text1"/>
        </w:rPr>
        <w:t>bilingual cognitive advantage, linguistic similarity effects or</w:t>
      </w:r>
      <w:r w:rsidR="00A10750" w:rsidRPr="008B3CFD">
        <w:rPr>
          <w:color w:val="000000" w:themeColor="text1"/>
        </w:rPr>
        <w:t xml:space="preserve"> influence of</w:t>
      </w:r>
      <w:r w:rsidRPr="008B3CFD">
        <w:rPr>
          <w:color w:val="000000" w:themeColor="text1"/>
        </w:rPr>
        <w:t xml:space="preserve"> affective reactions to language learning and use</w:t>
      </w:r>
      <w:r w:rsidR="00A10750" w:rsidRPr="008B3CFD">
        <w:rPr>
          <w:color w:val="000000" w:themeColor="text1"/>
        </w:rPr>
        <w:t xml:space="preserve"> on cognition</w:t>
      </w:r>
      <w:r w:rsidRPr="008B3CFD">
        <w:rPr>
          <w:color w:val="000000" w:themeColor="text1"/>
        </w:rPr>
        <w:t>, seem supported by the results of the present study with adolescents.</w:t>
      </w:r>
      <w:r w:rsidR="00E1427E" w:rsidRPr="008B3CFD">
        <w:rPr>
          <w:color w:val="000000" w:themeColor="text1"/>
        </w:rPr>
        <w:t xml:space="preserve"> </w:t>
      </w:r>
      <w:r w:rsidR="00E010CA" w:rsidRPr="008B3CFD">
        <w:rPr>
          <w:color w:val="000000" w:themeColor="text1"/>
        </w:rPr>
        <w:t>Overall, t</w:t>
      </w:r>
      <w:r w:rsidR="0002108F" w:rsidRPr="008B3CFD">
        <w:rPr>
          <w:color w:val="000000" w:themeColor="text1"/>
        </w:rPr>
        <w:t xml:space="preserve">here was </w:t>
      </w:r>
      <w:r w:rsidR="008C3241" w:rsidRPr="008B3CFD">
        <w:rPr>
          <w:color w:val="000000" w:themeColor="text1"/>
        </w:rPr>
        <w:t xml:space="preserve">one </w:t>
      </w:r>
      <w:r w:rsidR="000234E0" w:rsidRPr="008B3CFD">
        <w:rPr>
          <w:color w:val="000000" w:themeColor="text1"/>
        </w:rPr>
        <w:t xml:space="preserve">bilingual advantage found on a language-specific measure of EF, verbal semantic fluency, which might suggest that the effect of linguistic similarity might be </w:t>
      </w:r>
      <w:r w:rsidR="00117990" w:rsidRPr="008B3CFD">
        <w:rPr>
          <w:color w:val="000000" w:themeColor="text1"/>
        </w:rPr>
        <w:t>language-specific rather than domain-general</w:t>
      </w:r>
      <w:r w:rsidR="00F978E7" w:rsidRPr="008B3CFD">
        <w:rPr>
          <w:color w:val="000000" w:themeColor="text1"/>
        </w:rPr>
        <w:t xml:space="preserve"> (</w:t>
      </w:r>
      <w:r w:rsidR="00731310" w:rsidRPr="008B3CFD">
        <w:rPr>
          <w:color w:val="000000" w:themeColor="text1"/>
        </w:rPr>
        <w:t>i.e., s</w:t>
      </w:r>
      <w:r w:rsidR="000E1A43" w:rsidRPr="008B3CFD">
        <w:rPr>
          <w:color w:val="000000" w:themeColor="text1"/>
        </w:rPr>
        <w:t xml:space="preserve">ee </w:t>
      </w:r>
      <w:r w:rsidR="000E1A43" w:rsidRPr="008B3CFD">
        <w:rPr>
          <w:color w:val="000000" w:themeColor="text1"/>
        </w:rPr>
        <w:lastRenderedPageBreak/>
        <w:t>Paap &amp; Greenberg, 2013</w:t>
      </w:r>
      <w:r w:rsidR="00F978E7" w:rsidRPr="008B3CFD">
        <w:rPr>
          <w:color w:val="000000" w:themeColor="text1"/>
        </w:rPr>
        <w:t>)</w:t>
      </w:r>
      <w:r w:rsidR="00117990" w:rsidRPr="008B3CFD">
        <w:rPr>
          <w:color w:val="000000" w:themeColor="text1"/>
        </w:rPr>
        <w:t xml:space="preserve">. </w:t>
      </w:r>
      <w:r w:rsidR="008C3241" w:rsidRPr="008B3CFD">
        <w:rPr>
          <w:color w:val="000000" w:themeColor="text1"/>
        </w:rPr>
        <w:t xml:space="preserve">However, due to the nature of the verbal semantic fluency task, the conclusions are not definitive. </w:t>
      </w:r>
      <w:r w:rsidR="00001D4B" w:rsidRPr="008B3CFD">
        <w:rPr>
          <w:color w:val="000000" w:themeColor="text1"/>
        </w:rPr>
        <w:t>Unexpectedly</w:t>
      </w:r>
      <w:r w:rsidR="00381438" w:rsidRPr="008B3CFD">
        <w:rPr>
          <w:color w:val="000000" w:themeColor="text1"/>
        </w:rPr>
        <w:t>, t</w:t>
      </w:r>
      <w:r w:rsidR="008C3241" w:rsidRPr="008B3CFD">
        <w:rPr>
          <w:color w:val="000000" w:themeColor="text1"/>
        </w:rPr>
        <w:t>here were several cases where monolinguals outperformed bilingual</w:t>
      </w:r>
      <w:r w:rsidR="00F67A5E" w:rsidRPr="008B3CFD">
        <w:rPr>
          <w:color w:val="000000" w:themeColor="text1"/>
        </w:rPr>
        <w:t>s</w:t>
      </w:r>
      <w:r w:rsidR="00001D4B" w:rsidRPr="008B3CFD">
        <w:rPr>
          <w:color w:val="000000" w:themeColor="text1"/>
        </w:rPr>
        <w:t xml:space="preserve">, even when taking into account motivation/attitudes towards language learning and use. </w:t>
      </w:r>
      <w:r w:rsidR="00E1427E" w:rsidRPr="008B3CFD">
        <w:t xml:space="preserve">As the findings of any other study, the findings provided by this </w:t>
      </w:r>
      <w:r w:rsidR="00117990" w:rsidRPr="008B3CFD">
        <w:t>study</w:t>
      </w:r>
      <w:r w:rsidR="00E1427E" w:rsidRPr="008B3CFD">
        <w:t>, are not definitive and demand replication</w:t>
      </w:r>
      <w:r w:rsidR="0002108F" w:rsidRPr="008B3CFD">
        <w:t xml:space="preserve">, regardless that there was </w:t>
      </w:r>
      <w:r w:rsidR="000234E0" w:rsidRPr="008B3CFD">
        <w:t xml:space="preserve">a </w:t>
      </w:r>
      <w:r w:rsidR="0002108F" w:rsidRPr="008B3CFD">
        <w:t>consistent lack of a positive effect of bilingualism in cognitive performance, across a variety of tasks</w:t>
      </w:r>
      <w:r w:rsidR="00E1427E" w:rsidRPr="008B3CFD">
        <w:t xml:space="preserve">. </w:t>
      </w:r>
      <w:r w:rsidR="0002108F" w:rsidRPr="008B3CFD">
        <w:t>This</w:t>
      </w:r>
      <w:r w:rsidR="00E1427E" w:rsidRPr="008B3CFD">
        <w:t xml:space="preserve"> is because research in </w:t>
      </w:r>
      <w:r w:rsidR="0002108F" w:rsidRPr="008B3CFD">
        <w:t>bilingual</w:t>
      </w:r>
      <w:r w:rsidR="000234E0" w:rsidRPr="008B3CFD">
        <w:t xml:space="preserve"> cognitive advantage in</w:t>
      </w:r>
      <w:r w:rsidR="0002108F" w:rsidRPr="008B3CFD">
        <w:t xml:space="preserve"> </w:t>
      </w:r>
      <w:r w:rsidR="00E1427E" w:rsidRPr="008B3CFD">
        <w:t>adolescence</w:t>
      </w:r>
      <w:r w:rsidR="0002108F" w:rsidRPr="008B3CFD">
        <w:t xml:space="preserve"> has </w:t>
      </w:r>
      <w:r w:rsidR="000234E0" w:rsidRPr="008B3CFD">
        <w:t>very limited</w:t>
      </w:r>
      <w:r w:rsidR="0002108F" w:rsidRPr="008B3CFD">
        <w:t>, but particularly because research examining the role of linguistic similarity and affective reaction to language use, in relation to bilingual cognitive advantage in adolescence has not been look at so far.  A</w:t>
      </w:r>
      <w:r w:rsidR="00E1427E" w:rsidRPr="008B3CFD">
        <w:t>s we have seen to date, replicating findings poses a challenge mainly due to the dynamic nature of bilingualism itself, but also to the variation of the available measures and different sampling methods. Open Science Framework could be an example of one of the practices – which was also followed by in the study, which researchers can follow to not only replicate certain findings but also further develop their theoretical views (</w:t>
      </w:r>
      <w:r w:rsidR="0002108F" w:rsidRPr="008B3CFD">
        <w:t>e.g.</w:t>
      </w:r>
      <w:r w:rsidR="00E1427E" w:rsidRPr="008B3CFD">
        <w:t>, Munafò et al., 2017)</w:t>
      </w:r>
    </w:p>
    <w:p w14:paraId="66A91E5B" w14:textId="77777777" w:rsidR="005A37E1" w:rsidRPr="008B3CFD" w:rsidRDefault="005A37E1" w:rsidP="0093242D">
      <w:pPr>
        <w:spacing w:line="480" w:lineRule="auto"/>
        <w:ind w:firstLine="720"/>
        <w:rPr>
          <w:color w:val="000000" w:themeColor="text1"/>
        </w:rPr>
      </w:pPr>
    </w:p>
    <w:p w14:paraId="00FE800D" w14:textId="3DEF78EF" w:rsidR="00121541" w:rsidRPr="008B3CFD" w:rsidRDefault="00121541" w:rsidP="0093242D">
      <w:pPr>
        <w:spacing w:line="480" w:lineRule="auto"/>
      </w:pPr>
    </w:p>
    <w:p w14:paraId="26FF47AF" w14:textId="2A6DDCC4" w:rsidR="00BB7785" w:rsidRPr="008B3CFD" w:rsidRDefault="00BB7785" w:rsidP="0093242D">
      <w:pPr>
        <w:spacing w:line="480" w:lineRule="auto"/>
      </w:pPr>
    </w:p>
    <w:p w14:paraId="53BB1D06" w14:textId="27C7489C" w:rsidR="00BB7785" w:rsidRPr="008B3CFD" w:rsidRDefault="00BB7785" w:rsidP="00117990"/>
    <w:p w14:paraId="23394238" w14:textId="66AE2500" w:rsidR="00BB7785" w:rsidRPr="008B3CFD" w:rsidRDefault="00BB7785" w:rsidP="00117990"/>
    <w:p w14:paraId="41CE55DB" w14:textId="23C078C5" w:rsidR="00BB7785" w:rsidRPr="008B3CFD" w:rsidRDefault="00BB7785" w:rsidP="00117990"/>
    <w:p w14:paraId="29E5D89D" w14:textId="2C12120C" w:rsidR="00BB7785" w:rsidRPr="008B3CFD" w:rsidRDefault="00BB7785" w:rsidP="00117990"/>
    <w:p w14:paraId="4C4B1107" w14:textId="76D91BFF" w:rsidR="00BB7785" w:rsidRPr="008B3CFD" w:rsidRDefault="00BB7785" w:rsidP="00117990"/>
    <w:p w14:paraId="0213F968" w14:textId="1F4C970D" w:rsidR="00BB7785" w:rsidRPr="008B3CFD" w:rsidRDefault="00BB7785" w:rsidP="00117990"/>
    <w:p w14:paraId="584B98A6" w14:textId="672C0AB8" w:rsidR="00BB7785" w:rsidRPr="008B3CFD" w:rsidRDefault="00BB7785" w:rsidP="00117990"/>
    <w:p w14:paraId="1FA41CB2" w14:textId="01EB7E92" w:rsidR="00BB7785" w:rsidRPr="008B3CFD" w:rsidRDefault="00BB7785" w:rsidP="00117990"/>
    <w:p w14:paraId="42634E74" w14:textId="76C58072" w:rsidR="00BB7785" w:rsidRPr="008B3CFD" w:rsidRDefault="00BB7785" w:rsidP="00117990"/>
    <w:p w14:paraId="11DD9120" w14:textId="1C908479" w:rsidR="00BB7785" w:rsidRPr="008B3CFD" w:rsidRDefault="00BB7785" w:rsidP="00117990"/>
    <w:p w14:paraId="6F36CDDA" w14:textId="2484115E" w:rsidR="00BB7785" w:rsidRPr="008B3CFD" w:rsidRDefault="00BB7785" w:rsidP="00117990"/>
    <w:p w14:paraId="799B0FA6" w14:textId="17CD0920" w:rsidR="00BB7785" w:rsidRPr="008B3CFD" w:rsidRDefault="00BB7785" w:rsidP="00117990"/>
    <w:p w14:paraId="2FE3DF9A" w14:textId="5405DBA7" w:rsidR="00BB7785" w:rsidRPr="008B3CFD" w:rsidRDefault="00BB7785" w:rsidP="00117990"/>
    <w:p w14:paraId="7FC88528" w14:textId="77777777" w:rsidR="00BB7785" w:rsidRPr="008B3CFD" w:rsidRDefault="00BB7785" w:rsidP="00117990"/>
    <w:p w14:paraId="3E8310EB" w14:textId="77777777" w:rsidR="007E5B51" w:rsidRPr="008B3CFD" w:rsidRDefault="007E5B51" w:rsidP="00117990"/>
    <w:p w14:paraId="452CE8EE" w14:textId="77777777" w:rsidR="007E5B51" w:rsidRPr="008B3CFD" w:rsidRDefault="007E5B51" w:rsidP="00117990"/>
    <w:p w14:paraId="3D45BED1" w14:textId="43BA990B" w:rsidR="00121541" w:rsidRPr="008B3CFD" w:rsidRDefault="00DA29FF" w:rsidP="0093242D">
      <w:pPr>
        <w:pStyle w:val="Heading1"/>
      </w:pPr>
      <w:bookmarkStart w:id="89" w:name="_Toc90063242"/>
      <w:r w:rsidRPr="008B3CFD">
        <w:t>Chapter 4</w:t>
      </w:r>
      <w:bookmarkEnd w:id="89"/>
    </w:p>
    <w:p w14:paraId="37B6331D" w14:textId="77777777" w:rsidR="00121541" w:rsidRPr="008B3CFD" w:rsidRDefault="00121541" w:rsidP="00FF0DFB">
      <w:pPr>
        <w:ind w:left="-15" w:firstLine="720"/>
      </w:pPr>
    </w:p>
    <w:p w14:paraId="63D3BB8C" w14:textId="61E17AEA" w:rsidR="00DA29FF" w:rsidRPr="008B3CFD" w:rsidRDefault="00DA29FF" w:rsidP="00F705B5">
      <w:pPr>
        <w:pStyle w:val="Heading2"/>
        <w:jc w:val="center"/>
      </w:pPr>
      <w:bookmarkStart w:id="90" w:name="_Toc90063243"/>
      <w:r w:rsidRPr="008B3CFD">
        <w:t>General Discussion</w:t>
      </w:r>
      <w:bookmarkEnd w:id="90"/>
    </w:p>
    <w:p w14:paraId="4CCEC5CC" w14:textId="77777777" w:rsidR="00121541" w:rsidRPr="008B3CFD" w:rsidRDefault="00121541" w:rsidP="00FF0DFB">
      <w:pPr>
        <w:ind w:left="-15" w:firstLine="720"/>
      </w:pPr>
    </w:p>
    <w:p w14:paraId="71C7CB3A" w14:textId="18CC62DD" w:rsidR="009402FE" w:rsidRPr="008B3CFD" w:rsidRDefault="009402FE" w:rsidP="00FF0DFB">
      <w:pPr>
        <w:ind w:left="-15" w:firstLine="720"/>
      </w:pPr>
    </w:p>
    <w:p w14:paraId="73F9763F" w14:textId="443A5768" w:rsidR="009402FE" w:rsidRPr="008B3CFD" w:rsidRDefault="009402FE" w:rsidP="00FF0DFB">
      <w:pPr>
        <w:ind w:left="-15" w:firstLine="720"/>
      </w:pPr>
    </w:p>
    <w:p w14:paraId="0D3808D3" w14:textId="39B74A8A" w:rsidR="009402FE" w:rsidRPr="008B3CFD" w:rsidRDefault="009402FE" w:rsidP="00FF0DFB">
      <w:pPr>
        <w:ind w:left="-15" w:firstLine="720"/>
      </w:pPr>
    </w:p>
    <w:p w14:paraId="47B35956" w14:textId="467723D7" w:rsidR="009402FE" w:rsidRPr="008B3CFD" w:rsidRDefault="009402FE" w:rsidP="00FF0DFB">
      <w:pPr>
        <w:ind w:left="-15" w:firstLine="720"/>
      </w:pPr>
    </w:p>
    <w:p w14:paraId="63A6C2A6" w14:textId="0F864874" w:rsidR="009402FE" w:rsidRPr="008B3CFD" w:rsidRDefault="009402FE" w:rsidP="00FF0DFB">
      <w:pPr>
        <w:ind w:left="-15" w:firstLine="720"/>
      </w:pPr>
    </w:p>
    <w:p w14:paraId="2D963E11" w14:textId="77D7E74B" w:rsidR="009402FE" w:rsidRPr="008B3CFD" w:rsidRDefault="009402FE" w:rsidP="00FF0DFB">
      <w:pPr>
        <w:ind w:left="-15" w:firstLine="720"/>
      </w:pPr>
    </w:p>
    <w:p w14:paraId="30D10F46" w14:textId="5F43C0FA" w:rsidR="009402FE" w:rsidRPr="008B3CFD" w:rsidRDefault="009402FE" w:rsidP="00FF0DFB">
      <w:pPr>
        <w:ind w:left="-15" w:firstLine="720"/>
      </w:pPr>
    </w:p>
    <w:p w14:paraId="454F1AC6" w14:textId="06C3039C" w:rsidR="009402FE" w:rsidRPr="008B3CFD" w:rsidRDefault="009402FE" w:rsidP="00FF0DFB">
      <w:pPr>
        <w:ind w:left="-15" w:firstLine="720"/>
      </w:pPr>
    </w:p>
    <w:p w14:paraId="026E3DCF" w14:textId="5A45E246" w:rsidR="009402FE" w:rsidRPr="008B3CFD" w:rsidRDefault="009402FE" w:rsidP="00FF0DFB">
      <w:pPr>
        <w:ind w:left="-15" w:firstLine="720"/>
      </w:pPr>
    </w:p>
    <w:p w14:paraId="46067A7D" w14:textId="0195DCD7" w:rsidR="009402FE" w:rsidRPr="008B3CFD" w:rsidRDefault="009402FE" w:rsidP="00FF0DFB">
      <w:pPr>
        <w:ind w:left="-15" w:firstLine="720"/>
      </w:pPr>
    </w:p>
    <w:p w14:paraId="6D45C5E5" w14:textId="28C5DF53" w:rsidR="009402FE" w:rsidRPr="008B3CFD" w:rsidRDefault="009402FE" w:rsidP="00FF0DFB">
      <w:pPr>
        <w:ind w:left="-15" w:firstLine="720"/>
      </w:pPr>
    </w:p>
    <w:p w14:paraId="4A153F34" w14:textId="2C2695BE" w:rsidR="009402FE" w:rsidRPr="008B3CFD" w:rsidRDefault="009402FE" w:rsidP="00FF0DFB">
      <w:pPr>
        <w:ind w:left="-15" w:firstLine="720"/>
      </w:pPr>
    </w:p>
    <w:p w14:paraId="5F4B6A6B" w14:textId="6B3E8740" w:rsidR="009402FE" w:rsidRPr="008B3CFD" w:rsidRDefault="009402FE" w:rsidP="00FF0DFB">
      <w:pPr>
        <w:ind w:left="-15" w:firstLine="720"/>
      </w:pPr>
    </w:p>
    <w:p w14:paraId="58D7902B" w14:textId="60C2AD71" w:rsidR="009402FE" w:rsidRPr="008B3CFD" w:rsidRDefault="009402FE" w:rsidP="00FF0DFB">
      <w:pPr>
        <w:ind w:left="-15" w:firstLine="720"/>
      </w:pPr>
    </w:p>
    <w:p w14:paraId="2784B081" w14:textId="28740048" w:rsidR="009402FE" w:rsidRPr="008B3CFD" w:rsidRDefault="009402FE" w:rsidP="00FF0DFB">
      <w:pPr>
        <w:ind w:left="-15" w:firstLine="720"/>
      </w:pPr>
    </w:p>
    <w:p w14:paraId="053BA593" w14:textId="5C4B9C97" w:rsidR="009402FE" w:rsidRPr="008B3CFD" w:rsidRDefault="009402FE" w:rsidP="00FF0DFB">
      <w:pPr>
        <w:ind w:left="-15" w:firstLine="720"/>
      </w:pPr>
    </w:p>
    <w:p w14:paraId="5BC342CB" w14:textId="6CE63BD6" w:rsidR="009402FE" w:rsidRPr="008B3CFD" w:rsidRDefault="009402FE" w:rsidP="00FF0DFB">
      <w:pPr>
        <w:ind w:left="-15" w:firstLine="720"/>
      </w:pPr>
    </w:p>
    <w:p w14:paraId="579275A1" w14:textId="4C2AB595" w:rsidR="009402FE" w:rsidRPr="008B3CFD" w:rsidRDefault="009402FE" w:rsidP="00FF0DFB">
      <w:pPr>
        <w:ind w:left="-15" w:firstLine="720"/>
      </w:pPr>
    </w:p>
    <w:p w14:paraId="1D84E933" w14:textId="0EF31BBA" w:rsidR="00F66981" w:rsidRPr="008B3CFD" w:rsidRDefault="00F66981" w:rsidP="00FF0DFB">
      <w:pPr>
        <w:ind w:left="-15" w:firstLine="720"/>
      </w:pPr>
    </w:p>
    <w:p w14:paraId="1F7B6C04" w14:textId="5CEB86D4" w:rsidR="00F66981" w:rsidRPr="008B3CFD" w:rsidRDefault="00F66981" w:rsidP="00FF0DFB">
      <w:pPr>
        <w:ind w:left="-15" w:firstLine="720"/>
      </w:pPr>
    </w:p>
    <w:p w14:paraId="52A067C1" w14:textId="6EB930CD" w:rsidR="00F66981" w:rsidRPr="008B3CFD" w:rsidRDefault="00F66981" w:rsidP="00FF0DFB">
      <w:pPr>
        <w:ind w:left="-15" w:firstLine="720"/>
      </w:pPr>
    </w:p>
    <w:p w14:paraId="51921292" w14:textId="5E35D1E8" w:rsidR="00F66981" w:rsidRPr="008B3CFD" w:rsidRDefault="00F66981" w:rsidP="00FF0DFB">
      <w:pPr>
        <w:ind w:left="-15" w:firstLine="720"/>
      </w:pPr>
    </w:p>
    <w:p w14:paraId="51C28726" w14:textId="2EC79CCA" w:rsidR="00F66981" w:rsidRPr="008B3CFD" w:rsidRDefault="00F66981" w:rsidP="00FF0DFB">
      <w:pPr>
        <w:ind w:left="-15" w:firstLine="720"/>
      </w:pPr>
    </w:p>
    <w:p w14:paraId="3AD6BF02" w14:textId="5B6A9075" w:rsidR="00F66981" w:rsidRPr="008B3CFD" w:rsidRDefault="00F66981" w:rsidP="00FF0DFB">
      <w:pPr>
        <w:ind w:left="-15" w:firstLine="720"/>
      </w:pPr>
    </w:p>
    <w:p w14:paraId="2234C574" w14:textId="0BE1B90F" w:rsidR="00F66981" w:rsidRPr="008B3CFD" w:rsidRDefault="00F66981" w:rsidP="00FF0DFB">
      <w:pPr>
        <w:ind w:left="-15" w:firstLine="720"/>
      </w:pPr>
    </w:p>
    <w:p w14:paraId="2413FF65" w14:textId="2E3981B6" w:rsidR="009402FE" w:rsidRPr="008B3CFD" w:rsidRDefault="009402FE" w:rsidP="00FF0DFB">
      <w:pPr>
        <w:ind w:left="-15" w:firstLine="720"/>
      </w:pPr>
    </w:p>
    <w:p w14:paraId="57271469" w14:textId="22B03E8F" w:rsidR="009402FE" w:rsidRPr="008B3CFD" w:rsidRDefault="009402FE" w:rsidP="00112764"/>
    <w:p w14:paraId="5E5CA6D3" w14:textId="2378D34E" w:rsidR="00112764" w:rsidRPr="008B3CFD" w:rsidRDefault="00112764" w:rsidP="00112764"/>
    <w:p w14:paraId="6D4F2B54" w14:textId="113E271C" w:rsidR="00112764" w:rsidRPr="008B3CFD" w:rsidRDefault="00112764" w:rsidP="00112764"/>
    <w:p w14:paraId="186F1EBD" w14:textId="361306E1" w:rsidR="00112764" w:rsidRPr="008B3CFD" w:rsidRDefault="00112764" w:rsidP="00112764"/>
    <w:p w14:paraId="12FBB431" w14:textId="5D3C7618" w:rsidR="00112764" w:rsidRPr="008B3CFD" w:rsidRDefault="00112764" w:rsidP="00112764"/>
    <w:p w14:paraId="738B5CB1" w14:textId="6DD42C80" w:rsidR="00112764" w:rsidRPr="008B3CFD" w:rsidRDefault="00112764" w:rsidP="00112764"/>
    <w:p w14:paraId="7FBC1FE9" w14:textId="07D47D04" w:rsidR="00112764" w:rsidRPr="008B3CFD" w:rsidRDefault="00112764" w:rsidP="00112764"/>
    <w:p w14:paraId="7DCCAEF5" w14:textId="592E1FB2" w:rsidR="00112764" w:rsidRPr="008B3CFD" w:rsidRDefault="00112764" w:rsidP="00112764"/>
    <w:p w14:paraId="5982DC16" w14:textId="77777777" w:rsidR="00112764" w:rsidRPr="008B3CFD" w:rsidRDefault="00112764" w:rsidP="0093242D"/>
    <w:p w14:paraId="360E2FD4" w14:textId="594D9B73" w:rsidR="009402FE" w:rsidRPr="008B3CFD" w:rsidRDefault="009402FE" w:rsidP="0093242D"/>
    <w:p w14:paraId="609E082E" w14:textId="77777777" w:rsidR="00DA29FF" w:rsidRPr="008B3CFD" w:rsidRDefault="00DA29FF" w:rsidP="00A3628C"/>
    <w:p w14:paraId="29ACB7DC" w14:textId="77777777" w:rsidR="00AE51E5" w:rsidRPr="008B3CFD" w:rsidRDefault="00A3628C" w:rsidP="00AE51E5">
      <w:pPr>
        <w:spacing w:line="480" w:lineRule="auto"/>
        <w:ind w:left="180"/>
        <w:rPr>
          <w:i/>
        </w:rPr>
      </w:pPr>
      <w:r w:rsidRPr="008B3CFD">
        <w:rPr>
          <w:i/>
        </w:rPr>
        <w:lastRenderedPageBreak/>
        <w:t>Overview of the studies and hypotheses</w:t>
      </w:r>
    </w:p>
    <w:p w14:paraId="62164305" w14:textId="77777777" w:rsidR="00AE51E5" w:rsidRPr="008B3CFD" w:rsidRDefault="00AE51E5" w:rsidP="00AE51E5">
      <w:pPr>
        <w:spacing w:line="480" w:lineRule="auto"/>
        <w:rPr>
          <w:i/>
        </w:rPr>
      </w:pPr>
    </w:p>
    <w:p w14:paraId="0B15F754" w14:textId="77777777" w:rsidR="00553DFB" w:rsidRPr="008B3CFD" w:rsidRDefault="009431A9" w:rsidP="00AE51E5">
      <w:pPr>
        <w:spacing w:after="100" w:afterAutospacing="1" w:line="480" w:lineRule="auto"/>
        <w:ind w:firstLine="720"/>
        <w:contextualSpacing/>
        <w:rPr>
          <w:shd w:val="clear" w:color="auto" w:fill="FFFFFF"/>
        </w:rPr>
      </w:pPr>
      <w:r w:rsidRPr="008B3CFD">
        <w:t xml:space="preserve">Recent literature on bilingualism has questioned the robustness and generality of the suggested cognitive advantage; and recently, relevant research has reached a stagnation phase, due to </w:t>
      </w:r>
      <w:r w:rsidR="00A10750" w:rsidRPr="008B3CFD">
        <w:t xml:space="preserve">a range of </w:t>
      </w:r>
      <w:r w:rsidRPr="008B3CFD">
        <w:t>inconsistent</w:t>
      </w:r>
      <w:r w:rsidR="00A10750" w:rsidRPr="008B3CFD">
        <w:t xml:space="preserve"> </w:t>
      </w:r>
      <w:r w:rsidRPr="008B3CFD">
        <w:t>findings. Proposed accounts of discrepancies in findings were attri</w:t>
      </w:r>
      <w:r w:rsidR="00C40A81" w:rsidRPr="008B3CFD">
        <w:t xml:space="preserve">buted to methodological issues </w:t>
      </w:r>
      <w:r w:rsidR="00A10750" w:rsidRPr="008B3CFD">
        <w:t xml:space="preserve">including </w:t>
      </w:r>
      <w:r w:rsidR="00172E12" w:rsidRPr="008B3CFD">
        <w:t>e.g.,</w:t>
      </w:r>
      <w:r w:rsidR="00C40A81" w:rsidRPr="008B3CFD">
        <w:t xml:space="preserve"> </w:t>
      </w:r>
      <w:r w:rsidRPr="008B3CFD">
        <w:t>low experimental control of confound</w:t>
      </w:r>
      <w:r w:rsidR="00C40A81" w:rsidRPr="008B3CFD">
        <w:t xml:space="preserve"> (age, SES, general intelligence, video-gaming experience, musical training), </w:t>
      </w:r>
      <w:r w:rsidRPr="008B3CFD">
        <w:t xml:space="preserve">small sample </w:t>
      </w:r>
      <w:r w:rsidR="00C40A81" w:rsidRPr="008B3CFD">
        <w:t>sizes,</w:t>
      </w:r>
      <w:r w:rsidRPr="008B3CFD">
        <w:t xml:space="preserve"> or factors that might modulate the bilingual effect on cognitive development and performance</w:t>
      </w:r>
      <w:r w:rsidRPr="008B3CFD">
        <w:rPr>
          <w:color w:val="000000" w:themeColor="text1"/>
        </w:rPr>
        <w:t xml:space="preserve"> (</w:t>
      </w:r>
      <w:r w:rsidR="00C40A81" w:rsidRPr="008B3CFD">
        <w:rPr>
          <w:color w:val="000000" w:themeColor="text1"/>
        </w:rPr>
        <w:t xml:space="preserve">L2 AoA, language proficiency, language switching, motivation/attitudes towards language learning, educational support; de Bruin et al., 2015), </w:t>
      </w:r>
      <w:r w:rsidRPr="008B3CFD">
        <w:rPr>
          <w:shd w:val="clear" w:color="auto" w:fill="FFFFFF"/>
        </w:rPr>
        <w:t xml:space="preserve">which have not been appropriately considered in earlier studies and remain relatively unexplored. </w:t>
      </w:r>
    </w:p>
    <w:p w14:paraId="64BE0331" w14:textId="77777777" w:rsidR="001D3B73" w:rsidRPr="008B3CFD" w:rsidRDefault="00CB6A93" w:rsidP="00183D19">
      <w:pPr>
        <w:spacing w:after="100" w:afterAutospacing="1" w:line="480" w:lineRule="auto"/>
        <w:ind w:firstLine="720"/>
        <w:contextualSpacing/>
        <w:rPr>
          <w:color w:val="000000" w:themeColor="text1"/>
        </w:rPr>
      </w:pPr>
      <w:r w:rsidRPr="008B3CFD">
        <w:rPr>
          <w:shd w:val="clear" w:color="auto" w:fill="FFFFFF"/>
        </w:rPr>
        <w:t xml:space="preserve">The first aim of this thesis was to examine </w:t>
      </w:r>
      <w:r w:rsidR="00B14DF3" w:rsidRPr="008B3CFD">
        <w:rPr>
          <w:shd w:val="clear" w:color="auto" w:fill="FFFFFF"/>
        </w:rPr>
        <w:t xml:space="preserve">the role of </w:t>
      </w:r>
      <w:r w:rsidR="009431A9" w:rsidRPr="008B3CFD">
        <w:rPr>
          <w:i/>
        </w:rPr>
        <w:t>linguistic similarity</w:t>
      </w:r>
      <w:r w:rsidR="00B14DF3" w:rsidRPr="008B3CFD">
        <w:rPr>
          <w:i/>
        </w:rPr>
        <w:t xml:space="preserve"> </w:t>
      </w:r>
      <w:r w:rsidR="00B14DF3" w:rsidRPr="008B3CFD">
        <w:rPr>
          <w:iCs/>
        </w:rPr>
        <w:t>in modulating any bilingual cognitive advantage</w:t>
      </w:r>
      <w:r w:rsidR="009431A9" w:rsidRPr="008B3CFD">
        <w:t xml:space="preserve">, </w:t>
      </w:r>
      <w:r w:rsidR="00B14DF3" w:rsidRPr="008B3CFD">
        <w:rPr>
          <w:shd w:val="clear" w:color="auto" w:fill="FFFFFF"/>
        </w:rPr>
        <w:t xml:space="preserve">which refers </w:t>
      </w:r>
      <w:r w:rsidR="009431A9" w:rsidRPr="008B3CFD">
        <w:rPr>
          <w:shd w:val="clear" w:color="auto" w:fill="FFFFFF"/>
        </w:rPr>
        <w:t xml:space="preserve">to how the languages spoken by bilinguals compare at the different language analysis levels. </w:t>
      </w:r>
      <w:r w:rsidR="00B14DF3" w:rsidRPr="008B3CFD">
        <w:rPr>
          <w:shd w:val="clear" w:color="auto" w:fill="FFFFFF"/>
        </w:rPr>
        <w:t>I examined this for two main reasons. Firstly, this has rarely been accounted for in prior studies and yet it may explain the inconsistency in findings as studies have often compared or grouped together different language groups</w:t>
      </w:r>
      <w:r w:rsidR="00AE51E5" w:rsidRPr="008B3CFD">
        <w:rPr>
          <w:shd w:val="clear" w:color="auto" w:fill="FFFFFF"/>
        </w:rPr>
        <w:t xml:space="preserve"> (i.e., </w:t>
      </w:r>
      <w:r w:rsidR="00AE51E5" w:rsidRPr="008B3CFD">
        <w:rPr>
          <w:color w:val="000000" w:themeColor="text1"/>
          <w:lang w:val="en-GB"/>
        </w:rPr>
        <w:t xml:space="preserve">Chung-Fat-Yim et al., 2019; </w:t>
      </w:r>
      <w:r w:rsidR="00AE51E5" w:rsidRPr="008B3CFD">
        <w:t>Paap &amp; Greenberg, 2013; Calvo &amp; Bialystok, 2014; Prior &amp; MacWhinney, 2010; Schroeder &amp; Marian, 2012)</w:t>
      </w:r>
      <w:r w:rsidR="000C18F7" w:rsidRPr="008B3CFD">
        <w:t xml:space="preserve">. </w:t>
      </w:r>
      <w:r w:rsidR="00B14DF3" w:rsidRPr="008B3CFD">
        <w:rPr>
          <w:shd w:val="clear" w:color="auto" w:fill="FFFFFF"/>
        </w:rPr>
        <w:t>Secondly, it may offer clues as to the mechanisms underpinning the bilingual cognitive advantage. Specifically,</w:t>
      </w:r>
      <w:r w:rsidR="009431A9" w:rsidRPr="008B3CFD">
        <w:rPr>
          <w:shd w:val="clear" w:color="auto" w:fill="FFFFFF"/>
        </w:rPr>
        <w:t xml:space="preserve"> linguistic similarity </w:t>
      </w:r>
      <w:r w:rsidR="00B14DF3" w:rsidRPr="008B3CFD">
        <w:rPr>
          <w:shd w:val="clear" w:color="auto" w:fill="FFFFFF"/>
        </w:rPr>
        <w:t>may determine</w:t>
      </w:r>
      <w:r w:rsidR="009431A9" w:rsidRPr="008B3CFD">
        <w:t xml:space="preserve"> how languages are represented in the cognitive system, which might influence language selection mechanisms, and therefore modulate any potential effects of bilingualism on cognitive performance</w:t>
      </w:r>
      <w:r w:rsidR="009431A9" w:rsidRPr="008B3CFD">
        <w:rPr>
          <w:shd w:val="clear" w:color="auto" w:fill="FFFFFF"/>
        </w:rPr>
        <w:t xml:space="preserve">. </w:t>
      </w:r>
      <w:r w:rsidR="00A368CE" w:rsidRPr="008B3CFD">
        <w:rPr>
          <w:shd w:val="clear" w:color="auto" w:fill="FFFFFF"/>
        </w:rPr>
        <w:t>Fo</w:t>
      </w:r>
      <w:r w:rsidR="000C18F7" w:rsidRPr="008B3CFD">
        <w:rPr>
          <w:shd w:val="clear" w:color="auto" w:fill="FFFFFF"/>
        </w:rPr>
        <w:t>r instance</w:t>
      </w:r>
      <w:r w:rsidR="000C18F7" w:rsidRPr="008B3CFD">
        <w:t xml:space="preserve">, languages that are linguistically closer </w:t>
      </w:r>
      <w:r w:rsidRPr="008B3CFD">
        <w:t xml:space="preserve">yield </w:t>
      </w:r>
      <w:r w:rsidR="000C18F7" w:rsidRPr="008B3CFD">
        <w:t>greater interference durin</w:t>
      </w:r>
      <w:r w:rsidRPr="008B3CFD">
        <w:t xml:space="preserve">g language selection processes </w:t>
      </w:r>
      <w:r w:rsidR="000C18F7" w:rsidRPr="008B3CFD">
        <w:t xml:space="preserve">which poses greater cognitive demands on the </w:t>
      </w:r>
      <w:r w:rsidR="000C18F7" w:rsidRPr="008B3CFD">
        <w:lastRenderedPageBreak/>
        <w:t>individuals</w:t>
      </w:r>
      <w:r w:rsidRPr="008B3CFD">
        <w:t xml:space="preserve"> but</w:t>
      </w:r>
      <w:r w:rsidR="000C18F7" w:rsidRPr="008B3CFD">
        <w:t xml:space="preserve"> possibly also offering </w:t>
      </w:r>
      <w:r w:rsidRPr="008B3CFD">
        <w:t xml:space="preserve">more </w:t>
      </w:r>
      <w:r w:rsidR="000C18F7" w:rsidRPr="008B3CFD">
        <w:t>cognitive benefits (</w:t>
      </w:r>
      <w:r w:rsidRPr="008B3CFD">
        <w:t xml:space="preserve">Bialystok, 2017; </w:t>
      </w:r>
      <w:r w:rsidR="000C18F7" w:rsidRPr="008B3CFD">
        <w:t>Lehtonen</w:t>
      </w:r>
      <w:r w:rsidRPr="008B3CFD">
        <w:t xml:space="preserve">, 2018; Bialystok, 2017; Costa </w:t>
      </w:r>
      <w:r w:rsidR="003D7009" w:rsidRPr="008B3CFD">
        <w:t>et al.,</w:t>
      </w:r>
      <w:r w:rsidR="000C18F7" w:rsidRPr="008B3CFD">
        <w:t xml:space="preserve"> 2006</w:t>
      </w:r>
      <w:r w:rsidRPr="008B3CFD">
        <w:t xml:space="preserve">). </w:t>
      </w:r>
      <w:r w:rsidRPr="008B3CFD">
        <w:rPr>
          <w:color w:val="000000" w:themeColor="text1"/>
        </w:rPr>
        <w:t xml:space="preserve">As part of the first aim, in adolescent bilinguals, I further examined whether the effects </w:t>
      </w:r>
      <w:r w:rsidR="00183D19" w:rsidRPr="008B3CFD">
        <w:rPr>
          <w:color w:val="000000" w:themeColor="text1"/>
        </w:rPr>
        <w:t xml:space="preserve">of </w:t>
      </w:r>
      <w:r w:rsidRPr="008B3CFD">
        <w:rPr>
          <w:color w:val="000000" w:themeColor="text1"/>
        </w:rPr>
        <w:t>linguistic similarity on cognitive performance are langu</w:t>
      </w:r>
      <w:r w:rsidR="00183D19" w:rsidRPr="008B3CFD">
        <w:rPr>
          <w:color w:val="000000" w:themeColor="text1"/>
        </w:rPr>
        <w:t xml:space="preserve">age-specific or domain general. </w:t>
      </w:r>
    </w:p>
    <w:p w14:paraId="688D590C" w14:textId="77777777" w:rsidR="00183D19" w:rsidRPr="008B3CFD" w:rsidRDefault="00B14DF3" w:rsidP="00A3628C">
      <w:pPr>
        <w:spacing w:before="240" w:after="100" w:afterAutospacing="1" w:line="480" w:lineRule="auto"/>
        <w:ind w:firstLine="720"/>
        <w:contextualSpacing/>
        <w:rPr>
          <w:color w:val="000000" w:themeColor="text1"/>
        </w:rPr>
      </w:pPr>
      <w:r w:rsidRPr="008B3CFD">
        <w:rPr>
          <w:shd w:val="clear" w:color="auto" w:fill="FFFFFF"/>
        </w:rPr>
        <w:t xml:space="preserve">A second aim of this </w:t>
      </w:r>
      <w:r w:rsidR="00CB6A93" w:rsidRPr="008B3CFD">
        <w:rPr>
          <w:shd w:val="clear" w:color="auto" w:fill="FFFFFF"/>
        </w:rPr>
        <w:t>thesis</w:t>
      </w:r>
      <w:r w:rsidRPr="008B3CFD">
        <w:rPr>
          <w:shd w:val="clear" w:color="auto" w:fill="FFFFFF"/>
        </w:rPr>
        <w:t xml:space="preserve"> was to examine broader affective factors that have not been accounted for in prior work and that may influence the extent to which people are motivated to engage in language learning and use. Specifically, I examined the role of </w:t>
      </w:r>
      <w:r w:rsidR="009431A9" w:rsidRPr="008B3CFD">
        <w:rPr>
          <w:shd w:val="clear" w:color="auto" w:fill="FFFFFF"/>
        </w:rPr>
        <w:t xml:space="preserve">affective reactions (motivation and attitudes) to language learning and use. </w:t>
      </w:r>
      <w:r w:rsidR="009431A9" w:rsidRPr="008B3CFD">
        <w:t>C</w:t>
      </w:r>
      <w:r w:rsidR="009431A9" w:rsidRPr="008B3CFD">
        <w:rPr>
          <w:color w:val="000000" w:themeColor="text1"/>
        </w:rPr>
        <w:t xml:space="preserve">onsidering the important role of motivation and attitudes reactions to language learning and use, it is important to examine if whether such effects indirectly influence cognitive performance, and possibly modulate the bilingual cognitive advantage. </w:t>
      </w:r>
    </w:p>
    <w:p w14:paraId="119E10EE" w14:textId="65FFCB1B" w:rsidR="009431A9" w:rsidRPr="008B3CFD" w:rsidRDefault="00B14DF3" w:rsidP="0070135A">
      <w:pPr>
        <w:spacing w:before="240" w:after="100" w:afterAutospacing="1" w:line="480" w:lineRule="auto"/>
        <w:ind w:firstLine="720"/>
        <w:contextualSpacing/>
      </w:pPr>
      <w:r w:rsidRPr="008B3CFD">
        <w:rPr>
          <w:color w:val="000000" w:themeColor="text1"/>
        </w:rPr>
        <w:t xml:space="preserve">A third aim of this </w:t>
      </w:r>
      <w:r w:rsidR="0070135A" w:rsidRPr="008B3CFD">
        <w:rPr>
          <w:color w:val="000000" w:themeColor="text1"/>
        </w:rPr>
        <w:t xml:space="preserve">thesis was to investigate </w:t>
      </w:r>
      <w:r w:rsidR="0013214C" w:rsidRPr="008B3CFD">
        <w:rPr>
          <w:color w:val="000000" w:themeColor="text1"/>
        </w:rPr>
        <w:t xml:space="preserve">if </w:t>
      </w:r>
      <w:r w:rsidR="003A697C" w:rsidRPr="008B3CFD">
        <w:rPr>
          <w:color w:val="000000" w:themeColor="text1"/>
        </w:rPr>
        <w:t xml:space="preserve">the </w:t>
      </w:r>
      <w:r w:rsidR="0070135A" w:rsidRPr="008B3CFD">
        <w:rPr>
          <w:color w:val="000000" w:themeColor="text1"/>
        </w:rPr>
        <w:t>bilingual advantage i</w:t>
      </w:r>
      <w:r w:rsidR="003A697C" w:rsidRPr="008B3CFD">
        <w:rPr>
          <w:color w:val="000000" w:themeColor="text1"/>
        </w:rPr>
        <w:t>s present in another understudied age group-</w:t>
      </w:r>
      <w:r w:rsidR="0070135A" w:rsidRPr="008B3CFD">
        <w:rPr>
          <w:color w:val="000000" w:themeColor="text1"/>
        </w:rPr>
        <w:t xml:space="preserve"> adolescents</w:t>
      </w:r>
      <w:r w:rsidRPr="008B3CFD">
        <w:t xml:space="preserve">. </w:t>
      </w:r>
      <w:r w:rsidR="0070135A" w:rsidRPr="008B3CFD">
        <w:rPr>
          <w:color w:val="000000" w:themeColor="text1"/>
        </w:rPr>
        <w:t xml:space="preserve">As </w:t>
      </w:r>
      <w:r w:rsidR="0070135A" w:rsidRPr="008B3CFD">
        <w:t xml:space="preserve">it has been proposed that the bilingual cognitive advantage may not be observed in young adults who may be at the peak of their </w:t>
      </w:r>
      <w:r w:rsidR="00196AF8" w:rsidRPr="008B3CFD">
        <w:t>cognitive abilities (Bialystok et al.,</w:t>
      </w:r>
      <w:r w:rsidR="0070135A" w:rsidRPr="008B3CFD">
        <w:t xml:space="preserve"> 2012)</w:t>
      </w:r>
      <w:r w:rsidR="006257FE" w:rsidRPr="008B3CFD">
        <w:t>. A</w:t>
      </w:r>
      <w:r w:rsidR="0070135A" w:rsidRPr="008B3CFD">
        <w:t xml:space="preserve">dolescents </w:t>
      </w:r>
      <w:r w:rsidR="006257FE" w:rsidRPr="008B3CFD">
        <w:t xml:space="preserve">also </w:t>
      </w:r>
      <w:r w:rsidR="0070135A" w:rsidRPr="008B3CFD">
        <w:t>have more accumulated bilingual experience relative to children</w:t>
      </w:r>
      <w:r w:rsidR="0070135A" w:rsidRPr="008B3CFD">
        <w:rPr>
          <w:color w:val="000000" w:themeColor="text1"/>
          <w:lang w:val="en-GB"/>
        </w:rPr>
        <w:t xml:space="preserve"> (Vivas et al., 2020</w:t>
      </w:r>
      <w:r w:rsidR="0070135A" w:rsidRPr="008B3CFD">
        <w:t>)</w:t>
      </w:r>
      <w:r w:rsidR="006257FE" w:rsidRPr="008B3CFD">
        <w:t>,</w:t>
      </w:r>
      <w:r w:rsidR="0070135A" w:rsidRPr="008B3CFD">
        <w:t xml:space="preserve"> which makes adolescence a developmental period that is more sensitive to any potential effect of bilingualism in cognitive performance.</w:t>
      </w:r>
      <w:r w:rsidRPr="008B3CFD">
        <w:t xml:space="preserve"> </w:t>
      </w:r>
      <w:r w:rsidR="009431A9" w:rsidRPr="008B3CFD">
        <w:rPr>
          <w:color w:val="000000" w:themeColor="text1"/>
        </w:rPr>
        <w:t>Thus, going beyond prior work, this thesis aimed on examining the bilingual cognitive advantage, as an effect of linguistic similarity and affective factors towards language learning and use in EF performance</w:t>
      </w:r>
      <w:r w:rsidRPr="008B3CFD">
        <w:rPr>
          <w:color w:val="000000" w:themeColor="text1"/>
        </w:rPr>
        <w:t xml:space="preserve"> in adolescents</w:t>
      </w:r>
      <w:r w:rsidR="009431A9" w:rsidRPr="008B3CFD">
        <w:rPr>
          <w:color w:val="000000" w:themeColor="text1"/>
        </w:rPr>
        <w:t xml:space="preserve">. </w:t>
      </w:r>
    </w:p>
    <w:p w14:paraId="77FC3FB1" w14:textId="77777777" w:rsidR="009431A9" w:rsidRPr="008B3CFD" w:rsidRDefault="00183D19" w:rsidP="009431A9">
      <w:pPr>
        <w:spacing w:line="480" w:lineRule="auto"/>
        <w:ind w:firstLine="720"/>
        <w:rPr>
          <w:color w:val="000000" w:themeColor="text1"/>
        </w:rPr>
      </w:pPr>
      <w:r w:rsidRPr="008B3CFD">
        <w:t xml:space="preserve">For the first aim, </w:t>
      </w:r>
      <w:r w:rsidR="00B14DF3" w:rsidRPr="008B3CFD">
        <w:t xml:space="preserve">EF performance was </w:t>
      </w:r>
      <w:r w:rsidR="009431A9" w:rsidRPr="008B3CFD">
        <w:t xml:space="preserve">compared </w:t>
      </w:r>
      <w:r w:rsidR="00B14DF3" w:rsidRPr="008B3CFD">
        <w:t>across</w:t>
      </w:r>
      <w:r w:rsidR="009431A9" w:rsidRPr="008B3CFD">
        <w:t xml:space="preserve"> three groups of bilinguals, differing in terms of the similarity between the two language pairs</w:t>
      </w:r>
      <w:r w:rsidR="00B14DF3" w:rsidRPr="008B3CFD">
        <w:t xml:space="preserve">: </w:t>
      </w:r>
      <w:r w:rsidR="009431A9" w:rsidRPr="008B3CFD">
        <w:t xml:space="preserve">Bosnian-Albanian and Greek-Albanian bilinguals (relatively closer language similarity) and Turkish-Albanians </w:t>
      </w:r>
      <w:r w:rsidR="009431A9" w:rsidRPr="008B3CFD">
        <w:lastRenderedPageBreak/>
        <w:t xml:space="preserve">(relatively distant language similarity), and one group of </w:t>
      </w:r>
      <w:r w:rsidR="00B14DF3" w:rsidRPr="008B3CFD">
        <w:t xml:space="preserve">Albanian </w:t>
      </w:r>
      <w:r w:rsidR="009431A9" w:rsidRPr="008B3CFD">
        <w:t>monolinguals as a control. One of the strengths of the Thesis is that I</w:t>
      </w:r>
      <w:r w:rsidR="009431A9" w:rsidRPr="008B3CFD">
        <w:rPr>
          <w:shd w:val="clear" w:color="auto" w:fill="FFFFFF"/>
        </w:rPr>
        <w:t xml:space="preserve"> </w:t>
      </w:r>
      <w:r w:rsidR="009431A9" w:rsidRPr="008B3CFD">
        <w:rPr>
          <w:color w:val="000000" w:themeColor="text1"/>
        </w:rPr>
        <w:t xml:space="preserve">took a comprehensive approach in defining </w:t>
      </w:r>
      <w:r w:rsidR="009431A9" w:rsidRPr="008B3CFD">
        <w:t xml:space="preserve">linguistic similarity based on both genealogical classifications of languages, in families based on the historical origins of each language, as well as linguistic typology (Bubenik, 2011). The languages were analyzed at different levels specifically, in terms of phonology, morphology, syntax, as well as interplay at the lexical – syntactic levels (see Table 1). All such levels been shown to have pronounced and long-lasting developmental effects on language representation and processing (see Sabourin &amp; Stowe, 2008; Tokowicz &amp; MacWhinney, 2005). </w:t>
      </w:r>
      <w:r w:rsidR="009431A9" w:rsidRPr="008B3CFD">
        <w:rPr>
          <w:color w:val="000000" w:themeColor="text1"/>
        </w:rPr>
        <w:t xml:space="preserve">Studies of linguistic similarity have often relied on very distinct samples such as Chinese and English bilinguals, who in addition to speaking dissimilar languages may also have to very different cultural mindsets </w:t>
      </w:r>
      <w:r w:rsidR="009431A9" w:rsidRPr="008B3CFD">
        <w:t>(</w:t>
      </w:r>
      <w:r w:rsidR="00172E12" w:rsidRPr="008B3CFD">
        <w:t>e.g.,</w:t>
      </w:r>
      <w:r w:rsidR="009431A9" w:rsidRPr="008B3CFD">
        <w:t xml:space="preserve"> Kochunov </w:t>
      </w:r>
      <w:r w:rsidR="003D7009" w:rsidRPr="008B3CFD">
        <w:t>et al.,</w:t>
      </w:r>
      <w:r w:rsidR="009431A9" w:rsidRPr="008B3CFD">
        <w:t xml:space="preserve"> 2003). Given the suggestions for the potential confound effects of culture on cognitive performance (Carlson </w:t>
      </w:r>
      <w:r w:rsidR="00196AF8" w:rsidRPr="008B3CFD">
        <w:t>&amp;</w:t>
      </w:r>
      <w:r w:rsidR="009431A9" w:rsidRPr="008B3CFD">
        <w:t xml:space="preserve"> Melzoff, 2008; Parmar </w:t>
      </w:r>
      <w:r w:rsidR="003D7009" w:rsidRPr="008B3CFD">
        <w:t>et al.,</w:t>
      </w:r>
      <w:r w:rsidR="009431A9" w:rsidRPr="008B3CFD">
        <w:t xml:space="preserve"> 2004), I investigated bilingual populations from the same </w:t>
      </w:r>
      <w:r w:rsidR="00CB6A93" w:rsidRPr="008B3CFD">
        <w:t xml:space="preserve">geographical region, </w:t>
      </w:r>
      <w:r w:rsidR="009431A9" w:rsidRPr="008B3CFD">
        <w:t>which share many cultural similarities as well.</w:t>
      </w:r>
      <w:r w:rsidR="009431A9" w:rsidRPr="008B3CFD">
        <w:rPr>
          <w:color w:val="000000" w:themeColor="text1"/>
        </w:rPr>
        <w:t xml:space="preserve"> In response to recent calls for a more detailed description of the bilingual populations studied (de Bruin et al., 2015), </w:t>
      </w:r>
      <w:r w:rsidR="00916C0E" w:rsidRPr="008B3CFD">
        <w:rPr>
          <w:color w:val="000000" w:themeColor="text1"/>
        </w:rPr>
        <w:t>I</w:t>
      </w:r>
      <w:r w:rsidR="009431A9" w:rsidRPr="008B3CFD">
        <w:rPr>
          <w:color w:val="000000" w:themeColor="text1"/>
        </w:rPr>
        <w:t xml:space="preserve"> measured a wide range of linguistic, affective, cultural and socio-educational (adolescents) factors to describe in detail the bilingual populations.</w:t>
      </w:r>
    </w:p>
    <w:p w14:paraId="23246336" w14:textId="77777777" w:rsidR="009431A9" w:rsidRPr="008B3CFD" w:rsidRDefault="00336998" w:rsidP="009431A9">
      <w:pPr>
        <w:spacing w:line="480" w:lineRule="auto"/>
        <w:ind w:firstLine="720"/>
      </w:pPr>
      <w:r w:rsidRPr="008B3CFD">
        <w:rPr>
          <w:color w:val="000000" w:themeColor="text1"/>
        </w:rPr>
        <w:t>For the first aim I relied on the</w:t>
      </w:r>
      <w:r w:rsidR="009431A9" w:rsidRPr="008B3CFD">
        <w:rPr>
          <w:color w:val="000000" w:themeColor="text1"/>
        </w:rPr>
        <w:t xml:space="preserve"> </w:t>
      </w:r>
      <w:r w:rsidR="009431A9" w:rsidRPr="008B3CFD">
        <w:rPr>
          <w:shd w:val="clear" w:color="auto" w:fill="FFFFFF"/>
        </w:rPr>
        <w:t>cross-linguistic interference hypothesis,</w:t>
      </w:r>
      <w:r w:rsidRPr="008B3CFD">
        <w:rPr>
          <w:shd w:val="clear" w:color="auto" w:fill="FFFFFF"/>
        </w:rPr>
        <w:t xml:space="preserve"> suggesting that</w:t>
      </w:r>
      <w:r w:rsidR="009431A9" w:rsidRPr="008B3CFD">
        <w:rPr>
          <w:shd w:val="clear" w:color="auto" w:fill="FFFFFF"/>
        </w:rPr>
        <w:t xml:space="preserve"> bilinguals who speak more similar languages would experience higher cognitive control demands </w:t>
      </w:r>
      <w:r w:rsidR="009431A9" w:rsidRPr="008B3CFD">
        <w:t xml:space="preserve">(Bialystok, 2017), which presumably would </w:t>
      </w:r>
      <w:r w:rsidR="009431A9" w:rsidRPr="008B3CFD">
        <w:rPr>
          <w:shd w:val="clear" w:color="auto" w:fill="FFFFFF"/>
        </w:rPr>
        <w:t>translate into greater cognitive benefits</w:t>
      </w:r>
      <w:r w:rsidR="009431A9" w:rsidRPr="008B3CFD">
        <w:t xml:space="preserve"> (Lehtonen, 2018; Bialystok, 2017; Costa, et al., 2006). </w:t>
      </w:r>
      <w:r w:rsidR="009431A9" w:rsidRPr="008B3CFD">
        <w:rPr>
          <w:color w:val="000000" w:themeColor="text1"/>
        </w:rPr>
        <w:t xml:space="preserve">Thus, I </w:t>
      </w:r>
      <w:r w:rsidR="009431A9" w:rsidRPr="008B3CFD">
        <w:rPr>
          <w:color w:val="222222"/>
        </w:rPr>
        <w:t>expected</w:t>
      </w:r>
      <w:r w:rsidR="009431A9" w:rsidRPr="008B3CFD">
        <w:rPr>
          <w:color w:val="222222"/>
          <w:shd w:val="clear" w:color="auto" w:fill="FFFFFF"/>
        </w:rPr>
        <w:t xml:space="preserve"> that bilinguals who speak similar languages (Bosnian-Albanian and Albanian-Greek) not to differ on non-verbal EF performance,</w:t>
      </w:r>
      <w:r w:rsidRPr="008B3CFD">
        <w:rPr>
          <w:color w:val="222222"/>
          <w:shd w:val="clear" w:color="auto" w:fill="FFFFFF"/>
        </w:rPr>
        <w:t xml:space="preserve"> as well as on the language-specific measure of EF (verbal semantic fluency)</w:t>
      </w:r>
      <w:r w:rsidR="009431A9" w:rsidRPr="008B3CFD">
        <w:rPr>
          <w:color w:val="222222"/>
          <w:shd w:val="clear" w:color="auto" w:fill="FFFFFF"/>
        </w:rPr>
        <w:t xml:space="preserve"> but to </w:t>
      </w:r>
      <w:r w:rsidR="009431A9" w:rsidRPr="008B3CFD">
        <w:rPr>
          <w:color w:val="222222"/>
          <w:shd w:val="clear" w:color="auto" w:fill="FFFFFF"/>
        </w:rPr>
        <w:lastRenderedPageBreak/>
        <w:t>perform better than Albanian monolinguals and then bilinguals who speak more distant languages (Turkish-Albanians).</w:t>
      </w:r>
      <w:r w:rsidRPr="008B3CFD">
        <w:rPr>
          <w:color w:val="222222"/>
          <w:shd w:val="clear" w:color="auto" w:fill="FFFFFF"/>
        </w:rPr>
        <w:t xml:space="preserve"> </w:t>
      </w:r>
    </w:p>
    <w:p w14:paraId="5C76C136" w14:textId="2283E441" w:rsidR="009431A9" w:rsidRPr="008B3CFD" w:rsidRDefault="00336998" w:rsidP="003A697C">
      <w:pPr>
        <w:spacing w:line="480" w:lineRule="auto"/>
        <w:ind w:firstLine="720"/>
        <w:rPr>
          <w:color w:val="000000" w:themeColor="text1"/>
        </w:rPr>
      </w:pPr>
      <w:r w:rsidRPr="008B3CFD">
        <w:rPr>
          <w:color w:val="000000" w:themeColor="text1"/>
        </w:rPr>
        <w:t>For the second aim</w:t>
      </w:r>
      <w:r w:rsidR="009431A9" w:rsidRPr="008B3CFD">
        <w:rPr>
          <w:color w:val="000000" w:themeColor="text1"/>
        </w:rPr>
        <w:t xml:space="preserve">, </w:t>
      </w:r>
      <w:r w:rsidRPr="008B3CFD">
        <w:rPr>
          <w:color w:val="000000" w:themeColor="text1"/>
        </w:rPr>
        <w:t>in</w:t>
      </w:r>
      <w:r w:rsidR="003A697C" w:rsidRPr="008B3CFD">
        <w:rPr>
          <w:color w:val="000000" w:themeColor="text1"/>
        </w:rPr>
        <w:t xml:space="preserve"> both of the studies</w:t>
      </w:r>
      <w:r w:rsidRPr="008B3CFD">
        <w:rPr>
          <w:color w:val="000000" w:themeColor="text1"/>
        </w:rPr>
        <w:t xml:space="preserve">, I derived two groups, based on the median split method, from the total sample of bilingual, </w:t>
      </w:r>
      <w:r w:rsidRPr="008B3CFD">
        <w:t xml:space="preserve">higher motivation/ more positive attitudes bilinguals and a lower motivation/less positive attitudes bilingual group, and compared them with monolinguals on cognitive performance. </w:t>
      </w:r>
      <w:r w:rsidRPr="008B3CFD">
        <w:rPr>
          <w:color w:val="000000" w:themeColor="text1"/>
        </w:rPr>
        <w:t xml:space="preserve">I relied on </w:t>
      </w:r>
      <w:r w:rsidR="009431A9" w:rsidRPr="008B3CFD">
        <w:t xml:space="preserve">the </w:t>
      </w:r>
      <w:r w:rsidR="009431A9" w:rsidRPr="008B3CFD">
        <w:rPr>
          <w:i/>
        </w:rPr>
        <w:t>Socio-Educational Model</w:t>
      </w:r>
      <w:r w:rsidR="009431A9" w:rsidRPr="008B3CFD">
        <w:t xml:space="preserve"> by Gardner (2001, 2007) </w:t>
      </w:r>
      <w:r w:rsidRPr="008B3CFD">
        <w:t xml:space="preserve">which suggests that </w:t>
      </w:r>
      <w:r w:rsidR="009431A9" w:rsidRPr="008B3CFD">
        <w:rPr>
          <w:color w:val="000000" w:themeColor="text1"/>
        </w:rPr>
        <w:t>language-related affective variables</w:t>
      </w:r>
      <w:r w:rsidR="009431A9" w:rsidRPr="008B3CFD">
        <w:t xml:space="preserve"> p</w:t>
      </w:r>
      <w:r w:rsidR="009431A9" w:rsidRPr="008B3CFD">
        <w:rPr>
          <w:shd w:val="clear" w:color="auto" w:fill="FFFFFF" w:themeFill="background1"/>
        </w:rPr>
        <w:t>ositively influence L2 la</w:t>
      </w:r>
      <w:r w:rsidRPr="008B3CFD">
        <w:rPr>
          <w:shd w:val="clear" w:color="auto" w:fill="FFFFFF" w:themeFill="background1"/>
        </w:rPr>
        <w:t xml:space="preserve">nguage learning and achievement. I also relied on </w:t>
      </w:r>
      <w:r w:rsidR="009431A9" w:rsidRPr="008B3CFD">
        <w:t xml:space="preserve">previous literature showing that </w:t>
      </w:r>
      <w:r w:rsidR="009431A9" w:rsidRPr="008B3CFD">
        <w:rPr>
          <w:color w:val="000000" w:themeColor="text1"/>
        </w:rPr>
        <w:t>language-related affective variables have been associated with</w:t>
      </w:r>
      <w:r w:rsidRPr="008B3CFD">
        <w:rPr>
          <w:color w:val="000000" w:themeColor="text1"/>
        </w:rPr>
        <w:t xml:space="preserve"> better</w:t>
      </w:r>
      <w:r w:rsidR="009431A9" w:rsidRPr="008B3CFD">
        <w:t xml:space="preserve"> proficiency</w:t>
      </w:r>
      <w:r w:rsidR="009431A9" w:rsidRPr="008B3CFD">
        <w:rPr>
          <w:color w:val="222222"/>
          <w:shd w:val="clear" w:color="auto" w:fill="FFFFFF"/>
        </w:rPr>
        <w:t xml:space="preserve"> and </w:t>
      </w:r>
      <w:r w:rsidRPr="008B3CFD">
        <w:rPr>
          <w:color w:val="222222"/>
          <w:shd w:val="clear" w:color="auto" w:fill="FFFFFF"/>
        </w:rPr>
        <w:t xml:space="preserve">more language </w:t>
      </w:r>
      <w:r w:rsidR="009431A9" w:rsidRPr="008B3CFD">
        <w:t xml:space="preserve">use </w:t>
      </w:r>
      <w:r w:rsidR="0022534B" w:rsidRPr="008B3CFD">
        <w:rPr>
          <w:color w:val="222222"/>
          <w:shd w:val="clear" w:color="auto" w:fill="FFFFFF"/>
        </w:rPr>
        <w:t xml:space="preserve">(Zhang </w:t>
      </w:r>
      <w:r w:rsidR="003D7009" w:rsidRPr="008B3CFD">
        <w:rPr>
          <w:color w:val="222222"/>
          <w:shd w:val="clear" w:color="auto" w:fill="FFFFFF"/>
        </w:rPr>
        <w:t>et al.,</w:t>
      </w:r>
      <w:r w:rsidR="0022534B" w:rsidRPr="008B3CFD">
        <w:rPr>
          <w:color w:val="222222"/>
          <w:shd w:val="clear" w:color="auto" w:fill="FFFFFF"/>
        </w:rPr>
        <w:t xml:space="preserve"> 2018; </w:t>
      </w:r>
      <w:r w:rsidRPr="008B3CFD">
        <w:rPr>
          <w:shd w:val="clear" w:color="auto" w:fill="FFFFFF"/>
        </w:rPr>
        <w:t xml:space="preserve">Miller, 2017). </w:t>
      </w:r>
      <w:r w:rsidR="009431A9" w:rsidRPr="008B3CFD">
        <w:t>On both studies, I hypothesized that the higher motivation/more positive attitudes group would have better language outcomes and overall more balanced bilingual profile (</w:t>
      </w:r>
      <w:r w:rsidR="0022534B" w:rsidRPr="008B3CFD">
        <w:t xml:space="preserve">i.e., </w:t>
      </w:r>
      <w:r w:rsidR="009431A9" w:rsidRPr="008B3CFD">
        <w:t>in terms of proficiency, langua</w:t>
      </w:r>
      <w:r w:rsidR="0022534B" w:rsidRPr="008B3CFD">
        <w:t>ge use, educational support</w:t>
      </w:r>
      <w:r w:rsidR="009431A9" w:rsidRPr="008B3CFD">
        <w:t>) relative to the lower motivation/ less positive attitudes group. Thus, based on the evidence suggesting that the more balanced profile has been related with greater positive effects on cognition, due to higher demands imposed on language control (</w:t>
      </w:r>
      <w:r w:rsidR="009431A9" w:rsidRPr="008B3CFD">
        <w:rPr>
          <w:color w:val="222222"/>
          <w:shd w:val="clear" w:color="auto" w:fill="FFFFFF"/>
        </w:rPr>
        <w:t xml:space="preserve">Yow &amp; Li, 2015), </w:t>
      </w:r>
      <w:r w:rsidR="009431A9" w:rsidRPr="008B3CFD">
        <w:t>I further predicted that the higher motivation/more positive attitude</w:t>
      </w:r>
      <w:r w:rsidR="0022534B" w:rsidRPr="008B3CFD">
        <w:t xml:space="preserve"> bilinguals </w:t>
      </w:r>
      <w:r w:rsidR="009431A9" w:rsidRPr="008B3CFD">
        <w:t xml:space="preserve">would outperform the lower motivation/less positive attitudes </w:t>
      </w:r>
      <w:r w:rsidR="0022534B" w:rsidRPr="008B3CFD">
        <w:t>bilinguals</w:t>
      </w:r>
      <w:r w:rsidR="009431A9" w:rsidRPr="008B3CFD">
        <w:t xml:space="preserve"> and monolinguals </w:t>
      </w:r>
      <w:r w:rsidR="0022534B" w:rsidRPr="008B3CFD">
        <w:t>in non-verbal EF tasks</w:t>
      </w:r>
      <w:r w:rsidR="009431A9" w:rsidRPr="008B3CFD">
        <w:t>.</w:t>
      </w:r>
      <w:r w:rsidR="0022534B" w:rsidRPr="008B3CFD">
        <w:t xml:space="preserve"> </w:t>
      </w:r>
    </w:p>
    <w:p w14:paraId="52DF2BFA" w14:textId="1DFD892A" w:rsidR="0070135A" w:rsidRPr="008B3CFD" w:rsidRDefault="0065487A" w:rsidP="00CA6B34">
      <w:pPr>
        <w:spacing w:before="100" w:beforeAutospacing="1" w:after="100" w:afterAutospacing="1" w:line="480" w:lineRule="auto"/>
        <w:ind w:firstLine="720"/>
        <w:contextualSpacing/>
      </w:pPr>
      <w:r w:rsidRPr="008B3CFD">
        <w:rPr>
          <w:color w:val="000000" w:themeColor="text1"/>
        </w:rPr>
        <w:t>For the third aim</w:t>
      </w:r>
      <w:r w:rsidR="009431A9" w:rsidRPr="008B3CFD">
        <w:rPr>
          <w:color w:val="000000" w:themeColor="text1"/>
        </w:rPr>
        <w:t xml:space="preserve">, </w:t>
      </w:r>
      <w:r w:rsidR="0070135A" w:rsidRPr="008B3CFD">
        <w:rPr>
          <w:color w:val="000000" w:themeColor="text1"/>
        </w:rPr>
        <w:t xml:space="preserve">I </w:t>
      </w:r>
      <w:r w:rsidR="003A697C" w:rsidRPr="008B3CFD">
        <w:rPr>
          <w:color w:val="000000" w:themeColor="text1"/>
        </w:rPr>
        <w:t>specifically examined</w:t>
      </w:r>
      <w:r w:rsidR="0070135A" w:rsidRPr="008B3CFD">
        <w:rPr>
          <w:color w:val="000000" w:themeColor="text1"/>
        </w:rPr>
        <w:t xml:space="preserve"> </w:t>
      </w:r>
      <w:r w:rsidR="006257FE" w:rsidRPr="008B3CFD">
        <w:rPr>
          <w:color w:val="000000" w:themeColor="text1"/>
        </w:rPr>
        <w:t xml:space="preserve">a relatively large sample of </w:t>
      </w:r>
      <w:r w:rsidR="0070135A" w:rsidRPr="008B3CFD">
        <w:rPr>
          <w:color w:val="000000" w:themeColor="text1"/>
        </w:rPr>
        <w:t>adolescents.</w:t>
      </w:r>
      <w:r w:rsidR="00CA6B34" w:rsidRPr="008B3CFD">
        <w:t xml:space="preserve"> Thus, </w:t>
      </w:r>
      <w:r w:rsidR="009431A9" w:rsidRPr="008B3CFD">
        <w:t xml:space="preserve">I expected </w:t>
      </w:r>
      <w:r w:rsidR="003A697C" w:rsidRPr="008B3CFD">
        <w:t xml:space="preserve">a </w:t>
      </w:r>
      <w:r w:rsidR="006257FE" w:rsidRPr="008B3CFD">
        <w:t xml:space="preserve">positive effect of bilingualism on EFs as a function of linguistic similarity and motivation to learn and use L2. </w:t>
      </w:r>
    </w:p>
    <w:p w14:paraId="56A6FD38" w14:textId="6FB6EE2A" w:rsidR="009431A9" w:rsidRPr="008B3CFD" w:rsidRDefault="009431A9" w:rsidP="009431A9">
      <w:pPr>
        <w:spacing w:line="480" w:lineRule="auto"/>
        <w:ind w:firstLine="720"/>
        <w:rPr>
          <w:color w:val="000000" w:themeColor="text1"/>
        </w:rPr>
      </w:pPr>
      <w:r w:rsidRPr="008B3CFD">
        <w:rPr>
          <w:color w:val="000000" w:themeColor="text1"/>
        </w:rPr>
        <w:t>Finally, to address the limitation of the previous st</w:t>
      </w:r>
      <w:r w:rsidR="00916C0E" w:rsidRPr="008B3CFD">
        <w:rPr>
          <w:color w:val="000000" w:themeColor="text1"/>
        </w:rPr>
        <w:t>udies, in both of our studies I</w:t>
      </w:r>
      <w:r w:rsidRPr="008B3CFD">
        <w:rPr>
          <w:color w:val="000000" w:themeColor="text1"/>
        </w:rPr>
        <w:t xml:space="preserve"> controlled for key cofound variables, namely SES, </w:t>
      </w:r>
      <w:r w:rsidR="00B322E7" w:rsidRPr="008B3CFD">
        <w:rPr>
          <w:color w:val="000000" w:themeColor="text1"/>
        </w:rPr>
        <w:t>A</w:t>
      </w:r>
      <w:r w:rsidRPr="008B3CFD">
        <w:rPr>
          <w:color w:val="000000" w:themeColor="text1"/>
        </w:rPr>
        <w:t xml:space="preserve">ge and </w:t>
      </w:r>
      <w:r w:rsidR="00B322E7" w:rsidRPr="008B3CFD">
        <w:rPr>
          <w:color w:val="000000" w:themeColor="text1"/>
        </w:rPr>
        <w:t>Ge</w:t>
      </w:r>
      <w:r w:rsidRPr="008B3CFD">
        <w:rPr>
          <w:color w:val="000000" w:themeColor="text1"/>
        </w:rPr>
        <w:t xml:space="preserve">neral </w:t>
      </w:r>
      <w:r w:rsidR="00B322E7" w:rsidRPr="008B3CFD">
        <w:rPr>
          <w:color w:val="000000" w:themeColor="text1"/>
        </w:rPr>
        <w:t>I</w:t>
      </w:r>
      <w:r w:rsidRPr="008B3CFD">
        <w:rPr>
          <w:color w:val="000000" w:themeColor="text1"/>
        </w:rPr>
        <w:t xml:space="preserve">ntelligence which have been consistently shown to co-vary with EF performance (see Vivas </w:t>
      </w:r>
      <w:r w:rsidR="003D7009" w:rsidRPr="008B3CFD">
        <w:rPr>
          <w:color w:val="000000" w:themeColor="text1"/>
        </w:rPr>
        <w:t>et al.,</w:t>
      </w:r>
      <w:r w:rsidRPr="008B3CFD">
        <w:rPr>
          <w:color w:val="000000" w:themeColor="text1"/>
        </w:rPr>
        <w:t xml:space="preserve"> 2017; Ladas, 2013; </w:t>
      </w:r>
      <w:r w:rsidRPr="008B3CFD">
        <w:rPr>
          <w:color w:val="000000" w:themeColor="text1"/>
        </w:rPr>
        <w:lastRenderedPageBreak/>
        <w:t xml:space="preserve">Colzato et al., 2008). </w:t>
      </w:r>
      <w:r w:rsidRPr="008B3CFD">
        <w:t xml:space="preserve">In addition, in </w:t>
      </w:r>
      <w:r w:rsidR="00916C0E" w:rsidRPr="008B3CFD">
        <w:t>second study with adolescents I</w:t>
      </w:r>
      <w:r w:rsidRPr="008B3CFD">
        <w:t xml:space="preserve"> also measured and controlled for life experiences of great relevance to an adolescent sample i.e. </w:t>
      </w:r>
      <w:r w:rsidR="00B322E7" w:rsidRPr="008B3CFD">
        <w:t>V</w:t>
      </w:r>
      <w:r w:rsidRPr="008B3CFD">
        <w:t xml:space="preserve">ideo-gaming and </w:t>
      </w:r>
      <w:r w:rsidR="00B322E7" w:rsidRPr="008B3CFD">
        <w:t>M</w:t>
      </w:r>
      <w:r w:rsidRPr="008B3CFD">
        <w:t>usical training (see Valian 2015). These factors have been suggested to positively impact the development of higher-order cognition (Tervaniemi et al., 2018; Green &amp; Bavelier, 2008).</w:t>
      </w:r>
      <w:r w:rsidRPr="008B3CFD">
        <w:rPr>
          <w:color w:val="000000" w:themeColor="text1"/>
        </w:rPr>
        <w:t xml:space="preserve"> </w:t>
      </w:r>
    </w:p>
    <w:p w14:paraId="5F4D40A8" w14:textId="77777777" w:rsidR="00CA6B34" w:rsidRPr="008B3CFD" w:rsidRDefault="00CA6B34" w:rsidP="009431A9">
      <w:pPr>
        <w:spacing w:line="480" w:lineRule="auto"/>
        <w:ind w:firstLine="720"/>
        <w:rPr>
          <w:color w:val="000000" w:themeColor="text1"/>
        </w:rPr>
      </w:pPr>
      <w:r w:rsidRPr="008B3CFD">
        <w:rPr>
          <w:color w:val="000000" w:themeColor="text1"/>
        </w:rPr>
        <w:t xml:space="preserve">In the following section I will discuss the results for each hypothesis in turn. </w:t>
      </w:r>
    </w:p>
    <w:p w14:paraId="31B65BC7" w14:textId="77777777" w:rsidR="009431A9" w:rsidRPr="008B3CFD" w:rsidRDefault="009431A9" w:rsidP="009431A9">
      <w:pPr>
        <w:spacing w:line="480" w:lineRule="auto"/>
        <w:ind w:firstLine="720"/>
        <w:rPr>
          <w:color w:val="000000" w:themeColor="text1"/>
        </w:rPr>
      </w:pPr>
    </w:p>
    <w:p w14:paraId="3BEBA69A" w14:textId="77777777" w:rsidR="00CA6B34" w:rsidRPr="008B3CFD" w:rsidRDefault="00CA6B34" w:rsidP="0093242D">
      <w:pPr>
        <w:spacing w:line="480" w:lineRule="auto"/>
        <w:rPr>
          <w:color w:val="000000" w:themeColor="text1"/>
        </w:rPr>
      </w:pPr>
    </w:p>
    <w:p w14:paraId="5A633C75" w14:textId="7E090F0F" w:rsidR="009431A9" w:rsidRPr="008B3CFD" w:rsidRDefault="009431A9" w:rsidP="00AE51E5">
      <w:pPr>
        <w:spacing w:line="480" w:lineRule="auto"/>
        <w:rPr>
          <w:i/>
        </w:rPr>
      </w:pPr>
      <w:r w:rsidRPr="008B3CFD">
        <w:rPr>
          <w:i/>
        </w:rPr>
        <w:t>Does linguistic similarity modulate the bilingualism effect on cognition?</w:t>
      </w:r>
    </w:p>
    <w:p w14:paraId="3C93AF21" w14:textId="77777777" w:rsidR="005D4087" w:rsidRPr="008B3CFD" w:rsidRDefault="005D4087" w:rsidP="00AE51E5">
      <w:pPr>
        <w:spacing w:line="480" w:lineRule="auto"/>
        <w:rPr>
          <w:i/>
        </w:rPr>
      </w:pPr>
    </w:p>
    <w:p w14:paraId="2C133E87" w14:textId="201BD159" w:rsidR="009431A9" w:rsidRPr="008B3CFD" w:rsidRDefault="009431A9" w:rsidP="009431A9">
      <w:pPr>
        <w:spacing w:before="100" w:beforeAutospacing="1" w:after="100" w:afterAutospacing="1" w:line="480" w:lineRule="auto"/>
        <w:ind w:firstLine="720"/>
        <w:contextualSpacing/>
      </w:pPr>
      <w:r w:rsidRPr="008B3CFD">
        <w:rPr>
          <w:color w:val="000000" w:themeColor="text1"/>
        </w:rPr>
        <w:t>In the first study with adults (aged 18-45), the overall results did not show a</w:t>
      </w:r>
      <w:r w:rsidR="009E3950" w:rsidRPr="008B3CFD">
        <w:rPr>
          <w:color w:val="000000" w:themeColor="text1"/>
        </w:rPr>
        <w:t>ny</w:t>
      </w:r>
      <w:r w:rsidRPr="008B3CFD">
        <w:rPr>
          <w:color w:val="000000" w:themeColor="text1"/>
        </w:rPr>
        <w:t xml:space="preserve"> systematic evidence in support of a positive effect of linguistic similarity, or bilingualism overall, on EF performance, when controlling for SES, age and intelligence, or when using IES</w:t>
      </w:r>
      <w:r w:rsidR="00BD7ABF" w:rsidRPr="008B3CFD">
        <w:rPr>
          <w:color w:val="000000" w:themeColor="text1"/>
        </w:rPr>
        <w:t xml:space="preserve"> (</w:t>
      </w:r>
      <w:r w:rsidR="00BD7ABF" w:rsidRPr="008B3CFD">
        <w:t>inverse efficiency scores)</w:t>
      </w:r>
      <w:r w:rsidRPr="008B3CFD">
        <w:rPr>
          <w:color w:val="000000" w:themeColor="text1"/>
        </w:rPr>
        <w:t xml:space="preserve"> to address potential speed/accuracy trade-offs. The null effects of linguistic similarity </w:t>
      </w:r>
      <w:r w:rsidR="009E3950" w:rsidRPr="008B3CFD">
        <w:rPr>
          <w:color w:val="000000" w:themeColor="text1"/>
        </w:rPr>
        <w:t xml:space="preserve">on </w:t>
      </w:r>
      <w:r w:rsidRPr="008B3CFD">
        <w:rPr>
          <w:color w:val="000000" w:themeColor="text1"/>
        </w:rPr>
        <w:t xml:space="preserve">inhibition, cognitive flexibility and conflict monitoring were generally supported by substantial to extreme Bayesian evidence. </w:t>
      </w:r>
      <w:r w:rsidRPr="008B3CFD">
        <w:t>Similar to the study with adults, in the second study with adolescents (aged 1</w:t>
      </w:r>
      <w:r w:rsidR="006257FE" w:rsidRPr="008B3CFD">
        <w:t>3</w:t>
      </w:r>
      <w:r w:rsidRPr="008B3CFD">
        <w:t xml:space="preserve">- 17), the results showed no evidence for a positive effect of bilingualism, as a function of linguistic similarity on EF performance (inhibition, cognitive flexibility and conflict monitoring). </w:t>
      </w:r>
    </w:p>
    <w:p w14:paraId="79529BB4" w14:textId="77777777" w:rsidR="009431A9" w:rsidRPr="008B3CFD" w:rsidRDefault="009431A9" w:rsidP="009431A9">
      <w:pPr>
        <w:spacing w:before="100" w:beforeAutospacing="1" w:after="100" w:afterAutospacing="1" w:line="480" w:lineRule="auto"/>
        <w:ind w:firstLine="710"/>
        <w:contextualSpacing/>
      </w:pPr>
      <w:r w:rsidRPr="008B3CFD">
        <w:rPr>
          <w:color w:val="000000" w:themeColor="text1"/>
        </w:rPr>
        <w:t>The overall lack of positive effects of bilingualism as a function of linguistic similarity, is in agreement with the majority of recent studies and meta-analyses studies who have failed to replicate the bilingual cognitive advantage (</w:t>
      </w:r>
      <w:r w:rsidR="003D7009" w:rsidRPr="008B3CFD">
        <w:rPr>
          <w:color w:val="000000" w:themeColor="text1"/>
        </w:rPr>
        <w:t>e.g.</w:t>
      </w:r>
      <w:r w:rsidRPr="008B3CFD">
        <w:rPr>
          <w:color w:val="000000" w:themeColor="text1"/>
        </w:rPr>
        <w:t xml:space="preserve">, Antón et al., 2016; de Bruin et al., 2015; </w:t>
      </w:r>
      <w:r w:rsidR="00196AF8" w:rsidRPr="008B3CFD">
        <w:rPr>
          <w:color w:val="000000" w:themeColor="text1"/>
        </w:rPr>
        <w:t xml:space="preserve">Duñabeitia et al., 2014; Ladas et al., </w:t>
      </w:r>
      <w:r w:rsidRPr="008B3CFD">
        <w:rPr>
          <w:color w:val="000000" w:themeColor="text1"/>
        </w:rPr>
        <w:t xml:space="preserve">2015; Lehtonen et al., 2018; Paap et al., 2015; Vivas et al., 2017; Von Bastian et al., 2016). These findings are also in line with the studies that did not find </w:t>
      </w:r>
      <w:r w:rsidRPr="008B3CFD">
        <w:rPr>
          <w:color w:val="000000" w:themeColor="text1"/>
        </w:rPr>
        <w:lastRenderedPageBreak/>
        <w:t>an effect of linguistic similarity in EF performance (Oschwald et al., 2018; Costa et al., 2006; Linck et al., 2008; Barac &amp; Bialystok, 2012). The overall lack of positive effect of bilingualism in adolescents, are not in line with the few studies that have actually found a positive effect of bilingualism in EF in adolescents, in cognitive flexibility (Christoffels et al., 2015) or inhibitory control (</w:t>
      </w:r>
      <w:r w:rsidRPr="008B3CFD">
        <w:t>Chung-Fat-Yim et al., 2019</w:t>
      </w:r>
      <w:r w:rsidRPr="008B3CFD">
        <w:rPr>
          <w:color w:val="000000" w:themeColor="text1"/>
        </w:rPr>
        <w:t xml:space="preserve">). However, the contrast in the findings could potentially be attributed to the fact that these studies did not control for the effect of cofounding variables, as the present study did, and had rather small sample sizes. Similar to our study, in the </w:t>
      </w:r>
      <w:r w:rsidR="00065CB1" w:rsidRPr="008B3CFD">
        <w:rPr>
          <w:color w:val="000000" w:themeColor="text1"/>
        </w:rPr>
        <w:t>study</w:t>
      </w:r>
      <w:r w:rsidRPr="008B3CFD">
        <w:rPr>
          <w:color w:val="000000" w:themeColor="text1"/>
        </w:rPr>
        <w:t xml:space="preserve"> conducted by Gathercole et al. (2014), found no evidence for a positive effect of bilingualism in adolescents, when controlling for the effect of cofounding factors.</w:t>
      </w:r>
    </w:p>
    <w:p w14:paraId="712C4059" w14:textId="663AFC20" w:rsidR="009431A9" w:rsidRPr="008B3CFD" w:rsidRDefault="009431A9" w:rsidP="009431A9">
      <w:pPr>
        <w:spacing w:line="480" w:lineRule="auto"/>
        <w:ind w:firstLine="710"/>
        <w:rPr>
          <w:color w:val="000000" w:themeColor="text1"/>
        </w:rPr>
      </w:pPr>
      <w:r w:rsidRPr="008B3CFD">
        <w:rPr>
          <w:color w:val="000000" w:themeColor="text1"/>
        </w:rPr>
        <w:t>The only significant finding in the analyses with the adults, is the bilingual advantage in favor of Bosnian-Albanian bilinguals as compared to Albanian monolinguals on overall RTs in both the Simon and the Switching task. This advantage was strongly supported by the Bayesian analyses. It has been suggested that overall RTs in complex conflict task may be an index of attention/general monitoring skills (</w:t>
      </w:r>
      <w:r w:rsidRPr="008B3CFD">
        <w:rPr>
          <w:shd w:val="clear" w:color="auto" w:fill="FFFFFF"/>
        </w:rPr>
        <w:t>Hilchey &amp; Klein, 2011; L</w:t>
      </w:r>
      <w:r w:rsidRPr="008B3CFD">
        <w:rPr>
          <w:color w:val="000000" w:themeColor="text1"/>
        </w:rPr>
        <w:t>ehtonen et al., 2018), although this has received some critics as it cannot be considered a pure measure of monitoring (</w:t>
      </w:r>
      <w:r w:rsidR="00AC3937" w:rsidRPr="008B3CFD">
        <w:rPr>
          <w:color w:val="000000" w:themeColor="text1"/>
        </w:rPr>
        <w:t>Paap &amp; Greenberg, 2013</w:t>
      </w:r>
      <w:r w:rsidRPr="008B3CFD">
        <w:rPr>
          <w:color w:val="000000" w:themeColor="text1"/>
        </w:rPr>
        <w:t>). The bilingual advantage found is in line with the notion that if bilingualism should exert any advantages they would be mostly evident in monitoring rather than inhibitory control</w:t>
      </w:r>
      <w:r w:rsidRPr="008B3CFD">
        <w:rPr>
          <w:color w:val="3E3D40"/>
          <w:shd w:val="clear" w:color="auto" w:fill="FFFFFF"/>
        </w:rPr>
        <w:t xml:space="preserve"> (Colzato et al., 2008; </w:t>
      </w:r>
      <w:r w:rsidRPr="008B3CFD">
        <w:rPr>
          <w:shd w:val="clear" w:color="auto" w:fill="FFFFFF"/>
        </w:rPr>
        <w:t xml:space="preserve">Costa et al., 2009; Hilchey &amp; Klein, 2011). </w:t>
      </w:r>
      <w:r w:rsidRPr="008B3CFD">
        <w:t xml:space="preserve">Though, again, Hilchey et al., (2015) </w:t>
      </w:r>
      <w:r w:rsidRPr="008B3CFD">
        <w:rPr>
          <w:shd w:val="clear" w:color="auto" w:fill="FFFFFF"/>
        </w:rPr>
        <w:t xml:space="preserve">have later disputed such notion as they found little support for a bilingual advantage in general monitoring. </w:t>
      </w:r>
      <w:r w:rsidRPr="008B3CFD">
        <w:rPr>
          <w:color w:val="000000" w:themeColor="text1"/>
        </w:rPr>
        <w:t>Bosnian-Albanian bilinguals also performed better than the two other bilingual groups Greek-Albanian and Turkish-Albanian in the majority of EF measures, namely, inhibitory control, conflict monitoring, cognitive flexibility, as well as in overall RTs and ACC for all tasks.</w:t>
      </w:r>
    </w:p>
    <w:p w14:paraId="49AD8F31" w14:textId="77777777" w:rsidR="009431A9" w:rsidRPr="008B3CFD" w:rsidRDefault="009431A9" w:rsidP="009431A9">
      <w:pPr>
        <w:spacing w:line="480" w:lineRule="auto"/>
        <w:ind w:firstLine="710"/>
        <w:rPr>
          <w:shd w:val="clear" w:color="auto" w:fill="FFFFFF"/>
        </w:rPr>
      </w:pPr>
      <w:r w:rsidRPr="008B3CFD">
        <w:rPr>
          <w:color w:val="000000" w:themeColor="text1"/>
        </w:rPr>
        <w:lastRenderedPageBreak/>
        <w:t xml:space="preserve">The results are partially in line with the cross-linguistic interference hypothesis, since Bosnian-Albanian bilinguals, who speak more similar languages, had </w:t>
      </w:r>
      <w:r w:rsidR="00065CB1" w:rsidRPr="008B3CFD">
        <w:rPr>
          <w:color w:val="000000" w:themeColor="text1"/>
        </w:rPr>
        <w:t>generally a</w:t>
      </w:r>
      <w:r w:rsidRPr="008B3CFD">
        <w:rPr>
          <w:color w:val="000000" w:themeColor="text1"/>
        </w:rPr>
        <w:t xml:space="preserve"> better performance</w:t>
      </w:r>
      <w:r w:rsidR="00065CB1" w:rsidRPr="008B3CFD">
        <w:rPr>
          <w:color w:val="000000" w:themeColor="text1"/>
        </w:rPr>
        <w:t xml:space="preserve"> across tasks</w:t>
      </w:r>
      <w:r w:rsidRPr="008B3CFD">
        <w:rPr>
          <w:color w:val="000000" w:themeColor="text1"/>
        </w:rPr>
        <w:t xml:space="preserve">. However, the better performance of the Bosnian-Albanian bilinguals cannot be attributed to linguistic similarity per se, as Greek-Albanian bilinguals </w:t>
      </w:r>
      <w:r w:rsidRPr="008B3CFD">
        <w:t xml:space="preserve">who were also classified as speaking more similar languages and were expected to perform similarly </w:t>
      </w:r>
      <w:r w:rsidRPr="008B3CFD">
        <w:rPr>
          <w:color w:val="000000" w:themeColor="text1"/>
        </w:rPr>
        <w:t xml:space="preserve">to  Bosnian-Albanian, had actually worse cognitive performance. Thus, the </w:t>
      </w:r>
      <w:r w:rsidRPr="008B3CFD">
        <w:t xml:space="preserve">better performance of Bosnian-Albanian bilinguals may be better explained in terms of particular bilingual characteristics of this group (bilingual profile). Specifically, when comparing the three bilingual groups on a wide range of linguistic, affective, cultural and socio-education variables, it was found that </w:t>
      </w:r>
      <w:r w:rsidRPr="008B3CFD">
        <w:rPr>
          <w:color w:val="000000" w:themeColor="text1"/>
        </w:rPr>
        <w:t xml:space="preserve">Bosnian-Albanian bilinguals indeed had a significantly </w:t>
      </w:r>
      <w:r w:rsidRPr="008B3CFD">
        <w:t xml:space="preserve">earlier L2AoA, the highest motivation towards L2 learning and use, and received the highest percentage of bilingual formal education. Studies have shown that indeed </w:t>
      </w:r>
      <w:r w:rsidRPr="008B3CFD">
        <w:rPr>
          <w:color w:val="000000" w:themeColor="text1"/>
        </w:rPr>
        <w:t>L2AoA (</w:t>
      </w:r>
      <w:r w:rsidR="00172E12" w:rsidRPr="008B3CFD">
        <w:rPr>
          <w:color w:val="000000" w:themeColor="text1"/>
        </w:rPr>
        <w:t>e.g.,</w:t>
      </w:r>
      <w:r w:rsidRPr="008B3CFD">
        <w:rPr>
          <w:color w:val="000000" w:themeColor="text1"/>
        </w:rPr>
        <w:t xml:space="preserve"> Luk et al., 2011), </w:t>
      </w:r>
      <w:r w:rsidRPr="008B3CFD">
        <w:t xml:space="preserve">and formal education in the languages spoken might modulate the effect of bilingualism on cognition (Bialystok, 2018; Esposito &amp; Baker-Ward, 2013). Thus, based on the bilingual profile description, it could be concluded that Bosnian-Albanians had a more balanced bilingual profile. </w:t>
      </w:r>
    </w:p>
    <w:p w14:paraId="225B2431" w14:textId="77777777" w:rsidR="009431A9" w:rsidRPr="008B3CFD" w:rsidRDefault="009431A9" w:rsidP="009431A9">
      <w:pPr>
        <w:spacing w:line="480" w:lineRule="auto"/>
        <w:ind w:firstLine="720"/>
      </w:pPr>
      <w:r w:rsidRPr="008B3CFD">
        <w:t>In addition, Bosnian-Albanian bilinguals also live in a diglossic environment where a majority of people, speak both languages (Serbo-Croatian and Albanian), but also where Serbo-Croatian consist of an official language, along with Albanian, in Kosovo. Thus, the daily use of both languages in the same social context might set greater demands on language and thus, more general cognitive monitoring, in line with suggestions for greater observation of bilingual advantages in compound bilingual</w:t>
      </w:r>
      <w:r w:rsidR="000B26CA" w:rsidRPr="008B3CFD">
        <w:t xml:space="preserve">s (Green &amp; Wei, 2014; Guerrero et al., </w:t>
      </w:r>
      <w:r w:rsidRPr="008B3CFD">
        <w:t>2015; Hartanto &amp; Yang, 2016</w:t>
      </w:r>
      <w:r w:rsidR="000B26CA" w:rsidRPr="008B3CFD">
        <w:t xml:space="preserve">; Prior &amp; Gollan, 2011; Soveri et al., </w:t>
      </w:r>
      <w:r w:rsidRPr="008B3CFD">
        <w:t>2011; Verhagen, Mulder, &amp; Leseman, 2015;</w:t>
      </w:r>
      <w:r w:rsidR="000B26CA" w:rsidRPr="008B3CFD">
        <w:t xml:space="preserve"> Verreyt et al., 2016; Woumans et al.,</w:t>
      </w:r>
      <w:r w:rsidRPr="008B3CFD">
        <w:t xml:space="preserve"> 2015). Thus, it seems that the performance of Bosnian-</w:t>
      </w:r>
      <w:r w:rsidRPr="008B3CFD">
        <w:lastRenderedPageBreak/>
        <w:t xml:space="preserve">Albanians is best explained in terms of bilingual characteristics and not based on linguistic similarity per se. </w:t>
      </w:r>
      <w:r w:rsidR="00FE7AD0" w:rsidRPr="008B3CFD">
        <w:t>In support of this idea</w:t>
      </w:r>
      <w:r w:rsidRPr="008B3CFD">
        <w:t xml:space="preserve">, Albanian-Greek who overall had the worst performance in EFs tasks, also had the less balanced bilingual profile relative to the other two groups in terms of L2 AoA, and the lowest years of living in a L2 country as compared to all bilingual groups, the lowest percentage of bilingual (years of) education, as well as the lower motivation to L2 learning as compared to Bosnian-Albanian bilinguals. </w:t>
      </w:r>
    </w:p>
    <w:p w14:paraId="1D883A07" w14:textId="77777777" w:rsidR="009431A9" w:rsidRPr="008B3CFD" w:rsidRDefault="009431A9" w:rsidP="009431A9">
      <w:pPr>
        <w:spacing w:line="480" w:lineRule="auto"/>
        <w:ind w:firstLine="710"/>
        <w:rPr>
          <w:color w:val="000000" w:themeColor="text1"/>
        </w:rPr>
      </w:pPr>
      <w:r w:rsidRPr="008B3CFD">
        <w:rPr>
          <w:color w:val="000000" w:themeColor="text1"/>
        </w:rPr>
        <w:t xml:space="preserve">In terms of proactive control strategies, since the AXCPT task is fairly new, the results are rather difficult to be interpreted in terms of an advantage or disadvantage. However, based on </w:t>
      </w:r>
      <w:r w:rsidRPr="008B3CFD">
        <w:rPr>
          <w:i/>
          <w:color w:val="000000" w:themeColor="text1"/>
        </w:rPr>
        <w:t xml:space="preserve">the dual mechanisms of cognitive control </w:t>
      </w:r>
      <w:r w:rsidRPr="008B3CFD">
        <w:rPr>
          <w:color w:val="000000" w:themeColor="text1"/>
        </w:rPr>
        <w:t>approach</w:t>
      </w:r>
      <w:r w:rsidRPr="008B3CFD">
        <w:rPr>
          <w:i/>
          <w:color w:val="000000" w:themeColor="text1"/>
        </w:rPr>
        <w:t xml:space="preserve"> </w:t>
      </w:r>
      <w:r w:rsidRPr="008B3CFD">
        <w:rPr>
          <w:color w:val="000000" w:themeColor="text1"/>
        </w:rPr>
        <w:t>(Morales et al., 2013; 2015), bilinguals relative to monolinguals are regarded to better manage the use of proactive and reactive control strategies to reach the optimal cognitive performance, thus they are expected to have a more balanced use of both, proactive and reactive control strategies, hence a smaller difference proactive strategy score.  Although, in contrary, I found that Turkish-Albanian bilinguals (less similar languages) had higher proactive strategy score relative to monolinguals as well as the two bilingual groups; the Bosnian-Albanian bilinguals also showed higher proactive control as compared to the Albanian-Greek bilinguals. The results indicate that both groups relied more on monitoring as compared to inhibitory control strategies. Whereas, Albanian-Greek bilinguals had the lowest proactive strategy score compared to all groups, and the lowest overall accuracy, including the neutral BY condition. In fact, the latter showed a negative score indicating that this group might have followed a different (seen as “more efficient”) strategic approach to the task. However, the differences on proactive strategy scores as a function of linguistic similarity were not supported by Bayesian evidence, which showed substantial evidence for the null.</w:t>
      </w:r>
    </w:p>
    <w:p w14:paraId="73B7BF64" w14:textId="2B5616B6" w:rsidR="009431A9" w:rsidRPr="008B3CFD" w:rsidRDefault="009431A9" w:rsidP="000147CE">
      <w:pPr>
        <w:spacing w:line="480" w:lineRule="auto"/>
        <w:ind w:firstLine="720"/>
      </w:pPr>
      <w:r w:rsidRPr="008B3CFD">
        <w:rPr>
          <w:color w:val="000000" w:themeColor="text1"/>
        </w:rPr>
        <w:lastRenderedPageBreak/>
        <w:t>In the analyses with the adolescents,</w:t>
      </w:r>
      <w:r w:rsidRPr="008B3CFD">
        <w:t xml:space="preserve"> there were two cases where I found bilingual advantages, though not in the expected direction, thus possibly not triggered by linguistic similarity, and one of them was </w:t>
      </w:r>
      <w:r w:rsidR="00AF31A3" w:rsidRPr="008B3CFD">
        <w:t>removed</w:t>
      </w:r>
      <w:r w:rsidRPr="008B3CFD">
        <w:t xml:space="preserve"> when controlling for differences in general intelligence and age. Namely, there was a bilingual advantage found in general monitoring (overall RTs) in the Simon task in favor of Turkish-Albanian bilinguals who were overall faster as compared to Bosnian-Albanian and Albanian monolinguals. This finding was supported by </w:t>
      </w:r>
      <w:r w:rsidRPr="008B3CFD">
        <w:rPr>
          <w:color w:val="000000" w:themeColor="text1"/>
        </w:rPr>
        <w:t>extreme Bayesian evidence.</w:t>
      </w:r>
      <w:r w:rsidRPr="008B3CFD">
        <w:t xml:space="preserve"> However, when I controlled for the effect of general intelligence and age, the bilingual advantage was no longer present. This suggested that that this finding was mostly driven by Turkish-Albanian having higher general intelligence scores and being older. </w:t>
      </w:r>
      <w:r w:rsidR="000147CE" w:rsidRPr="008B3CFD">
        <w:t>In fact, s</w:t>
      </w:r>
      <w:r w:rsidR="00502DF1" w:rsidRPr="008B3CFD">
        <w:t>everal</w:t>
      </w:r>
      <w:r w:rsidR="009260BF" w:rsidRPr="008B3CFD">
        <w:t xml:space="preserve"> studies have supported a relationship between</w:t>
      </w:r>
      <w:r w:rsidR="00157022" w:rsidRPr="008B3CFD">
        <w:t xml:space="preserve"> general</w:t>
      </w:r>
      <w:r w:rsidR="009260BF" w:rsidRPr="008B3CFD">
        <w:t xml:space="preserve"> intelligence and cognitive performance, where higher intelligence is linked to better cognitive performance</w:t>
      </w:r>
      <w:r w:rsidR="00157022" w:rsidRPr="008B3CFD">
        <w:t xml:space="preserve"> </w:t>
      </w:r>
      <w:r w:rsidR="00502DF1" w:rsidRPr="008B3CFD">
        <w:t xml:space="preserve">(e.g., Checa &amp; Fernandez-Berrocal, 2015; Diamond, 2013; </w:t>
      </w:r>
      <w:r w:rsidR="00502DF1" w:rsidRPr="008B3CFD">
        <w:rPr>
          <w:shd w:val="clear" w:color="auto" w:fill="FFFFFF"/>
        </w:rPr>
        <w:t xml:space="preserve">Gray &amp; Thompson, 2004; Kyllonen, 2002; </w:t>
      </w:r>
      <w:r w:rsidR="00502DF1" w:rsidRPr="008B3CFD">
        <w:t>Lee et al., 2015; Rosselli et al., 2016; Valian, 2015</w:t>
      </w:r>
      <w:r w:rsidR="009260BF" w:rsidRPr="008B3CFD">
        <w:t>.</w:t>
      </w:r>
      <w:r w:rsidR="00157022" w:rsidRPr="008B3CFD">
        <w:t xml:space="preserve"> Building on these studies, it is important that the groups are either matched in terms of general intelligence or that this variable is controlled for in the analyses, so as to see if the effects on EF performance are indeed due to bilingualism, and </w:t>
      </w:r>
      <w:r w:rsidR="000147CE" w:rsidRPr="008B3CFD">
        <w:t xml:space="preserve">that </w:t>
      </w:r>
      <w:r w:rsidR="00157022" w:rsidRPr="008B3CFD">
        <w:t>general intelligence</w:t>
      </w:r>
      <w:r w:rsidR="000147CE" w:rsidRPr="008B3CFD">
        <w:t xml:space="preserve"> is not mediating this relationship (see </w:t>
      </w:r>
      <w:r w:rsidR="000147CE" w:rsidRPr="008B3CFD">
        <w:rPr>
          <w:color w:val="222222"/>
          <w:shd w:val="clear" w:color="auto" w:fill="FFFFFF"/>
        </w:rPr>
        <w:t>Rosselli et al., 2016</w:t>
      </w:r>
      <w:r w:rsidR="000147CE" w:rsidRPr="008B3CFD">
        <w:t xml:space="preserve">). </w:t>
      </w:r>
      <w:r w:rsidRPr="008B3CFD">
        <w:t>Th</w:t>
      </w:r>
      <w:r w:rsidR="006C787F" w:rsidRPr="008B3CFD">
        <w:t xml:space="preserve">ese present findings emphasize </w:t>
      </w:r>
      <w:r w:rsidRPr="008B3CFD">
        <w:t xml:space="preserve">the need for conducting high-quality experimental studies, where the effect of potential confounds </w:t>
      </w:r>
      <w:r w:rsidR="006C787F" w:rsidRPr="008B3CFD">
        <w:t>is</w:t>
      </w:r>
      <w:r w:rsidRPr="008B3CFD">
        <w:t xml:space="preserve"> considered (see de Bruin et al., 2015). </w:t>
      </w:r>
    </w:p>
    <w:p w14:paraId="00F78461" w14:textId="487F44ED" w:rsidR="00B02B24" w:rsidRPr="008B3CFD" w:rsidRDefault="009431A9" w:rsidP="00B02B24">
      <w:pPr>
        <w:shd w:val="clear" w:color="auto" w:fill="FFFFFF"/>
        <w:spacing w:line="480" w:lineRule="auto"/>
      </w:pPr>
      <w:r w:rsidRPr="008B3CFD">
        <w:rPr>
          <w:color w:val="000000" w:themeColor="text1"/>
        </w:rPr>
        <w:t xml:space="preserve">While there was no </w:t>
      </w:r>
      <w:r w:rsidR="00FE7AD0" w:rsidRPr="008B3CFD">
        <w:rPr>
          <w:color w:val="000000" w:themeColor="text1"/>
        </w:rPr>
        <w:t>clear</w:t>
      </w:r>
      <w:r w:rsidRPr="008B3CFD">
        <w:rPr>
          <w:color w:val="000000" w:themeColor="text1"/>
        </w:rPr>
        <w:t xml:space="preserve"> effect of linguistic similarity on EFs, </w:t>
      </w:r>
      <w:r w:rsidRPr="008B3CFD">
        <w:t>there were differences across the groups on what may best reflect selective attention. Although this was not part of any of the hypothesis</w:t>
      </w:r>
      <w:r w:rsidR="006D45E0" w:rsidRPr="008B3CFD">
        <w:t>,</w:t>
      </w:r>
      <w:r w:rsidR="00995A38" w:rsidRPr="008B3CFD">
        <w:t xml:space="preserve"> </w:t>
      </w:r>
      <w:r w:rsidRPr="008B3CFD">
        <w:t>I found that Albanian-Greek bilinguals showed</w:t>
      </w:r>
      <w:r w:rsidRPr="008B3CFD">
        <w:rPr>
          <w:color w:val="000000" w:themeColor="text1"/>
        </w:rPr>
        <w:t xml:space="preserve"> greater facilitation from congruent trials as compared to all groups, and this finding was supported by extreme Bayesian evidence.</w:t>
      </w:r>
      <w:r w:rsidR="00E7655F" w:rsidRPr="008B3CFD">
        <w:t xml:space="preserve"> This is in line </w:t>
      </w:r>
      <w:r w:rsidR="00E7655F" w:rsidRPr="008B3CFD">
        <w:rPr>
          <w:color w:val="000000" w:themeColor="text1"/>
        </w:rPr>
        <w:t xml:space="preserve">with other studies who have also reported a a positive effect of bilingualism in </w:t>
      </w:r>
      <w:r w:rsidR="00E7655F" w:rsidRPr="008B3CFD">
        <w:rPr>
          <w:color w:val="000000" w:themeColor="text1"/>
        </w:rPr>
        <w:lastRenderedPageBreak/>
        <w:t xml:space="preserve">selective attention in adolescents </w:t>
      </w:r>
      <w:r w:rsidR="00E7655F" w:rsidRPr="008B3CFD">
        <w:t>(</w:t>
      </w:r>
      <w:r w:rsidR="00E7655F" w:rsidRPr="008B3CFD">
        <w:rPr>
          <w:color w:val="000000" w:themeColor="text1"/>
        </w:rPr>
        <w:t xml:space="preserve">i.e., </w:t>
      </w:r>
      <w:r w:rsidR="00E7655F" w:rsidRPr="008B3CFD">
        <w:t xml:space="preserve">Krizman et al., 2012; 2014; 2016). </w:t>
      </w:r>
      <w:r w:rsidRPr="008B3CFD">
        <w:rPr>
          <w:color w:val="000000" w:themeColor="text1"/>
        </w:rPr>
        <w:t xml:space="preserve"> </w:t>
      </w:r>
      <w:r w:rsidR="00B02B24" w:rsidRPr="008B3CFD">
        <w:t>The larger facilitation</w:t>
      </w:r>
      <w:r w:rsidR="00E7655F" w:rsidRPr="008B3CFD">
        <w:t xml:space="preserve"> effects</w:t>
      </w:r>
      <w:r w:rsidR="00B02B24" w:rsidRPr="008B3CFD">
        <w:t xml:space="preserve"> from congruent trials reflects better selective attention ability, which </w:t>
      </w:r>
      <w:r w:rsidR="00B03EB3" w:rsidRPr="008B3CFD">
        <w:t xml:space="preserve">results from </w:t>
      </w:r>
      <w:r w:rsidR="00B02B24" w:rsidRPr="008B3CFD">
        <w:t>bottom-up</w:t>
      </w:r>
      <w:r w:rsidR="00B03EB3" w:rsidRPr="008B3CFD">
        <w:t xml:space="preserve"> selection and activation of stimulus </w:t>
      </w:r>
      <w:r w:rsidR="00E7655F" w:rsidRPr="008B3CFD">
        <w:t>features</w:t>
      </w:r>
      <w:r w:rsidR="00B02B24" w:rsidRPr="008B3CFD">
        <w:t xml:space="preserve">. On the other hand, </w:t>
      </w:r>
      <w:r w:rsidR="00E7655F" w:rsidRPr="008B3CFD">
        <w:t>interference effects from incongruent trials involve top-down control, that is active inhibition/</w:t>
      </w:r>
      <w:r w:rsidR="004572AC" w:rsidRPr="008B3CFD">
        <w:t>supression of</w:t>
      </w:r>
      <w:r w:rsidR="00B02B24" w:rsidRPr="008B3CFD">
        <w:t xml:space="preserve"> </w:t>
      </w:r>
      <w:r w:rsidR="00B02B24" w:rsidRPr="008B3CFD">
        <w:rPr>
          <w:color w:val="2E2E2E"/>
        </w:rPr>
        <w:t>irrelevant</w:t>
      </w:r>
      <w:r w:rsidR="00E7655F" w:rsidRPr="008B3CFD">
        <w:rPr>
          <w:color w:val="2E2E2E"/>
        </w:rPr>
        <w:t xml:space="preserve"> stimuli (representaions), and thus is considered to reflect executive function ability</w:t>
      </w:r>
      <w:r w:rsidR="00B02B24" w:rsidRPr="008B3CFD">
        <w:rPr>
          <w:color w:val="2E2E2E"/>
        </w:rPr>
        <w:t xml:space="preserve"> </w:t>
      </w:r>
      <w:r w:rsidR="00B02B24" w:rsidRPr="008B3CFD">
        <w:t>(Duncan, 1999).</w:t>
      </w:r>
    </w:p>
    <w:p w14:paraId="1F5ABD66" w14:textId="30FFC993" w:rsidR="009431A9" w:rsidRPr="008B3CFD" w:rsidRDefault="00995A38" w:rsidP="00B02B24">
      <w:pPr>
        <w:shd w:val="clear" w:color="auto" w:fill="FFFFFF"/>
        <w:spacing w:line="480" w:lineRule="auto"/>
      </w:pPr>
      <w:r w:rsidRPr="008B3CFD">
        <w:t>B</w:t>
      </w:r>
      <w:r w:rsidR="009431A9" w:rsidRPr="008B3CFD">
        <w:t>oth of these processes have been suggested to be involved in the bilingual language selection process (Houghton &amp;</w:t>
      </w:r>
      <w:r w:rsidRPr="008B3CFD">
        <w:t xml:space="preserve"> Tipper, 1994). </w:t>
      </w:r>
      <w:r w:rsidRPr="008B3CFD">
        <w:rPr>
          <w:color w:val="000000" w:themeColor="text1"/>
        </w:rPr>
        <w:t>However,</w:t>
      </w:r>
      <w:r w:rsidR="009431A9" w:rsidRPr="008B3CFD">
        <w:rPr>
          <w:color w:val="000000" w:themeColor="text1"/>
        </w:rPr>
        <w:t xml:space="preserve"> there have been proposals that inhibition in some cases might </w:t>
      </w:r>
      <w:r w:rsidRPr="008B3CFD">
        <w:rPr>
          <w:color w:val="000000" w:themeColor="text1"/>
        </w:rPr>
        <w:t xml:space="preserve">not </w:t>
      </w:r>
      <w:r w:rsidR="009431A9" w:rsidRPr="008B3CFD">
        <w:rPr>
          <w:color w:val="000000" w:themeColor="text1"/>
        </w:rPr>
        <w:t xml:space="preserve">be needed, for instance in balanced highly proficiency bilinguals (Costa &amp; </w:t>
      </w:r>
      <w:r w:rsidR="009431A9" w:rsidRPr="008B3CFD">
        <w:t xml:space="preserve">Santesteban, 2004) where the selection of the target language might </w:t>
      </w:r>
      <w:r w:rsidR="009431A9" w:rsidRPr="008B3CFD">
        <w:rPr>
          <w:color w:val="000000" w:themeColor="text1"/>
        </w:rPr>
        <w:t xml:space="preserve">instead be achieved by enhanced activation (focused attention) of the target language </w:t>
      </w:r>
      <w:r w:rsidR="009431A9" w:rsidRPr="008B3CFD">
        <w:t>(</w:t>
      </w:r>
      <w:r w:rsidR="009431A9" w:rsidRPr="008B3CFD">
        <w:rPr>
          <w:color w:val="000000" w:themeColor="text1"/>
        </w:rPr>
        <w:t>Costa et al., 1999; Costa et al.</w:t>
      </w:r>
      <w:r w:rsidR="006B2EBF" w:rsidRPr="008B3CFD">
        <w:rPr>
          <w:color w:val="000000" w:themeColor="text1"/>
        </w:rPr>
        <w:t>, 2006; Hernández et al., 2010)</w:t>
      </w:r>
      <w:r w:rsidR="009431A9" w:rsidRPr="008B3CFD">
        <w:t xml:space="preserve">. </w:t>
      </w:r>
      <w:r w:rsidR="009F681C" w:rsidRPr="008B3CFD">
        <w:t>The findings are also in line with the revised Bialystok (2017) hypothesis, in which the locus of bilingual cognitive advantage shifted from the EFs to selective attention</w:t>
      </w:r>
      <w:r w:rsidR="00E7655F" w:rsidRPr="008B3CFD">
        <w:t xml:space="preserve">, which does not neccesarily involve </w:t>
      </w:r>
      <w:r w:rsidR="004572AC" w:rsidRPr="008B3CFD">
        <w:t>inhibition.</w:t>
      </w:r>
      <w:r w:rsidR="009F681C" w:rsidRPr="008B3CFD">
        <w:t xml:space="preserve"> </w:t>
      </w:r>
      <w:r w:rsidR="00E7655F" w:rsidRPr="008B3CFD">
        <w:t>According to Bialystok, t</w:t>
      </w:r>
      <w:r w:rsidR="009F681C" w:rsidRPr="008B3CFD">
        <w:t xml:space="preserve">his </w:t>
      </w:r>
      <w:r w:rsidR="00E7655F" w:rsidRPr="008B3CFD">
        <w:t xml:space="preserve">attentional </w:t>
      </w:r>
      <w:r w:rsidR="009F681C" w:rsidRPr="008B3CFD">
        <w:t xml:space="preserve">selection mechanism is domain-general and the daily practive with this mental configuration leads to more adaptation and hence better performance in other non-verbal tasks. </w:t>
      </w:r>
      <w:r w:rsidR="00E7655F" w:rsidRPr="008B3CFD">
        <w:t>However, it is not clearly specified in this hypothesis what specific processes are involved in selective attention</w:t>
      </w:r>
      <w:r w:rsidR="009F681C" w:rsidRPr="008B3CFD">
        <w:t>. Th</w:t>
      </w:r>
      <w:r w:rsidR="00E7655F" w:rsidRPr="008B3CFD">
        <w:t xml:space="preserve">is debate refers to a more general debate about the purity of tasks, and the need to employ tasks that can differentiate among the different processes involved in attending/selecting to the task-relevant information and ignoring/suppressing the irrelevant information </w:t>
      </w:r>
      <w:r w:rsidR="009F681C" w:rsidRPr="008B3CFD">
        <w:t xml:space="preserve">(Paap et. al., 2018). </w:t>
      </w:r>
    </w:p>
    <w:p w14:paraId="7720ACB8" w14:textId="60C39DBC" w:rsidR="009431A9" w:rsidRPr="008B3CFD" w:rsidRDefault="006C787F" w:rsidP="009431A9">
      <w:pPr>
        <w:spacing w:line="480" w:lineRule="auto"/>
        <w:ind w:firstLine="720"/>
      </w:pPr>
      <w:r w:rsidRPr="008B3CFD">
        <w:t xml:space="preserve">In addition, there was a significant </w:t>
      </w:r>
      <w:r w:rsidR="009431A9" w:rsidRPr="008B3CFD">
        <w:t>bilingual advantage</w:t>
      </w:r>
      <w:r w:rsidRPr="008B3CFD">
        <w:t>,</w:t>
      </w:r>
      <w:r w:rsidR="009431A9" w:rsidRPr="008B3CFD">
        <w:t xml:space="preserve"> in adolescence</w:t>
      </w:r>
      <w:r w:rsidRPr="008B3CFD">
        <w:t>,</w:t>
      </w:r>
      <w:r w:rsidR="009431A9" w:rsidRPr="008B3CFD">
        <w:t xml:space="preserve"> in a language-specific measure of EF, namely, the </w:t>
      </w:r>
      <w:r w:rsidR="009431A9" w:rsidRPr="008B3CFD">
        <w:rPr>
          <w:shd w:val="clear" w:color="auto" w:fill="FFFFFF"/>
        </w:rPr>
        <w:t>verbal semantic fluency task</w:t>
      </w:r>
      <w:r w:rsidRPr="008B3CFD">
        <w:rPr>
          <w:shd w:val="clear" w:color="auto" w:fill="FFFFFF"/>
        </w:rPr>
        <w:t xml:space="preserve">. </w:t>
      </w:r>
      <w:r w:rsidR="009431A9" w:rsidRPr="008B3CFD">
        <w:rPr>
          <w:shd w:val="clear" w:color="auto" w:fill="FFFFFF"/>
        </w:rPr>
        <w:t xml:space="preserve">That is, </w:t>
      </w:r>
      <w:r w:rsidR="009431A9" w:rsidRPr="008B3CFD">
        <w:t xml:space="preserve">Turkish-Albanian </w:t>
      </w:r>
      <w:r w:rsidR="009431A9" w:rsidRPr="008B3CFD">
        <w:lastRenderedPageBreak/>
        <w:t>bilinguals</w:t>
      </w:r>
      <w:r w:rsidR="00FE7AD0" w:rsidRPr="008B3CFD">
        <w:t>,</w:t>
      </w:r>
      <w:r w:rsidR="009431A9" w:rsidRPr="008B3CFD">
        <w:t xml:space="preserve"> who speak more distant languages</w:t>
      </w:r>
      <w:r w:rsidR="00FE7AD0" w:rsidRPr="008B3CFD">
        <w:t>,</w:t>
      </w:r>
      <w:r w:rsidR="009431A9" w:rsidRPr="008B3CFD">
        <w:t xml:space="preserve"> had a significantly better performance as compared to monolinguals and the two bilingual groups. On the other hand, bilinguals of more similar languages</w:t>
      </w:r>
      <w:r w:rsidR="00FE7AD0" w:rsidRPr="008B3CFD">
        <w:t>,</w:t>
      </w:r>
      <w:r w:rsidR="009431A9" w:rsidRPr="008B3CFD">
        <w:t xml:space="preserve"> Albanian-Greek</w:t>
      </w:r>
      <w:r w:rsidR="00FE7AD0" w:rsidRPr="008B3CFD">
        <w:t>,</w:t>
      </w:r>
      <w:r w:rsidR="009431A9" w:rsidRPr="008B3CFD">
        <w:t xml:space="preserve"> exhibited worse performance than the monolingual group, as well as Bosnian-Albanian bilinguals who also spoke more similar languages. This finding was largely unaffected by age, intelligence and SES, and was also supported by substantial Bayesian evidence. This finding was not in line with Oschwald et al., (2018), who found that adult bilinguals of less similar language pair performed worse than monolinguals in the verbal semantic fluency task, possibly due to more language facilitation effects during language selection. But the findings are in line with the Tao et al., (2015), where adult bilinguals of relatively more similar language pair (Spanish-English) performed worse than English monolinguals, and bilinguals of relatively less similar language pair (Chinese-English) in verbal semantic fluency task, possibly due to more cross-linguistic interference effects of more similar languages during language selection. Though, it should be noted that in both studies, verbal semantic fluency performance was considered as a linguistic ability measure rather than as a language-specific measure of EFs.</w:t>
      </w:r>
    </w:p>
    <w:p w14:paraId="75AE2225" w14:textId="3CD0B313" w:rsidR="00F978E7" w:rsidRPr="008B3CFD" w:rsidRDefault="00F978E7" w:rsidP="00F978E7">
      <w:pPr>
        <w:spacing w:line="480" w:lineRule="auto"/>
        <w:ind w:firstLine="720"/>
        <w:rPr>
          <w:color w:val="333333"/>
        </w:rPr>
      </w:pPr>
      <w:r w:rsidRPr="008B3CFD">
        <w:t xml:space="preserve">In general, the validity of the verbal fluency task as a measure of EF has been questioned. For instance, </w:t>
      </w:r>
      <w:r w:rsidRPr="008B3CFD">
        <w:rPr>
          <w:color w:val="212121"/>
          <w:shd w:val="clear" w:color="auto" w:fill="FFFFFF"/>
        </w:rPr>
        <w:t>Whiteside et al., (2016)</w:t>
      </w:r>
      <w:r w:rsidRPr="008B3CFD">
        <w:t xml:space="preserve"> </w:t>
      </w:r>
      <w:r w:rsidRPr="008B3CFD">
        <w:rPr>
          <w:color w:val="212121"/>
          <w:shd w:val="clear" w:color="auto" w:fill="FFFFFF"/>
        </w:rPr>
        <w:t>suggested that the l</w:t>
      </w:r>
      <w:r w:rsidRPr="008B3CFD">
        <w:t xml:space="preserve">anguage-processing component is the critical component in the verbal fluency task. That is, they found no evidence to support the construct validity of verbal fluency as an EF measure. However, in several studies (i.e., Shao et al., 2014; Unsworth et al., 2011) latent variables of verbal fluency tasks were positively associated to the latent variables of inhibition, updating and shifting. Furthermore, In the latent factor study conducted by Aita et al., (2018), the verbal fluency task or even more specifically the semantic fluency task, had the strongest relation with the EF factors. The authors concluded </w:t>
      </w:r>
      <w:r w:rsidRPr="008B3CFD">
        <w:lastRenderedPageBreak/>
        <w:t>that this signifies the executive component involved in this task, and that this task should be considered as a language specific measure of EF. In the the present study there were significant correlations, although of low strength, between the scores in semantic</w:t>
      </w:r>
      <w:r w:rsidR="00035872" w:rsidRPr="008B3CFD">
        <w:t xml:space="preserve"> fluency in Albanian and</w:t>
      </w:r>
      <w:r w:rsidRPr="008B3CFD">
        <w:t xml:space="preserve"> Simon overall RTs (</w:t>
      </w:r>
      <w:r w:rsidRPr="008B3CFD">
        <w:rPr>
          <w:i/>
          <w:iCs/>
        </w:rPr>
        <w:t>r</w:t>
      </w:r>
      <w:r w:rsidRPr="008B3CFD">
        <w:t xml:space="preserve"> = -.207, </w:t>
      </w:r>
      <w:r w:rsidRPr="008B3CFD">
        <w:rPr>
          <w:i/>
          <w:iCs/>
        </w:rPr>
        <w:t>p</w:t>
      </w:r>
      <w:r w:rsidRPr="008B3CFD">
        <w:t xml:space="preserve"> = .002), Task-Switching overall ACC. (</w:t>
      </w:r>
      <w:r w:rsidRPr="008B3CFD">
        <w:rPr>
          <w:i/>
          <w:iCs/>
        </w:rPr>
        <w:t>r</w:t>
      </w:r>
      <w:r w:rsidRPr="008B3CFD">
        <w:t xml:space="preserve"> = .180, </w:t>
      </w:r>
      <w:r w:rsidRPr="008B3CFD">
        <w:rPr>
          <w:i/>
          <w:iCs/>
        </w:rPr>
        <w:t>p</w:t>
      </w:r>
      <w:r w:rsidRPr="008B3CFD">
        <w:t xml:space="preserve"> = .006), and ANT overall RTs (</w:t>
      </w:r>
      <w:r w:rsidRPr="008B3CFD">
        <w:rPr>
          <w:i/>
          <w:iCs/>
        </w:rPr>
        <w:t>r</w:t>
      </w:r>
      <w:r w:rsidRPr="008B3CFD">
        <w:t xml:space="preserve"> = -.148, </w:t>
      </w:r>
      <w:r w:rsidRPr="008B3CFD">
        <w:rPr>
          <w:i/>
          <w:iCs/>
        </w:rPr>
        <w:t>p</w:t>
      </w:r>
      <w:r w:rsidRPr="008B3CFD">
        <w:t xml:space="preserve"> = .028). There was no significant correlation between semantic fluency and the effects- </w:t>
      </w:r>
      <w:r w:rsidRPr="008B3CFD">
        <w:rPr>
          <w:i/>
          <w:iCs/>
        </w:rPr>
        <w:t>Simon Effect, Switching</w:t>
      </w:r>
      <w:r w:rsidRPr="008B3CFD">
        <w:t xml:space="preserve"> and </w:t>
      </w:r>
      <w:r w:rsidRPr="008B3CFD">
        <w:rPr>
          <w:i/>
          <w:iCs/>
        </w:rPr>
        <w:t>Mixing Cost, Orienting, Alerting</w:t>
      </w:r>
      <w:r w:rsidRPr="008B3CFD">
        <w:t xml:space="preserve"> and </w:t>
      </w:r>
      <w:r w:rsidRPr="008B3CFD">
        <w:rPr>
          <w:i/>
          <w:iCs/>
        </w:rPr>
        <w:t>Inhibitory control</w:t>
      </w:r>
      <w:r w:rsidRPr="008B3CFD">
        <w:t xml:space="preserve"> of the ANT task.</w:t>
      </w:r>
    </w:p>
    <w:p w14:paraId="05BB8352" w14:textId="155204FA" w:rsidR="00B02B24" w:rsidRPr="008B3CFD" w:rsidRDefault="006D79EC" w:rsidP="00F557F9">
      <w:pPr>
        <w:spacing w:line="480" w:lineRule="auto"/>
        <w:ind w:firstLine="720"/>
      </w:pPr>
      <w:r w:rsidRPr="008B3CFD">
        <w:t xml:space="preserve">Overall, the </w:t>
      </w:r>
      <w:r w:rsidR="009431A9" w:rsidRPr="008B3CFD">
        <w:t>lack of a</w:t>
      </w:r>
      <w:r w:rsidRPr="008B3CFD">
        <w:t xml:space="preserve"> significant </w:t>
      </w:r>
      <w:r w:rsidR="009431A9" w:rsidRPr="008B3CFD">
        <w:t>effect</w:t>
      </w:r>
      <w:r w:rsidRPr="008B3CFD">
        <w:t xml:space="preserve"> of bilingualism as a function of linguistic similarity</w:t>
      </w:r>
      <w:r w:rsidR="009431A9" w:rsidRPr="008B3CFD">
        <w:t xml:space="preserve"> on non-</w:t>
      </w:r>
      <w:r w:rsidRPr="008B3CFD">
        <w:t>linguistic</w:t>
      </w:r>
      <w:r w:rsidR="009431A9" w:rsidRPr="008B3CFD">
        <w:t xml:space="preserve"> EFs, but a significant effect on a language-specific measure of EFs, </w:t>
      </w:r>
      <w:r w:rsidRPr="008B3CFD">
        <w:t xml:space="preserve">could mean that the </w:t>
      </w:r>
      <w:r w:rsidR="009431A9" w:rsidRPr="008B3CFD">
        <w:t xml:space="preserve">effect of linguistic similarity </w:t>
      </w:r>
      <w:r w:rsidRPr="008B3CFD">
        <w:t xml:space="preserve">is </w:t>
      </w:r>
      <w:r w:rsidR="009431A9" w:rsidRPr="008B3CFD">
        <w:t>domain</w:t>
      </w:r>
      <w:r w:rsidRPr="008B3CFD">
        <w:t>-</w:t>
      </w:r>
      <w:r w:rsidR="009431A9" w:rsidRPr="008B3CFD">
        <w:t>specific rather than domain general</w:t>
      </w:r>
      <w:r w:rsidRPr="008B3CFD">
        <w:t xml:space="preserve"> (</w:t>
      </w:r>
      <w:r w:rsidR="00731310" w:rsidRPr="008B3CFD">
        <w:t>Paap &amp; Greenberg, 2013</w:t>
      </w:r>
      <w:r w:rsidRPr="008B3CFD">
        <w:t>)</w:t>
      </w:r>
      <w:r w:rsidR="009431A9" w:rsidRPr="008B3CFD">
        <w:t xml:space="preserve">. </w:t>
      </w:r>
      <w:r w:rsidRPr="008B3CFD">
        <w:t xml:space="preserve">However, this conclusion should be taken with caution </w:t>
      </w:r>
      <w:r w:rsidR="009431A9" w:rsidRPr="008B3CFD">
        <w:t>due to the nature of the verbal semantic fluency task</w:t>
      </w:r>
      <w:r w:rsidRPr="008B3CFD">
        <w:t xml:space="preserve">. In addition, </w:t>
      </w:r>
      <w:r w:rsidR="009431A9" w:rsidRPr="008B3CFD">
        <w:t xml:space="preserve">the performance of Bosnian-Albanian and Albanian-Greek were not similar, even though both groups used more similar languages. Thus, it could be that the pattern of findings is not </w:t>
      </w:r>
      <w:r w:rsidR="009431A9" w:rsidRPr="008B3CFD">
        <w:rPr>
          <w:i/>
        </w:rPr>
        <w:t>solely</w:t>
      </w:r>
      <w:r w:rsidR="009431A9" w:rsidRPr="008B3CFD">
        <w:t xml:space="preserve"> driven by linguistic similarity, but </w:t>
      </w:r>
      <w:r w:rsidRPr="008B3CFD">
        <w:t xml:space="preserve">by other variables associated with the specific profile of each bilingual sample. </w:t>
      </w:r>
    </w:p>
    <w:p w14:paraId="56ED5CBE" w14:textId="10D7E7A2" w:rsidR="009260BF" w:rsidRPr="008B3CFD" w:rsidRDefault="0050145C" w:rsidP="0050145C">
      <w:pPr>
        <w:spacing w:line="480" w:lineRule="auto"/>
      </w:pPr>
      <w:r w:rsidRPr="008B3CFD">
        <w:rPr>
          <w:i/>
          <w:iCs/>
        </w:rPr>
        <w:t xml:space="preserve">A bilingual disadvantage. </w:t>
      </w:r>
      <w:r w:rsidR="009260BF" w:rsidRPr="008B3CFD">
        <w:t xml:space="preserve">Somewhat unexpectedly, in the adult sample, there was a </w:t>
      </w:r>
      <w:r w:rsidRPr="008B3CFD">
        <w:rPr>
          <w:i/>
          <w:iCs/>
        </w:rPr>
        <w:t xml:space="preserve">bilingual disadvantage </w:t>
      </w:r>
      <w:r w:rsidR="008D3C4C" w:rsidRPr="008B3CFD">
        <w:t>found,</w:t>
      </w:r>
      <w:r w:rsidR="009260BF" w:rsidRPr="008B3CFD">
        <w:t xml:space="preserve"> </w:t>
      </w:r>
      <w:r w:rsidR="008D3C4C" w:rsidRPr="008B3CFD">
        <w:t>where</w:t>
      </w:r>
      <w:r w:rsidR="009260BF" w:rsidRPr="008B3CFD">
        <w:t xml:space="preserve"> Albanian monolinguals</w:t>
      </w:r>
      <w:r w:rsidR="009260BF" w:rsidRPr="008B3CFD">
        <w:rPr>
          <w:color w:val="000000" w:themeColor="text1"/>
        </w:rPr>
        <w:t xml:space="preserve"> performed better than </w:t>
      </w:r>
      <w:r w:rsidR="009260BF" w:rsidRPr="008B3CFD">
        <w:t xml:space="preserve">Albanian-Greek bilinguals and Turkish-Albanian bilinguals, </w:t>
      </w:r>
      <w:r w:rsidR="009260BF" w:rsidRPr="008B3CFD">
        <w:rPr>
          <w:color w:val="000000" w:themeColor="text1"/>
        </w:rPr>
        <w:t xml:space="preserve">in terms of inhibitory control (Simon effect), conflict monitoring (mixing cost), and overall accuracy in the Simon and Task-Switching paradigm. However, the results were not supported by the Bayesian analysis, which showed </w:t>
      </w:r>
      <w:r w:rsidR="009260BF" w:rsidRPr="008B3CFD">
        <w:t>extreme and strong evidence (Bayesian factors) that linguistic similarity for a null effect on EFs abilities (inhibitory control, and conflict monitoring).</w:t>
      </w:r>
      <w:r w:rsidR="009260BF" w:rsidRPr="008B3CFD">
        <w:rPr>
          <w:color w:val="000000" w:themeColor="text1"/>
        </w:rPr>
        <w:t xml:space="preserve"> A</w:t>
      </w:r>
      <w:r w:rsidR="009260BF" w:rsidRPr="008B3CFD">
        <w:t xml:space="preserve"> potential reason for the disadvantage of </w:t>
      </w:r>
      <w:r w:rsidR="009260BF" w:rsidRPr="008B3CFD">
        <w:lastRenderedPageBreak/>
        <w:t xml:space="preserve">Albanian-Greek bilinguals, could be attributed to the fact that Albanian-Greek bilinguals were the only bilingual group who consisted of immigrants. </w:t>
      </w:r>
    </w:p>
    <w:p w14:paraId="6B0BBE69" w14:textId="308FC7EF" w:rsidR="009260BF" w:rsidRPr="008B3CFD" w:rsidRDefault="009260BF" w:rsidP="009260BF">
      <w:pPr>
        <w:spacing w:line="480" w:lineRule="auto"/>
        <w:ind w:firstLine="720"/>
      </w:pPr>
      <w:r w:rsidRPr="008B3CFD">
        <w:t>Research show</w:t>
      </w:r>
      <w:r w:rsidR="008D3C4C" w:rsidRPr="008B3CFD">
        <w:t>s</w:t>
      </w:r>
      <w:r w:rsidRPr="008B3CFD">
        <w:t xml:space="preserve"> that </w:t>
      </w:r>
      <w:r w:rsidRPr="008B3CFD">
        <w:rPr>
          <w:shd w:val="clear" w:color="auto" w:fill="FFFFFF"/>
        </w:rPr>
        <w:t xml:space="preserve">immigrants </w:t>
      </w:r>
      <w:r w:rsidR="0050145C" w:rsidRPr="008B3CFD">
        <w:rPr>
          <w:shd w:val="clear" w:color="auto" w:fill="FFFFFF"/>
        </w:rPr>
        <w:t>d</w:t>
      </w:r>
      <w:r w:rsidRPr="008B3CFD">
        <w:rPr>
          <w:shd w:val="clear" w:color="auto" w:fill="FFFFFF"/>
        </w:rPr>
        <w:t>o differ from nonimmigrants in variables (</w:t>
      </w:r>
      <w:r w:rsidR="008D3C4C" w:rsidRPr="008B3CFD">
        <w:rPr>
          <w:shd w:val="clear" w:color="auto" w:fill="FFFFFF"/>
        </w:rPr>
        <w:t>i.e.,</w:t>
      </w:r>
      <w:r w:rsidRPr="008B3CFD">
        <w:rPr>
          <w:shd w:val="clear" w:color="auto" w:fill="FFFFFF"/>
        </w:rPr>
        <w:t xml:space="preserve"> access to education other than that offered by the state school, or to extra-curricular activities, as well as diet, stress levels) which might negatively affect cognitive development and performance (</w:t>
      </w:r>
      <w:r w:rsidRPr="008B3CFD">
        <w:t>Kouider et al., 2014; 2015</w:t>
      </w:r>
      <w:r w:rsidRPr="008B3CFD">
        <w:rPr>
          <w:shd w:val="clear" w:color="auto" w:fill="FFFFFF"/>
        </w:rPr>
        <w:t>).</w:t>
      </w:r>
      <w:r w:rsidRPr="008B3CFD">
        <w:t xml:space="preserve"> Thus, it could be the negative effect of immigration has led to the worse performance of Greek-Albanian bilinguals relative to monolinguals, in all EF tasks. </w:t>
      </w:r>
    </w:p>
    <w:p w14:paraId="6837A3DA" w14:textId="583187C0" w:rsidR="005C6FF3" w:rsidRPr="008B3CFD" w:rsidRDefault="009260BF" w:rsidP="0050145C">
      <w:pPr>
        <w:spacing w:line="480" w:lineRule="auto"/>
        <w:ind w:firstLine="720"/>
        <w:rPr>
          <w:shd w:val="clear" w:color="auto" w:fill="FFFFFF"/>
        </w:rPr>
      </w:pPr>
      <w:r w:rsidRPr="008B3CFD">
        <w:t>On the other hand, several researchers have discussed the possibility of a “healthy immigrant” effect extending to the cognitive domain (Kopec et al., 2001; Hill et al., 2012), where immigration positively affects cognitive development. And there have been several studies supporting this claim</w:t>
      </w:r>
      <w:r w:rsidRPr="008B3CFD">
        <w:rPr>
          <w:color w:val="222222"/>
          <w:shd w:val="clear" w:color="auto" w:fill="FFFFFF"/>
        </w:rPr>
        <w:t xml:space="preserve"> (Chertkow et al., 2010; </w:t>
      </w:r>
      <w:r w:rsidRPr="008B3CFD">
        <w:t>Kopec et al., 2001; Hill et al., 2012). However, since immigration is influenced by several other psychosocial factors (</w:t>
      </w:r>
      <w:r w:rsidR="008D3C4C" w:rsidRPr="008B3CFD">
        <w:t>i.e.,</w:t>
      </w:r>
      <w:r w:rsidRPr="008B3CFD">
        <w:t xml:space="preserve"> SES, migration status, age of immigration/length of stay, the reason of immigration, social support) there is a lot variation in immigration groups. Since it was not the aim of this research, I did not </w:t>
      </w:r>
      <w:r w:rsidR="008D3C4C" w:rsidRPr="008B3CFD">
        <w:t>assess</w:t>
      </w:r>
      <w:r w:rsidRPr="008B3CFD">
        <w:t xml:space="preserve"> all the above variables to conclude whether immigration could explain the findings. However, among these factors, I have assessed two, SES and years of living in L2 country. Even though I found no difference in SES score, I did find that they had significantly lower years of living in the L2 country (which could be considered as a measure of “length of stay”), which in previous studies with immigrants has shown to be associated with worse average cognitive functioning (</w:t>
      </w:r>
      <w:r w:rsidRPr="008B3CFD">
        <w:rPr>
          <w:color w:val="222222"/>
          <w:shd w:val="clear" w:color="auto" w:fill="FFFFFF"/>
        </w:rPr>
        <w:t xml:space="preserve">González et al., 2009). Thus, immigration might, at least to some degree, explain the </w:t>
      </w:r>
      <w:r w:rsidRPr="008B3CFD">
        <w:rPr>
          <w:shd w:val="clear" w:color="auto" w:fill="FFFFFF"/>
        </w:rPr>
        <w:t>poorer performance of Albanian-Greek in all EFs tasks in comparison to Albanian monolinguals. However, like I said, since both immigration and bilingualism are affected by many factors, more research needs to be done in order to disentangle the potential interplay between them.</w:t>
      </w:r>
    </w:p>
    <w:p w14:paraId="2EB23CCE" w14:textId="627375C4" w:rsidR="009C3B5E" w:rsidRPr="008B3CFD" w:rsidRDefault="00B0746D" w:rsidP="00F16291">
      <w:pPr>
        <w:spacing w:line="480" w:lineRule="auto"/>
        <w:ind w:firstLine="720"/>
        <w:rPr>
          <w:color w:val="000000" w:themeColor="text1"/>
        </w:rPr>
      </w:pPr>
      <w:r w:rsidRPr="008B3CFD">
        <w:lastRenderedPageBreak/>
        <w:t xml:space="preserve">What could also relate to the above point is also the role of the interactional context. </w:t>
      </w:r>
      <w:r w:rsidR="001B14FB" w:rsidRPr="008B3CFD">
        <w:t>In this case, the Albanian-Greek bilinguals were the only bilingual group who were not located in Kosovo, but rather in Greece</w:t>
      </w:r>
      <w:r w:rsidR="00A364B7" w:rsidRPr="008B3CFD">
        <w:t xml:space="preserve">. Differences in terms of socio-lingusitc factors influence the interactional context of the bilinguals- </w:t>
      </w:r>
      <w:r w:rsidR="009C3B5E" w:rsidRPr="008B3CFD">
        <w:rPr>
          <w:color w:val="000000" w:themeColor="text1"/>
        </w:rPr>
        <w:t xml:space="preserve">which plays an important role in language switching and language use frequency (de Bruin et al., 2019). </w:t>
      </w:r>
      <w:r w:rsidR="009D6B25" w:rsidRPr="008B3CFD">
        <w:rPr>
          <w:color w:val="000000" w:themeColor="text1"/>
        </w:rPr>
        <w:t xml:space="preserve">Consequently, </w:t>
      </w:r>
      <w:r w:rsidR="009C3B5E" w:rsidRPr="008B3CFD">
        <w:rPr>
          <w:color w:val="000000" w:themeColor="text1"/>
        </w:rPr>
        <w:t xml:space="preserve">the interactional context </w:t>
      </w:r>
      <w:r w:rsidR="009D6B25" w:rsidRPr="008B3CFD">
        <w:rPr>
          <w:color w:val="000000" w:themeColor="text1"/>
        </w:rPr>
        <w:t xml:space="preserve">that the bilinguals are embedded in </w:t>
      </w:r>
      <w:r w:rsidR="009C3B5E" w:rsidRPr="008B3CFD">
        <w:rPr>
          <w:color w:val="000000" w:themeColor="text1"/>
        </w:rPr>
        <w:t>might determine how much</w:t>
      </w:r>
      <w:r w:rsidR="00956678" w:rsidRPr="008B3CFD">
        <w:rPr>
          <w:color w:val="000000" w:themeColor="text1"/>
        </w:rPr>
        <w:t xml:space="preserve"> </w:t>
      </w:r>
      <w:r w:rsidR="009C3B5E" w:rsidRPr="008B3CFD">
        <w:rPr>
          <w:color w:val="000000" w:themeColor="text1"/>
        </w:rPr>
        <w:t xml:space="preserve">language control is </w:t>
      </w:r>
      <w:r w:rsidR="00956678" w:rsidRPr="008B3CFD">
        <w:rPr>
          <w:color w:val="000000" w:themeColor="text1"/>
        </w:rPr>
        <w:t>needed</w:t>
      </w:r>
      <w:r w:rsidR="009C3B5E" w:rsidRPr="008B3CFD">
        <w:rPr>
          <w:color w:val="000000" w:themeColor="text1"/>
        </w:rPr>
        <w:t xml:space="preserve">, hence how and whether bilingual cognitive advantage is likely to be evident (i.e., </w:t>
      </w:r>
      <w:r w:rsidR="009C3B5E" w:rsidRPr="008B3CFD">
        <w:t>Hartanto &amp; Yang, 2016; Yang, Hartanto &amp; Yang, 2016)</w:t>
      </w:r>
      <w:r w:rsidR="009C3B5E" w:rsidRPr="008B3CFD">
        <w:rPr>
          <w:color w:val="000000" w:themeColor="text1"/>
        </w:rPr>
        <w:t xml:space="preserve">. </w:t>
      </w:r>
      <w:r w:rsidR="00F16291" w:rsidRPr="008B3CFD">
        <w:rPr>
          <w:color w:val="000000" w:themeColor="text1"/>
        </w:rPr>
        <w:t xml:space="preserve">Thus, it might be that the context were Albanian-Greek bilinguals are does not impose as much cognitive demands as compared to the other contexts. </w:t>
      </w:r>
      <w:r w:rsidR="00956678" w:rsidRPr="008B3CFD">
        <w:rPr>
          <w:color w:val="000000" w:themeColor="text1"/>
        </w:rPr>
        <w:t xml:space="preserve">This is conclusion is however speculative, </w:t>
      </w:r>
      <w:r w:rsidR="00570578" w:rsidRPr="008B3CFD">
        <w:rPr>
          <w:color w:val="000000" w:themeColor="text1"/>
        </w:rPr>
        <w:t>since in</w:t>
      </w:r>
      <w:r w:rsidR="00F16291" w:rsidRPr="008B3CFD">
        <w:rPr>
          <w:color w:val="000000" w:themeColor="text1"/>
        </w:rPr>
        <w:t xml:space="preserve"> the present study there was no </w:t>
      </w:r>
      <w:r w:rsidR="009D6B25" w:rsidRPr="008B3CFD">
        <w:rPr>
          <w:color w:val="000000" w:themeColor="text1"/>
        </w:rPr>
        <w:t>direct measure of the type of interactional context th</w:t>
      </w:r>
      <w:r w:rsidR="00F16291" w:rsidRPr="008B3CFD">
        <w:rPr>
          <w:color w:val="000000" w:themeColor="text1"/>
        </w:rPr>
        <w:t>at the</w:t>
      </w:r>
      <w:r w:rsidR="009D6B25" w:rsidRPr="008B3CFD">
        <w:rPr>
          <w:color w:val="000000" w:themeColor="text1"/>
        </w:rPr>
        <w:t xml:space="preserve"> bilinguals</w:t>
      </w:r>
      <w:r w:rsidR="00F16291" w:rsidRPr="008B3CFD">
        <w:rPr>
          <w:color w:val="000000" w:themeColor="text1"/>
        </w:rPr>
        <w:t xml:space="preserve"> lived in. </w:t>
      </w:r>
      <w:r w:rsidR="00570578" w:rsidRPr="008B3CFD">
        <w:rPr>
          <w:color w:val="000000" w:themeColor="text1"/>
        </w:rPr>
        <w:t>Thus,</w:t>
      </w:r>
      <w:r w:rsidR="00956678" w:rsidRPr="008B3CFD">
        <w:rPr>
          <w:color w:val="000000" w:themeColor="text1"/>
        </w:rPr>
        <w:t xml:space="preserve"> future studies could further investigate differences in interactional context among different bilingual populations may influence EFs.</w:t>
      </w:r>
    </w:p>
    <w:p w14:paraId="7F31A5CA" w14:textId="67687FA4" w:rsidR="009C3B5E" w:rsidRPr="008B3CFD" w:rsidRDefault="009C3B5E" w:rsidP="00F16291">
      <w:pPr>
        <w:spacing w:line="480" w:lineRule="auto"/>
        <w:rPr>
          <w:shd w:val="clear" w:color="auto" w:fill="FFFFFF"/>
        </w:rPr>
      </w:pPr>
    </w:p>
    <w:p w14:paraId="36DE8A77" w14:textId="5022B67D" w:rsidR="00CA78B6" w:rsidRPr="008B3CFD" w:rsidRDefault="00CA78B6" w:rsidP="00E908D8">
      <w:pPr>
        <w:spacing w:line="480" w:lineRule="auto"/>
      </w:pPr>
    </w:p>
    <w:p w14:paraId="1272C216" w14:textId="52F68F33" w:rsidR="009431A9" w:rsidRPr="008B3CFD" w:rsidRDefault="009431A9" w:rsidP="00BC56CD">
      <w:pPr>
        <w:spacing w:line="480" w:lineRule="auto"/>
        <w:rPr>
          <w:i/>
        </w:rPr>
      </w:pPr>
      <w:r w:rsidRPr="008B3CFD">
        <w:rPr>
          <w:i/>
        </w:rPr>
        <w:t>Do motivation</w:t>
      </w:r>
      <w:r w:rsidR="00FE7AD0" w:rsidRPr="008B3CFD">
        <w:rPr>
          <w:i/>
        </w:rPr>
        <w:t xml:space="preserve"> and </w:t>
      </w:r>
      <w:r w:rsidRPr="008B3CFD">
        <w:rPr>
          <w:i/>
        </w:rPr>
        <w:t>attitudes</w:t>
      </w:r>
      <w:r w:rsidR="00FE7AD0" w:rsidRPr="008B3CFD">
        <w:rPr>
          <w:i/>
        </w:rPr>
        <w:t xml:space="preserve"> to</w:t>
      </w:r>
      <w:r w:rsidR="005C6FF3" w:rsidRPr="008B3CFD">
        <w:rPr>
          <w:i/>
        </w:rPr>
        <w:t>wards</w:t>
      </w:r>
      <w:r w:rsidR="00FE7AD0" w:rsidRPr="008B3CFD">
        <w:rPr>
          <w:i/>
        </w:rPr>
        <w:t xml:space="preserve"> language learning</w:t>
      </w:r>
      <w:r w:rsidRPr="008B3CFD">
        <w:rPr>
          <w:i/>
        </w:rPr>
        <w:t xml:space="preserve"> modulate the bilingualism effect on cognition?</w:t>
      </w:r>
    </w:p>
    <w:p w14:paraId="578C8B13" w14:textId="77777777" w:rsidR="00744698" w:rsidRPr="008B3CFD" w:rsidRDefault="00744698" w:rsidP="00BC56CD">
      <w:pPr>
        <w:spacing w:line="480" w:lineRule="auto"/>
        <w:rPr>
          <w:i/>
        </w:rPr>
      </w:pPr>
    </w:p>
    <w:p w14:paraId="3FA5E300" w14:textId="5EBFAFCD" w:rsidR="00336B6E" w:rsidRPr="008B3CFD" w:rsidRDefault="009431A9" w:rsidP="00336B6E">
      <w:pPr>
        <w:spacing w:line="480" w:lineRule="auto"/>
        <w:ind w:firstLine="720"/>
      </w:pPr>
      <w:r w:rsidRPr="008B3CFD">
        <w:t xml:space="preserve">In </w:t>
      </w:r>
      <w:r w:rsidR="001221DE" w:rsidRPr="008B3CFD">
        <w:t xml:space="preserve">the study with adults </w:t>
      </w:r>
      <w:r w:rsidR="005E0425" w:rsidRPr="008B3CFD">
        <w:t>the</w:t>
      </w:r>
      <w:r w:rsidR="005F4548" w:rsidRPr="008B3CFD">
        <w:t xml:space="preserve"> </w:t>
      </w:r>
      <w:r w:rsidR="005E0425" w:rsidRPr="008B3CFD">
        <w:t>overall results d</w:t>
      </w:r>
      <w:r w:rsidR="005F4548" w:rsidRPr="008B3CFD">
        <w:t>o</w:t>
      </w:r>
      <w:r w:rsidRPr="008B3CFD">
        <w:t xml:space="preserve"> not show support of the initial hypothesis that is for a positive effect of motivation/attitudes towards L2 learning and use in EF </w:t>
      </w:r>
      <w:r w:rsidR="00744698" w:rsidRPr="008B3CFD">
        <w:t>performance (</w:t>
      </w:r>
      <w:r w:rsidR="00744698" w:rsidRPr="008B3CFD">
        <w:rPr>
          <w:color w:val="000000" w:themeColor="text1"/>
        </w:rPr>
        <w:t xml:space="preserve">inhibitory control, cognitive flexibility and conflict monitoring). </w:t>
      </w:r>
      <w:r w:rsidR="001221DE" w:rsidRPr="008B3CFD">
        <w:rPr>
          <w:color w:val="000000" w:themeColor="text1"/>
        </w:rPr>
        <w:t>T</w:t>
      </w:r>
      <w:r w:rsidR="00744698" w:rsidRPr="008B3CFD">
        <w:rPr>
          <w:color w:val="000000" w:themeColor="text1"/>
        </w:rPr>
        <w:t xml:space="preserve">hese findings remained even when </w:t>
      </w:r>
      <w:r w:rsidR="00744698" w:rsidRPr="008B3CFD">
        <w:t>controlling for the influence of SES, age, and general intelligence</w:t>
      </w:r>
      <w:r w:rsidR="007F0586" w:rsidRPr="008B3CFD">
        <w:t xml:space="preserve"> and these findings were </w:t>
      </w:r>
      <w:r w:rsidR="00744698" w:rsidRPr="008B3CFD">
        <w:t>supported by substantial to strong Bayesian evidence</w:t>
      </w:r>
      <w:r w:rsidR="00744698" w:rsidRPr="008B3CFD">
        <w:rPr>
          <w:color w:val="000000" w:themeColor="text1"/>
        </w:rPr>
        <w:t>.</w:t>
      </w:r>
      <w:r w:rsidR="007F0586" w:rsidRPr="008B3CFD">
        <w:rPr>
          <w:color w:val="000000" w:themeColor="text1"/>
        </w:rPr>
        <w:t xml:space="preserve"> </w:t>
      </w:r>
      <w:r w:rsidR="00336B6E" w:rsidRPr="008B3CFD">
        <w:rPr>
          <w:color w:val="000000" w:themeColor="text1"/>
        </w:rPr>
        <w:t>I</w:t>
      </w:r>
      <w:r w:rsidRPr="008B3CFD">
        <w:rPr>
          <w:color w:val="000000" w:themeColor="text1"/>
        </w:rPr>
        <w:t xml:space="preserve">n the study with </w:t>
      </w:r>
      <w:r w:rsidRPr="008B3CFD">
        <w:rPr>
          <w:color w:val="000000" w:themeColor="text1"/>
        </w:rPr>
        <w:lastRenderedPageBreak/>
        <w:t>adolescents, again the overall results did not point to a positive effect of L2 motivation/attitude towards language learning and use</w:t>
      </w:r>
      <w:r w:rsidR="00744698" w:rsidRPr="008B3CFD">
        <w:rPr>
          <w:color w:val="000000" w:themeColor="text1"/>
        </w:rPr>
        <w:t xml:space="preserve"> on the</w:t>
      </w:r>
      <w:r w:rsidRPr="008B3CFD">
        <w:rPr>
          <w:color w:val="000000" w:themeColor="text1"/>
        </w:rPr>
        <w:t xml:space="preserve"> EF performance</w:t>
      </w:r>
      <w:r w:rsidR="005C6FF3" w:rsidRPr="008B3CFD">
        <w:rPr>
          <w:color w:val="000000" w:themeColor="text1"/>
        </w:rPr>
        <w:t xml:space="preserve"> </w:t>
      </w:r>
      <w:r w:rsidR="005C6FF3" w:rsidRPr="008B3CFD">
        <w:t>(inhibitory control, cognitive flexibility and conflict monitoring).</w:t>
      </w:r>
      <w:r w:rsidR="00336B6E" w:rsidRPr="008B3CFD">
        <w:t xml:space="preserve"> </w:t>
      </w:r>
      <w:r w:rsidR="00336B6E" w:rsidRPr="008B3CFD">
        <w:rPr>
          <w:color w:val="000000" w:themeColor="text1"/>
        </w:rPr>
        <w:t>T</w:t>
      </w:r>
      <w:r w:rsidRPr="008B3CFD">
        <w:t>he groups were matched in terms of age, general intelligence, video-game experience and mus</w:t>
      </w:r>
      <w:r w:rsidR="00744698" w:rsidRPr="008B3CFD">
        <w:t>ical performance, though there was a</w:t>
      </w:r>
      <w:r w:rsidRPr="008B3CFD">
        <w:t xml:space="preserve"> significant difference on parental SES</w:t>
      </w:r>
      <w:r w:rsidR="005C6FF3" w:rsidRPr="008B3CFD">
        <w:t>- a difference which was taken intoI account in the analyses</w:t>
      </w:r>
      <w:r w:rsidRPr="008B3CFD">
        <w:t xml:space="preserve">. </w:t>
      </w:r>
      <w:r w:rsidR="00336B6E" w:rsidRPr="008B3CFD">
        <w:t xml:space="preserve">Also, the </w:t>
      </w:r>
      <w:r w:rsidR="005C6FF3" w:rsidRPr="008B3CFD">
        <w:t>results did not support either a positive effect of motivation/attitudes on a language-specific measure of EF</w:t>
      </w:r>
      <w:r w:rsidR="00336B6E" w:rsidRPr="008B3CFD">
        <w:t>-</w:t>
      </w:r>
      <w:r w:rsidR="005C6FF3" w:rsidRPr="008B3CFD">
        <w:t xml:space="preserve"> verbal semantic fluency, a finding that was largely unaffected by age, intelligence or SES; and supported by a substantial Bayesian evidence.</w:t>
      </w:r>
      <w:r w:rsidR="00336B6E" w:rsidRPr="008B3CFD">
        <w:t xml:space="preserve"> </w:t>
      </w:r>
    </w:p>
    <w:p w14:paraId="3DC37AEF" w14:textId="57B3F289" w:rsidR="00336B6E" w:rsidRPr="008B3CFD" w:rsidRDefault="00336B6E" w:rsidP="00E7625E">
      <w:pPr>
        <w:spacing w:line="480" w:lineRule="auto"/>
        <w:ind w:firstLine="720"/>
      </w:pPr>
      <w:r w:rsidRPr="008B3CFD">
        <w:t xml:space="preserve">There was only one bilingual advantage found in adolescent group, in overall RTs in the ANT task where monolinguals were overall slower than both motivation/attitude bilingual groups, even when controlling for parental SES and this finding was supported by substantial Bayesian evidence. </w:t>
      </w:r>
      <w:r w:rsidR="00803A4C" w:rsidRPr="008B3CFD">
        <w:t xml:space="preserve"> The finding that bilinguals are generally faster than monolinguals has been reported in previous studies, that examined the bilingual advtange in children (8 years old; de Abreu et al., 2012), </w:t>
      </w:r>
      <w:r w:rsidR="00B50C1E" w:rsidRPr="008B3CFD">
        <w:t xml:space="preserve">middle aged children (5 to 15 years; Kapa &amp; Colombo 2013), young and </w:t>
      </w:r>
      <w:r w:rsidR="00803A4C" w:rsidRPr="008B3CFD">
        <w:t>older adults (Bialystok et al., 2004, 2005)</w:t>
      </w:r>
      <w:r w:rsidR="00B50C1E" w:rsidRPr="008B3CFD">
        <w:t xml:space="preserve">. The overall faster reaction times </w:t>
      </w:r>
      <w:r w:rsidR="008D38FE" w:rsidRPr="008B3CFD">
        <w:t>ha</w:t>
      </w:r>
      <w:r w:rsidR="00E7625E" w:rsidRPr="008B3CFD">
        <w:t xml:space="preserve">s been argued to best index higher efficiency of the monitoring system, which reflect the ability to evaluate whether there is a need to engage in conflict or not (Costa et al., 2009). However, since there is still an ongoing debate on how this general monitoring </w:t>
      </w:r>
      <w:r w:rsidR="008B37A4" w:rsidRPr="008B3CFD">
        <w:t>re</w:t>
      </w:r>
      <w:r w:rsidR="00E7625E" w:rsidRPr="008B3CFD">
        <w:t>late</w:t>
      </w:r>
      <w:r w:rsidR="008B37A4" w:rsidRPr="008B3CFD">
        <w:t>s</w:t>
      </w:r>
      <w:r w:rsidR="00E7625E" w:rsidRPr="008B3CFD">
        <w:t xml:space="preserve"> to conflict resolution</w:t>
      </w:r>
      <w:r w:rsidR="008B37A4" w:rsidRPr="008B3CFD">
        <w:t xml:space="preserve"> and to what extend they depend on one another</w:t>
      </w:r>
      <w:r w:rsidR="00E7655F" w:rsidRPr="008B3CFD">
        <w:t>. M</w:t>
      </w:r>
      <w:r w:rsidR="00E7625E" w:rsidRPr="008B3CFD">
        <w:t xml:space="preserve">any authors argue that </w:t>
      </w:r>
      <w:r w:rsidR="00E7655F" w:rsidRPr="008B3CFD">
        <w:t xml:space="preserve">overall response time </w:t>
      </w:r>
      <w:r w:rsidRPr="008B3CFD">
        <w:t>is not a pure measure of monitoring (</w:t>
      </w:r>
      <w:r w:rsidR="00E7625E" w:rsidRPr="008B3CFD">
        <w:t xml:space="preserve">i.e., </w:t>
      </w:r>
      <w:r w:rsidRPr="008B3CFD">
        <w:rPr>
          <w:color w:val="000000" w:themeColor="text1"/>
        </w:rPr>
        <w:t>Paap &amp; Greenberg, 2013</w:t>
      </w:r>
      <w:r w:rsidRPr="008B3CFD">
        <w:t>)</w:t>
      </w:r>
    </w:p>
    <w:p w14:paraId="0C1C1290" w14:textId="1FE8DAA7" w:rsidR="001F7099" w:rsidRPr="008B3CFD" w:rsidRDefault="009431A9" w:rsidP="00C86E57">
      <w:pPr>
        <w:spacing w:line="480" w:lineRule="auto"/>
        <w:jc w:val="both"/>
      </w:pPr>
      <w:r w:rsidRPr="008B3CFD">
        <w:t xml:space="preserve"> </w:t>
      </w:r>
      <w:r w:rsidR="005B5FF3" w:rsidRPr="008B3CFD">
        <w:rPr>
          <w:i/>
          <w:iCs/>
          <w:color w:val="000000" w:themeColor="text1"/>
        </w:rPr>
        <w:t>Relationship between motivation/attitudes and linguistic outcome</w:t>
      </w:r>
      <w:r w:rsidR="008B37A4" w:rsidRPr="008B3CFD">
        <w:rPr>
          <w:i/>
          <w:iCs/>
          <w:color w:val="000000" w:themeColor="text1"/>
        </w:rPr>
        <w:t>s.</w:t>
      </w:r>
      <w:r w:rsidR="008B37A4" w:rsidRPr="008B3CFD">
        <w:t xml:space="preserve"> </w:t>
      </w:r>
      <w:r w:rsidR="001F7099" w:rsidRPr="008B3CFD">
        <w:t xml:space="preserve">Even though the results do not point out to an impact of motivation/attitudes towards L2 learning and use in EF performance, the findings both in the adults and in the adolescent sample does indicate a potential effect or </w:t>
      </w:r>
      <w:r w:rsidR="001F7099" w:rsidRPr="008B3CFD">
        <w:lastRenderedPageBreak/>
        <w:t xml:space="preserve">relationship between motivation/attitudes towards L2 learning and use, with the language outcome variables. Specifically, in the adult sample, </w:t>
      </w:r>
      <w:r w:rsidR="001F7099" w:rsidRPr="008B3CFD">
        <w:rPr>
          <w:color w:val="000000"/>
        </w:rPr>
        <w:t xml:space="preserve">the higher motivation/more positive attitudes group had indeed earlier L2 AoA, better perceived language outcomes (use and proficiency), as well as significantly higher percentage of attending bilingual education, relative to the lower motivation/less positive attitudes group. Furthermore, in the overall sample, the results also show a positive moderate relationship between </w:t>
      </w:r>
      <w:r w:rsidR="001F7099" w:rsidRPr="008B3CFD">
        <w:t xml:space="preserve">motivation/attitudes towards L2 and perceived language proficiency. </w:t>
      </w:r>
    </w:p>
    <w:p w14:paraId="57CCD575" w14:textId="52FD20E2" w:rsidR="001F7099" w:rsidRPr="008B3CFD" w:rsidRDefault="001F7099" w:rsidP="001F7099">
      <w:pPr>
        <w:spacing w:line="480" w:lineRule="auto"/>
        <w:ind w:firstLine="720"/>
        <w:jc w:val="both"/>
      </w:pPr>
      <w:r w:rsidRPr="008B3CFD">
        <w:t>In the same line, in the study with adolescents, high motivation/more positive attitudes group showed overall a more enriched bilingual profile, such as higher motivation/ more positive attitudes towards L1 as well as L2. They reported more balanced perceived continuous degree of bilingualism, more perceived Educational Support for L1 and L2, had higher Perceived Teachers’ appreciation to bilingualism, and higher scores in L1 and L2 proficiency (Vocabulary). Alike in the study with adults, in the overall sample, there was a significant association of L1 motivation/attitude towards language learning and use with L1 language proficiency, where higher L1 motivation/attitude was correlated with better L1 proficiency. There was also a significant positive correlation between L1 motivation/attitudes with L1 educational support, and teacher’s appreciati</w:t>
      </w:r>
      <w:r w:rsidR="00035872" w:rsidRPr="008B3CFD">
        <w:t>on to bilingualism (See Table 14</w:t>
      </w:r>
      <w:r w:rsidRPr="008B3CFD">
        <w:t>, Appendix A) and a negative correlation between L1 motivation/attitude with language switching and L2 educational support. Furthermore, the L2 motivation/attitudes was significantly correlated with perceived continuous bilingualism measure and teachers’ appreciation to bilingualism.</w:t>
      </w:r>
    </w:p>
    <w:p w14:paraId="042F4788" w14:textId="58C3DC36" w:rsidR="0017194D" w:rsidRPr="008B3CFD" w:rsidRDefault="001F7099" w:rsidP="009E59EE">
      <w:pPr>
        <w:spacing w:line="480" w:lineRule="auto"/>
        <w:ind w:firstLine="720"/>
        <w:jc w:val="both"/>
      </w:pPr>
      <w:r w:rsidRPr="008B3CFD">
        <w:t xml:space="preserve">These findings from both the adults and the adolescent age group are in line in the hypothesis derived by the </w:t>
      </w:r>
      <w:r w:rsidRPr="008B3CFD">
        <w:rPr>
          <w:color w:val="000000"/>
        </w:rPr>
        <w:t xml:space="preserve">Socio-Educational Model by Gardner (2001, 2007) claiming an effect of L2 motivation/attitude in L2 outcomes. Furthermore, the findings are also in line with the study </w:t>
      </w:r>
      <w:r w:rsidRPr="008B3CFD">
        <w:rPr>
          <w:color w:val="000000"/>
        </w:rPr>
        <w:lastRenderedPageBreak/>
        <w:t xml:space="preserve">of </w:t>
      </w:r>
      <w:r w:rsidRPr="008B3CFD">
        <w:rPr>
          <w:color w:val="222222"/>
          <w:shd w:val="clear" w:color="auto" w:fill="FFFFFF"/>
        </w:rPr>
        <w:t>Zhang et al., (2018</w:t>
      </w:r>
      <w:r w:rsidRPr="008B3CFD">
        <w:t xml:space="preserve">), in which they also found a positive association between L2 motivation/attitudes and second language proficiency. </w:t>
      </w:r>
      <w:r w:rsidR="00FC0B25" w:rsidRPr="008B3CFD">
        <w:t>In such studies, motivation is identified as a central driving force to learning and achievement</w:t>
      </w:r>
      <w:r w:rsidR="00B77854" w:rsidRPr="008B3CFD">
        <w:t>, where higher motivation and more positive attitude leads to more learning and hence more achievement and success</w:t>
      </w:r>
      <w:r w:rsidR="00A95F5C" w:rsidRPr="008B3CFD">
        <w:t xml:space="preserve"> (</w:t>
      </w:r>
      <w:r w:rsidR="00A95F5C" w:rsidRPr="008B3CFD">
        <w:rPr>
          <w:color w:val="222222"/>
          <w:shd w:val="clear" w:color="auto" w:fill="FFFFFF"/>
        </w:rPr>
        <w:t>Zhang et al., 2018</w:t>
      </w:r>
      <w:r w:rsidR="00A95F5C" w:rsidRPr="008B3CFD">
        <w:t>)</w:t>
      </w:r>
      <w:r w:rsidR="00FC0B25" w:rsidRPr="008B3CFD">
        <w:t xml:space="preserve">. </w:t>
      </w:r>
      <w:r w:rsidR="009E59EE" w:rsidRPr="008B3CFD">
        <w:t xml:space="preserve">Yet, in some studies, motivation was not significantly associated with L2 learning and achievement (i.e. Rose et al., 2019). A potential reason </w:t>
      </w:r>
      <w:r w:rsidR="00085A7A" w:rsidRPr="008B3CFD">
        <w:t>was</w:t>
      </w:r>
      <w:r w:rsidR="009E59EE" w:rsidRPr="008B3CFD">
        <w:t xml:space="preserve"> attributed to the fact that this </w:t>
      </w:r>
      <w:r w:rsidR="00FC0B25" w:rsidRPr="008B3CFD">
        <w:t xml:space="preserve">construct has a strong history in applied linguistics research, </w:t>
      </w:r>
      <w:r w:rsidR="00B77854" w:rsidRPr="008B3CFD">
        <w:t>and there</w:t>
      </w:r>
      <w:r w:rsidR="00FC0B25" w:rsidRPr="008B3CFD">
        <w:t xml:space="preserve"> have been different definitions applied to the affective factors</w:t>
      </w:r>
      <w:r w:rsidR="00B77854" w:rsidRPr="008B3CFD">
        <w:t xml:space="preserve"> either conceptualized as independent constructs</w:t>
      </w:r>
      <w:r w:rsidR="00FC0B25" w:rsidRPr="008B3CFD">
        <w:t xml:space="preserve"> </w:t>
      </w:r>
      <w:r w:rsidR="00B77854" w:rsidRPr="008B3CFD">
        <w:t>(</w:t>
      </w:r>
      <w:r w:rsidR="00FC0B25" w:rsidRPr="008B3CFD">
        <w:t>i.e</w:t>
      </w:r>
      <w:r w:rsidR="009E59EE" w:rsidRPr="008B3CFD">
        <w:t>.,</w:t>
      </w:r>
      <w:r w:rsidR="00085A7A" w:rsidRPr="008B3CFD">
        <w:t xml:space="preserve"> instrinct motivation, attitudes,</w:t>
      </w:r>
      <w:r w:rsidR="009E59EE" w:rsidRPr="008B3CFD">
        <w:t xml:space="preserve"> </w:t>
      </w:r>
      <w:r w:rsidR="00FC0B25" w:rsidRPr="008B3CFD">
        <w:t xml:space="preserve">ideal L2 self, </w:t>
      </w:r>
      <w:r w:rsidR="009E59EE" w:rsidRPr="008B3CFD">
        <w:t xml:space="preserve">parental motivation, </w:t>
      </w:r>
      <w:r w:rsidR="00B77854" w:rsidRPr="008B3CFD">
        <w:t>etc.) or as a whole</w:t>
      </w:r>
      <w:r w:rsidR="00085A7A" w:rsidRPr="008B3CFD">
        <w:t xml:space="preserve"> construct including all the different types of motivation</w:t>
      </w:r>
      <w:r w:rsidR="00B77854" w:rsidRPr="008B3CFD">
        <w:t xml:space="preserve">. </w:t>
      </w:r>
      <w:r w:rsidR="00085A7A" w:rsidRPr="008B3CFD">
        <w:t>Thus, how one measures the affective variables, might play affect the results as in fact some constructs of the affective variables might affect learning and achievement more than others (Rose et al., 2019). Future studies</w:t>
      </w:r>
      <w:r w:rsidR="0017194D" w:rsidRPr="008B3CFD">
        <w:t xml:space="preserve"> are necessary to examine what parts of affective variables are key to language learning and language outcomes. It is also important to explore the other end- that of the language outcomes, especially since out results do point to an effect but mostly with the perceived variables and less with the objective measures of lingusitc outcomes.  </w:t>
      </w:r>
    </w:p>
    <w:p w14:paraId="713E834E" w14:textId="6870343F" w:rsidR="008B37A4" w:rsidRPr="008B3CFD" w:rsidRDefault="0017194D" w:rsidP="00A95F5C">
      <w:pPr>
        <w:spacing w:line="480" w:lineRule="auto"/>
        <w:jc w:val="both"/>
      </w:pPr>
      <w:r w:rsidRPr="008B3CFD">
        <w:tab/>
        <w:t xml:space="preserve">The present findings are novel in a sense that so far most and maybe all studies of affective variables have been conducted with L2 learners and not bilinguals. To that end, the present findings are quite novel in bilingualism </w:t>
      </w:r>
      <w:r w:rsidR="00FD3E0B" w:rsidRPr="008B3CFD">
        <w:t>research,</w:t>
      </w:r>
      <w:r w:rsidRPr="008B3CFD">
        <w:t xml:space="preserve"> and they do indicate </w:t>
      </w:r>
      <w:r w:rsidR="00A95F5C" w:rsidRPr="008B3CFD">
        <w:t xml:space="preserve">a </w:t>
      </w:r>
      <w:r w:rsidRPr="008B3CFD">
        <w:t xml:space="preserve">potential relationship between the affective variables to language learning </w:t>
      </w:r>
      <w:r w:rsidR="00A95F5C" w:rsidRPr="008B3CFD">
        <w:t>with</w:t>
      </w:r>
      <w:r w:rsidRPr="008B3CFD">
        <w:t xml:space="preserve"> linguistic outcomes.</w:t>
      </w:r>
      <w:r w:rsidR="00A95F5C" w:rsidRPr="008B3CFD">
        <w:t xml:space="preserve"> However, since this is the first attempt in such direction,</w:t>
      </w:r>
      <w:r w:rsidRPr="008B3CFD">
        <w:t xml:space="preserve"> </w:t>
      </w:r>
      <w:r w:rsidR="00A95F5C" w:rsidRPr="008B3CFD">
        <w:t>n</w:t>
      </w:r>
      <w:r w:rsidRPr="008B3CFD">
        <w:t xml:space="preserve">ore research is </w:t>
      </w:r>
      <w:r w:rsidR="00A95F5C" w:rsidRPr="008B3CFD">
        <w:t xml:space="preserve">essential </w:t>
      </w:r>
      <w:r w:rsidRPr="008B3CFD">
        <w:t xml:space="preserve">to explore </w:t>
      </w:r>
      <w:r w:rsidR="00A95F5C" w:rsidRPr="008B3CFD">
        <w:t>this relationship</w:t>
      </w:r>
      <w:r w:rsidRPr="008B3CFD">
        <w:t xml:space="preserve">, and ultimately </w:t>
      </w:r>
      <w:r w:rsidR="00A95F5C" w:rsidRPr="008B3CFD">
        <w:t xml:space="preserve">how it affects the </w:t>
      </w:r>
      <w:r w:rsidRPr="008B3CFD">
        <w:t>bilingual cognitive advantage</w:t>
      </w:r>
      <w:r w:rsidR="00A95F5C" w:rsidRPr="008B3CFD">
        <w:t>.</w:t>
      </w:r>
    </w:p>
    <w:p w14:paraId="1E130D41" w14:textId="5AC64620" w:rsidR="00CF73D1" w:rsidRPr="008B3CFD" w:rsidRDefault="0015078E" w:rsidP="00E97E2E">
      <w:pPr>
        <w:spacing w:line="480" w:lineRule="auto"/>
        <w:jc w:val="both"/>
        <w:rPr>
          <w:i/>
          <w:iCs/>
          <w:color w:val="000000" w:themeColor="text1"/>
        </w:rPr>
      </w:pPr>
      <w:r w:rsidRPr="008B3CFD">
        <w:rPr>
          <w:i/>
          <w:iCs/>
          <w:color w:val="000000" w:themeColor="text1"/>
        </w:rPr>
        <w:t>A bilingual disadvantage.</w:t>
      </w:r>
      <w:r w:rsidR="00E97E2E" w:rsidRPr="008B3CFD">
        <w:rPr>
          <w:i/>
          <w:iCs/>
          <w:color w:val="000000" w:themeColor="text1"/>
        </w:rPr>
        <w:t xml:space="preserve"> </w:t>
      </w:r>
      <w:r w:rsidR="00C11038" w:rsidRPr="008B3CFD">
        <w:rPr>
          <w:color w:val="000000" w:themeColor="text1"/>
        </w:rPr>
        <w:t xml:space="preserve">As in the analyses with the linguistic pairs, </w:t>
      </w:r>
      <w:r w:rsidRPr="008B3CFD">
        <w:rPr>
          <w:color w:val="000000" w:themeColor="text1"/>
        </w:rPr>
        <w:t>in some cases,</w:t>
      </w:r>
      <w:r w:rsidR="00C11038" w:rsidRPr="008B3CFD">
        <w:rPr>
          <w:color w:val="000000" w:themeColor="text1"/>
        </w:rPr>
        <w:t xml:space="preserve"> I found a bilingual disadvantage. For </w:t>
      </w:r>
      <w:r w:rsidR="00FD3E0B" w:rsidRPr="008B3CFD">
        <w:rPr>
          <w:color w:val="000000" w:themeColor="text1"/>
        </w:rPr>
        <w:t>instance,</w:t>
      </w:r>
      <w:r w:rsidRPr="008B3CFD">
        <w:rPr>
          <w:color w:val="000000" w:themeColor="text1"/>
        </w:rPr>
        <w:t xml:space="preserve"> </w:t>
      </w:r>
      <w:r w:rsidR="00C11038" w:rsidRPr="008B3CFD">
        <w:rPr>
          <w:color w:val="000000" w:themeColor="text1"/>
        </w:rPr>
        <w:t>in the study with adults</w:t>
      </w:r>
      <w:r w:rsidRPr="008B3CFD">
        <w:t>,</w:t>
      </w:r>
      <w:r w:rsidR="00C86E57" w:rsidRPr="008B3CFD">
        <w:t xml:space="preserve"> </w:t>
      </w:r>
      <w:r w:rsidR="00CF73D1" w:rsidRPr="008B3CFD">
        <w:t xml:space="preserve">monolinguals </w:t>
      </w:r>
      <w:r w:rsidR="00E97E2E" w:rsidRPr="008B3CFD">
        <w:t>showed</w:t>
      </w:r>
      <w:r w:rsidR="00CF73D1" w:rsidRPr="008B3CFD">
        <w:t xml:space="preserve"> better conflict </w:t>
      </w:r>
      <w:r w:rsidR="00CF73D1" w:rsidRPr="008B3CFD">
        <w:lastRenderedPageBreak/>
        <w:t>monitoring abilities (smaller mixing costs), however, only as compared to lower motivation/less positive attitudes bilingual group. The two motivation/attitude groups did not differ within one another. This finding was unaffected by age, SES and general intelligence. Also, the finding was not supported by Bayesian analyses, showing anecdotal evidence for the null hypothesis.</w:t>
      </w:r>
      <w:r w:rsidR="007521F7" w:rsidRPr="008B3CFD">
        <w:t xml:space="preserve"> </w:t>
      </w:r>
      <w:r w:rsidRPr="008B3CFD">
        <w:t>Furthermore</w:t>
      </w:r>
      <w:r w:rsidR="00CF73D1" w:rsidRPr="008B3CFD">
        <w:t>, monolinguals, also recorded a more balanced cognitive control strategies (lower p</w:t>
      </w:r>
      <w:r w:rsidR="00CF73D1" w:rsidRPr="008B3CFD">
        <w:rPr>
          <w:color w:val="000000" w:themeColor="text1"/>
        </w:rPr>
        <w:t>roactive strategy BX-AY difference score) as compared to</w:t>
      </w:r>
      <w:r w:rsidR="00CF73D1" w:rsidRPr="008B3CFD">
        <w:t xml:space="preserve"> lower motivation/less positive attitudes bilingual group. Though Bayesian analyses, revealed </w:t>
      </w:r>
      <w:r w:rsidR="00CF73D1" w:rsidRPr="008B3CFD">
        <w:rPr>
          <w:shd w:val="clear" w:color="auto" w:fill="FFFFFF"/>
        </w:rPr>
        <w:t xml:space="preserve">extreme evidence in favor of no difference between groups. </w:t>
      </w:r>
      <w:r w:rsidRPr="008B3CFD">
        <w:rPr>
          <w:shd w:val="clear" w:color="auto" w:fill="FFFFFF"/>
        </w:rPr>
        <w:t>These</w:t>
      </w:r>
      <w:r w:rsidR="00CF73D1" w:rsidRPr="008B3CFD">
        <w:rPr>
          <w:shd w:val="clear" w:color="auto" w:fill="FFFFFF"/>
        </w:rPr>
        <w:t xml:space="preserve"> findings are not in line with the suggestions deriving from the </w:t>
      </w:r>
      <w:r w:rsidR="00CF73D1" w:rsidRPr="008B3CFD">
        <w:rPr>
          <w:i/>
          <w:shd w:val="clear" w:color="auto" w:fill="FFFFFF"/>
        </w:rPr>
        <w:t>dual mechanisms of cognitive control approach</w:t>
      </w:r>
      <w:r w:rsidR="00CF73D1" w:rsidRPr="008B3CFD">
        <w:rPr>
          <w:shd w:val="clear" w:color="auto" w:fill="FFFFFF"/>
        </w:rPr>
        <w:t xml:space="preserve"> (Morales et al., 2013; 2015)</w:t>
      </w:r>
      <w:r w:rsidR="00E97E2E" w:rsidRPr="008B3CFD">
        <w:rPr>
          <w:shd w:val="clear" w:color="auto" w:fill="FFFFFF"/>
        </w:rPr>
        <w:t xml:space="preserve">- </w:t>
      </w:r>
      <w:r w:rsidR="00CF73D1" w:rsidRPr="008B3CFD">
        <w:rPr>
          <w:shd w:val="clear" w:color="auto" w:fill="FFFFFF"/>
        </w:rPr>
        <w:t>that bilinguals relative to monolinguals are expected to show a more balanced use of proactive and reactive control strategies to reach the optimal cognitive performance.</w:t>
      </w:r>
      <w:r w:rsidR="00E97E2E" w:rsidRPr="008B3CFD">
        <w:rPr>
          <w:shd w:val="clear" w:color="auto" w:fill="FFFFFF"/>
        </w:rPr>
        <w:t xml:space="preserve"> I</w:t>
      </w:r>
      <w:r w:rsidR="00CF73D1" w:rsidRPr="008B3CFD">
        <w:rPr>
          <w:shd w:val="clear" w:color="auto" w:fill="FFFFFF"/>
        </w:rPr>
        <w:t xml:space="preserve">n contrary, the findings suggests that monolinguals as compared to the </w:t>
      </w:r>
      <w:r w:rsidR="00CF73D1" w:rsidRPr="008B3CFD">
        <w:t>lower motivation/less positive attitudes bilingual group seem to have a more balanced use of cognitive control strategies, as compared to the bilinguals who report lower motivation and less positive attitudes towards L2 learning and use.</w:t>
      </w:r>
    </w:p>
    <w:p w14:paraId="39BA2FEE" w14:textId="36EFCB69" w:rsidR="0015078E" w:rsidRPr="008B3CFD" w:rsidRDefault="00E97E2E" w:rsidP="00E97E2E">
      <w:pPr>
        <w:spacing w:line="480" w:lineRule="auto"/>
        <w:ind w:firstLine="710"/>
        <w:jc w:val="both"/>
      </w:pPr>
      <w:r w:rsidRPr="008B3CFD">
        <w:t>I</w:t>
      </w:r>
      <w:r w:rsidR="0015078E" w:rsidRPr="008B3CFD">
        <w:t xml:space="preserve">n the same line, in adolescents I found that monolinguals </w:t>
      </w:r>
      <w:r w:rsidRPr="008B3CFD">
        <w:t>showed</w:t>
      </w:r>
      <w:r w:rsidR="0015078E" w:rsidRPr="008B3CFD">
        <w:t xml:space="preserve"> better cognitive flexibility abilities (smaller Switching costs), better inhibitory control abilities (smaller Simon effect), and better orienting abilities (larger orienting difference score), as compared to both motivation/attitude bilingual groups. However, the two motivation groups, namely, the higher motivation/more positive attitude towards L2 and lower motivation/less positive attitudes towards L2 group did not differ in any of those measures. </w:t>
      </w:r>
    </w:p>
    <w:p w14:paraId="301CB494" w14:textId="77ED1ADD" w:rsidR="009C3B5E" w:rsidRPr="008B3CFD" w:rsidRDefault="00E97E2E" w:rsidP="00906030">
      <w:pPr>
        <w:spacing w:line="480" w:lineRule="auto"/>
        <w:ind w:firstLine="720"/>
      </w:pPr>
      <w:r w:rsidRPr="008B3CFD">
        <w:t>In the recent years, many studies have reported either null effects, or a bilingual disadvantage when performing cognitive tasks</w:t>
      </w:r>
      <w:r w:rsidR="00037E61" w:rsidRPr="008B3CFD">
        <w:t xml:space="preserve"> (</w:t>
      </w:r>
      <w:r w:rsidR="00037E61" w:rsidRPr="008B3CFD">
        <w:rPr>
          <w:color w:val="000000" w:themeColor="text1"/>
        </w:rPr>
        <w:t>Paap et al., 2015; Duñabeitia et al., 2014; Paap et al., 2014)</w:t>
      </w:r>
      <w:r w:rsidR="00360C3C" w:rsidRPr="008B3CFD">
        <w:rPr>
          <w:color w:val="000000" w:themeColor="text1"/>
        </w:rPr>
        <w:t>.</w:t>
      </w:r>
      <w:r w:rsidR="004C3E91" w:rsidRPr="008B3CFD">
        <w:rPr>
          <w:color w:val="000000" w:themeColor="text1"/>
        </w:rPr>
        <w:t xml:space="preserve"> For instance, </w:t>
      </w:r>
      <w:r w:rsidR="00336501" w:rsidRPr="008B3CFD">
        <w:rPr>
          <w:color w:val="000000" w:themeColor="text1"/>
        </w:rPr>
        <w:t xml:space="preserve">in the study conducted by Prior and MacWhinney (2010), bilinguals </w:t>
      </w:r>
      <w:r w:rsidR="00336501" w:rsidRPr="008B3CFD">
        <w:rPr>
          <w:color w:val="000000" w:themeColor="text1"/>
        </w:rPr>
        <w:lastRenderedPageBreak/>
        <w:t xml:space="preserve">performed significantly worse in the non-switch trials of the Color-Shape Task. A bilingual disadvantage was also found a small bilingual disadvantage when performing </w:t>
      </w:r>
      <w:r w:rsidR="00F32965" w:rsidRPr="008B3CFD">
        <w:rPr>
          <w:color w:val="000000" w:themeColor="text1"/>
        </w:rPr>
        <w:t>a</w:t>
      </w:r>
      <w:r w:rsidR="00336501" w:rsidRPr="008B3CFD">
        <w:rPr>
          <w:color w:val="000000" w:themeColor="text1"/>
        </w:rPr>
        <w:t xml:space="preserve"> </w:t>
      </w:r>
      <w:r w:rsidR="00F32965" w:rsidRPr="008B3CFD">
        <w:rPr>
          <w:color w:val="000000" w:themeColor="text1"/>
        </w:rPr>
        <w:t>language-specific measure of EFs-verbal fluency (Lehtnonen et al., 2018</w:t>
      </w:r>
      <w:r w:rsidR="00B31788" w:rsidRPr="008B3CFD">
        <w:rPr>
          <w:color w:val="000000" w:themeColor="text1"/>
        </w:rPr>
        <w:t>; Sandoval, 2010). Some authors</w:t>
      </w:r>
      <w:r w:rsidR="00E82C2C" w:rsidRPr="008B3CFD">
        <w:rPr>
          <w:color w:val="000000" w:themeColor="text1"/>
        </w:rPr>
        <w:t xml:space="preserve"> </w:t>
      </w:r>
      <w:r w:rsidR="00B31788" w:rsidRPr="008B3CFD">
        <w:rPr>
          <w:color w:val="000000" w:themeColor="text1"/>
        </w:rPr>
        <w:t>argue that</w:t>
      </w:r>
      <w:r w:rsidR="00E82C2C" w:rsidRPr="008B3CFD">
        <w:rPr>
          <w:color w:val="000000" w:themeColor="text1"/>
        </w:rPr>
        <w:t xml:space="preserve"> there seem not to be empirical </w:t>
      </w:r>
      <w:r w:rsidR="00976A7C" w:rsidRPr="008B3CFD">
        <w:rPr>
          <w:color w:val="000000" w:themeColor="text1"/>
        </w:rPr>
        <w:t xml:space="preserve">evidence </w:t>
      </w:r>
      <w:r w:rsidR="00E82C2C" w:rsidRPr="008B3CFD">
        <w:rPr>
          <w:color w:val="000000" w:themeColor="text1"/>
        </w:rPr>
        <w:t>supporting the so called bilingual cognitive advantage</w:t>
      </w:r>
      <w:r w:rsidR="00976A7C" w:rsidRPr="008B3CFD">
        <w:rPr>
          <w:color w:val="000000" w:themeColor="text1"/>
        </w:rPr>
        <w:t xml:space="preserve"> </w:t>
      </w:r>
      <w:r w:rsidR="00976A7C" w:rsidRPr="008B3CFD">
        <w:t xml:space="preserve">or that the </w:t>
      </w:r>
      <w:r w:rsidR="00763147" w:rsidRPr="008B3CFD">
        <w:t xml:space="preserve">bilingual advantage might </w:t>
      </w:r>
      <w:r w:rsidR="00B31788" w:rsidRPr="008B3CFD">
        <w:t xml:space="preserve">not </w:t>
      </w:r>
      <w:r w:rsidR="00976A7C" w:rsidRPr="008B3CFD">
        <w:t xml:space="preserve">even </w:t>
      </w:r>
      <w:r w:rsidR="00B31788" w:rsidRPr="008B3CFD">
        <w:t>exist</w:t>
      </w:r>
      <w:r w:rsidR="00976A7C" w:rsidRPr="008B3CFD">
        <w:t xml:space="preserve">, </w:t>
      </w:r>
      <w:r w:rsidR="00B31788" w:rsidRPr="008B3CFD">
        <w:t>and that the bilingual</w:t>
      </w:r>
      <w:r w:rsidR="00976A7C" w:rsidRPr="008B3CFD">
        <w:t xml:space="preserve"> cognitive</w:t>
      </w:r>
      <w:r w:rsidR="00B31788" w:rsidRPr="008B3CFD">
        <w:t xml:space="preserve"> advantage found in the previous studies might have been </w:t>
      </w:r>
      <w:r w:rsidR="00976A7C" w:rsidRPr="008B3CFD">
        <w:t>shown</w:t>
      </w:r>
      <w:r w:rsidR="00B31788" w:rsidRPr="008B3CFD">
        <w:t xml:space="preserve"> due to </w:t>
      </w:r>
      <w:r w:rsidR="00B31788" w:rsidRPr="008B3CFD">
        <w:rPr>
          <w:shd w:val="clear" w:color="auto" w:fill="FFFFFF"/>
        </w:rPr>
        <w:t>uncontrolled factors (e.g.,</w:t>
      </w:r>
      <w:r w:rsidR="00B31788" w:rsidRPr="008B3CFD">
        <w:rPr>
          <w:rStyle w:val="apple-converted-space"/>
          <w:shd w:val="clear" w:color="auto" w:fill="FFFFFF"/>
        </w:rPr>
        <w:t> </w:t>
      </w:r>
      <w:r w:rsidR="00B31788" w:rsidRPr="008B3CFD">
        <w:t>Morton and Harper, 2007</w:t>
      </w:r>
      <w:r w:rsidR="00B31788" w:rsidRPr="008B3CFD">
        <w:rPr>
          <w:shd w:val="clear" w:color="auto" w:fill="FFFFFF"/>
        </w:rPr>
        <w:t>) or due to the specific conditions applied in the design</w:t>
      </w:r>
      <w:r w:rsidR="00976A7C" w:rsidRPr="008B3CFD">
        <w:rPr>
          <w:shd w:val="clear" w:color="auto" w:fill="FFFFFF"/>
        </w:rPr>
        <w:t xml:space="preserve"> or in the methods </w:t>
      </w:r>
      <w:r w:rsidR="00B31788" w:rsidRPr="008B3CFD">
        <w:rPr>
          <w:shd w:val="clear" w:color="auto" w:fill="FFFFFF"/>
        </w:rPr>
        <w:t>of the studies (e.g.,</w:t>
      </w:r>
      <w:r w:rsidR="00B31788" w:rsidRPr="008B3CFD">
        <w:rPr>
          <w:rStyle w:val="apple-converted-space"/>
          <w:shd w:val="clear" w:color="auto" w:fill="FFFFFF"/>
        </w:rPr>
        <w:t> </w:t>
      </w:r>
      <w:r w:rsidR="00B31788" w:rsidRPr="008B3CFD">
        <w:t>Costa et al., 2009</w:t>
      </w:r>
      <w:r w:rsidR="00B31788" w:rsidRPr="008B3CFD">
        <w:rPr>
          <w:color w:val="3E3D40"/>
          <w:shd w:val="clear" w:color="auto" w:fill="FFFFFF"/>
        </w:rPr>
        <w:t>)</w:t>
      </w:r>
      <w:r w:rsidR="00976A7C" w:rsidRPr="008B3CFD">
        <w:rPr>
          <w:color w:val="000000" w:themeColor="text1"/>
        </w:rPr>
        <w:t xml:space="preserve">. </w:t>
      </w:r>
      <w:r w:rsidR="002A3D68" w:rsidRPr="008B3CFD">
        <w:rPr>
          <w:color w:val="000000" w:themeColor="text1"/>
        </w:rPr>
        <w:t xml:space="preserve">An ongoing issue in the bilingualism research has been </w:t>
      </w:r>
      <w:r w:rsidR="00E35FC0" w:rsidRPr="008B3CFD">
        <w:rPr>
          <w:color w:val="000000" w:themeColor="text1"/>
        </w:rPr>
        <w:t xml:space="preserve">defining bilingualism </w:t>
      </w:r>
      <w:r w:rsidR="002A3D68" w:rsidRPr="008B3CFD">
        <w:rPr>
          <w:color w:val="000000" w:themeColor="text1"/>
        </w:rPr>
        <w:t xml:space="preserve">and </w:t>
      </w:r>
      <w:r w:rsidR="005A62AD" w:rsidRPr="008B3CFD">
        <w:t xml:space="preserve">defining </w:t>
      </w:r>
      <w:r w:rsidR="00E35FC0" w:rsidRPr="008B3CFD">
        <w:t xml:space="preserve">what the </w:t>
      </w:r>
      <w:r w:rsidR="00163886" w:rsidRPr="008B3CFD">
        <w:t>L1 and L2</w:t>
      </w:r>
      <w:r w:rsidR="00E35FC0" w:rsidRPr="008B3CFD">
        <w:t xml:space="preserve"> is</w:t>
      </w:r>
      <w:r w:rsidR="00906030" w:rsidRPr="008B3CFD">
        <w:t xml:space="preserve">- </w:t>
      </w:r>
      <w:r w:rsidR="005A62AD" w:rsidRPr="008B3CFD">
        <w:t xml:space="preserve">especially when bilinguals have </w:t>
      </w:r>
      <w:r w:rsidR="00163886" w:rsidRPr="008B3CFD">
        <w:t>acquired</w:t>
      </w:r>
      <w:r w:rsidR="005A62AD" w:rsidRPr="008B3CFD">
        <w:t xml:space="preserve"> both languages</w:t>
      </w:r>
      <w:r w:rsidR="00163886" w:rsidRPr="008B3CFD">
        <w:t xml:space="preserve"> simultaneously</w:t>
      </w:r>
      <w:r w:rsidR="005A62AD" w:rsidRPr="008B3CFD">
        <w:t>.</w:t>
      </w:r>
      <w:r w:rsidR="00E35FC0" w:rsidRPr="008B3CFD">
        <w:t xml:space="preserve"> </w:t>
      </w:r>
      <w:r w:rsidR="00906030" w:rsidRPr="008B3CFD">
        <w:t xml:space="preserve">In such cases it is not clear what criteria should be used to determine what is the L1 and L2, whether </w:t>
      </w:r>
      <w:r w:rsidR="009A67F9" w:rsidRPr="008B3CFD">
        <w:t>it</w:t>
      </w:r>
      <w:r w:rsidR="00906030" w:rsidRPr="008B3CFD">
        <w:t xml:space="preserve"> should be based on age of exposure, or whether it should be based on frequency of language use to define both languages. This and other issues in bilingualism research might </w:t>
      </w:r>
      <w:r w:rsidR="0074445D" w:rsidRPr="008B3CFD">
        <w:t xml:space="preserve">indeed </w:t>
      </w:r>
      <w:r w:rsidR="00906030" w:rsidRPr="008B3CFD">
        <w:t>affect the direction of the findings</w:t>
      </w:r>
      <w:r w:rsidR="009A67F9" w:rsidRPr="008B3CFD">
        <w:t xml:space="preserve">. </w:t>
      </w:r>
    </w:p>
    <w:p w14:paraId="193642D1" w14:textId="7550A2F4" w:rsidR="00E91866" w:rsidRPr="008B3CFD" w:rsidRDefault="00E91866" w:rsidP="00C439B4">
      <w:pPr>
        <w:spacing w:line="480" w:lineRule="auto"/>
        <w:ind w:firstLine="710"/>
        <w:rPr>
          <w:color w:val="000000" w:themeColor="text1"/>
        </w:rPr>
      </w:pPr>
      <w:r w:rsidRPr="008B3CFD">
        <w:rPr>
          <w:color w:val="000000" w:themeColor="text1"/>
        </w:rPr>
        <w:t>Thus, the results in both studies</w:t>
      </w:r>
      <w:r w:rsidR="00C439B4" w:rsidRPr="008B3CFD">
        <w:rPr>
          <w:color w:val="000000" w:themeColor="text1"/>
        </w:rPr>
        <w:t xml:space="preserve"> overall</w:t>
      </w:r>
      <w:r w:rsidRPr="008B3CFD">
        <w:rPr>
          <w:color w:val="000000" w:themeColor="text1"/>
        </w:rPr>
        <w:t xml:space="preserve"> show no consistent evidence for a positive effect of motivation/attitudes towards language learning and use, in cognitive performance in both adults and adolescents. In the study with adults, the overall evidence pointed towards a null effect, with one exception where monolinguals outperformed both bilingual motivation/attitude groups in conflict monitoring. </w:t>
      </w:r>
      <w:r w:rsidRPr="008B3CFD">
        <w:t>In adolescents, even when the motivation/attitude towards language learning and use was assessed in two languages to obtain a balance score, no positive effect on EF was found.</w:t>
      </w:r>
      <w:r w:rsidRPr="008B3CFD">
        <w:rPr>
          <w:color w:val="000000" w:themeColor="text1"/>
        </w:rPr>
        <w:t xml:space="preserve"> Again, contrary to what I expected, the overall evidence pointed to a bilingual disadvantage, as monolinguals were </w:t>
      </w:r>
      <w:r w:rsidRPr="008B3CFD">
        <w:t xml:space="preserve">better in cognitive flexibility, inhibitory control abilities as compared to higher motivation/more positive attitudes </w:t>
      </w:r>
      <w:r w:rsidR="00D52680" w:rsidRPr="008B3CFD">
        <w:t>bilinguals and</w:t>
      </w:r>
      <w:r w:rsidRPr="008B3CFD">
        <w:t xml:space="preserve"> had better orienting abilities relative to both motivation/</w:t>
      </w:r>
      <w:r w:rsidR="00D52680" w:rsidRPr="008B3CFD">
        <w:t>attitude</w:t>
      </w:r>
      <w:r w:rsidRPr="008B3CFD">
        <w:t xml:space="preserve"> bilingual groups.</w:t>
      </w:r>
    </w:p>
    <w:p w14:paraId="51AE0F96" w14:textId="430EA814" w:rsidR="00E91866" w:rsidRPr="008B3CFD" w:rsidRDefault="00E91866" w:rsidP="00E91866">
      <w:pPr>
        <w:spacing w:line="480" w:lineRule="auto"/>
        <w:ind w:firstLine="710"/>
        <w:rPr>
          <w:color w:val="000000" w:themeColor="text1"/>
        </w:rPr>
      </w:pPr>
      <w:r w:rsidRPr="008B3CFD">
        <w:rPr>
          <w:color w:val="000000" w:themeColor="text1"/>
        </w:rPr>
        <w:lastRenderedPageBreak/>
        <w:t xml:space="preserve">In conclusion, </w:t>
      </w:r>
      <w:r w:rsidRPr="008B3CFD">
        <w:t>to my knowledge there has not been any study so far examining the role of affective reactions to language learning and use in relation to bilingual cognitive advantage, thus, it is rather challenging to give context to the present findings. It could be that exploring the effect of motivation/attitudes to EF performance needs further exploring as there might be other unforeseen factors affecting the results. Yet, it was evident that motivation/attitude did affect the language outcome variables (</w:t>
      </w:r>
      <w:r w:rsidR="00D52680" w:rsidRPr="008B3CFD">
        <w:t>i.e.,</w:t>
      </w:r>
      <w:r w:rsidRPr="008B3CFD">
        <w:t xml:space="preserve"> language proficiency, degree of bilingualism, perceived teacher’s appreciation to bilingualism etc). Whether such effects then interact with other factors in demonstrating the bilingual cognitive advantage </w:t>
      </w:r>
      <w:r w:rsidRPr="008B3CFD">
        <w:rPr>
          <w:color w:val="000000" w:themeColor="text1"/>
        </w:rPr>
        <w:t>still merits further investigation.</w:t>
      </w:r>
    </w:p>
    <w:p w14:paraId="7CBD45DD" w14:textId="77777777" w:rsidR="00B86F7D" w:rsidRPr="008B3CFD" w:rsidRDefault="00B86F7D" w:rsidP="009431A9">
      <w:pPr>
        <w:spacing w:line="480" w:lineRule="auto"/>
        <w:rPr>
          <w:color w:val="000000" w:themeColor="text1"/>
        </w:rPr>
      </w:pPr>
    </w:p>
    <w:p w14:paraId="042E2573" w14:textId="24269C8D" w:rsidR="009431A9" w:rsidRPr="008B3CFD" w:rsidRDefault="009101FC" w:rsidP="00F46CC2">
      <w:pPr>
        <w:spacing w:line="480" w:lineRule="auto"/>
        <w:rPr>
          <w:i/>
        </w:rPr>
      </w:pPr>
      <w:r w:rsidRPr="008B3CFD">
        <w:rPr>
          <w:i/>
        </w:rPr>
        <w:t>Is there a bilingual cognitive advantage in adolescence</w:t>
      </w:r>
      <w:r w:rsidR="009431A9" w:rsidRPr="008B3CFD">
        <w:rPr>
          <w:i/>
        </w:rPr>
        <w:t>?</w:t>
      </w:r>
    </w:p>
    <w:p w14:paraId="09B3989A" w14:textId="77777777" w:rsidR="005077E0" w:rsidRPr="008B3CFD" w:rsidRDefault="005077E0" w:rsidP="00F46CC2">
      <w:pPr>
        <w:spacing w:line="480" w:lineRule="auto"/>
        <w:rPr>
          <w:i/>
        </w:rPr>
      </w:pPr>
    </w:p>
    <w:p w14:paraId="030EC0C4" w14:textId="3E82EB4A" w:rsidR="00655AD4" w:rsidRPr="008B3CFD" w:rsidRDefault="009431A9" w:rsidP="00655AD4">
      <w:pPr>
        <w:spacing w:line="480" w:lineRule="auto"/>
        <w:ind w:firstLine="720"/>
      </w:pPr>
      <w:r w:rsidRPr="008B3CFD">
        <w:rPr>
          <w:color w:val="000000" w:themeColor="text1"/>
        </w:rPr>
        <w:t>Overall, the results show no consistent evidence for an effect of linguistic similarity, bilingualism in general, nor motivation/attitudes towards language learning and use in cognitive performance</w:t>
      </w:r>
      <w:r w:rsidR="00C91B79" w:rsidRPr="008B3CFD">
        <w:rPr>
          <w:color w:val="000000" w:themeColor="text1"/>
        </w:rPr>
        <w:t xml:space="preserve"> in </w:t>
      </w:r>
      <w:r w:rsidRPr="008B3CFD">
        <w:rPr>
          <w:color w:val="000000" w:themeColor="text1"/>
        </w:rPr>
        <w:t>a</w:t>
      </w:r>
      <w:r w:rsidR="00B32E05" w:rsidRPr="008B3CFD">
        <w:rPr>
          <w:color w:val="000000" w:themeColor="text1"/>
        </w:rPr>
        <w:t>dolescents.</w:t>
      </w:r>
      <w:r w:rsidR="00F96972" w:rsidRPr="008B3CFD">
        <w:rPr>
          <w:color w:val="000000" w:themeColor="text1"/>
        </w:rPr>
        <w:t xml:space="preserve"> Our findings are in line with two recent meta-analyses who also </w:t>
      </w:r>
      <w:r w:rsidR="00F96972" w:rsidRPr="008B3CFD">
        <w:rPr>
          <w:color w:val="222222"/>
          <w:shd w:val="clear" w:color="auto" w:fill="FFFFFF"/>
        </w:rPr>
        <w:t xml:space="preserve">found no evidence for the effects of bilingual cognitive advantage in general, and language similarity in particular, in the cognitive performance of bilinguals </w:t>
      </w:r>
      <w:r w:rsidR="00F96972" w:rsidRPr="008B3CFD">
        <w:rPr>
          <w:color w:val="000000" w:themeColor="text1"/>
        </w:rPr>
        <w:t xml:space="preserve">(e.g., Lehtonen et al., 2018; Lowe et al. 2021. Particularly, in the </w:t>
      </w:r>
      <w:r w:rsidR="007B7A6E" w:rsidRPr="008B3CFD">
        <w:rPr>
          <w:color w:val="000000" w:themeColor="text1"/>
        </w:rPr>
        <w:t xml:space="preserve">large </w:t>
      </w:r>
      <w:r w:rsidR="00F96972" w:rsidRPr="008B3CFD">
        <w:rPr>
          <w:color w:val="000000" w:themeColor="text1"/>
        </w:rPr>
        <w:t>study conducted by Lowe et al., (2021)</w:t>
      </w:r>
      <w:r w:rsidR="007B7A6E" w:rsidRPr="008B3CFD">
        <w:rPr>
          <w:color w:val="000000" w:themeColor="text1"/>
        </w:rPr>
        <w:t xml:space="preserve"> in children and adolescents, the findings pointed to a very small effect of bilingualism in cognitive advantage, however, after correcting for publication bias this advantage became indistinguishable from zero. Lastly, the findings are also in line with the study conducted by</w:t>
      </w:r>
      <w:r w:rsidR="007B7A6E" w:rsidRPr="008B3CFD">
        <w:t xml:space="preserve"> </w:t>
      </w:r>
      <w:r w:rsidR="007B7A6E" w:rsidRPr="008B3CFD">
        <w:rPr>
          <w:color w:val="000000" w:themeColor="text1"/>
          <w:lang w:val="en-GB"/>
        </w:rPr>
        <w:t xml:space="preserve">Gathercole et al., (2014) who </w:t>
      </w:r>
      <w:r w:rsidR="007B7A6E" w:rsidRPr="008B3CFD">
        <w:t>also found no consistent evidence for age modulating the bilingualism effect in a range of cognitive tasks</w:t>
      </w:r>
      <w:r w:rsidR="00655AD4" w:rsidRPr="008B3CFD">
        <w:t>.</w:t>
      </w:r>
      <w:r w:rsidR="00655AD4" w:rsidRPr="008B3CFD">
        <w:tab/>
      </w:r>
    </w:p>
    <w:p w14:paraId="2BEBE53F" w14:textId="231E6F51" w:rsidR="00005AA4" w:rsidRPr="008B3CFD" w:rsidRDefault="009431A9" w:rsidP="004A63F8">
      <w:pPr>
        <w:spacing w:line="480" w:lineRule="auto"/>
        <w:ind w:firstLine="720"/>
        <w:rPr>
          <w:shd w:val="clear" w:color="auto" w:fill="FFFFFF"/>
        </w:rPr>
      </w:pPr>
      <w:r w:rsidRPr="008B3CFD">
        <w:rPr>
          <w:shd w:val="clear" w:color="auto" w:fill="FFFFFF"/>
        </w:rPr>
        <w:lastRenderedPageBreak/>
        <w:t xml:space="preserve">The findings presented by this thesis are not in line with the </w:t>
      </w:r>
      <w:r w:rsidRPr="008B3CFD">
        <w:rPr>
          <w:i/>
          <w:color w:val="000000" w:themeColor="text1"/>
          <w:lang w:val="en-GB"/>
        </w:rPr>
        <w:t xml:space="preserve">accumulated experience </w:t>
      </w:r>
      <w:r w:rsidRPr="008B3CFD">
        <w:rPr>
          <w:color w:val="000000" w:themeColor="text1"/>
          <w:lang w:val="en-GB"/>
        </w:rPr>
        <w:t xml:space="preserve">hypothesis, suggesting that the earlier developmental period may be less sensitive to the effects of bilingualism, since children have less experience and practice with being bilingual, which in turn would result in less cognitive training (Vivas et al., 2020). </w:t>
      </w:r>
      <w:r w:rsidR="00C91B79" w:rsidRPr="008B3CFD">
        <w:t>T</w:t>
      </w:r>
      <w:r w:rsidRPr="008B3CFD">
        <w:t xml:space="preserve">he findings presented by this thesis do not support the hypothesis by </w:t>
      </w:r>
      <w:r w:rsidRPr="008B3CFD">
        <w:rPr>
          <w:color w:val="000000" w:themeColor="text1"/>
          <w:lang w:val="en-GB"/>
        </w:rPr>
        <w:t xml:space="preserve">Bialystok et al. (2014) </w:t>
      </w:r>
      <w:r w:rsidRPr="008B3CFD">
        <w:t xml:space="preserve">that </w:t>
      </w:r>
      <w:r w:rsidRPr="008B3CFD">
        <w:rPr>
          <w:color w:val="000000" w:themeColor="text1"/>
          <w:lang w:val="en-GB"/>
        </w:rPr>
        <w:t xml:space="preserve">the </w:t>
      </w:r>
      <w:r w:rsidRPr="008B3CFD">
        <w:t xml:space="preserve">bilingual cognitive advantage may </w:t>
      </w:r>
      <w:r w:rsidR="003F6567" w:rsidRPr="008B3CFD">
        <w:t>emerge or</w:t>
      </w:r>
      <w:r w:rsidRPr="008B3CFD">
        <w:t xml:space="preserve"> be most likely observed in developmental periods (</w:t>
      </w:r>
      <w:r w:rsidR="003D7009" w:rsidRPr="008B3CFD">
        <w:t>e.g.</w:t>
      </w:r>
      <w:r w:rsidRPr="008B3CFD">
        <w:t>, in this study adolescents) where the EF system has yet not been fully developed</w:t>
      </w:r>
      <w:r w:rsidR="003F6567" w:rsidRPr="008B3CFD">
        <w:t>.</w:t>
      </w:r>
      <w:r w:rsidR="00005AA4" w:rsidRPr="008B3CFD">
        <w:t xml:space="preserve"> </w:t>
      </w:r>
      <w:r w:rsidR="003F6567" w:rsidRPr="008B3CFD">
        <w:t>Thus, it could be that the bilingualism</w:t>
      </w:r>
      <w:r w:rsidR="00005AA4" w:rsidRPr="008B3CFD">
        <w:t>’s</w:t>
      </w:r>
      <w:r w:rsidR="003F6567" w:rsidRPr="008B3CFD">
        <w:t xml:space="preserve"> effect </w:t>
      </w:r>
      <w:r w:rsidR="00005AA4" w:rsidRPr="008B3CFD">
        <w:t>on</w:t>
      </w:r>
      <w:r w:rsidR="003F6567" w:rsidRPr="008B3CFD">
        <w:t xml:space="preserve"> cognitive performance might be present in older adults- where the cognitive effects are declining. </w:t>
      </w:r>
      <w:r w:rsidR="00005AA4" w:rsidRPr="008B3CFD">
        <w:t xml:space="preserve">This since bilingualism and life-long management of the two languages, appears to contribute to cognitive reserve and thus, protect cognitive decline later in life.  </w:t>
      </w:r>
      <w:r w:rsidR="003F6567" w:rsidRPr="008B3CFD">
        <w:t xml:space="preserve">In fact, </w:t>
      </w:r>
      <w:r w:rsidR="00EF5A9A" w:rsidRPr="008B3CFD">
        <w:t>a few</w:t>
      </w:r>
      <w:r w:rsidR="003F6567" w:rsidRPr="008B3CFD">
        <w:t xml:space="preserve"> studies have supported a bilingual advantage in cognitive tasks in older adults (</w:t>
      </w:r>
      <w:r w:rsidR="00B32E05" w:rsidRPr="008B3CFD">
        <w:t xml:space="preserve">Papageorgiou et al., </w:t>
      </w:r>
      <w:r w:rsidR="003F6567" w:rsidRPr="008B3CFD">
        <w:t>2019; Subramaniapillai et al. 2018; Gathercole1 et al., 2014; Alladi et al., 2013</w:t>
      </w:r>
      <w:r w:rsidR="003F6567" w:rsidRPr="008B3CFD">
        <w:rPr>
          <w:shd w:val="clear" w:color="auto" w:fill="FFFFFF"/>
        </w:rPr>
        <w:t>)</w:t>
      </w:r>
      <w:r w:rsidR="00EF5A9A" w:rsidRPr="008B3CFD">
        <w:rPr>
          <w:shd w:val="clear" w:color="auto" w:fill="FFFFFF"/>
        </w:rPr>
        <w:t xml:space="preserve">. However, more studies are necessary to shed light into where the bilingual cognitive effect are present, this keeping in mind and building upon previous studies limitations and gaps, so as to design studies </w:t>
      </w:r>
      <w:r w:rsidR="004A63F8" w:rsidRPr="008B3CFD">
        <w:rPr>
          <w:shd w:val="clear" w:color="auto" w:fill="FFFFFF"/>
        </w:rPr>
        <w:t>i.e., preferally longitudinal designs, to better explore different developmental period and how they are affected by bilingualism.</w:t>
      </w:r>
    </w:p>
    <w:p w14:paraId="36A87CDF" w14:textId="428A2FFF" w:rsidR="009101FC" w:rsidRPr="008B3CFD" w:rsidRDefault="009101FC" w:rsidP="00B32E05">
      <w:pPr>
        <w:spacing w:line="480" w:lineRule="auto"/>
        <w:rPr>
          <w:i/>
        </w:rPr>
      </w:pPr>
    </w:p>
    <w:p w14:paraId="4A603083" w14:textId="6731FA7D" w:rsidR="00EF5158" w:rsidRPr="008B3CFD" w:rsidRDefault="00EF5158" w:rsidP="00B32E05">
      <w:pPr>
        <w:spacing w:line="480" w:lineRule="auto"/>
        <w:rPr>
          <w:i/>
        </w:rPr>
      </w:pPr>
    </w:p>
    <w:p w14:paraId="036372A4" w14:textId="1931C044" w:rsidR="00EF5158" w:rsidRPr="008B3CFD" w:rsidRDefault="00EF5158" w:rsidP="00B32E05">
      <w:pPr>
        <w:spacing w:line="480" w:lineRule="auto"/>
        <w:rPr>
          <w:i/>
        </w:rPr>
      </w:pPr>
    </w:p>
    <w:p w14:paraId="24A9BD82" w14:textId="5D17A078" w:rsidR="00EF5158" w:rsidRPr="008B3CFD" w:rsidRDefault="00EF5158" w:rsidP="00B32E05">
      <w:pPr>
        <w:spacing w:line="480" w:lineRule="auto"/>
        <w:rPr>
          <w:i/>
        </w:rPr>
      </w:pPr>
    </w:p>
    <w:p w14:paraId="6E7412E1" w14:textId="77777777" w:rsidR="00C86577" w:rsidRPr="008B3CFD" w:rsidRDefault="00C86577" w:rsidP="00B32E05">
      <w:pPr>
        <w:spacing w:line="480" w:lineRule="auto"/>
        <w:rPr>
          <w:i/>
        </w:rPr>
      </w:pPr>
    </w:p>
    <w:p w14:paraId="0C8F9FD1" w14:textId="3C8889B4" w:rsidR="009101FC" w:rsidRPr="008B3CFD" w:rsidRDefault="009431A9" w:rsidP="00F46CC2">
      <w:pPr>
        <w:spacing w:line="480" w:lineRule="auto"/>
        <w:rPr>
          <w:i/>
        </w:rPr>
      </w:pPr>
      <w:r w:rsidRPr="008B3CFD">
        <w:rPr>
          <w:i/>
        </w:rPr>
        <w:t>Limitations</w:t>
      </w:r>
      <w:r w:rsidR="00456568" w:rsidRPr="008B3CFD">
        <w:rPr>
          <w:i/>
        </w:rPr>
        <w:t xml:space="preserve"> of the present work</w:t>
      </w:r>
    </w:p>
    <w:p w14:paraId="04D95D11" w14:textId="6C398410" w:rsidR="003B7332" w:rsidRPr="008B3CFD" w:rsidRDefault="00D2215F" w:rsidP="00AB7557">
      <w:pPr>
        <w:spacing w:line="480" w:lineRule="auto"/>
        <w:ind w:firstLine="720"/>
      </w:pPr>
      <w:r w:rsidRPr="008B3CFD">
        <w:lastRenderedPageBreak/>
        <w:t xml:space="preserve">The present </w:t>
      </w:r>
      <w:r w:rsidR="004A63F8" w:rsidRPr="008B3CFD">
        <w:t xml:space="preserve">study </w:t>
      </w:r>
      <w:r w:rsidRPr="008B3CFD">
        <w:t>has some potential limitations, within which the findings need to be interpreted carefully. As in most empirical research, the present study is limited to the</w:t>
      </w:r>
      <w:r w:rsidR="002437F3" w:rsidRPr="008B3CFD">
        <w:t xml:space="preserve"> </w:t>
      </w:r>
      <w:r w:rsidRPr="008B3CFD">
        <w:t>m</w:t>
      </w:r>
      <w:r w:rsidR="002437F3" w:rsidRPr="008B3CFD">
        <w:t>easures sample, and/or design</w:t>
      </w:r>
      <w:r w:rsidRPr="008B3CFD">
        <w:t xml:space="preserve"> being used. </w:t>
      </w:r>
      <w:r w:rsidR="009101FC" w:rsidRPr="008B3CFD">
        <w:t xml:space="preserve">For instance, in the first study with adults, bilingual (years of) education was not measured directly but rather inferred from the information that was provided by formal education in both languages. The issue here was that, it was not clear whether the education was immersed or rather received separately throughout the years of education. To </w:t>
      </w:r>
      <w:r w:rsidR="003B7332" w:rsidRPr="008B3CFD">
        <w:t>address</w:t>
      </w:r>
      <w:r w:rsidR="009101FC" w:rsidRPr="008B3CFD">
        <w:t xml:space="preserve"> this limitation in Study 2, I included a perceived measure of educational support for both languages. </w:t>
      </w:r>
    </w:p>
    <w:p w14:paraId="46D6F189" w14:textId="36375461" w:rsidR="00D372E1" w:rsidRPr="008B3CFD" w:rsidRDefault="00CF04D4" w:rsidP="002C325D">
      <w:pPr>
        <w:spacing w:line="480" w:lineRule="auto"/>
        <w:ind w:firstLine="720"/>
        <w:rPr>
          <w:rFonts w:cstheme="minorHAnsi"/>
          <w:shd w:val="clear" w:color="auto" w:fill="FFFFFF"/>
        </w:rPr>
      </w:pPr>
      <w:r w:rsidRPr="008B3CFD">
        <w:t>A second limitation regards the analyses of the motivation/attitude to learn and use L2, where I formed groups from a continuous variable.</w:t>
      </w:r>
      <w:r w:rsidR="00475326" w:rsidRPr="008B3CFD">
        <w:t xml:space="preserve"> </w:t>
      </w:r>
      <w:r w:rsidRPr="008B3CFD">
        <w:t>Several authors have stressed that this approach (</w:t>
      </w:r>
      <w:r w:rsidRPr="008B3CFD">
        <w:rPr>
          <w:color w:val="000000" w:themeColor="text1"/>
        </w:rPr>
        <w:t xml:space="preserve">dichtotimization of a continous varibles) may have disadvantages such as that </w:t>
      </w:r>
      <w:r w:rsidRPr="008B3CFD">
        <w:t xml:space="preserve">it may result in a loss of information and lead to inappropriate classification (Dawson &amp; Weiss, 2012; Incera &amp; McLennan, 2018). One of the main challenges associated to this methodological approach is </w:t>
      </w:r>
      <w:r w:rsidRPr="008B3CFD">
        <w:rPr>
          <w:color w:val="000000" w:themeColor="text1"/>
        </w:rPr>
        <w:t xml:space="preserve">defining a meaninfull cut-off point so that the individuals of one category do not end up resembling individuals of another category. </w:t>
      </w:r>
      <w:r w:rsidR="00712FB8" w:rsidRPr="008B3CFD">
        <w:rPr>
          <w:color w:val="000000" w:themeColor="text1"/>
        </w:rPr>
        <w:t xml:space="preserve">In this study, I used the median-split method which has been widely used in bilingualism and psychological research (e.g, </w:t>
      </w:r>
      <w:r w:rsidR="00712FB8" w:rsidRPr="008B3CFD">
        <w:rPr>
          <w:rFonts w:cstheme="minorHAnsi"/>
        </w:rPr>
        <w:t>McNab, et., 2015</w:t>
      </w:r>
      <w:r w:rsidR="00712FB8" w:rsidRPr="008B3CFD">
        <w:t>;</w:t>
      </w:r>
      <w:r w:rsidR="00712FB8" w:rsidRPr="008B3CFD">
        <w:rPr>
          <w:rFonts w:cstheme="minorHAnsi"/>
        </w:rPr>
        <w:t xml:space="preserve"> </w:t>
      </w:r>
      <w:r w:rsidR="00712FB8" w:rsidRPr="008B3CFD">
        <w:rPr>
          <w:rFonts w:cstheme="minorHAnsi"/>
          <w:shd w:val="clear" w:color="auto" w:fill="FFFFFF"/>
        </w:rPr>
        <w:t>Rosselli et al., 2016).</w:t>
      </w:r>
      <w:r w:rsidR="00D372E1" w:rsidRPr="008B3CFD">
        <w:rPr>
          <w:rFonts w:cstheme="minorHAnsi"/>
          <w:shd w:val="clear" w:color="auto" w:fill="FFFFFF"/>
        </w:rPr>
        <w:t xml:space="preserve"> I have used this </w:t>
      </w:r>
      <w:r w:rsidR="00D372E1" w:rsidRPr="008B3CFD">
        <w:t>methodology since it has the advantage of allowing for comparison analyses with the monolingual group (</w:t>
      </w:r>
      <w:r w:rsidR="00D372E1" w:rsidRPr="008B3CFD">
        <w:rPr>
          <w:rFonts w:cstheme="minorHAnsi"/>
          <w:shd w:val="clear" w:color="auto" w:fill="FFFFFF"/>
        </w:rPr>
        <w:t>Rosselli et al., 2016)</w:t>
      </w:r>
      <w:r w:rsidR="00D372E1" w:rsidRPr="008B3CFD">
        <w:t>. And indeed, the</w:t>
      </w:r>
      <w:r w:rsidR="00712FB8" w:rsidRPr="008B3CFD">
        <w:rPr>
          <w:rFonts w:cstheme="minorHAnsi"/>
          <w:shd w:val="clear" w:color="auto" w:fill="FFFFFF"/>
        </w:rPr>
        <w:t xml:space="preserve"> </w:t>
      </w:r>
      <w:r w:rsidR="00D372E1" w:rsidRPr="008B3CFD">
        <w:t>groups formed appeared to be meaningful since they differered on variables that have been related to motivation/attitude, that is the high motivation group had significantly grater L2 proficiency, higher perceived teacher’s appreciation to bilingualism and higher perceived degree of bilingualism as compared to the lower motivation/less positive attitudes towards L2 group.</w:t>
      </w:r>
    </w:p>
    <w:p w14:paraId="1BF270EC" w14:textId="170DAB46" w:rsidR="00475326" w:rsidRPr="008B3CFD" w:rsidRDefault="00712FB8" w:rsidP="00D372E1">
      <w:pPr>
        <w:spacing w:line="480" w:lineRule="auto"/>
        <w:rPr>
          <w:color w:val="000000" w:themeColor="text1"/>
        </w:rPr>
      </w:pPr>
      <w:r w:rsidRPr="008B3CFD">
        <w:lastRenderedPageBreak/>
        <w:t xml:space="preserve">However, I cannot rule the possibility that the lack of differences between the motivation groups </w:t>
      </w:r>
      <w:r w:rsidR="00D372E1" w:rsidRPr="008B3CFD">
        <w:t>may be</w:t>
      </w:r>
      <w:r w:rsidRPr="008B3CFD">
        <w:t xml:space="preserve"> due to the way the groups were form</w:t>
      </w:r>
      <w:r w:rsidR="00570578" w:rsidRPr="008B3CFD">
        <w:t>ed</w:t>
      </w:r>
      <w:r w:rsidRPr="008B3CFD">
        <w:t>. So future studies may further investigate the influence of motivation/attitudes towards learning and using L2, by employing continuous varibles, or using other methods to form motivation groups</w:t>
      </w:r>
      <w:r w:rsidR="00D372E1" w:rsidRPr="008B3CFD">
        <w:rPr>
          <w:color w:val="000000" w:themeColor="text1"/>
        </w:rPr>
        <w:t>.</w:t>
      </w:r>
      <w:r w:rsidR="008D2595" w:rsidRPr="008B3CFD">
        <w:rPr>
          <w:color w:val="000000" w:themeColor="text1"/>
        </w:rPr>
        <w:t xml:space="preserve"> </w:t>
      </w:r>
    </w:p>
    <w:p w14:paraId="7E136254" w14:textId="4A9B1BE5" w:rsidR="00B820C4" w:rsidRPr="008B3CFD" w:rsidRDefault="00B820C4" w:rsidP="00BD0DBF">
      <w:pPr>
        <w:spacing w:line="480" w:lineRule="auto"/>
        <w:ind w:firstLine="720"/>
      </w:pPr>
      <w:r w:rsidRPr="008B3CFD">
        <w:rPr>
          <w:shd w:val="clear" w:color="auto" w:fill="FFFFFF"/>
        </w:rPr>
        <w:t xml:space="preserve">A </w:t>
      </w:r>
      <w:r w:rsidR="00712FB8" w:rsidRPr="008B3CFD">
        <w:rPr>
          <w:shd w:val="clear" w:color="auto" w:fill="FFFFFF"/>
        </w:rPr>
        <w:t>third</w:t>
      </w:r>
      <w:r w:rsidRPr="008B3CFD">
        <w:rPr>
          <w:shd w:val="clear" w:color="auto" w:fill="FFFFFF"/>
        </w:rPr>
        <w:t xml:space="preserve"> limitation has to do with the age definition of</w:t>
      </w:r>
      <w:r w:rsidR="0072020D" w:rsidRPr="008B3CFD">
        <w:rPr>
          <w:shd w:val="clear" w:color="auto" w:fill="FFFFFF"/>
        </w:rPr>
        <w:t xml:space="preserve"> the</w:t>
      </w:r>
      <w:r w:rsidR="003C522B" w:rsidRPr="008B3CFD">
        <w:rPr>
          <w:shd w:val="clear" w:color="auto" w:fill="FFFFFF"/>
        </w:rPr>
        <w:t xml:space="preserve"> main</w:t>
      </w:r>
      <w:r w:rsidRPr="008B3CFD">
        <w:rPr>
          <w:shd w:val="clear" w:color="auto" w:fill="FFFFFF"/>
        </w:rPr>
        <w:t xml:space="preserve"> developmental periods </w:t>
      </w:r>
      <w:r w:rsidR="003C522B" w:rsidRPr="008B3CFD">
        <w:rPr>
          <w:rFonts w:ascii="Times" w:hAnsi="Times"/>
        </w:rPr>
        <w:t>T</w:t>
      </w:r>
      <w:r w:rsidR="0072020D" w:rsidRPr="008B3CFD">
        <w:rPr>
          <w:rFonts w:ascii="Times" w:hAnsi="Times"/>
        </w:rPr>
        <w:t>here is a</w:t>
      </w:r>
      <w:r w:rsidR="009D0035" w:rsidRPr="008B3CFD">
        <w:rPr>
          <w:rFonts w:ascii="Times" w:hAnsi="Times"/>
        </w:rPr>
        <w:t xml:space="preserve">n ongoing </w:t>
      </w:r>
      <w:r w:rsidR="0072020D" w:rsidRPr="008B3CFD">
        <w:rPr>
          <w:rFonts w:ascii="Times" w:hAnsi="Times"/>
        </w:rPr>
        <w:t>debate on</w:t>
      </w:r>
      <w:r w:rsidR="003C522B" w:rsidRPr="008B3CFD">
        <w:rPr>
          <w:rFonts w:ascii="Times" w:hAnsi="Times"/>
        </w:rPr>
        <w:t xml:space="preserve"> the literature on</w:t>
      </w:r>
      <w:r w:rsidR="0072020D" w:rsidRPr="008B3CFD">
        <w:rPr>
          <w:rFonts w:ascii="Times" w:hAnsi="Times"/>
        </w:rPr>
        <w:t xml:space="preserve"> </w:t>
      </w:r>
      <w:r w:rsidR="003C522B" w:rsidRPr="008B3CFD">
        <w:rPr>
          <w:rFonts w:ascii="Times" w:hAnsi="Times"/>
        </w:rPr>
        <w:t xml:space="preserve">defining what age </w:t>
      </w:r>
      <w:r w:rsidR="0072020D" w:rsidRPr="008B3CFD">
        <w:rPr>
          <w:rFonts w:ascii="Times" w:hAnsi="Times"/>
        </w:rPr>
        <w:t>range constitutes adolescence (see Curtis, 2015 for a review)</w:t>
      </w:r>
      <w:r w:rsidR="009D0035" w:rsidRPr="008B3CFD">
        <w:rPr>
          <w:rFonts w:ascii="Times" w:hAnsi="Times"/>
        </w:rPr>
        <w:t xml:space="preserve">, with some studies suggesting that the </w:t>
      </w:r>
      <w:r w:rsidR="003C522B" w:rsidRPr="008B3CFD">
        <w:rPr>
          <w:shd w:val="clear" w:color="auto" w:fill="FFFFFF"/>
        </w:rPr>
        <w:t>adolescence is a period of development that starts around the age of 10 and lasts up till the mid-twenties (</w:t>
      </w:r>
      <w:r w:rsidR="003C522B" w:rsidRPr="008B3CFD">
        <w:rPr>
          <w:rFonts w:ascii="Times" w:hAnsi="Times"/>
        </w:rPr>
        <w:t>Casey, 2015; Shulman et al., 2016).</w:t>
      </w:r>
      <w:r w:rsidR="009D0035" w:rsidRPr="008B3CFD">
        <w:rPr>
          <w:rFonts w:ascii="Times" w:hAnsi="Times"/>
        </w:rPr>
        <w:t xml:space="preserve"> Based on these studies it could be argued that the sample included in Study did not solely consist of adults.</w:t>
      </w:r>
      <w:r w:rsidR="003C522B" w:rsidRPr="008B3CFD">
        <w:rPr>
          <w:rFonts w:ascii="Times" w:hAnsi="Times"/>
        </w:rPr>
        <w:t xml:space="preserve"> </w:t>
      </w:r>
      <w:r w:rsidR="00884296" w:rsidRPr="008B3CFD">
        <w:rPr>
          <w:rFonts w:ascii="Times" w:hAnsi="Times"/>
        </w:rPr>
        <w:t xml:space="preserve">However, </w:t>
      </w:r>
      <w:r w:rsidR="0072020D" w:rsidRPr="008B3CFD">
        <w:rPr>
          <w:rFonts w:ascii="Times" w:hAnsi="Times"/>
        </w:rPr>
        <w:t>I based the present Thesis on current as well as historic definitions of adolescence (e.g.</w:t>
      </w:r>
      <w:r w:rsidR="00E42749" w:rsidRPr="008B3CFD">
        <w:rPr>
          <w:rFonts w:ascii="Times" w:hAnsi="Times"/>
        </w:rPr>
        <w:t>,</w:t>
      </w:r>
      <w:r w:rsidR="0072020D" w:rsidRPr="008B3CFD">
        <w:rPr>
          <w:rFonts w:ascii="Times" w:hAnsi="Times"/>
        </w:rPr>
        <w:t xml:space="preserve"> see Feldman, 2008) which support the age rage of 13- to 17-year-olds; and because this age range allows for clear differentiation of the relevant group in terms of educational experience (secondary/high school). </w:t>
      </w:r>
      <w:r w:rsidR="00884296" w:rsidRPr="008B3CFD">
        <w:rPr>
          <w:rFonts w:ascii="Times" w:hAnsi="Times"/>
        </w:rPr>
        <w:t xml:space="preserve">Lastly, similar </w:t>
      </w:r>
      <w:r w:rsidR="009D0035" w:rsidRPr="008B3CFD">
        <w:rPr>
          <w:rFonts w:ascii="Times" w:hAnsi="Times"/>
        </w:rPr>
        <w:t xml:space="preserve">age ranges as the ones employed in the present </w:t>
      </w:r>
      <w:r w:rsidR="00EF5158" w:rsidRPr="008B3CFD">
        <w:rPr>
          <w:rFonts w:ascii="Times" w:hAnsi="Times"/>
        </w:rPr>
        <w:t>Thesis, have</w:t>
      </w:r>
      <w:r w:rsidR="00884296" w:rsidRPr="008B3CFD">
        <w:rPr>
          <w:rFonts w:ascii="Times" w:hAnsi="Times"/>
        </w:rPr>
        <w:t xml:space="preserve"> been </w:t>
      </w:r>
      <w:r w:rsidR="009D0035" w:rsidRPr="008B3CFD">
        <w:rPr>
          <w:rFonts w:ascii="Times" w:hAnsi="Times"/>
        </w:rPr>
        <w:t xml:space="preserve">employed to definine adolescence and young adulthood in the majority of </w:t>
      </w:r>
      <w:r w:rsidR="00884296" w:rsidRPr="008B3CFD">
        <w:rPr>
          <w:rFonts w:ascii="Times" w:hAnsi="Times"/>
        </w:rPr>
        <w:t xml:space="preserve">studies of </w:t>
      </w:r>
      <w:r w:rsidR="009D0035" w:rsidRPr="008B3CFD">
        <w:rPr>
          <w:rFonts w:ascii="Times" w:hAnsi="Times"/>
        </w:rPr>
        <w:t xml:space="preserve">the </w:t>
      </w:r>
      <w:r w:rsidR="00884296" w:rsidRPr="008B3CFD">
        <w:rPr>
          <w:rFonts w:ascii="Times" w:hAnsi="Times"/>
        </w:rPr>
        <w:t>bilingual</w:t>
      </w:r>
      <w:r w:rsidR="009D0035" w:rsidRPr="008B3CFD">
        <w:rPr>
          <w:rFonts w:ascii="Times" w:hAnsi="Times"/>
        </w:rPr>
        <w:t xml:space="preserve"> cognitive </w:t>
      </w:r>
      <w:r w:rsidR="00EF5158" w:rsidRPr="008B3CFD">
        <w:rPr>
          <w:rFonts w:ascii="Times" w:hAnsi="Times"/>
        </w:rPr>
        <w:t>advantage</w:t>
      </w:r>
      <w:r w:rsidR="00EF5158" w:rsidRPr="008B3CFD">
        <w:rPr>
          <w:shd w:val="clear" w:color="auto" w:fill="FFFFFF"/>
        </w:rPr>
        <w:t xml:space="preserve"> (</w:t>
      </w:r>
      <w:r w:rsidRPr="008B3CFD">
        <w:rPr>
          <w:shd w:val="clear" w:color="auto" w:fill="FFFFFF"/>
        </w:rPr>
        <w:t xml:space="preserve">see </w:t>
      </w:r>
      <w:r w:rsidRPr="008B3CFD">
        <w:t>Donnelly et al., 2019; Bialystok &amp; DePape, 2009; Bialystok et al., 2004)</w:t>
      </w:r>
      <w:r w:rsidR="009D0035" w:rsidRPr="008B3CFD">
        <w:t>, and so this could also facilitate comparison of findings across studies when discussing the results</w:t>
      </w:r>
      <w:r w:rsidRPr="008B3CFD">
        <w:t>.</w:t>
      </w:r>
      <w:r w:rsidR="007E6F99" w:rsidRPr="008B3CFD">
        <w:t xml:space="preserve"> </w:t>
      </w:r>
      <w:r w:rsidR="00BD0DBF" w:rsidRPr="008B3CFD">
        <w:t xml:space="preserve">In that line, it is also a challenge to demark later stage development, as there is no clear cut-off beween adulthood and old age. </w:t>
      </w:r>
      <w:r w:rsidR="007E6F99" w:rsidRPr="008B3CFD">
        <w:t xml:space="preserve"> </w:t>
      </w:r>
      <w:r w:rsidR="00BD0DBF" w:rsidRPr="008B3CFD">
        <w:t>The present thesis however, relied on</w:t>
      </w:r>
      <w:r w:rsidR="007E6F99" w:rsidRPr="008B3CFD">
        <w:rPr>
          <w:color w:val="000000" w:themeColor="text1"/>
        </w:rPr>
        <w:t xml:space="preserve"> the World Health Organization guidelines (WHO, 2017) of an age threshold of 60 years as a ‘working definition’ of old age. To my knowledge, the lower age threshold to demark older age has been 50 years (e.g., see SHARE, 2017</w:t>
      </w:r>
      <w:r w:rsidR="007E6F99" w:rsidRPr="008B3CFD">
        <w:rPr>
          <w:rFonts w:cstheme="minorHAnsi"/>
          <w:color w:val="000000" w:themeColor="text1"/>
        </w:rPr>
        <w:t>;</w:t>
      </w:r>
      <w:r w:rsidR="007E6F99" w:rsidRPr="008B3CFD">
        <w:rPr>
          <w:color w:val="000000" w:themeColor="text1"/>
        </w:rPr>
        <w:t xml:space="preserve"> the English Longitudinal Study in Ageing, ELSA, 2017</w:t>
      </w:r>
      <w:r w:rsidR="007E6F99" w:rsidRPr="008B3CFD">
        <w:rPr>
          <w:rFonts w:cstheme="minorHAnsi"/>
          <w:color w:val="000000" w:themeColor="text1"/>
        </w:rPr>
        <w:t>;</w:t>
      </w:r>
      <w:r w:rsidR="007E6F99" w:rsidRPr="008B3CFD">
        <w:rPr>
          <w:color w:val="000000" w:themeColor="text1"/>
        </w:rPr>
        <w:t xml:space="preserve"> the Health and Retirement Study in the United </w:t>
      </w:r>
      <w:r w:rsidR="007E6F99" w:rsidRPr="008B3CFD">
        <w:rPr>
          <w:color w:val="000000" w:themeColor="text1"/>
        </w:rPr>
        <w:lastRenderedPageBreak/>
        <w:t>States of America, HRS, 2017</w:t>
      </w:r>
      <w:r w:rsidR="007E6F99" w:rsidRPr="008B3CFD">
        <w:rPr>
          <w:rFonts w:cstheme="minorHAnsi"/>
          <w:color w:val="000000" w:themeColor="text1"/>
        </w:rPr>
        <w:t>;</w:t>
      </w:r>
      <w:r w:rsidR="007E6F99" w:rsidRPr="008B3CFD">
        <w:rPr>
          <w:color w:val="000000" w:themeColor="text1"/>
        </w:rPr>
        <w:t xml:space="preserve"> the Japanese Study of Aging and Retirement, 2017). </w:t>
      </w:r>
      <w:r w:rsidR="00241FD4" w:rsidRPr="008B3CFD">
        <w:rPr>
          <w:color w:val="000000" w:themeColor="text1"/>
        </w:rPr>
        <w:t>Thus, b</w:t>
      </w:r>
      <w:r w:rsidR="007E6F99" w:rsidRPr="008B3CFD">
        <w:rPr>
          <w:color w:val="000000" w:themeColor="text1"/>
        </w:rPr>
        <w:t xml:space="preserve">ased on this evidence an upper threshold of 45 years was established </w:t>
      </w:r>
      <w:r w:rsidR="00241FD4" w:rsidRPr="008B3CFD">
        <w:rPr>
          <w:color w:val="000000" w:themeColor="text1"/>
        </w:rPr>
        <w:t>for adults in Study 1</w:t>
      </w:r>
      <w:r w:rsidR="007E6F99" w:rsidRPr="008B3CFD">
        <w:rPr>
          <w:color w:val="000000" w:themeColor="text1"/>
        </w:rPr>
        <w:t xml:space="preserve">. </w:t>
      </w:r>
    </w:p>
    <w:p w14:paraId="0D414F5A" w14:textId="684A41CD" w:rsidR="00022EDE" w:rsidRPr="008B3CFD" w:rsidRDefault="00303BAD" w:rsidP="00B32E05">
      <w:pPr>
        <w:spacing w:line="480" w:lineRule="auto"/>
        <w:ind w:firstLine="720"/>
        <w:rPr>
          <w:color w:val="000000" w:themeColor="text1"/>
        </w:rPr>
      </w:pPr>
      <w:r w:rsidRPr="008B3CFD">
        <w:rPr>
          <w:color w:val="000000" w:themeColor="text1"/>
        </w:rPr>
        <w:t>Another limitation, which is not specific to this Thesis, but has to do with methodological issues in the field of EFs relates to the purity of measures to assess EFs.</w:t>
      </w:r>
      <w:r w:rsidR="0089145E" w:rsidRPr="008B3CFD">
        <w:rPr>
          <w:color w:val="000000" w:themeColor="text1"/>
        </w:rPr>
        <w:t xml:space="preserve"> </w:t>
      </w:r>
      <w:r w:rsidR="00FE0EAD" w:rsidRPr="008B3CFD">
        <w:rPr>
          <w:color w:val="000000" w:themeColor="text1"/>
        </w:rPr>
        <w:t>Task impurity occurs from the non-EF processes which are inherited in EF tasks</w:t>
      </w:r>
      <w:r w:rsidR="00D93159" w:rsidRPr="008B3CFD">
        <w:rPr>
          <w:color w:val="000000" w:themeColor="text1"/>
        </w:rPr>
        <w:t xml:space="preserve"> (Friedman, 2016)</w:t>
      </w:r>
      <w:r w:rsidR="00FE0EAD" w:rsidRPr="008B3CFD">
        <w:rPr>
          <w:color w:val="000000" w:themeColor="text1"/>
        </w:rPr>
        <w:t xml:space="preserve">. Along with the limited EFs tasks available, task impurity can lead to type I and type II error, and </w:t>
      </w:r>
      <w:r w:rsidRPr="008B3CFD">
        <w:rPr>
          <w:color w:val="000000" w:themeColor="text1"/>
        </w:rPr>
        <w:t>many interpretational problems which makes it hard to distinguesh between more general effect and task-specific effects</w:t>
      </w:r>
      <w:r w:rsidR="00D93159" w:rsidRPr="008B3CFD">
        <w:rPr>
          <w:color w:val="000000" w:themeColor="text1"/>
        </w:rPr>
        <w:t xml:space="preserve"> (Laine &amp; Lehtonen, 2018;</w:t>
      </w:r>
      <w:r w:rsidR="00D93159" w:rsidRPr="008B3CFD">
        <w:t xml:space="preserve"> </w:t>
      </w:r>
      <w:r w:rsidR="00D93159" w:rsidRPr="008B3CFD">
        <w:rPr>
          <w:color w:val="000000" w:themeColor="text1"/>
        </w:rPr>
        <w:t>Valian, 2015).</w:t>
      </w:r>
      <w:r w:rsidRPr="008B3CFD">
        <w:rPr>
          <w:color w:val="000000" w:themeColor="text1"/>
        </w:rPr>
        <w:t xml:space="preserve"> </w:t>
      </w:r>
      <w:r w:rsidR="0089145E" w:rsidRPr="008B3CFD">
        <w:rPr>
          <w:color w:val="000000" w:themeColor="text1"/>
        </w:rPr>
        <w:t>One way to address this is to use more than one task to measure the same EF constucts</w:t>
      </w:r>
      <w:r w:rsidR="00D93159" w:rsidRPr="008B3CFD">
        <w:rPr>
          <w:color w:val="000000" w:themeColor="text1"/>
        </w:rPr>
        <w:t xml:space="preserve"> (Friedman, 2016)</w:t>
      </w:r>
      <w:r w:rsidR="0089145E" w:rsidRPr="008B3CFD">
        <w:rPr>
          <w:color w:val="000000" w:themeColor="text1"/>
        </w:rPr>
        <w:t>. However, even in such cases, the studies have shown a low correlation among them, indicating a potential difference between tasks that measure the same construct (Rey-Mermet et al., 2018). Thus, the use of the existing EF task in the bilingualism research, might</w:t>
      </w:r>
      <w:r w:rsidRPr="008B3CFD">
        <w:rPr>
          <w:color w:val="000000" w:themeColor="text1"/>
        </w:rPr>
        <w:t xml:space="preserve"> limit the generalization of the findings beyond the specific tasks measured.</w:t>
      </w:r>
      <w:r w:rsidR="00B32E05" w:rsidRPr="008B3CFD">
        <w:rPr>
          <w:color w:val="000000" w:themeColor="text1"/>
        </w:rPr>
        <w:t xml:space="preserve">  </w:t>
      </w:r>
    </w:p>
    <w:p w14:paraId="495B974C" w14:textId="5F7C86F4" w:rsidR="009101FC" w:rsidRPr="008B3CFD" w:rsidRDefault="002437F3" w:rsidP="0093242D">
      <w:pPr>
        <w:spacing w:line="480" w:lineRule="auto"/>
        <w:ind w:firstLine="720"/>
      </w:pPr>
      <w:r w:rsidRPr="008B3CFD">
        <w:t>Lastly, a</w:t>
      </w:r>
      <w:r w:rsidR="009101FC" w:rsidRPr="008B3CFD">
        <w:t xml:space="preserve"> more general limitation to the field</w:t>
      </w:r>
      <w:r w:rsidRPr="008B3CFD">
        <w:t xml:space="preserve"> rather than of a current thesis</w:t>
      </w:r>
      <w:r w:rsidR="009101FC" w:rsidRPr="008B3CFD">
        <w:t xml:space="preserve">, regards the quasi-experimental designs that are inherent in this kind of research, and therefore, the possibility of not having controlled for all the potential confounds. </w:t>
      </w:r>
      <w:r w:rsidR="00591933" w:rsidRPr="008B3CFD">
        <w:t xml:space="preserve">Even though in </w:t>
      </w:r>
      <w:r w:rsidR="009101FC" w:rsidRPr="008B3CFD">
        <w:t>this Thesis a great effort was made to include both fairly new variables that have been limitedly addressed in bilingualism research i.e., video-gaming experience and musical training</w:t>
      </w:r>
      <w:r w:rsidR="00591933" w:rsidRPr="008B3CFD">
        <w:t xml:space="preserve">, </w:t>
      </w:r>
      <w:r w:rsidR="00C807E7" w:rsidRPr="008B3CFD">
        <w:t xml:space="preserve">other unforeseen factors could have </w:t>
      </w:r>
      <w:r w:rsidR="00591933" w:rsidRPr="008B3CFD">
        <w:t xml:space="preserve">also influenced the results. </w:t>
      </w:r>
      <w:r w:rsidR="00F8289D" w:rsidRPr="008B3CFD">
        <w:t xml:space="preserve">One of such factors might be physical exercise, </w:t>
      </w:r>
      <w:r w:rsidR="00000A88" w:rsidRPr="008B3CFD">
        <w:t>which is a factor influencing</w:t>
      </w:r>
      <w:r w:rsidR="00F8289D" w:rsidRPr="008B3CFD">
        <w:t xml:space="preserve"> </w:t>
      </w:r>
      <w:r w:rsidR="00000A88" w:rsidRPr="008B3CFD">
        <w:t xml:space="preserve">cognitive performance (Colcombe et al., 2006; Hillman et al., 2008; Erickson et al., 2009; Mandolesi et al., 2017) and thus could also be considerate as a potential confounding variable. </w:t>
      </w:r>
      <w:r w:rsidR="009101FC" w:rsidRPr="008B3CFD">
        <w:t xml:space="preserve">Future studies should aim on </w:t>
      </w:r>
      <w:r w:rsidR="00000A88" w:rsidRPr="008B3CFD">
        <w:t xml:space="preserve">filling those gaps while ideally </w:t>
      </w:r>
      <w:r w:rsidR="009101FC" w:rsidRPr="008B3CFD">
        <w:t xml:space="preserve">implementing large-scale longitudinal designs, where the possible </w:t>
      </w:r>
      <w:r w:rsidR="009101FC" w:rsidRPr="008B3CFD">
        <w:rPr>
          <w:color w:val="202124"/>
          <w:shd w:val="clear" w:color="auto" w:fill="FFFFFF"/>
        </w:rPr>
        <w:t xml:space="preserve">developments or changes in </w:t>
      </w:r>
      <w:r w:rsidR="009101FC" w:rsidRPr="008B3CFD">
        <w:rPr>
          <w:color w:val="202124"/>
          <w:shd w:val="clear" w:color="auto" w:fill="FFFFFF"/>
        </w:rPr>
        <w:lastRenderedPageBreak/>
        <w:t>bilingualism effects as well as with the factors that bilingualism interacts</w:t>
      </w:r>
      <w:r w:rsidR="009101FC" w:rsidRPr="008B3CFD">
        <w:t xml:space="preserve"> with, can be examined both at the group and at the individual level</w:t>
      </w:r>
      <w:r w:rsidRPr="008B3CFD">
        <w:t>.</w:t>
      </w:r>
      <w:r w:rsidR="00F8289D" w:rsidRPr="008B3CFD">
        <w:t xml:space="preserve"> </w:t>
      </w:r>
    </w:p>
    <w:p w14:paraId="3E65E9AA" w14:textId="03CB378F" w:rsidR="00AA636E" w:rsidRPr="008B3CFD" w:rsidRDefault="00AA636E" w:rsidP="0093242D">
      <w:pPr>
        <w:spacing w:line="480" w:lineRule="auto"/>
      </w:pPr>
    </w:p>
    <w:p w14:paraId="19E8B5C3" w14:textId="423CF5E5" w:rsidR="00F228DC" w:rsidRPr="008B3CFD" w:rsidRDefault="00F228DC" w:rsidP="00F228DC">
      <w:pPr>
        <w:spacing w:line="480" w:lineRule="auto"/>
        <w:rPr>
          <w:i/>
        </w:rPr>
      </w:pPr>
      <w:r w:rsidRPr="008B3CFD">
        <w:rPr>
          <w:i/>
        </w:rPr>
        <w:t xml:space="preserve">What </w:t>
      </w:r>
      <w:r w:rsidR="00C807E7" w:rsidRPr="008B3CFD">
        <w:rPr>
          <w:i/>
        </w:rPr>
        <w:t xml:space="preserve">are </w:t>
      </w:r>
      <w:r w:rsidRPr="008B3CFD">
        <w:rPr>
          <w:i/>
        </w:rPr>
        <w:t xml:space="preserve">the present study’s </w:t>
      </w:r>
      <w:r w:rsidR="002437F3" w:rsidRPr="008B3CFD">
        <w:rPr>
          <w:i/>
        </w:rPr>
        <w:t>implication</w:t>
      </w:r>
      <w:r w:rsidR="00C807E7" w:rsidRPr="008B3CFD">
        <w:rPr>
          <w:i/>
        </w:rPr>
        <w:t>s</w:t>
      </w:r>
      <w:r w:rsidR="002437F3" w:rsidRPr="008B3CFD">
        <w:rPr>
          <w:i/>
        </w:rPr>
        <w:t>?</w:t>
      </w:r>
      <w:r w:rsidRPr="008B3CFD">
        <w:rPr>
          <w:i/>
        </w:rPr>
        <w:t xml:space="preserve"> </w:t>
      </w:r>
    </w:p>
    <w:p w14:paraId="0F91B6FC" w14:textId="77777777" w:rsidR="00F228DC" w:rsidRPr="008B3CFD" w:rsidRDefault="00F228DC" w:rsidP="0093242D">
      <w:pPr>
        <w:spacing w:line="480" w:lineRule="auto"/>
        <w:rPr>
          <w:i/>
        </w:rPr>
      </w:pPr>
    </w:p>
    <w:p w14:paraId="144ED0F8" w14:textId="77777777" w:rsidR="00F56F19" w:rsidRPr="008B3CFD" w:rsidRDefault="00F228DC" w:rsidP="004A7965">
      <w:pPr>
        <w:spacing w:line="480" w:lineRule="auto"/>
        <w:ind w:firstLine="720"/>
        <w:rPr>
          <w:color w:val="000000" w:themeColor="text1"/>
        </w:rPr>
      </w:pPr>
      <w:r w:rsidRPr="008B3CFD">
        <w:t xml:space="preserve">Despite the </w:t>
      </w:r>
      <w:r w:rsidR="002F68B9" w:rsidRPr="008B3CFD">
        <w:t>aforementioned limitations</w:t>
      </w:r>
      <w:r w:rsidRPr="008B3CFD">
        <w:t xml:space="preserve"> that this study puts forward, </w:t>
      </w:r>
      <w:r w:rsidRPr="008B3CFD">
        <w:rPr>
          <w:color w:val="000000" w:themeColor="text1"/>
        </w:rPr>
        <w:t xml:space="preserve">there are still some important findings, although </w:t>
      </w:r>
      <w:r w:rsidR="00F56F19" w:rsidRPr="008B3CFD">
        <w:rPr>
          <w:color w:val="000000" w:themeColor="text1"/>
        </w:rPr>
        <w:t>some not</w:t>
      </w:r>
      <w:r w:rsidRPr="008B3CFD">
        <w:rPr>
          <w:color w:val="000000" w:themeColor="text1"/>
        </w:rPr>
        <w:t xml:space="preserve"> directly related to the main hypothes</w:t>
      </w:r>
      <w:r w:rsidR="0013214C" w:rsidRPr="008B3CFD">
        <w:rPr>
          <w:color w:val="000000" w:themeColor="text1"/>
        </w:rPr>
        <w:t>e</w:t>
      </w:r>
      <w:r w:rsidRPr="008B3CFD">
        <w:rPr>
          <w:color w:val="000000" w:themeColor="text1"/>
        </w:rPr>
        <w:t xml:space="preserve">s of this thesis, that could contribute substantially to the bilingualism literature </w:t>
      </w:r>
      <w:r w:rsidR="0013214C" w:rsidRPr="008B3CFD">
        <w:rPr>
          <w:color w:val="000000" w:themeColor="text1"/>
        </w:rPr>
        <w:t>and research i</w:t>
      </w:r>
      <w:r w:rsidRPr="008B3CFD">
        <w:rPr>
          <w:color w:val="000000" w:themeColor="text1"/>
        </w:rPr>
        <w:t>n general.</w:t>
      </w:r>
      <w:r w:rsidR="004A7965" w:rsidRPr="008B3CFD">
        <w:rPr>
          <w:color w:val="000000" w:themeColor="text1"/>
        </w:rPr>
        <w:t xml:space="preserve"> </w:t>
      </w:r>
    </w:p>
    <w:p w14:paraId="1DF1344E" w14:textId="77777777" w:rsidR="00F56F19" w:rsidRPr="008B3CFD" w:rsidRDefault="004A7965" w:rsidP="00F56F19">
      <w:pPr>
        <w:spacing w:line="480" w:lineRule="auto"/>
        <w:ind w:firstLine="720"/>
        <w:rPr>
          <w:color w:val="000000" w:themeColor="text1"/>
        </w:rPr>
      </w:pPr>
      <w:r w:rsidRPr="008B3CFD">
        <w:rPr>
          <w:color w:val="000000" w:themeColor="text1"/>
        </w:rPr>
        <w:t xml:space="preserve">First and foremost, the present study implies that the bilingualism as a phenomenon does not confer any cognitive advantages neither in adults nor in adolescents. And it if does confer, as seen in some previous studies than it could mean that such effects are restricted to specific tasks or specifc populations. </w:t>
      </w:r>
      <w:r w:rsidR="0035489C" w:rsidRPr="008B3CFD">
        <w:rPr>
          <w:color w:val="000000" w:themeColor="text1"/>
        </w:rPr>
        <w:t>It could also be that the bilingual</w:t>
      </w:r>
      <w:r w:rsidR="0077333A" w:rsidRPr="008B3CFD">
        <w:rPr>
          <w:color w:val="000000" w:themeColor="text1"/>
        </w:rPr>
        <w:t>ism</w:t>
      </w:r>
      <w:r w:rsidR="0035489C" w:rsidRPr="008B3CFD">
        <w:rPr>
          <w:color w:val="000000" w:themeColor="text1"/>
        </w:rPr>
        <w:t xml:space="preserve"> </w:t>
      </w:r>
      <w:r w:rsidR="0077333A" w:rsidRPr="008B3CFD">
        <w:rPr>
          <w:color w:val="000000" w:themeColor="text1"/>
        </w:rPr>
        <w:t xml:space="preserve">postivie </w:t>
      </w:r>
      <w:r w:rsidR="0035489C" w:rsidRPr="008B3CFD">
        <w:rPr>
          <w:color w:val="000000" w:themeColor="text1"/>
        </w:rPr>
        <w:t>effect</w:t>
      </w:r>
      <w:r w:rsidR="0077333A" w:rsidRPr="008B3CFD">
        <w:rPr>
          <w:color w:val="000000" w:themeColor="text1"/>
        </w:rPr>
        <w:t>s</w:t>
      </w:r>
      <w:r w:rsidR="0035489C" w:rsidRPr="008B3CFD">
        <w:rPr>
          <w:color w:val="000000" w:themeColor="text1"/>
        </w:rPr>
        <w:t xml:space="preserve"> are evident not in EFs but other cognitive constructs such as selective attention, or that such construct might benefit more from bilingualism as compared to the EFs. </w:t>
      </w:r>
      <w:r w:rsidR="00C058E2" w:rsidRPr="008B3CFD">
        <w:rPr>
          <w:color w:val="000000" w:themeColor="text1"/>
        </w:rPr>
        <w:t>Thus, future studies should explore cognitive performance using a variety of task which are not limited to the EFs.</w:t>
      </w:r>
      <w:r w:rsidR="00F56F19" w:rsidRPr="008B3CFD">
        <w:rPr>
          <w:color w:val="000000" w:themeColor="text1"/>
        </w:rPr>
        <w:t xml:space="preserve"> </w:t>
      </w:r>
    </w:p>
    <w:p w14:paraId="59CB3651" w14:textId="71C8CF67" w:rsidR="00F56F19" w:rsidRPr="008B3CFD" w:rsidRDefault="00F56F19" w:rsidP="00F56F19">
      <w:pPr>
        <w:spacing w:line="480" w:lineRule="auto"/>
        <w:ind w:firstLine="720"/>
        <w:rPr>
          <w:color w:val="000000" w:themeColor="text1"/>
        </w:rPr>
      </w:pPr>
      <w:r w:rsidRPr="008B3CFD">
        <w:rPr>
          <w:color w:val="000000" w:themeColor="text1"/>
        </w:rPr>
        <w:t>The findings also imply whether language pairs overalap or not, this does not affect the EFs performance. Yet, the findings from the present Thesis also do suggest that</w:t>
      </w:r>
      <w:r w:rsidRPr="008B3CFD">
        <w:rPr>
          <w:lang w:val="en-GB"/>
        </w:rPr>
        <w:t xml:space="preserve"> ling</w:t>
      </w:r>
      <w:r w:rsidRPr="008B3CFD">
        <w:t xml:space="preserve">uistic similarity might rather have an influence on language-specific measures of EFs, as shown in the verbal semantic fluency task. This ultimately implies that the effect of linguistic similarity might be domain-specific rather than domain general. </w:t>
      </w:r>
    </w:p>
    <w:p w14:paraId="1888CD37" w14:textId="30C7C1BC" w:rsidR="00C058E2" w:rsidRPr="008B3CFD" w:rsidRDefault="00E2553B" w:rsidP="00F56F19">
      <w:pPr>
        <w:spacing w:line="480" w:lineRule="auto"/>
        <w:ind w:firstLine="720"/>
        <w:rPr>
          <w:color w:val="000000" w:themeColor="text1"/>
        </w:rPr>
      </w:pPr>
      <w:r w:rsidRPr="008B3CFD">
        <w:rPr>
          <w:color w:val="000000" w:themeColor="text1"/>
        </w:rPr>
        <w:t xml:space="preserve">The present fidnings do also have implication for the existing theories, especially </w:t>
      </w:r>
      <w:r w:rsidR="00F56F19" w:rsidRPr="008B3CFD">
        <w:rPr>
          <w:color w:val="000000" w:themeColor="text1"/>
        </w:rPr>
        <w:t>in relation to</w:t>
      </w:r>
      <w:r w:rsidRPr="008B3CFD">
        <w:rPr>
          <w:color w:val="000000" w:themeColor="text1"/>
        </w:rPr>
        <w:t xml:space="preserve"> linguistic similarity</w:t>
      </w:r>
      <w:r w:rsidR="00F56F19" w:rsidRPr="008B3CFD">
        <w:rPr>
          <w:color w:val="000000" w:themeColor="text1"/>
        </w:rPr>
        <w:t xml:space="preserve">, </w:t>
      </w:r>
      <w:r w:rsidRPr="008B3CFD">
        <w:rPr>
          <w:color w:val="000000" w:themeColor="text1"/>
        </w:rPr>
        <w:t xml:space="preserve">as overall in both studies, there was no support of the cross-lingustic interference hypothesis. </w:t>
      </w:r>
      <w:r w:rsidR="00F56F19" w:rsidRPr="008B3CFD">
        <w:rPr>
          <w:color w:val="000000" w:themeColor="text1"/>
        </w:rPr>
        <w:t xml:space="preserve">The dilemma, at least for the present study, still remains if </w:t>
      </w:r>
      <w:r w:rsidR="00F56F19" w:rsidRPr="008B3CFD">
        <w:rPr>
          <w:color w:val="000000" w:themeColor="text1"/>
        </w:rPr>
        <w:lastRenderedPageBreak/>
        <w:t xml:space="preserve">whether it is languages that are more similar that produce more facilitation and hence interference or wether this is the case for the less similar languages. </w:t>
      </w:r>
      <w:r w:rsidRPr="008B3CFD">
        <w:rPr>
          <w:color w:val="000000" w:themeColor="text1"/>
        </w:rPr>
        <w:t xml:space="preserve">Thus, possibly, future studies could futher experimentally disentangle this issue, by </w:t>
      </w:r>
      <w:r w:rsidR="00F56F19" w:rsidRPr="008B3CFD">
        <w:rPr>
          <w:color w:val="000000" w:themeColor="text1"/>
        </w:rPr>
        <w:t>using</w:t>
      </w:r>
      <w:r w:rsidRPr="008B3CFD">
        <w:rPr>
          <w:color w:val="000000" w:themeColor="text1"/>
        </w:rPr>
        <w:t xml:space="preserve"> cross-lingustic interference </w:t>
      </w:r>
      <w:r w:rsidR="00F56F19" w:rsidRPr="008B3CFD">
        <w:rPr>
          <w:color w:val="000000" w:themeColor="text1"/>
        </w:rPr>
        <w:t>tasks</w:t>
      </w:r>
      <w:r w:rsidRPr="008B3CFD">
        <w:rPr>
          <w:color w:val="000000" w:themeColor="text1"/>
        </w:rPr>
        <w:t>, and ultimately explor</w:t>
      </w:r>
      <w:r w:rsidR="00F56F19" w:rsidRPr="008B3CFD">
        <w:rPr>
          <w:color w:val="000000" w:themeColor="text1"/>
        </w:rPr>
        <w:t>ing</w:t>
      </w:r>
      <w:r w:rsidRPr="008B3CFD">
        <w:rPr>
          <w:color w:val="000000" w:themeColor="text1"/>
        </w:rPr>
        <w:t xml:space="preserve"> the relative interference steming from each language pair. </w:t>
      </w:r>
    </w:p>
    <w:p w14:paraId="2D3C2345" w14:textId="78A2792E" w:rsidR="002F68B9" w:rsidRPr="008B3CFD" w:rsidRDefault="0077333A" w:rsidP="0077333A">
      <w:pPr>
        <w:spacing w:line="480" w:lineRule="auto"/>
        <w:ind w:firstLine="720"/>
        <w:rPr>
          <w:color w:val="000000" w:themeColor="text1"/>
        </w:rPr>
      </w:pPr>
      <w:r w:rsidRPr="008B3CFD">
        <w:rPr>
          <w:color w:val="000000" w:themeColor="text1"/>
        </w:rPr>
        <w:t>Lastly</w:t>
      </w:r>
      <w:r w:rsidR="004A7965" w:rsidRPr="008B3CFD">
        <w:rPr>
          <w:color w:val="000000" w:themeColor="text1"/>
        </w:rPr>
        <w:t>, and importantly, the present Thesis implies th</w:t>
      </w:r>
      <w:r w:rsidR="00191A15" w:rsidRPr="008B3CFD">
        <w:rPr>
          <w:color w:val="000000" w:themeColor="text1"/>
        </w:rPr>
        <w:t>at there is a</w:t>
      </w:r>
      <w:r w:rsidR="004A7965" w:rsidRPr="008B3CFD">
        <w:rPr>
          <w:color w:val="000000" w:themeColor="text1"/>
        </w:rPr>
        <w:t xml:space="preserve"> potential relationship between the affective variables</w:t>
      </w:r>
      <w:r w:rsidR="00191A15" w:rsidRPr="008B3CFD">
        <w:rPr>
          <w:color w:val="000000" w:themeColor="text1"/>
        </w:rPr>
        <w:t xml:space="preserve"> i.e., motivation/attitudes</w:t>
      </w:r>
      <w:r w:rsidR="004A7965" w:rsidRPr="008B3CFD">
        <w:rPr>
          <w:color w:val="000000" w:themeColor="text1"/>
        </w:rPr>
        <w:t xml:space="preserve"> towards language learning</w:t>
      </w:r>
      <w:r w:rsidR="00D251AF" w:rsidRPr="008B3CFD">
        <w:rPr>
          <w:color w:val="000000" w:themeColor="text1"/>
        </w:rPr>
        <w:t xml:space="preserve"> and linguistic outcomes. Knowing that the research has been very limited in this </w:t>
      </w:r>
      <w:r w:rsidR="00191A15" w:rsidRPr="008B3CFD">
        <w:rPr>
          <w:color w:val="000000" w:themeColor="text1"/>
        </w:rPr>
        <w:t xml:space="preserve">direction- especially in bilingualism research, such findings establish a groundwork for future studies to further explore such relationship especially in the educational </w:t>
      </w:r>
      <w:r w:rsidR="0035489C" w:rsidRPr="008B3CFD">
        <w:rPr>
          <w:color w:val="000000" w:themeColor="text1"/>
        </w:rPr>
        <w:t>(</w:t>
      </w:r>
      <w:r w:rsidR="00191A15" w:rsidRPr="008B3CFD">
        <w:rPr>
          <w:color w:val="000000" w:themeColor="text1"/>
        </w:rPr>
        <w:t>i.e., language teaching</w:t>
      </w:r>
      <w:r w:rsidR="0035489C" w:rsidRPr="008B3CFD">
        <w:rPr>
          <w:color w:val="000000" w:themeColor="text1"/>
        </w:rPr>
        <w:t>)</w:t>
      </w:r>
      <w:r w:rsidR="00191A15" w:rsidRPr="008B3CFD">
        <w:rPr>
          <w:color w:val="000000" w:themeColor="text1"/>
        </w:rPr>
        <w:t xml:space="preserve"> or policy making </w:t>
      </w:r>
      <w:r w:rsidR="0035489C" w:rsidRPr="008B3CFD">
        <w:rPr>
          <w:color w:val="000000" w:themeColor="text1"/>
        </w:rPr>
        <w:t>(</w:t>
      </w:r>
      <w:r w:rsidR="00191A15" w:rsidRPr="008B3CFD">
        <w:rPr>
          <w:color w:val="000000" w:themeColor="text1"/>
        </w:rPr>
        <w:t>i.e., immigration</w:t>
      </w:r>
      <w:r w:rsidR="0035489C" w:rsidRPr="008B3CFD">
        <w:rPr>
          <w:color w:val="000000" w:themeColor="text1"/>
        </w:rPr>
        <w:t xml:space="preserve">) </w:t>
      </w:r>
      <w:r w:rsidR="00191A15" w:rsidRPr="008B3CFD">
        <w:rPr>
          <w:color w:val="000000" w:themeColor="text1"/>
        </w:rPr>
        <w:t>where language learning is of special importance.</w:t>
      </w:r>
      <w:r w:rsidR="0035489C" w:rsidRPr="008B3CFD">
        <w:rPr>
          <w:color w:val="000000" w:themeColor="text1"/>
        </w:rPr>
        <w:t xml:space="preserve"> </w:t>
      </w:r>
    </w:p>
    <w:p w14:paraId="0E772463" w14:textId="0BBB9C05" w:rsidR="00006B71" w:rsidRPr="008B3CFD" w:rsidRDefault="00006B71" w:rsidP="00C9676D">
      <w:pPr>
        <w:spacing w:line="480" w:lineRule="auto"/>
        <w:rPr>
          <w:i/>
        </w:rPr>
      </w:pPr>
    </w:p>
    <w:p w14:paraId="375D2C2E" w14:textId="77777777" w:rsidR="00006B71" w:rsidRPr="008B3CFD" w:rsidRDefault="00006B71" w:rsidP="00C9676D">
      <w:pPr>
        <w:spacing w:line="480" w:lineRule="auto"/>
        <w:rPr>
          <w:i/>
        </w:rPr>
      </w:pPr>
    </w:p>
    <w:p w14:paraId="66C1E21E" w14:textId="0CCF0551" w:rsidR="009431A9" w:rsidRPr="008B3CFD" w:rsidRDefault="009431A9" w:rsidP="00C9676D">
      <w:pPr>
        <w:spacing w:line="480" w:lineRule="auto"/>
        <w:rPr>
          <w:i/>
        </w:rPr>
      </w:pPr>
      <w:r w:rsidRPr="008B3CFD">
        <w:rPr>
          <w:i/>
        </w:rPr>
        <w:t>Conclusion</w:t>
      </w:r>
    </w:p>
    <w:p w14:paraId="370C7E0D" w14:textId="77777777" w:rsidR="00C9676D" w:rsidRPr="008B3CFD" w:rsidRDefault="00456568" w:rsidP="0093242D">
      <w:pPr>
        <w:spacing w:line="480" w:lineRule="auto"/>
        <w:ind w:firstLine="720"/>
      </w:pPr>
      <w:r w:rsidRPr="008B3CFD">
        <w:t>Overall, t</w:t>
      </w:r>
      <w:r w:rsidR="009431A9" w:rsidRPr="008B3CFD">
        <w:t xml:space="preserve">he findings suggest that being bilingual </w:t>
      </w:r>
      <w:r w:rsidRPr="008B3CFD">
        <w:t>does not confer specific</w:t>
      </w:r>
      <w:r w:rsidR="009431A9" w:rsidRPr="008B3CFD">
        <w:t xml:space="preserve"> cognitive benefits.</w:t>
      </w:r>
      <w:r w:rsidR="00C9676D" w:rsidRPr="008B3CFD">
        <w:t xml:space="preserve"> After comprehensively assessing a range of modulating factors, controlling for potential confounds and using a robust design I found no evidence of a bilingual cognitive advantage. The finding was evidenced across multiple measures, language groups and tasks. </w:t>
      </w:r>
      <w:r w:rsidRPr="008B3CFD">
        <w:t xml:space="preserve">Furthermore, this is the case for both adults and adolescents and regardless of whether the languages spoken are similar or distant. </w:t>
      </w:r>
      <w:r w:rsidR="00C9676D" w:rsidRPr="008B3CFD">
        <w:t xml:space="preserve">Our findings are in line with previous literature that failed to </w:t>
      </w:r>
      <w:r w:rsidR="00C9676D" w:rsidRPr="008B3CFD">
        <w:rPr>
          <w:color w:val="000000" w:themeColor="text1"/>
        </w:rPr>
        <w:t>replicate the bilin</w:t>
      </w:r>
      <w:r w:rsidR="003D7009" w:rsidRPr="008B3CFD">
        <w:rPr>
          <w:color w:val="000000" w:themeColor="text1"/>
        </w:rPr>
        <w:t>gual cognitive advantage (e.g.,</w:t>
      </w:r>
      <w:r w:rsidR="00C9676D" w:rsidRPr="008B3CFD">
        <w:rPr>
          <w:color w:val="000000" w:themeColor="text1"/>
        </w:rPr>
        <w:t xml:space="preserve"> Antón et al., 2016; de Bruin et al., 2015;</w:t>
      </w:r>
      <w:r w:rsidR="00EA7E72" w:rsidRPr="008B3CFD">
        <w:rPr>
          <w:color w:val="000000" w:themeColor="text1"/>
        </w:rPr>
        <w:t xml:space="preserve"> Duñabeitia et al., 2014). </w:t>
      </w:r>
      <w:r w:rsidR="00C9676D" w:rsidRPr="008B3CFD">
        <w:rPr>
          <w:color w:val="000000" w:themeColor="text1"/>
        </w:rPr>
        <w:t xml:space="preserve">The findings are also in line with the studies that did not find an effect of linguistic similarity in EF performance (Oschwald et al., 2018; Costa et al., 2006; Linck et al., 2008; Barac &amp; Bialystok, 2012). </w:t>
      </w:r>
    </w:p>
    <w:p w14:paraId="37E68688" w14:textId="313F1715" w:rsidR="007E0F7B" w:rsidRPr="008B3CFD" w:rsidRDefault="00C9676D" w:rsidP="007E6F99">
      <w:pPr>
        <w:spacing w:line="480" w:lineRule="auto"/>
        <w:ind w:firstLine="720"/>
        <w:rPr>
          <w:shd w:val="clear" w:color="auto" w:fill="FFFFFF"/>
        </w:rPr>
      </w:pPr>
      <w:r w:rsidRPr="008B3CFD">
        <w:rPr>
          <w:shd w:val="clear" w:color="auto" w:fill="FFFFFF"/>
        </w:rPr>
        <w:lastRenderedPageBreak/>
        <w:t>As it was evident, b</w:t>
      </w:r>
      <w:r w:rsidR="009431A9" w:rsidRPr="008B3CFD">
        <w:rPr>
          <w:shd w:val="clear" w:color="auto" w:fill="FFFFFF"/>
        </w:rPr>
        <w:t xml:space="preserve">ilingualism is a complex and </w:t>
      </w:r>
      <w:r w:rsidR="00191A15" w:rsidRPr="008B3CFD">
        <w:rPr>
          <w:shd w:val="clear" w:color="auto" w:fill="FFFFFF"/>
        </w:rPr>
        <w:t xml:space="preserve">a </w:t>
      </w:r>
      <w:r w:rsidR="009431A9" w:rsidRPr="008B3CFD">
        <w:rPr>
          <w:shd w:val="clear" w:color="auto" w:fill="FFFFFF"/>
        </w:rPr>
        <w:t xml:space="preserve">dynamic phenomenon that depends on a number of factors, </w:t>
      </w:r>
      <w:r w:rsidR="00456568" w:rsidRPr="008B3CFD">
        <w:rPr>
          <w:shd w:val="clear" w:color="auto" w:fill="FFFFFF"/>
        </w:rPr>
        <w:t xml:space="preserve">including </w:t>
      </w:r>
      <w:r w:rsidR="009431A9" w:rsidRPr="008B3CFD">
        <w:rPr>
          <w:shd w:val="clear" w:color="auto" w:fill="FFFFFF"/>
        </w:rPr>
        <w:t xml:space="preserve">linguistic, affective, contextual </w:t>
      </w:r>
      <w:r w:rsidR="00456568" w:rsidRPr="008B3CFD">
        <w:rPr>
          <w:shd w:val="clear" w:color="auto" w:fill="FFFFFF"/>
        </w:rPr>
        <w:t xml:space="preserve">and </w:t>
      </w:r>
      <w:r w:rsidR="009431A9" w:rsidRPr="008B3CFD">
        <w:rPr>
          <w:shd w:val="clear" w:color="auto" w:fill="FFFFFF"/>
        </w:rPr>
        <w:t>social</w:t>
      </w:r>
      <w:r w:rsidR="00456568" w:rsidRPr="008B3CFD">
        <w:rPr>
          <w:shd w:val="clear" w:color="auto" w:fill="FFFFFF"/>
        </w:rPr>
        <w:t xml:space="preserve"> aspects</w:t>
      </w:r>
      <w:r w:rsidR="009431A9" w:rsidRPr="008B3CFD">
        <w:rPr>
          <w:shd w:val="clear" w:color="auto" w:fill="FFFFFF"/>
        </w:rPr>
        <w:t xml:space="preserve">. Thus, one challenge, is to find the right measures and methods to better capture its complex nature, so as to show its consequences on a range of dimensions. </w:t>
      </w:r>
      <w:r w:rsidR="00456568" w:rsidRPr="008B3CFD">
        <w:rPr>
          <w:shd w:val="clear" w:color="auto" w:fill="FFFFFF"/>
        </w:rPr>
        <w:t xml:space="preserve">In prior research, often </w:t>
      </w:r>
      <w:r w:rsidR="009431A9" w:rsidRPr="008B3CFD">
        <w:rPr>
          <w:shd w:val="clear" w:color="auto" w:fill="FFFFFF"/>
        </w:rPr>
        <w:t xml:space="preserve">bilingualism effects are overshadowed by the presence of other variables which makes it hard to distinguish </w:t>
      </w:r>
      <w:r w:rsidR="00456568" w:rsidRPr="008B3CFD">
        <w:rPr>
          <w:shd w:val="clear" w:color="auto" w:fill="FFFFFF"/>
        </w:rPr>
        <w:t xml:space="preserve">any </w:t>
      </w:r>
      <w:r w:rsidR="009431A9" w:rsidRPr="008B3CFD">
        <w:rPr>
          <w:shd w:val="clear" w:color="auto" w:fill="FFFFFF"/>
        </w:rPr>
        <w:t>real and pure bilingual effects</w:t>
      </w:r>
      <w:r w:rsidR="009431A9" w:rsidRPr="008B3CFD">
        <w:t xml:space="preserve">. Controlling for all the variables that influence cognitive performance or are associated to bilingualism </w:t>
      </w:r>
      <w:r w:rsidR="009431A9" w:rsidRPr="008B3CFD">
        <w:rPr>
          <w:color w:val="2E2E2E"/>
        </w:rPr>
        <w:t>(</w:t>
      </w:r>
      <w:bookmarkStart w:id="91" w:name="bbib8"/>
      <w:r w:rsidR="009431A9" w:rsidRPr="008B3CFD">
        <w:t>Bak, 2016b</w:t>
      </w:r>
      <w:bookmarkEnd w:id="91"/>
      <w:r w:rsidR="009431A9" w:rsidRPr="008B3CFD">
        <w:rPr>
          <w:color w:val="2E2E2E"/>
        </w:rPr>
        <w:t>)</w:t>
      </w:r>
      <w:r w:rsidR="009431A9" w:rsidRPr="008B3CFD">
        <w:t xml:space="preserve"> is a difficult task, though, </w:t>
      </w:r>
      <w:r w:rsidR="00456568" w:rsidRPr="008B3CFD">
        <w:t xml:space="preserve">it is important that research attempts to do this if </w:t>
      </w:r>
      <w:r w:rsidR="00916C0E" w:rsidRPr="008B3CFD">
        <w:t>we</w:t>
      </w:r>
      <w:r w:rsidR="00456568" w:rsidRPr="008B3CFD">
        <w:t xml:space="preserve"> are to accurately say whether bilingualism cognitive advantages exist. Future work may want to further </w:t>
      </w:r>
      <w:r w:rsidR="00456568" w:rsidRPr="008B3CFD">
        <w:rPr>
          <w:shd w:val="clear" w:color="auto" w:fill="FFFFFF"/>
        </w:rPr>
        <w:t xml:space="preserve">explore </w:t>
      </w:r>
      <w:r w:rsidR="009431A9" w:rsidRPr="008B3CFD">
        <w:rPr>
          <w:shd w:val="clear" w:color="auto" w:fill="FFFFFF"/>
        </w:rPr>
        <w:t xml:space="preserve">the factors which have been under-examined in bilingualism research, including linguistic similarity, affective, </w:t>
      </w:r>
      <w:r w:rsidR="00456568" w:rsidRPr="008B3CFD">
        <w:rPr>
          <w:shd w:val="clear" w:color="auto" w:fill="FFFFFF"/>
        </w:rPr>
        <w:t xml:space="preserve">cultural, </w:t>
      </w:r>
      <w:r w:rsidR="009431A9" w:rsidRPr="008B3CFD">
        <w:rPr>
          <w:shd w:val="clear" w:color="auto" w:fill="FFFFFF"/>
        </w:rPr>
        <w:t>educational as well as social factors</w:t>
      </w:r>
      <w:r w:rsidR="00456568" w:rsidRPr="008B3CFD">
        <w:rPr>
          <w:shd w:val="clear" w:color="auto" w:fill="FFFFFF"/>
        </w:rPr>
        <w:t xml:space="preserve"> (the extent to which a person adopts multiple cultures associated with multiple languages) and specifically examine the extent to which they </w:t>
      </w:r>
      <w:r w:rsidR="009431A9" w:rsidRPr="008B3CFD">
        <w:rPr>
          <w:shd w:val="clear" w:color="auto" w:fill="FFFFFF"/>
        </w:rPr>
        <w:t xml:space="preserve">interplay (rather than </w:t>
      </w:r>
      <w:r w:rsidR="00456568" w:rsidRPr="008B3CFD">
        <w:rPr>
          <w:shd w:val="clear" w:color="auto" w:fill="FFFFFF"/>
        </w:rPr>
        <w:t xml:space="preserve">demonstrate </w:t>
      </w:r>
      <w:r w:rsidR="009431A9" w:rsidRPr="008B3CFD">
        <w:rPr>
          <w:shd w:val="clear" w:color="auto" w:fill="FFFFFF"/>
        </w:rPr>
        <w:t>independent effects</w:t>
      </w:r>
      <w:r w:rsidR="00CE4687" w:rsidRPr="008B3CFD">
        <w:rPr>
          <w:shd w:val="clear" w:color="auto" w:fill="FFFFFF"/>
        </w:rPr>
        <w:t xml:space="preserve">). </w:t>
      </w:r>
      <w:r w:rsidR="009C22EA" w:rsidRPr="008B3CFD">
        <w:rPr>
          <w:shd w:val="clear" w:color="auto" w:fill="FFFFFF"/>
        </w:rPr>
        <w:t>Along with acculturation which might affect the level of motivation to use the language and ultimately cognitive performance, f</w:t>
      </w:r>
      <w:r w:rsidR="005128AC" w:rsidRPr="008B3CFD">
        <w:rPr>
          <w:shd w:val="clear" w:color="auto" w:fill="FFFFFF"/>
        </w:rPr>
        <w:t xml:space="preserve">uture work may also want to explore </w:t>
      </w:r>
      <w:r w:rsidR="009C22EA" w:rsidRPr="008B3CFD">
        <w:rPr>
          <w:shd w:val="clear" w:color="auto" w:fill="FFFFFF"/>
        </w:rPr>
        <w:t xml:space="preserve">the role of the interactional context of the individual, as a potential moderator of the relationship between language use and cognitive performance. </w:t>
      </w:r>
      <w:r w:rsidR="0056529C" w:rsidRPr="008B3CFD">
        <w:rPr>
          <w:shd w:val="clear" w:color="auto" w:fill="FFFFFF"/>
        </w:rPr>
        <w:t xml:space="preserve">Lastly, and as mentioned previously, in order to explore the role of the linguistic similarity it is important to possibly assess more language measures i.e., lexical access, grammar or language interference, which most </w:t>
      </w:r>
      <w:r w:rsidR="00386868" w:rsidRPr="008B3CFD">
        <w:rPr>
          <w:shd w:val="clear" w:color="auto" w:fill="FFFFFF"/>
        </w:rPr>
        <w:t xml:space="preserve">likely are associated to linguistic similarity as well as cognitive performance, and </w:t>
      </w:r>
      <w:r w:rsidR="0056529C" w:rsidRPr="008B3CFD">
        <w:rPr>
          <w:shd w:val="clear" w:color="auto" w:fill="FFFFFF"/>
        </w:rPr>
        <w:t>could</w:t>
      </w:r>
      <w:r w:rsidR="00386868" w:rsidRPr="008B3CFD">
        <w:rPr>
          <w:shd w:val="clear" w:color="auto" w:fill="FFFFFF"/>
        </w:rPr>
        <w:t xml:space="preserve"> also</w:t>
      </w:r>
      <w:r w:rsidR="0056529C" w:rsidRPr="008B3CFD">
        <w:rPr>
          <w:shd w:val="clear" w:color="auto" w:fill="FFFFFF"/>
        </w:rPr>
        <w:t xml:space="preserve"> give valid evidence on how much crosslinguistic activation at lexical level there are between</w:t>
      </w:r>
      <w:r w:rsidR="00386868" w:rsidRPr="008B3CFD">
        <w:rPr>
          <w:shd w:val="clear" w:color="auto" w:fill="FFFFFF"/>
        </w:rPr>
        <w:t xml:space="preserve"> </w:t>
      </w:r>
      <w:r w:rsidR="0056529C" w:rsidRPr="008B3CFD">
        <w:rPr>
          <w:shd w:val="clear" w:color="auto" w:fill="FFFFFF"/>
        </w:rPr>
        <w:t>pairs</w:t>
      </w:r>
      <w:r w:rsidR="00386868" w:rsidRPr="008B3CFD">
        <w:rPr>
          <w:shd w:val="clear" w:color="auto" w:fill="FFFFFF"/>
        </w:rPr>
        <w:t xml:space="preserve">. </w:t>
      </w:r>
      <w:r w:rsidR="009431A9" w:rsidRPr="008B3CFD">
        <w:rPr>
          <w:shd w:val="clear" w:color="auto" w:fill="FFFFFF"/>
        </w:rPr>
        <w:t>Thus, bilingualism might be better approached as a dynamic (vs</w:t>
      </w:r>
      <w:r w:rsidR="00A83506" w:rsidRPr="008B3CFD">
        <w:rPr>
          <w:shd w:val="clear" w:color="auto" w:fill="FFFFFF"/>
        </w:rPr>
        <w:t>.</w:t>
      </w:r>
      <w:r w:rsidR="009431A9" w:rsidRPr="008B3CFD">
        <w:rPr>
          <w:shd w:val="clear" w:color="auto" w:fill="FFFFFF"/>
        </w:rPr>
        <w:t xml:space="preserve"> static) condition, determined by</w:t>
      </w:r>
      <w:r w:rsidR="00456568" w:rsidRPr="008B3CFD">
        <w:rPr>
          <w:shd w:val="clear" w:color="auto" w:fill="FFFFFF"/>
        </w:rPr>
        <w:t xml:space="preserve"> the combined</w:t>
      </w:r>
      <w:r w:rsidR="009431A9" w:rsidRPr="008B3CFD">
        <w:rPr>
          <w:shd w:val="clear" w:color="auto" w:fill="FFFFFF"/>
        </w:rPr>
        <w:t xml:space="preserve"> language-related, affective, or contextual (socio –cultural) factors.</w:t>
      </w:r>
    </w:p>
    <w:p w14:paraId="1F611CBE" w14:textId="77777777" w:rsidR="00CE4687" w:rsidRPr="008B3CFD" w:rsidRDefault="00CE4687" w:rsidP="00EF7C9F"/>
    <w:p w14:paraId="389B61AA" w14:textId="77777777" w:rsidR="00052973" w:rsidRPr="008B3CFD" w:rsidRDefault="00052973" w:rsidP="00D44F37">
      <w:pPr>
        <w:rPr>
          <w:b/>
        </w:rPr>
      </w:pPr>
    </w:p>
    <w:p w14:paraId="3BFE7AA5" w14:textId="1982C093" w:rsidR="00651B0B" w:rsidRPr="008B3CFD" w:rsidRDefault="00651B0B" w:rsidP="00D44F37">
      <w:pPr>
        <w:pStyle w:val="Heading1"/>
      </w:pPr>
      <w:bookmarkStart w:id="92" w:name="_Toc90063244"/>
      <w:r w:rsidRPr="008B3CFD">
        <w:lastRenderedPageBreak/>
        <w:t>References</w:t>
      </w:r>
      <w:bookmarkEnd w:id="92"/>
    </w:p>
    <w:p w14:paraId="2CB3D526" w14:textId="77777777" w:rsidR="00651B0B" w:rsidRPr="008B3CFD" w:rsidRDefault="00651B0B" w:rsidP="00651B0B">
      <w:pPr>
        <w:jc w:val="center"/>
        <w:rPr>
          <w:b/>
        </w:rPr>
      </w:pPr>
    </w:p>
    <w:p w14:paraId="0A04D80B" w14:textId="77777777" w:rsidR="00651B0B" w:rsidRPr="008B3CFD" w:rsidRDefault="00651B0B" w:rsidP="0093242D">
      <w:pPr>
        <w:spacing w:line="480" w:lineRule="auto"/>
        <w:ind w:left="720" w:hanging="720"/>
        <w:rPr>
          <w:shd w:val="clear" w:color="auto" w:fill="FFFFFF"/>
        </w:rPr>
      </w:pPr>
      <w:r w:rsidRPr="008B3CFD">
        <w:rPr>
          <w:shd w:val="clear" w:color="auto" w:fill="FFFFFF"/>
        </w:rPr>
        <w:t>Abdelgafar, G. M., &amp; Moawad, R. A. (2015). Executive function differences between bilingual Arabic–English and monolingual Arabic children. </w:t>
      </w:r>
      <w:r w:rsidRPr="008B3CFD">
        <w:rPr>
          <w:i/>
          <w:iCs/>
          <w:shd w:val="clear" w:color="auto" w:fill="FFFFFF"/>
        </w:rPr>
        <w:t>Journal of psycholinguistic research</w:t>
      </w:r>
      <w:r w:rsidRPr="008B3CFD">
        <w:rPr>
          <w:shd w:val="clear" w:color="auto" w:fill="FFFFFF"/>
        </w:rPr>
        <w:t>, </w:t>
      </w:r>
      <w:r w:rsidRPr="008B3CFD">
        <w:rPr>
          <w:i/>
          <w:iCs/>
          <w:shd w:val="clear" w:color="auto" w:fill="FFFFFF"/>
        </w:rPr>
        <w:t>44</w:t>
      </w:r>
      <w:r w:rsidRPr="008B3CFD">
        <w:rPr>
          <w:shd w:val="clear" w:color="auto" w:fill="FFFFFF"/>
        </w:rPr>
        <w:t>(5), 651-667.</w:t>
      </w:r>
    </w:p>
    <w:p w14:paraId="76E0CB2D" w14:textId="77777777" w:rsidR="00651B0B" w:rsidRPr="008B3CFD" w:rsidRDefault="00651B0B" w:rsidP="00BC3D7C">
      <w:pPr>
        <w:spacing w:line="480" w:lineRule="auto"/>
        <w:ind w:left="720" w:hanging="720"/>
        <w:rPr>
          <w:lang w:val="it-IT"/>
        </w:rPr>
      </w:pPr>
      <w:r w:rsidRPr="008B3CFD">
        <w:rPr>
          <w:lang w:val="pt-PT"/>
        </w:rPr>
        <w:t xml:space="preserve">Abutalebi, J., &amp; Green, D. W. (2008). </w:t>
      </w:r>
      <w:r w:rsidRPr="008B3CFD">
        <w:t>Control mechanisms in bilingual language production: Neural evidence from language switching studies. </w:t>
      </w:r>
      <w:r w:rsidRPr="008B3CFD">
        <w:rPr>
          <w:i/>
          <w:iCs/>
          <w:lang w:val="it-IT"/>
        </w:rPr>
        <w:t>Language and cognitive processes</w:t>
      </w:r>
      <w:r w:rsidRPr="008B3CFD">
        <w:rPr>
          <w:lang w:val="it-IT"/>
        </w:rPr>
        <w:t>, </w:t>
      </w:r>
      <w:r w:rsidRPr="008B3CFD">
        <w:rPr>
          <w:i/>
          <w:iCs/>
          <w:lang w:val="it-IT"/>
        </w:rPr>
        <w:t>23</w:t>
      </w:r>
      <w:r w:rsidRPr="008B3CFD">
        <w:rPr>
          <w:lang w:val="it-IT"/>
        </w:rPr>
        <w:t>(4), 557-582.</w:t>
      </w:r>
    </w:p>
    <w:p w14:paraId="28DF6B7E" w14:textId="77777777" w:rsidR="00651B0B" w:rsidRPr="008B3CFD" w:rsidRDefault="00651B0B" w:rsidP="00BC3D7C">
      <w:pPr>
        <w:spacing w:line="480" w:lineRule="auto"/>
        <w:ind w:left="720" w:hanging="720"/>
        <w:rPr>
          <w:lang w:val="it-IT"/>
        </w:rPr>
      </w:pPr>
      <w:r w:rsidRPr="008B3CFD">
        <w:rPr>
          <w:lang w:val="it-IT"/>
        </w:rPr>
        <w:t>Abutalebi, J., Guidi, L., Borsa, V., Canini, M., Della Rosa, P. A., Parris, B. A., &amp; Weekes, B. S. (2015). Bilingualism provides a neural reserve for aging populations. </w:t>
      </w:r>
      <w:r w:rsidRPr="008B3CFD">
        <w:rPr>
          <w:i/>
          <w:iCs/>
          <w:lang w:val="it-IT"/>
        </w:rPr>
        <w:t>Neuropsychologia</w:t>
      </w:r>
      <w:r w:rsidRPr="008B3CFD">
        <w:rPr>
          <w:lang w:val="it-IT"/>
        </w:rPr>
        <w:t>, </w:t>
      </w:r>
      <w:r w:rsidRPr="008B3CFD">
        <w:rPr>
          <w:i/>
          <w:iCs/>
          <w:lang w:val="it-IT"/>
        </w:rPr>
        <w:t>69</w:t>
      </w:r>
      <w:r w:rsidRPr="008B3CFD">
        <w:rPr>
          <w:lang w:val="it-IT"/>
        </w:rPr>
        <w:t>, 201-210.</w:t>
      </w:r>
    </w:p>
    <w:p w14:paraId="1E2B9B37" w14:textId="77777777" w:rsidR="00651B0B" w:rsidRPr="008B3CFD" w:rsidRDefault="00651B0B" w:rsidP="00BC3D7C">
      <w:pPr>
        <w:spacing w:line="480" w:lineRule="auto"/>
        <w:ind w:left="720" w:hanging="720"/>
        <w:rPr>
          <w:lang w:val="it-IT"/>
        </w:rPr>
      </w:pPr>
      <w:r w:rsidRPr="008B3CFD">
        <w:rPr>
          <w:lang w:val="it-IT"/>
        </w:rPr>
        <w:t>Abutalebi, J., Della Rosa, P. A., Green, D. W., Hernandez, M., Scifo, P., Keim, R., ... &amp; Costa, A. (2012). Bilingualism tunes the anterior cingulate cortex for conflict monitoring. Cerebral cortex, 22(9), 2076-2086.</w:t>
      </w:r>
    </w:p>
    <w:p w14:paraId="09EE49AD" w14:textId="77777777" w:rsidR="00651B0B" w:rsidRPr="008B3CFD" w:rsidRDefault="00651B0B" w:rsidP="00651B0B">
      <w:pPr>
        <w:spacing w:line="480" w:lineRule="auto"/>
        <w:ind w:left="720" w:hanging="720"/>
        <w:rPr>
          <w:lang w:val="it-IT"/>
        </w:rPr>
      </w:pPr>
      <w:r w:rsidRPr="008B3CFD">
        <w:rPr>
          <w:lang w:val="it-IT"/>
        </w:rPr>
        <w:t>Achtman, R. L., Green, C. S., &amp; Bavelier, D. (2008). Video games as a tool to train visual skills. Restorative neurology and neuroscience, 26(4, 5), 435-446.</w:t>
      </w:r>
    </w:p>
    <w:p w14:paraId="158D2A46" w14:textId="77777777" w:rsidR="00651B0B" w:rsidRPr="008B3CFD" w:rsidRDefault="00651B0B" w:rsidP="00651B0B">
      <w:pPr>
        <w:spacing w:line="480" w:lineRule="auto"/>
        <w:ind w:left="720" w:hanging="720"/>
      </w:pPr>
      <w:r w:rsidRPr="008B3CFD">
        <w:rPr>
          <w:lang w:val="it-IT"/>
        </w:rPr>
        <w:t xml:space="preserve">Adesope, O. O., Lavin, T., Thompson, T., &amp; Ungerleider, C. (2010). </w:t>
      </w:r>
      <w:r w:rsidRPr="008B3CFD">
        <w:t xml:space="preserve">A systematic review and meta-analysis of the cognitive correlates of bilingualism. </w:t>
      </w:r>
      <w:r w:rsidRPr="008B3CFD">
        <w:rPr>
          <w:i/>
        </w:rPr>
        <w:t>Review of Educational Research</w:t>
      </w:r>
      <w:r w:rsidRPr="008B3CFD">
        <w:t xml:space="preserve">, </w:t>
      </w:r>
      <w:r w:rsidRPr="008B3CFD">
        <w:rPr>
          <w:i/>
        </w:rPr>
        <w:t>80</w:t>
      </w:r>
      <w:r w:rsidRPr="008B3CFD">
        <w:t>(2), 207-245.</w:t>
      </w:r>
    </w:p>
    <w:p w14:paraId="639B6A49" w14:textId="77777777" w:rsidR="00651B0B" w:rsidRPr="008B3CFD" w:rsidRDefault="00651B0B" w:rsidP="00651B0B">
      <w:pPr>
        <w:spacing w:line="480" w:lineRule="auto"/>
        <w:ind w:left="720" w:hanging="720"/>
      </w:pPr>
      <w:r w:rsidRPr="008B3CFD">
        <w:rPr>
          <w:color w:val="222222"/>
          <w:shd w:val="clear" w:color="auto" w:fill="FFFFFF"/>
        </w:rPr>
        <w:t>Aita, S. L., Beach, J. D., Taylor, S. E., Borgogna, N. C., Harrell, M. N., &amp; Hill, B. D. (2018). Executive, language, or both? An examination of the construct validity of verbal fluency measures. </w:t>
      </w:r>
      <w:r w:rsidRPr="008B3CFD">
        <w:rPr>
          <w:i/>
          <w:iCs/>
          <w:color w:val="222222"/>
          <w:shd w:val="clear" w:color="auto" w:fill="FFFFFF"/>
        </w:rPr>
        <w:t>Applied Neuropsychology: Adult</w:t>
      </w:r>
      <w:r w:rsidRPr="008B3CFD">
        <w:rPr>
          <w:color w:val="222222"/>
          <w:shd w:val="clear" w:color="auto" w:fill="FFFFFF"/>
        </w:rPr>
        <w:t>.</w:t>
      </w:r>
    </w:p>
    <w:p w14:paraId="5C496ED3" w14:textId="77777777" w:rsidR="00651B0B" w:rsidRPr="008B3CFD" w:rsidRDefault="00651B0B" w:rsidP="00651B0B">
      <w:pPr>
        <w:spacing w:line="480" w:lineRule="auto"/>
        <w:ind w:left="720" w:hanging="720"/>
      </w:pPr>
      <w:r w:rsidRPr="008B3CFD">
        <w:t>Alexander, R. (2006). Bosnian, Croatian, Serbian, a grammar: With sociolinguistic commentary. Univ of Wisconsin Press</w:t>
      </w:r>
    </w:p>
    <w:p w14:paraId="082D7B9C" w14:textId="77777777" w:rsidR="00651B0B" w:rsidRPr="008B3CFD" w:rsidRDefault="00651B0B" w:rsidP="00651B0B">
      <w:pPr>
        <w:spacing w:line="480" w:lineRule="auto"/>
        <w:ind w:left="720" w:hanging="720"/>
      </w:pPr>
      <w:r w:rsidRPr="008B3CFD">
        <w:lastRenderedPageBreak/>
        <w:t>Alladi, S., Bak, T. H., Duggirala, V., Surampudi, B., Shailaja, M., Shukla, A. K., ... &amp; Kaul, S. (2013). Bilingualism delays age at onset of dementia, independent of education and immigration status. </w:t>
      </w:r>
      <w:r w:rsidRPr="008B3CFD">
        <w:rPr>
          <w:i/>
          <w:iCs/>
        </w:rPr>
        <w:t>Neurology</w:t>
      </w:r>
      <w:r w:rsidRPr="008B3CFD">
        <w:t>, </w:t>
      </w:r>
      <w:r w:rsidRPr="008B3CFD">
        <w:rPr>
          <w:i/>
          <w:iCs/>
        </w:rPr>
        <w:t>81</w:t>
      </w:r>
      <w:r w:rsidRPr="008B3CFD">
        <w:t>(22), 1938-1944.</w:t>
      </w:r>
    </w:p>
    <w:p w14:paraId="53EBB2D0" w14:textId="77777777" w:rsidR="00651B0B" w:rsidRPr="008B3CFD" w:rsidRDefault="00651B0B" w:rsidP="00651B0B">
      <w:pPr>
        <w:spacing w:line="480" w:lineRule="auto"/>
        <w:ind w:left="720" w:hanging="720"/>
      </w:pPr>
      <w:r w:rsidRPr="008B3CFD">
        <w:t>Alrabai, F., &amp; Moskovsky, C. (2016). The relationship between learners’ affective variables and second language achievement. Arab World English Journal (AWEJ) Volume, 7.</w:t>
      </w:r>
    </w:p>
    <w:p w14:paraId="1437B6AC" w14:textId="77777777" w:rsidR="00651B0B" w:rsidRPr="008B3CFD" w:rsidRDefault="00651B0B" w:rsidP="00651B0B">
      <w:pPr>
        <w:spacing w:line="480" w:lineRule="auto"/>
        <w:ind w:left="720" w:hanging="720"/>
        <w:rPr>
          <w:lang w:val="es-ES"/>
        </w:rPr>
      </w:pPr>
      <w:r w:rsidRPr="008B3CFD">
        <w:t>Altman, C., Armon-Lotem, S., Fichman, S., &amp; Walters, J. (2016). Macrostructure, microstructure, and mental state terms in the narratives of English-Hebrew bilingual preschool children with and without specific language impairment. </w:t>
      </w:r>
      <w:r w:rsidRPr="008B3CFD">
        <w:rPr>
          <w:i/>
          <w:iCs/>
          <w:lang w:val="es-ES"/>
        </w:rPr>
        <w:t>Applied Psycholinguistics</w:t>
      </w:r>
      <w:r w:rsidRPr="008B3CFD">
        <w:rPr>
          <w:lang w:val="es-ES"/>
        </w:rPr>
        <w:t>, </w:t>
      </w:r>
      <w:r w:rsidRPr="008B3CFD">
        <w:rPr>
          <w:i/>
          <w:iCs/>
          <w:lang w:val="es-ES"/>
        </w:rPr>
        <w:t>37</w:t>
      </w:r>
      <w:r w:rsidRPr="008B3CFD">
        <w:rPr>
          <w:lang w:val="es-ES"/>
        </w:rPr>
        <w:t>(1), 165.</w:t>
      </w:r>
    </w:p>
    <w:p w14:paraId="3867A78C"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lang w:val="es-ES"/>
        </w:rPr>
        <w:t xml:space="preserve">Antón, E., Duñabeitia, J. A., Estévez, A., Hernández, J. A., Castillo, A., Fuentes, L. J., ... </w:t>
      </w:r>
      <w:r w:rsidRPr="008B3CFD">
        <w:rPr>
          <w:color w:val="222222"/>
          <w:shd w:val="clear" w:color="auto" w:fill="FFFFFF"/>
        </w:rPr>
        <w:t>&amp; Carreiras, M. (2014). Is there a bilingual advantage in the ANT task? Evidence from children. </w:t>
      </w:r>
      <w:r w:rsidRPr="008B3CFD">
        <w:rPr>
          <w:i/>
          <w:iCs/>
          <w:color w:val="222222"/>
          <w:shd w:val="clear" w:color="auto" w:fill="FFFFFF"/>
        </w:rPr>
        <w:t>Frontiers in psychology</w:t>
      </w:r>
      <w:r w:rsidRPr="008B3CFD">
        <w:rPr>
          <w:color w:val="222222"/>
          <w:shd w:val="clear" w:color="auto" w:fill="FFFFFF"/>
        </w:rPr>
        <w:t>, </w:t>
      </w:r>
      <w:r w:rsidRPr="008B3CFD">
        <w:rPr>
          <w:i/>
          <w:iCs/>
          <w:color w:val="222222"/>
          <w:shd w:val="clear" w:color="auto" w:fill="FFFFFF"/>
        </w:rPr>
        <w:t>5</w:t>
      </w:r>
      <w:r w:rsidRPr="008B3CFD">
        <w:rPr>
          <w:color w:val="222222"/>
          <w:shd w:val="clear" w:color="auto" w:fill="FFFFFF"/>
        </w:rPr>
        <w:t>, 398.</w:t>
      </w:r>
    </w:p>
    <w:p w14:paraId="7B936F23" w14:textId="77777777" w:rsidR="00651B0B" w:rsidRPr="008B3CFD" w:rsidRDefault="00651B0B" w:rsidP="00651B0B">
      <w:pPr>
        <w:spacing w:line="480" w:lineRule="auto"/>
        <w:ind w:left="720" w:hanging="720"/>
      </w:pPr>
      <w:r w:rsidRPr="008B3CFD">
        <w:t>Ardila, A., Bernal, B., &amp; Rosselli, M. (2016). How localized are language brain areas? A review of Brodmann areas involvement in oral language. Archives of Clinical Neuropsychology, 31(1), 112-122.</w:t>
      </w:r>
    </w:p>
    <w:p w14:paraId="621B8447" w14:textId="77777777" w:rsidR="00651B0B" w:rsidRPr="008B3CFD" w:rsidRDefault="00651B0B" w:rsidP="00651B0B">
      <w:pPr>
        <w:spacing w:line="480" w:lineRule="auto"/>
        <w:ind w:left="720" w:hanging="720"/>
      </w:pPr>
      <w:r w:rsidRPr="008B3CFD">
        <w:t>Arvaniti, A. (2000). The phonetics of stress in Greek. Journal of Greek Linguistics, 1(1), 9-39.</w:t>
      </w:r>
    </w:p>
    <w:p w14:paraId="54AE8DA7" w14:textId="77777777" w:rsidR="00651B0B" w:rsidRPr="008B3CFD" w:rsidRDefault="00651B0B" w:rsidP="00651B0B">
      <w:pPr>
        <w:spacing w:line="480" w:lineRule="auto"/>
        <w:ind w:left="720" w:hanging="720"/>
      </w:pPr>
      <w:r w:rsidRPr="008B3CFD">
        <w:t>Atay, D., &amp; Kurt, G. (2010). The socio-educational model of second language acquisition: The Turkish context. </w:t>
      </w:r>
      <w:r w:rsidRPr="008B3CFD">
        <w:rPr>
          <w:i/>
          <w:iCs/>
        </w:rPr>
        <w:t>Procedia-Social and Behavioral Sciences</w:t>
      </w:r>
      <w:r w:rsidRPr="008B3CFD">
        <w:t>, </w:t>
      </w:r>
      <w:r w:rsidRPr="008B3CFD">
        <w:rPr>
          <w:i/>
          <w:iCs/>
        </w:rPr>
        <w:t>2</w:t>
      </w:r>
      <w:r w:rsidRPr="008B3CFD">
        <w:t>(2), 3088-3093.</w:t>
      </w:r>
    </w:p>
    <w:p w14:paraId="477D3528" w14:textId="77777777" w:rsidR="00651B0B" w:rsidRPr="008B3CFD" w:rsidRDefault="00651B0B" w:rsidP="00651B0B">
      <w:pPr>
        <w:spacing w:line="480" w:lineRule="auto"/>
        <w:ind w:left="720" w:hanging="720"/>
      </w:pPr>
      <w:r w:rsidRPr="008B3CFD">
        <w:t>Asgarov, S., Alakbarov, M., Aliev, Z., Babayev, N., Chiladze, G., Datskovsky, I. I., ... &amp; Vasileva, (2013). M. LEVELS OF LANGUAGE.</w:t>
      </w:r>
    </w:p>
    <w:p w14:paraId="296D122E" w14:textId="77777777" w:rsidR="00651B0B" w:rsidRPr="008B3CFD" w:rsidRDefault="00651B0B" w:rsidP="00651B0B">
      <w:pPr>
        <w:spacing w:line="480" w:lineRule="auto"/>
        <w:ind w:left="720" w:hanging="720"/>
      </w:pPr>
      <w:r w:rsidRPr="008B3CFD">
        <w:t>Bak, T. H. (2015). Beyond a simple “yes” and “no”.</w:t>
      </w:r>
    </w:p>
    <w:p w14:paraId="585F2F99" w14:textId="77777777" w:rsidR="00651B0B" w:rsidRPr="008B3CFD" w:rsidRDefault="00651B0B" w:rsidP="00651B0B">
      <w:pPr>
        <w:spacing w:line="480" w:lineRule="auto"/>
        <w:ind w:left="720" w:hanging="720"/>
      </w:pPr>
      <w:r w:rsidRPr="008B3CFD">
        <w:t>Barac, R., &amp; Bialystok, E. (2011). Cognitive development of bilingual children. Language Teaching, 44(1), 36.</w:t>
      </w:r>
    </w:p>
    <w:p w14:paraId="56B1E5F5" w14:textId="77777777" w:rsidR="00651B0B" w:rsidRPr="008B3CFD" w:rsidRDefault="00651B0B" w:rsidP="00651B0B">
      <w:pPr>
        <w:spacing w:line="480" w:lineRule="auto"/>
        <w:ind w:left="720" w:hanging="720"/>
      </w:pPr>
      <w:r w:rsidRPr="008B3CFD">
        <w:lastRenderedPageBreak/>
        <w:t>Barac, R., &amp; Bialystok, E. (2012). Bilingual effects on cognitive and linguistic development: Role of language, cultural background, and education. </w:t>
      </w:r>
      <w:r w:rsidRPr="008B3CFD">
        <w:rPr>
          <w:i/>
          <w:iCs/>
        </w:rPr>
        <w:t>Child development</w:t>
      </w:r>
      <w:r w:rsidRPr="008B3CFD">
        <w:t>, </w:t>
      </w:r>
      <w:r w:rsidRPr="008B3CFD">
        <w:rPr>
          <w:i/>
          <w:iCs/>
        </w:rPr>
        <w:t>83</w:t>
      </w:r>
      <w:r w:rsidRPr="008B3CFD">
        <w:t>(2), 413-422.</w:t>
      </w:r>
    </w:p>
    <w:p w14:paraId="01CFDEFF" w14:textId="77777777" w:rsidR="00651B0B" w:rsidRPr="008B3CFD" w:rsidRDefault="00651B0B" w:rsidP="00651B0B">
      <w:pPr>
        <w:spacing w:line="480" w:lineRule="auto"/>
        <w:ind w:left="720" w:hanging="720"/>
      </w:pPr>
      <w:r w:rsidRPr="008B3CFD">
        <w:t>Barjaba, K. (2000). Contemporary patterns in Albanian emigration. </w:t>
      </w:r>
      <w:r w:rsidRPr="008B3CFD">
        <w:rPr>
          <w:i/>
          <w:iCs/>
        </w:rPr>
        <w:t>SEER-South-East Europe Review for Labour and Social Affairs</w:t>
      </w:r>
      <w:r w:rsidRPr="008B3CFD">
        <w:t>, (02), 57-64.</w:t>
      </w:r>
    </w:p>
    <w:p w14:paraId="1EAA7AD6" w14:textId="77777777" w:rsidR="00651B0B" w:rsidRPr="008B3CFD" w:rsidRDefault="00651B0B" w:rsidP="00651B0B">
      <w:pPr>
        <w:spacing w:line="480" w:lineRule="auto"/>
        <w:ind w:left="720" w:hanging="720"/>
      </w:pPr>
      <w:r w:rsidRPr="008B3CFD">
        <w:t>Bartolotti, J., &amp; Marian, V. (2012). Bilingual memory: Structure, access, and processing. </w:t>
      </w:r>
      <w:r w:rsidRPr="008B3CFD">
        <w:rPr>
          <w:i/>
          <w:iCs/>
        </w:rPr>
        <w:t>Memory, language, and bilingualism: Theoretical and applied approaches. J. Altarriba. L. Isurin (Eds.). Cambridge, England, Cambridge Univ. Press</w:t>
      </w:r>
      <w:r w:rsidRPr="008B3CFD">
        <w:t>, 7-47.</w:t>
      </w:r>
    </w:p>
    <w:p w14:paraId="0D371EF1" w14:textId="77777777" w:rsidR="00651B0B" w:rsidRPr="008B3CFD" w:rsidRDefault="00651B0B" w:rsidP="00651B0B">
      <w:pPr>
        <w:spacing w:line="480" w:lineRule="auto"/>
        <w:ind w:left="720" w:hanging="720"/>
      </w:pPr>
      <w:r w:rsidRPr="008B3CFD">
        <w:t>Basnight-Brown, D. M., Chen, L., Hua, S., Kostić, A., &amp; Feldman, L. B. (2007). Monolingual and bilingual recognition of regular and irregular English verbs: Sensitivity to form similarity varies with first language experience. Journal of memory and language, 57(1), 65-80.</w:t>
      </w:r>
    </w:p>
    <w:p w14:paraId="16AABAB3"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Beatty-Martínez, A. L., &amp; Dussias, P. E. (2019). Adaptive control and brain plasticity: A multidimensional account of the bilingual experience and its relation to cognition. In Bilingualism, Executive Function, and Beyond: Questions and Insights (pp. 49-66). John Benjamins Publishing Company.</w:t>
      </w:r>
    </w:p>
    <w:p w14:paraId="2EC932E1"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Beelmann, A., Arnold, L. S., &amp; Schulz, S. (2020). Buffering negative effects of immigration on cognitive, social, and educational development: A multinational meta‐analysis of child and adolescent prevention programmes. </w:t>
      </w:r>
      <w:r w:rsidRPr="008B3CFD">
        <w:rPr>
          <w:i/>
          <w:iCs/>
          <w:color w:val="222222"/>
          <w:shd w:val="clear" w:color="auto" w:fill="FFFFFF"/>
        </w:rPr>
        <w:t>International Journal of Psychology</w:t>
      </w:r>
      <w:r w:rsidRPr="008B3CFD">
        <w:rPr>
          <w:color w:val="222222"/>
          <w:shd w:val="clear" w:color="auto" w:fill="FFFFFF"/>
        </w:rPr>
        <w:t>.</w:t>
      </w:r>
    </w:p>
    <w:p w14:paraId="77B1B102"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Benson, C. (2002). Transfer/Cross‐linguistic influence. </w:t>
      </w:r>
      <w:r w:rsidRPr="008B3CFD">
        <w:rPr>
          <w:i/>
          <w:iCs/>
          <w:color w:val="222222"/>
          <w:shd w:val="clear" w:color="auto" w:fill="FFFFFF"/>
        </w:rPr>
        <w:t>ELT journal</w:t>
      </w:r>
      <w:r w:rsidRPr="008B3CFD">
        <w:rPr>
          <w:color w:val="222222"/>
          <w:shd w:val="clear" w:color="auto" w:fill="FFFFFF"/>
        </w:rPr>
        <w:t>, </w:t>
      </w:r>
      <w:r w:rsidRPr="008B3CFD">
        <w:rPr>
          <w:i/>
          <w:iCs/>
          <w:color w:val="222222"/>
          <w:shd w:val="clear" w:color="auto" w:fill="FFFFFF"/>
        </w:rPr>
        <w:t>56</w:t>
      </w:r>
      <w:r w:rsidRPr="008B3CFD">
        <w:rPr>
          <w:color w:val="222222"/>
          <w:shd w:val="clear" w:color="auto" w:fill="FFFFFF"/>
        </w:rPr>
        <w:t>(1), 68-70.</w:t>
      </w:r>
    </w:p>
    <w:p w14:paraId="76E0A0AB" w14:textId="77777777" w:rsidR="00651B0B" w:rsidRPr="008B3CFD" w:rsidRDefault="00651B0B" w:rsidP="00651B0B">
      <w:pPr>
        <w:spacing w:line="480" w:lineRule="auto"/>
        <w:ind w:left="720" w:hanging="720"/>
      </w:pPr>
      <w:r w:rsidRPr="008B3CFD">
        <w:t>Berken, J. A., Gracco, V. L., Chen, J. K., &amp; Klein, D. (2016). The timing of language learning shapes brain structure associated with articulation. Brain Structure and Function, 221(7), 3591-3600.</w:t>
      </w:r>
    </w:p>
    <w:p w14:paraId="2280C592" w14:textId="77777777" w:rsidR="00651B0B" w:rsidRPr="008B3CFD" w:rsidRDefault="00651B0B" w:rsidP="00651B0B">
      <w:pPr>
        <w:spacing w:line="480" w:lineRule="auto"/>
        <w:ind w:left="720" w:hanging="720"/>
      </w:pPr>
      <w:r w:rsidRPr="008B3CFD">
        <w:lastRenderedPageBreak/>
        <w:t>Berry, J. W. (1997). Immigration, acculturation, and adaptation. </w:t>
      </w:r>
      <w:r w:rsidRPr="008B3CFD">
        <w:rPr>
          <w:i/>
          <w:iCs/>
        </w:rPr>
        <w:t>Applied psychology</w:t>
      </w:r>
      <w:r w:rsidRPr="008B3CFD">
        <w:t>, </w:t>
      </w:r>
      <w:r w:rsidRPr="008B3CFD">
        <w:rPr>
          <w:i/>
          <w:iCs/>
        </w:rPr>
        <w:t>46</w:t>
      </w:r>
      <w:r w:rsidRPr="008B3CFD">
        <w:t>(1), 5-34.</w:t>
      </w:r>
    </w:p>
    <w:p w14:paraId="412838D9" w14:textId="77777777" w:rsidR="00651B0B" w:rsidRPr="008B3CFD" w:rsidRDefault="00651B0B" w:rsidP="00651B0B">
      <w:pPr>
        <w:spacing w:line="480" w:lineRule="auto"/>
        <w:ind w:left="720" w:hanging="720"/>
      </w:pPr>
      <w:r w:rsidRPr="008B3CFD">
        <w:t>Berry, J. W. (2003). </w:t>
      </w:r>
      <w:r w:rsidRPr="008B3CFD">
        <w:rPr>
          <w:i/>
          <w:iCs/>
        </w:rPr>
        <w:t>Conceptual approaches to acculturation</w:t>
      </w:r>
      <w:r w:rsidRPr="008B3CFD">
        <w:t>. American Psychological Association.</w:t>
      </w:r>
    </w:p>
    <w:p w14:paraId="3F19A942" w14:textId="77777777" w:rsidR="00651B0B" w:rsidRPr="008B3CFD" w:rsidRDefault="00651B0B" w:rsidP="00651B0B">
      <w:pPr>
        <w:spacing w:line="480" w:lineRule="auto"/>
        <w:ind w:left="720" w:hanging="720"/>
      </w:pPr>
      <w:r w:rsidRPr="008B3CFD">
        <w:t>Berman, R. A. (Ed.). (2004). </w:t>
      </w:r>
      <w:r w:rsidRPr="008B3CFD">
        <w:rPr>
          <w:i/>
          <w:iCs/>
        </w:rPr>
        <w:t>Language development across childhood and adolescence</w:t>
      </w:r>
      <w:r w:rsidRPr="008B3CFD">
        <w:t> (Vol. 3). John Benjamins Publishing.</w:t>
      </w:r>
    </w:p>
    <w:p w14:paraId="567F2D4E" w14:textId="77777777" w:rsidR="00651B0B" w:rsidRPr="008B3CFD" w:rsidRDefault="00651B0B" w:rsidP="00651B0B">
      <w:pPr>
        <w:spacing w:line="480" w:lineRule="auto"/>
        <w:ind w:left="720" w:hanging="720"/>
      </w:pPr>
      <w:r w:rsidRPr="008B3CFD">
        <w:t>Best, J. R., &amp; Miller, P. H. (2010). A developmental perspective on executive function. Child development, 81(6), 1641-1660.</w:t>
      </w:r>
    </w:p>
    <w:p w14:paraId="67F9EB7D" w14:textId="77777777" w:rsidR="00651B0B" w:rsidRPr="008B3CFD" w:rsidRDefault="00651B0B" w:rsidP="00651B0B">
      <w:pPr>
        <w:spacing w:line="480" w:lineRule="auto"/>
        <w:ind w:left="720" w:hanging="720"/>
      </w:pPr>
      <w:r w:rsidRPr="008B3CFD">
        <w:t>Best, J. R., Miller, P. H., &amp; Jones, L. L. (2009). Executive functions after age 5: Changes and correlates. Developmental review, 29(3), 180-200.</w:t>
      </w:r>
    </w:p>
    <w:p w14:paraId="79CC18A9" w14:textId="77777777" w:rsidR="00651B0B" w:rsidRPr="008B3CFD" w:rsidRDefault="00651B0B" w:rsidP="00651B0B">
      <w:pPr>
        <w:spacing w:line="480" w:lineRule="auto"/>
        <w:ind w:left="720" w:hanging="720"/>
      </w:pPr>
      <w:r w:rsidRPr="008B3CFD">
        <w:t>Bialystok, E., &amp; Hakuta, K. (1999). Confounded age: Linguistic and cognitive factors in age differences for second language acquisition. Second language acquisition and the critical period hypothesis, 161-181.</w:t>
      </w:r>
    </w:p>
    <w:p w14:paraId="25DB0E12" w14:textId="77777777" w:rsidR="00651B0B" w:rsidRPr="008B3CFD" w:rsidRDefault="00651B0B" w:rsidP="00651B0B">
      <w:pPr>
        <w:spacing w:line="480" w:lineRule="auto"/>
        <w:ind w:left="720" w:hanging="720"/>
      </w:pPr>
      <w:r w:rsidRPr="008B3CFD">
        <w:t>Berthele, R. (2004). The typology of motion and posture verbs: A variationist account. Trends in linguistics studies and monographs, 153, 93-126.</w:t>
      </w:r>
    </w:p>
    <w:p w14:paraId="5FB799FC" w14:textId="77777777" w:rsidR="00651B0B" w:rsidRPr="008B3CFD" w:rsidRDefault="00651B0B" w:rsidP="00651B0B">
      <w:pPr>
        <w:spacing w:line="480" w:lineRule="auto"/>
        <w:ind w:left="720" w:hanging="720"/>
      </w:pPr>
      <w:r w:rsidRPr="008B3CFD">
        <w:t>Bialystok, E. (2005). Consequences of bilingualism for cognitive development. Handbook of bilingualism: Psycholinguistic approaches, 417-432.</w:t>
      </w:r>
    </w:p>
    <w:p w14:paraId="219B4366" w14:textId="77777777" w:rsidR="00651B0B" w:rsidRPr="008B3CFD" w:rsidRDefault="00651B0B" w:rsidP="00651B0B">
      <w:pPr>
        <w:spacing w:line="480" w:lineRule="auto"/>
        <w:ind w:left="720" w:hanging="720"/>
        <w:rPr>
          <w:lang w:val="fr-FR"/>
        </w:rPr>
      </w:pPr>
      <w:r w:rsidRPr="008B3CFD">
        <w:t xml:space="preserve">Bialystok, E. (2006). Effect of bilingualism and computer video game experience on the Simon task. </w:t>
      </w:r>
      <w:r w:rsidRPr="008B3CFD">
        <w:rPr>
          <w:lang w:val="fr-FR"/>
        </w:rPr>
        <w:t>Canadian Journal of Experimental Psychology/Revue canadienne de psychologie expérimentale, 60(1), 68.</w:t>
      </w:r>
    </w:p>
    <w:p w14:paraId="5C755447" w14:textId="77777777" w:rsidR="00651B0B" w:rsidRPr="008B3CFD" w:rsidRDefault="00651B0B" w:rsidP="00651B0B">
      <w:pPr>
        <w:spacing w:line="480" w:lineRule="auto"/>
        <w:ind w:left="720" w:hanging="720"/>
      </w:pPr>
      <w:r w:rsidRPr="008B3CFD">
        <w:t>Bialystok, E. (2007). Cognitive effects of bilingualism: How linguistic experience leads to cognitive change. </w:t>
      </w:r>
      <w:r w:rsidRPr="008B3CFD">
        <w:rPr>
          <w:i/>
          <w:iCs/>
        </w:rPr>
        <w:t>International Journal of Bilingual Education and Bilingualism</w:t>
      </w:r>
      <w:r w:rsidRPr="008B3CFD">
        <w:t>, </w:t>
      </w:r>
      <w:r w:rsidRPr="008B3CFD">
        <w:rPr>
          <w:i/>
          <w:iCs/>
        </w:rPr>
        <w:t>10</w:t>
      </w:r>
      <w:r w:rsidRPr="008B3CFD">
        <w:t>(3), 210-223.</w:t>
      </w:r>
    </w:p>
    <w:p w14:paraId="1C2F18CA" w14:textId="77777777" w:rsidR="00651B0B" w:rsidRPr="008B3CFD" w:rsidRDefault="00651B0B" w:rsidP="00651B0B">
      <w:pPr>
        <w:spacing w:line="480" w:lineRule="auto"/>
        <w:ind w:left="720" w:hanging="720"/>
      </w:pPr>
      <w:r w:rsidRPr="008B3CFD">
        <w:t>Bialystok, E. (2009). Bilingualism: The good, the bad, and the indifferent. Bilingualism, 12(1), 3.</w:t>
      </w:r>
    </w:p>
    <w:p w14:paraId="55D6AD90" w14:textId="77777777" w:rsidR="00651B0B" w:rsidRPr="008B3CFD" w:rsidRDefault="00651B0B" w:rsidP="00651B0B">
      <w:pPr>
        <w:spacing w:line="480" w:lineRule="auto"/>
        <w:ind w:left="720" w:hanging="720"/>
      </w:pPr>
      <w:r w:rsidRPr="008B3CFD">
        <w:lastRenderedPageBreak/>
        <w:t>Bialystok, E. (2017). The bilingual adaptation: how minds accommodate experience. Psychological bulletin, 143(3), 233.</w:t>
      </w:r>
    </w:p>
    <w:p w14:paraId="27CD3F49" w14:textId="77777777" w:rsidR="00651B0B" w:rsidRPr="008B3CFD" w:rsidRDefault="00651B0B" w:rsidP="00651B0B">
      <w:pPr>
        <w:spacing w:line="480" w:lineRule="auto"/>
        <w:ind w:left="720" w:hanging="720"/>
        <w:rPr>
          <w:color w:val="222222"/>
          <w:shd w:val="clear" w:color="auto" w:fill="FFFFFF"/>
        </w:rPr>
      </w:pPr>
      <w:r w:rsidRPr="008B3CFD">
        <w:t>Bialystok, E., &amp; Barac, R. (2012). Emerging bilingualism: Dissociating advantages for metalinguistic awareness and executive control. Cognition, 122(1), 67-73.</w:t>
      </w:r>
      <w:r w:rsidRPr="008B3CFD">
        <w:rPr>
          <w:color w:val="222222"/>
          <w:shd w:val="clear" w:color="auto" w:fill="FFFFFF"/>
        </w:rPr>
        <w:t>.</w:t>
      </w:r>
    </w:p>
    <w:p w14:paraId="0801A26C"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Bialystok, E., Barac, R., Blaye, A., &amp; Poulin-Dubois, D. (2010). Word mapping and executive functioning in young monolingual and bilingual children. Journal of cognition and development, 11(4), 485-508.</w:t>
      </w:r>
    </w:p>
    <w:p w14:paraId="41C0C6FA" w14:textId="77777777" w:rsidR="00651B0B" w:rsidRPr="008B3CFD" w:rsidRDefault="00651B0B" w:rsidP="00651B0B">
      <w:pPr>
        <w:spacing w:line="480" w:lineRule="auto"/>
        <w:ind w:left="720" w:hanging="720"/>
      </w:pPr>
      <w:r w:rsidRPr="008B3CFD">
        <w:t>Bialystok, E., &amp; Craik, F. I. (2010). Cognitive and linguistic processing in the bilingual mind. Current directions in psychological science, 19(1), 19-23.</w:t>
      </w:r>
    </w:p>
    <w:p w14:paraId="1B9E3213" w14:textId="77777777" w:rsidR="00651B0B" w:rsidRPr="008B3CFD" w:rsidRDefault="00651B0B" w:rsidP="00651B0B">
      <w:pPr>
        <w:spacing w:line="480" w:lineRule="auto"/>
        <w:ind w:left="720" w:hanging="720"/>
      </w:pPr>
      <w:r w:rsidRPr="008B3CFD">
        <w:t>Bialystok, E., Craik, F. I., &amp; Freedman, M. (2007). Bilingualism as a protection against the onset of symptoms of dementia. Neuropsychologia, 45(2), 459-464.</w:t>
      </w:r>
    </w:p>
    <w:p w14:paraId="1EF3C0CC" w14:textId="77777777" w:rsidR="00651B0B" w:rsidRPr="008B3CFD" w:rsidRDefault="00651B0B" w:rsidP="00651B0B">
      <w:pPr>
        <w:spacing w:line="480" w:lineRule="auto"/>
        <w:ind w:left="720" w:hanging="720"/>
      </w:pPr>
      <w:r w:rsidRPr="008B3CFD">
        <w:t>Bialystok, E., Craik, F. I., Klein, R., &amp; Viswanathan, M. (2004). Bilingualism, aging, and cognitive control: evidence from the Simon task. </w:t>
      </w:r>
      <w:r w:rsidRPr="008B3CFD">
        <w:rPr>
          <w:i/>
          <w:iCs/>
        </w:rPr>
        <w:t>Psychology and aging</w:t>
      </w:r>
      <w:r w:rsidRPr="008B3CFD">
        <w:t>, </w:t>
      </w:r>
      <w:r w:rsidRPr="008B3CFD">
        <w:rPr>
          <w:i/>
          <w:iCs/>
        </w:rPr>
        <w:t>19</w:t>
      </w:r>
      <w:r w:rsidRPr="008B3CFD">
        <w:t>(2), 290.</w:t>
      </w:r>
    </w:p>
    <w:p w14:paraId="083806F0" w14:textId="77777777" w:rsidR="00651B0B" w:rsidRPr="008B3CFD" w:rsidRDefault="00651B0B" w:rsidP="00651B0B">
      <w:pPr>
        <w:spacing w:line="480" w:lineRule="auto"/>
        <w:ind w:left="720" w:hanging="720"/>
      </w:pPr>
      <w:r w:rsidRPr="008B3CFD">
        <w:t>Bialystok, E., Craik, F., &amp; Luk, G. (2008). Cognitive control and lexical access in younger and older bilinguals. Journal of Experimental Psychology: Learning, memory, and cognition, 34(4), 859.</w:t>
      </w:r>
    </w:p>
    <w:p w14:paraId="686EDAD6" w14:textId="77777777" w:rsidR="00651B0B" w:rsidRPr="008B3CFD" w:rsidRDefault="00651B0B" w:rsidP="00651B0B">
      <w:pPr>
        <w:spacing w:line="480" w:lineRule="auto"/>
        <w:ind w:left="720" w:hanging="720"/>
      </w:pPr>
      <w:r w:rsidRPr="008B3CFD">
        <w:t>Bialystok, E., Craik, F. I., &amp; Luk, G. (2012). Bilingualism: consequences for mind and brain. Trends in cognitive sciences, 16(4), 240-250.</w:t>
      </w:r>
    </w:p>
    <w:p w14:paraId="7FCE1FAD" w14:textId="77777777" w:rsidR="00651B0B" w:rsidRPr="008B3CFD" w:rsidRDefault="00651B0B" w:rsidP="00651B0B">
      <w:pPr>
        <w:spacing w:line="480" w:lineRule="auto"/>
        <w:ind w:left="720" w:hanging="720"/>
      </w:pPr>
      <w:r w:rsidRPr="008B3CFD">
        <w:t>Bialystok, E., Craik, F. I., &amp; Ryan, J. (2006). Executive control in a modified antisaccade task: Effects of aging and bilingualism. Journal of experimental psychology: Learning, Memory, and Cognition, 32(6), 1341.</w:t>
      </w:r>
    </w:p>
    <w:p w14:paraId="21A22B2F" w14:textId="77777777" w:rsidR="00651B0B" w:rsidRPr="008B3CFD" w:rsidRDefault="00651B0B" w:rsidP="00651B0B">
      <w:pPr>
        <w:spacing w:line="480" w:lineRule="auto"/>
        <w:ind w:left="720" w:hanging="720"/>
        <w:rPr>
          <w:b/>
        </w:rPr>
      </w:pPr>
      <w:r w:rsidRPr="008B3CFD">
        <w:rPr>
          <w:color w:val="222222"/>
          <w:shd w:val="clear" w:color="auto" w:fill="FFFFFF"/>
        </w:rPr>
        <w:lastRenderedPageBreak/>
        <w:t>Bialystok, E., &amp; DePape, A. M. (2009). Musical expertise, bilingualism, and executive functioning. </w:t>
      </w:r>
      <w:r w:rsidRPr="008B3CFD">
        <w:rPr>
          <w:i/>
          <w:iCs/>
          <w:color w:val="222222"/>
          <w:shd w:val="clear" w:color="auto" w:fill="FFFFFF"/>
        </w:rPr>
        <w:t>Journal of Experimental Psychology: Human Perception and Performance</w:t>
      </w:r>
      <w:r w:rsidRPr="008B3CFD">
        <w:rPr>
          <w:color w:val="222222"/>
          <w:shd w:val="clear" w:color="auto" w:fill="FFFFFF"/>
        </w:rPr>
        <w:t>, </w:t>
      </w:r>
      <w:r w:rsidRPr="008B3CFD">
        <w:rPr>
          <w:i/>
          <w:iCs/>
          <w:color w:val="222222"/>
          <w:shd w:val="clear" w:color="auto" w:fill="FFFFFF"/>
        </w:rPr>
        <w:t>35</w:t>
      </w:r>
      <w:r w:rsidRPr="008B3CFD">
        <w:rPr>
          <w:color w:val="222222"/>
          <w:shd w:val="clear" w:color="auto" w:fill="FFFFFF"/>
        </w:rPr>
        <w:t>(2), 565.</w:t>
      </w:r>
    </w:p>
    <w:p w14:paraId="655F5CF3" w14:textId="77777777" w:rsidR="00651B0B" w:rsidRPr="008B3CFD" w:rsidRDefault="00651B0B" w:rsidP="00651B0B">
      <w:pPr>
        <w:spacing w:line="480" w:lineRule="auto"/>
        <w:ind w:left="720" w:hanging="720"/>
      </w:pPr>
      <w:r w:rsidRPr="008B3CFD">
        <w:t>Bialystok, E., &amp; Feng, X. (2009). Language proficiency and executive control in proactive interference: Evidence from monolingual and bilingual children and adults. Brain and language, 109(2-3), 93-100.</w:t>
      </w:r>
    </w:p>
    <w:p w14:paraId="167DBCEF" w14:textId="77777777" w:rsidR="00651B0B" w:rsidRPr="008B3CFD" w:rsidRDefault="00651B0B" w:rsidP="00651B0B">
      <w:pPr>
        <w:spacing w:line="480" w:lineRule="auto"/>
        <w:ind w:left="720" w:hanging="720"/>
      </w:pPr>
      <w:r w:rsidRPr="008B3CFD">
        <w:t>Bialystok, E., Luk, G., Peets, K. F., &amp; Yang, S. (2010). Receptive vocabulary differences in monolingual and bilingual children. Bilingualism (Cambridge, England), 13(4), 525.</w:t>
      </w:r>
    </w:p>
    <w:p w14:paraId="70C5CA74" w14:textId="77777777" w:rsidR="00651B0B" w:rsidRPr="008B3CFD" w:rsidRDefault="00651B0B" w:rsidP="00651B0B">
      <w:pPr>
        <w:spacing w:line="480" w:lineRule="auto"/>
        <w:ind w:left="720" w:hanging="720"/>
        <w:rPr>
          <w:lang w:val="de-DE"/>
        </w:rPr>
      </w:pPr>
      <w:r w:rsidRPr="008B3CFD">
        <w:t xml:space="preserve">Bialystok, E., &amp; Poarch, G. J. (2014). Language experience changes language and cognitive ability. </w:t>
      </w:r>
      <w:r w:rsidRPr="008B3CFD">
        <w:rPr>
          <w:lang w:val="de-DE"/>
        </w:rPr>
        <w:t>Zeitschrift für Erziehungswissenschaft, 17(3), 433-446.</w:t>
      </w:r>
    </w:p>
    <w:p w14:paraId="6EF4B5BB" w14:textId="77777777" w:rsidR="00651B0B" w:rsidRPr="008B3CFD" w:rsidRDefault="00651B0B" w:rsidP="00651B0B">
      <w:pPr>
        <w:spacing w:line="480" w:lineRule="auto"/>
        <w:ind w:left="720" w:hanging="720"/>
      </w:pPr>
      <w:r w:rsidRPr="008B3CFD">
        <w:rPr>
          <w:lang w:val="de-DE"/>
        </w:rPr>
        <w:t xml:space="preserve">Bialystok, E., Poarch, G., Luo, L., &amp; Craik, F. I. (2014). </w:t>
      </w:r>
      <w:r w:rsidRPr="008B3CFD">
        <w:t>Effects of bilingualism and aging on executive function and working memory. Psychology and aging, 29(3), 696.</w:t>
      </w:r>
    </w:p>
    <w:p w14:paraId="3CECAEDC" w14:textId="77777777" w:rsidR="00651B0B" w:rsidRPr="008B3CFD" w:rsidRDefault="00651B0B" w:rsidP="00651B0B">
      <w:pPr>
        <w:spacing w:line="480" w:lineRule="auto"/>
        <w:ind w:left="720" w:hanging="720"/>
      </w:pPr>
      <w:r w:rsidRPr="008B3CFD">
        <w:t>Bialystok, E., &amp; Majumder, S., &amp; Martin, M. M. (2003). Developing phonological awareness: Is there a bilingual advantage?. Applied Psycholinguistics, 24(1), 27-44.</w:t>
      </w:r>
    </w:p>
    <w:p w14:paraId="5EFD055D" w14:textId="77777777" w:rsidR="00651B0B" w:rsidRPr="008B3CFD" w:rsidRDefault="00651B0B" w:rsidP="00651B0B">
      <w:pPr>
        <w:spacing w:line="480" w:lineRule="auto"/>
        <w:ind w:left="720" w:hanging="720"/>
      </w:pPr>
      <w:r w:rsidRPr="008B3CFD">
        <w:t>Bialystok, E., &amp; Martin, M. M. (2004). Attention and inhibition in bilingual children: Evidence from the dimensional change card sort task. Developmental science, 7(3), 325-339.</w:t>
      </w:r>
    </w:p>
    <w:p w14:paraId="2BC399A7" w14:textId="77777777" w:rsidR="00651B0B" w:rsidRPr="008B3CFD" w:rsidRDefault="00651B0B" w:rsidP="00651B0B">
      <w:pPr>
        <w:spacing w:line="480" w:lineRule="auto"/>
        <w:ind w:left="720" w:hanging="720"/>
      </w:pPr>
      <w:r w:rsidRPr="008B3CFD">
        <w:t>Bialystok, E., McBride-Chang, C., &amp; Luk, G. (2005). Bilingualism, language proficiency, and learning to read in two writing systems. Journal of educational psychology, 97(4), 580.</w:t>
      </w:r>
    </w:p>
    <w:p w14:paraId="09EA5F7B" w14:textId="77777777" w:rsidR="00651B0B" w:rsidRPr="008B3CFD" w:rsidRDefault="00651B0B" w:rsidP="00651B0B">
      <w:pPr>
        <w:spacing w:line="480" w:lineRule="auto"/>
        <w:ind w:left="720" w:hanging="720"/>
      </w:pPr>
      <w:r w:rsidRPr="008B3CFD">
        <w:t>Bialystok, E., &amp; Shapero, D. (2005). Ambiguous benefits: The effect of bilingualism on reversing ambiguous figures. Developmental Science, 8(6), 595-604.</w:t>
      </w:r>
    </w:p>
    <w:p w14:paraId="7F5DB3EB" w14:textId="77777777" w:rsidR="00651B0B" w:rsidRPr="008B3CFD" w:rsidRDefault="00651B0B" w:rsidP="00651B0B">
      <w:pPr>
        <w:spacing w:line="480" w:lineRule="auto"/>
        <w:ind w:left="720" w:hanging="720"/>
      </w:pPr>
      <w:r w:rsidRPr="008B3CFD">
        <w:t>Bialystok, E., &amp; Viswanathan, M. (2009). Components of executive control with advantages for bilingual children in two cultures. Cognition, 112(3), 494-500.</w:t>
      </w:r>
    </w:p>
    <w:p w14:paraId="48CC2E17" w14:textId="77777777" w:rsidR="00651B0B" w:rsidRPr="008B3CFD" w:rsidRDefault="00651B0B" w:rsidP="00651B0B">
      <w:pPr>
        <w:spacing w:line="480" w:lineRule="auto"/>
        <w:ind w:left="720" w:hanging="720"/>
      </w:pPr>
      <w:r w:rsidRPr="008B3CFD">
        <w:lastRenderedPageBreak/>
        <w:t>Bick, A. S., Goelman, G., &amp; Frost, R. (2011). Hebrew brain vs. English brain: Language modulates the way it is processed. Journal of Cognitive Neuroscience, 23(9), 2280-2290.</w:t>
      </w:r>
    </w:p>
    <w:p w14:paraId="5C10FB99" w14:textId="77777777" w:rsidR="00651B0B" w:rsidRPr="008B3CFD" w:rsidRDefault="00651B0B" w:rsidP="00651B0B">
      <w:pPr>
        <w:spacing w:line="480" w:lineRule="auto"/>
        <w:ind w:left="720" w:hanging="720"/>
      </w:pPr>
      <w:r w:rsidRPr="008B3CFD">
        <w:t>Birdsong, D. (2006). Age and second language acquisition and processing: A selective overview. Language learning, 56, 9-49.</w:t>
      </w:r>
    </w:p>
    <w:p w14:paraId="12911538" w14:textId="77777777" w:rsidR="00651B0B" w:rsidRPr="008B3CFD" w:rsidRDefault="00651B0B" w:rsidP="00651B0B">
      <w:pPr>
        <w:spacing w:line="480" w:lineRule="auto"/>
        <w:ind w:left="720" w:hanging="720"/>
      </w:pPr>
      <w:r w:rsidRPr="008B3CFD">
        <w:t>Blumenfeld, H. K., &amp; Marian, V. (2007). Constraints on parallel activation in bilingual spoken language processing: Examining proficiency and lexical status using eye-tracking. Language and cognitive processes, 22(5), 633-660.</w:t>
      </w:r>
    </w:p>
    <w:p w14:paraId="62E7C9C0" w14:textId="77777777" w:rsidR="00651B0B" w:rsidRPr="008B3CFD" w:rsidRDefault="00651B0B" w:rsidP="00651B0B">
      <w:pPr>
        <w:spacing w:line="480" w:lineRule="auto"/>
        <w:ind w:left="720" w:hanging="720"/>
      </w:pPr>
      <w:r w:rsidRPr="008B3CFD">
        <w:t>Blumenfeld, H. K., &amp; Marian, V. (2013). Parallel language activation and cognitive control during spoken word recognition in bilinguals. Journal of Cognitive Psychology, 25(5), 547-567.</w:t>
      </w:r>
    </w:p>
    <w:p w14:paraId="7133C4BB" w14:textId="77777777" w:rsidR="00651B0B" w:rsidRPr="008B3CFD" w:rsidRDefault="00651B0B" w:rsidP="00651B0B">
      <w:pPr>
        <w:spacing w:line="480" w:lineRule="auto"/>
        <w:ind w:left="720" w:hanging="720"/>
      </w:pPr>
      <w:r w:rsidRPr="008B3CFD">
        <w:t>Bornstein, M. H. (Ed.). (2014). Sensitive periods in development: Interdisciplinary perspectives. Psychology Press.</w:t>
      </w:r>
    </w:p>
    <w:p w14:paraId="6A0F2F0B" w14:textId="77777777" w:rsidR="00651B0B" w:rsidRPr="008B3CFD" w:rsidRDefault="00651B0B" w:rsidP="00651B0B">
      <w:pPr>
        <w:spacing w:line="480" w:lineRule="auto"/>
        <w:ind w:left="720" w:hanging="720"/>
      </w:pPr>
      <w:r w:rsidRPr="008B3CFD">
        <w:t>Botvinick, M. M., Cohen, J. D., &amp; Carter, C. S. (2004). Conflict monitoring and anterior cingulate cortex: an update. Trends in cognitive sciences, 8(12), 539-546.</w:t>
      </w:r>
    </w:p>
    <w:p w14:paraId="638CB59A" w14:textId="77777777" w:rsidR="00651B0B" w:rsidRPr="008B3CFD" w:rsidRDefault="00651B0B" w:rsidP="00651B0B">
      <w:pPr>
        <w:spacing w:line="480" w:lineRule="auto"/>
        <w:ind w:left="720" w:hanging="720"/>
      </w:pPr>
      <w:r w:rsidRPr="008B3CFD">
        <w:t>Botvinick, M. M., Nystrom, L. E., Fissell, K., Carter, C. S., &amp; Cohen, J. D. (1999). Conflict monitoring versus selection-for-action in anterior cingulate cortex. Nature, 402(6758), 179-181.</w:t>
      </w:r>
    </w:p>
    <w:p w14:paraId="281FB169" w14:textId="77777777" w:rsidR="00651B0B" w:rsidRPr="008B3CFD" w:rsidRDefault="00651B0B" w:rsidP="00651B0B">
      <w:pPr>
        <w:spacing w:line="480" w:lineRule="auto"/>
        <w:ind w:left="720" w:hanging="720"/>
        <w:rPr>
          <w:lang w:val="it-IT"/>
        </w:rPr>
      </w:pPr>
      <w:r w:rsidRPr="008B3CFD">
        <w:t xml:space="preserve">Booij, G. (2012). The grammar of words: An introduction to linguistic morphology. </w:t>
      </w:r>
      <w:r w:rsidRPr="008B3CFD">
        <w:rPr>
          <w:lang w:val="it-IT"/>
        </w:rPr>
        <w:t>Oxford University Press.</w:t>
      </w:r>
    </w:p>
    <w:p w14:paraId="62E5C22A" w14:textId="77777777" w:rsidR="00651B0B" w:rsidRPr="008B3CFD" w:rsidRDefault="00651B0B" w:rsidP="00651B0B">
      <w:pPr>
        <w:spacing w:line="480" w:lineRule="auto"/>
        <w:ind w:left="720" w:hanging="720"/>
        <w:rPr>
          <w:lang w:val="it-IT"/>
        </w:rPr>
      </w:pPr>
      <w:r w:rsidRPr="008B3CFD">
        <w:rPr>
          <w:lang w:val="it-IT"/>
        </w:rPr>
        <w:t>Bonfieni, M., Branigan, H. P., Pickering, M. J., &amp; Sorace, A. (2020). Cognitive control in bilinguals: Effects of language experience and individual variability. Bilingualism, 23(1), 219-230.</w:t>
      </w:r>
    </w:p>
    <w:p w14:paraId="2356A7DE" w14:textId="77777777" w:rsidR="00651B0B" w:rsidRPr="008B3CFD" w:rsidRDefault="00651B0B" w:rsidP="00651B0B">
      <w:pPr>
        <w:spacing w:line="480" w:lineRule="auto"/>
        <w:ind w:left="720" w:hanging="720"/>
      </w:pPr>
      <w:r w:rsidRPr="008B3CFD">
        <w:rPr>
          <w:lang w:val="it-IT"/>
        </w:rPr>
        <w:lastRenderedPageBreak/>
        <w:t xml:space="preserve">Branzi, F. M., Calabria, M., Boscarino, M. L., &amp; Costa, A. (2016). </w:t>
      </w:r>
      <w:r w:rsidRPr="008B3CFD">
        <w:t>On the overlap between bilingual language control and domain-general executive control. Acta psychologica, 166, 21-30.</w:t>
      </w:r>
    </w:p>
    <w:p w14:paraId="4E72A49F" w14:textId="77777777" w:rsidR="00651B0B" w:rsidRPr="008B3CFD" w:rsidRDefault="00651B0B" w:rsidP="00651B0B">
      <w:pPr>
        <w:spacing w:line="480" w:lineRule="auto"/>
        <w:ind w:left="720" w:hanging="720"/>
      </w:pPr>
      <w:r w:rsidRPr="008B3CFD">
        <w:t>Braveman, P. A., Cubbin, C., Egerter, S., Chideya, S., Marchi, K. S., Metzler, M., &amp; Posner, S. (2005). Socioeconomic status in health research: one size does not fit all. Jama, 294(22), 2879-2888.</w:t>
      </w:r>
    </w:p>
    <w:p w14:paraId="1F2251B6" w14:textId="77777777" w:rsidR="00651B0B" w:rsidRPr="008B3CFD" w:rsidRDefault="00651B0B" w:rsidP="00651B0B">
      <w:pPr>
        <w:spacing w:line="480" w:lineRule="auto"/>
        <w:ind w:left="720" w:hanging="720"/>
      </w:pPr>
      <w:r w:rsidRPr="008B3CFD">
        <w:t>Brice, A. E., &amp; Brice, R. (2009). </w:t>
      </w:r>
      <w:r w:rsidRPr="008B3CFD">
        <w:rPr>
          <w:i/>
          <w:iCs/>
        </w:rPr>
        <w:t>Language development: Monolingual and bilingual acquisition</w:t>
      </w:r>
      <w:r w:rsidRPr="008B3CFD">
        <w:t>. Allyn and Bacon.</w:t>
      </w:r>
    </w:p>
    <w:p w14:paraId="02A586D1" w14:textId="77777777" w:rsidR="00651B0B" w:rsidRPr="008B3CFD" w:rsidRDefault="00651B0B" w:rsidP="00651B0B">
      <w:pPr>
        <w:spacing w:line="480" w:lineRule="auto"/>
        <w:ind w:left="720" w:hanging="720"/>
      </w:pPr>
      <w:r w:rsidRPr="008B3CFD">
        <w:t>Bubenik, V. (2011). The handbook of language contact.(Blackwell handbooks in linguistics).</w:t>
      </w:r>
    </w:p>
    <w:p w14:paraId="2331AF48" w14:textId="77777777" w:rsidR="00651B0B" w:rsidRPr="008B3CFD" w:rsidRDefault="00651B0B" w:rsidP="00651B0B">
      <w:pPr>
        <w:spacing w:line="480" w:lineRule="auto"/>
        <w:ind w:left="720" w:hanging="720"/>
      </w:pPr>
      <w:r w:rsidRPr="008B3CFD">
        <w:t>Buchweitz, A., &amp; Prat, C. (2013). The bilingual brain: Flexibility and control in the human cortex. Physics of life reviews, 10(4), 428-443.</w:t>
      </w:r>
    </w:p>
    <w:p w14:paraId="441E2F35" w14:textId="77777777" w:rsidR="00651B0B" w:rsidRPr="008B3CFD" w:rsidRDefault="00651B0B" w:rsidP="00651B0B">
      <w:pPr>
        <w:spacing w:line="480" w:lineRule="auto"/>
        <w:ind w:left="720" w:hanging="720"/>
      </w:pPr>
      <w:r w:rsidRPr="008B3CFD">
        <w:t>Cadiot, P., Lebas, F., &amp; Visetti, Y. M. (2006). The semantics of the motion verbs. Space in Languages: Linguistic Systems and Cognitive Categories, 66, 175</w:t>
      </w:r>
    </w:p>
    <w:p w14:paraId="5505CAC3" w14:textId="77777777" w:rsidR="00651B0B" w:rsidRPr="008B3CFD" w:rsidRDefault="00651B0B" w:rsidP="00651B0B">
      <w:pPr>
        <w:spacing w:line="480" w:lineRule="auto"/>
        <w:ind w:left="720" w:hanging="720"/>
      </w:pPr>
      <w:r w:rsidRPr="008B3CFD">
        <w:t>Calvo, A., &amp; Bialystok, E. (2014). Independent effects of bilingualism and socioeconomic status on language ability and executive functioning. Cognition, 130(3), 278-288.</w:t>
      </w:r>
    </w:p>
    <w:p w14:paraId="5A4071C1" w14:textId="77777777" w:rsidR="00651B0B" w:rsidRPr="008B3CFD" w:rsidRDefault="00651B0B" w:rsidP="00651B0B">
      <w:pPr>
        <w:spacing w:line="480" w:lineRule="auto"/>
        <w:ind w:left="720" w:hanging="720"/>
      </w:pPr>
      <w:r w:rsidRPr="008B3CFD">
        <w:t>Carlson, S. M., &amp; Choi, H. P. (2008, July). Bilingualism and cultural influences on the development of executive function. Presented at the biennial meeting of the International Society for the Study of Behavioral Development, Würzburg, Germany.</w:t>
      </w:r>
    </w:p>
    <w:p w14:paraId="7558EDEC" w14:textId="77777777" w:rsidR="00651B0B" w:rsidRPr="008B3CFD" w:rsidRDefault="00651B0B" w:rsidP="00651B0B">
      <w:pPr>
        <w:spacing w:line="480" w:lineRule="auto"/>
        <w:ind w:left="720" w:hanging="720"/>
      </w:pPr>
      <w:r w:rsidRPr="008B3CFD">
        <w:t>Carlson, S. M., &amp; Meltzoff, A. N. (2008). Bilingual experience and executive functioning in young children. Developmental science, 11(2), 282-298.</w:t>
      </w:r>
    </w:p>
    <w:p w14:paraId="6FAC7DC1" w14:textId="77777777" w:rsidR="00651B0B" w:rsidRPr="008B3CFD" w:rsidRDefault="00651B0B" w:rsidP="00651B0B">
      <w:pPr>
        <w:spacing w:line="480" w:lineRule="auto"/>
        <w:ind w:left="720" w:hanging="720"/>
      </w:pPr>
      <w:r w:rsidRPr="008B3CFD">
        <w:t>Campos, H. (2009). Some notes on adjectival articles in Albanian. Lingua, 119(7), 1009-1034.</w:t>
      </w:r>
    </w:p>
    <w:p w14:paraId="47613B3E" w14:textId="77777777" w:rsidR="00651B0B" w:rsidRPr="008B3CFD" w:rsidRDefault="00651B0B" w:rsidP="00651B0B">
      <w:pPr>
        <w:spacing w:line="480" w:lineRule="auto"/>
        <w:ind w:left="720" w:hanging="720"/>
        <w:rPr>
          <w:rStyle w:val="Hyperlink"/>
        </w:rPr>
      </w:pPr>
      <w:r w:rsidRPr="008B3CFD">
        <w:t xml:space="preserve">Central Intelligence Agency (2016). </w:t>
      </w:r>
      <w:r w:rsidRPr="008B3CFD">
        <w:rPr>
          <w:i/>
        </w:rPr>
        <w:t>Kosovo</w:t>
      </w:r>
      <w:r w:rsidRPr="008B3CFD">
        <w:t xml:space="preserve"> [Fact Sheet].Retrieved from: </w:t>
      </w:r>
      <w:hyperlink r:id="rId58" w:history="1">
        <w:r w:rsidRPr="008B3CFD">
          <w:rPr>
            <w:rStyle w:val="Hyperlink"/>
          </w:rPr>
          <w:t>https://www.cia.gov/library/publications/the-world-factbook/geos/print_kv.html</w:t>
        </w:r>
      </w:hyperlink>
    </w:p>
    <w:p w14:paraId="782A832D" w14:textId="77777777" w:rsidR="00651B0B" w:rsidRPr="008B3CFD" w:rsidRDefault="00651B0B" w:rsidP="00651B0B">
      <w:pPr>
        <w:spacing w:line="480" w:lineRule="auto"/>
        <w:ind w:left="720" w:hanging="720"/>
      </w:pPr>
      <w:r w:rsidRPr="008B3CFD">
        <w:rPr>
          <w:lang w:val="es-ES"/>
        </w:rPr>
        <w:lastRenderedPageBreak/>
        <w:t xml:space="preserve">Checa, P., &amp; Fernández-Berrocal, P. (2015). </w:t>
      </w:r>
      <w:r w:rsidRPr="008B3CFD">
        <w:t>The role of intelligence quotient and emotional intelligence in cognitive control processes. Frontiers in psychology, 6, 1853.</w:t>
      </w:r>
    </w:p>
    <w:p w14:paraId="11F74465" w14:textId="77777777" w:rsidR="00651B0B" w:rsidRPr="008B3CFD" w:rsidRDefault="00651B0B" w:rsidP="00651B0B">
      <w:pPr>
        <w:spacing w:line="480" w:lineRule="auto"/>
        <w:ind w:left="720" w:hanging="720"/>
      </w:pPr>
      <w:r w:rsidRPr="008B3CFD">
        <w:rPr>
          <w:lang w:val="sv-SE"/>
        </w:rPr>
        <w:t xml:space="preserve">Centeno, M., Koepp, M. J., Vollmar, C., Stretton, J., Sidhu, M., Michallef, C., ... </w:t>
      </w:r>
      <w:r w:rsidRPr="008B3CFD">
        <w:t>&amp; Duncan, J. S. (2014). Language dominance assessment in a bilingual population: validity of fMRI in the second language. Epilepsia, 55(10), 1504-1511.</w:t>
      </w:r>
    </w:p>
    <w:p w14:paraId="560791A9" w14:textId="77777777" w:rsidR="00651B0B" w:rsidRPr="008B3CFD" w:rsidRDefault="00651B0B" w:rsidP="00651B0B">
      <w:pPr>
        <w:spacing w:line="480" w:lineRule="auto"/>
        <w:ind w:left="720" w:hanging="720"/>
        <w:rPr>
          <w:rStyle w:val="Hyperlink"/>
        </w:rPr>
      </w:pPr>
      <w:r w:rsidRPr="008B3CFD">
        <w:t xml:space="preserve">Center for Democracy and Reconciliation in Southeast Europe (2017). </w:t>
      </w:r>
      <w:r w:rsidRPr="008B3CFD">
        <w:rPr>
          <w:i/>
        </w:rPr>
        <w:t>Communities in Greece. Studying the Aspects of Albanian Migration to Greece</w:t>
      </w:r>
      <w:r w:rsidRPr="008B3CFD">
        <w:t>. Retrieved from:</w:t>
      </w:r>
      <w:r w:rsidRPr="008B3CFD">
        <w:rPr>
          <w:i/>
        </w:rPr>
        <w:t xml:space="preserve"> </w:t>
      </w:r>
      <w:hyperlink r:id="rId59" w:history="1">
        <w:r w:rsidRPr="008B3CFD">
          <w:rPr>
            <w:rStyle w:val="Hyperlink"/>
          </w:rPr>
          <w:t>http://cdrsee.org/sites/default/files/Communities%20in%20Greece_EN.pdf</w:t>
        </w:r>
      </w:hyperlink>
    </w:p>
    <w:p w14:paraId="7B6BD85B" w14:textId="77777777" w:rsidR="00651B0B" w:rsidRPr="008B3CFD" w:rsidRDefault="00651B0B" w:rsidP="00651B0B">
      <w:pPr>
        <w:spacing w:line="480" w:lineRule="auto"/>
        <w:ind w:left="720" w:hanging="720"/>
        <w:rPr>
          <w:lang w:val="nl-NL"/>
        </w:rPr>
      </w:pPr>
      <w:r w:rsidRPr="008B3CFD">
        <w:rPr>
          <w:lang w:val="nl-NL"/>
        </w:rPr>
        <w:t>Chiswick, B. R., &amp; Miller, P. W. (2005). Linguistic distance: A quantitative measure of the distance between English and other languages. Journal of Multilingual and Multicultural Development, 26(1), 1-11.</w:t>
      </w:r>
    </w:p>
    <w:p w14:paraId="735824B3" w14:textId="77777777" w:rsidR="00651B0B" w:rsidRPr="008B3CFD" w:rsidRDefault="00651B0B" w:rsidP="00651B0B">
      <w:pPr>
        <w:spacing w:line="480" w:lineRule="auto"/>
        <w:ind w:left="720" w:hanging="720"/>
      </w:pPr>
      <w:r w:rsidRPr="008B3CFD">
        <w:rPr>
          <w:lang w:val="nl-NL"/>
        </w:rPr>
        <w:t xml:space="preserve">Christoffels, I. K., de Haan, A. M., Steenbergen, L., van den Wildenberg, W. P., &amp; Colzato, L. S. (2015). </w:t>
      </w:r>
      <w:r w:rsidRPr="008B3CFD">
        <w:t>Two is better than one: bilingual education promotes the flexible mind. Psychological research, 79(3), 371-379.</w:t>
      </w:r>
    </w:p>
    <w:p w14:paraId="1784DACB"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Christoffels, I. K., Firk, C., &amp; Schiller, N. O. (2007). Bilingual language control: An event-related brain potential study. </w:t>
      </w:r>
      <w:r w:rsidRPr="008B3CFD">
        <w:rPr>
          <w:i/>
          <w:iCs/>
          <w:color w:val="222222"/>
          <w:shd w:val="clear" w:color="auto" w:fill="FFFFFF"/>
        </w:rPr>
        <w:t>Brain research</w:t>
      </w:r>
      <w:r w:rsidRPr="008B3CFD">
        <w:rPr>
          <w:color w:val="222222"/>
          <w:shd w:val="clear" w:color="auto" w:fill="FFFFFF"/>
        </w:rPr>
        <w:t>, </w:t>
      </w:r>
      <w:r w:rsidRPr="008B3CFD">
        <w:rPr>
          <w:i/>
          <w:iCs/>
          <w:color w:val="222222"/>
          <w:shd w:val="clear" w:color="auto" w:fill="FFFFFF"/>
        </w:rPr>
        <w:t>1147</w:t>
      </w:r>
      <w:r w:rsidRPr="008B3CFD">
        <w:rPr>
          <w:color w:val="222222"/>
          <w:shd w:val="clear" w:color="auto" w:fill="FFFFFF"/>
        </w:rPr>
        <w:t>, 192-208.</w:t>
      </w:r>
    </w:p>
    <w:p w14:paraId="5ECA69A6"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Chrysochoou, E., Kanaki, S., &amp; Vivas, A. B. (2020). Executive functions in French-Greek early bilinguals: In search of the suggested bilingual advantage. </w:t>
      </w:r>
      <w:r w:rsidRPr="008B3CFD">
        <w:rPr>
          <w:i/>
          <w:iCs/>
          <w:color w:val="222222"/>
          <w:shd w:val="clear" w:color="auto" w:fill="FFFFFF"/>
        </w:rPr>
        <w:t>Psychology: the Journal of the Hellenic Psychological Society</w:t>
      </w:r>
      <w:r w:rsidRPr="008B3CFD">
        <w:rPr>
          <w:color w:val="222222"/>
          <w:shd w:val="clear" w:color="auto" w:fill="FFFFFF"/>
        </w:rPr>
        <w:t>.</w:t>
      </w:r>
    </w:p>
    <w:p w14:paraId="1643DF39"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Chung-Fat-Yim, A., Himel, C., &amp; Bialystok, E. (2019). The impact of bilingualism on executive function in adolescents. International Journal of Bilingualism, 23(6), 1278-1290.</w:t>
      </w:r>
    </w:p>
    <w:p w14:paraId="44D73FFC" w14:textId="77777777" w:rsidR="00651B0B" w:rsidRPr="008B3CFD" w:rsidRDefault="00651B0B" w:rsidP="00651B0B">
      <w:pPr>
        <w:spacing w:line="480" w:lineRule="auto"/>
        <w:ind w:left="720" w:hanging="720"/>
        <w:rPr>
          <w:lang w:val="nl-NL"/>
        </w:rPr>
      </w:pPr>
      <w:r w:rsidRPr="008B3CFD">
        <w:t>Coderre, E. L., &amp; van Heuven, W. J. (2014). The effect of script similarity on executive control in bilinguals. </w:t>
      </w:r>
      <w:r w:rsidRPr="008B3CFD">
        <w:rPr>
          <w:i/>
          <w:iCs/>
          <w:lang w:val="nl-NL"/>
        </w:rPr>
        <w:t>Frontiers in psychology</w:t>
      </w:r>
      <w:r w:rsidRPr="008B3CFD">
        <w:rPr>
          <w:lang w:val="nl-NL"/>
        </w:rPr>
        <w:t>, </w:t>
      </w:r>
      <w:r w:rsidRPr="008B3CFD">
        <w:rPr>
          <w:i/>
          <w:iCs/>
          <w:lang w:val="nl-NL"/>
        </w:rPr>
        <w:t>5</w:t>
      </w:r>
      <w:r w:rsidRPr="008B3CFD">
        <w:rPr>
          <w:lang w:val="nl-NL"/>
        </w:rPr>
        <w:t>, 1070.</w:t>
      </w:r>
    </w:p>
    <w:p w14:paraId="10BE7BD2" w14:textId="77777777" w:rsidR="00651B0B" w:rsidRPr="008B3CFD" w:rsidRDefault="00651B0B" w:rsidP="00651B0B">
      <w:pPr>
        <w:spacing w:line="480" w:lineRule="auto"/>
        <w:ind w:left="720" w:hanging="720"/>
      </w:pPr>
      <w:r w:rsidRPr="008B3CFD">
        <w:rPr>
          <w:lang w:val="nl-NL"/>
        </w:rPr>
        <w:lastRenderedPageBreak/>
        <w:t xml:space="preserve">Colzato, L. S., Bajo, M. T., Van den Wildenberg, W., Paolieri, D., Nieuwenhuis, S., La Heij, W., &amp; Hommel, B. (2008). </w:t>
      </w:r>
      <w:r w:rsidRPr="008B3CFD">
        <w:t>How does bilingualism improve executive control? A comparison of active and reactive inhibition mechanisms. Journal of Experimental Psychology: Learning, Memory, and Cognition, 34(2), 302.</w:t>
      </w:r>
    </w:p>
    <w:p w14:paraId="76A0CF86"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Costa, A., Caramazza, A., &amp; Sebastian-Galles, N. (2000). The cognate facilitation effect: implications for models of lexical access. </w:t>
      </w:r>
      <w:r w:rsidRPr="008B3CFD">
        <w:rPr>
          <w:i/>
          <w:iCs/>
          <w:color w:val="222222"/>
          <w:shd w:val="clear" w:color="auto" w:fill="FFFFFF"/>
        </w:rPr>
        <w:t>Journal of Experimental Psychology: Learning, Memory, and Cognition</w:t>
      </w:r>
      <w:r w:rsidRPr="008B3CFD">
        <w:rPr>
          <w:color w:val="222222"/>
          <w:shd w:val="clear" w:color="auto" w:fill="FFFFFF"/>
        </w:rPr>
        <w:t>, </w:t>
      </w:r>
      <w:r w:rsidRPr="008B3CFD">
        <w:rPr>
          <w:i/>
          <w:iCs/>
          <w:color w:val="222222"/>
          <w:shd w:val="clear" w:color="auto" w:fill="FFFFFF"/>
        </w:rPr>
        <w:t>26</w:t>
      </w:r>
      <w:r w:rsidRPr="008B3CFD">
        <w:rPr>
          <w:color w:val="222222"/>
          <w:shd w:val="clear" w:color="auto" w:fill="FFFFFF"/>
        </w:rPr>
        <w:t>(5), 1283.</w:t>
      </w:r>
    </w:p>
    <w:p w14:paraId="12463647" w14:textId="77777777" w:rsidR="00651B0B" w:rsidRPr="008B3CFD" w:rsidRDefault="00651B0B" w:rsidP="00651B0B">
      <w:pPr>
        <w:spacing w:line="480" w:lineRule="auto"/>
        <w:ind w:left="720" w:hanging="720"/>
      </w:pPr>
      <w:r w:rsidRPr="008B3CFD">
        <w:t>Costa, A., Hernández, M., &amp; Sebastián-Gallés, N. (2008). Bilingualism aids conflict resolution: Evidence from the ANT task. </w:t>
      </w:r>
      <w:r w:rsidRPr="008B3CFD">
        <w:rPr>
          <w:i/>
          <w:iCs/>
        </w:rPr>
        <w:t>Cognition</w:t>
      </w:r>
      <w:r w:rsidRPr="008B3CFD">
        <w:t>, </w:t>
      </w:r>
      <w:r w:rsidRPr="008B3CFD">
        <w:rPr>
          <w:i/>
          <w:iCs/>
        </w:rPr>
        <w:t>106</w:t>
      </w:r>
      <w:r w:rsidRPr="008B3CFD">
        <w:t>(1), 59-86.</w:t>
      </w:r>
    </w:p>
    <w:p w14:paraId="2A9CF92B" w14:textId="77777777" w:rsidR="00651B0B" w:rsidRPr="008B3CFD" w:rsidRDefault="00651B0B" w:rsidP="00651B0B">
      <w:pPr>
        <w:spacing w:line="480" w:lineRule="auto"/>
        <w:ind w:left="720" w:hanging="720"/>
      </w:pPr>
      <w:r w:rsidRPr="008B3CFD">
        <w:rPr>
          <w:lang w:val="es-ES"/>
        </w:rPr>
        <w:t xml:space="preserve">Costa, A., Miozzo, M., &amp; Caramazza, A. (1999). </w:t>
      </w:r>
      <w:r w:rsidRPr="008B3CFD">
        <w:t>Lexical selection in bilinguals: Do words in the bilingual's two lexicons compete for selection?. Journal of Memory and language, 41(3), 365-397.</w:t>
      </w:r>
    </w:p>
    <w:p w14:paraId="630FA303" w14:textId="77777777" w:rsidR="00651B0B" w:rsidRPr="008B3CFD" w:rsidRDefault="00651B0B" w:rsidP="00651B0B">
      <w:pPr>
        <w:spacing w:line="480" w:lineRule="auto"/>
        <w:ind w:left="720" w:hanging="720"/>
      </w:pPr>
      <w:r w:rsidRPr="008B3CFD">
        <w:t>Costa, A., Santesteban, M., &amp; Caño, A. (2005). On the facilitatory effects of cognate words in bilingual speech production. Brain and language, 94(1), 94-103.</w:t>
      </w:r>
    </w:p>
    <w:p w14:paraId="69ED935D" w14:textId="77777777" w:rsidR="00651B0B" w:rsidRPr="008B3CFD" w:rsidRDefault="00651B0B" w:rsidP="00651B0B">
      <w:pPr>
        <w:spacing w:line="480" w:lineRule="auto"/>
        <w:ind w:left="720" w:hanging="720"/>
      </w:pPr>
      <w:r w:rsidRPr="008B3CFD">
        <w:t>Costa, A., Santesteban, M., &amp; Ivanova, I. (2006). How do highly proficient bilinguals control their lexicalization process? Inhibitory and language-specific selection mechanisms are both functional. Journal of Experimental Psychology: Learning, Memory, and Cognition, 32(5), 1057.</w:t>
      </w:r>
    </w:p>
    <w:p w14:paraId="5A3B387E" w14:textId="77777777" w:rsidR="00651B0B" w:rsidRPr="008B3CFD" w:rsidRDefault="00651B0B" w:rsidP="00651B0B">
      <w:pPr>
        <w:spacing w:line="480" w:lineRule="auto"/>
        <w:ind w:left="720" w:hanging="720"/>
      </w:pPr>
      <w:r w:rsidRPr="008B3CFD">
        <w:t>Costello, T. G. (2014). Awake craniotomy and multilingualism: language testing during anaesthesia for awake craniotomy in a bilingual patient. Journal of Clinical Neuroscience, 21(8), 1469-1470.</w:t>
      </w:r>
    </w:p>
    <w:p w14:paraId="2CF30E38" w14:textId="77777777" w:rsidR="00651B0B" w:rsidRPr="008B3CFD" w:rsidRDefault="00651B0B" w:rsidP="00651B0B">
      <w:pPr>
        <w:spacing w:line="480" w:lineRule="auto"/>
        <w:ind w:left="720" w:hanging="720"/>
      </w:pPr>
      <w:r w:rsidRPr="008B3CFD">
        <w:lastRenderedPageBreak/>
        <w:t>Crinion, J. T., Green, D. W., Chung, R., Ali, N., Grogan, A., Price, G. R., ... &amp; Price, C. J. (2009). Neuroanatomical markers of speaking Chinese. Human brain mapping, 30(12), 4108-4115.</w:t>
      </w:r>
    </w:p>
    <w:p w14:paraId="03754906" w14:textId="77777777" w:rsidR="00651B0B" w:rsidRPr="008B3CFD" w:rsidRDefault="00651B0B" w:rsidP="00651B0B">
      <w:pPr>
        <w:spacing w:line="480" w:lineRule="auto"/>
        <w:ind w:left="720" w:hanging="720"/>
      </w:pPr>
      <w:r w:rsidRPr="008B3CFD">
        <w:t>Cummins, J. (2000). Immersion education for the millennium: What we have learned from 30 years of research on second language immersion.</w:t>
      </w:r>
    </w:p>
    <w:p w14:paraId="457F1404" w14:textId="77777777" w:rsidR="00651B0B" w:rsidRPr="008B3CFD" w:rsidRDefault="00651B0B" w:rsidP="00651B0B">
      <w:pPr>
        <w:spacing w:line="480" w:lineRule="auto"/>
        <w:ind w:left="720" w:hanging="720"/>
        <w:rPr>
          <w:lang w:val="nl-NL"/>
        </w:rPr>
      </w:pPr>
      <w:r w:rsidRPr="008B3CFD">
        <w:t xml:space="preserve">Çabej, E. (1975). Studime gjuhësore: Gjuhë. </w:t>
      </w:r>
      <w:r w:rsidRPr="008B3CFD">
        <w:rPr>
          <w:lang w:val="es-ES"/>
        </w:rPr>
        <w:t xml:space="preserve">Folklor. </w:t>
      </w:r>
      <w:r w:rsidRPr="008B3CFD">
        <w:rPr>
          <w:lang w:val="nl-NL"/>
        </w:rPr>
        <w:t>Letërsi. Diskutime (Vol. 5). Rilindja.</w:t>
      </w:r>
    </w:p>
    <w:p w14:paraId="372FB711" w14:textId="77777777" w:rsidR="00651B0B" w:rsidRPr="008B3CFD" w:rsidRDefault="00651B0B" w:rsidP="00651B0B">
      <w:pPr>
        <w:spacing w:line="480" w:lineRule="auto"/>
        <w:ind w:left="720" w:hanging="720"/>
        <w:rPr>
          <w:lang w:val="it-IT"/>
        </w:rPr>
      </w:pPr>
      <w:r w:rsidRPr="008B3CFD">
        <w:rPr>
          <w:lang w:val="nl-NL"/>
        </w:rPr>
        <w:t xml:space="preserve">De Bruin, A. (2019). </w:t>
      </w:r>
      <w:r w:rsidRPr="008B3CFD">
        <w:t xml:space="preserve">Not all bilinguals are the same: A call for more detailed assessments and descriptions of bilingual experiences. </w:t>
      </w:r>
      <w:r w:rsidRPr="008B3CFD">
        <w:rPr>
          <w:lang w:val="it-IT"/>
        </w:rPr>
        <w:t>Behavioral Sciences, 9(3), 33.</w:t>
      </w:r>
    </w:p>
    <w:p w14:paraId="3C8EEA4E" w14:textId="77777777" w:rsidR="00651B0B" w:rsidRPr="008B3CFD" w:rsidRDefault="00651B0B" w:rsidP="00651B0B">
      <w:pPr>
        <w:spacing w:line="480" w:lineRule="auto"/>
        <w:ind w:left="720" w:hanging="720"/>
      </w:pPr>
      <w:r w:rsidRPr="008B3CFD">
        <w:rPr>
          <w:lang w:val="it-IT"/>
        </w:rPr>
        <w:t xml:space="preserve">De Bruin, A., Treccani, B., &amp; Della Sala, S. (2015). </w:t>
      </w:r>
      <w:r w:rsidRPr="008B3CFD">
        <w:t xml:space="preserve">Cognitive advantage in bilingualism: An example of publication bias?. </w:t>
      </w:r>
      <w:r w:rsidRPr="008B3CFD">
        <w:rPr>
          <w:i/>
        </w:rPr>
        <w:t>Psychological science</w:t>
      </w:r>
      <w:r w:rsidRPr="008B3CFD">
        <w:t xml:space="preserve">, </w:t>
      </w:r>
      <w:r w:rsidRPr="008B3CFD">
        <w:rPr>
          <w:i/>
        </w:rPr>
        <w:t>26</w:t>
      </w:r>
      <w:r w:rsidRPr="008B3CFD">
        <w:t>(1), 99-107.</w:t>
      </w:r>
    </w:p>
    <w:p w14:paraId="51BF9816" w14:textId="77777777" w:rsidR="00651B0B" w:rsidRPr="008B3CFD" w:rsidRDefault="00651B0B" w:rsidP="00651B0B">
      <w:pPr>
        <w:spacing w:line="480" w:lineRule="auto"/>
        <w:ind w:left="720" w:hanging="720"/>
      </w:pPr>
      <w:r w:rsidRPr="008B3CFD">
        <w:t>De Groot, A. M., Delmaar, P., &amp; Lupker, S. J. (2000). The processing of interlexical homographs in translation recognition and lexical decision: Support for non-selective access to bilingual memory. The Quarterly Journal of Experimental Psychology Section A, 53(2), 397-428.</w:t>
      </w:r>
    </w:p>
    <w:p w14:paraId="3E3A7775" w14:textId="77777777" w:rsidR="00651B0B" w:rsidRPr="008B3CFD" w:rsidRDefault="00651B0B" w:rsidP="00651B0B">
      <w:pPr>
        <w:spacing w:line="480" w:lineRule="auto"/>
        <w:ind w:left="720" w:hanging="720"/>
      </w:pPr>
      <w:r w:rsidRPr="008B3CFD">
        <w:t xml:space="preserve">De Houwer, A. (2011). Language input environments and language development in bilingual acquisition. </w:t>
      </w:r>
      <w:r w:rsidRPr="008B3CFD">
        <w:rPr>
          <w:i/>
        </w:rPr>
        <w:t>Applied Linguistics Review</w:t>
      </w:r>
      <w:r w:rsidRPr="008B3CFD">
        <w:t>, 2(2), 221-240.</w:t>
      </w:r>
    </w:p>
    <w:p w14:paraId="640599D2" w14:textId="77777777" w:rsidR="00651B0B" w:rsidRPr="008B3CFD" w:rsidRDefault="00651B0B" w:rsidP="00651B0B">
      <w:pPr>
        <w:spacing w:line="480" w:lineRule="auto"/>
        <w:ind w:left="720" w:hanging="720"/>
      </w:pPr>
      <w:r w:rsidRPr="008B3CFD">
        <w:t>Dehaene, S., Dupoux, E., Mehler, J., Cohen, L., Paulesu, E., Perani, D., ... &amp; Le Bihan, D. (1997). Anatomical variability in the cortical representation of first and second language. Neuroreport, 8(17), 3809-3815.</w:t>
      </w:r>
    </w:p>
    <w:p w14:paraId="45EAF0B8" w14:textId="77777777" w:rsidR="00651B0B" w:rsidRPr="008B3CFD" w:rsidRDefault="00651B0B" w:rsidP="00651B0B">
      <w:pPr>
        <w:spacing w:line="480" w:lineRule="auto"/>
        <w:ind w:left="720" w:hanging="720"/>
      </w:pPr>
      <w:r w:rsidRPr="008B3CFD">
        <w:t>DeKeyser, R. M. (2000). The robustness of critical period effects in second language acquisition. Studies in second language acquisition, 22(4), 499-533.</w:t>
      </w:r>
    </w:p>
    <w:p w14:paraId="61219E1B" w14:textId="77777777" w:rsidR="00651B0B" w:rsidRPr="008B3CFD" w:rsidRDefault="00651B0B" w:rsidP="00651B0B">
      <w:pPr>
        <w:spacing w:line="480" w:lineRule="auto"/>
        <w:ind w:left="720" w:hanging="720"/>
      </w:pPr>
      <w:r w:rsidRPr="008B3CFD">
        <w:lastRenderedPageBreak/>
        <w:t>DeLuca, V., Rothman, J., Bialystok, E., &amp; Pliatsikas, C. (2019). Redefining bilingualism as a spectrum of experiences that differentially affects brain structure and function. Proceedings of the National Academy of Sciences, 116(15), 7565-7574.</w:t>
      </w:r>
    </w:p>
    <w:p w14:paraId="61BB54CA" w14:textId="77777777" w:rsidR="00651B0B" w:rsidRPr="008B3CFD" w:rsidRDefault="00651B0B" w:rsidP="00651B0B">
      <w:pPr>
        <w:spacing w:line="480" w:lineRule="auto"/>
        <w:ind w:left="720" w:hanging="720"/>
      </w:pPr>
      <w:r w:rsidRPr="008B3CFD">
        <w:t>Demissie, K., Hanley, J. A., Menzies, D., Joseph, L., &amp; Ernst, P. (2000). Agreement in measuring socio-economic status: area-based versus individual measures. Chronic Dis Can, 21(1), 1-7.</w:t>
      </w:r>
    </w:p>
    <w:p w14:paraId="6AB0A132" w14:textId="77777777" w:rsidR="00651B0B" w:rsidRPr="008B3CFD" w:rsidRDefault="00651B0B" w:rsidP="00651B0B">
      <w:pPr>
        <w:spacing w:line="480" w:lineRule="auto"/>
        <w:ind w:left="720" w:hanging="720"/>
      </w:pPr>
      <w:r w:rsidRPr="008B3CFD">
        <w:t>Diamond, A. (2013). Executive functions. Annual review of psychology, 64, 135-168.</w:t>
      </w:r>
    </w:p>
    <w:p w14:paraId="1524F6E0" w14:textId="77777777" w:rsidR="00651B0B" w:rsidRPr="008B3CFD" w:rsidRDefault="00651B0B" w:rsidP="00651B0B">
      <w:pPr>
        <w:spacing w:line="480" w:lineRule="auto"/>
        <w:ind w:left="720" w:hanging="720"/>
      </w:pPr>
      <w:r w:rsidRPr="008B3CFD">
        <w:rPr>
          <w:lang w:val="es-ES"/>
        </w:rPr>
        <w:t xml:space="preserve">Dijkstra, A. F. J., &amp; Van Heuven, W. J. (2002). </w:t>
      </w:r>
      <w:r w:rsidRPr="008B3CFD">
        <w:t>The architecture of the bilingual word recognition system: From identification to decision.</w:t>
      </w:r>
    </w:p>
    <w:p w14:paraId="461F9E94" w14:textId="77777777" w:rsidR="00651B0B" w:rsidRPr="008B3CFD" w:rsidRDefault="00651B0B" w:rsidP="00651B0B">
      <w:pPr>
        <w:spacing w:line="480" w:lineRule="auto"/>
        <w:ind w:left="720" w:hanging="720"/>
      </w:pPr>
      <w:r w:rsidRPr="008B3CFD">
        <w:rPr>
          <w:lang w:val="es-ES"/>
        </w:rPr>
        <w:t xml:space="preserve">Dijkstra, T., Miwa, K., Brummelhuis, B., Sappelli, M., &amp; Baayen, H. (2010). </w:t>
      </w:r>
      <w:r w:rsidRPr="008B3CFD">
        <w:t>How cross-language similarity and task demands affect cognate recognition. Journal of Memory and language, 62(3), 284-301.</w:t>
      </w:r>
    </w:p>
    <w:p w14:paraId="46137E3D" w14:textId="77777777" w:rsidR="00651B0B" w:rsidRPr="008B3CFD" w:rsidRDefault="00651B0B" w:rsidP="00651B0B">
      <w:pPr>
        <w:spacing w:line="480" w:lineRule="auto"/>
        <w:ind w:left="720" w:hanging="720"/>
      </w:pPr>
      <w:r w:rsidRPr="008B3CFD">
        <w:t>Dooly, M. (2005). How aware are they? Research into teachers’ attitudes about linguistic diversity. Language Awareness, 14(2-3), 97-111.</w:t>
      </w:r>
    </w:p>
    <w:p w14:paraId="74DEC844" w14:textId="77777777" w:rsidR="00651B0B" w:rsidRPr="008B3CFD" w:rsidRDefault="00651B0B" w:rsidP="00651B0B">
      <w:pPr>
        <w:spacing w:line="480" w:lineRule="auto"/>
        <w:ind w:left="720" w:hanging="720"/>
      </w:pPr>
      <w:r w:rsidRPr="008B3CFD">
        <w:t>Donnelly, S. (2016). Re-Examining the Bilingual Advantage on Interference-Control and Task-Switching Tasks: A Meta-Analysis.</w:t>
      </w:r>
    </w:p>
    <w:p w14:paraId="21B5DE4D" w14:textId="77777777" w:rsidR="00651B0B" w:rsidRPr="008B3CFD" w:rsidRDefault="00651B0B" w:rsidP="00651B0B">
      <w:pPr>
        <w:spacing w:line="480" w:lineRule="auto"/>
        <w:ind w:left="720" w:hanging="720"/>
      </w:pPr>
      <w:r w:rsidRPr="008B3CFD">
        <w:t>Donnelly, S., Brooks, P. J., &amp; Homer, B. D. (2019). Is there a bilingual advantage on interference-control tasks? A multiverse meta-analysis of global reaction time and interference cost. </w:t>
      </w:r>
      <w:r w:rsidRPr="008B3CFD">
        <w:rPr>
          <w:i/>
          <w:iCs/>
        </w:rPr>
        <w:t>Psychonomic bulletin &amp; review</w:t>
      </w:r>
      <w:r w:rsidRPr="008B3CFD">
        <w:t>, </w:t>
      </w:r>
      <w:r w:rsidRPr="008B3CFD">
        <w:rPr>
          <w:i/>
          <w:iCs/>
        </w:rPr>
        <w:t>26</w:t>
      </w:r>
      <w:r w:rsidRPr="008B3CFD">
        <w:t>(4), 1122-1147.</w:t>
      </w:r>
    </w:p>
    <w:p w14:paraId="591E04B7" w14:textId="77777777" w:rsidR="00651B0B" w:rsidRPr="008B3CFD" w:rsidRDefault="00651B0B" w:rsidP="00651B0B">
      <w:pPr>
        <w:spacing w:line="480" w:lineRule="auto"/>
        <w:ind w:left="720" w:hanging="720"/>
      </w:pPr>
      <w:r w:rsidRPr="008B3CFD">
        <w:t>Duncan, G. J., &amp; Magnuson, K. A. (2003). Off with Hollingshead: Socioeconomic resources, parenting, and child development. Socioeconomic status, parenting, and child development, 83-106.</w:t>
      </w:r>
    </w:p>
    <w:p w14:paraId="6FA7CB07" w14:textId="77777777" w:rsidR="00651B0B" w:rsidRPr="008B3CFD" w:rsidRDefault="00651B0B" w:rsidP="00651B0B">
      <w:pPr>
        <w:spacing w:line="480" w:lineRule="auto"/>
        <w:ind w:left="720" w:hanging="720"/>
      </w:pPr>
      <w:r w:rsidRPr="008B3CFD">
        <w:lastRenderedPageBreak/>
        <w:t>Duncan, T. S., &amp; Paradis, J. (2020). Home language environment and children's second language acquisition: the special status of input from older siblings. </w:t>
      </w:r>
      <w:r w:rsidRPr="008B3CFD">
        <w:rPr>
          <w:i/>
          <w:iCs/>
        </w:rPr>
        <w:t>Journal of Child Language</w:t>
      </w:r>
      <w:r w:rsidRPr="008B3CFD">
        <w:t>, </w:t>
      </w:r>
      <w:r w:rsidRPr="008B3CFD">
        <w:rPr>
          <w:i/>
          <w:iCs/>
        </w:rPr>
        <w:t>47</w:t>
      </w:r>
      <w:r w:rsidRPr="008B3CFD">
        <w:t>(5), 982-1005.</w:t>
      </w:r>
    </w:p>
    <w:p w14:paraId="1324B0A0" w14:textId="77777777" w:rsidR="00651B0B" w:rsidRPr="008B3CFD" w:rsidRDefault="00651B0B" w:rsidP="00651B0B">
      <w:pPr>
        <w:spacing w:line="480" w:lineRule="auto"/>
        <w:ind w:left="720" w:hanging="720"/>
      </w:pPr>
      <w:r w:rsidRPr="008B3CFD">
        <w:t>Duñabeitia, J. A., Hernández, J. A., Antón, E., Macizo, P., Estévez, A., Fuentes, L. J., &amp; Carreiras, M. (2014). The inhibitory advantage in bilingual children revisited. Experimental psychology.</w:t>
      </w:r>
    </w:p>
    <w:p w14:paraId="01989EF4" w14:textId="77777777" w:rsidR="00651B0B" w:rsidRPr="008B3CFD" w:rsidRDefault="00651B0B" w:rsidP="00651B0B">
      <w:pPr>
        <w:spacing w:line="480" w:lineRule="auto"/>
        <w:ind w:left="720" w:hanging="720"/>
      </w:pPr>
      <w:r w:rsidRPr="008B3CFD">
        <w:t>Duyck, W., Vanderelst, D., Desmet, T., &amp; Hartsuiker, R. J. (2008). The frequency effect in second-language visual word recognition. Psychonomic bulletin &amp; review, 15(4), 850-855.</w:t>
      </w:r>
    </w:p>
    <w:p w14:paraId="5716AC4A" w14:textId="77777777" w:rsidR="00651B0B" w:rsidRPr="008B3CFD" w:rsidRDefault="00651B0B" w:rsidP="00651B0B">
      <w:pPr>
        <w:spacing w:line="480" w:lineRule="auto"/>
        <w:ind w:left="720" w:hanging="720"/>
      </w:pPr>
      <w:r w:rsidRPr="008B3CFD">
        <w:t>D’Souza, A. A., Moradzadeh, L., &amp; Wiseheart, M. (2018). Musical training, bilingualism, and executive function: working memory and inhibitory control. </w:t>
      </w:r>
      <w:r w:rsidRPr="008B3CFD">
        <w:rPr>
          <w:i/>
          <w:iCs/>
        </w:rPr>
        <w:t>Cognitive research: principles and implications</w:t>
      </w:r>
      <w:r w:rsidRPr="008B3CFD">
        <w:t>, </w:t>
      </w:r>
      <w:r w:rsidRPr="008B3CFD">
        <w:rPr>
          <w:i/>
          <w:iCs/>
        </w:rPr>
        <w:t>3</w:t>
      </w:r>
      <w:r w:rsidRPr="008B3CFD">
        <w:t>(1), 11.</w:t>
      </w:r>
    </w:p>
    <w:p w14:paraId="1BDC6ED3" w14:textId="77777777" w:rsidR="00651B0B" w:rsidRPr="008B3CFD" w:rsidRDefault="00651B0B" w:rsidP="00651B0B">
      <w:pPr>
        <w:spacing w:line="480" w:lineRule="auto"/>
        <w:ind w:left="720" w:hanging="720"/>
      </w:pPr>
      <w:r w:rsidRPr="008B3CFD">
        <w:t>Easterday, S. (2017). Highly complex syllable structure: A typological study of its phonological characteristics and diachronic development.</w:t>
      </w:r>
    </w:p>
    <w:p w14:paraId="72944EB8" w14:textId="77777777" w:rsidR="00651B0B" w:rsidRPr="008B3CFD" w:rsidRDefault="00651B0B" w:rsidP="00651B0B">
      <w:pPr>
        <w:spacing w:line="480" w:lineRule="auto"/>
        <w:ind w:left="720" w:hanging="720"/>
      </w:pPr>
      <w:r w:rsidRPr="008B3CFD">
        <w:rPr>
          <w:lang w:val="sv-SE"/>
        </w:rPr>
        <w:t xml:space="preserve">Erguvanli, E. E., &amp; Taylan, E. E. (1984). </w:t>
      </w:r>
      <w:r w:rsidRPr="008B3CFD">
        <w:t>The function of word order in Turkish grammar (Vol. 106). Univ of California Press</w:t>
      </w:r>
    </w:p>
    <w:p w14:paraId="3E9CE048" w14:textId="77777777" w:rsidR="00651B0B" w:rsidRPr="008B3CFD" w:rsidRDefault="00651B0B" w:rsidP="00651B0B">
      <w:pPr>
        <w:spacing w:line="480" w:lineRule="auto"/>
        <w:ind w:left="720" w:hanging="720"/>
      </w:pPr>
      <w:r w:rsidRPr="008B3CFD">
        <w:t>Esposito, A. G., &amp; Baker-Ward, L. (2013). Dual-language education for low-income children: Preliminary evidence of benefits for executive function. Bilingual Research Journal, 36(3), 295-310.</w:t>
      </w:r>
    </w:p>
    <w:p w14:paraId="2354F250" w14:textId="77777777" w:rsidR="00651B0B" w:rsidRPr="008B3CFD" w:rsidRDefault="00651B0B" w:rsidP="00651B0B">
      <w:pPr>
        <w:spacing w:line="480" w:lineRule="auto"/>
        <w:ind w:left="720" w:hanging="720"/>
      </w:pPr>
      <w:r w:rsidRPr="008B3CFD">
        <w:t>Fabbro, F., &amp; Paradis, M. (1995). Differential impairments in four multilingual patients with subcortical lesions. Aspects of bilingual aphasia, 3, 139-176.</w:t>
      </w:r>
    </w:p>
    <w:p w14:paraId="0CE0BDD5" w14:textId="77777777" w:rsidR="00651B0B" w:rsidRPr="008B3CFD" w:rsidRDefault="00651B0B" w:rsidP="00651B0B">
      <w:pPr>
        <w:spacing w:line="480" w:lineRule="auto"/>
        <w:ind w:left="720" w:hanging="720"/>
        <w:rPr>
          <w:lang w:val="sv-SE"/>
        </w:rPr>
      </w:pPr>
      <w:r w:rsidRPr="008B3CFD">
        <w:t xml:space="preserve">Fagard, B., Stosic, D., &amp; Cerruti, M. (2017). Within-type variation in Satellite-framed languages: The case of Serbian. </w:t>
      </w:r>
      <w:r w:rsidRPr="008B3CFD">
        <w:rPr>
          <w:lang w:val="sv-SE"/>
        </w:rPr>
        <w:t>STUF, 70(4), 637-660.</w:t>
      </w:r>
    </w:p>
    <w:p w14:paraId="24DF54E5" w14:textId="77777777" w:rsidR="00651B0B" w:rsidRPr="008B3CFD" w:rsidRDefault="00651B0B" w:rsidP="00651B0B">
      <w:pPr>
        <w:spacing w:line="480" w:lineRule="auto"/>
        <w:ind w:left="720" w:hanging="720"/>
      </w:pPr>
      <w:r w:rsidRPr="008B3CFD">
        <w:rPr>
          <w:lang w:val="sv-SE"/>
        </w:rPr>
        <w:lastRenderedPageBreak/>
        <w:t xml:space="preserve">Fan, J., McCandliss, B. D., Sommer, T., Raz, A., &amp; Posner, M. I. (2002). </w:t>
      </w:r>
      <w:r w:rsidRPr="008B3CFD">
        <w:t>Testing the efficiency and independence of attentional networks. Journal of cognitive neuroscience, 14(3), 340-347.</w:t>
      </w:r>
    </w:p>
    <w:p w14:paraId="26C897BB" w14:textId="77777777" w:rsidR="00651B0B" w:rsidRPr="008B3CFD" w:rsidRDefault="00651B0B" w:rsidP="00651B0B">
      <w:pPr>
        <w:spacing w:line="480" w:lineRule="auto"/>
        <w:ind w:left="720" w:hanging="720"/>
      </w:pPr>
      <w:r w:rsidRPr="008B3CFD">
        <w:t>Festman, J., Rodriguez-Fornells, A., &amp; Münte, T. F. (2010). Individual differences in control of language interference in late bilinguals are mainly related to general executive abilities. </w:t>
      </w:r>
      <w:r w:rsidRPr="008B3CFD">
        <w:rPr>
          <w:i/>
          <w:iCs/>
        </w:rPr>
        <w:t>Behavioral and brain functions</w:t>
      </w:r>
      <w:r w:rsidRPr="008B3CFD">
        <w:t>, </w:t>
      </w:r>
      <w:r w:rsidRPr="008B3CFD">
        <w:rPr>
          <w:i/>
          <w:iCs/>
        </w:rPr>
        <w:t>6</w:t>
      </w:r>
      <w:r w:rsidRPr="008B3CFD">
        <w:t>(1), 1-12.</w:t>
      </w:r>
    </w:p>
    <w:p w14:paraId="78719FCC" w14:textId="77777777" w:rsidR="00651B0B" w:rsidRPr="008B3CFD" w:rsidRDefault="00651B0B" w:rsidP="00651B0B">
      <w:pPr>
        <w:spacing w:line="480" w:lineRule="auto"/>
        <w:ind w:left="720" w:hanging="720"/>
      </w:pPr>
      <w:r w:rsidRPr="008B3CFD">
        <w:t>Field, A. (2013). Discovering statistics using IBM SPSS statistics. sage.</w:t>
      </w:r>
    </w:p>
    <w:p w14:paraId="3A0C3E29" w14:textId="77777777" w:rsidR="00651B0B" w:rsidRPr="008B3CFD" w:rsidRDefault="00651B0B" w:rsidP="00651B0B">
      <w:pPr>
        <w:spacing w:line="480" w:lineRule="auto"/>
        <w:ind w:left="720" w:hanging="720"/>
      </w:pPr>
      <w:r w:rsidRPr="008B3CFD">
        <w:t>Finn, A. S. (2010). The sensitive period for language acquisition: The role of age related differences in cognitive and neural function (Doctoral dissertation, UC Berkeley).</w:t>
      </w:r>
    </w:p>
    <w:p w14:paraId="02B977DA" w14:textId="77777777" w:rsidR="00651B0B" w:rsidRPr="008B3CFD" w:rsidRDefault="00651B0B" w:rsidP="00651B0B">
      <w:pPr>
        <w:spacing w:line="480" w:lineRule="auto"/>
        <w:ind w:left="720" w:hanging="720"/>
      </w:pPr>
      <w:r w:rsidRPr="008B3CFD">
        <w:t xml:space="preserve">Fitzpatrick, S., Gilbert, S., &amp; Serpell, L. (2013). Systematic review: are overweight and obese individuals impaired on behavioural tasks of executive functioning?. </w:t>
      </w:r>
      <w:r w:rsidRPr="008B3CFD">
        <w:rPr>
          <w:i/>
        </w:rPr>
        <w:t>Neuropsychology review</w:t>
      </w:r>
      <w:r w:rsidRPr="008B3CFD">
        <w:t>, 23(2), 138-156.</w:t>
      </w:r>
    </w:p>
    <w:p w14:paraId="20378837" w14:textId="77777777" w:rsidR="00651B0B" w:rsidRPr="008B3CFD" w:rsidRDefault="00651B0B" w:rsidP="00651B0B">
      <w:pPr>
        <w:spacing w:line="480" w:lineRule="auto"/>
        <w:ind w:left="720" w:hanging="720"/>
      </w:pPr>
      <w:r w:rsidRPr="008B3CFD">
        <w:t>Fortson IV, B. W. (2011). Indo-European language and culture: An introduction (Vol. 30). John Wiley &amp; Sons.</w:t>
      </w:r>
    </w:p>
    <w:p w14:paraId="0D716B4B" w14:textId="77777777" w:rsidR="00651B0B" w:rsidRPr="008B3CFD" w:rsidRDefault="00651B0B" w:rsidP="00651B0B">
      <w:pPr>
        <w:spacing w:line="480" w:lineRule="auto"/>
        <w:ind w:left="720" w:hanging="720"/>
      </w:pPr>
      <w:r w:rsidRPr="008B3CFD">
        <w:rPr>
          <w:lang w:val="it-IT"/>
        </w:rPr>
        <w:t xml:space="preserve">Fratiglioni, L., Paillard-Borg, S., &amp; Winblad, B. (2004). </w:t>
      </w:r>
      <w:r w:rsidRPr="008B3CFD">
        <w:t xml:space="preserve">An active and socially integrated lifestyle in late life might protect against dementia. </w:t>
      </w:r>
      <w:r w:rsidRPr="008B3CFD">
        <w:rPr>
          <w:i/>
        </w:rPr>
        <w:t>The Lancet Neurology</w:t>
      </w:r>
      <w:r w:rsidRPr="008B3CFD">
        <w:t>, 3(6), 343-353.</w:t>
      </w:r>
    </w:p>
    <w:p w14:paraId="532DE766" w14:textId="77777777" w:rsidR="00651B0B" w:rsidRPr="008B3CFD" w:rsidRDefault="00651B0B" w:rsidP="00651B0B">
      <w:pPr>
        <w:spacing w:line="480" w:lineRule="auto"/>
        <w:ind w:left="720" w:hanging="720"/>
      </w:pPr>
      <w:r w:rsidRPr="008B3CFD">
        <w:t xml:space="preserve">Friedman, N. P., Miyake, A., Young, S. E., DeFries, J. C., Corley, R. P., &amp; Hewitt, J. K. (2008). Individual differences in executive functions are almost entirely genetic in origin. </w:t>
      </w:r>
      <w:r w:rsidRPr="008B3CFD">
        <w:rPr>
          <w:i/>
        </w:rPr>
        <w:t>Journal of experimental psychology: General</w:t>
      </w:r>
      <w:r w:rsidRPr="008B3CFD">
        <w:t>, 137(2), 201.</w:t>
      </w:r>
    </w:p>
    <w:p w14:paraId="23131504" w14:textId="77777777" w:rsidR="00651B0B" w:rsidRPr="008B3CFD" w:rsidRDefault="00651B0B" w:rsidP="00651B0B">
      <w:pPr>
        <w:spacing w:line="480" w:lineRule="auto"/>
        <w:ind w:left="720" w:hanging="720"/>
      </w:pPr>
      <w:r w:rsidRPr="008B3CFD">
        <w:t xml:space="preserve">Friel, B. M., &amp; Kennison, S. M. (2001). Identifying German–English cognates, false cognates, and non-cognates: Methodological issues and descriptive norms. </w:t>
      </w:r>
      <w:r w:rsidRPr="008B3CFD">
        <w:rPr>
          <w:i/>
        </w:rPr>
        <w:t>Bilingualism: Language and Cognition,</w:t>
      </w:r>
      <w:r w:rsidRPr="008B3CFD">
        <w:t xml:space="preserve"> 4(3), 249-274.</w:t>
      </w:r>
    </w:p>
    <w:p w14:paraId="2E19EF94" w14:textId="77777777" w:rsidR="00651B0B" w:rsidRPr="008B3CFD" w:rsidRDefault="00651B0B" w:rsidP="00651B0B">
      <w:pPr>
        <w:rPr>
          <w:lang w:val="de-DE"/>
        </w:rPr>
      </w:pPr>
      <w:r w:rsidRPr="008B3CFD">
        <w:t xml:space="preserve">GA, O. (1978). Whitaker HA: The bilingual brain. </w:t>
      </w:r>
      <w:r w:rsidRPr="008B3CFD">
        <w:rPr>
          <w:i/>
          <w:lang w:val="de-DE"/>
        </w:rPr>
        <w:t>Arch Neurol</w:t>
      </w:r>
      <w:r w:rsidRPr="008B3CFD">
        <w:rPr>
          <w:lang w:val="de-DE"/>
        </w:rPr>
        <w:t>, 35, 409-4.</w:t>
      </w:r>
    </w:p>
    <w:p w14:paraId="3408D24A" w14:textId="77777777" w:rsidR="00651B0B" w:rsidRPr="008B3CFD" w:rsidRDefault="00651B0B" w:rsidP="00651B0B">
      <w:pPr>
        <w:spacing w:line="480" w:lineRule="auto"/>
        <w:ind w:left="720" w:hanging="720"/>
        <w:rPr>
          <w:lang w:val="de-DE"/>
        </w:rPr>
      </w:pPr>
      <w:r w:rsidRPr="008B3CFD">
        <w:rPr>
          <w:lang w:val="de-DE"/>
        </w:rPr>
        <w:lastRenderedPageBreak/>
        <w:t>Gamallo, P., Pichel, J. R., &amp; Alegria, I. (2017). From language identification to language distance. Physica A: Statistical Mechanics and its Applications, 484, 152-162.</w:t>
      </w:r>
    </w:p>
    <w:p w14:paraId="51782C56" w14:textId="77777777" w:rsidR="00651B0B" w:rsidRPr="008B3CFD" w:rsidRDefault="00651B0B" w:rsidP="00651B0B">
      <w:pPr>
        <w:spacing w:line="480" w:lineRule="auto"/>
        <w:ind w:left="720" w:hanging="720"/>
      </w:pPr>
      <w:r w:rsidRPr="008B3CFD">
        <w:rPr>
          <w:lang w:val="de-DE"/>
        </w:rPr>
        <w:t>Gardner, R. C. (1985). </w:t>
      </w:r>
      <w:r w:rsidRPr="008B3CFD">
        <w:rPr>
          <w:i/>
          <w:iCs/>
        </w:rPr>
        <w:t>Attitude/motivation test battery</w:t>
      </w:r>
      <w:r w:rsidRPr="008B3CFD">
        <w:t>.</w:t>
      </w:r>
    </w:p>
    <w:p w14:paraId="0A49B5B7" w14:textId="77777777" w:rsidR="00651B0B" w:rsidRPr="008B3CFD" w:rsidRDefault="00651B0B" w:rsidP="00651B0B">
      <w:pPr>
        <w:spacing w:line="480" w:lineRule="auto"/>
        <w:ind w:left="720" w:hanging="720"/>
      </w:pPr>
      <w:r w:rsidRPr="008B3CFD">
        <w:t>Gardner, R. C. (2001). Integrative motivation and second language acquisition. Motivation and second language acquisition, 23(1), 1-19.</w:t>
      </w:r>
    </w:p>
    <w:p w14:paraId="48CCD21F" w14:textId="77777777" w:rsidR="00651B0B" w:rsidRPr="008B3CFD" w:rsidRDefault="00651B0B" w:rsidP="00651B0B">
      <w:pPr>
        <w:spacing w:line="480" w:lineRule="auto"/>
        <w:ind w:left="720" w:hanging="720"/>
      </w:pPr>
      <w:r w:rsidRPr="008B3CFD">
        <w:t>Gardner, R. C. (2007). Motivation and second language acquisition. Porta Linguarium, 8, 9-20.</w:t>
      </w:r>
    </w:p>
    <w:p w14:paraId="74A5C248" w14:textId="77777777" w:rsidR="00651B0B" w:rsidRPr="008B3CFD" w:rsidRDefault="00651B0B" w:rsidP="00651B0B">
      <w:pPr>
        <w:spacing w:line="480" w:lineRule="auto"/>
        <w:ind w:left="720" w:hanging="720"/>
      </w:pPr>
      <w:r w:rsidRPr="008B3CFD">
        <w:t>Garratt, L. C., &amp; Kelly, T. P. (2007). To what extent does bilingualism affect children's performance on the NEPSY?. </w:t>
      </w:r>
      <w:r w:rsidRPr="008B3CFD">
        <w:rPr>
          <w:i/>
          <w:iCs/>
        </w:rPr>
        <w:t>Child neuropsychology</w:t>
      </w:r>
      <w:r w:rsidRPr="008B3CFD">
        <w:t>, </w:t>
      </w:r>
      <w:r w:rsidRPr="008B3CFD">
        <w:rPr>
          <w:i/>
          <w:iCs/>
        </w:rPr>
        <w:t>14</w:t>
      </w:r>
      <w:r w:rsidRPr="008B3CFD">
        <w:t>(1), 71-81.</w:t>
      </w:r>
    </w:p>
    <w:p w14:paraId="161B27E4" w14:textId="77777777" w:rsidR="00651B0B" w:rsidRPr="008B3CFD" w:rsidRDefault="00651B0B" w:rsidP="00651B0B">
      <w:pPr>
        <w:spacing w:line="480" w:lineRule="auto"/>
        <w:ind w:left="720" w:hanging="720"/>
      </w:pPr>
      <w:r w:rsidRPr="008B3CFD">
        <w:t xml:space="preserve">García, O., Zakharia, Z., &amp; Otcu, B. (Eds.). (2012). Bilingual community education and multilingualism: Beyond heritage languages in a global city (Vol. 89). </w:t>
      </w:r>
      <w:r w:rsidRPr="008B3CFD">
        <w:rPr>
          <w:i/>
        </w:rPr>
        <w:t>Multilingual Matters</w:t>
      </w:r>
      <w:r w:rsidRPr="008B3CFD">
        <w:t>.</w:t>
      </w:r>
    </w:p>
    <w:p w14:paraId="2AD60050" w14:textId="77777777" w:rsidR="00651B0B" w:rsidRPr="008B3CFD" w:rsidRDefault="00651B0B" w:rsidP="00651B0B">
      <w:pPr>
        <w:spacing w:line="480" w:lineRule="auto"/>
        <w:ind w:left="720" w:hanging="720"/>
      </w:pPr>
      <w:r w:rsidRPr="008B3CFD">
        <w:t>Gathercole, V. C. M. (2002a). Grammatical gender in bilingual and monolingual children: A Spanish morphosyntactic distinction. </w:t>
      </w:r>
      <w:r w:rsidRPr="008B3CFD">
        <w:rPr>
          <w:i/>
          <w:iCs/>
        </w:rPr>
        <w:t>Language and literacy in bilingual children</w:t>
      </w:r>
      <w:r w:rsidRPr="008B3CFD">
        <w:t>, 207-219.</w:t>
      </w:r>
    </w:p>
    <w:p w14:paraId="6ED6D686" w14:textId="77777777" w:rsidR="00651B0B" w:rsidRPr="008B3CFD" w:rsidRDefault="00651B0B" w:rsidP="00651B0B">
      <w:pPr>
        <w:spacing w:line="480" w:lineRule="auto"/>
        <w:ind w:left="720" w:hanging="720"/>
      </w:pPr>
      <w:r w:rsidRPr="008B3CFD">
        <w:t>Gathercole, V. C. M. (2002b). Command of the mass/count distinction in bilingual and monolingual children: An English morphosyntactic distinction. </w:t>
      </w:r>
      <w:r w:rsidRPr="008B3CFD">
        <w:rPr>
          <w:i/>
          <w:iCs/>
        </w:rPr>
        <w:t>Language and literacy in bilingual children</w:t>
      </w:r>
      <w:r w:rsidRPr="008B3CFD">
        <w:t xml:space="preserve">, 175-206. </w:t>
      </w:r>
    </w:p>
    <w:p w14:paraId="42F0CE3D" w14:textId="77777777" w:rsidR="00651B0B" w:rsidRPr="008B3CFD" w:rsidRDefault="00651B0B" w:rsidP="00651B0B">
      <w:pPr>
        <w:spacing w:line="480" w:lineRule="auto"/>
        <w:ind w:left="720" w:hanging="720"/>
      </w:pPr>
      <w:r w:rsidRPr="008B3CFD">
        <w:t>Gathercole, V. C. M. (2002c). Monolingual and bilingual acquisition: Learning different treatments of that-trace phenomena in English and Spanish. </w:t>
      </w:r>
      <w:r w:rsidRPr="008B3CFD">
        <w:rPr>
          <w:i/>
          <w:iCs/>
        </w:rPr>
        <w:t>Language and literacy in bilingual children</w:t>
      </w:r>
      <w:r w:rsidRPr="008B3CFD">
        <w:t>, </w:t>
      </w:r>
      <w:r w:rsidRPr="008B3CFD">
        <w:rPr>
          <w:i/>
          <w:iCs/>
        </w:rPr>
        <w:t>2</w:t>
      </w:r>
      <w:r w:rsidRPr="008B3CFD">
        <w:t>, 220.Gathercole, V. C. M., &amp; Thomas, E. M. (2009). Bilingual first-language development: Dominant language takeover, threatened minority language take-up. </w:t>
      </w:r>
      <w:r w:rsidRPr="008B3CFD">
        <w:rPr>
          <w:i/>
          <w:iCs/>
        </w:rPr>
        <w:t>Bilingualism</w:t>
      </w:r>
      <w:r w:rsidRPr="008B3CFD">
        <w:t>, </w:t>
      </w:r>
      <w:r w:rsidRPr="008B3CFD">
        <w:rPr>
          <w:i/>
          <w:iCs/>
        </w:rPr>
        <w:t>12</w:t>
      </w:r>
      <w:r w:rsidRPr="008B3CFD">
        <w:t>(2), 213.</w:t>
      </w:r>
    </w:p>
    <w:p w14:paraId="2B24C1DE" w14:textId="77777777" w:rsidR="00651B0B" w:rsidRPr="008B3CFD" w:rsidRDefault="00651B0B" w:rsidP="00651B0B">
      <w:pPr>
        <w:spacing w:line="480" w:lineRule="auto"/>
        <w:ind w:left="720" w:hanging="720"/>
      </w:pPr>
      <w:r w:rsidRPr="008B3CFD">
        <w:lastRenderedPageBreak/>
        <w:t xml:space="preserve">Gathercole, V. C. M., Thomas, E. M., Kennedy, I., Prys, C., Young, N., Viñas-Guasch, N., ... &amp; Jones, L. (2014). Does language dominance affect cognitive performance in bilinguals? Lifespan evidence from preschoolers through older adults on card sorting, Simon, and metalinguistic tasks. </w:t>
      </w:r>
      <w:r w:rsidRPr="008B3CFD">
        <w:rPr>
          <w:i/>
        </w:rPr>
        <w:t>Frontiers in psychology</w:t>
      </w:r>
      <w:r w:rsidRPr="008B3CFD">
        <w:t>, 5, 11.</w:t>
      </w:r>
    </w:p>
    <w:p w14:paraId="3C2E34F8" w14:textId="77777777" w:rsidR="00651B0B" w:rsidRPr="008B3CFD" w:rsidRDefault="00651B0B" w:rsidP="00651B0B">
      <w:pPr>
        <w:spacing w:line="480" w:lineRule="auto"/>
        <w:ind w:left="720" w:hanging="720"/>
      </w:pPr>
      <w:r w:rsidRPr="008B3CFD">
        <w:t>Georgi, R., Xia, F., &amp; Lewis, W. (2010, August). Comparing language similarity across genetic and typologically-based groupings. In Proceedings of the 23rd International Conference on Computational Linguistics (Coling 2010) (pp. 385-393).</w:t>
      </w:r>
    </w:p>
    <w:p w14:paraId="53B2E755" w14:textId="77777777" w:rsidR="00651B0B" w:rsidRPr="008B3CFD" w:rsidRDefault="00651B0B" w:rsidP="00651B0B">
      <w:pPr>
        <w:spacing w:line="480" w:lineRule="auto"/>
        <w:ind w:left="720" w:hanging="720"/>
      </w:pPr>
      <w:r w:rsidRPr="008B3CFD">
        <w:rPr>
          <w:lang w:val="es-ES"/>
        </w:rPr>
        <w:t xml:space="preserve">Giovannoli, J., Martella, D., Federico, F., Pirchio, S., &amp; Casagrande, M. (2020). </w:t>
      </w:r>
      <w:r w:rsidRPr="008B3CFD">
        <w:t>The Impact of Bilingualism on Executive Functions in Children and Adolescents: A Systematic Review Based on the PRISMA Method. </w:t>
      </w:r>
      <w:r w:rsidRPr="008B3CFD">
        <w:rPr>
          <w:i/>
          <w:iCs/>
        </w:rPr>
        <w:t>Frontiers in Psychology</w:t>
      </w:r>
      <w:r w:rsidRPr="008B3CFD">
        <w:t>, </w:t>
      </w:r>
      <w:r w:rsidRPr="008B3CFD">
        <w:rPr>
          <w:i/>
          <w:iCs/>
        </w:rPr>
        <w:t>11</w:t>
      </w:r>
      <w:r w:rsidRPr="008B3CFD">
        <w:t>, 2398.</w:t>
      </w:r>
    </w:p>
    <w:p w14:paraId="11618E89" w14:textId="77777777" w:rsidR="00651B0B" w:rsidRPr="008B3CFD" w:rsidRDefault="00651B0B" w:rsidP="00651B0B">
      <w:pPr>
        <w:spacing w:line="480" w:lineRule="auto"/>
        <w:ind w:left="720" w:hanging="720"/>
      </w:pPr>
      <w:r w:rsidRPr="008B3CFD">
        <w:rPr>
          <w:lang w:val="it-IT"/>
        </w:rPr>
        <w:t xml:space="preserve">Giussani, C., Roux, F. E., Lubrano, V., Gaini, S. M., &amp; Bello, L. (2007). </w:t>
      </w:r>
      <w:r w:rsidRPr="008B3CFD">
        <w:t>Review of language organisation in bilingual patients: what can we learn from direct brain mapping?. Acta Neurochirurgica, 149(11), 1109-1116.</w:t>
      </w:r>
    </w:p>
    <w:p w14:paraId="66A5CB66" w14:textId="77777777" w:rsidR="00651B0B" w:rsidRPr="008B3CFD" w:rsidRDefault="00651B0B" w:rsidP="00651B0B">
      <w:pPr>
        <w:spacing w:line="480" w:lineRule="auto"/>
        <w:ind w:left="720" w:hanging="720"/>
      </w:pPr>
      <w:r w:rsidRPr="008B3CFD">
        <w:t xml:space="preserve">Gollan, T. H., &amp; Acenas, L. A. R. (2004). What is a TOT? Cognate and translation effects on tip-of-the-tongue states in Spanish-English and tagalog-English bilinguals. </w:t>
      </w:r>
      <w:r w:rsidRPr="008B3CFD">
        <w:rPr>
          <w:i/>
        </w:rPr>
        <w:t>Journal of Experimental Psychology: Learning, Memory, and Cognition</w:t>
      </w:r>
      <w:r w:rsidRPr="008B3CFD">
        <w:t>, 30(1), 246.</w:t>
      </w:r>
    </w:p>
    <w:p w14:paraId="0178F9A6" w14:textId="77777777" w:rsidR="00651B0B" w:rsidRPr="008B3CFD" w:rsidRDefault="00651B0B" w:rsidP="00651B0B">
      <w:pPr>
        <w:spacing w:line="480" w:lineRule="auto"/>
        <w:ind w:left="720" w:hanging="720"/>
      </w:pPr>
      <w:r w:rsidRPr="008B3CFD">
        <w:rPr>
          <w:color w:val="222222"/>
          <w:shd w:val="clear" w:color="auto" w:fill="FFFFFF"/>
        </w:rPr>
        <w:t>Gollan, T. H., Montoya, R. I., &amp; Bonanni, M. P. (2005). Proper names get stuck on bilingual and monolingual speakers' tip of the tongue equally often. </w:t>
      </w:r>
      <w:r w:rsidRPr="008B3CFD">
        <w:rPr>
          <w:i/>
          <w:iCs/>
          <w:color w:val="222222"/>
          <w:shd w:val="clear" w:color="auto" w:fill="FFFFFF"/>
        </w:rPr>
        <w:t>Neuropsychology</w:t>
      </w:r>
      <w:r w:rsidRPr="008B3CFD">
        <w:rPr>
          <w:color w:val="222222"/>
          <w:shd w:val="clear" w:color="auto" w:fill="FFFFFF"/>
        </w:rPr>
        <w:t>, </w:t>
      </w:r>
      <w:r w:rsidRPr="008B3CFD">
        <w:rPr>
          <w:i/>
          <w:iCs/>
          <w:color w:val="222222"/>
          <w:shd w:val="clear" w:color="auto" w:fill="FFFFFF"/>
        </w:rPr>
        <w:t>19</w:t>
      </w:r>
      <w:r w:rsidRPr="008B3CFD">
        <w:rPr>
          <w:color w:val="222222"/>
          <w:shd w:val="clear" w:color="auto" w:fill="FFFFFF"/>
        </w:rPr>
        <w:t>(3), 278.</w:t>
      </w:r>
    </w:p>
    <w:p w14:paraId="190E16DF" w14:textId="77777777" w:rsidR="00651B0B" w:rsidRPr="008B3CFD" w:rsidRDefault="00651B0B" w:rsidP="00651B0B">
      <w:pPr>
        <w:spacing w:line="480" w:lineRule="auto"/>
        <w:ind w:left="720" w:hanging="720"/>
      </w:pPr>
      <w:r w:rsidRPr="008B3CFD">
        <w:t xml:space="preserve">Gollan, T. H., Montoya, R. I., Fennema-Notestine, C., &amp; Morris, S. K. (2005). Bilingualism affects picture naming but not picture classification. </w:t>
      </w:r>
      <w:r w:rsidRPr="008B3CFD">
        <w:rPr>
          <w:i/>
        </w:rPr>
        <w:t>Memory &amp; cognition</w:t>
      </w:r>
      <w:r w:rsidRPr="008B3CFD">
        <w:t>, 33(7), 1220-1234.</w:t>
      </w:r>
    </w:p>
    <w:p w14:paraId="4C901A04" w14:textId="77777777" w:rsidR="00651B0B" w:rsidRPr="008B3CFD" w:rsidRDefault="00651B0B" w:rsidP="00651B0B">
      <w:pPr>
        <w:spacing w:line="480" w:lineRule="auto"/>
        <w:ind w:left="720" w:hanging="720"/>
      </w:pPr>
      <w:r w:rsidRPr="008B3CFD">
        <w:t xml:space="preserve">Gollan, T. H., Montoya, R. I., &amp; Werner, G. A. (2002). Semantic and letter fluency in Spanish-English bilinguals. </w:t>
      </w:r>
      <w:r w:rsidRPr="008B3CFD">
        <w:rPr>
          <w:i/>
        </w:rPr>
        <w:t>Neuropsychology</w:t>
      </w:r>
      <w:r w:rsidRPr="008B3CFD">
        <w:t>, 16(4), 562.</w:t>
      </w:r>
    </w:p>
    <w:p w14:paraId="4F42E8DA" w14:textId="77777777" w:rsidR="00651B0B" w:rsidRPr="008B3CFD" w:rsidRDefault="00651B0B" w:rsidP="00651B0B">
      <w:pPr>
        <w:spacing w:line="480" w:lineRule="auto"/>
        <w:ind w:left="720" w:hanging="720"/>
      </w:pPr>
      <w:r w:rsidRPr="008B3CFD">
        <w:lastRenderedPageBreak/>
        <w:t xml:space="preserve">Gollan, T. H., &amp; Silverberg, N. B. (2001). Tip-of-the-tongue states in Hebrew-English bilinguals. </w:t>
      </w:r>
      <w:r w:rsidRPr="008B3CFD">
        <w:rPr>
          <w:i/>
        </w:rPr>
        <w:t>Bilingualism</w:t>
      </w:r>
      <w:r w:rsidRPr="008B3CFD">
        <w:t>, 4(1), 63.</w:t>
      </w:r>
    </w:p>
    <w:p w14:paraId="54EBC9D0" w14:textId="77777777" w:rsidR="00651B0B" w:rsidRPr="008B3CFD" w:rsidRDefault="00651B0B" w:rsidP="00651B0B">
      <w:pPr>
        <w:spacing w:line="480" w:lineRule="auto"/>
        <w:ind w:left="720" w:hanging="720"/>
        <w:rPr>
          <w:lang w:val="de-DE"/>
        </w:rPr>
      </w:pPr>
      <w:r w:rsidRPr="008B3CFD">
        <w:t xml:space="preserve">Goral, M., Naghibolhosseini, M., &amp; Conner, P. S. (2013). Asymmetric inhibitory treatment effects in multilingual aphasia. </w:t>
      </w:r>
      <w:r w:rsidRPr="008B3CFD">
        <w:rPr>
          <w:i/>
          <w:lang w:val="de-DE"/>
        </w:rPr>
        <w:t>Cognitive neuropsychology</w:t>
      </w:r>
      <w:r w:rsidRPr="008B3CFD">
        <w:rPr>
          <w:lang w:val="de-DE"/>
        </w:rPr>
        <w:t>, 30(7-8), 564-577.</w:t>
      </w:r>
    </w:p>
    <w:p w14:paraId="74AA0980" w14:textId="77777777" w:rsidR="00651B0B" w:rsidRPr="008B3CFD" w:rsidRDefault="00651B0B" w:rsidP="00651B0B">
      <w:pPr>
        <w:spacing w:line="480" w:lineRule="auto"/>
        <w:ind w:left="720" w:hanging="720"/>
        <w:rPr>
          <w:lang w:val="de-DE"/>
        </w:rPr>
      </w:pPr>
      <w:r w:rsidRPr="008B3CFD">
        <w:rPr>
          <w:lang w:val="de-DE"/>
        </w:rPr>
        <w:t xml:space="preserve">Goriot, C., Denessen, E., Bakker, J., &amp; Droop, M. (2016). Benefits of being bilingual? The relationship between pupils’ perceptions of teachers’ appreciation of their home language and executive functioning. </w:t>
      </w:r>
      <w:r w:rsidRPr="008B3CFD">
        <w:rPr>
          <w:i/>
          <w:lang w:val="de-DE"/>
        </w:rPr>
        <w:t>International Journal of Bilingualism</w:t>
      </w:r>
      <w:r w:rsidRPr="008B3CFD">
        <w:rPr>
          <w:lang w:val="de-DE"/>
        </w:rPr>
        <w:t>, 20(6), 700-713.</w:t>
      </w:r>
    </w:p>
    <w:p w14:paraId="3A3B64A4" w14:textId="77777777" w:rsidR="00651B0B" w:rsidRPr="008B3CFD" w:rsidRDefault="00651B0B" w:rsidP="00651B0B">
      <w:pPr>
        <w:spacing w:line="480" w:lineRule="auto"/>
        <w:ind w:left="720" w:hanging="720"/>
      </w:pPr>
      <w:r w:rsidRPr="008B3CFD">
        <w:rPr>
          <w:lang w:val="de-DE"/>
        </w:rPr>
        <w:t xml:space="preserve">Goucha, T., Anwander, A., Schwendemann, M., Lisanik, M., &amp; Friederici, A. (2017, June). </w:t>
      </w:r>
      <w:r w:rsidRPr="008B3CFD">
        <w:t>Bridging structure and function in brain plasticity: Longitudinal MRI while learning a language. In 23rd Annual Meeting of the Organization for Human Brain Mapping (OHBM).</w:t>
      </w:r>
    </w:p>
    <w:p w14:paraId="1390CC36" w14:textId="77777777" w:rsidR="00651B0B" w:rsidRPr="008B3CFD" w:rsidRDefault="00651B0B" w:rsidP="00651B0B">
      <w:pPr>
        <w:spacing w:line="480" w:lineRule="auto"/>
        <w:ind w:left="720" w:hanging="720"/>
      </w:pPr>
      <w:r w:rsidRPr="008B3CFD">
        <w:t>Göksel, A., &amp; Kerslake, C. (2004). Turkish: A comprehensive grammar. Routledge.</w:t>
      </w:r>
    </w:p>
    <w:p w14:paraId="34F6E4EC" w14:textId="77777777" w:rsidR="00651B0B" w:rsidRPr="008B3CFD" w:rsidRDefault="00651B0B" w:rsidP="00651B0B">
      <w:pPr>
        <w:spacing w:line="480" w:lineRule="auto"/>
        <w:ind w:left="720" w:hanging="720"/>
      </w:pPr>
      <w:r w:rsidRPr="008B3CFD">
        <w:t>González, H. M., Ceballos, M., Tarraf, W., West, B. T., Bowen, M. E., &amp; Vega, W. A. (2009). The health of older Mexican Americans in the long run. American Journal of Public Health, 99(10), 1879-1885.</w:t>
      </w:r>
    </w:p>
    <w:p w14:paraId="7EB8F923" w14:textId="77777777" w:rsidR="00651B0B" w:rsidRPr="008B3CFD" w:rsidRDefault="00651B0B" w:rsidP="00651B0B">
      <w:pPr>
        <w:spacing w:line="480" w:lineRule="auto"/>
        <w:ind w:left="720" w:hanging="720"/>
      </w:pPr>
      <w:r w:rsidRPr="008B3CFD">
        <w:t>Grant, A., Dennis, N. A., &amp; Li, P. (2014). Cognitive control, cognitive reserve, and memory in the aging bilingual brain. </w:t>
      </w:r>
      <w:r w:rsidRPr="008B3CFD">
        <w:rPr>
          <w:i/>
          <w:iCs/>
        </w:rPr>
        <w:t>Frontiers in psychology</w:t>
      </w:r>
      <w:r w:rsidRPr="008B3CFD">
        <w:t>, </w:t>
      </w:r>
      <w:r w:rsidRPr="008B3CFD">
        <w:rPr>
          <w:i/>
          <w:iCs/>
        </w:rPr>
        <w:t>5</w:t>
      </w:r>
      <w:r w:rsidRPr="008B3CFD">
        <w:t>, 1401.</w:t>
      </w:r>
    </w:p>
    <w:p w14:paraId="193AB7E4" w14:textId="77777777" w:rsidR="00651B0B" w:rsidRPr="008B3CFD" w:rsidRDefault="00651B0B" w:rsidP="00651B0B">
      <w:pPr>
        <w:spacing w:line="480" w:lineRule="auto"/>
        <w:ind w:left="720" w:hanging="720"/>
      </w:pPr>
      <w:r w:rsidRPr="008B3CFD">
        <w:t>Gray, J. R., &amp; Thompson, P. M. (2004). Neurobiology of intelligence: science and ethics. Nature Reviews Neuroscience, 5(6), 471-482.</w:t>
      </w:r>
    </w:p>
    <w:p w14:paraId="7CAD692F" w14:textId="77777777" w:rsidR="00651B0B" w:rsidRPr="008B3CFD" w:rsidRDefault="00651B0B" w:rsidP="00651B0B">
      <w:pPr>
        <w:spacing w:line="480" w:lineRule="auto"/>
        <w:ind w:left="720" w:hanging="720"/>
      </w:pPr>
      <w:r w:rsidRPr="008B3CFD">
        <w:t>Green, D. W. (1998). Mental control of the bilingual lexico-semantic system. </w:t>
      </w:r>
      <w:r w:rsidRPr="008B3CFD">
        <w:rPr>
          <w:i/>
          <w:iCs/>
        </w:rPr>
        <w:t>Bilingualism: Language and cognition</w:t>
      </w:r>
      <w:r w:rsidRPr="008B3CFD">
        <w:t>, </w:t>
      </w:r>
      <w:r w:rsidRPr="008B3CFD">
        <w:rPr>
          <w:i/>
          <w:iCs/>
        </w:rPr>
        <w:t>1</w:t>
      </w:r>
      <w:r w:rsidRPr="008B3CFD">
        <w:t>(2), 67-81.</w:t>
      </w:r>
    </w:p>
    <w:p w14:paraId="23A93B98" w14:textId="77777777" w:rsidR="00651B0B" w:rsidRPr="008B3CFD" w:rsidRDefault="00651B0B" w:rsidP="00651B0B">
      <w:pPr>
        <w:spacing w:line="480" w:lineRule="auto"/>
        <w:ind w:left="720" w:hanging="720"/>
      </w:pPr>
      <w:r w:rsidRPr="008B3CFD">
        <w:t xml:space="preserve">Green, D. W., &amp; Abutalebi, J. (2013). Language control in bilinguals: The adaptive control hypothesis. </w:t>
      </w:r>
      <w:r w:rsidRPr="008B3CFD">
        <w:rPr>
          <w:i/>
        </w:rPr>
        <w:t>Journal of Cognitive Psychology</w:t>
      </w:r>
      <w:r w:rsidRPr="008B3CFD">
        <w:t>, 25(5), 515-530.</w:t>
      </w:r>
    </w:p>
    <w:p w14:paraId="2E5FF216" w14:textId="77777777" w:rsidR="00651B0B" w:rsidRPr="008B3CFD" w:rsidRDefault="00651B0B" w:rsidP="00651B0B">
      <w:pPr>
        <w:spacing w:line="480" w:lineRule="auto"/>
        <w:ind w:left="720" w:hanging="720"/>
      </w:pPr>
      <w:r w:rsidRPr="008B3CFD">
        <w:lastRenderedPageBreak/>
        <w:t>Green, C. S., &amp; Bavelier, D. (2008). Exercising your brain: a review of human brain plasticity and training-induced learning. </w:t>
      </w:r>
      <w:r w:rsidRPr="008B3CFD">
        <w:rPr>
          <w:i/>
          <w:iCs/>
        </w:rPr>
        <w:t>Psychology and aging</w:t>
      </w:r>
      <w:r w:rsidRPr="008B3CFD">
        <w:t>, </w:t>
      </w:r>
      <w:r w:rsidRPr="008B3CFD">
        <w:rPr>
          <w:i/>
          <w:iCs/>
        </w:rPr>
        <w:t>23</w:t>
      </w:r>
      <w:r w:rsidRPr="008B3CFD">
        <w:t>(4), 692.</w:t>
      </w:r>
    </w:p>
    <w:p w14:paraId="31D714DA" w14:textId="77777777" w:rsidR="00651B0B" w:rsidRPr="008B3CFD" w:rsidRDefault="00651B0B" w:rsidP="00651B0B">
      <w:pPr>
        <w:spacing w:line="480" w:lineRule="auto"/>
        <w:ind w:left="720" w:hanging="720"/>
      </w:pPr>
      <w:r w:rsidRPr="008B3CFD">
        <w:t xml:space="preserve">Green, D. W., Crinion, J., &amp; Price, C. J. (2007). Exploring cross-linguistic vocabulary effects on brain structures using voxel-based morphometry. </w:t>
      </w:r>
      <w:r w:rsidRPr="008B3CFD">
        <w:rPr>
          <w:i/>
        </w:rPr>
        <w:t>Bilingualism</w:t>
      </w:r>
      <w:r w:rsidRPr="008B3CFD">
        <w:t xml:space="preserve"> (Cambridge, England), 10(2), 189.</w:t>
      </w:r>
    </w:p>
    <w:p w14:paraId="2347C763" w14:textId="77777777" w:rsidR="00651B0B" w:rsidRPr="008B3CFD" w:rsidRDefault="00651B0B" w:rsidP="00651B0B">
      <w:pPr>
        <w:spacing w:line="480" w:lineRule="auto"/>
        <w:ind w:left="720" w:hanging="720"/>
      </w:pPr>
      <w:r w:rsidRPr="008B3CFD">
        <w:t>Green, D. W., &amp; Wei, L. (2014). A control process model of code-switching. </w:t>
      </w:r>
      <w:r w:rsidRPr="008B3CFD">
        <w:rPr>
          <w:i/>
          <w:iCs/>
        </w:rPr>
        <w:t>Language, Cognition and Neuroscience</w:t>
      </w:r>
      <w:r w:rsidRPr="008B3CFD">
        <w:t>, </w:t>
      </w:r>
      <w:r w:rsidRPr="008B3CFD">
        <w:rPr>
          <w:i/>
          <w:iCs/>
        </w:rPr>
        <w:t>29</w:t>
      </w:r>
      <w:r w:rsidRPr="008B3CFD">
        <w:t>(4), 499-511.</w:t>
      </w:r>
    </w:p>
    <w:p w14:paraId="13B8F2CA" w14:textId="77777777" w:rsidR="00651B0B" w:rsidRPr="008B3CFD" w:rsidRDefault="00651B0B" w:rsidP="00651B0B">
      <w:pPr>
        <w:spacing w:line="480" w:lineRule="auto"/>
        <w:ind w:left="720" w:hanging="720"/>
      </w:pPr>
      <w:r w:rsidRPr="008B3CFD">
        <w:t>Greenberg, R. D. (2004). Language and identity in the Balkans: Serbo-Croatian and its disintegration. OUP Oxford.</w:t>
      </w:r>
    </w:p>
    <w:p w14:paraId="3946F059" w14:textId="77777777" w:rsidR="00651B0B" w:rsidRPr="008B3CFD" w:rsidRDefault="00651B0B" w:rsidP="00651B0B">
      <w:pPr>
        <w:spacing w:line="480" w:lineRule="auto"/>
        <w:ind w:left="720" w:hanging="720"/>
      </w:pPr>
      <w:r w:rsidRPr="008B3CFD">
        <w:t>Greenwald, H. P., Polissar, N. L., Borgatta, E. F., &amp; McCorkle, R. (1994). Detecting survival effects of socioeconomic status: problems in the use of aggregate measures. Journal of clinical epidemiology, 47(8), 903-909.</w:t>
      </w:r>
    </w:p>
    <w:p w14:paraId="717F4C50" w14:textId="77777777" w:rsidR="00651B0B" w:rsidRPr="008B3CFD" w:rsidRDefault="00651B0B" w:rsidP="00651B0B">
      <w:pPr>
        <w:spacing w:line="480" w:lineRule="auto"/>
        <w:ind w:left="720" w:hanging="720"/>
      </w:pPr>
      <w:r w:rsidRPr="008B3CFD">
        <w:t>Grosjean, F. (2012). Bilingual and monolingual language modes. The encyclopedia of applied linguistics.</w:t>
      </w:r>
    </w:p>
    <w:p w14:paraId="3B9F8BEE" w14:textId="77777777" w:rsidR="00651B0B" w:rsidRPr="008B3CFD" w:rsidRDefault="00651B0B" w:rsidP="00651B0B">
      <w:pPr>
        <w:spacing w:line="480" w:lineRule="auto"/>
        <w:ind w:left="720" w:hanging="720"/>
      </w:pPr>
      <w:r w:rsidRPr="008B3CFD">
        <w:t xml:space="preserve">Grundy, J. G., &amp; Timmer, K. (2017). Bilingualism and working memory capacity: A comprehensive meta-analysis. </w:t>
      </w:r>
      <w:r w:rsidRPr="008B3CFD">
        <w:rPr>
          <w:i/>
        </w:rPr>
        <w:t>Second Language Research</w:t>
      </w:r>
      <w:r w:rsidRPr="008B3CFD">
        <w:t xml:space="preserve">, </w:t>
      </w:r>
      <w:r w:rsidRPr="008B3CFD">
        <w:rPr>
          <w:i/>
        </w:rPr>
        <w:t>33</w:t>
      </w:r>
      <w:r w:rsidRPr="008B3CFD">
        <w:t>(3), 325-340.</w:t>
      </w:r>
    </w:p>
    <w:p w14:paraId="72C7EE78" w14:textId="77777777" w:rsidR="00651B0B" w:rsidRPr="008B3CFD" w:rsidRDefault="00651B0B" w:rsidP="00651B0B">
      <w:pPr>
        <w:spacing w:line="480" w:lineRule="auto"/>
        <w:ind w:left="720" w:hanging="720"/>
      </w:pPr>
      <w:r w:rsidRPr="008B3CFD">
        <w:t xml:space="preserve">Guerrero, C. H. (2010). Elite vs. folk bilingualism: The mismatch between theories and educational and social conditions. </w:t>
      </w:r>
      <w:r w:rsidRPr="008B3CFD">
        <w:rPr>
          <w:i/>
        </w:rPr>
        <w:t>How Journal</w:t>
      </w:r>
      <w:r w:rsidRPr="008B3CFD">
        <w:t>, 17(1), 165-179.</w:t>
      </w:r>
    </w:p>
    <w:p w14:paraId="7B145698" w14:textId="77777777" w:rsidR="00651B0B" w:rsidRPr="008B3CFD" w:rsidRDefault="00651B0B" w:rsidP="00651B0B">
      <w:pPr>
        <w:spacing w:line="480" w:lineRule="auto"/>
        <w:ind w:left="720" w:hanging="720"/>
      </w:pPr>
      <w:r w:rsidRPr="008B3CFD">
        <w:t>Guerrero, S. L., Mesite, L., Surrain, S., &amp; Luk, G. (2015). Mixed language use and cognitive flexibility in young bilinguals. In </w:t>
      </w:r>
      <w:r w:rsidRPr="008B3CFD">
        <w:rPr>
          <w:i/>
          <w:iCs/>
        </w:rPr>
        <w:t>Poster presented at the CUNY workshop on Bilingualism and Executive Function: An Interdisciplinary Approach, New York, NY</w:t>
      </w:r>
      <w:r w:rsidRPr="008B3CFD">
        <w:t>.</w:t>
      </w:r>
    </w:p>
    <w:p w14:paraId="564AFFBA" w14:textId="77777777" w:rsidR="00651B0B" w:rsidRPr="008B3CFD" w:rsidRDefault="00651B0B" w:rsidP="00651B0B">
      <w:pPr>
        <w:spacing w:line="480" w:lineRule="auto"/>
        <w:ind w:left="720" w:hanging="720"/>
      </w:pPr>
      <w:r w:rsidRPr="008B3CFD">
        <w:t xml:space="preserve">Gullifer, J. W., Chai, X. J., Whitford, V., Pivneva, I., Baum, S., Klein, D., &amp; Titone, D. (2018). Bilingual experience and resting-state brain connectivity: Impacts of L2 age of </w:t>
      </w:r>
      <w:r w:rsidRPr="008B3CFD">
        <w:lastRenderedPageBreak/>
        <w:t xml:space="preserve">acquisition and social diversity of language use on control networks. </w:t>
      </w:r>
      <w:r w:rsidRPr="008B3CFD">
        <w:rPr>
          <w:i/>
        </w:rPr>
        <w:t>Neuropsychologia</w:t>
      </w:r>
      <w:r w:rsidRPr="008B3CFD">
        <w:t>, 117, 123-134.</w:t>
      </w:r>
    </w:p>
    <w:p w14:paraId="16415BD0" w14:textId="77777777" w:rsidR="00651B0B" w:rsidRPr="008B3CFD" w:rsidRDefault="00651B0B" w:rsidP="00651B0B">
      <w:pPr>
        <w:spacing w:line="480" w:lineRule="auto"/>
        <w:ind w:left="720" w:hanging="720"/>
      </w:pPr>
      <w:r w:rsidRPr="008B3CFD">
        <w:t>Gustavson, D. E., Panizzon, M. S., Franz, C. E., Reynolds, C. A., Corley, R. P., Hewitt, J. K., ... &amp; Friedman, N. P. (2019). Integrating verbal fluency with executive functions: Evidence from twin studies in adolescence and middle age. </w:t>
      </w:r>
      <w:r w:rsidRPr="008B3CFD">
        <w:rPr>
          <w:i/>
          <w:iCs/>
        </w:rPr>
        <w:t>Journal of Experimental Psychology: General</w:t>
      </w:r>
      <w:r w:rsidRPr="008B3CFD">
        <w:t>, </w:t>
      </w:r>
      <w:r w:rsidRPr="008B3CFD">
        <w:rPr>
          <w:i/>
          <w:iCs/>
        </w:rPr>
        <w:t>148</w:t>
      </w:r>
      <w:r w:rsidRPr="008B3CFD">
        <w:t>(12), 2104.</w:t>
      </w:r>
    </w:p>
    <w:p w14:paraId="646BFAD9" w14:textId="77777777" w:rsidR="00651B0B" w:rsidRPr="008B3CFD" w:rsidRDefault="00651B0B" w:rsidP="00651B0B">
      <w:pPr>
        <w:spacing w:line="480" w:lineRule="auto"/>
        <w:ind w:left="720" w:hanging="720"/>
      </w:pPr>
      <w:r w:rsidRPr="008B3CFD">
        <w:t xml:space="preserve">Gyurkovics, M., Stafford, T., &amp; Levita, L. (2020). Cognitive control across adolescence: Dynamic adjustments and mind-wandering. </w:t>
      </w:r>
      <w:r w:rsidRPr="008B3CFD">
        <w:rPr>
          <w:i/>
        </w:rPr>
        <w:t>Journal of Experimental Psychology: General</w:t>
      </w:r>
      <w:r w:rsidRPr="008B3CFD">
        <w:t>, 149(6), 1017.</w:t>
      </w:r>
    </w:p>
    <w:p w14:paraId="1D835131" w14:textId="77777777" w:rsidR="00651B0B" w:rsidRPr="008B3CFD" w:rsidRDefault="00651B0B" w:rsidP="00651B0B">
      <w:pPr>
        <w:spacing w:line="480" w:lineRule="auto"/>
        <w:ind w:left="720" w:hanging="720"/>
      </w:pPr>
      <w:r w:rsidRPr="008B3CFD">
        <w:t xml:space="preserve">Halsband, U. (2006). Bilingual and multilingual language processing. </w:t>
      </w:r>
      <w:r w:rsidRPr="008B3CFD">
        <w:rPr>
          <w:i/>
        </w:rPr>
        <w:t>Journal of physiology-Paris</w:t>
      </w:r>
      <w:r w:rsidRPr="008B3CFD">
        <w:t>, 99(4-6), 355-369.</w:t>
      </w:r>
    </w:p>
    <w:p w14:paraId="51CE9007" w14:textId="77777777" w:rsidR="00651B0B" w:rsidRPr="008B3CFD" w:rsidRDefault="00651B0B" w:rsidP="00651B0B">
      <w:pPr>
        <w:spacing w:line="480" w:lineRule="auto"/>
        <w:ind w:left="720" w:hanging="720"/>
      </w:pPr>
      <w:r w:rsidRPr="008B3CFD">
        <w:t>Hammer, C. S., Komaroff, E., Rodriguez, B. L., Lopez, L. M., Scarpino, S. E., &amp; Goldstein, B. (2012). Predicting Spanish–English bilingual children’s language abilities.</w:t>
      </w:r>
    </w:p>
    <w:p w14:paraId="7C784477" w14:textId="77777777" w:rsidR="00651B0B" w:rsidRPr="008B3CFD" w:rsidRDefault="00651B0B" w:rsidP="00651B0B">
      <w:pPr>
        <w:spacing w:line="480" w:lineRule="auto"/>
        <w:ind w:left="720" w:hanging="720"/>
      </w:pPr>
      <w:r w:rsidRPr="008B3CFD">
        <w:t>Hansen, L. B., Macizo, P., Duñabeitia, J. A., Saldaña, D., Carreiras, M., Fuentes, L. J., &amp; Bajo, M. T. (2016). Emergent bilingualism and working memory development in school aged children. </w:t>
      </w:r>
      <w:r w:rsidRPr="008B3CFD">
        <w:rPr>
          <w:i/>
          <w:iCs/>
        </w:rPr>
        <w:t>Language Learning</w:t>
      </w:r>
      <w:r w:rsidRPr="008B3CFD">
        <w:t>, </w:t>
      </w:r>
      <w:r w:rsidRPr="008B3CFD">
        <w:rPr>
          <w:i/>
          <w:iCs/>
        </w:rPr>
        <w:t>66</w:t>
      </w:r>
      <w:r w:rsidRPr="008B3CFD">
        <w:t>(S2), 51-75.</w:t>
      </w:r>
    </w:p>
    <w:p w14:paraId="2CE786F6" w14:textId="77777777" w:rsidR="00651B0B" w:rsidRPr="008B3CFD" w:rsidRDefault="00651B0B" w:rsidP="00651B0B">
      <w:pPr>
        <w:spacing w:line="480" w:lineRule="auto"/>
        <w:ind w:left="720" w:hanging="720"/>
      </w:pPr>
      <w:r w:rsidRPr="008B3CFD">
        <w:t xml:space="preserve">Hartanto, A., &amp; Yang, H. (2019). Does early active bilingualism enhance inhibitory control and monitoring? A propensity-matching analysis. </w:t>
      </w:r>
      <w:r w:rsidRPr="008B3CFD">
        <w:rPr>
          <w:i/>
        </w:rPr>
        <w:t>Journal of Experimental Psychology: Learning, Memory, and Cognition</w:t>
      </w:r>
      <w:r w:rsidRPr="008B3CFD">
        <w:t>, 45(2), 360.</w:t>
      </w:r>
    </w:p>
    <w:p w14:paraId="49315D6A" w14:textId="77777777" w:rsidR="00651B0B" w:rsidRPr="008B3CFD" w:rsidRDefault="00651B0B" w:rsidP="00651B0B">
      <w:pPr>
        <w:spacing w:line="480" w:lineRule="auto"/>
        <w:ind w:left="720" w:hanging="720"/>
      </w:pPr>
      <w:r w:rsidRPr="008B3CFD">
        <w:t>Hartanto, A., &amp; Yang, H. (2016). Disparate bilingual experiences modulate task-switching advantages: A diffusion-model analysis of the effects of interactional context on switch costs. Cognition, 150, 10-19.</w:t>
      </w:r>
    </w:p>
    <w:p w14:paraId="05D98161" w14:textId="77777777" w:rsidR="00651B0B" w:rsidRPr="008B3CFD" w:rsidRDefault="00651B0B" w:rsidP="00651B0B">
      <w:pPr>
        <w:spacing w:line="480" w:lineRule="auto"/>
        <w:ind w:left="720" w:hanging="720"/>
      </w:pPr>
      <w:r w:rsidRPr="008B3CFD">
        <w:lastRenderedPageBreak/>
        <w:t>Henry, J. D., &amp; Crawford, J. R. (2004). A meta-analytic review of verbal fluency performance following focal cortical lesions. </w:t>
      </w:r>
      <w:r w:rsidRPr="008B3CFD">
        <w:rPr>
          <w:i/>
          <w:iCs/>
        </w:rPr>
        <w:t>Neuropsychology</w:t>
      </w:r>
      <w:r w:rsidRPr="008B3CFD">
        <w:t>, </w:t>
      </w:r>
      <w:r w:rsidRPr="008B3CFD">
        <w:rPr>
          <w:i/>
          <w:iCs/>
        </w:rPr>
        <w:t>18</w:t>
      </w:r>
      <w:r w:rsidRPr="008B3CFD">
        <w:t>(2), 284.</w:t>
      </w:r>
    </w:p>
    <w:p w14:paraId="04451FDD" w14:textId="77777777" w:rsidR="00651B0B" w:rsidRPr="008B3CFD" w:rsidRDefault="00651B0B" w:rsidP="00651B0B">
      <w:pPr>
        <w:spacing w:line="480" w:lineRule="auto"/>
        <w:ind w:left="720" w:hanging="720"/>
      </w:pPr>
      <w:r w:rsidRPr="008B3CFD">
        <w:t xml:space="preserve">Henry, J. D., Crawford, J. R., &amp; Phillips, L. H. (2004). Verbal fluency performance in dementia of the Alzheimer’s type: a meta-analysis. </w:t>
      </w:r>
      <w:r w:rsidRPr="008B3CFD">
        <w:rPr>
          <w:i/>
        </w:rPr>
        <w:t>Neuropsychologia</w:t>
      </w:r>
      <w:r w:rsidRPr="008B3CFD">
        <w:t>, 42(9), 1212-1222.</w:t>
      </w:r>
    </w:p>
    <w:p w14:paraId="6AE4088C" w14:textId="77777777" w:rsidR="00651B0B" w:rsidRPr="008B3CFD" w:rsidRDefault="00651B0B" w:rsidP="00651B0B">
      <w:pPr>
        <w:spacing w:line="480" w:lineRule="auto"/>
        <w:ind w:left="720" w:hanging="720"/>
      </w:pPr>
      <w:r w:rsidRPr="008B3CFD">
        <w:t>Henry, J., &amp; Crawford, J. (2005a). A meta-analytic review of verbal fluency deficits in schizophrenia relative to other neurocognitive deficits. </w:t>
      </w:r>
      <w:r w:rsidRPr="008B3CFD">
        <w:rPr>
          <w:i/>
          <w:iCs/>
        </w:rPr>
        <w:t>Cognitive neuropsychiatry</w:t>
      </w:r>
      <w:r w:rsidRPr="008B3CFD">
        <w:t>, </w:t>
      </w:r>
      <w:r w:rsidRPr="008B3CFD">
        <w:rPr>
          <w:i/>
          <w:iCs/>
        </w:rPr>
        <w:t>10</w:t>
      </w:r>
      <w:r w:rsidRPr="008B3CFD">
        <w:t>(1), 1-33.</w:t>
      </w:r>
    </w:p>
    <w:p w14:paraId="4928C397" w14:textId="77777777" w:rsidR="00651B0B" w:rsidRPr="008B3CFD" w:rsidRDefault="00651B0B" w:rsidP="00651B0B">
      <w:pPr>
        <w:spacing w:line="480" w:lineRule="auto"/>
        <w:ind w:left="720" w:hanging="720"/>
      </w:pPr>
      <w:r w:rsidRPr="008B3CFD">
        <w:t>Henry, J., &amp; Crawford, J. (2005b). A meta-analytic review of verbal fluency deficits in schizophrenia relative to other neurocognitive deficits. </w:t>
      </w:r>
      <w:r w:rsidRPr="008B3CFD">
        <w:rPr>
          <w:i/>
          <w:iCs/>
        </w:rPr>
        <w:t>Cognitive neuropsychiatry</w:t>
      </w:r>
      <w:r w:rsidRPr="008B3CFD">
        <w:t>, </w:t>
      </w:r>
      <w:r w:rsidRPr="008B3CFD">
        <w:rPr>
          <w:i/>
          <w:iCs/>
        </w:rPr>
        <w:t>10</w:t>
      </w:r>
      <w:r w:rsidRPr="008B3CFD">
        <w:t>(1), 1-33.</w:t>
      </w:r>
    </w:p>
    <w:p w14:paraId="3BE464E0" w14:textId="77777777" w:rsidR="00651B0B" w:rsidRPr="008B3CFD" w:rsidRDefault="00651B0B" w:rsidP="00651B0B">
      <w:pPr>
        <w:spacing w:line="480" w:lineRule="auto"/>
        <w:ind w:left="720" w:hanging="720"/>
      </w:pPr>
      <w:r w:rsidRPr="008B3CFD">
        <w:t xml:space="preserve">Herholz, S. C., &amp; Zatorre, R. J. (2012). Musical training as a framework for brain plasticity: behavior, function, and structure. </w:t>
      </w:r>
      <w:r w:rsidRPr="008B3CFD">
        <w:rPr>
          <w:i/>
        </w:rPr>
        <w:t>Neuron</w:t>
      </w:r>
      <w:r w:rsidRPr="008B3CFD">
        <w:t>, 76(3), 486-502.</w:t>
      </w:r>
    </w:p>
    <w:p w14:paraId="43FECA3B" w14:textId="77777777" w:rsidR="00651B0B" w:rsidRPr="008B3CFD" w:rsidRDefault="00651B0B" w:rsidP="00651B0B">
      <w:pPr>
        <w:spacing w:line="480" w:lineRule="auto"/>
        <w:ind w:left="720" w:hanging="720"/>
      </w:pPr>
      <w:r w:rsidRPr="008B3CFD">
        <w:rPr>
          <w:lang w:val="it-IT"/>
        </w:rPr>
        <w:t xml:space="preserve">Hernandez, A. E., Dapretto, M., Mazziotta, J., &amp; Bookheimer, S. (2001). </w:t>
      </w:r>
      <w:r w:rsidRPr="008B3CFD">
        <w:t xml:space="preserve">Language switching and language representation in Spanish–English bilinguals: An fMRI study. </w:t>
      </w:r>
      <w:r w:rsidRPr="008B3CFD">
        <w:rPr>
          <w:i/>
        </w:rPr>
        <w:t>NeuroImage</w:t>
      </w:r>
      <w:r w:rsidRPr="008B3CFD">
        <w:t>, 14(2), 510-520.</w:t>
      </w:r>
    </w:p>
    <w:p w14:paraId="20A0FFA5" w14:textId="77777777" w:rsidR="00651B0B" w:rsidRPr="008B3CFD" w:rsidRDefault="00651B0B" w:rsidP="00651B0B">
      <w:pPr>
        <w:spacing w:line="480" w:lineRule="auto"/>
        <w:ind w:left="720" w:hanging="720"/>
      </w:pPr>
      <w:r w:rsidRPr="008B3CFD">
        <w:t xml:space="preserve">Hilchey, M. D., &amp; Klein, R. M. (2011). Are there bilingual advantages on nonlinguistic interference tasks? Implications for the plasticity of executive control processes. </w:t>
      </w:r>
      <w:r w:rsidRPr="008B3CFD">
        <w:rPr>
          <w:i/>
        </w:rPr>
        <w:t>Psychonomic bulletin &amp; review</w:t>
      </w:r>
      <w:r w:rsidRPr="008B3CFD">
        <w:t xml:space="preserve">, </w:t>
      </w:r>
      <w:r w:rsidRPr="008B3CFD">
        <w:rPr>
          <w:i/>
        </w:rPr>
        <w:t>18</w:t>
      </w:r>
      <w:r w:rsidRPr="008B3CFD">
        <w:t>(4), 625-658.</w:t>
      </w:r>
    </w:p>
    <w:p w14:paraId="5B7C17FC" w14:textId="77777777" w:rsidR="00651B0B" w:rsidRPr="008B3CFD" w:rsidRDefault="00651B0B" w:rsidP="00651B0B">
      <w:pPr>
        <w:spacing w:line="480" w:lineRule="auto"/>
        <w:ind w:left="720" w:hanging="720"/>
      </w:pPr>
      <w:r w:rsidRPr="008B3CFD">
        <w:rPr>
          <w:lang w:val="de-DE"/>
        </w:rPr>
        <w:t xml:space="preserve">Hilchey, M. D., Saint-Aubin, J., &amp; Klein, R. M. (2015). </w:t>
      </w:r>
      <w:r w:rsidRPr="008B3CFD">
        <w:t xml:space="preserve">Does bilingual exercise enhance cognitive fitness in traditional non-linguistic executive processing tasks. </w:t>
      </w:r>
      <w:r w:rsidRPr="008B3CFD">
        <w:rPr>
          <w:i/>
        </w:rPr>
        <w:t>The Cambridge handbook of bilingual processing</w:t>
      </w:r>
      <w:r w:rsidRPr="008B3CFD">
        <w:t>, 586-613.</w:t>
      </w:r>
    </w:p>
    <w:p w14:paraId="42B0FD7B" w14:textId="77777777" w:rsidR="00651B0B" w:rsidRPr="008B3CFD" w:rsidRDefault="00651B0B" w:rsidP="00651B0B">
      <w:pPr>
        <w:spacing w:line="480" w:lineRule="auto"/>
        <w:ind w:left="720" w:hanging="720"/>
      </w:pPr>
      <w:r w:rsidRPr="008B3CFD">
        <w:lastRenderedPageBreak/>
        <w:t>Hill, T. D., Angel, J. L., Balistreri, K. S., &amp; Herrera, A. P. (2012). Immigrant status and cognitive functioning in late-life: An examination of gender variations in the healthy immigrant effect. </w:t>
      </w:r>
      <w:r w:rsidRPr="008B3CFD">
        <w:rPr>
          <w:i/>
          <w:iCs/>
        </w:rPr>
        <w:t>Social science &amp; medicine</w:t>
      </w:r>
      <w:r w:rsidRPr="008B3CFD">
        <w:t>, </w:t>
      </w:r>
      <w:r w:rsidRPr="008B3CFD">
        <w:rPr>
          <w:i/>
          <w:iCs/>
        </w:rPr>
        <w:t>75</w:t>
      </w:r>
      <w:r w:rsidRPr="008B3CFD">
        <w:t>(12), 2076-2084.</w:t>
      </w:r>
    </w:p>
    <w:p w14:paraId="1AF936D8" w14:textId="77777777" w:rsidR="00651B0B" w:rsidRPr="008B3CFD" w:rsidRDefault="00651B0B" w:rsidP="00651B0B">
      <w:pPr>
        <w:spacing w:line="480" w:lineRule="auto"/>
        <w:ind w:left="720" w:hanging="720"/>
      </w:pPr>
      <w:r w:rsidRPr="008B3CFD">
        <w:t>Hoff, E. (2006). How social contexts support and shape language development. </w:t>
      </w:r>
      <w:r w:rsidRPr="008B3CFD">
        <w:rPr>
          <w:i/>
          <w:iCs/>
        </w:rPr>
        <w:t>Developmental review</w:t>
      </w:r>
      <w:r w:rsidRPr="008B3CFD">
        <w:t>, </w:t>
      </w:r>
      <w:r w:rsidRPr="008B3CFD">
        <w:rPr>
          <w:i/>
          <w:iCs/>
        </w:rPr>
        <w:t>26</w:t>
      </w:r>
      <w:r w:rsidRPr="008B3CFD">
        <w:t>(1), 55-88.</w:t>
      </w:r>
    </w:p>
    <w:p w14:paraId="65B9CA2B" w14:textId="77777777" w:rsidR="00651B0B" w:rsidRPr="008B3CFD" w:rsidRDefault="00651B0B" w:rsidP="00651B0B">
      <w:pPr>
        <w:spacing w:line="480" w:lineRule="auto"/>
        <w:ind w:left="720" w:hanging="720"/>
      </w:pPr>
      <w:r w:rsidRPr="008B3CFD">
        <w:t>Hoff, E. (2013). </w:t>
      </w:r>
      <w:r w:rsidRPr="008B3CFD">
        <w:rPr>
          <w:i/>
          <w:iCs/>
        </w:rPr>
        <w:t>Language development</w:t>
      </w:r>
      <w:r w:rsidRPr="008B3CFD">
        <w:t>. Cengage Learning.</w:t>
      </w:r>
    </w:p>
    <w:p w14:paraId="238DBB53" w14:textId="77777777" w:rsidR="00651B0B" w:rsidRPr="008B3CFD" w:rsidRDefault="00651B0B" w:rsidP="00651B0B">
      <w:pPr>
        <w:spacing w:line="480" w:lineRule="auto"/>
        <w:ind w:left="720" w:hanging="720"/>
      </w:pPr>
      <w:r w:rsidRPr="008B3CFD">
        <w:t>Hoff, E., Core, C., Place, S., Rumiche, R., Señor, M., &amp; Parra, M. (2012). Dual language exposure and early bilingual development. </w:t>
      </w:r>
      <w:r w:rsidRPr="008B3CFD">
        <w:rPr>
          <w:i/>
          <w:iCs/>
        </w:rPr>
        <w:t>Journal of child language</w:t>
      </w:r>
      <w:r w:rsidRPr="008B3CFD">
        <w:t>, </w:t>
      </w:r>
      <w:r w:rsidRPr="008B3CFD">
        <w:rPr>
          <w:i/>
          <w:iCs/>
        </w:rPr>
        <w:t>39</w:t>
      </w:r>
      <w:r w:rsidRPr="008B3CFD">
        <w:t>(1), 1.</w:t>
      </w:r>
    </w:p>
    <w:p w14:paraId="0F58219E" w14:textId="77777777" w:rsidR="00651B0B" w:rsidRPr="008B3CFD" w:rsidRDefault="00651B0B" w:rsidP="00651B0B">
      <w:pPr>
        <w:spacing w:line="480" w:lineRule="auto"/>
        <w:ind w:left="720" w:hanging="720"/>
      </w:pPr>
      <w:r w:rsidRPr="008B3CFD">
        <w:t>Holton, D., Mackridge, P., &amp; Philippaki-Warburton, I. (2012). Greek: A Comprehensive Grammar. revised by Vassilios Spyropoulos. London and New York: Routledge.</w:t>
      </w:r>
    </w:p>
    <w:p w14:paraId="430E624C" w14:textId="77777777" w:rsidR="00651B0B" w:rsidRPr="008B3CFD" w:rsidRDefault="00651B0B" w:rsidP="00651B0B">
      <w:pPr>
        <w:spacing w:line="480" w:lineRule="auto"/>
        <w:ind w:left="720" w:hanging="720"/>
      </w:pPr>
      <w:r w:rsidRPr="008B3CFD">
        <w:t>Houghton, G., &amp; Tipper, S. P. (1996). Inhibitory mechanisms of neural and cognitive control: Applications to selective attention and sequential action. </w:t>
      </w:r>
      <w:r w:rsidRPr="008B3CFD">
        <w:rPr>
          <w:i/>
          <w:iCs/>
        </w:rPr>
        <w:t>Brain and Cognition</w:t>
      </w:r>
      <w:r w:rsidRPr="008B3CFD">
        <w:t>, </w:t>
      </w:r>
      <w:r w:rsidRPr="008B3CFD">
        <w:rPr>
          <w:i/>
          <w:iCs/>
        </w:rPr>
        <w:t>30</w:t>
      </w:r>
      <w:r w:rsidRPr="008B3CFD">
        <w:t>(1), 20-43.</w:t>
      </w:r>
    </w:p>
    <w:p w14:paraId="19DDC46B" w14:textId="77777777" w:rsidR="00651B0B" w:rsidRPr="008B3CFD" w:rsidRDefault="00651B0B" w:rsidP="00651B0B">
      <w:pPr>
        <w:spacing w:line="480" w:lineRule="auto"/>
        <w:ind w:left="720" w:hanging="720"/>
      </w:pPr>
      <w:r w:rsidRPr="008B3CFD">
        <w:t>Hoxhallari, L., van Daal, V. H., &amp; Ellis, N. C. (2004). Learning to read words in Albanian: A skill easily acquired. Scientific Studies of Reading, 8(2), 153-166.</w:t>
      </w:r>
    </w:p>
    <w:p w14:paraId="6BC5094C" w14:textId="77777777" w:rsidR="00651B0B" w:rsidRPr="008B3CFD" w:rsidRDefault="00651B0B" w:rsidP="00651B0B">
      <w:pPr>
        <w:spacing w:line="480" w:lineRule="auto"/>
        <w:ind w:left="720" w:hanging="720"/>
      </w:pPr>
      <w:r w:rsidRPr="008B3CFD">
        <w:t>Huguet, A. (2006). Attitudes and motivation versus language achievement in cross-linguistic settings. What is cause and what effect?. Journal of multilingual and multicultural development, 27(5), 413-429.</w:t>
      </w:r>
    </w:p>
    <w:p w14:paraId="01028CF1" w14:textId="77777777" w:rsidR="00651B0B" w:rsidRPr="008B3CFD" w:rsidRDefault="00651B0B" w:rsidP="00651B0B">
      <w:pPr>
        <w:spacing w:line="480" w:lineRule="auto"/>
        <w:ind w:left="720" w:hanging="720"/>
      </w:pPr>
      <w:r w:rsidRPr="008B3CFD">
        <w:t>Hull, R., &amp; Vaid, J. (2007). Bilingual language lateralization: A meta-analytic tale of two hemispheres. Neuropsychologia, 45(9), 1987-2008.</w:t>
      </w:r>
    </w:p>
    <w:p w14:paraId="59E5B56B" w14:textId="77777777" w:rsidR="00651B0B" w:rsidRPr="008B3CFD" w:rsidRDefault="00651B0B" w:rsidP="00651B0B">
      <w:pPr>
        <w:spacing w:line="480" w:lineRule="auto"/>
        <w:ind w:left="720" w:hanging="720"/>
      </w:pPr>
      <w:r w:rsidRPr="008B3CFD">
        <w:t>Huttenlocher, J., Waterfall, H., Vasilyeva, M., Vevea, J., &amp; Hedges, L. V. (2010). Sources of variability in children’s language growth. </w:t>
      </w:r>
      <w:r w:rsidRPr="008B3CFD">
        <w:rPr>
          <w:i/>
          <w:iCs/>
        </w:rPr>
        <w:t>Cognitive psychology</w:t>
      </w:r>
      <w:r w:rsidRPr="008B3CFD">
        <w:t>, </w:t>
      </w:r>
      <w:r w:rsidRPr="008B3CFD">
        <w:rPr>
          <w:i/>
          <w:iCs/>
        </w:rPr>
        <w:t>61</w:t>
      </w:r>
      <w:r w:rsidRPr="008B3CFD">
        <w:t>(4), 343-365.</w:t>
      </w:r>
    </w:p>
    <w:p w14:paraId="5C6DA8BB" w14:textId="77777777" w:rsidR="00651B0B" w:rsidRPr="008B3CFD" w:rsidRDefault="00651B0B" w:rsidP="00651B0B">
      <w:pPr>
        <w:spacing w:line="480" w:lineRule="auto"/>
        <w:ind w:left="720" w:hanging="720"/>
      </w:pPr>
      <w:r w:rsidRPr="008B3CFD">
        <w:lastRenderedPageBreak/>
        <w:t>Johnson, J. S., &amp; Newport, E. L. (1989). Critical period effects in second language learning: The influence of maturational state on the acquisition of English as a second language. Cognitive psychology, 21(1), 60-99.</w:t>
      </w:r>
    </w:p>
    <w:p w14:paraId="75EEF196" w14:textId="77777777" w:rsidR="00651B0B" w:rsidRPr="008B3CFD" w:rsidRDefault="00651B0B" w:rsidP="00651B0B">
      <w:pPr>
        <w:spacing w:line="480" w:lineRule="auto"/>
        <w:ind w:left="720" w:hanging="720"/>
      </w:pPr>
      <w:r w:rsidRPr="008B3CFD">
        <w:t>Illes, J., Francis, W. S., Desmond, J. E., Gabrieli, J. D., Glover, G. H., Poldrack, R., ... &amp; Wagner, A. D. (1999). Convergent cortical representation of semantic processing in bilinguals. Brain and language, 70(3), 347-363.</w:t>
      </w:r>
    </w:p>
    <w:p w14:paraId="6AB6F7A8" w14:textId="77777777" w:rsidR="00651B0B" w:rsidRPr="008B3CFD" w:rsidRDefault="00651B0B" w:rsidP="00651B0B">
      <w:pPr>
        <w:spacing w:line="480" w:lineRule="auto"/>
        <w:ind w:left="720" w:hanging="720"/>
      </w:pPr>
      <w:r w:rsidRPr="008B3CFD">
        <w:t>Iluz-Cohen, P., &amp; Armon-Lotem, S. (2013). Language proficiency and executive control in bilingual children. Bilingualism, 16(4), 884.</w:t>
      </w:r>
    </w:p>
    <w:p w14:paraId="0847E517" w14:textId="77777777" w:rsidR="00651B0B" w:rsidRPr="008B3CFD" w:rsidRDefault="00651B0B" w:rsidP="00651B0B">
      <w:pPr>
        <w:spacing w:line="480" w:lineRule="auto"/>
        <w:ind w:left="720" w:hanging="720"/>
      </w:pPr>
      <w:r w:rsidRPr="008B3CFD">
        <w:t>Incera, S., &amp; McLennan, C. T. (2018). Bilingualism and age are continuous variables that influence executive function. Aging, Neuropsychology, and Cognition, 25(3), 443-463.</w:t>
      </w:r>
    </w:p>
    <w:p w14:paraId="492C5CE6" w14:textId="77777777" w:rsidR="00651B0B" w:rsidRPr="008B3CFD" w:rsidRDefault="00651B0B" w:rsidP="00651B0B">
      <w:pPr>
        <w:spacing w:line="480" w:lineRule="auto"/>
        <w:ind w:left="720" w:hanging="720"/>
      </w:pPr>
      <w:r w:rsidRPr="008B3CFD">
        <w:t>Ivanova, I., &amp; Costa, A. (2008). Does bilingualism hamper lexical access in speech production?. Acta psychologica, 127(2), 277-288.</w:t>
      </w:r>
    </w:p>
    <w:p w14:paraId="45F4D093" w14:textId="77777777" w:rsidR="00651B0B" w:rsidRPr="008B3CFD" w:rsidRDefault="00651B0B" w:rsidP="00651B0B">
      <w:pPr>
        <w:spacing w:line="480" w:lineRule="auto"/>
        <w:ind w:left="720" w:hanging="720"/>
      </w:pPr>
      <w:r w:rsidRPr="008B3CFD">
        <w:t>Kachru, B. B. (1984). Current issues in bilingualism: An update of directions in research. Annual Review of Applied Linguistics, 5, 10-34.</w:t>
      </w:r>
    </w:p>
    <w:p w14:paraId="5BF27C41" w14:textId="77777777" w:rsidR="00651B0B" w:rsidRPr="008B3CFD" w:rsidRDefault="00651B0B" w:rsidP="00651B0B">
      <w:pPr>
        <w:spacing w:line="480" w:lineRule="auto"/>
        <w:ind w:left="720" w:hanging="720"/>
      </w:pPr>
      <w:r w:rsidRPr="008B3CFD">
        <w:t>Kang, C., &amp; Lust, B. (2019). Code-switching does not predict Executive Function performance in proficient bilingual children: Bilingualism does. Bilingualism, 22(2), 366-382.</w:t>
      </w:r>
    </w:p>
    <w:p w14:paraId="0095B630" w14:textId="77777777" w:rsidR="00651B0B" w:rsidRPr="008B3CFD" w:rsidRDefault="00651B0B" w:rsidP="00651B0B">
      <w:pPr>
        <w:spacing w:line="480" w:lineRule="auto"/>
        <w:ind w:left="720" w:hanging="720"/>
      </w:pPr>
      <w:r w:rsidRPr="008B3CFD">
        <w:t>Kapa, L. L., &amp; Colombo, J. (2013). Attentional control in early and later bilingual children. </w:t>
      </w:r>
      <w:r w:rsidRPr="008B3CFD">
        <w:rPr>
          <w:i/>
          <w:iCs/>
        </w:rPr>
        <w:t>Cognitive development</w:t>
      </w:r>
      <w:r w:rsidRPr="008B3CFD">
        <w:t>, </w:t>
      </w:r>
      <w:r w:rsidRPr="008B3CFD">
        <w:rPr>
          <w:i/>
          <w:iCs/>
        </w:rPr>
        <w:t>28</w:t>
      </w:r>
      <w:r w:rsidRPr="008B3CFD">
        <w:t>(3), 233-246.</w:t>
      </w:r>
    </w:p>
    <w:p w14:paraId="0A7B0A7C" w14:textId="77777777" w:rsidR="00651B0B" w:rsidRPr="008B3CFD" w:rsidRDefault="00651B0B" w:rsidP="00651B0B">
      <w:pPr>
        <w:spacing w:line="480" w:lineRule="auto"/>
        <w:ind w:left="720" w:hanging="720"/>
      </w:pPr>
      <w:r w:rsidRPr="008B3CFD">
        <w:t>Kaushanskaya, M., &amp; Marian, V. (2007). Bilingual language processing and interference in bilinguals: Evidence from eye tracking and picture naming. Language Learning, 57(1), 119-163.</w:t>
      </w:r>
    </w:p>
    <w:p w14:paraId="2D4DEF9F" w14:textId="77777777" w:rsidR="00651B0B" w:rsidRPr="008B3CFD" w:rsidRDefault="00651B0B" w:rsidP="00651B0B">
      <w:pPr>
        <w:spacing w:line="480" w:lineRule="auto"/>
        <w:ind w:left="720" w:hanging="720"/>
      </w:pPr>
      <w:r w:rsidRPr="008B3CFD">
        <w:t>Kellerman, E. (1978). Giving Learners a Break: Native Language Intuitions as a Source of Predictions about Transferability. Working Papers on Bilingualism, No. 15.</w:t>
      </w:r>
    </w:p>
    <w:p w14:paraId="21EE6B10" w14:textId="77777777" w:rsidR="00651B0B" w:rsidRPr="008B3CFD" w:rsidRDefault="00651B0B" w:rsidP="00651B0B">
      <w:pPr>
        <w:spacing w:line="480" w:lineRule="auto"/>
        <w:ind w:left="720" w:hanging="720"/>
      </w:pPr>
      <w:r w:rsidRPr="008B3CFD">
        <w:lastRenderedPageBreak/>
        <w:t>Kester, E. S., &amp; Peña, E. D. (2002). Language ability assessment of Spanish-English bilinguals: Future directions. </w:t>
      </w:r>
      <w:r w:rsidRPr="008B3CFD">
        <w:rPr>
          <w:i/>
          <w:iCs/>
        </w:rPr>
        <w:t>Practical Assessment, Research, and Evaluation</w:t>
      </w:r>
      <w:r w:rsidRPr="008B3CFD">
        <w:t>, </w:t>
      </w:r>
      <w:r w:rsidRPr="008B3CFD">
        <w:rPr>
          <w:i/>
          <w:iCs/>
        </w:rPr>
        <w:t>8</w:t>
      </w:r>
      <w:r w:rsidRPr="008B3CFD">
        <w:t>(1), 4.</w:t>
      </w:r>
    </w:p>
    <w:p w14:paraId="528DFACC" w14:textId="77777777" w:rsidR="00651B0B" w:rsidRPr="008B3CFD" w:rsidRDefault="00651B0B" w:rsidP="00651B0B">
      <w:pPr>
        <w:spacing w:line="480" w:lineRule="auto"/>
        <w:ind w:left="720" w:hanging="720"/>
      </w:pPr>
      <w:r w:rsidRPr="008B3CFD">
        <w:t>Kharkhurin, A. V., &amp; Wei, L. (2015). The role of code-switching in bilingual creativity. </w:t>
      </w:r>
      <w:r w:rsidRPr="008B3CFD">
        <w:rPr>
          <w:i/>
          <w:iCs/>
        </w:rPr>
        <w:t>International Journal of Bilingual Education and Bilingualism</w:t>
      </w:r>
      <w:r w:rsidRPr="008B3CFD">
        <w:t>, </w:t>
      </w:r>
      <w:r w:rsidRPr="008B3CFD">
        <w:rPr>
          <w:i/>
          <w:iCs/>
        </w:rPr>
        <w:t>18</w:t>
      </w:r>
      <w:r w:rsidRPr="008B3CFD">
        <w:t>(2), 153-169.</w:t>
      </w:r>
    </w:p>
    <w:p w14:paraId="2BDB4C39" w14:textId="77777777" w:rsidR="00651B0B" w:rsidRPr="008B3CFD" w:rsidRDefault="00651B0B" w:rsidP="00651B0B">
      <w:pPr>
        <w:spacing w:line="480" w:lineRule="auto"/>
        <w:ind w:left="720" w:hanging="720"/>
        <w:rPr>
          <w:lang w:val="nl-NL"/>
        </w:rPr>
      </w:pPr>
      <w:r w:rsidRPr="008B3CFD">
        <w:t xml:space="preserve">Khare, V., Verma, A., Kar, B., Srinivasan, N., and Brysbaert, M. (2012). Bilingualism and the increased attentional blink effect: evidence that the difference between bilinguals and monolinguals generalizes to different levels of second language proficiency. </w:t>
      </w:r>
      <w:r w:rsidRPr="008B3CFD">
        <w:rPr>
          <w:lang w:val="nl-NL"/>
        </w:rPr>
        <w:t>Psychol. Res. 77, 728–737. doi: 10.1007/s00426-012-0466-4</w:t>
      </w:r>
    </w:p>
    <w:p w14:paraId="1707FC47" w14:textId="77777777" w:rsidR="00651B0B" w:rsidRPr="008B3CFD" w:rsidRDefault="00651B0B" w:rsidP="00651B0B">
      <w:pPr>
        <w:spacing w:line="480" w:lineRule="auto"/>
        <w:ind w:left="720" w:hanging="720"/>
      </w:pPr>
      <w:r w:rsidRPr="008B3CFD">
        <w:rPr>
          <w:lang w:val="nl-NL"/>
        </w:rPr>
        <w:t xml:space="preserve">Kim, K. H., Relkin, N. R., Lee, K. M., &amp; Hirsch, J. (1997). </w:t>
      </w:r>
      <w:r w:rsidRPr="008B3CFD">
        <w:t>Distinct cortical areas associated with native and second languages. Nature, 388(6638), 171-174.</w:t>
      </w:r>
    </w:p>
    <w:p w14:paraId="2865F3E8" w14:textId="77777777" w:rsidR="00651B0B" w:rsidRPr="008B3CFD" w:rsidRDefault="00651B0B" w:rsidP="00651B0B">
      <w:pPr>
        <w:spacing w:line="480" w:lineRule="auto"/>
      </w:pPr>
      <w:r w:rsidRPr="008B3CFD">
        <w:t>King, K., &amp; Fogle, L. (2006). Raising bilingual children: Common parental concerns and current research. </w:t>
      </w:r>
      <w:r w:rsidRPr="008B3CFD">
        <w:rPr>
          <w:i/>
          <w:iCs/>
        </w:rPr>
        <w:t>CALdigest Series</w:t>
      </w:r>
      <w:r w:rsidRPr="008B3CFD">
        <w:t>, </w:t>
      </w:r>
      <w:r w:rsidRPr="008B3CFD">
        <w:rPr>
          <w:i/>
          <w:iCs/>
        </w:rPr>
        <w:t>2</w:t>
      </w:r>
      <w:r w:rsidRPr="008B3CFD">
        <w:t>, 2-3.</w:t>
      </w:r>
    </w:p>
    <w:p w14:paraId="6A4AC307" w14:textId="77777777" w:rsidR="00651B0B" w:rsidRPr="008B3CFD" w:rsidRDefault="00651B0B" w:rsidP="00651B0B">
      <w:pPr>
        <w:spacing w:line="480" w:lineRule="auto"/>
        <w:ind w:left="720" w:hanging="720"/>
      </w:pPr>
      <w:r w:rsidRPr="008B3CFD">
        <w:t>Kirk, N. W., Fiala, L., Scott-Brown, K. C., &amp; Kempe, V. (2014). No evidence for reduced Simon cost in elderly bilinguals and bidialectals. Journal of Cognitive Psychology, 26(6), 640-648.</w:t>
      </w:r>
    </w:p>
    <w:p w14:paraId="5128C2C7" w14:textId="77777777" w:rsidR="00651B0B" w:rsidRPr="008B3CFD" w:rsidRDefault="00651B0B" w:rsidP="00651B0B">
      <w:pPr>
        <w:spacing w:line="480" w:lineRule="auto"/>
        <w:ind w:left="720" w:hanging="720"/>
      </w:pPr>
      <w:r w:rsidRPr="008B3CFD">
        <w:t>Klein, D., Milner, B., Zatorre, R. J., Meyer, E., &amp; Evans, A. C. (1995). The neural substrates underlying word generation: a bilingual functional-imaging study. Proceedings of the National Academy of Sciences, 92(7), 2899-2903.</w:t>
      </w:r>
    </w:p>
    <w:p w14:paraId="23C520F7" w14:textId="77777777" w:rsidR="00651B0B" w:rsidRPr="008B3CFD" w:rsidRDefault="00651B0B" w:rsidP="00651B0B">
      <w:pPr>
        <w:spacing w:line="480" w:lineRule="auto"/>
        <w:ind w:left="720" w:hanging="720"/>
      </w:pPr>
      <w:r w:rsidRPr="008B3CFD">
        <w:t>Klein, D., Zatorre, R. J., Milner, B., Meyer, E., &amp; Evans, A. C. (1994). Left putaminal activation when speaking a second language: evidence from PET. Neuroreport: An international journal for the rapid communication of research in Neuroscience.</w:t>
      </w:r>
    </w:p>
    <w:p w14:paraId="5C8E60F2" w14:textId="77777777" w:rsidR="00651B0B" w:rsidRPr="008B3CFD" w:rsidRDefault="00651B0B" w:rsidP="00651B0B">
      <w:pPr>
        <w:spacing w:line="480" w:lineRule="auto"/>
        <w:ind w:left="720" w:hanging="720"/>
      </w:pPr>
      <w:r w:rsidRPr="008B3CFD">
        <w:lastRenderedPageBreak/>
        <w:t>Kleinman, D., &amp; Gollan, T. H. (2016). Speaking two languages for the price of one: Bypassing language control mechanisms via accessibility-driven switches. Psychological science, 27(5), 700-714.</w:t>
      </w:r>
    </w:p>
    <w:p w14:paraId="5D2A0D1D" w14:textId="77777777" w:rsidR="00651B0B" w:rsidRPr="008B3CFD" w:rsidRDefault="00651B0B" w:rsidP="00651B0B">
      <w:pPr>
        <w:spacing w:line="480" w:lineRule="auto"/>
        <w:ind w:left="720" w:hanging="720"/>
      </w:pPr>
      <w:r w:rsidRPr="008B3CFD">
        <w:t>Knudsen, E. I. (2004). Sensitive periods in the development of the brain and behavior. Journal of cognitive neuroscience, 16(8), 1412-1425.</w:t>
      </w:r>
    </w:p>
    <w:p w14:paraId="3145EC46" w14:textId="77777777" w:rsidR="00651B0B" w:rsidRPr="008B3CFD" w:rsidRDefault="00651B0B" w:rsidP="00651B0B">
      <w:pPr>
        <w:spacing w:line="480" w:lineRule="auto"/>
        <w:ind w:left="720" w:hanging="720"/>
      </w:pPr>
      <w:r w:rsidRPr="008B3CFD">
        <w:t xml:space="preserve">Kochanska, G., Murray, K. T., &amp; Harlan, E. T. (2000). Effortful control in early childhood: continuity and change, antecedents, and implications for social development. </w:t>
      </w:r>
      <w:r w:rsidRPr="008B3CFD">
        <w:rPr>
          <w:i/>
        </w:rPr>
        <w:t>Developmental psychology</w:t>
      </w:r>
      <w:r w:rsidRPr="008B3CFD">
        <w:t>, 36(2), 220.</w:t>
      </w:r>
    </w:p>
    <w:p w14:paraId="628611FE" w14:textId="77777777" w:rsidR="00651B0B" w:rsidRPr="008B3CFD" w:rsidRDefault="00651B0B" w:rsidP="00651B0B">
      <w:pPr>
        <w:spacing w:line="480" w:lineRule="auto"/>
        <w:ind w:left="720" w:hanging="720"/>
        <w:rPr>
          <w:lang w:val="fr-FR"/>
        </w:rPr>
      </w:pPr>
      <w:r w:rsidRPr="008B3CFD">
        <w:t xml:space="preserve">Kochunov, P., Fox, P., Lancaster, J., Tan, L. H., Amunts, K., Zilles, K., ... &amp; Gao, J. H. (2003). Localized morphological brain differences between English-speaking Caucasians and Chinese-speaking Asians: new evidence of anatomical plasticity. </w:t>
      </w:r>
      <w:r w:rsidRPr="008B3CFD">
        <w:rPr>
          <w:i/>
          <w:lang w:val="fr-FR"/>
        </w:rPr>
        <w:t>Neuroreport</w:t>
      </w:r>
      <w:r w:rsidRPr="008B3CFD">
        <w:rPr>
          <w:lang w:val="fr-FR"/>
        </w:rPr>
        <w:t>, 14(7), 961-964.</w:t>
      </w:r>
    </w:p>
    <w:p w14:paraId="4C6D31F0" w14:textId="77777777" w:rsidR="00651B0B" w:rsidRPr="008B3CFD" w:rsidRDefault="00651B0B" w:rsidP="00651B0B">
      <w:pPr>
        <w:spacing w:line="480" w:lineRule="auto"/>
        <w:ind w:left="720" w:hanging="720"/>
        <w:rPr>
          <w:lang w:val="fr-FR"/>
        </w:rPr>
      </w:pPr>
      <w:r w:rsidRPr="008B3CFD">
        <w:t>Kopec, J., Ivan Williams, J., To, T., &amp; C. Austin, P. (2001). Cross-cultural comparisons of health status in Canada using the Health Utilities Index. </w:t>
      </w:r>
      <w:r w:rsidRPr="008B3CFD">
        <w:rPr>
          <w:i/>
          <w:iCs/>
        </w:rPr>
        <w:t>Ethnicity &amp; Health</w:t>
      </w:r>
      <w:r w:rsidRPr="008B3CFD">
        <w:t>, </w:t>
      </w:r>
      <w:r w:rsidRPr="008B3CFD">
        <w:rPr>
          <w:i/>
          <w:iCs/>
        </w:rPr>
        <w:t>6</w:t>
      </w:r>
      <w:r w:rsidRPr="008B3CFD">
        <w:t>(1), 41-50.</w:t>
      </w:r>
    </w:p>
    <w:p w14:paraId="142196E9" w14:textId="77777777" w:rsidR="00651B0B" w:rsidRPr="008B3CFD" w:rsidRDefault="00651B0B" w:rsidP="00651B0B">
      <w:pPr>
        <w:spacing w:line="480" w:lineRule="auto"/>
        <w:ind w:left="720" w:hanging="720"/>
      </w:pPr>
      <w:r w:rsidRPr="008B3CFD">
        <w:t>Kormi-Nouri, R., Moradi, A. R., Moradi, S., Akbari-Zardkhaneh, S., &amp; Zahedian, H. (2012). The effect of bilingualism on letter and category fluency tasks in primary school children: Advantage or disadvantage?. </w:t>
      </w:r>
      <w:r w:rsidRPr="008B3CFD">
        <w:rPr>
          <w:i/>
          <w:iCs/>
        </w:rPr>
        <w:t>Bilingualism: Language and cognition</w:t>
      </w:r>
      <w:r w:rsidRPr="008B3CFD">
        <w:t>, </w:t>
      </w:r>
      <w:r w:rsidRPr="008B3CFD">
        <w:rPr>
          <w:i/>
          <w:iCs/>
        </w:rPr>
        <w:t>15</w:t>
      </w:r>
      <w:r w:rsidRPr="008B3CFD">
        <w:t xml:space="preserve">(2), 351-364. </w:t>
      </w:r>
    </w:p>
    <w:p w14:paraId="67A73080" w14:textId="77777777" w:rsidR="00651B0B" w:rsidRPr="008B3CFD" w:rsidRDefault="00651B0B" w:rsidP="00651B0B">
      <w:pPr>
        <w:spacing w:line="480" w:lineRule="auto"/>
        <w:ind w:left="720" w:hanging="720"/>
      </w:pPr>
      <w:r w:rsidRPr="008B3CFD">
        <w:t>Kouider, E. B., Koglin, U., &amp; Petermann, F. (2014). Emotional and behavioral problems in migrant children and adolescents in Europe: a systematic review. </w:t>
      </w:r>
      <w:r w:rsidRPr="008B3CFD">
        <w:rPr>
          <w:i/>
          <w:iCs/>
        </w:rPr>
        <w:t>European child &amp; adolescent psychiatry</w:t>
      </w:r>
      <w:r w:rsidRPr="008B3CFD">
        <w:t>, </w:t>
      </w:r>
      <w:r w:rsidRPr="008B3CFD">
        <w:rPr>
          <w:i/>
          <w:iCs/>
        </w:rPr>
        <w:t>23</w:t>
      </w:r>
      <w:r w:rsidRPr="008B3CFD">
        <w:t>(6), 373-391.</w:t>
      </w:r>
    </w:p>
    <w:p w14:paraId="13FC7FC3" w14:textId="77777777" w:rsidR="00651B0B" w:rsidRPr="008B3CFD" w:rsidRDefault="00651B0B" w:rsidP="00651B0B">
      <w:pPr>
        <w:spacing w:line="480" w:lineRule="auto"/>
        <w:ind w:left="720" w:hanging="720"/>
        <w:rPr>
          <w:lang w:val="fr-FR"/>
        </w:rPr>
      </w:pPr>
      <w:r w:rsidRPr="008B3CFD">
        <w:t>Kouider, E. B., Koglin, U., &amp; Petermann, F. (2015). Emotional and behavioral problems in migrant children and adolescents in American countries: a systematic review. </w:t>
      </w:r>
      <w:r w:rsidRPr="008B3CFD">
        <w:rPr>
          <w:i/>
          <w:iCs/>
        </w:rPr>
        <w:t>Journal of Immigrant and Minority Health</w:t>
      </w:r>
      <w:r w:rsidRPr="008B3CFD">
        <w:t>, </w:t>
      </w:r>
      <w:r w:rsidRPr="008B3CFD">
        <w:rPr>
          <w:i/>
          <w:iCs/>
        </w:rPr>
        <w:t>17</w:t>
      </w:r>
      <w:r w:rsidRPr="008B3CFD">
        <w:t>(4), 1240-1258.</w:t>
      </w:r>
    </w:p>
    <w:p w14:paraId="58BE0679" w14:textId="77777777" w:rsidR="00651B0B" w:rsidRPr="008B3CFD" w:rsidRDefault="00651B0B" w:rsidP="00651B0B">
      <w:pPr>
        <w:spacing w:line="480" w:lineRule="auto"/>
        <w:ind w:left="720" w:hanging="720"/>
      </w:pPr>
      <w:r w:rsidRPr="008B3CFD">
        <w:rPr>
          <w:lang w:val="fr-FR"/>
        </w:rPr>
        <w:lastRenderedPageBreak/>
        <w:t xml:space="preserve">Kousaie, S., Sheppard, C., Lemieux, M., Monetta, L., &amp; Taler, V. (2014). </w:t>
      </w:r>
      <w:r w:rsidRPr="008B3CFD">
        <w:t xml:space="preserve">Executive function and bilingualism in young and older adults. </w:t>
      </w:r>
      <w:r w:rsidRPr="008B3CFD">
        <w:rPr>
          <w:i/>
        </w:rPr>
        <w:t>Frontiers in Behavioral Neuroscience</w:t>
      </w:r>
      <w:r w:rsidRPr="008B3CFD">
        <w:t>, 8, 250.</w:t>
      </w:r>
    </w:p>
    <w:p w14:paraId="0D0B375D" w14:textId="77777777" w:rsidR="00651B0B" w:rsidRPr="008B3CFD" w:rsidRDefault="00651B0B" w:rsidP="00651B0B">
      <w:pPr>
        <w:spacing w:line="480" w:lineRule="auto"/>
        <w:ind w:left="720" w:hanging="720"/>
      </w:pPr>
      <w:r w:rsidRPr="008B3CFD">
        <w:t>Körtvélyessy, L. (2017). Essentials of Language Typology. Košice: UPJŠ. Available online.</w:t>
      </w:r>
    </w:p>
    <w:p w14:paraId="02579161" w14:textId="77777777" w:rsidR="00651B0B" w:rsidRPr="008B3CFD" w:rsidRDefault="00651B0B" w:rsidP="00651B0B">
      <w:pPr>
        <w:spacing w:line="480" w:lineRule="auto"/>
        <w:ind w:left="720" w:hanging="720"/>
      </w:pPr>
      <w:r w:rsidRPr="008B3CFD">
        <w:t>Kovács, Á. M., &amp; Mehler, J. (2009). Flexible learning of multiple speech structures in bilingual infants. </w:t>
      </w:r>
      <w:r w:rsidRPr="008B3CFD">
        <w:rPr>
          <w:i/>
          <w:iCs/>
        </w:rPr>
        <w:t>science</w:t>
      </w:r>
      <w:r w:rsidRPr="008B3CFD">
        <w:t>, </w:t>
      </w:r>
      <w:r w:rsidRPr="008B3CFD">
        <w:rPr>
          <w:i/>
          <w:iCs/>
        </w:rPr>
        <w:t>325</w:t>
      </w:r>
      <w:r w:rsidRPr="008B3CFD">
        <w:t>(5940), 611-612.</w:t>
      </w:r>
    </w:p>
    <w:p w14:paraId="7470D841" w14:textId="77777777" w:rsidR="00651B0B" w:rsidRPr="008B3CFD" w:rsidRDefault="00651B0B" w:rsidP="00651B0B">
      <w:pPr>
        <w:spacing w:line="480" w:lineRule="auto"/>
        <w:ind w:left="720" w:hanging="720"/>
      </w:pPr>
      <w:r w:rsidRPr="008B3CFD">
        <w:t>Krizman, J., Marian, V., Shook, A., Skoe, E., &amp; Kraus, N. (2012). Subcortical encoding of sound is enhanced in bilinguals and relates to executive function advantages. Proceedings of the National Academy of Sciences, 109(20), 7877-7881.</w:t>
      </w:r>
    </w:p>
    <w:p w14:paraId="2825214A" w14:textId="77777777" w:rsidR="00651B0B" w:rsidRPr="008B3CFD" w:rsidRDefault="00651B0B" w:rsidP="00651B0B">
      <w:pPr>
        <w:spacing w:line="480" w:lineRule="auto"/>
        <w:ind w:left="720" w:hanging="720"/>
      </w:pPr>
      <w:r w:rsidRPr="008B3CFD">
        <w:t xml:space="preserve">Krizman, J., Skoe, E., &amp; Kraus, N. (2016). Bilingual enhancements have no socioeconomic boundaries. </w:t>
      </w:r>
      <w:r w:rsidRPr="008B3CFD">
        <w:rPr>
          <w:i/>
        </w:rPr>
        <w:t>Developmental Science</w:t>
      </w:r>
      <w:r w:rsidRPr="008B3CFD">
        <w:t>, 19(6), 881-891.</w:t>
      </w:r>
    </w:p>
    <w:p w14:paraId="337ADF09" w14:textId="77777777" w:rsidR="00651B0B" w:rsidRPr="008B3CFD" w:rsidRDefault="00651B0B" w:rsidP="00651B0B">
      <w:pPr>
        <w:spacing w:line="480" w:lineRule="auto"/>
        <w:ind w:left="720" w:hanging="720"/>
      </w:pPr>
      <w:r w:rsidRPr="008B3CFD">
        <w:t xml:space="preserve">Krizman, J., Skoe, E., Marian, V., &amp; Kraus, N. (2014). Bilingualism increases neural response consistency and attentional control: Evidence for sensory and cognitive coupling. </w:t>
      </w:r>
      <w:r w:rsidRPr="008B3CFD">
        <w:rPr>
          <w:i/>
        </w:rPr>
        <w:t>Brain and language</w:t>
      </w:r>
      <w:r w:rsidRPr="008B3CFD">
        <w:t>, 128(1), 34-40.</w:t>
      </w:r>
    </w:p>
    <w:p w14:paraId="0BCB3D3B" w14:textId="77777777" w:rsidR="00651B0B" w:rsidRPr="008B3CFD" w:rsidRDefault="00651B0B" w:rsidP="00651B0B">
      <w:pPr>
        <w:spacing w:line="480" w:lineRule="auto"/>
        <w:ind w:left="720" w:hanging="720"/>
      </w:pPr>
      <w:r w:rsidRPr="008B3CFD">
        <w:t>Kroll, J. F., Bobb, S. C., &amp; Wodniecka, Z. (2006). Language selectivity is the exception, not the rule: Arguments against a fixed locus of language selection in bilingual speech. </w:t>
      </w:r>
      <w:r w:rsidRPr="008B3CFD">
        <w:rPr>
          <w:i/>
          <w:iCs/>
        </w:rPr>
        <w:t>Bilingualism</w:t>
      </w:r>
      <w:r w:rsidRPr="008B3CFD">
        <w:t>, </w:t>
      </w:r>
      <w:r w:rsidRPr="008B3CFD">
        <w:rPr>
          <w:i/>
          <w:iCs/>
        </w:rPr>
        <w:t>9</w:t>
      </w:r>
      <w:r w:rsidRPr="008B3CFD">
        <w:t>(2), 119.</w:t>
      </w:r>
    </w:p>
    <w:p w14:paraId="0EF8B590" w14:textId="77777777" w:rsidR="00651B0B" w:rsidRPr="008B3CFD" w:rsidRDefault="00651B0B" w:rsidP="00651B0B">
      <w:pPr>
        <w:spacing w:line="480" w:lineRule="auto"/>
        <w:ind w:left="720" w:hanging="720"/>
      </w:pPr>
      <w:r w:rsidRPr="008B3CFD">
        <w:t>Kroll, J. F., Dussias, P. E., Bogulski, C. A., &amp; Kroff, J. R. V. (2012). Juggling two languages in one mind: What bilinguals tell us about language processing and its consequences for cognition. In </w:t>
      </w:r>
      <w:r w:rsidRPr="008B3CFD">
        <w:rPr>
          <w:i/>
          <w:iCs/>
        </w:rPr>
        <w:t>Psychology of learning and motivation</w:t>
      </w:r>
      <w:r w:rsidRPr="008B3CFD">
        <w:t> (Vol. 56, pp. 229-262). Academic press.</w:t>
      </w:r>
    </w:p>
    <w:p w14:paraId="765A0078" w14:textId="77777777" w:rsidR="00651B0B" w:rsidRPr="008B3CFD" w:rsidRDefault="00651B0B" w:rsidP="00651B0B">
      <w:pPr>
        <w:spacing w:line="480" w:lineRule="auto"/>
        <w:ind w:left="720" w:hanging="720"/>
      </w:pPr>
      <w:r w:rsidRPr="008B3CFD">
        <w:t>Kroll, J. F., &amp; Gollan, T. H. (2014). Speech planning in two languages: What bilinguals tell us about language production.</w:t>
      </w:r>
    </w:p>
    <w:p w14:paraId="75D0ED68" w14:textId="77777777" w:rsidR="00651B0B" w:rsidRPr="008B3CFD" w:rsidRDefault="00651B0B" w:rsidP="00651B0B">
      <w:pPr>
        <w:spacing w:line="480" w:lineRule="auto"/>
        <w:ind w:left="720" w:hanging="720"/>
      </w:pPr>
      <w:r w:rsidRPr="008B3CFD">
        <w:lastRenderedPageBreak/>
        <w:t>Kurani, A. (2011). Resultative Constructions in Albanian and English. Mediterranean Journal of Social Sciences, 2(3), 316-316.</w:t>
      </w:r>
    </w:p>
    <w:p w14:paraId="6B30ABAF" w14:textId="77777777" w:rsidR="00651B0B" w:rsidRPr="008B3CFD" w:rsidRDefault="00651B0B" w:rsidP="00651B0B">
      <w:pPr>
        <w:spacing w:line="480" w:lineRule="auto"/>
        <w:ind w:left="720" w:hanging="720"/>
      </w:pPr>
      <w:r w:rsidRPr="008B3CFD">
        <w:t>Ladas, A. K. (2013). </w:t>
      </w:r>
      <w:r w:rsidRPr="008B3CFD">
        <w:rPr>
          <w:i/>
          <w:iCs/>
        </w:rPr>
        <w:t>Disentangling the effect of bilingualism in attention from socioeconomic influences: A lifespan approach</w:t>
      </w:r>
      <w:r w:rsidRPr="008B3CFD">
        <w:t> (Doctoral dissertation, University of Sheffield).</w:t>
      </w:r>
    </w:p>
    <w:p w14:paraId="453750FC" w14:textId="77777777" w:rsidR="00651B0B" w:rsidRPr="008B3CFD" w:rsidRDefault="00651B0B" w:rsidP="00651B0B">
      <w:pPr>
        <w:spacing w:line="480" w:lineRule="auto"/>
        <w:ind w:left="720" w:hanging="720"/>
      </w:pPr>
      <w:r w:rsidRPr="008B3CFD">
        <w:rPr>
          <w:lang w:val="es-ES"/>
        </w:rPr>
        <w:t xml:space="preserve">Ladas, A. I., Carroll, D. J., &amp; Vivas, A. B. (2015). </w:t>
      </w:r>
      <w:r w:rsidRPr="008B3CFD">
        <w:t>Attentional processes in low‐socioeconomic status bilingual children: Are they modulated by the amount of bilingual experience?. </w:t>
      </w:r>
      <w:r w:rsidRPr="008B3CFD">
        <w:rPr>
          <w:i/>
          <w:iCs/>
        </w:rPr>
        <w:t>Child development</w:t>
      </w:r>
      <w:r w:rsidRPr="008B3CFD">
        <w:t>, </w:t>
      </w:r>
      <w:r w:rsidRPr="008B3CFD">
        <w:rPr>
          <w:i/>
          <w:iCs/>
        </w:rPr>
        <w:t>86</w:t>
      </w:r>
      <w:r w:rsidRPr="008B3CFD">
        <w:t>(2), 557-578.</w:t>
      </w:r>
    </w:p>
    <w:p w14:paraId="762AA97D" w14:textId="77777777" w:rsidR="00651B0B" w:rsidRPr="008B3CFD" w:rsidRDefault="00651B0B" w:rsidP="00651B0B">
      <w:pPr>
        <w:spacing w:line="480" w:lineRule="auto"/>
        <w:ind w:left="720" w:hanging="720"/>
      </w:pPr>
      <w:r w:rsidRPr="008B3CFD">
        <w:t>Lasagabaster, D. (2011). English achievement and student motivation in CLIL and EFL settings. Innovation in language Learning and Teaching, 5(1), 3-18.</w:t>
      </w:r>
    </w:p>
    <w:p w14:paraId="5DB5075C" w14:textId="77777777" w:rsidR="00651B0B" w:rsidRPr="008B3CFD" w:rsidRDefault="00651B0B" w:rsidP="00651B0B">
      <w:pPr>
        <w:spacing w:line="480" w:lineRule="auto"/>
        <w:ind w:left="720" w:hanging="720"/>
      </w:pPr>
      <w:r w:rsidRPr="008B3CFD">
        <w:t>Lasagabaster, D., &amp; Sierra, J. M. (2009). Language attitudes in CLIL and traditional EFL classes. International CLIL research journal, 1(2), 4-17.</w:t>
      </w:r>
    </w:p>
    <w:p w14:paraId="04E84472" w14:textId="77777777" w:rsidR="00651B0B" w:rsidRPr="008B3CFD" w:rsidRDefault="00651B0B" w:rsidP="00651B0B">
      <w:pPr>
        <w:spacing w:line="480" w:lineRule="auto"/>
        <w:ind w:left="720" w:hanging="720"/>
      </w:pPr>
      <w:r w:rsidRPr="008B3CFD">
        <w:t>Lawson, G. M., &amp; Farah, M. J. (2017). Executive function as a mediator between SES and academic achievement throughout childhood. International journal of behavioral development, 41(1), 94-104.</w:t>
      </w:r>
    </w:p>
    <w:p w14:paraId="5D966BBB" w14:textId="77777777" w:rsidR="00651B0B" w:rsidRPr="008B3CFD" w:rsidRDefault="00651B0B" w:rsidP="00651B0B">
      <w:pPr>
        <w:spacing w:line="480" w:lineRule="auto"/>
        <w:ind w:left="720" w:hanging="720"/>
      </w:pPr>
      <w:r w:rsidRPr="008B3CFD">
        <w:t>Lazaridis, G., &amp; Wickens, E. (1999). “Us” and the “Others”: ethnic minorities in Greece. </w:t>
      </w:r>
      <w:r w:rsidRPr="008B3CFD">
        <w:rPr>
          <w:i/>
          <w:iCs/>
        </w:rPr>
        <w:t>Annals of tourism research</w:t>
      </w:r>
      <w:r w:rsidRPr="008B3CFD">
        <w:t>, </w:t>
      </w:r>
      <w:r w:rsidRPr="008B3CFD">
        <w:rPr>
          <w:i/>
          <w:iCs/>
        </w:rPr>
        <w:t>26</w:t>
      </w:r>
      <w:r w:rsidRPr="008B3CFD">
        <w:t>(3), 632-655.</w:t>
      </w:r>
    </w:p>
    <w:p w14:paraId="6EAFC61D" w14:textId="77777777" w:rsidR="00651B0B" w:rsidRPr="008B3CFD" w:rsidRDefault="00651B0B" w:rsidP="00651B0B">
      <w:pPr>
        <w:spacing w:line="480" w:lineRule="auto"/>
        <w:ind w:left="720" w:hanging="720"/>
      </w:pPr>
      <w:r w:rsidRPr="008B3CFD">
        <w:t xml:space="preserve">Lee, H. W., Lo, Y. H., Li, K. H., Sung, W. S., &amp; Juan, C. H. (2015). The relationship between the development of response inhibition and intelligence in preschool children. </w:t>
      </w:r>
      <w:r w:rsidRPr="008B3CFD">
        <w:rPr>
          <w:i/>
        </w:rPr>
        <w:t>Frontiers in Psychology</w:t>
      </w:r>
      <w:r w:rsidRPr="008B3CFD">
        <w:t>, 6, 802.</w:t>
      </w:r>
    </w:p>
    <w:p w14:paraId="685036ED" w14:textId="77777777" w:rsidR="00651B0B" w:rsidRPr="008B3CFD" w:rsidRDefault="00651B0B" w:rsidP="00651B0B">
      <w:pPr>
        <w:spacing w:line="480" w:lineRule="auto"/>
        <w:ind w:left="720" w:hanging="720"/>
      </w:pPr>
      <w:r w:rsidRPr="008B3CFD">
        <w:t>Lehtonen, M., Soveri, A., Laine, A., Järvenpää, J., De Bruin, A., &amp; Antfolk, J. (2018). Is bilingualism associated with enhanced executive functioning in adults? A meta-analytic review</w:t>
      </w:r>
      <w:r w:rsidRPr="008B3CFD">
        <w:rPr>
          <w:i/>
        </w:rPr>
        <w:t>. Psychological bulletin</w:t>
      </w:r>
      <w:r w:rsidRPr="008B3CFD">
        <w:t xml:space="preserve">, </w:t>
      </w:r>
      <w:r w:rsidRPr="008B3CFD">
        <w:rPr>
          <w:i/>
        </w:rPr>
        <w:t>144</w:t>
      </w:r>
      <w:r w:rsidRPr="008B3CFD">
        <w:t>(4), 394.</w:t>
      </w:r>
    </w:p>
    <w:p w14:paraId="68580D9E" w14:textId="77777777" w:rsidR="00651B0B" w:rsidRPr="008B3CFD" w:rsidRDefault="00651B0B" w:rsidP="00651B0B">
      <w:pPr>
        <w:spacing w:line="480" w:lineRule="auto"/>
        <w:ind w:left="720" w:hanging="720"/>
      </w:pPr>
      <w:r w:rsidRPr="008B3CFD">
        <w:lastRenderedPageBreak/>
        <w:t>Lemho¨ fer, K., Dijkstra, T., &amp; Michel, M. (2004). Three languages, one ECHO: Cognate effects in trilingual word recognition. </w:t>
      </w:r>
      <w:r w:rsidRPr="008B3CFD">
        <w:rPr>
          <w:i/>
          <w:iCs/>
        </w:rPr>
        <w:t>Language and cognitive processes</w:t>
      </w:r>
      <w:r w:rsidRPr="008B3CFD">
        <w:t>, </w:t>
      </w:r>
      <w:r w:rsidRPr="008B3CFD">
        <w:rPr>
          <w:i/>
          <w:iCs/>
        </w:rPr>
        <w:t>19</w:t>
      </w:r>
      <w:r w:rsidRPr="008B3CFD">
        <w:t>(5), 585-611.</w:t>
      </w:r>
    </w:p>
    <w:p w14:paraId="150F5957" w14:textId="77777777" w:rsidR="00651B0B" w:rsidRPr="008B3CFD" w:rsidRDefault="00651B0B" w:rsidP="00651B0B">
      <w:pPr>
        <w:spacing w:line="480" w:lineRule="auto"/>
        <w:ind w:left="720" w:hanging="720"/>
      </w:pPr>
      <w:r w:rsidRPr="008B3CFD">
        <w:t>Lennartsson, F. (2008). Students' motivation and attitudes towards learning a second language:-British and Swedish students' points of view.</w:t>
      </w:r>
    </w:p>
    <w:p w14:paraId="08E32A83" w14:textId="77777777" w:rsidR="00651B0B" w:rsidRPr="008B3CFD" w:rsidRDefault="00651B0B" w:rsidP="00651B0B">
      <w:pPr>
        <w:spacing w:line="480" w:lineRule="auto"/>
        <w:ind w:left="720" w:hanging="720"/>
      </w:pPr>
      <w:r w:rsidRPr="008B3CFD">
        <w:t>Lenneberg, E. H. (1967). The biological foundations of language. </w:t>
      </w:r>
      <w:r w:rsidRPr="008B3CFD">
        <w:rPr>
          <w:i/>
          <w:iCs/>
        </w:rPr>
        <w:t>Hospital Practice</w:t>
      </w:r>
      <w:r w:rsidRPr="008B3CFD">
        <w:t>, </w:t>
      </w:r>
      <w:r w:rsidRPr="008B3CFD">
        <w:rPr>
          <w:i/>
          <w:iCs/>
        </w:rPr>
        <w:t>2</w:t>
      </w:r>
      <w:r w:rsidRPr="008B3CFD">
        <w:t>(12), 59-67.</w:t>
      </w:r>
    </w:p>
    <w:p w14:paraId="0DE29725" w14:textId="77777777" w:rsidR="00651B0B" w:rsidRPr="008B3CFD" w:rsidRDefault="00651B0B" w:rsidP="00651B0B">
      <w:pPr>
        <w:spacing w:line="480" w:lineRule="auto"/>
        <w:ind w:left="720" w:hanging="720"/>
      </w:pPr>
      <w:r w:rsidRPr="008B3CFD">
        <w:t xml:space="preserve">Lezak, M. D., Howieson, D. B., Loring, D. W., &amp; Fischer, J. S. (2004). </w:t>
      </w:r>
      <w:r w:rsidRPr="008B3CFD">
        <w:rPr>
          <w:i/>
        </w:rPr>
        <w:t>Neuropsychological assessment</w:t>
      </w:r>
      <w:r w:rsidRPr="008B3CFD">
        <w:t>. Oxford University Press, USA.</w:t>
      </w:r>
    </w:p>
    <w:p w14:paraId="48CD18B8" w14:textId="77777777" w:rsidR="00651B0B" w:rsidRPr="008B3CFD" w:rsidRDefault="00651B0B" w:rsidP="00651B0B">
      <w:pPr>
        <w:spacing w:line="480" w:lineRule="auto"/>
        <w:ind w:left="720" w:hanging="720"/>
      </w:pPr>
      <w:r w:rsidRPr="008B3CFD">
        <w:t>Lezak, M. D., Howieson, D. B., Bigler, E. D., &amp; Tranel, D. (2012). Neuropsychological assessment: OUP USA.</w:t>
      </w:r>
    </w:p>
    <w:p w14:paraId="7F3A201C" w14:textId="77777777" w:rsidR="00651B0B" w:rsidRPr="008B3CFD" w:rsidRDefault="00651B0B" w:rsidP="00651B0B">
      <w:pPr>
        <w:spacing w:line="480" w:lineRule="auto"/>
        <w:ind w:left="720" w:hanging="720"/>
        <w:rPr>
          <w:lang w:val="es-ES"/>
        </w:rPr>
      </w:pPr>
      <w:r w:rsidRPr="008B3CFD">
        <w:t>Linck, J. A., Hoshino, N., &amp; Kroll, J. F. (2008). Cross-language lexical processes and inhibitory control. </w:t>
      </w:r>
      <w:r w:rsidRPr="008B3CFD">
        <w:rPr>
          <w:i/>
          <w:iCs/>
          <w:lang w:val="es-ES"/>
        </w:rPr>
        <w:t>The mental lexicon</w:t>
      </w:r>
      <w:r w:rsidRPr="008B3CFD">
        <w:rPr>
          <w:lang w:val="es-ES"/>
        </w:rPr>
        <w:t>, </w:t>
      </w:r>
      <w:r w:rsidRPr="008B3CFD">
        <w:rPr>
          <w:i/>
          <w:iCs/>
          <w:lang w:val="es-ES"/>
        </w:rPr>
        <w:t>3</w:t>
      </w:r>
      <w:r w:rsidRPr="008B3CFD">
        <w:rPr>
          <w:lang w:val="es-ES"/>
        </w:rPr>
        <w:t>(3), 349-374.</w:t>
      </w:r>
    </w:p>
    <w:p w14:paraId="73EEC722" w14:textId="77777777" w:rsidR="00651B0B" w:rsidRPr="008B3CFD" w:rsidRDefault="00651B0B" w:rsidP="00651B0B">
      <w:pPr>
        <w:spacing w:line="480" w:lineRule="auto"/>
        <w:ind w:left="720" w:hanging="720"/>
      </w:pPr>
      <w:r w:rsidRPr="008B3CFD">
        <w:rPr>
          <w:lang w:val="es-ES"/>
        </w:rPr>
        <w:t xml:space="preserve">Li, L., Abutalebi, J., Zou, L., Yan, X., Liu, L., Feng, X., ... </w:t>
      </w:r>
      <w:r w:rsidRPr="008B3CFD">
        <w:t xml:space="preserve">&amp; Ding, G. (2015). Bilingualism alters brain functional connectivity between “control” regions and “language” regions: Evidence from bimodal bilinguals. </w:t>
      </w:r>
      <w:r w:rsidRPr="008B3CFD">
        <w:rPr>
          <w:i/>
        </w:rPr>
        <w:t>Neuropsychologia</w:t>
      </w:r>
      <w:r w:rsidRPr="008B3CFD">
        <w:t>, 71, 236-247.</w:t>
      </w:r>
    </w:p>
    <w:p w14:paraId="2A5A5206" w14:textId="77777777" w:rsidR="00651B0B" w:rsidRPr="008B3CFD" w:rsidRDefault="00651B0B" w:rsidP="00651B0B">
      <w:pPr>
        <w:spacing w:line="480" w:lineRule="auto"/>
        <w:ind w:left="720" w:hanging="720"/>
      </w:pPr>
      <w:r w:rsidRPr="008B3CFD">
        <w:t xml:space="preserve">Li, P., Legault, J., &amp; Litcofsky, K. A. (2014). Neuroplasticity as a function of second language learning: anatomical changes in the human brain. </w:t>
      </w:r>
      <w:r w:rsidRPr="008B3CFD">
        <w:rPr>
          <w:i/>
        </w:rPr>
        <w:t>Corte</w:t>
      </w:r>
      <w:r w:rsidRPr="008B3CFD">
        <w:t>x, 58, 301-324.</w:t>
      </w:r>
    </w:p>
    <w:p w14:paraId="66096E98" w14:textId="77777777" w:rsidR="00651B0B" w:rsidRPr="008B3CFD" w:rsidRDefault="00651B0B" w:rsidP="00651B0B">
      <w:pPr>
        <w:spacing w:line="480" w:lineRule="auto"/>
        <w:ind w:left="720" w:hanging="720"/>
      </w:pPr>
      <w:r w:rsidRPr="008B3CFD">
        <w:t xml:space="preserve">Linver, M. R., Brooks-Gunn, J., &amp; Kohen, D. E. (2002). Family processes as pathways from income to young children's development. </w:t>
      </w:r>
      <w:r w:rsidRPr="008B3CFD">
        <w:rPr>
          <w:i/>
        </w:rPr>
        <w:t>Developmental psychology</w:t>
      </w:r>
      <w:r w:rsidRPr="008B3CFD">
        <w:t>, 38(5), 719.</w:t>
      </w:r>
    </w:p>
    <w:p w14:paraId="12E4A2D3" w14:textId="77777777" w:rsidR="00651B0B" w:rsidRPr="008B3CFD" w:rsidRDefault="00651B0B" w:rsidP="00651B0B">
      <w:pPr>
        <w:spacing w:line="480" w:lineRule="auto"/>
        <w:ind w:left="720" w:hanging="720"/>
      </w:pPr>
      <w:r w:rsidRPr="008B3CFD">
        <w:t>Long, M. H., &amp; Doughty, C. J. (Eds.). (2011). The handbook of language teaching (Vol. 63). John Wiley &amp; Sons.</w:t>
      </w:r>
    </w:p>
    <w:p w14:paraId="684737D1"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lastRenderedPageBreak/>
        <w:t>Long, M., Vega-Mendoza, M., Rohde, H., Sorace, A., &amp; Bak, T. (2019). Understudied factors contributing to variability in cognitive performance related to language learning. </w:t>
      </w:r>
      <w:r w:rsidRPr="008B3CFD">
        <w:rPr>
          <w:i/>
          <w:iCs/>
          <w:color w:val="222222"/>
          <w:shd w:val="clear" w:color="auto" w:fill="FFFFFF"/>
        </w:rPr>
        <w:t>Bilingualism: Language and Cognition</w:t>
      </w:r>
      <w:r w:rsidRPr="008B3CFD">
        <w:rPr>
          <w:color w:val="222222"/>
          <w:shd w:val="clear" w:color="auto" w:fill="FFFFFF"/>
        </w:rPr>
        <w:t>, 1-11.</w:t>
      </w:r>
    </w:p>
    <w:p w14:paraId="0F352B7D" w14:textId="77777777" w:rsidR="00651B0B" w:rsidRPr="008B3CFD" w:rsidRDefault="00651B0B" w:rsidP="00651B0B">
      <w:pPr>
        <w:spacing w:line="480" w:lineRule="auto"/>
        <w:ind w:left="720" w:hanging="720"/>
      </w:pPr>
      <w:r w:rsidRPr="008B3CFD">
        <w:t>Lowe, C. (2020). The bilingual advantage in children: a meta-analytic review.</w:t>
      </w:r>
    </w:p>
    <w:p w14:paraId="05D216BB" w14:textId="77777777" w:rsidR="00651B0B" w:rsidRPr="008B3CFD" w:rsidRDefault="00651B0B" w:rsidP="00651B0B">
      <w:pPr>
        <w:spacing w:line="480" w:lineRule="auto"/>
        <w:ind w:left="720" w:hanging="720"/>
      </w:pPr>
      <w:r w:rsidRPr="008B3CFD">
        <w:t xml:space="preserve">Luk, G., &amp; Bialystok, E. (2013). Bilingualism is not a categorical variable: Interaction between language proficiency and usage. </w:t>
      </w:r>
      <w:r w:rsidRPr="008B3CFD">
        <w:rPr>
          <w:i/>
        </w:rPr>
        <w:t>Journal of Cognitive Psychology</w:t>
      </w:r>
      <w:r w:rsidRPr="008B3CFD">
        <w:t>, 25(5), 605-621.</w:t>
      </w:r>
    </w:p>
    <w:p w14:paraId="67BEBFE0" w14:textId="77777777" w:rsidR="00651B0B" w:rsidRPr="008B3CFD" w:rsidRDefault="00651B0B" w:rsidP="00651B0B">
      <w:pPr>
        <w:spacing w:line="480" w:lineRule="auto"/>
        <w:ind w:left="720" w:hanging="720"/>
      </w:pPr>
      <w:r w:rsidRPr="008B3CFD">
        <w:rPr>
          <w:lang w:val="sv-SE"/>
        </w:rPr>
        <w:t xml:space="preserve">Luk, G., De Sa, E. R. I. C., &amp; Bialystok, E. (2011). </w:t>
      </w:r>
      <w:r w:rsidRPr="008B3CFD">
        <w:t xml:space="preserve">Is there a relation between onset age of bilingualism and enhancement of cognitive control?. </w:t>
      </w:r>
      <w:r w:rsidRPr="008B3CFD">
        <w:rPr>
          <w:i/>
        </w:rPr>
        <w:t>Bilingualism: Language and cognition</w:t>
      </w:r>
      <w:r w:rsidRPr="008B3CFD">
        <w:t>, 14(4), 588-595.</w:t>
      </w:r>
    </w:p>
    <w:p w14:paraId="1BD3DA35" w14:textId="77777777" w:rsidR="00651B0B" w:rsidRPr="008B3CFD" w:rsidRDefault="00651B0B" w:rsidP="00651B0B">
      <w:pPr>
        <w:spacing w:line="480" w:lineRule="auto"/>
        <w:ind w:left="720" w:hanging="720"/>
      </w:pPr>
      <w:r w:rsidRPr="008B3CFD">
        <w:t>Luna, B. (2009). Developmental changes in cognitive control through adolescence. </w:t>
      </w:r>
      <w:r w:rsidRPr="008B3CFD">
        <w:rPr>
          <w:i/>
          <w:iCs/>
        </w:rPr>
        <w:t>Advances in child development and behavior</w:t>
      </w:r>
      <w:r w:rsidRPr="008B3CFD">
        <w:t>, </w:t>
      </w:r>
      <w:r w:rsidRPr="008B3CFD">
        <w:rPr>
          <w:i/>
          <w:iCs/>
        </w:rPr>
        <w:t>37</w:t>
      </w:r>
      <w:r w:rsidRPr="008B3CFD">
        <w:t>, 233-278.</w:t>
      </w:r>
    </w:p>
    <w:p w14:paraId="2966D0F6"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MacDonald, A. W., Cohen, J. D., Stenger, V. A., &amp; Carter, C. S. (2000). Dissociating the role of the dorsolateral prefrontal and anterior cingulate cortex in cognitive control. </w:t>
      </w:r>
      <w:r w:rsidRPr="008B3CFD">
        <w:rPr>
          <w:i/>
          <w:iCs/>
          <w:color w:val="222222"/>
          <w:shd w:val="clear" w:color="auto" w:fill="FFFFFF"/>
        </w:rPr>
        <w:t>Science</w:t>
      </w:r>
      <w:r w:rsidRPr="008B3CFD">
        <w:rPr>
          <w:color w:val="222222"/>
          <w:shd w:val="clear" w:color="auto" w:fill="FFFFFF"/>
        </w:rPr>
        <w:t>, </w:t>
      </w:r>
      <w:r w:rsidRPr="008B3CFD">
        <w:rPr>
          <w:i/>
          <w:iCs/>
          <w:color w:val="222222"/>
          <w:shd w:val="clear" w:color="auto" w:fill="FFFFFF"/>
        </w:rPr>
        <w:t>288</w:t>
      </w:r>
      <w:r w:rsidRPr="008B3CFD">
        <w:rPr>
          <w:color w:val="222222"/>
          <w:shd w:val="clear" w:color="auto" w:fill="FFFFFF"/>
        </w:rPr>
        <w:t>(5472), 1835-1838.</w:t>
      </w:r>
    </w:p>
    <w:p w14:paraId="686B3F90"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MacWhinney, B. (2005). A unified model of language acquisition. Handbook of bilingualism: Psycholinguistic approaches, 4967.</w:t>
      </w:r>
    </w:p>
    <w:p w14:paraId="75725B1D" w14:textId="77777777" w:rsidR="00651B0B" w:rsidRPr="008B3CFD" w:rsidRDefault="00651B0B" w:rsidP="00651B0B">
      <w:pPr>
        <w:spacing w:line="480" w:lineRule="auto"/>
        <w:ind w:left="720" w:hanging="720"/>
      </w:pPr>
      <w:r w:rsidRPr="008B3CFD">
        <w:t>Maddieson, I., Dryer, M. S., &amp; Haspelmath, M. (2013). The world atlas of language structures online. </w:t>
      </w:r>
      <w:r w:rsidRPr="008B3CFD">
        <w:rPr>
          <w:i/>
          <w:iCs/>
        </w:rPr>
        <w:t>Max Planck Institute for Evolutionary Anthropology, Leipzig, Germany</w:t>
      </w:r>
      <w:r w:rsidRPr="008B3CFD">
        <w:t>.</w:t>
      </w:r>
    </w:p>
    <w:p w14:paraId="3F1E65A4"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Maguire, E. A., Spiers, H. J., Good, C. D., Hartley, T., Frackowiak, R. S., &amp; Burgess, N. (2003). Navigation expertise and the human hippocampus: a structural brain imaging analysis. </w:t>
      </w:r>
      <w:r w:rsidRPr="008B3CFD">
        <w:rPr>
          <w:i/>
          <w:iCs/>
          <w:color w:val="222222"/>
          <w:shd w:val="clear" w:color="auto" w:fill="FFFFFF"/>
        </w:rPr>
        <w:t>Hippocampus</w:t>
      </w:r>
      <w:r w:rsidRPr="008B3CFD">
        <w:rPr>
          <w:color w:val="222222"/>
          <w:shd w:val="clear" w:color="auto" w:fill="FFFFFF"/>
        </w:rPr>
        <w:t>, </w:t>
      </w:r>
      <w:r w:rsidRPr="008B3CFD">
        <w:rPr>
          <w:i/>
          <w:iCs/>
          <w:color w:val="222222"/>
          <w:shd w:val="clear" w:color="auto" w:fill="FFFFFF"/>
        </w:rPr>
        <w:t>13</w:t>
      </w:r>
      <w:r w:rsidRPr="008B3CFD">
        <w:rPr>
          <w:color w:val="222222"/>
          <w:shd w:val="clear" w:color="auto" w:fill="FFFFFF"/>
        </w:rPr>
        <w:t>(2), 250-259.</w:t>
      </w:r>
    </w:p>
    <w:p w14:paraId="0C2E1308"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 xml:space="preserve">Marian, V., &amp; Spivey, M. (2003). Bilingual and monolingual processing of competing lexical items. </w:t>
      </w:r>
      <w:r w:rsidRPr="008B3CFD">
        <w:rPr>
          <w:i/>
          <w:color w:val="222222"/>
          <w:shd w:val="clear" w:color="auto" w:fill="FFFFFF"/>
        </w:rPr>
        <w:t>Applied Psycholinguistics</w:t>
      </w:r>
      <w:r w:rsidRPr="008B3CFD">
        <w:rPr>
          <w:color w:val="222222"/>
          <w:shd w:val="clear" w:color="auto" w:fill="FFFFFF"/>
        </w:rPr>
        <w:t>, 24(2), 173.</w:t>
      </w:r>
    </w:p>
    <w:p w14:paraId="5E9CD433"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lastRenderedPageBreak/>
        <w:t>Marinis, T., &amp; Chondrogianni, V. (2010). Production of tense marking in successive bilingual children: When do they converge with their monolingual peers?. </w:t>
      </w:r>
      <w:r w:rsidRPr="008B3CFD">
        <w:rPr>
          <w:i/>
          <w:iCs/>
          <w:color w:val="222222"/>
          <w:shd w:val="clear" w:color="auto" w:fill="FFFFFF"/>
        </w:rPr>
        <w:t>International journal of speech-language pathology</w:t>
      </w:r>
      <w:r w:rsidRPr="008B3CFD">
        <w:rPr>
          <w:color w:val="222222"/>
          <w:shd w:val="clear" w:color="auto" w:fill="FFFFFF"/>
        </w:rPr>
        <w:t>, </w:t>
      </w:r>
      <w:r w:rsidRPr="008B3CFD">
        <w:rPr>
          <w:i/>
          <w:iCs/>
          <w:color w:val="222222"/>
          <w:shd w:val="clear" w:color="auto" w:fill="FFFFFF"/>
        </w:rPr>
        <w:t>12</w:t>
      </w:r>
      <w:r w:rsidRPr="008B3CFD">
        <w:rPr>
          <w:color w:val="222222"/>
          <w:shd w:val="clear" w:color="auto" w:fill="FFFFFF"/>
        </w:rPr>
        <w:t>(1), 19-28.</w:t>
      </w:r>
    </w:p>
    <w:p w14:paraId="41858E81"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 xml:space="preserve">Martin-Rhee, M. M., &amp; Bialystok, E. (2008). The development of two types of inhibitory control in monolingual and bilingual children. </w:t>
      </w:r>
      <w:r w:rsidRPr="008B3CFD">
        <w:rPr>
          <w:i/>
          <w:color w:val="222222"/>
          <w:shd w:val="clear" w:color="auto" w:fill="FFFFFF"/>
        </w:rPr>
        <w:t>Bilingualism</w:t>
      </w:r>
      <w:r w:rsidRPr="008B3CFD">
        <w:rPr>
          <w:color w:val="222222"/>
          <w:shd w:val="clear" w:color="auto" w:fill="FFFFFF"/>
        </w:rPr>
        <w:t>, 11(1), 81.</w:t>
      </w:r>
    </w:p>
    <w:p w14:paraId="3BB8CCDF"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Matasovic, R. (2011). A grammatical sketch of Albanian for students of Indo-European.</w:t>
      </w:r>
    </w:p>
    <w:p w14:paraId="3B9850F7"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lang w:val="de-DE"/>
        </w:rPr>
        <w:t xml:space="preserve">Mei, L., Xue, G., Lu, Z. L., Chen, C., Wei, M., He, Q., &amp; Dong, Q. (2015). </w:t>
      </w:r>
      <w:r w:rsidRPr="008B3CFD">
        <w:rPr>
          <w:color w:val="222222"/>
          <w:shd w:val="clear" w:color="auto" w:fill="FFFFFF"/>
        </w:rPr>
        <w:t xml:space="preserve">Long-term experience with Chinese language shapes the fusiform asymmetry of English reading. </w:t>
      </w:r>
      <w:r w:rsidRPr="008B3CFD">
        <w:rPr>
          <w:i/>
          <w:color w:val="222222"/>
          <w:shd w:val="clear" w:color="auto" w:fill="FFFFFF"/>
        </w:rPr>
        <w:t>NeuroImage</w:t>
      </w:r>
      <w:r w:rsidRPr="008B3CFD">
        <w:rPr>
          <w:color w:val="222222"/>
          <w:shd w:val="clear" w:color="auto" w:fill="FFFFFF"/>
        </w:rPr>
        <w:t>, 110, 3-10.</w:t>
      </w:r>
    </w:p>
    <w:p w14:paraId="5D66F848"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Mennen, I., &amp; Okalidou, A. (2007). Greek speech acquisition. The International Guide to Speech Acquisition, Part II.</w:t>
      </w:r>
    </w:p>
    <w:p w14:paraId="524FD937"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 xml:space="preserve">Mezzacappa, E. (2004). Alerting, orienting, and executive attention: Developmental properties and sociodemographic correlates in an epidemiological sample of young, urban children. </w:t>
      </w:r>
      <w:r w:rsidRPr="008B3CFD">
        <w:rPr>
          <w:i/>
          <w:color w:val="222222"/>
          <w:shd w:val="clear" w:color="auto" w:fill="FFFFFF"/>
        </w:rPr>
        <w:t>Child development</w:t>
      </w:r>
      <w:r w:rsidRPr="008B3CFD">
        <w:rPr>
          <w:color w:val="222222"/>
          <w:shd w:val="clear" w:color="auto" w:fill="FFFFFF"/>
        </w:rPr>
        <w:t>, 75(5), 1373-1386.</w:t>
      </w:r>
    </w:p>
    <w:p w14:paraId="5C4D04DF"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Michael, E. B., &amp; Gollan, T. H. (2005). Being and becoming bilingual. Handbook of bilingualism: Psycholinguistic approaches, 389-407.</w:t>
      </w:r>
    </w:p>
    <w:p w14:paraId="11C0BC73"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 xml:space="preserve">Mindt, M. R., Arentoft, A., Germano, K. K., D’Aquila, E., Scheiner, D., Pizzirusso, M., ... &amp; Gollan, T. H. (2008). Neuropsychological, cognitive, and theoretical considerations for evaluation of bilingual individuals. </w:t>
      </w:r>
      <w:r w:rsidRPr="008B3CFD">
        <w:rPr>
          <w:i/>
          <w:color w:val="222222"/>
          <w:shd w:val="clear" w:color="auto" w:fill="FFFFFF"/>
        </w:rPr>
        <w:t>Neuropsychology review</w:t>
      </w:r>
      <w:r w:rsidRPr="008B3CFD">
        <w:rPr>
          <w:color w:val="222222"/>
          <w:shd w:val="clear" w:color="auto" w:fill="FFFFFF"/>
        </w:rPr>
        <w:t>, 18(3), 255-268.</w:t>
      </w:r>
    </w:p>
    <w:p w14:paraId="2A0A4EA9"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Miller, L. (2017). The relationship between language proficiency and language attitudes: Evidence from young Spanish-English bilinguals. Spanish in Context, 14(1), 99-123.</w:t>
      </w:r>
    </w:p>
    <w:p w14:paraId="68787CCA" w14:textId="77777777" w:rsidR="00651B0B" w:rsidRPr="008B3CFD" w:rsidRDefault="00651B0B" w:rsidP="00651B0B">
      <w:pPr>
        <w:spacing w:line="480" w:lineRule="auto"/>
        <w:ind w:left="720" w:hanging="720"/>
      </w:pPr>
      <w:r w:rsidRPr="008B3CFD">
        <w:lastRenderedPageBreak/>
        <w:t xml:space="preserve">Mishra, R. K. (2015). Let's not forget about language proficiency and cultural variations while linking bilingualism to executive control. </w:t>
      </w:r>
      <w:r w:rsidRPr="008B3CFD">
        <w:rPr>
          <w:i/>
        </w:rPr>
        <w:t>Bilingualism: Language and Cognition</w:t>
      </w:r>
      <w:r w:rsidRPr="008B3CFD">
        <w:t>, 18(1), 39-40.</w:t>
      </w:r>
    </w:p>
    <w:p w14:paraId="71583197" w14:textId="77777777" w:rsidR="00651B0B" w:rsidRPr="008B3CFD" w:rsidRDefault="00651B0B" w:rsidP="00651B0B">
      <w:pPr>
        <w:spacing w:line="480" w:lineRule="auto"/>
        <w:ind w:left="720" w:hanging="720"/>
      </w:pPr>
      <w:r w:rsidRPr="008B3CFD">
        <w:t xml:space="preserve">Mishra, R. K., Hilchey, M. D., Singh, N., &amp; Klein, R. M. (2012). On the time course of exogenous cueing effects in bilinguals: higher proficiency in a second language is associated with more rapid endogenous disengagement. </w:t>
      </w:r>
      <w:r w:rsidRPr="008B3CFD">
        <w:rPr>
          <w:i/>
        </w:rPr>
        <w:t>Quarterly Journal of Experimental Psychology</w:t>
      </w:r>
      <w:r w:rsidRPr="008B3CFD">
        <w:t>, 65(8), 1502-1510.</w:t>
      </w:r>
    </w:p>
    <w:p w14:paraId="5F735062" w14:textId="77777777" w:rsidR="00651B0B" w:rsidRPr="008B3CFD" w:rsidRDefault="00651B0B" w:rsidP="00651B0B">
      <w:pPr>
        <w:spacing w:line="480" w:lineRule="auto"/>
        <w:ind w:left="720" w:hanging="720"/>
      </w:pPr>
      <w:r w:rsidRPr="008B3CFD">
        <w:t>Miyake, A., &amp; Friedman, N. P. (2012). The nature and organization of individual differences in executive functions: Four general conclusions. </w:t>
      </w:r>
      <w:r w:rsidRPr="008B3CFD">
        <w:rPr>
          <w:i/>
          <w:iCs/>
        </w:rPr>
        <w:t>Current directions in psychological science</w:t>
      </w:r>
      <w:r w:rsidRPr="008B3CFD">
        <w:t>, </w:t>
      </w:r>
      <w:r w:rsidRPr="008B3CFD">
        <w:rPr>
          <w:i/>
          <w:iCs/>
        </w:rPr>
        <w:t>21</w:t>
      </w:r>
      <w:r w:rsidRPr="008B3CFD">
        <w:t>(1), 8-14.</w:t>
      </w:r>
    </w:p>
    <w:p w14:paraId="65DFBA68" w14:textId="77777777" w:rsidR="00651B0B" w:rsidRPr="008B3CFD" w:rsidRDefault="00651B0B" w:rsidP="00651B0B">
      <w:pPr>
        <w:spacing w:line="480" w:lineRule="auto"/>
        <w:ind w:left="720" w:hanging="720"/>
        <w:rPr>
          <w:lang w:val="es-ES"/>
        </w:rPr>
      </w:pPr>
      <w:r w:rsidRPr="008B3CFD">
        <w:t xml:space="preserve">Miyake, A., Friedman, N. P., Emerson, M. J., Witzki, A. H., Howerter, A., &amp; Wager, T. D. (2000). The unity and diversity of executive functions and their contributions to complex “frontal lobe” tasks: A latent variable analysis. </w:t>
      </w:r>
      <w:r w:rsidRPr="008B3CFD">
        <w:rPr>
          <w:i/>
          <w:lang w:val="es-ES"/>
        </w:rPr>
        <w:t>Cognitive psychology</w:t>
      </w:r>
      <w:r w:rsidRPr="008B3CFD">
        <w:rPr>
          <w:lang w:val="es-ES"/>
        </w:rPr>
        <w:t>, 41(1), 49-100.</w:t>
      </w:r>
    </w:p>
    <w:p w14:paraId="52FF1CD2" w14:textId="77777777" w:rsidR="00651B0B" w:rsidRPr="008B3CFD" w:rsidRDefault="00651B0B" w:rsidP="00651B0B">
      <w:pPr>
        <w:spacing w:line="480" w:lineRule="auto"/>
        <w:ind w:left="720" w:hanging="720"/>
      </w:pPr>
      <w:r w:rsidRPr="008B3CFD">
        <w:rPr>
          <w:lang w:val="es-ES"/>
        </w:rPr>
        <w:t xml:space="preserve">Morales, J., Gómez-Ariza, C. J., &amp; Bajo, M. T. (2013). </w:t>
      </w:r>
      <w:r w:rsidRPr="008B3CFD">
        <w:t>Dual mechanisms of cognitive control in bilinguals and monolinguals. </w:t>
      </w:r>
      <w:r w:rsidRPr="008B3CFD">
        <w:rPr>
          <w:i/>
          <w:iCs/>
        </w:rPr>
        <w:t>Journal of Cognitive Psychology</w:t>
      </w:r>
      <w:r w:rsidRPr="008B3CFD">
        <w:t>, </w:t>
      </w:r>
      <w:r w:rsidRPr="008B3CFD">
        <w:rPr>
          <w:i/>
          <w:iCs/>
        </w:rPr>
        <w:t>25</w:t>
      </w:r>
      <w:r w:rsidRPr="008B3CFD">
        <w:t>(5), 531-546.</w:t>
      </w:r>
    </w:p>
    <w:p w14:paraId="2001737E" w14:textId="77777777" w:rsidR="00651B0B" w:rsidRPr="008B3CFD" w:rsidRDefault="00651B0B" w:rsidP="00651B0B">
      <w:pPr>
        <w:spacing w:line="480" w:lineRule="auto"/>
        <w:ind w:left="720" w:hanging="720"/>
      </w:pPr>
      <w:r w:rsidRPr="008B3CFD">
        <w:t xml:space="preserve">Morales, J., Yudes, C., Gómez-Ariza, C. J., &amp; Bajo, M. T. (2015). Bilingualism modulates dual mechanisms of cognitive control: Evidence from ERPs. </w:t>
      </w:r>
      <w:r w:rsidRPr="008B3CFD">
        <w:rPr>
          <w:i/>
        </w:rPr>
        <w:t>Neuropsychologia,</w:t>
      </w:r>
      <w:r w:rsidRPr="008B3CFD">
        <w:t xml:space="preserve"> 66, 157-169.</w:t>
      </w:r>
    </w:p>
    <w:p w14:paraId="72B85C06" w14:textId="77777777" w:rsidR="00651B0B" w:rsidRPr="008B3CFD" w:rsidRDefault="00651B0B" w:rsidP="00651B0B">
      <w:pPr>
        <w:spacing w:line="480" w:lineRule="auto"/>
        <w:ind w:left="720" w:hanging="720"/>
      </w:pPr>
      <w:r w:rsidRPr="008B3CFD">
        <w:t xml:space="preserve">Morton, J. B., &amp; Harper, S. N. (2007). What did Simon say? Revisiting the bilingual advantage. </w:t>
      </w:r>
      <w:r w:rsidRPr="008B3CFD">
        <w:rPr>
          <w:i/>
        </w:rPr>
        <w:t>Developmental science</w:t>
      </w:r>
      <w:r w:rsidRPr="008B3CFD">
        <w:t>, 10(6), 719-726.</w:t>
      </w:r>
    </w:p>
    <w:p w14:paraId="25AF3550" w14:textId="77777777" w:rsidR="00651B0B" w:rsidRPr="008B3CFD" w:rsidRDefault="00651B0B" w:rsidP="00651B0B">
      <w:pPr>
        <w:spacing w:line="480" w:lineRule="auto"/>
        <w:ind w:left="720" w:hanging="720"/>
      </w:pPr>
      <w:r w:rsidRPr="008B3CFD">
        <w:t xml:space="preserve">Muñoz, C., &amp; Singleton, D. (2011). A critical review of age-related research on L2 ultimate attainment. </w:t>
      </w:r>
      <w:r w:rsidRPr="008B3CFD">
        <w:rPr>
          <w:i/>
        </w:rPr>
        <w:t>Language teaching</w:t>
      </w:r>
      <w:r w:rsidRPr="008B3CFD">
        <w:t>, 44(1), 1.</w:t>
      </w:r>
    </w:p>
    <w:p w14:paraId="4D9CFD87" w14:textId="77777777" w:rsidR="00651B0B" w:rsidRPr="008B3CFD" w:rsidRDefault="00651B0B" w:rsidP="00651B0B">
      <w:pPr>
        <w:spacing w:line="480" w:lineRule="auto"/>
        <w:ind w:left="720" w:hanging="720"/>
      </w:pPr>
      <w:r w:rsidRPr="008B3CFD">
        <w:t>Müller, N., &amp; Hulk, A. (2001). Crosslinguistic influence in bilingual language acquisition: Italian and French as recipient languages. </w:t>
      </w:r>
      <w:r w:rsidRPr="008B3CFD">
        <w:rPr>
          <w:i/>
          <w:iCs/>
        </w:rPr>
        <w:t>Bilingualism</w:t>
      </w:r>
      <w:r w:rsidRPr="008B3CFD">
        <w:t>, </w:t>
      </w:r>
      <w:r w:rsidRPr="008B3CFD">
        <w:rPr>
          <w:i/>
          <w:iCs/>
        </w:rPr>
        <w:t>4</w:t>
      </w:r>
      <w:r w:rsidRPr="008B3CFD">
        <w:t>(1), 1.</w:t>
      </w:r>
    </w:p>
    <w:p w14:paraId="1AB6F81D" w14:textId="77777777" w:rsidR="00651B0B" w:rsidRPr="008B3CFD" w:rsidRDefault="00651B0B" w:rsidP="00651B0B">
      <w:pPr>
        <w:spacing w:line="480" w:lineRule="auto"/>
        <w:ind w:left="720" w:hanging="720"/>
      </w:pPr>
      <w:r w:rsidRPr="008B3CFD">
        <w:lastRenderedPageBreak/>
        <w:t>Myers-Scotton, C. (2005). Supporting a differential access hypothesis. Handbook of bilingualism, psycholinguistic approaches, 326-348.</w:t>
      </w:r>
    </w:p>
    <w:p w14:paraId="785942BA" w14:textId="77777777" w:rsidR="00651B0B" w:rsidRPr="008B3CFD" w:rsidRDefault="00651B0B" w:rsidP="00651B0B">
      <w:pPr>
        <w:spacing w:line="480" w:lineRule="auto"/>
        <w:ind w:left="720" w:hanging="720"/>
      </w:pPr>
      <w:r w:rsidRPr="008B3CFD">
        <w:t>Nerbonne, J., &amp; Hinrichs, E. (2006, July). Linguistic distances. In Proceedings of the workshop on linguistic distances (pp. 1-6).</w:t>
      </w:r>
    </w:p>
    <w:p w14:paraId="1361E3BE" w14:textId="77777777" w:rsidR="00651B0B" w:rsidRPr="008B3CFD" w:rsidRDefault="00651B0B" w:rsidP="00651B0B">
      <w:pPr>
        <w:spacing w:line="480" w:lineRule="auto"/>
        <w:ind w:left="720" w:hanging="720"/>
      </w:pPr>
      <w:r w:rsidRPr="008B3CFD">
        <w:t xml:space="preserve">Nicolay, A. C., &amp; Poncelet, M. (2013). Cognitive advantage in children enrolled in a second-language immersion elementary school program for three years. </w:t>
      </w:r>
      <w:r w:rsidRPr="008B3CFD">
        <w:rPr>
          <w:i/>
        </w:rPr>
        <w:t>Bilingualism</w:t>
      </w:r>
      <w:r w:rsidRPr="008B3CFD">
        <w:t>, 16(3), 597.</w:t>
      </w:r>
    </w:p>
    <w:p w14:paraId="2D6AA167" w14:textId="77777777" w:rsidR="00651B0B" w:rsidRPr="008B3CFD" w:rsidRDefault="00651B0B" w:rsidP="00651B0B">
      <w:pPr>
        <w:spacing w:line="480" w:lineRule="auto"/>
        <w:ind w:left="720" w:hanging="720"/>
      </w:pPr>
      <w:r w:rsidRPr="008B3CFD">
        <w:t xml:space="preserve">Nicolay, A. C., &amp; Poncelet, M. (2015). Cognitive benefits in children enrolled in an early bilingual immersion school: A follow up study. </w:t>
      </w:r>
      <w:r w:rsidRPr="008B3CFD">
        <w:rPr>
          <w:i/>
        </w:rPr>
        <w:t>Bilingualism: Language and Cognition</w:t>
      </w:r>
      <w:r w:rsidRPr="008B3CFD">
        <w:t>, 18(4), 789-795.</w:t>
      </w:r>
    </w:p>
    <w:p w14:paraId="6EBEBACA" w14:textId="77777777" w:rsidR="00651B0B" w:rsidRPr="008B3CFD" w:rsidRDefault="00651B0B" w:rsidP="00651B0B">
      <w:pPr>
        <w:spacing w:line="480" w:lineRule="auto"/>
        <w:ind w:left="720" w:hanging="720"/>
      </w:pPr>
      <w:r w:rsidRPr="008B3CFD">
        <w:t>Nippold, M. A. (1998). </w:t>
      </w:r>
      <w:r w:rsidRPr="008B3CFD">
        <w:rPr>
          <w:iCs/>
        </w:rPr>
        <w:t>Later language development: The school-age and adolescent years</w:t>
      </w:r>
      <w:r w:rsidRPr="008B3CFD">
        <w:t>. Pro-Ed, 8700 Shoal Creek Blvd., Austin, TX 78757-6897.</w:t>
      </w:r>
    </w:p>
    <w:p w14:paraId="2610D770" w14:textId="77777777" w:rsidR="00651B0B" w:rsidRPr="008B3CFD" w:rsidRDefault="00651B0B" w:rsidP="00651B0B">
      <w:pPr>
        <w:spacing w:line="480" w:lineRule="auto"/>
        <w:ind w:left="720" w:hanging="720"/>
      </w:pPr>
      <w:r w:rsidRPr="008B3CFD">
        <w:t>Nippold, M. A. (2000). Language development during the adolescent years: Aspects of pragmatics, syntax, and semantics. </w:t>
      </w:r>
      <w:r w:rsidRPr="008B3CFD">
        <w:rPr>
          <w:i/>
          <w:iCs/>
        </w:rPr>
        <w:t>Topics in language disorders</w:t>
      </w:r>
      <w:r w:rsidRPr="008B3CFD">
        <w:t>, </w:t>
      </w:r>
      <w:r w:rsidRPr="008B3CFD">
        <w:rPr>
          <w:i/>
          <w:iCs/>
        </w:rPr>
        <w:t>20</w:t>
      </w:r>
      <w:r w:rsidRPr="008B3CFD">
        <w:t>(2), 15-28.</w:t>
      </w:r>
    </w:p>
    <w:p w14:paraId="6F25A77F" w14:textId="77777777" w:rsidR="00651B0B" w:rsidRPr="008B3CFD" w:rsidRDefault="00651B0B" w:rsidP="00651B0B">
      <w:pPr>
        <w:spacing w:line="480" w:lineRule="auto"/>
        <w:ind w:left="720" w:hanging="720"/>
      </w:pPr>
      <w:r w:rsidRPr="008B3CFD">
        <w:t xml:space="preserve">Noble, K. G., Norman, M. F., &amp; Farah, M. J. (2005). Neurocognitive correlates of socioeconomic status in kindergarten children. </w:t>
      </w:r>
      <w:r w:rsidRPr="008B3CFD">
        <w:rPr>
          <w:i/>
        </w:rPr>
        <w:t>Developmental science</w:t>
      </w:r>
      <w:r w:rsidRPr="008B3CFD">
        <w:t>, 8(1), 74-87.</w:t>
      </w:r>
    </w:p>
    <w:p w14:paraId="12979BBD" w14:textId="77777777" w:rsidR="00651B0B" w:rsidRPr="008B3CFD" w:rsidRDefault="00651B0B" w:rsidP="00651B0B">
      <w:pPr>
        <w:spacing w:line="480" w:lineRule="auto"/>
        <w:ind w:left="720" w:hanging="720"/>
      </w:pPr>
      <w:r w:rsidRPr="008B3CFD">
        <w:t>Oller, D. K., &amp; Eilers, R. E. (Eds.). (2002). Language and literacy in bilingual children (Vol. 2). Multilingual Matters.</w:t>
      </w:r>
    </w:p>
    <w:p w14:paraId="5D3E6B03" w14:textId="77777777" w:rsidR="00651B0B" w:rsidRPr="008B3CFD" w:rsidRDefault="00651B0B" w:rsidP="00651B0B">
      <w:pPr>
        <w:spacing w:line="480" w:lineRule="auto"/>
        <w:ind w:left="720" w:hanging="720"/>
      </w:pPr>
      <w:r w:rsidRPr="008B3CFD">
        <w:t xml:space="preserve">Oller, D. K., Pearson, B. Z., &amp; Cobo-Lewis, A. B. (2007). Profile effects in early bilingual language and literacy. </w:t>
      </w:r>
      <w:r w:rsidRPr="008B3CFD">
        <w:rPr>
          <w:i/>
        </w:rPr>
        <w:t>Applied Psycholinguistics</w:t>
      </w:r>
      <w:r w:rsidRPr="008B3CFD">
        <w:t>, 28(2), 191-230.</w:t>
      </w:r>
    </w:p>
    <w:p w14:paraId="3E9C4BA0" w14:textId="77777777" w:rsidR="00651B0B" w:rsidRPr="008B3CFD" w:rsidRDefault="00651B0B" w:rsidP="00651B0B">
      <w:pPr>
        <w:spacing w:line="480" w:lineRule="auto"/>
        <w:ind w:left="720" w:hanging="720"/>
      </w:pPr>
      <w:r w:rsidRPr="008B3CFD">
        <w:t>Ophir, E., Nass, C., &amp; Wagner, A. D. (2009). Cognitive control in media multitaskers. </w:t>
      </w:r>
      <w:r w:rsidRPr="008B3CFD">
        <w:rPr>
          <w:i/>
          <w:iCs/>
        </w:rPr>
        <w:t>Proceedings of the National Academy of Sciences</w:t>
      </w:r>
      <w:r w:rsidRPr="008B3CFD">
        <w:t>, </w:t>
      </w:r>
      <w:r w:rsidRPr="008B3CFD">
        <w:rPr>
          <w:i/>
          <w:iCs/>
        </w:rPr>
        <w:t>106</w:t>
      </w:r>
      <w:r w:rsidRPr="008B3CFD">
        <w:t>(37), 15583-15587.</w:t>
      </w:r>
    </w:p>
    <w:p w14:paraId="0D0E046E" w14:textId="77777777" w:rsidR="00651B0B" w:rsidRPr="008B3CFD" w:rsidRDefault="00651B0B" w:rsidP="00651B0B">
      <w:pPr>
        <w:spacing w:line="480" w:lineRule="auto"/>
        <w:ind w:left="720" w:hanging="720"/>
      </w:pPr>
      <w:r w:rsidRPr="008B3CFD">
        <w:lastRenderedPageBreak/>
        <w:t>Oschwald, J., Schättin, A., Von Bastian, C. C., &amp; Souza, A. S. (2018). Bidialectalism and bilingualism: Exploring the role of language similarity as a link between linguistic ability and executive control. </w:t>
      </w:r>
      <w:r w:rsidRPr="008B3CFD">
        <w:rPr>
          <w:i/>
          <w:iCs/>
        </w:rPr>
        <w:t>Frontiers in psychology</w:t>
      </w:r>
      <w:r w:rsidRPr="008B3CFD">
        <w:t>, </w:t>
      </w:r>
      <w:r w:rsidRPr="008B3CFD">
        <w:rPr>
          <w:i/>
          <w:iCs/>
        </w:rPr>
        <w:t>9</w:t>
      </w:r>
      <w:r w:rsidRPr="008B3CFD">
        <w:t>, 1997.</w:t>
      </w:r>
    </w:p>
    <w:p w14:paraId="6DCCB87D" w14:textId="77777777" w:rsidR="00651B0B" w:rsidRPr="008B3CFD" w:rsidRDefault="00651B0B" w:rsidP="00651B0B">
      <w:pPr>
        <w:spacing w:line="480" w:lineRule="auto"/>
        <w:ind w:left="720" w:hanging="720"/>
      </w:pPr>
      <w:r w:rsidRPr="008B3CFD">
        <w:t>Orel, V. Ė. (2000). A concise historical grammar of the Albanian language: reconstruction of Proto-Albanian. Brill.</w:t>
      </w:r>
    </w:p>
    <w:p w14:paraId="61CE8D04" w14:textId="77777777" w:rsidR="00651B0B" w:rsidRPr="008B3CFD" w:rsidRDefault="00651B0B" w:rsidP="00651B0B">
      <w:pPr>
        <w:spacing w:line="480" w:lineRule="auto"/>
        <w:ind w:left="720" w:hanging="720"/>
        <w:rPr>
          <w:color w:val="0000FF"/>
          <w:u w:val="single"/>
        </w:rPr>
      </w:pPr>
      <w:r w:rsidRPr="008B3CFD">
        <w:t>Organization for Security and Co‑operation (OSCE)</w:t>
      </w:r>
      <w:r w:rsidRPr="008B3CFD">
        <w:rPr>
          <w:i/>
        </w:rPr>
        <w:t xml:space="preserve">. Kosovo Communities Profiles. </w:t>
      </w:r>
      <w:r w:rsidRPr="008B3CFD">
        <w:t xml:space="preserve">Retrieved from: </w:t>
      </w:r>
      <w:hyperlink r:id="rId60" w:history="1">
        <w:r w:rsidRPr="008B3CFD">
          <w:rPr>
            <w:rStyle w:val="Hyperlink"/>
          </w:rPr>
          <w:t>https://www.osce.org/kosovo/75450?download=true</w:t>
        </w:r>
      </w:hyperlink>
    </w:p>
    <w:p w14:paraId="4C04CB2A" w14:textId="77777777" w:rsidR="00651B0B" w:rsidRPr="008B3CFD" w:rsidRDefault="00651B0B" w:rsidP="00651B0B">
      <w:pPr>
        <w:ind w:left="720" w:hanging="720"/>
      </w:pPr>
      <w:r w:rsidRPr="008B3CFD">
        <w:t>Paap, K. (2019). The bilingual advantage debate: Quantity and quality of the evidence. The Handbook of the neuroscience of multilingualism, 701-735.</w:t>
      </w:r>
    </w:p>
    <w:p w14:paraId="6EF2D5A2" w14:textId="77777777" w:rsidR="00651B0B" w:rsidRPr="008B3CFD" w:rsidRDefault="00651B0B" w:rsidP="00651B0B">
      <w:pPr>
        <w:spacing w:line="480" w:lineRule="auto"/>
        <w:ind w:left="720" w:hanging="720"/>
      </w:pPr>
      <w:r w:rsidRPr="008B3CFD">
        <w:t xml:space="preserve">Paap, K. R., &amp; Greenberg, Z. I. (2013). There is no coherent evidence for a bilingual advantage in executive processing. </w:t>
      </w:r>
      <w:r w:rsidRPr="008B3CFD">
        <w:rPr>
          <w:i/>
        </w:rPr>
        <w:t>Cognitive psychology</w:t>
      </w:r>
      <w:r w:rsidRPr="008B3CFD">
        <w:t>, 66(2), 232-258.</w:t>
      </w:r>
    </w:p>
    <w:p w14:paraId="74FA9DB6" w14:textId="77777777" w:rsidR="00651B0B" w:rsidRPr="008B3CFD" w:rsidRDefault="00651B0B" w:rsidP="00651B0B">
      <w:pPr>
        <w:spacing w:line="480" w:lineRule="auto"/>
        <w:ind w:left="720" w:hanging="720"/>
        <w:rPr>
          <w:lang w:val="it-IT"/>
        </w:rPr>
      </w:pPr>
      <w:r w:rsidRPr="008B3CFD">
        <w:t>Paap, K. R., Johnson, H. A., &amp; Sawi, O. (2015). Bilingual advantages in executive functioning either do not exist or are restricted to very specific and undetermined circumstances. </w:t>
      </w:r>
      <w:r w:rsidRPr="008B3CFD">
        <w:rPr>
          <w:i/>
          <w:iCs/>
          <w:lang w:val="it-IT"/>
        </w:rPr>
        <w:t>Cortex</w:t>
      </w:r>
      <w:r w:rsidRPr="008B3CFD">
        <w:rPr>
          <w:lang w:val="it-IT"/>
        </w:rPr>
        <w:t>, </w:t>
      </w:r>
      <w:r w:rsidRPr="008B3CFD">
        <w:rPr>
          <w:i/>
          <w:iCs/>
          <w:lang w:val="it-IT"/>
        </w:rPr>
        <w:t>69</w:t>
      </w:r>
      <w:r w:rsidRPr="008B3CFD">
        <w:rPr>
          <w:lang w:val="it-IT"/>
        </w:rPr>
        <w:t>, 265-278.</w:t>
      </w:r>
    </w:p>
    <w:p w14:paraId="4D8144AE" w14:textId="77777777" w:rsidR="00651B0B" w:rsidRPr="008B3CFD" w:rsidRDefault="00651B0B" w:rsidP="00651B0B">
      <w:pPr>
        <w:spacing w:line="480" w:lineRule="auto"/>
        <w:ind w:left="720" w:hanging="720"/>
        <w:rPr>
          <w:lang w:val="it-IT"/>
        </w:rPr>
      </w:pPr>
      <w:r w:rsidRPr="008B3CFD">
        <w:rPr>
          <w:lang w:val="it-IT"/>
        </w:rPr>
        <w:t>Padilla, A. M. (2006). Second Language Learning: Issues in Research and Teaching.</w:t>
      </w:r>
    </w:p>
    <w:p w14:paraId="7334A0E6" w14:textId="77777777" w:rsidR="00651B0B" w:rsidRPr="008B3CFD" w:rsidRDefault="00651B0B" w:rsidP="00651B0B">
      <w:pPr>
        <w:spacing w:line="480" w:lineRule="auto"/>
        <w:ind w:left="720" w:hanging="720"/>
        <w:rPr>
          <w:lang w:val="it-IT"/>
        </w:rPr>
      </w:pPr>
      <w:r w:rsidRPr="008B3CFD">
        <w:t>Pan, B. A., Rowe, M. L., Singer, J. D., &amp; Snow, C. E. (2005). Maternal correlates of growth in toddler vocabulary production in low‐income families. </w:t>
      </w:r>
      <w:r w:rsidRPr="008B3CFD">
        <w:rPr>
          <w:i/>
          <w:iCs/>
        </w:rPr>
        <w:t>Child development</w:t>
      </w:r>
      <w:r w:rsidRPr="008B3CFD">
        <w:t>, </w:t>
      </w:r>
      <w:r w:rsidRPr="008B3CFD">
        <w:rPr>
          <w:i/>
          <w:iCs/>
        </w:rPr>
        <w:t>76</w:t>
      </w:r>
      <w:r w:rsidRPr="008B3CFD">
        <w:t>(4), 763-782.</w:t>
      </w:r>
    </w:p>
    <w:p w14:paraId="450D81A7" w14:textId="77777777" w:rsidR="00651B0B" w:rsidRPr="008B3CFD" w:rsidRDefault="00651B0B" w:rsidP="00651B0B">
      <w:pPr>
        <w:spacing w:line="480" w:lineRule="auto"/>
        <w:ind w:left="720" w:hanging="720"/>
        <w:rPr>
          <w:lang w:val="it-IT"/>
        </w:rPr>
      </w:pPr>
      <w:r w:rsidRPr="008B3CFD">
        <w:rPr>
          <w:lang w:val="it-IT"/>
        </w:rPr>
        <w:t xml:space="preserve">Papageorgiou, A., Bright, P., Periche Tomas, E., &amp; Filippi, R. (2019). Evidence against a cognitive advantage in the older bilingual population. </w:t>
      </w:r>
      <w:r w:rsidRPr="008B3CFD">
        <w:rPr>
          <w:i/>
          <w:lang w:val="it-IT"/>
        </w:rPr>
        <w:t>Quarterly Journal of Experimental Psychology</w:t>
      </w:r>
      <w:r w:rsidRPr="008B3CFD">
        <w:rPr>
          <w:lang w:val="it-IT"/>
        </w:rPr>
        <w:t>, 72(6), 1354-1363.</w:t>
      </w:r>
    </w:p>
    <w:p w14:paraId="3233C54D" w14:textId="77777777" w:rsidR="00651B0B" w:rsidRPr="008B3CFD" w:rsidRDefault="00651B0B" w:rsidP="00651B0B">
      <w:pPr>
        <w:spacing w:line="480" w:lineRule="auto"/>
        <w:ind w:left="720" w:hanging="720"/>
      </w:pPr>
      <w:r w:rsidRPr="008B3CFD">
        <w:t>Paradis, J. (2010). Bilingual children's acquisition of English verb morphology: Effects of language exposure, structure complexity, and task type. </w:t>
      </w:r>
      <w:r w:rsidRPr="008B3CFD">
        <w:rPr>
          <w:i/>
          <w:iCs/>
        </w:rPr>
        <w:t>Language Learning</w:t>
      </w:r>
      <w:r w:rsidRPr="008B3CFD">
        <w:t>, </w:t>
      </w:r>
      <w:r w:rsidRPr="008B3CFD">
        <w:rPr>
          <w:i/>
          <w:iCs/>
        </w:rPr>
        <w:t>60</w:t>
      </w:r>
      <w:r w:rsidRPr="008B3CFD">
        <w:t>(3), 651-680.</w:t>
      </w:r>
    </w:p>
    <w:p w14:paraId="0724E874" w14:textId="77777777" w:rsidR="00651B0B" w:rsidRPr="008B3CFD" w:rsidRDefault="00651B0B" w:rsidP="00651B0B">
      <w:pPr>
        <w:spacing w:line="480" w:lineRule="auto"/>
        <w:ind w:left="720" w:hanging="720"/>
      </w:pPr>
      <w:r w:rsidRPr="008B3CFD">
        <w:lastRenderedPageBreak/>
        <w:t>Paradis, J. (2011). Individual differences in child English second language acquisition: Comparing child-internal and child-external factors. </w:t>
      </w:r>
      <w:r w:rsidRPr="008B3CFD">
        <w:rPr>
          <w:i/>
          <w:iCs/>
        </w:rPr>
        <w:t>Linguistic approaches to bilingualism</w:t>
      </w:r>
      <w:r w:rsidRPr="008B3CFD">
        <w:t>, </w:t>
      </w:r>
      <w:r w:rsidRPr="008B3CFD">
        <w:rPr>
          <w:i/>
          <w:iCs/>
        </w:rPr>
        <w:t>1</w:t>
      </w:r>
      <w:r w:rsidRPr="008B3CFD">
        <w:t>(3), 213-237.</w:t>
      </w:r>
    </w:p>
    <w:p w14:paraId="2DF65693" w14:textId="77777777" w:rsidR="00651B0B" w:rsidRPr="008B3CFD" w:rsidRDefault="00651B0B" w:rsidP="00651B0B">
      <w:pPr>
        <w:spacing w:line="480" w:lineRule="auto"/>
        <w:ind w:left="720" w:hanging="720"/>
      </w:pPr>
      <w:r w:rsidRPr="008B3CFD">
        <w:t>Paradis, J., &amp; Genesee, F. (1996). Syntactic acquisition in bilingual children: Autonomous or interdependent?. </w:t>
      </w:r>
      <w:r w:rsidRPr="008B3CFD">
        <w:rPr>
          <w:i/>
          <w:iCs/>
        </w:rPr>
        <w:t>Studies in second language acquisition</w:t>
      </w:r>
      <w:r w:rsidRPr="008B3CFD">
        <w:t>, 1-25.</w:t>
      </w:r>
    </w:p>
    <w:p w14:paraId="5E64143A" w14:textId="77777777" w:rsidR="00651B0B" w:rsidRPr="008B3CFD" w:rsidRDefault="00651B0B" w:rsidP="00651B0B">
      <w:pPr>
        <w:spacing w:line="480" w:lineRule="auto"/>
        <w:ind w:left="720" w:hanging="720"/>
        <w:rPr>
          <w:lang w:val="it-IT"/>
        </w:rPr>
      </w:pPr>
      <w:r w:rsidRPr="008B3CFD">
        <w:t>Paradis, J., Rusk, B., Duncan, T. S., &amp; Govindarajan, K. (2017). Children's second language acquisition of English complex syntax: The role of age, input, and cognitive factors. </w:t>
      </w:r>
      <w:r w:rsidRPr="008B3CFD">
        <w:rPr>
          <w:i/>
          <w:iCs/>
        </w:rPr>
        <w:t>Annual Review of Applied Linguistics</w:t>
      </w:r>
      <w:r w:rsidRPr="008B3CFD">
        <w:t>, </w:t>
      </w:r>
      <w:r w:rsidRPr="008B3CFD">
        <w:rPr>
          <w:i/>
          <w:iCs/>
        </w:rPr>
        <w:t>37</w:t>
      </w:r>
      <w:r w:rsidRPr="008B3CFD">
        <w:t>, 148.</w:t>
      </w:r>
    </w:p>
    <w:p w14:paraId="4068D235" w14:textId="77777777" w:rsidR="00651B0B" w:rsidRPr="008B3CFD" w:rsidRDefault="00651B0B" w:rsidP="00651B0B">
      <w:pPr>
        <w:spacing w:line="480" w:lineRule="auto"/>
        <w:ind w:left="720" w:hanging="720"/>
        <w:rPr>
          <w:lang w:val="it-IT"/>
        </w:rPr>
      </w:pPr>
      <w:r w:rsidRPr="008B3CFD">
        <w:rPr>
          <w:lang w:val="it-IT"/>
        </w:rPr>
        <w:t xml:space="preserve">Parmar, P., Harkness, S., &amp; Super, C. M. (2004). Asian and Euro-American parents’ ethnotheories of play and learning: Effects on preschool children’s home routines and school behaviour. </w:t>
      </w:r>
      <w:r w:rsidRPr="008B3CFD">
        <w:rPr>
          <w:i/>
          <w:lang w:val="it-IT"/>
        </w:rPr>
        <w:t>International Journal of Behavioral Development</w:t>
      </w:r>
      <w:r w:rsidRPr="008B3CFD">
        <w:rPr>
          <w:lang w:val="it-IT"/>
        </w:rPr>
        <w:t>, 28(2), 97-104.</w:t>
      </w:r>
    </w:p>
    <w:p w14:paraId="10550CA1" w14:textId="77777777" w:rsidR="00651B0B" w:rsidRPr="008B3CFD" w:rsidRDefault="00651B0B" w:rsidP="00651B0B">
      <w:pPr>
        <w:spacing w:line="480" w:lineRule="auto"/>
        <w:ind w:left="720" w:hanging="720"/>
        <w:rPr>
          <w:lang w:val="it-IT"/>
        </w:rPr>
      </w:pPr>
      <w:r w:rsidRPr="008B3CFD">
        <w:rPr>
          <w:lang w:val="it-IT"/>
        </w:rPr>
        <w:t>Pearson, C. J. (2007). First Nations parent involvement in the public school system: The personal journey of a school principal (Doctoral dissertation, University of British Columbia).</w:t>
      </w:r>
    </w:p>
    <w:p w14:paraId="29D23A02"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lang w:val="it-IT"/>
        </w:rPr>
        <w:t xml:space="preserve">Perani, D., Abutalebi, J., Paulesu, E., Brambati, S., Scifo, P., Cappa, S. F., &amp; Fazio, F. (2003). </w:t>
      </w:r>
      <w:r w:rsidRPr="008B3CFD">
        <w:rPr>
          <w:color w:val="222222"/>
          <w:shd w:val="clear" w:color="auto" w:fill="FFFFFF"/>
        </w:rPr>
        <w:t>The role of age of acquisition and language usage in early, high‐proficient bilinguals: An fMRI study during verbal fluency. </w:t>
      </w:r>
      <w:r w:rsidRPr="008B3CFD">
        <w:rPr>
          <w:i/>
          <w:iCs/>
          <w:color w:val="222222"/>
          <w:shd w:val="clear" w:color="auto" w:fill="FFFFFF"/>
        </w:rPr>
        <w:t>Human brain mapping</w:t>
      </w:r>
      <w:r w:rsidRPr="008B3CFD">
        <w:rPr>
          <w:color w:val="222222"/>
          <w:shd w:val="clear" w:color="auto" w:fill="FFFFFF"/>
        </w:rPr>
        <w:t>, </w:t>
      </w:r>
      <w:r w:rsidRPr="008B3CFD">
        <w:rPr>
          <w:i/>
          <w:iCs/>
          <w:color w:val="222222"/>
          <w:shd w:val="clear" w:color="auto" w:fill="FFFFFF"/>
        </w:rPr>
        <w:t>19</w:t>
      </w:r>
      <w:r w:rsidRPr="008B3CFD">
        <w:rPr>
          <w:color w:val="222222"/>
          <w:shd w:val="clear" w:color="auto" w:fill="FFFFFF"/>
        </w:rPr>
        <w:t>(3), 170-182.</w:t>
      </w:r>
    </w:p>
    <w:p w14:paraId="01081714" w14:textId="77777777" w:rsidR="00651B0B" w:rsidRPr="008B3CFD" w:rsidRDefault="00651B0B" w:rsidP="00651B0B">
      <w:pPr>
        <w:spacing w:line="480" w:lineRule="auto"/>
        <w:ind w:left="720" w:hanging="720"/>
      </w:pPr>
      <w:r w:rsidRPr="008B3CFD">
        <w:t xml:space="preserve">Perani, D., Paulesu, E., Galles, N. S., Dupoux, E., Dehaene, S., Bettinardi, V., ... &amp; Mehler, J. (1998). The bilingual brain. Proficiency and age of acquisition of the second language. </w:t>
      </w:r>
      <w:r w:rsidRPr="008B3CFD">
        <w:rPr>
          <w:i/>
        </w:rPr>
        <w:t>Brain: a journal of neurology</w:t>
      </w:r>
      <w:r w:rsidRPr="008B3CFD">
        <w:t>, 121(10), 1841-1852.</w:t>
      </w:r>
    </w:p>
    <w:p w14:paraId="2E69FE28" w14:textId="77777777" w:rsidR="00651B0B" w:rsidRPr="008B3CFD" w:rsidRDefault="00651B0B" w:rsidP="00651B0B">
      <w:pPr>
        <w:spacing w:line="480" w:lineRule="auto"/>
        <w:ind w:left="720" w:hanging="720"/>
      </w:pPr>
      <w:r w:rsidRPr="008B3CFD">
        <w:rPr>
          <w:lang w:val="it-IT"/>
        </w:rPr>
        <w:t xml:space="preserve">Perfetti, C. A., Liu, Y., Fiez, J., Nelson, J., Bolger, D. J., &amp; Tan, L. H. (2007). </w:t>
      </w:r>
      <w:r w:rsidRPr="008B3CFD">
        <w:t xml:space="preserve">Reading in two writing systems: Accommodation and assimilation of the brain's reading network. </w:t>
      </w:r>
      <w:r w:rsidRPr="008B3CFD">
        <w:rPr>
          <w:i/>
        </w:rPr>
        <w:t>Bilingualism: Language and Cognition</w:t>
      </w:r>
      <w:r w:rsidRPr="008B3CFD">
        <w:t>, 10(2), 131-146.</w:t>
      </w:r>
    </w:p>
    <w:p w14:paraId="33481E99" w14:textId="77777777" w:rsidR="00651B0B" w:rsidRPr="008B3CFD" w:rsidRDefault="00651B0B" w:rsidP="00651B0B">
      <w:pPr>
        <w:spacing w:line="480" w:lineRule="auto"/>
        <w:ind w:left="720" w:hanging="720"/>
      </w:pPr>
      <w:r w:rsidRPr="008B3CFD">
        <w:lastRenderedPageBreak/>
        <w:t>Place, S., &amp; Hoff, E. (2011). Properties of dual language exposure that influence 2‐year‐olds’ bilingual proficiency. </w:t>
      </w:r>
      <w:r w:rsidRPr="008B3CFD">
        <w:rPr>
          <w:i/>
          <w:iCs/>
        </w:rPr>
        <w:t>Child development</w:t>
      </w:r>
      <w:r w:rsidRPr="008B3CFD">
        <w:t>, </w:t>
      </w:r>
      <w:r w:rsidRPr="008B3CFD">
        <w:rPr>
          <w:i/>
          <w:iCs/>
        </w:rPr>
        <w:t>82</w:t>
      </w:r>
      <w:r w:rsidRPr="008B3CFD">
        <w:t>(6), 1834-1849.</w:t>
      </w:r>
    </w:p>
    <w:p w14:paraId="70CA9F4B" w14:textId="77777777" w:rsidR="00651B0B" w:rsidRPr="008B3CFD" w:rsidRDefault="00651B0B" w:rsidP="00651B0B">
      <w:pPr>
        <w:spacing w:line="480" w:lineRule="auto"/>
        <w:ind w:left="720" w:hanging="720"/>
      </w:pPr>
      <w:r w:rsidRPr="008B3CFD">
        <w:t xml:space="preserve">Pliatsikas, C., DeLuca, V., Moschopoulou, E., &amp; Saddy, J. D. (2017). Immersive bilingualism reshapes the core of the brain. </w:t>
      </w:r>
      <w:r w:rsidRPr="008B3CFD">
        <w:rPr>
          <w:i/>
        </w:rPr>
        <w:t>Brain Structure and Function</w:t>
      </w:r>
      <w:r w:rsidRPr="008B3CFD">
        <w:t>, 222(4), 1785-1795.</w:t>
      </w:r>
    </w:p>
    <w:p w14:paraId="284E0249" w14:textId="77777777" w:rsidR="00651B0B" w:rsidRPr="008B3CFD" w:rsidRDefault="00651B0B" w:rsidP="00651B0B">
      <w:pPr>
        <w:spacing w:line="480" w:lineRule="auto"/>
        <w:ind w:left="720" w:hanging="720"/>
      </w:pPr>
      <w:r w:rsidRPr="008B3CFD">
        <w:t xml:space="preserve">Poarch, G. J., &amp; Van Hell, J. G. (2012). Executive functions and inhibitory control in multilingual children: Evidence from second-language learners, bilinguals, and trilinguals. </w:t>
      </w:r>
      <w:r w:rsidRPr="008B3CFD">
        <w:rPr>
          <w:i/>
        </w:rPr>
        <w:t>Journal of experimental child psychology</w:t>
      </w:r>
      <w:r w:rsidRPr="008B3CFD">
        <w:t>, 113(4), 535-551.</w:t>
      </w:r>
    </w:p>
    <w:p w14:paraId="53BA7A51" w14:textId="77777777" w:rsidR="00651B0B" w:rsidRPr="008B3CFD" w:rsidRDefault="00651B0B" w:rsidP="00651B0B">
      <w:pPr>
        <w:spacing w:line="480" w:lineRule="auto"/>
        <w:ind w:left="720" w:hanging="720"/>
      </w:pPr>
      <w:r w:rsidRPr="008B3CFD">
        <w:t xml:space="preserve">Portocarrero, J. S., Burright, R. G., &amp; Donovick, P. J. (2007). Vocabulary and verbal fluency of bilingual and monolingual college students. </w:t>
      </w:r>
      <w:r w:rsidRPr="008B3CFD">
        <w:rPr>
          <w:i/>
        </w:rPr>
        <w:t>Archives of Clinical Neuropsychology</w:t>
      </w:r>
      <w:r w:rsidRPr="008B3CFD">
        <w:t>, 22(3), 415-422.</w:t>
      </w:r>
    </w:p>
    <w:p w14:paraId="33F3606D" w14:textId="77777777" w:rsidR="00651B0B" w:rsidRPr="008B3CFD" w:rsidRDefault="00651B0B" w:rsidP="00651B0B">
      <w:pPr>
        <w:spacing w:line="480" w:lineRule="auto"/>
        <w:ind w:left="720" w:hanging="720"/>
      </w:pPr>
      <w:r w:rsidRPr="008B3CFD">
        <w:t>Poulin-Dubois, D., Bialystok, E., Blaye, A., Polonia, A., &amp; Yott, J. (2013). Lexical access and vocabulary development in very young bilinguals. </w:t>
      </w:r>
      <w:r w:rsidRPr="008B3CFD">
        <w:rPr>
          <w:i/>
          <w:iCs/>
        </w:rPr>
        <w:t>International Journal of Bilingualism</w:t>
      </w:r>
      <w:r w:rsidRPr="008B3CFD">
        <w:t>, </w:t>
      </w:r>
      <w:r w:rsidRPr="008B3CFD">
        <w:rPr>
          <w:i/>
          <w:iCs/>
        </w:rPr>
        <w:t>17</w:t>
      </w:r>
      <w:r w:rsidRPr="008B3CFD">
        <w:t>(1), 57-70.</w:t>
      </w:r>
    </w:p>
    <w:p w14:paraId="1AC6F7C3" w14:textId="77777777" w:rsidR="00651B0B" w:rsidRPr="008B3CFD" w:rsidRDefault="00651B0B" w:rsidP="00651B0B">
      <w:pPr>
        <w:spacing w:line="480" w:lineRule="auto"/>
        <w:ind w:left="720" w:hanging="720"/>
      </w:pPr>
      <w:r w:rsidRPr="008B3CFD">
        <w:t>Poulin-Dubois, D., Blaye, A., Coutya, J., &amp; Bialystok, E. (2011). The effects of bilingualism on toddlers’ executive functioning. </w:t>
      </w:r>
      <w:r w:rsidRPr="008B3CFD">
        <w:rPr>
          <w:i/>
          <w:iCs/>
        </w:rPr>
        <w:t>Journal of experimental child psychology</w:t>
      </w:r>
      <w:r w:rsidRPr="008B3CFD">
        <w:t>, </w:t>
      </w:r>
      <w:r w:rsidRPr="008B3CFD">
        <w:rPr>
          <w:i/>
          <w:iCs/>
        </w:rPr>
        <w:t>108</w:t>
      </w:r>
      <w:r w:rsidRPr="008B3CFD">
        <w:t>(3), 567-579.</w:t>
      </w:r>
    </w:p>
    <w:p w14:paraId="5E1BB63A" w14:textId="77777777" w:rsidR="00651B0B" w:rsidRPr="008B3CFD" w:rsidRDefault="00651B0B" w:rsidP="00651B0B">
      <w:pPr>
        <w:spacing w:line="480" w:lineRule="auto"/>
        <w:ind w:left="720" w:hanging="720"/>
      </w:pPr>
      <w:r w:rsidRPr="008B3CFD">
        <w:t xml:space="preserve">Pouratian, N., Bookheimer, S. Y., O'Farrell, A. M., Sicotte, N. L., Cannestra, A. F., Becker, D., &amp; Toga, A. W. (2000). Optical imaging of bilingual cortical representations: Case report. </w:t>
      </w:r>
      <w:r w:rsidRPr="008B3CFD">
        <w:rPr>
          <w:i/>
        </w:rPr>
        <w:t>Journal of Neurosurgery</w:t>
      </w:r>
      <w:r w:rsidRPr="008B3CFD">
        <w:t>, 93(4), 676-681.</w:t>
      </w:r>
    </w:p>
    <w:p w14:paraId="682AA65C" w14:textId="77777777" w:rsidR="00651B0B" w:rsidRPr="008B3CFD" w:rsidRDefault="00651B0B" w:rsidP="00651B0B">
      <w:pPr>
        <w:spacing w:line="480" w:lineRule="auto"/>
        <w:ind w:left="720" w:hanging="720"/>
      </w:pPr>
      <w:r w:rsidRPr="008B3CFD">
        <w:rPr>
          <w:lang w:val="es-ES_tradnl"/>
        </w:rPr>
        <w:t xml:space="preserve">Prior, A., &amp; Gollan, T. H. (2011). </w:t>
      </w:r>
      <w:r w:rsidRPr="008B3CFD">
        <w:t xml:space="preserve">Good language-switchers are good task-switchers: Evidence from Spanish–English and Mandarin–English bilinguals. </w:t>
      </w:r>
      <w:r w:rsidRPr="008B3CFD">
        <w:rPr>
          <w:i/>
        </w:rPr>
        <w:t>Journal of the International Neuropsychological Society</w:t>
      </w:r>
      <w:r w:rsidRPr="008B3CFD">
        <w:t>, 17(4), 682-691.</w:t>
      </w:r>
    </w:p>
    <w:p w14:paraId="473D08B7" w14:textId="77777777" w:rsidR="00651B0B" w:rsidRPr="008B3CFD" w:rsidRDefault="00651B0B" w:rsidP="00651B0B">
      <w:pPr>
        <w:spacing w:line="480" w:lineRule="auto"/>
        <w:ind w:left="720" w:hanging="720"/>
      </w:pPr>
      <w:r w:rsidRPr="008B3CFD">
        <w:lastRenderedPageBreak/>
        <w:t>Prior, A., &amp; MacWhinney, B. (2010). A bilingual advantage in task switching. </w:t>
      </w:r>
      <w:r w:rsidRPr="008B3CFD">
        <w:rPr>
          <w:i/>
          <w:iCs/>
        </w:rPr>
        <w:t>Bilingualism: Language and cognition</w:t>
      </w:r>
      <w:r w:rsidRPr="008B3CFD">
        <w:t>, </w:t>
      </w:r>
      <w:r w:rsidRPr="008B3CFD">
        <w:rPr>
          <w:i/>
          <w:iCs/>
        </w:rPr>
        <w:t>13</w:t>
      </w:r>
      <w:r w:rsidRPr="008B3CFD">
        <w:t>(2), 253-262</w:t>
      </w:r>
    </w:p>
    <w:p w14:paraId="0B842089" w14:textId="77777777" w:rsidR="00651B0B" w:rsidRPr="008B3CFD" w:rsidRDefault="00651B0B" w:rsidP="00651B0B">
      <w:pPr>
        <w:spacing w:line="480" w:lineRule="auto"/>
        <w:ind w:left="720" w:hanging="720"/>
      </w:pPr>
      <w:r w:rsidRPr="008B3CFD">
        <w:t xml:space="preserve">Ralli, A. (2003). Morphology in Greek linguistics: The state of the art. </w:t>
      </w:r>
      <w:r w:rsidRPr="008B3CFD">
        <w:rPr>
          <w:i/>
        </w:rPr>
        <w:t>Journal of Greek Linguistics</w:t>
      </w:r>
      <w:r w:rsidRPr="008B3CFD">
        <w:t>, 4(1), 77-129.</w:t>
      </w:r>
    </w:p>
    <w:p w14:paraId="66E0E941" w14:textId="77777777" w:rsidR="00651B0B" w:rsidRPr="008B3CFD" w:rsidRDefault="00651B0B" w:rsidP="00651B0B">
      <w:pPr>
        <w:spacing w:line="480" w:lineRule="auto"/>
        <w:ind w:left="720" w:hanging="720"/>
      </w:pPr>
      <w:r w:rsidRPr="008B3CFD">
        <w:t>Ramanujan, K. (2019). The impact of Relative Language Distance on Bilingual Language Control–a functional imaging study. bioRxiv, 771212.</w:t>
      </w:r>
    </w:p>
    <w:p w14:paraId="5D615960" w14:textId="77777777" w:rsidR="00651B0B" w:rsidRPr="008B3CFD" w:rsidRDefault="00651B0B" w:rsidP="00651B0B">
      <w:pPr>
        <w:spacing w:line="480" w:lineRule="auto"/>
        <w:ind w:left="720" w:hanging="720"/>
      </w:pPr>
      <w:r w:rsidRPr="008B3CFD">
        <w:rPr>
          <w:lang w:val="de-DE"/>
        </w:rPr>
        <w:t xml:space="preserve">Ransdell, S. E., &amp; Fischler, I. (1987). </w:t>
      </w:r>
      <w:r w:rsidRPr="008B3CFD">
        <w:t xml:space="preserve">Memory in a monolingual mode: When are bilinguals at a disadvantage?. </w:t>
      </w:r>
      <w:r w:rsidRPr="008B3CFD">
        <w:rPr>
          <w:i/>
        </w:rPr>
        <w:t>Journal of Memory and Language</w:t>
      </w:r>
      <w:r w:rsidRPr="008B3CFD">
        <w:t>, 26(4), 392-405.</w:t>
      </w:r>
    </w:p>
    <w:p w14:paraId="7AAE8DE4" w14:textId="77777777" w:rsidR="00651B0B" w:rsidRPr="008B3CFD" w:rsidRDefault="00651B0B" w:rsidP="00651B0B">
      <w:pPr>
        <w:spacing w:line="480" w:lineRule="auto"/>
        <w:ind w:left="720" w:hanging="720"/>
      </w:pPr>
      <w:r w:rsidRPr="008B3CFD">
        <w:t>Raven, J. C., Raven, J. C., &amp; JH Court. (1958). </w:t>
      </w:r>
      <w:r w:rsidRPr="008B3CFD">
        <w:rPr>
          <w:i/>
          <w:iCs/>
        </w:rPr>
        <w:t>Standard Progressive Matrices: Sets A, B, C, D &amp; E</w:t>
      </w:r>
      <w:r w:rsidRPr="008B3CFD">
        <w:t>. London: HK Lewis.</w:t>
      </w:r>
    </w:p>
    <w:p w14:paraId="158651C0" w14:textId="77777777" w:rsidR="00651B0B" w:rsidRPr="008B3CFD" w:rsidRDefault="00651B0B" w:rsidP="00651B0B">
      <w:pPr>
        <w:spacing w:line="480" w:lineRule="auto"/>
        <w:ind w:left="720" w:hanging="720"/>
      </w:pPr>
      <w:r w:rsidRPr="008B3CFD">
        <w:t>Rey-Mermet, A., Gade, M., &amp; Oberauer, K. (2018). Should we stop thinking about inhibition? Searching for individual and age differences in inhibition ability. </w:t>
      </w:r>
      <w:r w:rsidRPr="008B3CFD">
        <w:rPr>
          <w:i/>
          <w:iCs/>
        </w:rPr>
        <w:t>Journal of Experimental Psychology: Learning, Memory, and Cognition</w:t>
      </w:r>
      <w:r w:rsidRPr="008B3CFD">
        <w:t>, </w:t>
      </w:r>
      <w:r w:rsidRPr="008B3CFD">
        <w:rPr>
          <w:i/>
          <w:iCs/>
        </w:rPr>
        <w:t>44</w:t>
      </w:r>
      <w:r w:rsidRPr="008B3CFD">
        <w:t>(4), 501.</w:t>
      </w:r>
    </w:p>
    <w:p w14:paraId="5CFAF835" w14:textId="77777777" w:rsidR="00651B0B" w:rsidRPr="008B3CFD" w:rsidRDefault="00651B0B" w:rsidP="00651B0B">
      <w:pPr>
        <w:spacing w:line="480" w:lineRule="auto"/>
        <w:ind w:left="720" w:hanging="720"/>
      </w:pPr>
      <w:r w:rsidRPr="008B3CFD">
        <w:t xml:space="preserve">Roberts, P. M., Garcia, L. J., Desrochers, A., &amp; Hernandez, D. (2002). English performance of proficient bilingual adults on the Boston Naming Test. </w:t>
      </w:r>
      <w:r w:rsidRPr="008B3CFD">
        <w:rPr>
          <w:i/>
        </w:rPr>
        <w:t>Aphasiology</w:t>
      </w:r>
      <w:r w:rsidRPr="008B3CFD">
        <w:t>, 16(4-6), 635-645.</w:t>
      </w:r>
    </w:p>
    <w:p w14:paraId="2310F1B5" w14:textId="77777777" w:rsidR="00651B0B" w:rsidRPr="008B3CFD" w:rsidRDefault="00651B0B" w:rsidP="00651B0B">
      <w:pPr>
        <w:spacing w:line="480" w:lineRule="auto"/>
        <w:ind w:left="720" w:hanging="720"/>
      </w:pPr>
      <w:r w:rsidRPr="008B3CFD">
        <w:t>Rodriguez-Fornells, A., Kramer, U., Lorenzo-Seva, U., Festman, J., &amp; Münte, T. F. (2012). Self-assessment of individual differences in language switching. </w:t>
      </w:r>
      <w:r w:rsidRPr="008B3CFD">
        <w:rPr>
          <w:i/>
          <w:iCs/>
        </w:rPr>
        <w:t>Frontiers in Psychology</w:t>
      </w:r>
      <w:r w:rsidRPr="008B3CFD">
        <w:t>, </w:t>
      </w:r>
      <w:r w:rsidRPr="008B3CFD">
        <w:rPr>
          <w:i/>
          <w:iCs/>
        </w:rPr>
        <w:t>2</w:t>
      </w:r>
      <w:r w:rsidRPr="008B3CFD">
        <w:t>, 388.</w:t>
      </w:r>
    </w:p>
    <w:p w14:paraId="5C15682C" w14:textId="77777777" w:rsidR="00651B0B" w:rsidRPr="008B3CFD" w:rsidRDefault="00651B0B" w:rsidP="00651B0B">
      <w:pPr>
        <w:spacing w:line="480" w:lineRule="auto"/>
        <w:ind w:left="720" w:hanging="720"/>
      </w:pPr>
      <w:r w:rsidRPr="008B3CFD">
        <w:t xml:space="preserve">Rogers, C. L., Lister, J. J., Febo, D. M., Besing, J. M., &amp; Abrams, H. B. (2006). Effects of bilingualism, noise, and reverberation on speech perception by listeners with normal hearing. </w:t>
      </w:r>
      <w:r w:rsidRPr="008B3CFD">
        <w:rPr>
          <w:i/>
        </w:rPr>
        <w:t>Applied Psycholinguistics</w:t>
      </w:r>
      <w:r w:rsidRPr="008B3CFD">
        <w:t>, 27(3), 465.</w:t>
      </w:r>
    </w:p>
    <w:p w14:paraId="3C4A3B66" w14:textId="77777777" w:rsidR="00651B0B" w:rsidRPr="008B3CFD" w:rsidRDefault="00651B0B" w:rsidP="00651B0B">
      <w:pPr>
        <w:spacing w:line="480" w:lineRule="auto"/>
        <w:ind w:left="720" w:hanging="720"/>
      </w:pPr>
      <w:r w:rsidRPr="008B3CFD">
        <w:lastRenderedPageBreak/>
        <w:t xml:space="preserve">Roldán-Tapia, L., García, J., Cánovas, R., &amp; León, I. (2012). Cognitive reserve, age, and their relation to attentional and executive functions. </w:t>
      </w:r>
      <w:r w:rsidRPr="008B3CFD">
        <w:rPr>
          <w:i/>
        </w:rPr>
        <w:t>Applied Neuropsychology</w:t>
      </w:r>
      <w:r w:rsidRPr="008B3CFD">
        <w:t>: Adult, 19(1), 2-8.</w:t>
      </w:r>
    </w:p>
    <w:p w14:paraId="06D5829D" w14:textId="77777777" w:rsidR="00651B0B" w:rsidRPr="008B3CFD" w:rsidRDefault="00651B0B" w:rsidP="00651B0B">
      <w:pPr>
        <w:spacing w:line="480" w:lineRule="auto"/>
        <w:ind w:left="720" w:hanging="720"/>
      </w:pPr>
      <w:r w:rsidRPr="008B3CFD">
        <w:t>Román-Caballero, R., Arnedo, M., Triviño, M., &amp; Lupiáñez, J. (2018). Musical practice as an enhancer of cognitive function in healthy aging-A systematic review and meta-analysis. PloS one, 13(11), e0207957.</w:t>
      </w:r>
    </w:p>
    <w:p w14:paraId="48006A3F" w14:textId="77777777" w:rsidR="00651B0B" w:rsidRPr="008B3CFD" w:rsidRDefault="00651B0B" w:rsidP="00651B0B">
      <w:pPr>
        <w:spacing w:line="480" w:lineRule="auto"/>
        <w:ind w:left="720" w:hanging="720"/>
      </w:pPr>
      <w:r w:rsidRPr="008B3CFD">
        <w:t>Romano, A., Mairano, P., &amp; Calabrò, L. (2011). Measures of speech rhythm in East-Asian tonal languages. In 17th International Congress of Phonetic Sciences (,), (pp. 1714-1717). Department of Chinese, Translation and Linguistics at the City University of Hong Kong.</w:t>
      </w:r>
    </w:p>
    <w:p w14:paraId="52F8C8FA" w14:textId="77777777" w:rsidR="00651B0B" w:rsidRPr="008B3CFD" w:rsidRDefault="00651B0B" w:rsidP="00651B0B">
      <w:pPr>
        <w:spacing w:line="480" w:lineRule="auto"/>
        <w:ind w:left="720" w:hanging="720"/>
      </w:pPr>
      <w:r w:rsidRPr="008B3CFD">
        <w:t xml:space="preserve">Ross, J., &amp; Melinger, A. (2017). Bilingual advantage, bidialectal advantage or neither? Comparing performance across three tests of executive function in middle childhood. </w:t>
      </w:r>
      <w:r w:rsidRPr="008B3CFD">
        <w:rPr>
          <w:i/>
        </w:rPr>
        <w:t>Developmental science</w:t>
      </w:r>
      <w:r w:rsidRPr="008B3CFD">
        <w:t>, 20(4), e12405.</w:t>
      </w:r>
    </w:p>
    <w:p w14:paraId="2D4313B6" w14:textId="77777777" w:rsidR="00651B0B" w:rsidRPr="008B3CFD" w:rsidRDefault="00651B0B" w:rsidP="00651B0B">
      <w:pPr>
        <w:spacing w:line="480" w:lineRule="auto"/>
        <w:ind w:left="720" w:hanging="720"/>
        <w:rPr>
          <w:lang w:val="fr-FR"/>
        </w:rPr>
      </w:pPr>
      <w:r w:rsidRPr="008B3CFD">
        <w:rPr>
          <w:lang w:val="it-IT"/>
        </w:rPr>
        <w:t xml:space="preserve">Rosselli, M., Ardila, A., Araujo, K., Weekes, V. A., Caracciolo, V., Padilla, M., &amp; Ostrosky-Solí, F. (2000). </w:t>
      </w:r>
      <w:r w:rsidRPr="008B3CFD">
        <w:t xml:space="preserve">Verbal fluency and repetition skills in healthy older Spanish-English bilinguals. </w:t>
      </w:r>
      <w:r w:rsidRPr="008B3CFD">
        <w:rPr>
          <w:i/>
          <w:lang w:val="fr-FR"/>
        </w:rPr>
        <w:t>Applied neuropsychology</w:t>
      </w:r>
      <w:r w:rsidRPr="008B3CFD">
        <w:rPr>
          <w:lang w:val="fr-FR"/>
        </w:rPr>
        <w:t>, 7(1), 17-24.</w:t>
      </w:r>
    </w:p>
    <w:p w14:paraId="0157EE62" w14:textId="77777777" w:rsidR="00651B0B" w:rsidRPr="008B3CFD" w:rsidRDefault="00651B0B" w:rsidP="00651B0B">
      <w:pPr>
        <w:spacing w:line="480" w:lineRule="auto"/>
        <w:ind w:left="720" w:hanging="720"/>
      </w:pPr>
      <w:r w:rsidRPr="008B3CFD">
        <w:rPr>
          <w:lang w:val="fr-FR"/>
        </w:rPr>
        <w:t xml:space="preserve">Rosselli, M., Ardila, A., Lalwani, L. N., &amp; Vélez-Uribe, I. (2016). </w:t>
      </w:r>
      <w:r w:rsidRPr="008B3CFD">
        <w:t>The effect of language proficiency on executive functions in balanced and unbalanced Spanish-English bilinguals. Bilingualism, 19(3), 489.</w:t>
      </w:r>
    </w:p>
    <w:p w14:paraId="2560E119" w14:textId="77777777" w:rsidR="00651B0B" w:rsidRPr="008B3CFD" w:rsidRDefault="00651B0B" w:rsidP="00651B0B">
      <w:pPr>
        <w:spacing w:line="480" w:lineRule="auto"/>
        <w:ind w:left="720" w:hanging="720"/>
      </w:pPr>
      <w:r w:rsidRPr="008B3CFD">
        <w:t xml:space="preserve">Rosvold, H. E., Mirsky, A. F., Sarason, I., Bransome Jr, E. D., &amp; Beck, L. H. (1956). A continuous performance test of brain damage. </w:t>
      </w:r>
      <w:r w:rsidRPr="008B3CFD">
        <w:rPr>
          <w:i/>
        </w:rPr>
        <w:t>Journal of consulting psychology</w:t>
      </w:r>
      <w:r w:rsidRPr="008B3CFD">
        <w:t>, 20(5), 343.</w:t>
      </w:r>
    </w:p>
    <w:p w14:paraId="10A8381B"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Sabourin, L., &amp; Stowe, L. A. (2008). Second language processing: When are first and second languages processed similarly?. </w:t>
      </w:r>
      <w:r w:rsidRPr="008B3CFD">
        <w:rPr>
          <w:i/>
          <w:iCs/>
          <w:color w:val="222222"/>
          <w:shd w:val="clear" w:color="auto" w:fill="FFFFFF"/>
        </w:rPr>
        <w:t>Second Language Research</w:t>
      </w:r>
      <w:r w:rsidRPr="008B3CFD">
        <w:rPr>
          <w:color w:val="222222"/>
          <w:shd w:val="clear" w:color="auto" w:fill="FFFFFF"/>
        </w:rPr>
        <w:t>, </w:t>
      </w:r>
      <w:r w:rsidRPr="008B3CFD">
        <w:rPr>
          <w:i/>
          <w:iCs/>
          <w:color w:val="222222"/>
          <w:shd w:val="clear" w:color="auto" w:fill="FFFFFF"/>
        </w:rPr>
        <w:t>24</w:t>
      </w:r>
      <w:r w:rsidRPr="008B3CFD">
        <w:rPr>
          <w:color w:val="222222"/>
          <w:shd w:val="clear" w:color="auto" w:fill="FFFFFF"/>
        </w:rPr>
        <w:t>(3), 397-430.</w:t>
      </w:r>
    </w:p>
    <w:p w14:paraId="207D0F62" w14:textId="77777777" w:rsidR="00651B0B" w:rsidRPr="008B3CFD" w:rsidRDefault="00651B0B" w:rsidP="00651B0B">
      <w:pPr>
        <w:spacing w:line="480" w:lineRule="auto"/>
        <w:ind w:left="720" w:hanging="720"/>
      </w:pPr>
      <w:r w:rsidRPr="008B3CFD">
        <w:lastRenderedPageBreak/>
        <w:t xml:space="preserve">Salthouse, T. A., &amp; Mitchell, D. R. (1990). Effects of age and naturally occurring experience on spatial visualization performance. </w:t>
      </w:r>
      <w:r w:rsidRPr="008B3CFD">
        <w:rPr>
          <w:i/>
        </w:rPr>
        <w:t>Developmental Psychology</w:t>
      </w:r>
      <w:r w:rsidRPr="008B3CFD">
        <w:t>, 26(5), 845.</w:t>
      </w:r>
    </w:p>
    <w:p w14:paraId="78C3DAD5" w14:textId="77777777" w:rsidR="00651B0B" w:rsidRPr="008B3CFD" w:rsidRDefault="00651B0B" w:rsidP="00651B0B">
      <w:pPr>
        <w:spacing w:line="480" w:lineRule="auto"/>
        <w:ind w:left="720" w:hanging="720"/>
      </w:pPr>
      <w:r w:rsidRPr="008B3CFD">
        <w:t>Samuel, S., Roehr‐Brackin, K., Pak, H., &amp; Kim, H. (2018). Cultural effects rather than a bilingual advantage in cognition: A review and an empirical study. </w:t>
      </w:r>
      <w:r w:rsidRPr="008B3CFD">
        <w:rPr>
          <w:i/>
          <w:iCs/>
        </w:rPr>
        <w:t>Cognitive science</w:t>
      </w:r>
      <w:r w:rsidRPr="008B3CFD">
        <w:t>, </w:t>
      </w:r>
      <w:r w:rsidRPr="008B3CFD">
        <w:rPr>
          <w:i/>
          <w:iCs/>
        </w:rPr>
        <w:t>42</w:t>
      </w:r>
      <w:r w:rsidRPr="008B3CFD">
        <w:t>(7), 2313-2341.</w:t>
      </w:r>
    </w:p>
    <w:p w14:paraId="0CAF16BB" w14:textId="77777777" w:rsidR="00651B0B" w:rsidRPr="008B3CFD" w:rsidRDefault="00651B0B" w:rsidP="00651B0B">
      <w:pPr>
        <w:spacing w:line="480" w:lineRule="auto"/>
        <w:ind w:left="720" w:hanging="720"/>
      </w:pPr>
      <w:r w:rsidRPr="008B3CFD">
        <w:t>Sandler, W. (2006). Phonology, phonetics and the nondominant hand. Papers in laboratory phonology: Varieties of phonological competence, 185-212.</w:t>
      </w:r>
    </w:p>
    <w:p w14:paraId="3407AAAC" w14:textId="77777777" w:rsidR="00651B0B" w:rsidRPr="008B3CFD" w:rsidRDefault="00651B0B" w:rsidP="00651B0B">
      <w:pPr>
        <w:spacing w:line="480" w:lineRule="auto"/>
        <w:ind w:left="720" w:hanging="720"/>
      </w:pPr>
      <w:r w:rsidRPr="008B3CFD">
        <w:t xml:space="preserve">Sandoval, T. C., Gollan, T. H., Ferreira, V. S., &amp; Salmon, D. P. (2010). What causes the bilingual disadvantage in verbal fluency? The dual-task analogy. </w:t>
      </w:r>
      <w:r w:rsidRPr="008B3CFD">
        <w:rPr>
          <w:i/>
        </w:rPr>
        <w:t>Bilingualism</w:t>
      </w:r>
      <w:r w:rsidRPr="008B3CFD">
        <w:t>, 13(2), 231.</w:t>
      </w:r>
    </w:p>
    <w:p w14:paraId="252B5ECE" w14:textId="77777777" w:rsidR="00651B0B" w:rsidRPr="008B3CFD" w:rsidRDefault="00651B0B" w:rsidP="00651B0B">
      <w:pPr>
        <w:spacing w:line="480" w:lineRule="auto"/>
        <w:ind w:left="720" w:hanging="720"/>
      </w:pPr>
      <w:r w:rsidRPr="008B3CFD">
        <w:t xml:space="preserve">Schneider, W., Eschman, A., and Zuccolotto, A. (2012). E-Prime User’s Guide. Pittsburgh: </w:t>
      </w:r>
      <w:r w:rsidRPr="008B3CFD">
        <w:rPr>
          <w:i/>
        </w:rPr>
        <w:t>Psychology Software Tools</w:t>
      </w:r>
      <w:r w:rsidRPr="008B3CFD">
        <w:t>, Inc.</w:t>
      </w:r>
    </w:p>
    <w:p w14:paraId="0BE0C1E8" w14:textId="77777777" w:rsidR="00651B0B" w:rsidRPr="008B3CFD" w:rsidRDefault="00651B0B" w:rsidP="00651B0B">
      <w:pPr>
        <w:spacing w:line="480" w:lineRule="auto"/>
        <w:ind w:left="720" w:hanging="720"/>
      </w:pPr>
      <w:r w:rsidRPr="008B3CFD">
        <w:t xml:space="preserve">Schroeder, S. R., &amp; Marian, V. (2012). A bilingual advantage for episodic memory in older adults. </w:t>
      </w:r>
      <w:r w:rsidRPr="008B3CFD">
        <w:rPr>
          <w:i/>
        </w:rPr>
        <w:t>Journal of Cognitive Psychology</w:t>
      </w:r>
      <w:r w:rsidRPr="008B3CFD">
        <w:t>, 24(5), 591-601.</w:t>
      </w:r>
    </w:p>
    <w:p w14:paraId="487B962E" w14:textId="77777777" w:rsidR="00651B0B" w:rsidRPr="008B3CFD" w:rsidRDefault="00651B0B" w:rsidP="00651B0B">
      <w:pPr>
        <w:spacing w:line="480" w:lineRule="auto"/>
        <w:ind w:left="720" w:hanging="720"/>
      </w:pPr>
      <w:r w:rsidRPr="008B3CFD">
        <w:t xml:space="preserve">Schulz, P., &amp; Grimm, A. (2019). The age factor revisited: Timing in acquisition interacts with age of onset in bilingual acquisition. </w:t>
      </w:r>
      <w:r w:rsidRPr="008B3CFD">
        <w:rPr>
          <w:i/>
        </w:rPr>
        <w:t>Frontiers in Psychology</w:t>
      </w:r>
      <w:r w:rsidRPr="008B3CFD">
        <w:t>, 9, 2732.</w:t>
      </w:r>
    </w:p>
    <w:p w14:paraId="483D45B1" w14:textId="77777777" w:rsidR="00651B0B" w:rsidRPr="008B3CFD" w:rsidRDefault="00651B0B" w:rsidP="00651B0B">
      <w:pPr>
        <w:spacing w:line="480" w:lineRule="auto"/>
        <w:ind w:left="720" w:hanging="720"/>
      </w:pPr>
      <w:r w:rsidRPr="008B3CFD">
        <w:t>Schwartz, A. I., &amp; Kroll, J. F. (2006). Language processing in bilingual speakers. In Handbook of psycholinguistics (pp. 967-999). Academic Press.</w:t>
      </w:r>
    </w:p>
    <w:p w14:paraId="71A76F1D" w14:textId="77777777" w:rsidR="00651B0B" w:rsidRPr="008B3CFD" w:rsidRDefault="00651B0B" w:rsidP="00651B0B">
      <w:pPr>
        <w:spacing w:line="480" w:lineRule="auto"/>
        <w:ind w:left="720" w:hanging="720"/>
      </w:pPr>
      <w:r w:rsidRPr="008B3CFD">
        <w:t xml:space="preserve">Scoresby-Jackson, R. E. (1867). Case of Aphasia with Right Hemiplegia; Death; Autopsy; Lesion of a Large Portion of the Left Cerebral Hemisphere, Including the External or Inferior Left Frontal Convolution; Embolism of Branches of the Left Middle Cerebral Artery. </w:t>
      </w:r>
      <w:r w:rsidRPr="008B3CFD">
        <w:rPr>
          <w:i/>
        </w:rPr>
        <w:t>Edinburgh Medical Journal</w:t>
      </w:r>
      <w:r w:rsidRPr="008B3CFD">
        <w:t>, 12(8), 696.</w:t>
      </w:r>
    </w:p>
    <w:p w14:paraId="3F5EA73E" w14:textId="77777777" w:rsidR="00651B0B" w:rsidRPr="008B3CFD" w:rsidRDefault="00651B0B" w:rsidP="00651B0B">
      <w:pPr>
        <w:spacing w:line="480" w:lineRule="auto"/>
        <w:ind w:left="720" w:hanging="720"/>
      </w:pPr>
      <w:r w:rsidRPr="008B3CFD">
        <w:lastRenderedPageBreak/>
        <w:t>Sečujski, M., &amp; Delić, V. (2006). A software tool for semi-automatic part-of-speech tagging and sentence accentuation in Serbian language. Proc. of IS-LTC.</w:t>
      </w:r>
    </w:p>
    <w:p w14:paraId="2D42CB2B" w14:textId="77777777" w:rsidR="00651B0B" w:rsidRPr="008B3CFD" w:rsidRDefault="00651B0B" w:rsidP="00651B0B">
      <w:pPr>
        <w:spacing w:line="480" w:lineRule="auto"/>
        <w:ind w:left="720" w:hanging="720"/>
      </w:pPr>
      <w:r w:rsidRPr="008B3CFD">
        <w:t>Selimis, S., &amp; Katis, D. (2010). Motion descriptions in English and Greek: A cross-typological developmental study of conversations and narratives. Linguistik online, 42(2).</w:t>
      </w:r>
    </w:p>
    <w:p w14:paraId="7678FBB2" w14:textId="77777777" w:rsidR="00651B0B" w:rsidRPr="008B3CFD" w:rsidRDefault="00651B0B" w:rsidP="00651B0B">
      <w:pPr>
        <w:spacing w:line="480" w:lineRule="auto"/>
        <w:ind w:left="720" w:hanging="720"/>
      </w:pPr>
      <w:r w:rsidRPr="008B3CFD">
        <w:t xml:space="preserve">Sherkina-Lieber, M. (2004). The cognate facilitation effect in bilingual speech processing; the case of Russian-English bilingualism. </w:t>
      </w:r>
      <w:r w:rsidRPr="008B3CFD">
        <w:rPr>
          <w:i/>
        </w:rPr>
        <w:t>Cahiers linguistics d’Ottawa</w:t>
      </w:r>
      <w:r w:rsidRPr="008B3CFD">
        <w:t>, 32, 108-121.</w:t>
      </w:r>
    </w:p>
    <w:p w14:paraId="1A5CDC05" w14:textId="77777777" w:rsidR="00651B0B" w:rsidRPr="008B3CFD" w:rsidRDefault="00651B0B" w:rsidP="00651B0B">
      <w:pPr>
        <w:spacing w:line="480" w:lineRule="auto"/>
        <w:ind w:left="720" w:hanging="720"/>
      </w:pPr>
      <w:r w:rsidRPr="008B3CFD">
        <w:t xml:space="preserve">Shipstead, Z., Redick, T. S., &amp; Engle, R. W. (2012). Is working memory training effective?. </w:t>
      </w:r>
      <w:r w:rsidRPr="008B3CFD">
        <w:rPr>
          <w:i/>
        </w:rPr>
        <w:t>Psychological bulletin</w:t>
      </w:r>
      <w:r w:rsidRPr="008B3CFD">
        <w:t>, 138(4), 628.</w:t>
      </w:r>
    </w:p>
    <w:p w14:paraId="77716522" w14:textId="77777777" w:rsidR="00651B0B" w:rsidRPr="008B3CFD" w:rsidRDefault="00651B0B" w:rsidP="00651B0B">
      <w:pPr>
        <w:spacing w:line="480" w:lineRule="auto"/>
        <w:ind w:left="720" w:hanging="720"/>
      </w:pPr>
      <w:r w:rsidRPr="008B3CFD">
        <w:t>Shin, M., Sohn, M. K., Lee, J., Kim, D. Y., Lee, S. G., Shin, Y. I., ... &amp; Kim, Y. H. (2020). Effect of cognitive reserve on risk of cognitive impairment and recovery after stroke: the KOSCO study. Stroke, 51(1), 99-107.</w:t>
      </w:r>
    </w:p>
    <w:p w14:paraId="5441C7D4" w14:textId="77777777" w:rsidR="00651B0B" w:rsidRPr="008B3CFD" w:rsidRDefault="00651B0B" w:rsidP="00651B0B">
      <w:pPr>
        <w:spacing w:line="480" w:lineRule="auto"/>
        <w:ind w:left="720" w:hanging="720"/>
      </w:pPr>
      <w:r w:rsidRPr="008B3CFD">
        <w:t>Simon, J. R., &amp; Rudell, A. P. (1967). Auditory SR compatibility: the effect of an irrelevant cue on information processing. </w:t>
      </w:r>
      <w:r w:rsidRPr="008B3CFD">
        <w:rPr>
          <w:i/>
          <w:iCs/>
        </w:rPr>
        <w:t>Journal of applied psychology</w:t>
      </w:r>
      <w:r w:rsidRPr="008B3CFD">
        <w:t>, </w:t>
      </w:r>
      <w:r w:rsidRPr="008B3CFD">
        <w:rPr>
          <w:i/>
          <w:iCs/>
        </w:rPr>
        <w:t>51</w:t>
      </w:r>
      <w:r w:rsidRPr="008B3CFD">
        <w:t>(3), 300.</w:t>
      </w:r>
    </w:p>
    <w:p w14:paraId="7A9C013B" w14:textId="77777777" w:rsidR="00651B0B" w:rsidRPr="008B3CFD" w:rsidRDefault="00651B0B" w:rsidP="00651B0B">
      <w:pPr>
        <w:spacing w:line="480" w:lineRule="auto"/>
        <w:ind w:left="720" w:hanging="720"/>
      </w:pPr>
      <w:r w:rsidRPr="008B3CFD">
        <w:t xml:space="preserve">Simos, P. G., Castillo, E. M., Fletcher, J. M., Francis, D. J., Maestu, F., Breier, J. I., ... &amp; Papanicolaou, A. C. (2001). Mapping of receptive language cortex in bilingual volunteers by using magnetic source imaging. </w:t>
      </w:r>
      <w:r w:rsidRPr="008B3CFD">
        <w:rPr>
          <w:i/>
        </w:rPr>
        <w:t>Journal of Neurosurgery</w:t>
      </w:r>
      <w:r w:rsidRPr="008B3CFD">
        <w:t>, 95(1), 76-81.</w:t>
      </w:r>
    </w:p>
    <w:p w14:paraId="4DE81FE1" w14:textId="77777777" w:rsidR="00651B0B" w:rsidRPr="008B3CFD" w:rsidRDefault="00651B0B" w:rsidP="00651B0B">
      <w:pPr>
        <w:spacing w:line="480" w:lineRule="auto"/>
        <w:ind w:left="720" w:hanging="720"/>
      </w:pPr>
      <w:r w:rsidRPr="008B3CFD">
        <w:t>Song, J. J. (2014). Linguistic typology: Morphology and syntax. Routledge.</w:t>
      </w:r>
    </w:p>
    <w:p w14:paraId="5D1BE6DC" w14:textId="77777777" w:rsidR="00651B0B" w:rsidRPr="008B3CFD" w:rsidRDefault="00651B0B" w:rsidP="00651B0B">
      <w:pPr>
        <w:spacing w:line="480" w:lineRule="auto"/>
        <w:ind w:left="720" w:hanging="720"/>
      </w:pPr>
      <w:r w:rsidRPr="008B3CFD">
        <w:t>Sorge, G. B., Toplak, M. E., &amp; Bialystok, E. (2017). Interactions between levels of attention ability and levels of bilingualism in children's executive functioning. </w:t>
      </w:r>
      <w:r w:rsidRPr="008B3CFD">
        <w:rPr>
          <w:i/>
          <w:iCs/>
        </w:rPr>
        <w:t>Developmental science</w:t>
      </w:r>
      <w:r w:rsidRPr="008B3CFD">
        <w:t>, </w:t>
      </w:r>
      <w:r w:rsidRPr="008B3CFD">
        <w:rPr>
          <w:i/>
          <w:iCs/>
        </w:rPr>
        <w:t>20</w:t>
      </w:r>
      <w:r w:rsidRPr="008B3CFD">
        <w:t>(1), e12408.</w:t>
      </w:r>
    </w:p>
    <w:p w14:paraId="127463E3" w14:textId="77777777" w:rsidR="00651B0B" w:rsidRPr="008B3CFD" w:rsidRDefault="00651B0B" w:rsidP="00651B0B">
      <w:pPr>
        <w:spacing w:line="480" w:lineRule="auto"/>
        <w:ind w:left="720" w:hanging="720"/>
      </w:pPr>
      <w:r w:rsidRPr="008B3CFD">
        <w:t xml:space="preserve">Soveri, A., Rodriguez-Fornells, A., &amp; Laine, M. (2011). Is there a relationship between language switching and executive functions in bilingualism? Introducing a within group analysis approach. </w:t>
      </w:r>
      <w:r w:rsidRPr="008B3CFD">
        <w:rPr>
          <w:i/>
        </w:rPr>
        <w:t>Frontiers in Psychology</w:t>
      </w:r>
      <w:r w:rsidRPr="008B3CFD">
        <w:t>, 2, 183.</w:t>
      </w:r>
    </w:p>
    <w:p w14:paraId="1628A667" w14:textId="77777777" w:rsidR="00651B0B" w:rsidRPr="008B3CFD" w:rsidRDefault="00651B0B" w:rsidP="00651B0B">
      <w:pPr>
        <w:spacing w:line="480" w:lineRule="auto"/>
        <w:ind w:left="720" w:hanging="720"/>
      </w:pPr>
      <w:r w:rsidRPr="008B3CFD">
        <w:lastRenderedPageBreak/>
        <w:t>Starreveld, P. A., De Groot, A. M., Rossmark, B. M., &amp; Van Hell, J. G. (2014). Parallel language activation during word processing in bilinguals: Evidence from word production in sentence context. </w:t>
      </w:r>
      <w:r w:rsidRPr="008B3CFD">
        <w:rPr>
          <w:i/>
          <w:iCs/>
        </w:rPr>
        <w:t>Bilingualism: Language and Cognition</w:t>
      </w:r>
      <w:r w:rsidRPr="008B3CFD">
        <w:t>, </w:t>
      </w:r>
      <w:r w:rsidRPr="008B3CFD">
        <w:rPr>
          <w:i/>
          <w:iCs/>
        </w:rPr>
        <w:t>17</w:t>
      </w:r>
      <w:r w:rsidRPr="008B3CFD">
        <w:t>(2), 258-276.</w:t>
      </w:r>
    </w:p>
    <w:p w14:paraId="308473F8"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Subramaniapillai, S., Rajah, M. N., Pasvanis, S., &amp; Titone, D. (2019). Bilingual experience and executive control over the adult lifespan: The role of biological sex. </w:t>
      </w:r>
      <w:r w:rsidRPr="008B3CFD">
        <w:rPr>
          <w:i/>
          <w:iCs/>
          <w:color w:val="222222"/>
          <w:shd w:val="clear" w:color="auto" w:fill="FFFFFF"/>
        </w:rPr>
        <w:t>Bilingualism: Language and Cognition</w:t>
      </w:r>
      <w:r w:rsidRPr="008B3CFD">
        <w:rPr>
          <w:color w:val="222222"/>
          <w:shd w:val="clear" w:color="auto" w:fill="FFFFFF"/>
        </w:rPr>
        <w:t>, </w:t>
      </w:r>
      <w:r w:rsidRPr="008B3CFD">
        <w:rPr>
          <w:i/>
          <w:iCs/>
          <w:color w:val="222222"/>
          <w:shd w:val="clear" w:color="auto" w:fill="FFFFFF"/>
        </w:rPr>
        <w:t>22</w:t>
      </w:r>
      <w:r w:rsidRPr="008B3CFD">
        <w:rPr>
          <w:color w:val="222222"/>
          <w:shd w:val="clear" w:color="auto" w:fill="FFFFFF"/>
        </w:rPr>
        <w:t>(4), 733-751.</w:t>
      </w:r>
    </w:p>
    <w:p w14:paraId="6461AD8F" w14:textId="77777777" w:rsidR="00651B0B" w:rsidRPr="008B3CFD" w:rsidRDefault="00651B0B" w:rsidP="00651B0B">
      <w:pPr>
        <w:spacing w:line="480" w:lineRule="auto"/>
        <w:ind w:left="720" w:hanging="720"/>
      </w:pPr>
      <w:r w:rsidRPr="008B3CFD">
        <w:t>Sumowski, J. F., Rocca, M. A., Leavitt, V. M., Dackovic, J., Mesaros, S., Drulovic, J., ... &amp; Filippi, M. (2014). Brain reserve and cognitive reserve protect against cognitive decline over 4.5 years in MS. </w:t>
      </w:r>
      <w:r w:rsidRPr="008B3CFD">
        <w:rPr>
          <w:i/>
          <w:iCs/>
        </w:rPr>
        <w:t>Neurology</w:t>
      </w:r>
      <w:r w:rsidRPr="008B3CFD">
        <w:t>, </w:t>
      </w:r>
      <w:r w:rsidRPr="008B3CFD">
        <w:rPr>
          <w:i/>
          <w:iCs/>
        </w:rPr>
        <w:t>82</w:t>
      </w:r>
      <w:r w:rsidRPr="008B3CFD">
        <w:t>(20), 1776-1783.</w:t>
      </w:r>
    </w:p>
    <w:p w14:paraId="124C3732" w14:textId="77777777" w:rsidR="00651B0B" w:rsidRPr="008B3CFD" w:rsidRDefault="00651B0B" w:rsidP="0093242D">
      <w:pPr>
        <w:spacing w:line="480" w:lineRule="auto"/>
        <w:ind w:left="720" w:hanging="720"/>
      </w:pPr>
      <w:r w:rsidRPr="008B3CFD">
        <w:t>Tabori, T., Andrea, A., Mech, E. N., &amp; Atagi, N. (2018). Exploiting language variation to better understand the cognitive consequences of bilingualism. </w:t>
      </w:r>
      <w:r w:rsidRPr="008B3CFD">
        <w:rPr>
          <w:i/>
          <w:iCs/>
        </w:rPr>
        <w:t>Frontiers in psychology</w:t>
      </w:r>
      <w:r w:rsidRPr="008B3CFD">
        <w:t>, </w:t>
      </w:r>
      <w:r w:rsidRPr="008B3CFD">
        <w:rPr>
          <w:i/>
          <w:iCs/>
        </w:rPr>
        <w:t>9</w:t>
      </w:r>
      <w:r w:rsidRPr="008B3CFD">
        <w:t>, 1686.</w:t>
      </w:r>
    </w:p>
    <w:p w14:paraId="10EE3064" w14:textId="77777777" w:rsidR="00651B0B" w:rsidRPr="008B3CFD" w:rsidRDefault="00651B0B" w:rsidP="004E3F2A">
      <w:pPr>
        <w:spacing w:line="480" w:lineRule="auto"/>
        <w:ind w:left="720" w:hanging="720"/>
      </w:pPr>
      <w:r w:rsidRPr="008B3CFD">
        <w:t>Tao, L., Marzecová, A., Taft, M., Asanowicz, D., &amp; Wodniecka, Z. (2011). The efficiency of attentional networks in early and late bilinguals: the role of age of acquisition</w:t>
      </w:r>
      <w:r w:rsidRPr="008B3CFD">
        <w:rPr>
          <w:i/>
        </w:rPr>
        <w:t>. Frontiers in psychology</w:t>
      </w:r>
      <w:r w:rsidRPr="008B3CFD">
        <w:t>, 2, 123.</w:t>
      </w:r>
    </w:p>
    <w:p w14:paraId="1CC31AC9" w14:textId="77777777" w:rsidR="00651B0B" w:rsidRPr="008B3CFD" w:rsidRDefault="00651B0B" w:rsidP="00651B0B">
      <w:pPr>
        <w:spacing w:line="480" w:lineRule="auto"/>
        <w:ind w:left="720" w:hanging="720"/>
      </w:pPr>
      <w:r w:rsidRPr="008B3CFD">
        <w:t xml:space="preserve">Tao, L., Taft, M., &amp; Gollan, T. H. (2015). The bilingual switching advantage: Sometimes related to bilingual proficiency, sometimes not. </w:t>
      </w:r>
      <w:r w:rsidRPr="008B3CFD">
        <w:rPr>
          <w:i/>
        </w:rPr>
        <w:t>Journal of the International Neuropsychological Society</w:t>
      </w:r>
      <w:r w:rsidRPr="008B3CFD">
        <w:t>: JINS, 21(7), 531.</w:t>
      </w:r>
    </w:p>
    <w:p w14:paraId="03E75C2D" w14:textId="77777777" w:rsidR="00651B0B" w:rsidRPr="008B3CFD" w:rsidRDefault="00651B0B" w:rsidP="00651B0B">
      <w:pPr>
        <w:spacing w:line="480" w:lineRule="auto"/>
        <w:ind w:left="720" w:hanging="720"/>
      </w:pPr>
      <w:r w:rsidRPr="008B3CFD">
        <w:t xml:space="preserve">Tallon, M. (2009). Foreign language anxiety and heritage students of Spanish: A quantitative study. </w:t>
      </w:r>
      <w:r w:rsidRPr="008B3CFD">
        <w:rPr>
          <w:i/>
        </w:rPr>
        <w:t>Foreign Language Annals</w:t>
      </w:r>
      <w:r w:rsidRPr="008B3CFD">
        <w:t>, 42(1), 112-137.</w:t>
      </w:r>
    </w:p>
    <w:p w14:paraId="5DC7E4F1" w14:textId="77777777" w:rsidR="00651B0B" w:rsidRPr="008B3CFD" w:rsidRDefault="00651B0B" w:rsidP="00651B0B">
      <w:pPr>
        <w:spacing w:line="480" w:lineRule="auto"/>
        <w:ind w:left="720" w:hanging="720"/>
      </w:pPr>
      <w:r w:rsidRPr="008B3CFD">
        <w:t xml:space="preserve">Tervaniemi, M., Tao, S., &amp; Huotilainen, M. (2018, October). Promises of music in education?. </w:t>
      </w:r>
      <w:r w:rsidRPr="008B3CFD">
        <w:rPr>
          <w:i/>
        </w:rPr>
        <w:t>In Frontiers in Education</w:t>
      </w:r>
      <w:r w:rsidRPr="008B3CFD">
        <w:t xml:space="preserve"> (Vol. 3, p. 74). Frontiers.</w:t>
      </w:r>
    </w:p>
    <w:p w14:paraId="58A6CD09" w14:textId="77777777" w:rsidR="00651B0B" w:rsidRPr="008B3CFD" w:rsidRDefault="00651B0B" w:rsidP="00651B0B">
      <w:pPr>
        <w:spacing w:line="480" w:lineRule="auto"/>
        <w:ind w:left="720" w:hanging="720"/>
      </w:pPr>
      <w:r w:rsidRPr="008B3CFD">
        <w:t>Thomas, M. S., &amp; Allport, A. (2000). Language switching costs in bilingual visual word recognition. </w:t>
      </w:r>
      <w:r w:rsidRPr="008B3CFD">
        <w:rPr>
          <w:i/>
          <w:iCs/>
        </w:rPr>
        <w:t>Journal of Memory and Language</w:t>
      </w:r>
      <w:r w:rsidRPr="008B3CFD">
        <w:t>, </w:t>
      </w:r>
      <w:r w:rsidRPr="008B3CFD">
        <w:rPr>
          <w:i/>
          <w:iCs/>
        </w:rPr>
        <w:t>43</w:t>
      </w:r>
      <w:r w:rsidRPr="008B3CFD">
        <w:t>(1), 44-66.</w:t>
      </w:r>
    </w:p>
    <w:p w14:paraId="1214CA28" w14:textId="77777777" w:rsidR="00651B0B" w:rsidRPr="008B3CFD" w:rsidRDefault="00651B0B" w:rsidP="00651B0B">
      <w:pPr>
        <w:spacing w:line="480" w:lineRule="auto"/>
        <w:ind w:left="720" w:hanging="720"/>
      </w:pPr>
      <w:r w:rsidRPr="008B3CFD">
        <w:lastRenderedPageBreak/>
        <w:t>Tokowicz, N., &amp; MacWhinney, B. (2005). Implicit and explicit measures of sensitivity to violations in second language grammar: An event-related potential investigation. Studies in second language acquisition, 27(2), 173-204.</w:t>
      </w:r>
    </w:p>
    <w:p w14:paraId="429C2BFC" w14:textId="77777777" w:rsidR="00651B0B" w:rsidRPr="008B3CFD" w:rsidRDefault="00651B0B" w:rsidP="00651B0B">
      <w:pPr>
        <w:spacing w:line="480" w:lineRule="auto"/>
        <w:ind w:left="720" w:hanging="720"/>
      </w:pPr>
      <w:r w:rsidRPr="008B3CFD">
        <w:t>Tolentino, L. C., &amp; Tokowicz, N. (2011). Across languages, space, and time: A review of the role of cross-language similarity in L2 (morpho) syntactic processing as revealed by fMRI and ERP methods</w:t>
      </w:r>
      <w:r w:rsidRPr="008B3CFD">
        <w:rPr>
          <w:i/>
        </w:rPr>
        <w:t>. Studies in Second Language Acquisition</w:t>
      </w:r>
      <w:r w:rsidRPr="008B3CFD">
        <w:t>, 33(1), 91-125.</w:t>
      </w:r>
    </w:p>
    <w:p w14:paraId="7C503903" w14:textId="77777777" w:rsidR="00651B0B" w:rsidRPr="008B3CFD" w:rsidRDefault="00651B0B" w:rsidP="00651B0B">
      <w:pPr>
        <w:spacing w:line="480" w:lineRule="auto"/>
        <w:ind w:left="720" w:hanging="720"/>
      </w:pPr>
      <w:r w:rsidRPr="008B3CFD">
        <w:t xml:space="preserve">Tsimpli, I. M. (2014). Early, late or very late?: Timing acquisition and bilingualism. </w:t>
      </w:r>
      <w:r w:rsidRPr="008B3CFD">
        <w:rPr>
          <w:i/>
        </w:rPr>
        <w:t>Linguistic Approaches to Bilingualism</w:t>
      </w:r>
      <w:r w:rsidRPr="008B3CFD">
        <w:t>, 4(3), 283-313.</w:t>
      </w:r>
    </w:p>
    <w:p w14:paraId="2CA81975" w14:textId="77777777" w:rsidR="00651B0B" w:rsidRPr="008B3CFD" w:rsidRDefault="00651B0B" w:rsidP="00651B0B">
      <w:pPr>
        <w:spacing w:line="480" w:lineRule="auto"/>
        <w:ind w:left="720" w:hanging="720"/>
      </w:pPr>
      <w:r w:rsidRPr="008B3CFD">
        <w:t xml:space="preserve">Tu, L., Wang, J., Abutalebi, J., Jiang, B., Pan, X., Li, M., ... &amp; Huang, R. (2015). Language exposure induced neuroplasticity in the bilingual brain: A follow-up fMRI study. </w:t>
      </w:r>
      <w:r w:rsidRPr="008B3CFD">
        <w:rPr>
          <w:i/>
        </w:rPr>
        <w:t>Cortex</w:t>
      </w:r>
      <w:r w:rsidRPr="008B3CFD">
        <w:t>, 64, 8-19.</w:t>
      </w:r>
    </w:p>
    <w:p w14:paraId="47E57099" w14:textId="77777777" w:rsidR="00651B0B" w:rsidRPr="008B3CFD" w:rsidRDefault="00651B0B" w:rsidP="00651B0B">
      <w:pPr>
        <w:spacing w:line="480" w:lineRule="auto"/>
        <w:ind w:left="720" w:hanging="720"/>
      </w:pPr>
      <w:r w:rsidRPr="008B3CFD">
        <w:t>Unsworth, S. (2016). Quantity and quality of language input in bilingual language development.</w:t>
      </w:r>
    </w:p>
    <w:p w14:paraId="481D8848" w14:textId="77777777" w:rsidR="00651B0B" w:rsidRPr="008B3CFD" w:rsidRDefault="00651B0B" w:rsidP="00651B0B">
      <w:pPr>
        <w:spacing w:line="480" w:lineRule="auto"/>
        <w:ind w:left="720" w:hanging="720"/>
      </w:pPr>
      <w:r w:rsidRPr="008B3CFD">
        <w:t>Valian, V. (2015). Bilingualism and cognition. </w:t>
      </w:r>
      <w:r w:rsidRPr="008B3CFD">
        <w:rPr>
          <w:i/>
          <w:iCs/>
        </w:rPr>
        <w:t>Bilingualism: Language and Cognition</w:t>
      </w:r>
      <w:r w:rsidRPr="008B3CFD">
        <w:t>, </w:t>
      </w:r>
      <w:r w:rsidRPr="008B3CFD">
        <w:rPr>
          <w:i/>
          <w:iCs/>
        </w:rPr>
        <w:t>18</w:t>
      </w:r>
      <w:r w:rsidRPr="008B3CFD">
        <w:t>(1), 3-24.</w:t>
      </w:r>
    </w:p>
    <w:p w14:paraId="3001FECF" w14:textId="77777777" w:rsidR="00651B0B" w:rsidRPr="008B3CFD" w:rsidRDefault="00651B0B" w:rsidP="00651B0B">
      <w:pPr>
        <w:spacing w:line="480" w:lineRule="auto"/>
        <w:ind w:left="720" w:hanging="720"/>
      </w:pPr>
      <w:r w:rsidRPr="008B3CFD">
        <w:t xml:space="preserve">Vance, D. E., Roberson, A. J., McGuinness, T. M., &amp; Fazeli, P. L. (2010). How neuroplasticity and cognitive reserve protect cognitive functioning. </w:t>
      </w:r>
      <w:r w:rsidRPr="008B3CFD">
        <w:rPr>
          <w:i/>
        </w:rPr>
        <w:t>Journal of psychosocial nursing and mental health services,</w:t>
      </w:r>
      <w:r w:rsidRPr="008B3CFD">
        <w:t xml:space="preserve"> 48(4), 23-30.</w:t>
      </w:r>
    </w:p>
    <w:p w14:paraId="57991E12" w14:textId="77777777" w:rsidR="00651B0B" w:rsidRPr="008B3CFD" w:rsidRDefault="00651B0B" w:rsidP="00651B0B">
      <w:pPr>
        <w:spacing w:line="480" w:lineRule="auto"/>
        <w:ind w:left="720" w:hanging="720"/>
      </w:pPr>
      <w:r w:rsidRPr="008B3CFD">
        <w:rPr>
          <w:lang w:val="nl-NL"/>
        </w:rPr>
        <w:t xml:space="preserve">Van den Noort, M., Struys, E., Bosch, P., Jaswetz, L., Perriard, B., Yeo, S., ... &amp; Lim, S. (2019). </w:t>
      </w:r>
      <w:r w:rsidRPr="008B3CFD">
        <w:t>Does the bilingual advantage in cognitive control exist and if so, what are its modulating factors? A systematic review. </w:t>
      </w:r>
      <w:r w:rsidRPr="008B3CFD">
        <w:rPr>
          <w:i/>
          <w:iCs/>
        </w:rPr>
        <w:t>Behavioral Sciences</w:t>
      </w:r>
      <w:r w:rsidRPr="008B3CFD">
        <w:t>, </w:t>
      </w:r>
      <w:r w:rsidRPr="008B3CFD">
        <w:rPr>
          <w:i/>
          <w:iCs/>
        </w:rPr>
        <w:t>9</w:t>
      </w:r>
      <w:r w:rsidRPr="008B3CFD">
        <w:t>(3), 27.</w:t>
      </w:r>
    </w:p>
    <w:p w14:paraId="28236E55" w14:textId="77777777" w:rsidR="00651B0B" w:rsidRPr="008B3CFD" w:rsidRDefault="00651B0B" w:rsidP="00651B0B">
      <w:pPr>
        <w:spacing w:line="480" w:lineRule="auto"/>
        <w:ind w:left="720" w:hanging="720"/>
      </w:pPr>
      <w:r w:rsidRPr="008B3CFD">
        <w:t>Van der Hulst, H. (Ed.). (2014). Word stress: Theoretical and typological issues. Cambridge University Press.</w:t>
      </w:r>
    </w:p>
    <w:p w14:paraId="724C8BE4" w14:textId="77777777" w:rsidR="00651B0B" w:rsidRPr="008B3CFD" w:rsidRDefault="00651B0B" w:rsidP="00651B0B">
      <w:pPr>
        <w:spacing w:line="480" w:lineRule="auto"/>
        <w:ind w:left="720" w:hanging="720"/>
      </w:pPr>
      <w:r w:rsidRPr="008B3CFD">
        <w:lastRenderedPageBreak/>
        <w:t>Van der Lubbe, R. H., &amp; Verleger, R. (2002). Aging and the Simon task. </w:t>
      </w:r>
      <w:r w:rsidRPr="008B3CFD">
        <w:rPr>
          <w:i/>
          <w:iCs/>
        </w:rPr>
        <w:t>Psychophysiology</w:t>
      </w:r>
      <w:r w:rsidRPr="008B3CFD">
        <w:t>, </w:t>
      </w:r>
      <w:r w:rsidRPr="008B3CFD">
        <w:rPr>
          <w:i/>
          <w:iCs/>
        </w:rPr>
        <w:t>39</w:t>
      </w:r>
      <w:r w:rsidRPr="008B3CFD">
        <w:t>(1), 100-110.</w:t>
      </w:r>
    </w:p>
    <w:p w14:paraId="7D9FA1EF" w14:textId="77777777" w:rsidR="00651B0B" w:rsidRPr="008B3CFD" w:rsidRDefault="00651B0B" w:rsidP="00651B0B">
      <w:pPr>
        <w:spacing w:line="480" w:lineRule="auto"/>
        <w:ind w:left="720" w:hanging="720"/>
      </w:pPr>
      <w:r w:rsidRPr="008B3CFD">
        <w:t xml:space="preserve">Van Hell, J. G., &amp; Dijkstra, T. (2002). Foreign language knowledge can influence native language performance in exclusively native contexts. </w:t>
      </w:r>
      <w:r w:rsidRPr="008B3CFD">
        <w:rPr>
          <w:i/>
        </w:rPr>
        <w:t>Psychonomic bulletin &amp; review</w:t>
      </w:r>
      <w:r w:rsidRPr="008B3CFD">
        <w:t>, 9(4), 780-789.</w:t>
      </w:r>
    </w:p>
    <w:p w14:paraId="7014549E" w14:textId="77777777" w:rsidR="00651B0B" w:rsidRPr="008B3CFD" w:rsidRDefault="00651B0B" w:rsidP="00651B0B">
      <w:pPr>
        <w:spacing w:line="480" w:lineRule="auto"/>
        <w:ind w:left="720" w:hanging="720"/>
      </w:pPr>
      <w:r w:rsidRPr="008B3CFD">
        <w:t xml:space="preserve">Van Hell, J. G., &amp; Tanner, D. (2012). Second language proficiency and cross‐language lexical activation. </w:t>
      </w:r>
      <w:r w:rsidRPr="008B3CFD">
        <w:rPr>
          <w:i/>
        </w:rPr>
        <w:t>Language Learning</w:t>
      </w:r>
      <w:r w:rsidRPr="008B3CFD">
        <w:t>, 62, 148-171.</w:t>
      </w:r>
    </w:p>
    <w:p w14:paraId="56FF28E8" w14:textId="77777777" w:rsidR="00651B0B" w:rsidRPr="008B3CFD" w:rsidRDefault="00651B0B" w:rsidP="00651B0B">
      <w:pPr>
        <w:spacing w:line="480" w:lineRule="auto"/>
        <w:ind w:left="720" w:hanging="720"/>
      </w:pPr>
      <w:r w:rsidRPr="008B3CFD">
        <w:t xml:space="preserve">Van Heuven, W. J., Conklin, K., Coderre, E. L., Guo, T., &amp; Dijkstra, T. (2011). The influence of cross-language similarity on within-and between-language Stroop effects in trilinguals. </w:t>
      </w:r>
      <w:r w:rsidRPr="008B3CFD">
        <w:rPr>
          <w:i/>
        </w:rPr>
        <w:t>Frontiers in Psychology</w:t>
      </w:r>
      <w:r w:rsidRPr="008B3CFD">
        <w:t>, 2, 374.</w:t>
      </w:r>
    </w:p>
    <w:p w14:paraId="15D141B2" w14:textId="77777777" w:rsidR="00651B0B" w:rsidRPr="008B3CFD" w:rsidRDefault="00651B0B" w:rsidP="00651B0B">
      <w:pPr>
        <w:spacing w:line="480" w:lineRule="auto"/>
        <w:ind w:left="720" w:hanging="720"/>
      </w:pPr>
      <w:r w:rsidRPr="008B3CFD">
        <w:t xml:space="preserve">Van Heuven, W. J., Schriefers, H., Dijkstra, T., &amp; Hagoort, P. (2008). Language conflict in the bilingual brain. </w:t>
      </w:r>
      <w:r w:rsidRPr="008B3CFD">
        <w:rPr>
          <w:i/>
        </w:rPr>
        <w:t>Cerebral cortex</w:t>
      </w:r>
      <w:r w:rsidRPr="008B3CFD">
        <w:t>, 18(11), 2706-2716.</w:t>
      </w:r>
    </w:p>
    <w:p w14:paraId="17D21558" w14:textId="77777777" w:rsidR="00651B0B" w:rsidRPr="008B3CFD" w:rsidRDefault="00651B0B" w:rsidP="00651B0B">
      <w:pPr>
        <w:spacing w:line="480" w:lineRule="auto"/>
        <w:ind w:left="720" w:hanging="720"/>
      </w:pPr>
      <w:r w:rsidRPr="008B3CFD">
        <w:t>Velupillai, V. (2012). An introduction to linguistic typology. AmsterdamPhiladelphia: John Benjamins Publishing Company.</w:t>
      </w:r>
    </w:p>
    <w:p w14:paraId="718995FA" w14:textId="77777777" w:rsidR="00651B0B" w:rsidRPr="008B3CFD" w:rsidRDefault="00651B0B" w:rsidP="00651B0B">
      <w:pPr>
        <w:spacing w:line="480" w:lineRule="auto"/>
        <w:ind w:left="720" w:hanging="720"/>
        <w:rPr>
          <w:lang w:val="fr-FR"/>
        </w:rPr>
      </w:pPr>
      <w:r w:rsidRPr="008B3CFD">
        <w:t xml:space="preserve">Verbruggen, F., McLaren, I. P., &amp; Chambers, C. D. (2014). Banishing the control homunculi in studies of action control and behavior change. </w:t>
      </w:r>
      <w:r w:rsidRPr="008B3CFD">
        <w:rPr>
          <w:i/>
          <w:lang w:val="fr-FR"/>
        </w:rPr>
        <w:t>Perspectives on Psychological Science</w:t>
      </w:r>
      <w:r w:rsidRPr="008B3CFD">
        <w:rPr>
          <w:lang w:val="fr-FR"/>
        </w:rPr>
        <w:t>, 9(5), 497-524.</w:t>
      </w:r>
    </w:p>
    <w:p w14:paraId="464B7CD3" w14:textId="77777777" w:rsidR="00651B0B" w:rsidRPr="008B3CFD" w:rsidRDefault="00651B0B" w:rsidP="00651B0B">
      <w:pPr>
        <w:spacing w:line="480" w:lineRule="auto"/>
        <w:ind w:left="720" w:hanging="720"/>
        <w:rPr>
          <w:lang w:val="fr-FR"/>
        </w:rPr>
      </w:pPr>
      <w:r w:rsidRPr="008B3CFD">
        <w:rPr>
          <w:lang w:val="fr-FR"/>
        </w:rPr>
        <w:t xml:space="preserve">Verhagen, J., Mulder, H., &amp; Leseman, P. P. (2017). Effects of home language environment on inhibitory control in bilingual three-year-old children. </w:t>
      </w:r>
      <w:r w:rsidRPr="008B3CFD">
        <w:rPr>
          <w:i/>
          <w:lang w:val="fr-FR"/>
        </w:rPr>
        <w:t>Bilingualism,</w:t>
      </w:r>
      <w:r w:rsidRPr="008B3CFD">
        <w:rPr>
          <w:lang w:val="fr-FR"/>
        </w:rPr>
        <w:t xml:space="preserve"> 20(1), 114.</w:t>
      </w:r>
    </w:p>
    <w:p w14:paraId="59007ECC" w14:textId="77777777" w:rsidR="00651B0B" w:rsidRPr="008B3CFD" w:rsidRDefault="00651B0B" w:rsidP="00651B0B">
      <w:pPr>
        <w:spacing w:line="480" w:lineRule="auto"/>
        <w:ind w:left="720" w:hanging="720"/>
        <w:rPr>
          <w:lang w:val="fr-FR"/>
        </w:rPr>
      </w:pPr>
      <w:r w:rsidRPr="008B3CFD">
        <w:rPr>
          <w:lang w:val="fr-FR"/>
        </w:rPr>
        <w:t xml:space="preserve">Verreyt, N., Woumans, E. V. Y., Vandelanotte, D., Szmalec, A., &amp; Duyck, W. (2016). The influence of language switching experience on the bilingual executive control advantage. </w:t>
      </w:r>
      <w:r w:rsidRPr="008B3CFD">
        <w:rPr>
          <w:i/>
          <w:lang w:val="fr-FR"/>
        </w:rPr>
        <w:t>Bilingualism-Language and Cognition</w:t>
      </w:r>
      <w:r w:rsidRPr="008B3CFD">
        <w:rPr>
          <w:lang w:val="fr-FR"/>
        </w:rPr>
        <w:t>, 19(1), 181-190.</w:t>
      </w:r>
    </w:p>
    <w:p w14:paraId="030D3147" w14:textId="77777777" w:rsidR="00651B0B" w:rsidRPr="008B3CFD" w:rsidRDefault="00651B0B" w:rsidP="00651B0B">
      <w:pPr>
        <w:spacing w:line="480" w:lineRule="auto"/>
        <w:ind w:left="720" w:hanging="720"/>
        <w:rPr>
          <w:lang w:val="fr-FR"/>
        </w:rPr>
      </w:pPr>
      <w:r w:rsidRPr="008B3CFD">
        <w:rPr>
          <w:color w:val="222222"/>
          <w:shd w:val="clear" w:color="auto" w:fill="FFFFFF"/>
        </w:rPr>
        <w:lastRenderedPageBreak/>
        <w:t>Vivas, A. B., Chrysochoou, E., Ladas, A. I., &amp; Salvari, V. (2020). The moderating effect of bilingualism on lifespan cognitive development. </w:t>
      </w:r>
      <w:r w:rsidRPr="008B3CFD">
        <w:rPr>
          <w:i/>
          <w:iCs/>
          <w:color w:val="222222"/>
          <w:shd w:val="clear" w:color="auto" w:fill="FFFFFF"/>
        </w:rPr>
        <w:t>Cognitive Development</w:t>
      </w:r>
      <w:r w:rsidRPr="008B3CFD">
        <w:rPr>
          <w:color w:val="222222"/>
          <w:shd w:val="clear" w:color="auto" w:fill="FFFFFF"/>
        </w:rPr>
        <w:t>, </w:t>
      </w:r>
      <w:r w:rsidRPr="008B3CFD">
        <w:rPr>
          <w:i/>
          <w:iCs/>
          <w:color w:val="222222"/>
          <w:shd w:val="clear" w:color="auto" w:fill="FFFFFF"/>
        </w:rPr>
        <w:t>55</w:t>
      </w:r>
      <w:r w:rsidRPr="008B3CFD">
        <w:rPr>
          <w:color w:val="222222"/>
          <w:shd w:val="clear" w:color="auto" w:fill="FFFFFF"/>
        </w:rPr>
        <w:t>, 100890.</w:t>
      </w:r>
    </w:p>
    <w:p w14:paraId="2C282A1D" w14:textId="77777777" w:rsidR="00651B0B" w:rsidRPr="008B3CFD" w:rsidRDefault="00651B0B" w:rsidP="00651B0B">
      <w:pPr>
        <w:spacing w:line="480" w:lineRule="auto"/>
        <w:ind w:left="720" w:hanging="720"/>
      </w:pPr>
      <w:r w:rsidRPr="008B3CFD">
        <w:rPr>
          <w:lang w:val="fr-FR"/>
        </w:rPr>
        <w:t xml:space="preserve">Vivas, A. B., Ladas, A. I., Salvari, V., &amp; Chrysochoou, E. (2017). </w:t>
      </w:r>
      <w:r w:rsidRPr="008B3CFD">
        <w:t>Revisiting the bilingual advantage in attention in low SES Greek-Albanians: does the level of bilingual experience matter?. </w:t>
      </w:r>
      <w:r w:rsidRPr="008B3CFD">
        <w:rPr>
          <w:i/>
          <w:iCs/>
        </w:rPr>
        <w:t>Language, Cognition and Neuroscience</w:t>
      </w:r>
      <w:r w:rsidRPr="008B3CFD">
        <w:t>, </w:t>
      </w:r>
      <w:r w:rsidRPr="008B3CFD">
        <w:rPr>
          <w:i/>
          <w:iCs/>
        </w:rPr>
        <w:t>32</w:t>
      </w:r>
      <w:r w:rsidRPr="008B3CFD">
        <w:t>(6), 743-756.</w:t>
      </w:r>
    </w:p>
    <w:p w14:paraId="1BE472A8" w14:textId="77777777" w:rsidR="00651B0B" w:rsidRPr="008B3CFD" w:rsidRDefault="00651B0B" w:rsidP="00651B0B">
      <w:pPr>
        <w:spacing w:line="480" w:lineRule="auto"/>
        <w:ind w:left="720" w:hanging="720"/>
      </w:pPr>
      <w:r w:rsidRPr="008B3CFD">
        <w:t xml:space="preserve">Voga, M., &amp; Grainger, J. (2007). Cognate status and cross-script translation priming. </w:t>
      </w:r>
      <w:r w:rsidRPr="008B3CFD">
        <w:rPr>
          <w:i/>
        </w:rPr>
        <w:t>Memory &amp; cognition,</w:t>
      </w:r>
      <w:r w:rsidRPr="008B3CFD">
        <w:t xml:space="preserve"> 35(5), 938-952.</w:t>
      </w:r>
    </w:p>
    <w:p w14:paraId="260F5287" w14:textId="77777777" w:rsidR="00651B0B" w:rsidRPr="008B3CFD" w:rsidRDefault="00651B0B" w:rsidP="00651B0B">
      <w:pPr>
        <w:spacing w:line="480" w:lineRule="auto"/>
        <w:ind w:left="720" w:hanging="720"/>
      </w:pPr>
      <w:r w:rsidRPr="008B3CFD">
        <w:t xml:space="preserve">Von Bastian, C. C., Souza, A. S., &amp; Gade, M. (2016). No evidence for bilingual cognitive advantages: A test of four hypotheses. </w:t>
      </w:r>
      <w:r w:rsidRPr="008B3CFD">
        <w:rPr>
          <w:i/>
        </w:rPr>
        <w:t>Journal of Experimental Psychology: General</w:t>
      </w:r>
      <w:r w:rsidRPr="008B3CFD">
        <w:t>, 145(2), 246.</w:t>
      </w:r>
    </w:p>
    <w:p w14:paraId="34DDC110" w14:textId="77777777" w:rsidR="00651B0B" w:rsidRPr="008B3CFD" w:rsidRDefault="00651B0B" w:rsidP="00651B0B">
      <w:pPr>
        <w:spacing w:line="480" w:lineRule="auto"/>
        <w:ind w:left="720" w:hanging="720"/>
      </w:pPr>
      <w:r w:rsidRPr="008B3CFD">
        <w:t>Wagenmakers, E. J. (2007). A practical solution to the pervasive problems of p values. Psychonomic bulletin &amp; review, 14(5), 779-804.</w:t>
      </w:r>
    </w:p>
    <w:p w14:paraId="3A44493F" w14:textId="77777777" w:rsidR="00651B0B" w:rsidRPr="008B3CFD" w:rsidRDefault="00651B0B" w:rsidP="00651B0B">
      <w:pPr>
        <w:spacing w:line="480" w:lineRule="auto"/>
        <w:ind w:left="720" w:hanging="720"/>
      </w:pPr>
      <w:r w:rsidRPr="008B3CFD">
        <w:t>Wallner, K. (2016). The effects of bilingualism on language development of children.</w:t>
      </w:r>
    </w:p>
    <w:p w14:paraId="68BAC5D5" w14:textId="77777777" w:rsidR="00651B0B" w:rsidRPr="008B3CFD" w:rsidRDefault="00651B0B" w:rsidP="00651B0B">
      <w:pPr>
        <w:spacing w:line="480" w:lineRule="auto"/>
        <w:ind w:left="720" w:hanging="720"/>
      </w:pPr>
      <w:r w:rsidRPr="008B3CFD">
        <w:t xml:space="preserve">Wang, R., Ke, S., Zhang, Q., Zhou, K., Li, P., &amp; Yang, J. (2020). Functional and structural neuroplasticity associated with second language proficiency: An MRI study of Chinese-English bilinguals. </w:t>
      </w:r>
      <w:r w:rsidRPr="008B3CFD">
        <w:rPr>
          <w:i/>
        </w:rPr>
        <w:t>Journal of Neurolinguistics</w:t>
      </w:r>
      <w:r w:rsidRPr="008B3CFD">
        <w:t>, 56, 100940.</w:t>
      </w:r>
    </w:p>
    <w:p w14:paraId="60447550" w14:textId="77777777" w:rsidR="00651B0B" w:rsidRPr="008B3CFD" w:rsidRDefault="00651B0B" w:rsidP="00651B0B">
      <w:pPr>
        <w:spacing w:line="480" w:lineRule="auto"/>
        <w:ind w:left="720" w:hanging="720"/>
      </w:pPr>
      <w:r w:rsidRPr="008B3CFD">
        <w:t xml:space="preserve">Wang, Y., Kuhl, P. K., Chen, C., &amp; Dong, Q. (2009). Sustained and transient language control in the bilingual brain. </w:t>
      </w:r>
      <w:r w:rsidRPr="008B3CFD">
        <w:rPr>
          <w:i/>
        </w:rPr>
        <w:t>NeuroImage,</w:t>
      </w:r>
      <w:r w:rsidRPr="008B3CFD">
        <w:t xml:space="preserve"> 47(1), 414-422.</w:t>
      </w:r>
    </w:p>
    <w:p w14:paraId="3D555E59" w14:textId="77777777" w:rsidR="00651B0B" w:rsidRPr="008B3CFD" w:rsidRDefault="00651B0B" w:rsidP="00651B0B">
      <w:pPr>
        <w:spacing w:line="480" w:lineRule="auto"/>
        <w:ind w:left="720" w:hanging="720"/>
      </w:pPr>
      <w:r w:rsidRPr="008B3CFD">
        <w:t xml:space="preserve">Wang, Y., Xue, G., Chen, C., Xue, F., &amp; Dong, Q. (2007). Neural bases of asymmetric language switching in second-language learners: An ER-fMRI study. </w:t>
      </w:r>
      <w:r w:rsidRPr="008B3CFD">
        <w:rPr>
          <w:i/>
        </w:rPr>
        <w:t>NeuroImage,</w:t>
      </w:r>
      <w:r w:rsidRPr="008B3CFD">
        <w:t xml:space="preserve"> 35(2), 862-870.</w:t>
      </w:r>
    </w:p>
    <w:p w14:paraId="0F113F79" w14:textId="77777777" w:rsidR="00651B0B" w:rsidRPr="008B3CFD" w:rsidRDefault="00651B0B" w:rsidP="00651B0B">
      <w:pPr>
        <w:spacing w:line="480" w:lineRule="auto"/>
        <w:ind w:left="720" w:hanging="720"/>
      </w:pPr>
      <w:r w:rsidRPr="008B3CFD">
        <w:t>Ware, A. T., Kirkovski, M., &amp; Lum, J. A. (2020). Meta-analysis reveals a bilingual advantage that is dependent on task and age</w:t>
      </w:r>
      <w:r w:rsidRPr="008B3CFD">
        <w:rPr>
          <w:i/>
        </w:rPr>
        <w:t>. Frontiers in psychology,</w:t>
      </w:r>
      <w:r w:rsidRPr="008B3CFD">
        <w:t xml:space="preserve"> 11.</w:t>
      </w:r>
    </w:p>
    <w:p w14:paraId="23BCAED8" w14:textId="77777777" w:rsidR="00651B0B" w:rsidRPr="008B3CFD" w:rsidRDefault="00651B0B" w:rsidP="00651B0B">
      <w:pPr>
        <w:spacing w:line="480" w:lineRule="auto"/>
        <w:ind w:left="720" w:hanging="720"/>
      </w:pPr>
      <w:r w:rsidRPr="008B3CFD">
        <w:lastRenderedPageBreak/>
        <w:t xml:space="preserve">Weber-Fox, C. M., &amp; Neville, H. J. (1996). Maturational constraints on functional specializations for language processing: ERP and behavioral evidence in bilingual speakers. </w:t>
      </w:r>
      <w:r w:rsidRPr="008B3CFD">
        <w:rPr>
          <w:i/>
        </w:rPr>
        <w:t>Journal of cognitive neuroscience,</w:t>
      </w:r>
      <w:r w:rsidRPr="008B3CFD">
        <w:t xml:space="preserve"> 8(3), 231-256.</w:t>
      </w:r>
    </w:p>
    <w:p w14:paraId="188C5C8D" w14:textId="77777777" w:rsidR="00651B0B" w:rsidRPr="008B3CFD" w:rsidRDefault="00651B0B" w:rsidP="00651B0B">
      <w:pPr>
        <w:spacing w:line="480" w:lineRule="auto"/>
        <w:ind w:left="720" w:hanging="720"/>
      </w:pPr>
      <w:r w:rsidRPr="008B3CFD">
        <w:t>Wechsler, D. (1997). </w:t>
      </w:r>
      <w:r w:rsidRPr="008B3CFD">
        <w:rPr>
          <w:i/>
          <w:iCs/>
        </w:rPr>
        <w:t>WAiS-iii</w:t>
      </w:r>
      <w:r w:rsidRPr="008B3CFD">
        <w:t>. San Antonio, TX: Psychological Corporation.</w:t>
      </w:r>
    </w:p>
    <w:p w14:paraId="5BC75D05" w14:textId="77777777" w:rsidR="00651B0B" w:rsidRPr="008B3CFD" w:rsidRDefault="00651B0B" w:rsidP="00651B0B">
      <w:pPr>
        <w:spacing w:line="480" w:lineRule="auto"/>
        <w:ind w:left="720" w:hanging="720"/>
      </w:pPr>
      <w:r w:rsidRPr="008B3CFD">
        <w:t>Whiteside, D. M., Kealey, T., Semla, M., Luu, H., Rice, L., Basso, M. R., &amp; Roper, B. (2016). Verbal fluency: Language or executive function measure?. </w:t>
      </w:r>
      <w:r w:rsidRPr="008B3CFD">
        <w:rPr>
          <w:i/>
          <w:iCs/>
        </w:rPr>
        <w:t>Applied Neuropsychology: Adult</w:t>
      </w:r>
      <w:r w:rsidRPr="008B3CFD">
        <w:t>, </w:t>
      </w:r>
      <w:r w:rsidRPr="008B3CFD">
        <w:rPr>
          <w:i/>
          <w:iCs/>
        </w:rPr>
        <w:t>23</w:t>
      </w:r>
      <w:r w:rsidRPr="008B3CFD">
        <w:t>(1), 29-34.</w:t>
      </w:r>
    </w:p>
    <w:p w14:paraId="0A4873D1"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Wickens, T. D., &amp; Keppel, G. (2004). </w:t>
      </w:r>
      <w:r w:rsidRPr="008B3CFD">
        <w:rPr>
          <w:i/>
          <w:iCs/>
          <w:color w:val="222222"/>
          <w:shd w:val="clear" w:color="auto" w:fill="FFFFFF"/>
        </w:rPr>
        <w:t>Design and analysis: A researcher's handbook</w:t>
      </w:r>
      <w:r w:rsidRPr="008B3CFD">
        <w:rPr>
          <w:color w:val="222222"/>
          <w:shd w:val="clear" w:color="auto" w:fill="FFFFFF"/>
        </w:rPr>
        <w:t>. Upper Saddle River, NJ: Pearson Prentice-Hall.</w:t>
      </w:r>
    </w:p>
    <w:p w14:paraId="188FDB17" w14:textId="77777777" w:rsidR="00651B0B" w:rsidRPr="008B3CFD" w:rsidRDefault="00651B0B" w:rsidP="00651B0B">
      <w:pPr>
        <w:spacing w:line="480" w:lineRule="auto"/>
        <w:ind w:left="720" w:hanging="720"/>
      </w:pPr>
      <w:r w:rsidRPr="008B3CFD">
        <w:t>Wiseheart, M., Viswanathan, M., &amp; Bialystok, E. (2016). Flexibility in task switching by monolinguals and bilinguals. Bilingualism</w:t>
      </w:r>
      <w:r w:rsidRPr="008B3CFD">
        <w:rPr>
          <w:i/>
        </w:rPr>
        <w:t>: Language and Cognition</w:t>
      </w:r>
      <w:r w:rsidRPr="008B3CFD">
        <w:t>, 19(1), 141-146.</w:t>
      </w:r>
    </w:p>
    <w:p w14:paraId="61D4C3BD" w14:textId="77777777" w:rsidR="00651B0B" w:rsidRPr="008B3CFD" w:rsidRDefault="00651B0B" w:rsidP="00651B0B">
      <w:pPr>
        <w:spacing w:line="480" w:lineRule="auto"/>
        <w:ind w:left="720" w:hanging="720"/>
      </w:pPr>
      <w:r w:rsidRPr="008B3CFD">
        <w:t>Woumans, E., &amp; Duyck, W. (2015). The bilingual advantage debate: Moving toward different methods for verifying its existence. </w:t>
      </w:r>
      <w:r w:rsidRPr="008B3CFD">
        <w:rPr>
          <w:i/>
          <w:iCs/>
        </w:rPr>
        <w:t>Cortex</w:t>
      </w:r>
      <w:r w:rsidRPr="008B3CFD">
        <w:t>, </w:t>
      </w:r>
      <w:r w:rsidRPr="008B3CFD">
        <w:rPr>
          <w:i/>
          <w:iCs/>
        </w:rPr>
        <w:t>73</w:t>
      </w:r>
      <w:r w:rsidRPr="008B3CFD">
        <w:t>, 356-357.</w:t>
      </w:r>
    </w:p>
    <w:p w14:paraId="3A662751" w14:textId="77777777" w:rsidR="00651B0B" w:rsidRPr="008B3CFD" w:rsidRDefault="00651B0B" w:rsidP="00651B0B">
      <w:pPr>
        <w:spacing w:line="480" w:lineRule="auto"/>
        <w:ind w:left="720" w:hanging="720"/>
      </w:pPr>
      <w:r w:rsidRPr="008B3CFD">
        <w:t xml:space="preserve">Woumans, E., Surmont, J., Struys, E., &amp; Duyck, W. (2016). The longitudinal effect of bilingual immersion schooling on cognitive control and intelligence. </w:t>
      </w:r>
      <w:r w:rsidRPr="008B3CFD">
        <w:rPr>
          <w:i/>
        </w:rPr>
        <w:t>Language Learning</w:t>
      </w:r>
      <w:r w:rsidRPr="008B3CFD">
        <w:t>, 66(S2), 76-91.</w:t>
      </w:r>
    </w:p>
    <w:p w14:paraId="7BFF195A" w14:textId="77777777" w:rsidR="00651B0B" w:rsidRPr="008B3CFD" w:rsidRDefault="00651B0B" w:rsidP="00651B0B">
      <w:pPr>
        <w:spacing w:line="480" w:lineRule="auto"/>
        <w:ind w:left="720" w:hanging="720"/>
      </w:pPr>
      <w:r w:rsidRPr="008B3CFD">
        <w:t>Wu, Y. J., &amp; Thierry, G. (2010). Chinese–english bilinguals reading english hear chinese</w:t>
      </w:r>
      <w:r w:rsidRPr="008B3CFD">
        <w:rPr>
          <w:i/>
        </w:rPr>
        <w:t>. Journal of Neuroscience</w:t>
      </w:r>
      <w:r w:rsidRPr="008B3CFD">
        <w:t>, 30(22), 7646-7651.</w:t>
      </w:r>
    </w:p>
    <w:p w14:paraId="047C841D" w14:textId="77777777" w:rsidR="00651B0B" w:rsidRPr="008B3CFD" w:rsidRDefault="00651B0B" w:rsidP="00651B0B">
      <w:pPr>
        <w:spacing w:line="480" w:lineRule="auto"/>
        <w:ind w:left="720" w:hanging="720"/>
      </w:pPr>
      <w:r w:rsidRPr="008B3CFD">
        <w:t xml:space="preserve">Xie, Z. (2018). The influence of second language (L2) proficiency on cognitive control among young adult unbalanced Chinese-English bilinguals. </w:t>
      </w:r>
      <w:r w:rsidRPr="008B3CFD">
        <w:rPr>
          <w:i/>
        </w:rPr>
        <w:t>Frontiers in psychology</w:t>
      </w:r>
      <w:r w:rsidRPr="008B3CFD">
        <w:t>, 9, 412.</w:t>
      </w:r>
    </w:p>
    <w:p w14:paraId="37E50E19" w14:textId="77777777" w:rsidR="00651B0B" w:rsidRPr="008B3CFD" w:rsidRDefault="00651B0B" w:rsidP="00651B0B">
      <w:pPr>
        <w:spacing w:line="480" w:lineRule="auto"/>
        <w:ind w:left="720" w:hanging="720"/>
      </w:pPr>
      <w:r w:rsidRPr="008B3CFD">
        <w:t>Yang, S., &amp; Lust, B. (2004). Testing effects of bilingualism on executive attention: comparison of cognitive performance on two non-verbal tests. In Boston University Conference on Language Development (Vol. 1, pp. 5-7).</w:t>
      </w:r>
    </w:p>
    <w:p w14:paraId="695AAC72" w14:textId="77777777" w:rsidR="00651B0B" w:rsidRPr="008B3CFD" w:rsidRDefault="00651B0B" w:rsidP="00651B0B">
      <w:pPr>
        <w:spacing w:line="480" w:lineRule="auto"/>
        <w:ind w:left="720" w:hanging="720"/>
      </w:pPr>
      <w:r w:rsidRPr="008B3CFD">
        <w:lastRenderedPageBreak/>
        <w:t>Yang, S., Yang, H., &amp; Lust, B. (2011). Early childhood bilingualism leads to advances in executive attention: Dissociating culture and language. </w:t>
      </w:r>
      <w:r w:rsidRPr="008B3CFD">
        <w:rPr>
          <w:i/>
          <w:iCs/>
        </w:rPr>
        <w:t>Bilingualism: Language and Cognition</w:t>
      </w:r>
      <w:r w:rsidRPr="008B3CFD">
        <w:t>, </w:t>
      </w:r>
      <w:r w:rsidRPr="008B3CFD">
        <w:rPr>
          <w:i/>
          <w:iCs/>
        </w:rPr>
        <w:t>14</w:t>
      </w:r>
      <w:r w:rsidRPr="008B3CFD">
        <w:t>(3), 412-422.</w:t>
      </w:r>
    </w:p>
    <w:p w14:paraId="569689AC" w14:textId="77777777" w:rsidR="00651B0B" w:rsidRPr="008B3CFD" w:rsidRDefault="00651B0B" w:rsidP="00651B0B">
      <w:pPr>
        <w:spacing w:line="480" w:lineRule="auto"/>
        <w:ind w:left="720" w:hanging="720"/>
      </w:pPr>
      <w:r w:rsidRPr="008B3CFD">
        <w:t>Yim, O., &amp; Bialystok, E. (2012). Degree of conversational code-switching enhances verbal task switching in Cantonese-English bilinguals</w:t>
      </w:r>
      <w:r w:rsidRPr="008B3CFD">
        <w:rPr>
          <w:i/>
        </w:rPr>
        <w:t>. Bilingualism</w:t>
      </w:r>
      <w:r w:rsidRPr="008B3CFD">
        <w:t>, 15(4), 873.</w:t>
      </w:r>
    </w:p>
    <w:p w14:paraId="682C79C7" w14:textId="77777777" w:rsidR="00651B0B" w:rsidRPr="008B3CFD" w:rsidRDefault="00651B0B" w:rsidP="00651B0B">
      <w:pPr>
        <w:spacing w:line="480" w:lineRule="auto"/>
        <w:ind w:left="720" w:hanging="720"/>
      </w:pPr>
      <w:r w:rsidRPr="008B3CFD">
        <w:t>Yow, W. Q., &amp; Li, X. (2015). Balanced bilingualism and early age of second language acquisition as the underlying mechanisms of a bilingual executive control advantage: why variations in bilingual experiences matter. </w:t>
      </w:r>
      <w:r w:rsidRPr="008B3CFD">
        <w:rPr>
          <w:i/>
          <w:iCs/>
        </w:rPr>
        <w:t>Frontiers in psychology</w:t>
      </w:r>
      <w:r w:rsidRPr="008B3CFD">
        <w:t>, </w:t>
      </w:r>
      <w:r w:rsidRPr="008B3CFD">
        <w:rPr>
          <w:i/>
          <w:iCs/>
        </w:rPr>
        <w:t>6</w:t>
      </w:r>
      <w:r w:rsidRPr="008B3CFD">
        <w:t>, 164.</w:t>
      </w:r>
    </w:p>
    <w:p w14:paraId="0D48AF86" w14:textId="77777777" w:rsidR="00651B0B" w:rsidRPr="008B3CFD" w:rsidRDefault="00651B0B" w:rsidP="00651B0B">
      <w:pPr>
        <w:spacing w:line="480" w:lineRule="auto"/>
        <w:ind w:left="720" w:hanging="720"/>
        <w:rPr>
          <w:color w:val="222222"/>
          <w:shd w:val="clear" w:color="auto" w:fill="FFFFFF"/>
        </w:rPr>
      </w:pPr>
      <w:r w:rsidRPr="008B3CFD">
        <w:rPr>
          <w:color w:val="222222"/>
          <w:shd w:val="clear" w:color="auto" w:fill="FFFFFF"/>
        </w:rPr>
        <w:t>Zhang, J., Dennis, J. M., &amp; Houseman, C. (2018). The role of family and community bicultural socialization in the bilingual proficiency of immigrant young adults. </w:t>
      </w:r>
      <w:r w:rsidRPr="008B3CFD">
        <w:rPr>
          <w:i/>
          <w:iCs/>
          <w:color w:val="222222"/>
          <w:shd w:val="clear" w:color="auto" w:fill="FFFFFF"/>
        </w:rPr>
        <w:t>International Journal of Intercultural Relations</w:t>
      </w:r>
      <w:r w:rsidRPr="008B3CFD">
        <w:rPr>
          <w:color w:val="222222"/>
          <w:shd w:val="clear" w:color="auto" w:fill="FFFFFF"/>
        </w:rPr>
        <w:t>, </w:t>
      </w:r>
      <w:r w:rsidRPr="008B3CFD">
        <w:rPr>
          <w:i/>
          <w:iCs/>
          <w:color w:val="222222"/>
          <w:shd w:val="clear" w:color="auto" w:fill="FFFFFF"/>
        </w:rPr>
        <w:t>67</w:t>
      </w:r>
      <w:r w:rsidRPr="008B3CFD">
        <w:rPr>
          <w:color w:val="222222"/>
          <w:shd w:val="clear" w:color="auto" w:fill="FFFFFF"/>
        </w:rPr>
        <w:t>, 44-57.</w:t>
      </w:r>
    </w:p>
    <w:p w14:paraId="38824E32" w14:textId="77777777" w:rsidR="00651B0B" w:rsidRPr="008B3CFD" w:rsidRDefault="00651B0B" w:rsidP="00651B0B">
      <w:pPr>
        <w:spacing w:line="480" w:lineRule="auto"/>
        <w:ind w:left="720" w:hanging="720"/>
      </w:pPr>
      <w:r w:rsidRPr="008B3CFD">
        <w:t>Zhou, B., &amp; Krott, A. (2016). Data trimming procedure can eliminate bilingual cognitive advantage. </w:t>
      </w:r>
      <w:r w:rsidRPr="008B3CFD">
        <w:rPr>
          <w:i/>
          <w:iCs/>
        </w:rPr>
        <w:t>Psychonomic bulletin &amp; review</w:t>
      </w:r>
      <w:r w:rsidRPr="008B3CFD">
        <w:t>, </w:t>
      </w:r>
      <w:r w:rsidRPr="008B3CFD">
        <w:rPr>
          <w:i/>
          <w:iCs/>
        </w:rPr>
        <w:t>23</w:t>
      </w:r>
      <w:r w:rsidRPr="008B3CFD">
        <w:t>(4), 1221-1230.</w:t>
      </w:r>
    </w:p>
    <w:p w14:paraId="79FE9593" w14:textId="77777777" w:rsidR="00651B0B" w:rsidRPr="008B3CFD" w:rsidRDefault="00651B0B" w:rsidP="00651B0B">
      <w:pPr>
        <w:spacing w:line="480" w:lineRule="auto"/>
        <w:ind w:left="720" w:hanging="720"/>
      </w:pPr>
    </w:p>
    <w:p w14:paraId="41EDB8A1" w14:textId="57D0DE9D" w:rsidR="00F47A16" w:rsidRPr="008B3CFD" w:rsidRDefault="00F47A16" w:rsidP="00052973">
      <w:pPr>
        <w:jc w:val="center"/>
        <w:rPr>
          <w:b/>
        </w:rPr>
      </w:pPr>
    </w:p>
    <w:p w14:paraId="02F91CFB" w14:textId="29D98AE6" w:rsidR="00F47A16" w:rsidRPr="008B3CFD" w:rsidRDefault="00F47A16" w:rsidP="00052973">
      <w:pPr>
        <w:jc w:val="center"/>
        <w:rPr>
          <w:b/>
        </w:rPr>
      </w:pPr>
    </w:p>
    <w:p w14:paraId="19B25880" w14:textId="69F9E0CB" w:rsidR="00F47A16" w:rsidRPr="008B3CFD" w:rsidRDefault="00F47A16" w:rsidP="00052973">
      <w:pPr>
        <w:jc w:val="center"/>
        <w:rPr>
          <w:b/>
        </w:rPr>
      </w:pPr>
    </w:p>
    <w:p w14:paraId="3231B1BA" w14:textId="377BE837" w:rsidR="00F47A16" w:rsidRPr="008B3CFD" w:rsidRDefault="00F47A16" w:rsidP="00052973">
      <w:pPr>
        <w:jc w:val="center"/>
        <w:rPr>
          <w:b/>
        </w:rPr>
      </w:pPr>
    </w:p>
    <w:p w14:paraId="27884FF0" w14:textId="336F6861" w:rsidR="00F47A16" w:rsidRPr="008B3CFD" w:rsidRDefault="00F47A16" w:rsidP="00052973">
      <w:pPr>
        <w:jc w:val="center"/>
        <w:rPr>
          <w:b/>
        </w:rPr>
      </w:pPr>
    </w:p>
    <w:p w14:paraId="540421EF" w14:textId="3D96BFB7" w:rsidR="00F47A16" w:rsidRPr="008B3CFD" w:rsidRDefault="00F47A16" w:rsidP="00052973">
      <w:pPr>
        <w:jc w:val="center"/>
        <w:rPr>
          <w:b/>
        </w:rPr>
      </w:pPr>
    </w:p>
    <w:p w14:paraId="5B45ACEA" w14:textId="1B077A41" w:rsidR="00F47A16" w:rsidRPr="008B3CFD" w:rsidRDefault="00F47A16" w:rsidP="00052973">
      <w:pPr>
        <w:jc w:val="center"/>
        <w:rPr>
          <w:b/>
        </w:rPr>
      </w:pPr>
    </w:p>
    <w:p w14:paraId="08E9E303" w14:textId="0FB6A3F0" w:rsidR="00F47A16" w:rsidRPr="008B3CFD" w:rsidRDefault="00F47A16" w:rsidP="00052973">
      <w:pPr>
        <w:jc w:val="center"/>
        <w:rPr>
          <w:b/>
        </w:rPr>
      </w:pPr>
    </w:p>
    <w:p w14:paraId="6CBBEA5A" w14:textId="001A796F" w:rsidR="00F47A16" w:rsidRPr="008B3CFD" w:rsidRDefault="00F47A16" w:rsidP="00052973">
      <w:pPr>
        <w:jc w:val="center"/>
        <w:rPr>
          <w:b/>
        </w:rPr>
      </w:pPr>
    </w:p>
    <w:p w14:paraId="12B138D2" w14:textId="33DD8B2F" w:rsidR="00F47A16" w:rsidRPr="008B3CFD" w:rsidRDefault="00F47A16" w:rsidP="00052973">
      <w:pPr>
        <w:jc w:val="center"/>
        <w:rPr>
          <w:b/>
        </w:rPr>
      </w:pPr>
    </w:p>
    <w:p w14:paraId="55316970" w14:textId="63A6D829" w:rsidR="00F47A16" w:rsidRPr="008B3CFD" w:rsidRDefault="00F47A16" w:rsidP="00052973">
      <w:pPr>
        <w:jc w:val="center"/>
        <w:rPr>
          <w:b/>
        </w:rPr>
      </w:pPr>
    </w:p>
    <w:p w14:paraId="12BF7B02" w14:textId="56DEB499" w:rsidR="00F47A16" w:rsidRPr="008B3CFD" w:rsidRDefault="00F47A16" w:rsidP="00052973">
      <w:pPr>
        <w:jc w:val="center"/>
        <w:rPr>
          <w:b/>
        </w:rPr>
      </w:pPr>
    </w:p>
    <w:p w14:paraId="38C32640" w14:textId="319F48D5" w:rsidR="00F47A16" w:rsidRPr="008B3CFD" w:rsidRDefault="00F47A16" w:rsidP="00052973">
      <w:pPr>
        <w:jc w:val="center"/>
        <w:rPr>
          <w:b/>
        </w:rPr>
      </w:pPr>
    </w:p>
    <w:p w14:paraId="46B9D637" w14:textId="625BD6B8" w:rsidR="00F47A16" w:rsidRPr="008B3CFD" w:rsidRDefault="00F47A16" w:rsidP="00052973">
      <w:pPr>
        <w:jc w:val="center"/>
        <w:rPr>
          <w:b/>
        </w:rPr>
      </w:pPr>
    </w:p>
    <w:p w14:paraId="78492968" w14:textId="29C66F72" w:rsidR="00F47A16" w:rsidRPr="008B3CFD" w:rsidRDefault="00F47A16" w:rsidP="00052973">
      <w:pPr>
        <w:jc w:val="center"/>
        <w:rPr>
          <w:b/>
        </w:rPr>
      </w:pPr>
    </w:p>
    <w:p w14:paraId="3CAE3B36" w14:textId="03225572" w:rsidR="00F47A16" w:rsidRPr="008B3CFD" w:rsidRDefault="00F47A16" w:rsidP="00052973">
      <w:pPr>
        <w:jc w:val="center"/>
        <w:rPr>
          <w:b/>
        </w:rPr>
      </w:pPr>
    </w:p>
    <w:p w14:paraId="4509BA76" w14:textId="77777777" w:rsidR="00F216C3" w:rsidRPr="008B3CFD" w:rsidRDefault="00F216C3" w:rsidP="00052973">
      <w:pPr>
        <w:jc w:val="center"/>
        <w:rPr>
          <w:b/>
        </w:rPr>
      </w:pPr>
    </w:p>
    <w:p w14:paraId="214308A7" w14:textId="77777777" w:rsidR="00F216C3" w:rsidRPr="008B3CFD" w:rsidRDefault="00F216C3" w:rsidP="00052973">
      <w:pPr>
        <w:jc w:val="center"/>
        <w:rPr>
          <w:b/>
        </w:rPr>
      </w:pPr>
    </w:p>
    <w:p w14:paraId="23AFA298" w14:textId="77777777" w:rsidR="00F216C3" w:rsidRPr="008B3CFD" w:rsidRDefault="00F216C3" w:rsidP="00052973">
      <w:pPr>
        <w:jc w:val="center"/>
        <w:rPr>
          <w:b/>
        </w:rPr>
      </w:pPr>
    </w:p>
    <w:p w14:paraId="23FD7657" w14:textId="77777777" w:rsidR="00F216C3" w:rsidRPr="008B3CFD" w:rsidRDefault="00F216C3" w:rsidP="00052973">
      <w:pPr>
        <w:jc w:val="center"/>
        <w:rPr>
          <w:b/>
        </w:rPr>
      </w:pPr>
    </w:p>
    <w:p w14:paraId="4DB1A845" w14:textId="77777777" w:rsidR="00F216C3" w:rsidRPr="008B3CFD" w:rsidRDefault="00F216C3" w:rsidP="00052973">
      <w:pPr>
        <w:jc w:val="center"/>
        <w:rPr>
          <w:b/>
        </w:rPr>
      </w:pPr>
    </w:p>
    <w:p w14:paraId="33912F8A" w14:textId="77777777" w:rsidR="00F216C3" w:rsidRPr="008B3CFD" w:rsidRDefault="00F216C3" w:rsidP="00052973">
      <w:pPr>
        <w:jc w:val="center"/>
        <w:rPr>
          <w:b/>
        </w:rPr>
      </w:pPr>
    </w:p>
    <w:p w14:paraId="63D99E1E" w14:textId="77777777" w:rsidR="00F216C3" w:rsidRPr="008B3CFD" w:rsidRDefault="00F216C3" w:rsidP="00052973">
      <w:pPr>
        <w:jc w:val="center"/>
        <w:rPr>
          <w:b/>
        </w:rPr>
      </w:pPr>
    </w:p>
    <w:p w14:paraId="2E93CEB3" w14:textId="77777777" w:rsidR="00F216C3" w:rsidRPr="008B3CFD" w:rsidRDefault="00F216C3" w:rsidP="00052973">
      <w:pPr>
        <w:jc w:val="center"/>
        <w:rPr>
          <w:b/>
        </w:rPr>
      </w:pPr>
    </w:p>
    <w:p w14:paraId="5734AD30" w14:textId="1AE4DBD1" w:rsidR="00F47A16" w:rsidRPr="008B3CFD" w:rsidRDefault="00F47A16" w:rsidP="00052973">
      <w:pPr>
        <w:jc w:val="center"/>
        <w:rPr>
          <w:b/>
        </w:rPr>
      </w:pPr>
    </w:p>
    <w:p w14:paraId="73BC4784" w14:textId="77777777" w:rsidR="001B38DC" w:rsidRPr="008B3CFD" w:rsidRDefault="001B38DC" w:rsidP="0093242D">
      <w:pPr>
        <w:rPr>
          <w:b/>
        </w:rPr>
      </w:pPr>
    </w:p>
    <w:p w14:paraId="19108239" w14:textId="77777777" w:rsidR="00033A9D" w:rsidRPr="008B3CFD" w:rsidRDefault="00033A9D" w:rsidP="00651B0B">
      <w:pPr>
        <w:rPr>
          <w:b/>
        </w:rPr>
      </w:pPr>
    </w:p>
    <w:p w14:paraId="29609482" w14:textId="77777777" w:rsidR="001B38DC" w:rsidRPr="008B3CFD" w:rsidRDefault="001B38DC" w:rsidP="001B38DC">
      <w:pPr>
        <w:ind w:left="2880" w:firstLine="720"/>
        <w:rPr>
          <w:b/>
        </w:rPr>
      </w:pPr>
    </w:p>
    <w:p w14:paraId="792E03DC" w14:textId="77777777" w:rsidR="001B38DC" w:rsidRPr="008B3CFD" w:rsidRDefault="001B38DC" w:rsidP="00D44F37">
      <w:pPr>
        <w:pStyle w:val="Heading1"/>
      </w:pPr>
      <w:r w:rsidRPr="008B3CFD">
        <w:t xml:space="preserve"> </w:t>
      </w:r>
      <w:bookmarkStart w:id="93" w:name="_Toc90063245"/>
      <w:r w:rsidRPr="008B3CFD">
        <w:t>Appendices</w:t>
      </w:r>
      <w:bookmarkEnd w:id="93"/>
    </w:p>
    <w:p w14:paraId="0FB1FF4C" w14:textId="77777777" w:rsidR="007E75BA" w:rsidRPr="008B3CFD" w:rsidRDefault="007E75BA" w:rsidP="000C0F05">
      <w:pPr>
        <w:rPr>
          <w:b/>
          <w:i/>
        </w:rPr>
        <w:sectPr w:rsidR="007E75BA" w:rsidRPr="008B3CFD" w:rsidSect="00A343CD">
          <w:headerReference w:type="default" r:id="rId61"/>
          <w:pgSz w:w="12240" w:h="15840"/>
          <w:pgMar w:top="1440" w:right="1440" w:bottom="1440" w:left="1440" w:header="706" w:footer="706" w:gutter="0"/>
          <w:cols w:space="708"/>
          <w:docGrid w:linePitch="360"/>
        </w:sectPr>
      </w:pPr>
    </w:p>
    <w:p w14:paraId="7556F772" w14:textId="32EB809E" w:rsidR="001B38DC" w:rsidRPr="008B3CFD" w:rsidRDefault="001B38DC" w:rsidP="000C0F05">
      <w:r w:rsidRPr="008B3CFD">
        <w:rPr>
          <w:b/>
          <w:i/>
        </w:rPr>
        <w:lastRenderedPageBreak/>
        <w:t>Appendix A</w:t>
      </w:r>
      <w:r w:rsidRPr="008B3CFD">
        <w:t>:</w:t>
      </w:r>
    </w:p>
    <w:p w14:paraId="245FB93E" w14:textId="77777777" w:rsidR="0068589F" w:rsidRPr="008B3CFD" w:rsidRDefault="005E454E" w:rsidP="00B86F7D">
      <w:pPr>
        <w:rPr>
          <w:b/>
          <w:i/>
        </w:rPr>
      </w:pPr>
      <w:r w:rsidRPr="008B3CFD">
        <w:rPr>
          <w:b/>
          <w:i/>
        </w:rPr>
        <w:t xml:space="preserve">Study 1: </w:t>
      </w:r>
      <w:r w:rsidR="0068589F" w:rsidRPr="008B3CFD">
        <w:rPr>
          <w:b/>
          <w:i/>
        </w:rPr>
        <w:t xml:space="preserve">Overall correlation table </w:t>
      </w:r>
    </w:p>
    <w:p w14:paraId="07523780" w14:textId="529A6B24" w:rsidR="000150C0" w:rsidRPr="008B3CFD" w:rsidRDefault="000150C0" w:rsidP="000150C0">
      <w:pPr>
        <w:ind w:left="2880" w:hanging="3690"/>
        <w:rPr>
          <w:b/>
        </w:rPr>
      </w:pPr>
      <w:r w:rsidRPr="008B3CFD">
        <w:rPr>
          <w:b/>
        </w:rPr>
        <w:t>Table 1</w:t>
      </w:r>
      <w:r w:rsidR="001E1F90" w:rsidRPr="008B3CFD">
        <w:rPr>
          <w:b/>
        </w:rPr>
        <w:t>3</w:t>
      </w:r>
    </w:p>
    <w:p w14:paraId="7827D0E9" w14:textId="77777777" w:rsidR="000150C0" w:rsidRPr="008B3CFD" w:rsidRDefault="000150C0" w:rsidP="000150C0">
      <w:pPr>
        <w:ind w:left="2880" w:hanging="3690"/>
        <w:rPr>
          <w:b/>
          <w:i/>
        </w:rPr>
      </w:pPr>
      <w:r w:rsidRPr="008B3CFD">
        <w:rPr>
          <w:i/>
        </w:rPr>
        <w:t>Correlations among bilingual characteristic variables and EF tasks</w:t>
      </w:r>
    </w:p>
    <w:tbl>
      <w:tblPr>
        <w:tblW w:w="11990" w:type="dxa"/>
        <w:tblInd w:w="-820" w:type="dxa"/>
        <w:tblLook w:val="04A0" w:firstRow="1" w:lastRow="0" w:firstColumn="1" w:lastColumn="0" w:noHBand="0" w:noVBand="1"/>
      </w:tblPr>
      <w:tblGrid>
        <w:gridCol w:w="2316"/>
        <w:gridCol w:w="630"/>
        <w:gridCol w:w="630"/>
        <w:gridCol w:w="630"/>
        <w:gridCol w:w="630"/>
        <w:gridCol w:w="720"/>
        <w:gridCol w:w="720"/>
        <w:gridCol w:w="630"/>
        <w:gridCol w:w="630"/>
        <w:gridCol w:w="561"/>
        <w:gridCol w:w="561"/>
        <w:gridCol w:w="664"/>
        <w:gridCol w:w="561"/>
        <w:gridCol w:w="597"/>
        <w:gridCol w:w="529"/>
        <w:gridCol w:w="561"/>
        <w:gridCol w:w="420"/>
      </w:tblGrid>
      <w:tr w:rsidR="00D0192E" w:rsidRPr="008B3CFD" w14:paraId="3FDA4CC4" w14:textId="77777777" w:rsidTr="00C86577">
        <w:trPr>
          <w:trHeight w:val="287"/>
        </w:trPr>
        <w:tc>
          <w:tcPr>
            <w:tcW w:w="2316" w:type="dxa"/>
            <w:tcBorders>
              <w:top w:val="single" w:sz="4" w:space="0" w:color="auto"/>
              <w:left w:val="nil"/>
              <w:bottom w:val="single" w:sz="4" w:space="0" w:color="auto"/>
              <w:right w:val="nil"/>
            </w:tcBorders>
            <w:shd w:val="clear" w:color="auto" w:fill="auto"/>
            <w:vAlign w:val="bottom"/>
            <w:hideMark/>
          </w:tcPr>
          <w:p w14:paraId="2A866951" w14:textId="77777777" w:rsidR="003D346B" w:rsidRPr="008B3CFD" w:rsidRDefault="003D346B" w:rsidP="000150C0">
            <w:pPr>
              <w:ind w:left="228"/>
              <w:rPr>
                <w:sz w:val="18"/>
                <w:szCs w:val="18"/>
              </w:rPr>
            </w:pPr>
            <w:r w:rsidRPr="008B3CFD">
              <w:rPr>
                <w:sz w:val="18"/>
                <w:szCs w:val="18"/>
              </w:rPr>
              <w:t> </w:t>
            </w:r>
          </w:p>
        </w:tc>
        <w:tc>
          <w:tcPr>
            <w:tcW w:w="630" w:type="dxa"/>
            <w:tcBorders>
              <w:top w:val="single" w:sz="4" w:space="0" w:color="auto"/>
              <w:left w:val="nil"/>
              <w:bottom w:val="single" w:sz="4" w:space="0" w:color="auto"/>
              <w:right w:val="nil"/>
            </w:tcBorders>
            <w:shd w:val="clear" w:color="auto" w:fill="auto"/>
            <w:vAlign w:val="bottom"/>
            <w:hideMark/>
          </w:tcPr>
          <w:p w14:paraId="018306D8" w14:textId="77777777" w:rsidR="003D346B" w:rsidRPr="008B3CFD" w:rsidRDefault="003D346B" w:rsidP="003D346B">
            <w:pPr>
              <w:jc w:val="center"/>
              <w:rPr>
                <w:sz w:val="18"/>
                <w:szCs w:val="18"/>
              </w:rPr>
            </w:pPr>
            <w:r w:rsidRPr="008B3CFD">
              <w:rPr>
                <w:sz w:val="18"/>
                <w:szCs w:val="18"/>
              </w:rPr>
              <w:t>1</w:t>
            </w:r>
          </w:p>
        </w:tc>
        <w:tc>
          <w:tcPr>
            <w:tcW w:w="630" w:type="dxa"/>
            <w:tcBorders>
              <w:top w:val="single" w:sz="4" w:space="0" w:color="auto"/>
              <w:left w:val="nil"/>
              <w:bottom w:val="single" w:sz="4" w:space="0" w:color="auto"/>
              <w:right w:val="nil"/>
            </w:tcBorders>
            <w:shd w:val="clear" w:color="auto" w:fill="auto"/>
            <w:vAlign w:val="bottom"/>
            <w:hideMark/>
          </w:tcPr>
          <w:p w14:paraId="1AAA4BB6" w14:textId="77777777" w:rsidR="003D346B" w:rsidRPr="008B3CFD" w:rsidRDefault="003D346B" w:rsidP="003D346B">
            <w:pPr>
              <w:jc w:val="center"/>
              <w:rPr>
                <w:sz w:val="18"/>
                <w:szCs w:val="18"/>
              </w:rPr>
            </w:pPr>
            <w:r w:rsidRPr="008B3CFD">
              <w:rPr>
                <w:sz w:val="18"/>
                <w:szCs w:val="18"/>
              </w:rPr>
              <w:t>2</w:t>
            </w:r>
          </w:p>
        </w:tc>
        <w:tc>
          <w:tcPr>
            <w:tcW w:w="630" w:type="dxa"/>
            <w:tcBorders>
              <w:top w:val="single" w:sz="4" w:space="0" w:color="auto"/>
              <w:left w:val="nil"/>
              <w:bottom w:val="single" w:sz="4" w:space="0" w:color="auto"/>
              <w:right w:val="nil"/>
            </w:tcBorders>
            <w:shd w:val="clear" w:color="auto" w:fill="auto"/>
            <w:vAlign w:val="bottom"/>
            <w:hideMark/>
          </w:tcPr>
          <w:p w14:paraId="12274449" w14:textId="77777777" w:rsidR="003D346B" w:rsidRPr="008B3CFD" w:rsidRDefault="003D346B" w:rsidP="003D346B">
            <w:pPr>
              <w:jc w:val="center"/>
              <w:rPr>
                <w:sz w:val="18"/>
                <w:szCs w:val="18"/>
              </w:rPr>
            </w:pPr>
            <w:r w:rsidRPr="008B3CFD">
              <w:rPr>
                <w:sz w:val="18"/>
                <w:szCs w:val="18"/>
              </w:rPr>
              <w:t>3</w:t>
            </w:r>
          </w:p>
        </w:tc>
        <w:tc>
          <w:tcPr>
            <w:tcW w:w="630" w:type="dxa"/>
            <w:tcBorders>
              <w:top w:val="single" w:sz="4" w:space="0" w:color="auto"/>
              <w:left w:val="nil"/>
              <w:bottom w:val="single" w:sz="4" w:space="0" w:color="auto"/>
              <w:right w:val="nil"/>
            </w:tcBorders>
            <w:shd w:val="clear" w:color="auto" w:fill="auto"/>
            <w:vAlign w:val="bottom"/>
            <w:hideMark/>
          </w:tcPr>
          <w:p w14:paraId="07736839" w14:textId="77777777" w:rsidR="003D346B" w:rsidRPr="008B3CFD" w:rsidRDefault="003D346B" w:rsidP="003D346B">
            <w:pPr>
              <w:jc w:val="center"/>
              <w:rPr>
                <w:sz w:val="18"/>
                <w:szCs w:val="18"/>
              </w:rPr>
            </w:pPr>
            <w:r w:rsidRPr="008B3CFD">
              <w:rPr>
                <w:sz w:val="18"/>
                <w:szCs w:val="18"/>
              </w:rPr>
              <w:t>4</w:t>
            </w:r>
          </w:p>
        </w:tc>
        <w:tc>
          <w:tcPr>
            <w:tcW w:w="720" w:type="dxa"/>
            <w:tcBorders>
              <w:top w:val="single" w:sz="4" w:space="0" w:color="auto"/>
              <w:left w:val="nil"/>
              <w:bottom w:val="single" w:sz="4" w:space="0" w:color="auto"/>
              <w:right w:val="nil"/>
            </w:tcBorders>
            <w:shd w:val="clear" w:color="auto" w:fill="auto"/>
            <w:vAlign w:val="bottom"/>
            <w:hideMark/>
          </w:tcPr>
          <w:p w14:paraId="7171F74F" w14:textId="77777777" w:rsidR="003D346B" w:rsidRPr="008B3CFD" w:rsidRDefault="003D346B" w:rsidP="003D346B">
            <w:pPr>
              <w:jc w:val="center"/>
              <w:rPr>
                <w:sz w:val="18"/>
                <w:szCs w:val="18"/>
              </w:rPr>
            </w:pPr>
            <w:r w:rsidRPr="008B3CFD">
              <w:rPr>
                <w:sz w:val="18"/>
                <w:szCs w:val="18"/>
              </w:rPr>
              <w:t>5</w:t>
            </w:r>
          </w:p>
        </w:tc>
        <w:tc>
          <w:tcPr>
            <w:tcW w:w="720" w:type="dxa"/>
            <w:tcBorders>
              <w:top w:val="single" w:sz="4" w:space="0" w:color="auto"/>
              <w:left w:val="nil"/>
              <w:bottom w:val="single" w:sz="4" w:space="0" w:color="auto"/>
              <w:right w:val="nil"/>
            </w:tcBorders>
            <w:shd w:val="clear" w:color="auto" w:fill="auto"/>
            <w:vAlign w:val="bottom"/>
            <w:hideMark/>
          </w:tcPr>
          <w:p w14:paraId="3C29746B" w14:textId="77777777" w:rsidR="003D346B" w:rsidRPr="008B3CFD" w:rsidRDefault="003D346B" w:rsidP="003D346B">
            <w:pPr>
              <w:jc w:val="center"/>
              <w:rPr>
                <w:sz w:val="18"/>
                <w:szCs w:val="18"/>
              </w:rPr>
            </w:pPr>
            <w:r w:rsidRPr="008B3CFD">
              <w:rPr>
                <w:sz w:val="18"/>
                <w:szCs w:val="18"/>
              </w:rPr>
              <w:t>6</w:t>
            </w:r>
          </w:p>
        </w:tc>
        <w:tc>
          <w:tcPr>
            <w:tcW w:w="630" w:type="dxa"/>
            <w:tcBorders>
              <w:top w:val="single" w:sz="4" w:space="0" w:color="auto"/>
              <w:left w:val="nil"/>
              <w:bottom w:val="single" w:sz="4" w:space="0" w:color="auto"/>
              <w:right w:val="nil"/>
            </w:tcBorders>
            <w:shd w:val="clear" w:color="auto" w:fill="auto"/>
            <w:vAlign w:val="bottom"/>
            <w:hideMark/>
          </w:tcPr>
          <w:p w14:paraId="1D63FF85" w14:textId="77777777" w:rsidR="003D346B" w:rsidRPr="008B3CFD" w:rsidRDefault="003D346B" w:rsidP="003D346B">
            <w:pPr>
              <w:jc w:val="center"/>
              <w:rPr>
                <w:sz w:val="18"/>
                <w:szCs w:val="18"/>
              </w:rPr>
            </w:pPr>
            <w:r w:rsidRPr="008B3CFD">
              <w:rPr>
                <w:sz w:val="18"/>
                <w:szCs w:val="18"/>
              </w:rPr>
              <w:t>7</w:t>
            </w:r>
          </w:p>
        </w:tc>
        <w:tc>
          <w:tcPr>
            <w:tcW w:w="630" w:type="dxa"/>
            <w:tcBorders>
              <w:top w:val="single" w:sz="4" w:space="0" w:color="auto"/>
              <w:left w:val="nil"/>
              <w:bottom w:val="single" w:sz="4" w:space="0" w:color="auto"/>
              <w:right w:val="nil"/>
            </w:tcBorders>
            <w:shd w:val="clear" w:color="auto" w:fill="auto"/>
            <w:vAlign w:val="bottom"/>
            <w:hideMark/>
          </w:tcPr>
          <w:p w14:paraId="204E5235" w14:textId="77777777" w:rsidR="003D346B" w:rsidRPr="008B3CFD" w:rsidRDefault="003D346B" w:rsidP="003D346B">
            <w:pPr>
              <w:jc w:val="center"/>
              <w:rPr>
                <w:sz w:val="18"/>
                <w:szCs w:val="18"/>
              </w:rPr>
            </w:pPr>
            <w:r w:rsidRPr="008B3CFD">
              <w:rPr>
                <w:sz w:val="18"/>
                <w:szCs w:val="18"/>
              </w:rPr>
              <w:t>8</w:t>
            </w:r>
          </w:p>
        </w:tc>
        <w:tc>
          <w:tcPr>
            <w:tcW w:w="561" w:type="dxa"/>
            <w:tcBorders>
              <w:top w:val="single" w:sz="4" w:space="0" w:color="auto"/>
              <w:left w:val="nil"/>
              <w:bottom w:val="single" w:sz="4" w:space="0" w:color="auto"/>
              <w:right w:val="nil"/>
            </w:tcBorders>
            <w:shd w:val="clear" w:color="auto" w:fill="auto"/>
            <w:vAlign w:val="bottom"/>
            <w:hideMark/>
          </w:tcPr>
          <w:p w14:paraId="77B47A44" w14:textId="77777777" w:rsidR="003D346B" w:rsidRPr="008B3CFD" w:rsidRDefault="003D346B" w:rsidP="003D346B">
            <w:pPr>
              <w:jc w:val="center"/>
              <w:rPr>
                <w:sz w:val="18"/>
                <w:szCs w:val="18"/>
              </w:rPr>
            </w:pPr>
            <w:r w:rsidRPr="008B3CFD">
              <w:rPr>
                <w:sz w:val="18"/>
                <w:szCs w:val="18"/>
              </w:rPr>
              <w:t>9</w:t>
            </w:r>
          </w:p>
        </w:tc>
        <w:tc>
          <w:tcPr>
            <w:tcW w:w="561" w:type="dxa"/>
            <w:tcBorders>
              <w:top w:val="single" w:sz="4" w:space="0" w:color="auto"/>
              <w:left w:val="nil"/>
              <w:bottom w:val="single" w:sz="4" w:space="0" w:color="auto"/>
              <w:right w:val="nil"/>
            </w:tcBorders>
            <w:shd w:val="clear" w:color="auto" w:fill="auto"/>
            <w:vAlign w:val="bottom"/>
            <w:hideMark/>
          </w:tcPr>
          <w:p w14:paraId="61C379B0" w14:textId="77777777" w:rsidR="003D346B" w:rsidRPr="008B3CFD" w:rsidRDefault="003D346B" w:rsidP="003D346B">
            <w:pPr>
              <w:jc w:val="center"/>
              <w:rPr>
                <w:sz w:val="18"/>
                <w:szCs w:val="18"/>
              </w:rPr>
            </w:pPr>
            <w:r w:rsidRPr="008B3CFD">
              <w:rPr>
                <w:sz w:val="18"/>
                <w:szCs w:val="18"/>
              </w:rPr>
              <w:t>10</w:t>
            </w:r>
          </w:p>
        </w:tc>
        <w:tc>
          <w:tcPr>
            <w:tcW w:w="664" w:type="dxa"/>
            <w:tcBorders>
              <w:top w:val="single" w:sz="4" w:space="0" w:color="auto"/>
              <w:left w:val="nil"/>
              <w:bottom w:val="single" w:sz="4" w:space="0" w:color="auto"/>
              <w:right w:val="nil"/>
            </w:tcBorders>
            <w:shd w:val="clear" w:color="auto" w:fill="auto"/>
            <w:vAlign w:val="bottom"/>
            <w:hideMark/>
          </w:tcPr>
          <w:p w14:paraId="23203FDD" w14:textId="77777777" w:rsidR="003D346B" w:rsidRPr="008B3CFD" w:rsidRDefault="003D346B" w:rsidP="003D346B">
            <w:pPr>
              <w:jc w:val="center"/>
              <w:rPr>
                <w:sz w:val="18"/>
                <w:szCs w:val="18"/>
              </w:rPr>
            </w:pPr>
            <w:r w:rsidRPr="008B3CFD">
              <w:rPr>
                <w:sz w:val="18"/>
                <w:szCs w:val="18"/>
              </w:rPr>
              <w:t>11</w:t>
            </w:r>
          </w:p>
        </w:tc>
        <w:tc>
          <w:tcPr>
            <w:tcW w:w="561" w:type="dxa"/>
            <w:tcBorders>
              <w:top w:val="single" w:sz="4" w:space="0" w:color="auto"/>
              <w:left w:val="nil"/>
              <w:bottom w:val="single" w:sz="4" w:space="0" w:color="auto"/>
              <w:right w:val="nil"/>
            </w:tcBorders>
            <w:shd w:val="clear" w:color="auto" w:fill="auto"/>
            <w:vAlign w:val="bottom"/>
            <w:hideMark/>
          </w:tcPr>
          <w:p w14:paraId="273EBC7B" w14:textId="77777777" w:rsidR="003D346B" w:rsidRPr="008B3CFD" w:rsidRDefault="003D346B" w:rsidP="003D346B">
            <w:pPr>
              <w:jc w:val="center"/>
              <w:rPr>
                <w:sz w:val="18"/>
                <w:szCs w:val="18"/>
              </w:rPr>
            </w:pPr>
            <w:r w:rsidRPr="008B3CFD">
              <w:rPr>
                <w:sz w:val="18"/>
                <w:szCs w:val="18"/>
              </w:rPr>
              <w:t>12</w:t>
            </w:r>
          </w:p>
        </w:tc>
        <w:tc>
          <w:tcPr>
            <w:tcW w:w="597" w:type="dxa"/>
            <w:tcBorders>
              <w:top w:val="single" w:sz="4" w:space="0" w:color="auto"/>
              <w:left w:val="nil"/>
              <w:bottom w:val="single" w:sz="4" w:space="0" w:color="auto"/>
              <w:right w:val="nil"/>
            </w:tcBorders>
            <w:shd w:val="clear" w:color="auto" w:fill="auto"/>
            <w:vAlign w:val="bottom"/>
            <w:hideMark/>
          </w:tcPr>
          <w:p w14:paraId="2CD18131" w14:textId="77777777" w:rsidR="003D346B" w:rsidRPr="008B3CFD" w:rsidRDefault="003D346B" w:rsidP="003D346B">
            <w:pPr>
              <w:jc w:val="center"/>
              <w:rPr>
                <w:sz w:val="18"/>
                <w:szCs w:val="18"/>
              </w:rPr>
            </w:pPr>
            <w:r w:rsidRPr="008B3CFD">
              <w:rPr>
                <w:sz w:val="18"/>
                <w:szCs w:val="18"/>
              </w:rPr>
              <w:t>13</w:t>
            </w:r>
          </w:p>
        </w:tc>
        <w:tc>
          <w:tcPr>
            <w:tcW w:w="529" w:type="dxa"/>
            <w:tcBorders>
              <w:top w:val="single" w:sz="4" w:space="0" w:color="auto"/>
              <w:left w:val="nil"/>
              <w:bottom w:val="single" w:sz="4" w:space="0" w:color="auto"/>
              <w:right w:val="nil"/>
            </w:tcBorders>
            <w:shd w:val="clear" w:color="auto" w:fill="auto"/>
            <w:vAlign w:val="bottom"/>
            <w:hideMark/>
          </w:tcPr>
          <w:p w14:paraId="7C560BB7" w14:textId="77777777" w:rsidR="003D346B" w:rsidRPr="008B3CFD" w:rsidRDefault="003D346B" w:rsidP="003D346B">
            <w:pPr>
              <w:jc w:val="center"/>
              <w:rPr>
                <w:sz w:val="18"/>
                <w:szCs w:val="18"/>
              </w:rPr>
            </w:pPr>
            <w:r w:rsidRPr="008B3CFD">
              <w:rPr>
                <w:sz w:val="18"/>
                <w:szCs w:val="18"/>
              </w:rPr>
              <w:t>14</w:t>
            </w:r>
          </w:p>
        </w:tc>
        <w:tc>
          <w:tcPr>
            <w:tcW w:w="561" w:type="dxa"/>
            <w:tcBorders>
              <w:top w:val="single" w:sz="4" w:space="0" w:color="auto"/>
              <w:left w:val="nil"/>
              <w:bottom w:val="single" w:sz="4" w:space="0" w:color="auto"/>
              <w:right w:val="nil"/>
            </w:tcBorders>
            <w:shd w:val="clear" w:color="auto" w:fill="auto"/>
            <w:vAlign w:val="bottom"/>
            <w:hideMark/>
          </w:tcPr>
          <w:p w14:paraId="0C0C604C" w14:textId="77777777" w:rsidR="003D346B" w:rsidRPr="008B3CFD" w:rsidRDefault="003D346B" w:rsidP="003D346B">
            <w:pPr>
              <w:jc w:val="center"/>
              <w:rPr>
                <w:sz w:val="18"/>
                <w:szCs w:val="18"/>
              </w:rPr>
            </w:pPr>
            <w:r w:rsidRPr="008B3CFD">
              <w:rPr>
                <w:sz w:val="18"/>
                <w:szCs w:val="18"/>
              </w:rPr>
              <w:t>15</w:t>
            </w:r>
          </w:p>
        </w:tc>
        <w:tc>
          <w:tcPr>
            <w:tcW w:w="420" w:type="dxa"/>
            <w:tcBorders>
              <w:top w:val="single" w:sz="4" w:space="0" w:color="auto"/>
              <w:left w:val="nil"/>
              <w:bottom w:val="single" w:sz="4" w:space="0" w:color="auto"/>
              <w:right w:val="nil"/>
            </w:tcBorders>
            <w:shd w:val="clear" w:color="auto" w:fill="auto"/>
            <w:vAlign w:val="bottom"/>
            <w:hideMark/>
          </w:tcPr>
          <w:p w14:paraId="51D6FDFA" w14:textId="77777777" w:rsidR="003D346B" w:rsidRPr="008B3CFD" w:rsidRDefault="003D346B" w:rsidP="00D0192E">
            <w:pPr>
              <w:ind w:right="-26"/>
              <w:rPr>
                <w:sz w:val="18"/>
                <w:szCs w:val="18"/>
              </w:rPr>
            </w:pPr>
            <w:r w:rsidRPr="008B3CFD">
              <w:rPr>
                <w:sz w:val="18"/>
                <w:szCs w:val="18"/>
              </w:rPr>
              <w:t>16</w:t>
            </w:r>
          </w:p>
        </w:tc>
      </w:tr>
      <w:tr w:rsidR="00D0192E" w:rsidRPr="008B3CFD" w14:paraId="253B80D9" w14:textId="77777777" w:rsidTr="00C86577">
        <w:trPr>
          <w:trHeight w:val="287"/>
        </w:trPr>
        <w:tc>
          <w:tcPr>
            <w:tcW w:w="2316" w:type="dxa"/>
            <w:tcBorders>
              <w:top w:val="nil"/>
              <w:left w:val="nil"/>
              <w:bottom w:val="nil"/>
              <w:right w:val="nil"/>
            </w:tcBorders>
            <w:shd w:val="clear" w:color="auto" w:fill="auto"/>
            <w:noWrap/>
            <w:vAlign w:val="bottom"/>
            <w:hideMark/>
          </w:tcPr>
          <w:p w14:paraId="34BFD917" w14:textId="77777777" w:rsidR="003D346B" w:rsidRPr="008B3CFD" w:rsidRDefault="003D346B" w:rsidP="003D346B">
            <w:pPr>
              <w:rPr>
                <w:sz w:val="18"/>
                <w:szCs w:val="18"/>
              </w:rPr>
            </w:pPr>
            <w:r w:rsidRPr="008B3CFD">
              <w:rPr>
                <w:sz w:val="18"/>
                <w:szCs w:val="18"/>
              </w:rPr>
              <w:t>1. L2 Onset</w:t>
            </w:r>
          </w:p>
        </w:tc>
        <w:tc>
          <w:tcPr>
            <w:tcW w:w="630" w:type="dxa"/>
            <w:tcBorders>
              <w:top w:val="nil"/>
              <w:left w:val="nil"/>
              <w:bottom w:val="nil"/>
              <w:right w:val="nil"/>
            </w:tcBorders>
            <w:shd w:val="clear" w:color="auto" w:fill="auto"/>
            <w:noWrap/>
            <w:hideMark/>
          </w:tcPr>
          <w:p w14:paraId="3EF811AF" w14:textId="77777777" w:rsidR="003D346B" w:rsidRPr="008B3CFD" w:rsidRDefault="003D346B" w:rsidP="003D346B">
            <w:pPr>
              <w:rPr>
                <w:sz w:val="18"/>
                <w:szCs w:val="18"/>
              </w:rPr>
            </w:pPr>
          </w:p>
        </w:tc>
        <w:tc>
          <w:tcPr>
            <w:tcW w:w="630" w:type="dxa"/>
            <w:tcBorders>
              <w:top w:val="nil"/>
              <w:left w:val="nil"/>
              <w:bottom w:val="nil"/>
              <w:right w:val="nil"/>
            </w:tcBorders>
            <w:shd w:val="clear" w:color="auto" w:fill="auto"/>
            <w:noWrap/>
            <w:hideMark/>
          </w:tcPr>
          <w:p w14:paraId="4DCB479B"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0A86E7C5"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7476179A" w14:textId="77777777" w:rsidR="003D346B" w:rsidRPr="008B3CFD" w:rsidRDefault="003D346B" w:rsidP="003D346B">
            <w:pPr>
              <w:jc w:val="center"/>
              <w:rPr>
                <w:sz w:val="20"/>
                <w:szCs w:val="20"/>
              </w:rPr>
            </w:pPr>
          </w:p>
        </w:tc>
        <w:tc>
          <w:tcPr>
            <w:tcW w:w="720" w:type="dxa"/>
            <w:tcBorders>
              <w:top w:val="nil"/>
              <w:left w:val="nil"/>
              <w:bottom w:val="nil"/>
              <w:right w:val="nil"/>
            </w:tcBorders>
            <w:shd w:val="clear" w:color="auto" w:fill="auto"/>
            <w:noWrap/>
            <w:hideMark/>
          </w:tcPr>
          <w:p w14:paraId="71746122" w14:textId="77777777" w:rsidR="003D346B" w:rsidRPr="008B3CFD" w:rsidRDefault="003D346B" w:rsidP="003D346B">
            <w:pPr>
              <w:jc w:val="center"/>
              <w:rPr>
                <w:sz w:val="20"/>
                <w:szCs w:val="20"/>
              </w:rPr>
            </w:pPr>
          </w:p>
        </w:tc>
        <w:tc>
          <w:tcPr>
            <w:tcW w:w="720" w:type="dxa"/>
            <w:tcBorders>
              <w:top w:val="nil"/>
              <w:left w:val="nil"/>
              <w:bottom w:val="nil"/>
              <w:right w:val="nil"/>
            </w:tcBorders>
            <w:shd w:val="clear" w:color="auto" w:fill="auto"/>
            <w:noWrap/>
            <w:hideMark/>
          </w:tcPr>
          <w:p w14:paraId="18BF4EAA"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7E39863A"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7FDF614B"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37A46EC3"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3A39F3B3"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5C46F118"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289C021B"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04099E3A"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0007D770"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7E09849"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0E3F15FF" w14:textId="77777777" w:rsidR="003D346B" w:rsidRPr="008B3CFD" w:rsidRDefault="003D346B" w:rsidP="003D346B">
            <w:pPr>
              <w:jc w:val="center"/>
              <w:rPr>
                <w:sz w:val="20"/>
                <w:szCs w:val="20"/>
              </w:rPr>
            </w:pPr>
          </w:p>
        </w:tc>
      </w:tr>
      <w:tr w:rsidR="00D0192E" w:rsidRPr="008B3CFD" w14:paraId="71765897" w14:textId="77777777" w:rsidTr="00C86577">
        <w:trPr>
          <w:trHeight w:val="287"/>
        </w:trPr>
        <w:tc>
          <w:tcPr>
            <w:tcW w:w="2316" w:type="dxa"/>
            <w:tcBorders>
              <w:top w:val="nil"/>
              <w:left w:val="nil"/>
              <w:bottom w:val="nil"/>
              <w:right w:val="nil"/>
            </w:tcBorders>
            <w:shd w:val="clear" w:color="auto" w:fill="auto"/>
            <w:noWrap/>
            <w:vAlign w:val="bottom"/>
            <w:hideMark/>
          </w:tcPr>
          <w:p w14:paraId="76CADAEC" w14:textId="77777777" w:rsidR="003D346B" w:rsidRPr="008B3CFD" w:rsidRDefault="003D346B" w:rsidP="003D346B">
            <w:pPr>
              <w:rPr>
                <w:sz w:val="18"/>
                <w:szCs w:val="18"/>
              </w:rPr>
            </w:pPr>
            <w:r w:rsidRPr="008B3CFD">
              <w:rPr>
                <w:sz w:val="18"/>
                <w:szCs w:val="18"/>
              </w:rPr>
              <w:t>2.</w:t>
            </w:r>
            <w:r w:rsidR="000150C0" w:rsidRPr="008B3CFD">
              <w:rPr>
                <w:sz w:val="18"/>
                <w:szCs w:val="18"/>
              </w:rPr>
              <w:t xml:space="preserve"> </w:t>
            </w:r>
            <w:r w:rsidRPr="008B3CFD">
              <w:rPr>
                <w:sz w:val="18"/>
                <w:szCs w:val="18"/>
              </w:rPr>
              <w:t>L2 Perceived Proficiency</w:t>
            </w:r>
          </w:p>
        </w:tc>
        <w:tc>
          <w:tcPr>
            <w:tcW w:w="630" w:type="dxa"/>
            <w:tcBorders>
              <w:top w:val="nil"/>
              <w:left w:val="nil"/>
              <w:bottom w:val="nil"/>
              <w:right w:val="nil"/>
            </w:tcBorders>
            <w:shd w:val="clear" w:color="auto" w:fill="auto"/>
            <w:noWrap/>
            <w:hideMark/>
          </w:tcPr>
          <w:p w14:paraId="5F3D849F" w14:textId="77777777" w:rsidR="003D346B" w:rsidRPr="008B3CFD" w:rsidRDefault="003D346B" w:rsidP="003D346B">
            <w:pPr>
              <w:jc w:val="center"/>
              <w:rPr>
                <w:sz w:val="18"/>
                <w:szCs w:val="18"/>
              </w:rPr>
            </w:pPr>
            <w:r w:rsidRPr="008B3CFD">
              <w:rPr>
                <w:sz w:val="18"/>
                <w:szCs w:val="18"/>
              </w:rPr>
              <w:t>-.1</w:t>
            </w:r>
          </w:p>
        </w:tc>
        <w:tc>
          <w:tcPr>
            <w:tcW w:w="630" w:type="dxa"/>
            <w:tcBorders>
              <w:top w:val="nil"/>
              <w:left w:val="nil"/>
              <w:bottom w:val="nil"/>
              <w:right w:val="nil"/>
            </w:tcBorders>
            <w:shd w:val="clear" w:color="auto" w:fill="auto"/>
            <w:noWrap/>
            <w:hideMark/>
          </w:tcPr>
          <w:p w14:paraId="5615AF63" w14:textId="77777777" w:rsidR="003D346B" w:rsidRPr="008B3CFD" w:rsidRDefault="003D346B" w:rsidP="003D346B">
            <w:pPr>
              <w:jc w:val="center"/>
              <w:rPr>
                <w:sz w:val="18"/>
                <w:szCs w:val="18"/>
              </w:rPr>
            </w:pPr>
          </w:p>
        </w:tc>
        <w:tc>
          <w:tcPr>
            <w:tcW w:w="630" w:type="dxa"/>
            <w:tcBorders>
              <w:top w:val="nil"/>
              <w:left w:val="nil"/>
              <w:bottom w:val="nil"/>
              <w:right w:val="nil"/>
            </w:tcBorders>
            <w:shd w:val="clear" w:color="auto" w:fill="auto"/>
            <w:noWrap/>
            <w:hideMark/>
          </w:tcPr>
          <w:p w14:paraId="18F64AD3"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3BA13CAC" w14:textId="77777777" w:rsidR="003D346B" w:rsidRPr="008B3CFD" w:rsidRDefault="003D346B" w:rsidP="003D346B">
            <w:pPr>
              <w:jc w:val="center"/>
              <w:rPr>
                <w:sz w:val="20"/>
                <w:szCs w:val="20"/>
              </w:rPr>
            </w:pPr>
          </w:p>
        </w:tc>
        <w:tc>
          <w:tcPr>
            <w:tcW w:w="720" w:type="dxa"/>
            <w:tcBorders>
              <w:top w:val="nil"/>
              <w:left w:val="nil"/>
              <w:bottom w:val="nil"/>
              <w:right w:val="nil"/>
            </w:tcBorders>
            <w:shd w:val="clear" w:color="auto" w:fill="auto"/>
            <w:noWrap/>
            <w:hideMark/>
          </w:tcPr>
          <w:p w14:paraId="33A158EB" w14:textId="77777777" w:rsidR="003D346B" w:rsidRPr="008B3CFD" w:rsidRDefault="003D346B" w:rsidP="003D346B">
            <w:pPr>
              <w:jc w:val="center"/>
              <w:rPr>
                <w:sz w:val="20"/>
                <w:szCs w:val="20"/>
              </w:rPr>
            </w:pPr>
          </w:p>
        </w:tc>
        <w:tc>
          <w:tcPr>
            <w:tcW w:w="720" w:type="dxa"/>
            <w:tcBorders>
              <w:top w:val="nil"/>
              <w:left w:val="nil"/>
              <w:bottom w:val="nil"/>
              <w:right w:val="nil"/>
            </w:tcBorders>
            <w:shd w:val="clear" w:color="auto" w:fill="auto"/>
            <w:noWrap/>
            <w:hideMark/>
          </w:tcPr>
          <w:p w14:paraId="4FDCFF52"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6C3BBF5C"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4B290CB4"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00D93EF8"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295160F3"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32010E3D"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6D8C15D5"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322E8281"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3D51634F"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765B9C5F"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338ADE13" w14:textId="77777777" w:rsidR="003D346B" w:rsidRPr="008B3CFD" w:rsidRDefault="003D346B" w:rsidP="003D346B">
            <w:pPr>
              <w:jc w:val="center"/>
              <w:rPr>
                <w:sz w:val="20"/>
                <w:szCs w:val="20"/>
              </w:rPr>
            </w:pPr>
          </w:p>
        </w:tc>
      </w:tr>
      <w:tr w:rsidR="00D0192E" w:rsidRPr="008B3CFD" w14:paraId="643AE17A" w14:textId="77777777" w:rsidTr="00C86577">
        <w:trPr>
          <w:trHeight w:val="432"/>
        </w:trPr>
        <w:tc>
          <w:tcPr>
            <w:tcW w:w="2316" w:type="dxa"/>
            <w:tcBorders>
              <w:top w:val="nil"/>
              <w:left w:val="nil"/>
              <w:bottom w:val="nil"/>
              <w:right w:val="nil"/>
            </w:tcBorders>
            <w:shd w:val="clear" w:color="auto" w:fill="auto"/>
            <w:noWrap/>
            <w:vAlign w:val="bottom"/>
            <w:hideMark/>
          </w:tcPr>
          <w:p w14:paraId="643182F4" w14:textId="77777777" w:rsidR="003D346B" w:rsidRPr="008B3CFD" w:rsidRDefault="003D346B" w:rsidP="003D346B">
            <w:pPr>
              <w:rPr>
                <w:sz w:val="18"/>
                <w:szCs w:val="18"/>
              </w:rPr>
            </w:pPr>
            <w:r w:rsidRPr="008B3CFD">
              <w:rPr>
                <w:sz w:val="18"/>
                <w:szCs w:val="18"/>
              </w:rPr>
              <w:t>3. Perceived L2 Frequency of Use</w:t>
            </w:r>
          </w:p>
        </w:tc>
        <w:tc>
          <w:tcPr>
            <w:tcW w:w="630" w:type="dxa"/>
            <w:tcBorders>
              <w:top w:val="nil"/>
              <w:left w:val="nil"/>
              <w:bottom w:val="nil"/>
              <w:right w:val="nil"/>
            </w:tcBorders>
            <w:shd w:val="clear" w:color="auto" w:fill="auto"/>
            <w:noWrap/>
            <w:hideMark/>
          </w:tcPr>
          <w:p w14:paraId="5A79AC45" w14:textId="77777777" w:rsidR="003D346B" w:rsidRPr="008B3CFD" w:rsidRDefault="003D346B" w:rsidP="003D346B">
            <w:pPr>
              <w:jc w:val="center"/>
              <w:rPr>
                <w:sz w:val="18"/>
                <w:szCs w:val="18"/>
              </w:rPr>
            </w:pPr>
            <w:r w:rsidRPr="008B3CFD">
              <w:rPr>
                <w:sz w:val="18"/>
                <w:szCs w:val="18"/>
              </w:rPr>
              <w:t>-.05</w:t>
            </w:r>
          </w:p>
        </w:tc>
        <w:tc>
          <w:tcPr>
            <w:tcW w:w="630" w:type="dxa"/>
            <w:tcBorders>
              <w:top w:val="nil"/>
              <w:left w:val="nil"/>
              <w:bottom w:val="nil"/>
              <w:right w:val="nil"/>
            </w:tcBorders>
            <w:shd w:val="clear" w:color="auto" w:fill="auto"/>
            <w:noWrap/>
            <w:hideMark/>
          </w:tcPr>
          <w:p w14:paraId="08D2C6E9" w14:textId="77777777" w:rsidR="003D346B" w:rsidRPr="008B3CFD" w:rsidRDefault="003D346B" w:rsidP="003D346B">
            <w:pPr>
              <w:jc w:val="center"/>
              <w:rPr>
                <w:sz w:val="18"/>
                <w:szCs w:val="18"/>
              </w:rPr>
            </w:pPr>
            <w:r w:rsidRPr="008B3CFD">
              <w:rPr>
                <w:sz w:val="18"/>
                <w:szCs w:val="18"/>
              </w:rPr>
              <w:t>.60</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19258514" w14:textId="77777777" w:rsidR="003D346B" w:rsidRPr="008B3CFD" w:rsidRDefault="003D346B" w:rsidP="003D346B">
            <w:pPr>
              <w:jc w:val="center"/>
              <w:rPr>
                <w:sz w:val="18"/>
                <w:szCs w:val="18"/>
              </w:rPr>
            </w:pPr>
          </w:p>
        </w:tc>
        <w:tc>
          <w:tcPr>
            <w:tcW w:w="630" w:type="dxa"/>
            <w:tcBorders>
              <w:top w:val="nil"/>
              <w:left w:val="nil"/>
              <w:bottom w:val="nil"/>
              <w:right w:val="nil"/>
            </w:tcBorders>
            <w:shd w:val="clear" w:color="auto" w:fill="auto"/>
            <w:noWrap/>
            <w:hideMark/>
          </w:tcPr>
          <w:p w14:paraId="4F6F1F17" w14:textId="77777777" w:rsidR="003D346B" w:rsidRPr="008B3CFD" w:rsidRDefault="003D346B" w:rsidP="003D346B">
            <w:pPr>
              <w:jc w:val="center"/>
              <w:rPr>
                <w:sz w:val="20"/>
                <w:szCs w:val="20"/>
              </w:rPr>
            </w:pPr>
          </w:p>
        </w:tc>
        <w:tc>
          <w:tcPr>
            <w:tcW w:w="720" w:type="dxa"/>
            <w:tcBorders>
              <w:top w:val="nil"/>
              <w:left w:val="nil"/>
              <w:bottom w:val="nil"/>
              <w:right w:val="nil"/>
            </w:tcBorders>
            <w:shd w:val="clear" w:color="auto" w:fill="auto"/>
            <w:noWrap/>
            <w:hideMark/>
          </w:tcPr>
          <w:p w14:paraId="7508927D" w14:textId="77777777" w:rsidR="003D346B" w:rsidRPr="008B3CFD" w:rsidRDefault="003D346B" w:rsidP="003D346B">
            <w:pPr>
              <w:jc w:val="center"/>
              <w:rPr>
                <w:sz w:val="20"/>
                <w:szCs w:val="20"/>
              </w:rPr>
            </w:pPr>
          </w:p>
        </w:tc>
        <w:tc>
          <w:tcPr>
            <w:tcW w:w="720" w:type="dxa"/>
            <w:tcBorders>
              <w:top w:val="nil"/>
              <w:left w:val="nil"/>
              <w:bottom w:val="nil"/>
              <w:right w:val="nil"/>
            </w:tcBorders>
            <w:shd w:val="clear" w:color="auto" w:fill="auto"/>
            <w:noWrap/>
            <w:hideMark/>
          </w:tcPr>
          <w:p w14:paraId="64E8BD25"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4FAD1878"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3E90A03D"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D602C89"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7D995E94"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7FCE59A9"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2A529903"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3DC4E23B"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4527B89E"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1FE24E4E"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47E2D60F" w14:textId="77777777" w:rsidR="003D346B" w:rsidRPr="008B3CFD" w:rsidRDefault="003D346B" w:rsidP="003D346B">
            <w:pPr>
              <w:jc w:val="center"/>
              <w:rPr>
                <w:sz w:val="20"/>
                <w:szCs w:val="20"/>
              </w:rPr>
            </w:pPr>
          </w:p>
        </w:tc>
      </w:tr>
      <w:tr w:rsidR="00D0192E" w:rsidRPr="008B3CFD" w14:paraId="02E80C7E" w14:textId="77777777" w:rsidTr="00C86577">
        <w:trPr>
          <w:trHeight w:val="180"/>
        </w:trPr>
        <w:tc>
          <w:tcPr>
            <w:tcW w:w="2316" w:type="dxa"/>
            <w:tcBorders>
              <w:top w:val="nil"/>
              <w:left w:val="nil"/>
              <w:bottom w:val="nil"/>
              <w:right w:val="nil"/>
            </w:tcBorders>
            <w:shd w:val="clear" w:color="auto" w:fill="auto"/>
            <w:noWrap/>
            <w:vAlign w:val="bottom"/>
            <w:hideMark/>
          </w:tcPr>
          <w:p w14:paraId="41E8F1F7" w14:textId="442A140E" w:rsidR="003D346B" w:rsidRPr="008B3CFD" w:rsidRDefault="003D346B" w:rsidP="003D346B">
            <w:pPr>
              <w:rPr>
                <w:sz w:val="18"/>
                <w:szCs w:val="18"/>
              </w:rPr>
            </w:pPr>
            <w:r w:rsidRPr="008B3CFD">
              <w:rPr>
                <w:sz w:val="18"/>
                <w:szCs w:val="18"/>
              </w:rPr>
              <w:t>4.</w:t>
            </w:r>
            <w:r w:rsidR="00CC20AC" w:rsidRPr="008B3CFD">
              <w:rPr>
                <w:sz w:val="18"/>
                <w:szCs w:val="18"/>
              </w:rPr>
              <w:t xml:space="preserve"> </w:t>
            </w:r>
            <w:r w:rsidRPr="008B3CFD">
              <w:rPr>
                <w:sz w:val="18"/>
                <w:szCs w:val="18"/>
              </w:rPr>
              <w:t>Years living in L2 Country</w:t>
            </w:r>
          </w:p>
        </w:tc>
        <w:tc>
          <w:tcPr>
            <w:tcW w:w="630" w:type="dxa"/>
            <w:tcBorders>
              <w:top w:val="nil"/>
              <w:left w:val="nil"/>
              <w:bottom w:val="nil"/>
              <w:right w:val="nil"/>
            </w:tcBorders>
            <w:shd w:val="clear" w:color="auto" w:fill="auto"/>
            <w:noWrap/>
            <w:hideMark/>
          </w:tcPr>
          <w:p w14:paraId="2097791C" w14:textId="77777777" w:rsidR="003D346B" w:rsidRPr="008B3CFD" w:rsidRDefault="003D346B" w:rsidP="003D346B">
            <w:pPr>
              <w:jc w:val="center"/>
              <w:rPr>
                <w:sz w:val="18"/>
                <w:szCs w:val="18"/>
              </w:rPr>
            </w:pPr>
            <w:r w:rsidRPr="008B3CFD">
              <w:rPr>
                <w:sz w:val="18"/>
                <w:szCs w:val="18"/>
              </w:rPr>
              <w:t>-.19</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6E0DDB9F" w14:textId="77777777" w:rsidR="003D346B" w:rsidRPr="008B3CFD" w:rsidRDefault="003D346B" w:rsidP="003D346B">
            <w:pPr>
              <w:jc w:val="center"/>
              <w:rPr>
                <w:sz w:val="18"/>
                <w:szCs w:val="18"/>
              </w:rPr>
            </w:pPr>
            <w:r w:rsidRPr="008B3CFD">
              <w:rPr>
                <w:sz w:val="18"/>
                <w:szCs w:val="18"/>
              </w:rPr>
              <w:t>-.05</w:t>
            </w:r>
          </w:p>
        </w:tc>
        <w:tc>
          <w:tcPr>
            <w:tcW w:w="630" w:type="dxa"/>
            <w:tcBorders>
              <w:top w:val="nil"/>
              <w:left w:val="nil"/>
              <w:bottom w:val="nil"/>
              <w:right w:val="nil"/>
            </w:tcBorders>
            <w:shd w:val="clear" w:color="auto" w:fill="auto"/>
            <w:noWrap/>
            <w:hideMark/>
          </w:tcPr>
          <w:p w14:paraId="24AF424C" w14:textId="77777777" w:rsidR="003D346B" w:rsidRPr="008B3CFD" w:rsidRDefault="003D346B" w:rsidP="003D346B">
            <w:pPr>
              <w:jc w:val="center"/>
              <w:rPr>
                <w:sz w:val="18"/>
                <w:szCs w:val="18"/>
              </w:rPr>
            </w:pPr>
            <w:r w:rsidRPr="008B3CFD">
              <w:rPr>
                <w:sz w:val="18"/>
                <w:szCs w:val="18"/>
              </w:rPr>
              <w:t>.06</w:t>
            </w:r>
          </w:p>
        </w:tc>
        <w:tc>
          <w:tcPr>
            <w:tcW w:w="630" w:type="dxa"/>
            <w:tcBorders>
              <w:top w:val="nil"/>
              <w:left w:val="nil"/>
              <w:bottom w:val="nil"/>
              <w:right w:val="nil"/>
            </w:tcBorders>
            <w:shd w:val="clear" w:color="auto" w:fill="auto"/>
            <w:noWrap/>
            <w:hideMark/>
          </w:tcPr>
          <w:p w14:paraId="728F27DC" w14:textId="77777777" w:rsidR="003D346B" w:rsidRPr="008B3CFD" w:rsidRDefault="003D346B" w:rsidP="003D346B">
            <w:pPr>
              <w:jc w:val="center"/>
              <w:rPr>
                <w:sz w:val="18"/>
                <w:szCs w:val="18"/>
              </w:rPr>
            </w:pPr>
          </w:p>
        </w:tc>
        <w:tc>
          <w:tcPr>
            <w:tcW w:w="720" w:type="dxa"/>
            <w:tcBorders>
              <w:top w:val="nil"/>
              <w:left w:val="nil"/>
              <w:bottom w:val="nil"/>
              <w:right w:val="nil"/>
            </w:tcBorders>
            <w:shd w:val="clear" w:color="auto" w:fill="auto"/>
            <w:noWrap/>
            <w:hideMark/>
          </w:tcPr>
          <w:p w14:paraId="78F92359" w14:textId="77777777" w:rsidR="003D346B" w:rsidRPr="008B3CFD" w:rsidRDefault="003D346B" w:rsidP="003D346B">
            <w:pPr>
              <w:jc w:val="center"/>
              <w:rPr>
                <w:sz w:val="20"/>
                <w:szCs w:val="20"/>
              </w:rPr>
            </w:pPr>
          </w:p>
        </w:tc>
        <w:tc>
          <w:tcPr>
            <w:tcW w:w="720" w:type="dxa"/>
            <w:tcBorders>
              <w:top w:val="nil"/>
              <w:left w:val="nil"/>
              <w:bottom w:val="nil"/>
              <w:right w:val="nil"/>
            </w:tcBorders>
            <w:shd w:val="clear" w:color="auto" w:fill="auto"/>
            <w:noWrap/>
            <w:hideMark/>
          </w:tcPr>
          <w:p w14:paraId="08CDF410"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6018BE7C"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30508F7D"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1D9D6C3A"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3B4DC14A"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30FD1404"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77F5B903"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28C7A6F2"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0E5C5953"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07DB7C9A"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0A47E34F" w14:textId="77777777" w:rsidR="003D346B" w:rsidRPr="008B3CFD" w:rsidRDefault="003D346B" w:rsidP="003D346B">
            <w:pPr>
              <w:jc w:val="center"/>
              <w:rPr>
                <w:sz w:val="20"/>
                <w:szCs w:val="20"/>
              </w:rPr>
            </w:pPr>
          </w:p>
        </w:tc>
      </w:tr>
      <w:tr w:rsidR="00D0192E" w:rsidRPr="008B3CFD" w14:paraId="2C4B20BE" w14:textId="77777777" w:rsidTr="00C86577">
        <w:trPr>
          <w:trHeight w:val="287"/>
        </w:trPr>
        <w:tc>
          <w:tcPr>
            <w:tcW w:w="2316" w:type="dxa"/>
            <w:tcBorders>
              <w:top w:val="nil"/>
              <w:left w:val="nil"/>
              <w:bottom w:val="nil"/>
              <w:right w:val="nil"/>
            </w:tcBorders>
            <w:shd w:val="clear" w:color="auto" w:fill="auto"/>
            <w:noWrap/>
            <w:vAlign w:val="bottom"/>
            <w:hideMark/>
          </w:tcPr>
          <w:p w14:paraId="1B33F97E" w14:textId="59F96BDE" w:rsidR="003D346B" w:rsidRPr="008B3CFD" w:rsidRDefault="000150C0" w:rsidP="000150C0">
            <w:pPr>
              <w:rPr>
                <w:sz w:val="18"/>
                <w:szCs w:val="18"/>
              </w:rPr>
            </w:pPr>
            <w:r w:rsidRPr="008B3CFD">
              <w:rPr>
                <w:sz w:val="18"/>
                <w:szCs w:val="18"/>
              </w:rPr>
              <w:t>5.</w:t>
            </w:r>
            <w:r w:rsidR="00CC20AC" w:rsidRPr="008B3CFD">
              <w:rPr>
                <w:sz w:val="18"/>
                <w:szCs w:val="18"/>
              </w:rPr>
              <w:t xml:space="preserve"> </w:t>
            </w:r>
            <w:r w:rsidR="003D346B" w:rsidRPr="008B3CFD">
              <w:rPr>
                <w:sz w:val="18"/>
                <w:szCs w:val="18"/>
              </w:rPr>
              <w:t>Language Switching</w:t>
            </w:r>
          </w:p>
        </w:tc>
        <w:tc>
          <w:tcPr>
            <w:tcW w:w="630" w:type="dxa"/>
            <w:tcBorders>
              <w:top w:val="nil"/>
              <w:left w:val="nil"/>
              <w:bottom w:val="nil"/>
              <w:right w:val="nil"/>
            </w:tcBorders>
            <w:shd w:val="clear" w:color="auto" w:fill="auto"/>
            <w:noWrap/>
            <w:hideMark/>
          </w:tcPr>
          <w:p w14:paraId="33F727B3" w14:textId="77777777" w:rsidR="003D346B" w:rsidRPr="008B3CFD" w:rsidRDefault="003D346B" w:rsidP="003D346B">
            <w:pPr>
              <w:jc w:val="center"/>
              <w:rPr>
                <w:sz w:val="18"/>
                <w:szCs w:val="18"/>
              </w:rPr>
            </w:pPr>
            <w:r w:rsidRPr="008B3CFD">
              <w:rPr>
                <w:sz w:val="18"/>
                <w:szCs w:val="18"/>
              </w:rPr>
              <w:t>.21</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2BBACF1A" w14:textId="77777777" w:rsidR="003D346B" w:rsidRPr="008B3CFD" w:rsidRDefault="003D346B" w:rsidP="003D346B">
            <w:pPr>
              <w:jc w:val="center"/>
              <w:rPr>
                <w:sz w:val="18"/>
                <w:szCs w:val="18"/>
              </w:rPr>
            </w:pPr>
            <w:r w:rsidRPr="008B3CFD">
              <w:rPr>
                <w:sz w:val="18"/>
                <w:szCs w:val="18"/>
              </w:rPr>
              <w:t>.</w:t>
            </w:r>
          </w:p>
        </w:tc>
        <w:tc>
          <w:tcPr>
            <w:tcW w:w="630" w:type="dxa"/>
            <w:tcBorders>
              <w:top w:val="nil"/>
              <w:left w:val="nil"/>
              <w:bottom w:val="nil"/>
              <w:right w:val="nil"/>
            </w:tcBorders>
            <w:shd w:val="clear" w:color="auto" w:fill="auto"/>
            <w:noWrap/>
            <w:hideMark/>
          </w:tcPr>
          <w:p w14:paraId="38A7E074" w14:textId="77777777" w:rsidR="003D346B" w:rsidRPr="008B3CFD" w:rsidRDefault="003D346B" w:rsidP="003D346B">
            <w:pPr>
              <w:jc w:val="center"/>
              <w:rPr>
                <w:sz w:val="18"/>
                <w:szCs w:val="18"/>
              </w:rPr>
            </w:pPr>
            <w:r w:rsidRPr="008B3CFD">
              <w:rPr>
                <w:sz w:val="18"/>
                <w:szCs w:val="18"/>
              </w:rPr>
              <w:t>-.05</w:t>
            </w:r>
          </w:p>
        </w:tc>
        <w:tc>
          <w:tcPr>
            <w:tcW w:w="630" w:type="dxa"/>
            <w:tcBorders>
              <w:top w:val="nil"/>
              <w:left w:val="nil"/>
              <w:bottom w:val="nil"/>
              <w:right w:val="nil"/>
            </w:tcBorders>
            <w:shd w:val="clear" w:color="auto" w:fill="auto"/>
            <w:noWrap/>
            <w:hideMark/>
          </w:tcPr>
          <w:p w14:paraId="1B5A8AF9" w14:textId="77777777" w:rsidR="003D346B" w:rsidRPr="008B3CFD" w:rsidRDefault="003D346B" w:rsidP="003D346B">
            <w:pPr>
              <w:jc w:val="center"/>
              <w:rPr>
                <w:sz w:val="18"/>
                <w:szCs w:val="18"/>
              </w:rPr>
            </w:pPr>
            <w:r w:rsidRPr="008B3CFD">
              <w:rPr>
                <w:sz w:val="18"/>
                <w:szCs w:val="18"/>
              </w:rPr>
              <w:t>-.18</w:t>
            </w:r>
            <w:r w:rsidRPr="008B3CFD">
              <w:rPr>
                <w:sz w:val="18"/>
                <w:szCs w:val="18"/>
                <w:vertAlign w:val="superscript"/>
              </w:rPr>
              <w:t>*</w:t>
            </w:r>
          </w:p>
        </w:tc>
        <w:tc>
          <w:tcPr>
            <w:tcW w:w="720" w:type="dxa"/>
            <w:tcBorders>
              <w:top w:val="nil"/>
              <w:left w:val="nil"/>
              <w:bottom w:val="nil"/>
              <w:right w:val="nil"/>
            </w:tcBorders>
            <w:shd w:val="clear" w:color="auto" w:fill="auto"/>
            <w:noWrap/>
            <w:hideMark/>
          </w:tcPr>
          <w:p w14:paraId="7B923B36" w14:textId="77777777" w:rsidR="003D346B" w:rsidRPr="008B3CFD" w:rsidRDefault="003D346B" w:rsidP="003D346B">
            <w:pPr>
              <w:jc w:val="center"/>
              <w:rPr>
                <w:sz w:val="18"/>
                <w:szCs w:val="18"/>
              </w:rPr>
            </w:pPr>
          </w:p>
        </w:tc>
        <w:tc>
          <w:tcPr>
            <w:tcW w:w="720" w:type="dxa"/>
            <w:tcBorders>
              <w:top w:val="nil"/>
              <w:left w:val="nil"/>
              <w:bottom w:val="nil"/>
              <w:right w:val="nil"/>
            </w:tcBorders>
            <w:shd w:val="clear" w:color="auto" w:fill="auto"/>
            <w:noWrap/>
            <w:hideMark/>
          </w:tcPr>
          <w:p w14:paraId="33F66EC5"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100441A1"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0E566A99"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24443066"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67017119"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3D5CC731"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2B5266FD"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1345B6A1"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747BF33C"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522F4034"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79BEEB05" w14:textId="77777777" w:rsidR="003D346B" w:rsidRPr="008B3CFD" w:rsidRDefault="003D346B" w:rsidP="003D346B">
            <w:pPr>
              <w:jc w:val="center"/>
              <w:rPr>
                <w:sz w:val="20"/>
                <w:szCs w:val="20"/>
              </w:rPr>
            </w:pPr>
          </w:p>
        </w:tc>
      </w:tr>
      <w:tr w:rsidR="00D0192E" w:rsidRPr="008B3CFD" w14:paraId="374A4DEB" w14:textId="77777777" w:rsidTr="00C86577">
        <w:trPr>
          <w:trHeight w:val="287"/>
        </w:trPr>
        <w:tc>
          <w:tcPr>
            <w:tcW w:w="2316" w:type="dxa"/>
            <w:tcBorders>
              <w:top w:val="nil"/>
              <w:left w:val="nil"/>
              <w:bottom w:val="nil"/>
              <w:right w:val="nil"/>
            </w:tcBorders>
            <w:shd w:val="clear" w:color="auto" w:fill="auto"/>
            <w:noWrap/>
            <w:vAlign w:val="bottom"/>
            <w:hideMark/>
          </w:tcPr>
          <w:p w14:paraId="5933F1AA" w14:textId="77777777" w:rsidR="003D346B" w:rsidRPr="008B3CFD" w:rsidRDefault="00D0192E" w:rsidP="003D346B">
            <w:pPr>
              <w:rPr>
                <w:sz w:val="18"/>
                <w:szCs w:val="18"/>
              </w:rPr>
            </w:pPr>
            <w:r w:rsidRPr="008B3CFD">
              <w:rPr>
                <w:sz w:val="18"/>
                <w:szCs w:val="18"/>
              </w:rPr>
              <w:t>6.</w:t>
            </w:r>
            <w:r w:rsidR="000150C0" w:rsidRPr="008B3CFD">
              <w:rPr>
                <w:sz w:val="18"/>
                <w:szCs w:val="18"/>
              </w:rPr>
              <w:t xml:space="preserve"> </w:t>
            </w:r>
            <w:r w:rsidR="003872A7" w:rsidRPr="008B3CFD">
              <w:rPr>
                <w:sz w:val="18"/>
                <w:szCs w:val="18"/>
              </w:rPr>
              <w:t xml:space="preserve">L1 </w:t>
            </w:r>
            <w:r w:rsidRPr="008B3CFD">
              <w:rPr>
                <w:sz w:val="18"/>
                <w:szCs w:val="18"/>
              </w:rPr>
              <w:t>Proficiency</w:t>
            </w:r>
          </w:p>
        </w:tc>
        <w:tc>
          <w:tcPr>
            <w:tcW w:w="630" w:type="dxa"/>
            <w:tcBorders>
              <w:top w:val="nil"/>
              <w:left w:val="nil"/>
              <w:bottom w:val="nil"/>
              <w:right w:val="nil"/>
            </w:tcBorders>
            <w:shd w:val="clear" w:color="auto" w:fill="auto"/>
            <w:noWrap/>
            <w:hideMark/>
          </w:tcPr>
          <w:p w14:paraId="38CADC07" w14:textId="77777777" w:rsidR="003D346B" w:rsidRPr="008B3CFD" w:rsidRDefault="003D346B" w:rsidP="003D346B">
            <w:pPr>
              <w:jc w:val="center"/>
              <w:rPr>
                <w:sz w:val="18"/>
                <w:szCs w:val="18"/>
              </w:rPr>
            </w:pPr>
            <w:r w:rsidRPr="008B3CFD">
              <w:rPr>
                <w:sz w:val="18"/>
                <w:szCs w:val="18"/>
              </w:rPr>
              <w:t>-.24</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5967C724" w14:textId="77777777" w:rsidR="003D346B" w:rsidRPr="008B3CFD" w:rsidRDefault="003D346B" w:rsidP="003D346B">
            <w:pPr>
              <w:jc w:val="center"/>
              <w:rPr>
                <w:sz w:val="18"/>
                <w:szCs w:val="18"/>
              </w:rPr>
            </w:pPr>
            <w:r w:rsidRPr="008B3CFD">
              <w:rPr>
                <w:sz w:val="18"/>
                <w:szCs w:val="18"/>
              </w:rPr>
              <w:t>-.1</w:t>
            </w:r>
          </w:p>
        </w:tc>
        <w:tc>
          <w:tcPr>
            <w:tcW w:w="630" w:type="dxa"/>
            <w:tcBorders>
              <w:top w:val="nil"/>
              <w:left w:val="nil"/>
              <w:bottom w:val="nil"/>
              <w:right w:val="nil"/>
            </w:tcBorders>
            <w:shd w:val="clear" w:color="auto" w:fill="auto"/>
            <w:noWrap/>
            <w:hideMark/>
          </w:tcPr>
          <w:p w14:paraId="7D4F9EAB" w14:textId="77777777" w:rsidR="003D346B" w:rsidRPr="008B3CFD" w:rsidRDefault="003D346B" w:rsidP="003D346B">
            <w:pPr>
              <w:jc w:val="center"/>
              <w:rPr>
                <w:sz w:val="18"/>
                <w:szCs w:val="18"/>
              </w:rPr>
            </w:pPr>
            <w:r w:rsidRPr="008B3CFD">
              <w:rPr>
                <w:sz w:val="18"/>
                <w:szCs w:val="18"/>
              </w:rPr>
              <w:t>-.24</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72870A38" w14:textId="77777777" w:rsidR="003D346B" w:rsidRPr="008B3CFD" w:rsidRDefault="003D346B" w:rsidP="003D346B">
            <w:pPr>
              <w:jc w:val="center"/>
              <w:rPr>
                <w:sz w:val="18"/>
                <w:szCs w:val="18"/>
              </w:rPr>
            </w:pPr>
            <w:r w:rsidRPr="008B3CFD">
              <w:rPr>
                <w:sz w:val="18"/>
                <w:szCs w:val="18"/>
              </w:rPr>
              <w:t>.13</w:t>
            </w:r>
          </w:p>
        </w:tc>
        <w:tc>
          <w:tcPr>
            <w:tcW w:w="720" w:type="dxa"/>
            <w:tcBorders>
              <w:top w:val="nil"/>
              <w:left w:val="nil"/>
              <w:bottom w:val="nil"/>
              <w:right w:val="nil"/>
            </w:tcBorders>
            <w:shd w:val="clear" w:color="auto" w:fill="auto"/>
            <w:noWrap/>
            <w:hideMark/>
          </w:tcPr>
          <w:p w14:paraId="419FE92D" w14:textId="77777777" w:rsidR="003D346B" w:rsidRPr="008B3CFD" w:rsidRDefault="003D346B" w:rsidP="003D346B">
            <w:pPr>
              <w:jc w:val="center"/>
              <w:rPr>
                <w:sz w:val="18"/>
                <w:szCs w:val="18"/>
              </w:rPr>
            </w:pPr>
            <w:r w:rsidRPr="008B3CFD">
              <w:rPr>
                <w:sz w:val="18"/>
                <w:szCs w:val="18"/>
              </w:rPr>
              <w:t>-.08</w:t>
            </w:r>
          </w:p>
        </w:tc>
        <w:tc>
          <w:tcPr>
            <w:tcW w:w="720" w:type="dxa"/>
            <w:tcBorders>
              <w:top w:val="nil"/>
              <w:left w:val="nil"/>
              <w:bottom w:val="nil"/>
              <w:right w:val="nil"/>
            </w:tcBorders>
            <w:shd w:val="clear" w:color="auto" w:fill="auto"/>
            <w:noWrap/>
            <w:hideMark/>
          </w:tcPr>
          <w:p w14:paraId="2EC12D4E" w14:textId="77777777" w:rsidR="003D346B" w:rsidRPr="008B3CFD" w:rsidRDefault="003D346B" w:rsidP="003D346B">
            <w:pPr>
              <w:jc w:val="center"/>
              <w:rPr>
                <w:sz w:val="18"/>
                <w:szCs w:val="18"/>
              </w:rPr>
            </w:pPr>
          </w:p>
        </w:tc>
        <w:tc>
          <w:tcPr>
            <w:tcW w:w="630" w:type="dxa"/>
            <w:tcBorders>
              <w:top w:val="nil"/>
              <w:left w:val="nil"/>
              <w:bottom w:val="nil"/>
              <w:right w:val="nil"/>
            </w:tcBorders>
            <w:shd w:val="clear" w:color="auto" w:fill="auto"/>
            <w:noWrap/>
            <w:hideMark/>
          </w:tcPr>
          <w:p w14:paraId="43F3C787" w14:textId="77777777" w:rsidR="003D346B" w:rsidRPr="008B3CFD" w:rsidRDefault="003D346B" w:rsidP="003D346B">
            <w:pPr>
              <w:jc w:val="center"/>
              <w:rPr>
                <w:sz w:val="20"/>
                <w:szCs w:val="20"/>
              </w:rPr>
            </w:pPr>
          </w:p>
        </w:tc>
        <w:tc>
          <w:tcPr>
            <w:tcW w:w="630" w:type="dxa"/>
            <w:tcBorders>
              <w:top w:val="nil"/>
              <w:left w:val="nil"/>
              <w:bottom w:val="nil"/>
              <w:right w:val="nil"/>
            </w:tcBorders>
            <w:shd w:val="clear" w:color="auto" w:fill="auto"/>
            <w:noWrap/>
            <w:hideMark/>
          </w:tcPr>
          <w:p w14:paraId="7A3A56BD"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2B1E828E"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C8338A8"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61217246"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5B29E130"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70B0CEA5"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49F47279"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1D86067"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24F71E18" w14:textId="77777777" w:rsidR="003D346B" w:rsidRPr="008B3CFD" w:rsidRDefault="003D346B" w:rsidP="003D346B">
            <w:pPr>
              <w:jc w:val="center"/>
              <w:rPr>
                <w:sz w:val="20"/>
                <w:szCs w:val="20"/>
              </w:rPr>
            </w:pPr>
          </w:p>
        </w:tc>
      </w:tr>
      <w:tr w:rsidR="00D0192E" w:rsidRPr="008B3CFD" w14:paraId="717A89EC" w14:textId="77777777" w:rsidTr="00C86577">
        <w:trPr>
          <w:trHeight w:val="287"/>
        </w:trPr>
        <w:tc>
          <w:tcPr>
            <w:tcW w:w="2316" w:type="dxa"/>
            <w:tcBorders>
              <w:top w:val="nil"/>
              <w:left w:val="nil"/>
              <w:bottom w:val="nil"/>
              <w:right w:val="nil"/>
            </w:tcBorders>
            <w:shd w:val="clear" w:color="auto" w:fill="auto"/>
            <w:noWrap/>
            <w:vAlign w:val="bottom"/>
            <w:hideMark/>
          </w:tcPr>
          <w:p w14:paraId="389C09FC" w14:textId="77777777" w:rsidR="003D346B" w:rsidRPr="008B3CFD" w:rsidRDefault="00D0192E" w:rsidP="00D0192E">
            <w:pPr>
              <w:rPr>
                <w:sz w:val="18"/>
                <w:szCs w:val="18"/>
              </w:rPr>
            </w:pPr>
            <w:r w:rsidRPr="008B3CFD">
              <w:rPr>
                <w:sz w:val="18"/>
                <w:szCs w:val="18"/>
              </w:rPr>
              <w:t>7.</w:t>
            </w:r>
            <w:r w:rsidR="000150C0" w:rsidRPr="008B3CFD">
              <w:rPr>
                <w:sz w:val="18"/>
                <w:szCs w:val="18"/>
              </w:rPr>
              <w:t xml:space="preserve"> </w:t>
            </w:r>
            <w:r w:rsidRPr="008B3CFD">
              <w:rPr>
                <w:sz w:val="18"/>
                <w:szCs w:val="18"/>
              </w:rPr>
              <w:t xml:space="preserve">L2 Proficiency </w:t>
            </w:r>
          </w:p>
        </w:tc>
        <w:tc>
          <w:tcPr>
            <w:tcW w:w="630" w:type="dxa"/>
            <w:tcBorders>
              <w:top w:val="nil"/>
              <w:left w:val="nil"/>
              <w:bottom w:val="nil"/>
              <w:right w:val="nil"/>
            </w:tcBorders>
            <w:shd w:val="clear" w:color="auto" w:fill="auto"/>
            <w:noWrap/>
            <w:hideMark/>
          </w:tcPr>
          <w:p w14:paraId="5537EBAD" w14:textId="77777777" w:rsidR="003D346B" w:rsidRPr="008B3CFD" w:rsidRDefault="003D346B" w:rsidP="003D346B">
            <w:pPr>
              <w:jc w:val="center"/>
              <w:rPr>
                <w:sz w:val="18"/>
                <w:szCs w:val="18"/>
              </w:rPr>
            </w:pPr>
            <w:r w:rsidRPr="008B3CFD">
              <w:rPr>
                <w:sz w:val="18"/>
                <w:szCs w:val="18"/>
              </w:rPr>
              <w:t>-.06</w:t>
            </w:r>
          </w:p>
        </w:tc>
        <w:tc>
          <w:tcPr>
            <w:tcW w:w="630" w:type="dxa"/>
            <w:tcBorders>
              <w:top w:val="nil"/>
              <w:left w:val="nil"/>
              <w:bottom w:val="nil"/>
              <w:right w:val="nil"/>
            </w:tcBorders>
            <w:shd w:val="clear" w:color="auto" w:fill="auto"/>
            <w:noWrap/>
            <w:hideMark/>
          </w:tcPr>
          <w:p w14:paraId="5D593199" w14:textId="77777777" w:rsidR="003D346B" w:rsidRPr="008B3CFD" w:rsidRDefault="003D346B" w:rsidP="003D346B">
            <w:pPr>
              <w:jc w:val="center"/>
              <w:rPr>
                <w:sz w:val="18"/>
                <w:szCs w:val="18"/>
              </w:rPr>
            </w:pPr>
            <w:r w:rsidRPr="008B3CFD">
              <w:rPr>
                <w:sz w:val="18"/>
                <w:szCs w:val="18"/>
              </w:rPr>
              <w:t>.14</w:t>
            </w:r>
          </w:p>
        </w:tc>
        <w:tc>
          <w:tcPr>
            <w:tcW w:w="630" w:type="dxa"/>
            <w:tcBorders>
              <w:top w:val="nil"/>
              <w:left w:val="nil"/>
              <w:bottom w:val="nil"/>
              <w:right w:val="nil"/>
            </w:tcBorders>
            <w:shd w:val="clear" w:color="auto" w:fill="auto"/>
            <w:noWrap/>
            <w:hideMark/>
          </w:tcPr>
          <w:p w14:paraId="41D0AE0C" w14:textId="77777777" w:rsidR="003D346B" w:rsidRPr="008B3CFD" w:rsidRDefault="003D346B" w:rsidP="003D346B">
            <w:pPr>
              <w:jc w:val="center"/>
              <w:rPr>
                <w:sz w:val="18"/>
                <w:szCs w:val="18"/>
              </w:rPr>
            </w:pPr>
            <w:r w:rsidRPr="008B3CFD">
              <w:rPr>
                <w:sz w:val="18"/>
                <w:szCs w:val="18"/>
              </w:rPr>
              <w:t>.19</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7DB1D8AC" w14:textId="77777777" w:rsidR="003D346B" w:rsidRPr="008B3CFD" w:rsidRDefault="003D346B" w:rsidP="003D346B">
            <w:pPr>
              <w:jc w:val="center"/>
              <w:rPr>
                <w:sz w:val="18"/>
                <w:szCs w:val="18"/>
              </w:rPr>
            </w:pPr>
            <w:r w:rsidRPr="008B3CFD">
              <w:rPr>
                <w:sz w:val="18"/>
                <w:szCs w:val="18"/>
              </w:rPr>
              <w:t>.06</w:t>
            </w:r>
          </w:p>
        </w:tc>
        <w:tc>
          <w:tcPr>
            <w:tcW w:w="720" w:type="dxa"/>
            <w:tcBorders>
              <w:top w:val="nil"/>
              <w:left w:val="nil"/>
              <w:bottom w:val="nil"/>
              <w:right w:val="nil"/>
            </w:tcBorders>
            <w:shd w:val="clear" w:color="auto" w:fill="auto"/>
            <w:noWrap/>
            <w:hideMark/>
          </w:tcPr>
          <w:p w14:paraId="2AD24847" w14:textId="77777777" w:rsidR="003D346B" w:rsidRPr="008B3CFD" w:rsidRDefault="003D346B" w:rsidP="003D346B">
            <w:pPr>
              <w:jc w:val="center"/>
              <w:rPr>
                <w:sz w:val="18"/>
                <w:szCs w:val="18"/>
              </w:rPr>
            </w:pPr>
            <w:r w:rsidRPr="008B3CFD">
              <w:rPr>
                <w:sz w:val="18"/>
                <w:szCs w:val="18"/>
              </w:rPr>
              <w:t>.05</w:t>
            </w:r>
          </w:p>
        </w:tc>
        <w:tc>
          <w:tcPr>
            <w:tcW w:w="720" w:type="dxa"/>
            <w:tcBorders>
              <w:top w:val="nil"/>
              <w:left w:val="nil"/>
              <w:bottom w:val="nil"/>
              <w:right w:val="nil"/>
            </w:tcBorders>
            <w:shd w:val="clear" w:color="auto" w:fill="auto"/>
            <w:noWrap/>
            <w:hideMark/>
          </w:tcPr>
          <w:p w14:paraId="602BA721" w14:textId="77777777" w:rsidR="003D346B" w:rsidRPr="008B3CFD" w:rsidRDefault="003D346B" w:rsidP="003D346B">
            <w:pPr>
              <w:jc w:val="center"/>
              <w:rPr>
                <w:sz w:val="18"/>
                <w:szCs w:val="18"/>
              </w:rPr>
            </w:pPr>
            <w:r w:rsidRPr="008B3CFD">
              <w:rPr>
                <w:sz w:val="18"/>
                <w:szCs w:val="18"/>
              </w:rPr>
              <w:t>.31</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05B786F1" w14:textId="77777777" w:rsidR="003D346B" w:rsidRPr="008B3CFD" w:rsidRDefault="003D346B" w:rsidP="003D346B">
            <w:pPr>
              <w:jc w:val="center"/>
              <w:rPr>
                <w:sz w:val="18"/>
                <w:szCs w:val="18"/>
              </w:rPr>
            </w:pPr>
          </w:p>
        </w:tc>
        <w:tc>
          <w:tcPr>
            <w:tcW w:w="630" w:type="dxa"/>
            <w:tcBorders>
              <w:top w:val="nil"/>
              <w:left w:val="nil"/>
              <w:bottom w:val="nil"/>
              <w:right w:val="nil"/>
            </w:tcBorders>
            <w:shd w:val="clear" w:color="auto" w:fill="auto"/>
            <w:noWrap/>
            <w:hideMark/>
          </w:tcPr>
          <w:p w14:paraId="6CC078E1"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2EEA4BD2"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6D6B8955"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51807E1C"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972D84E"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55E103E6"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345F670C"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B00FEB1"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0037A326" w14:textId="77777777" w:rsidR="003D346B" w:rsidRPr="008B3CFD" w:rsidRDefault="003D346B" w:rsidP="003D346B">
            <w:pPr>
              <w:jc w:val="center"/>
              <w:rPr>
                <w:sz w:val="20"/>
                <w:szCs w:val="20"/>
              </w:rPr>
            </w:pPr>
          </w:p>
        </w:tc>
      </w:tr>
      <w:tr w:rsidR="00D0192E" w:rsidRPr="008B3CFD" w14:paraId="4655C359" w14:textId="77777777" w:rsidTr="00C86577">
        <w:trPr>
          <w:trHeight w:val="287"/>
        </w:trPr>
        <w:tc>
          <w:tcPr>
            <w:tcW w:w="2316" w:type="dxa"/>
            <w:tcBorders>
              <w:top w:val="nil"/>
              <w:left w:val="nil"/>
              <w:bottom w:val="nil"/>
              <w:right w:val="nil"/>
            </w:tcBorders>
            <w:shd w:val="clear" w:color="auto" w:fill="auto"/>
            <w:noWrap/>
            <w:vAlign w:val="bottom"/>
            <w:hideMark/>
          </w:tcPr>
          <w:p w14:paraId="050A0785" w14:textId="77777777" w:rsidR="003D346B" w:rsidRPr="008B3CFD" w:rsidRDefault="003D346B" w:rsidP="003D346B">
            <w:pPr>
              <w:rPr>
                <w:sz w:val="18"/>
                <w:szCs w:val="18"/>
              </w:rPr>
            </w:pPr>
            <w:r w:rsidRPr="008B3CFD">
              <w:rPr>
                <w:sz w:val="18"/>
                <w:szCs w:val="18"/>
              </w:rPr>
              <w:t>8.</w:t>
            </w:r>
            <w:r w:rsidR="000150C0" w:rsidRPr="008B3CFD">
              <w:rPr>
                <w:sz w:val="18"/>
                <w:szCs w:val="18"/>
              </w:rPr>
              <w:t xml:space="preserve"> </w:t>
            </w:r>
            <w:r w:rsidRPr="008B3CFD">
              <w:rPr>
                <w:sz w:val="18"/>
                <w:szCs w:val="18"/>
              </w:rPr>
              <w:t>L2 Motivation/Attitudes</w:t>
            </w:r>
          </w:p>
        </w:tc>
        <w:tc>
          <w:tcPr>
            <w:tcW w:w="630" w:type="dxa"/>
            <w:tcBorders>
              <w:top w:val="nil"/>
              <w:left w:val="nil"/>
              <w:bottom w:val="nil"/>
              <w:right w:val="nil"/>
            </w:tcBorders>
            <w:shd w:val="clear" w:color="auto" w:fill="auto"/>
            <w:noWrap/>
            <w:hideMark/>
          </w:tcPr>
          <w:p w14:paraId="6CCF20A7" w14:textId="77777777" w:rsidR="003D346B" w:rsidRPr="008B3CFD" w:rsidRDefault="003D346B" w:rsidP="003D346B">
            <w:pPr>
              <w:jc w:val="center"/>
              <w:rPr>
                <w:sz w:val="18"/>
                <w:szCs w:val="18"/>
              </w:rPr>
            </w:pPr>
            <w:r w:rsidRPr="008B3CFD">
              <w:rPr>
                <w:sz w:val="18"/>
                <w:szCs w:val="18"/>
              </w:rPr>
              <w:t>-.21</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61248E5E" w14:textId="77777777" w:rsidR="003D346B" w:rsidRPr="008B3CFD" w:rsidRDefault="003D346B" w:rsidP="003D346B">
            <w:pPr>
              <w:jc w:val="center"/>
              <w:rPr>
                <w:sz w:val="18"/>
                <w:szCs w:val="18"/>
              </w:rPr>
            </w:pPr>
            <w:r w:rsidRPr="008B3CFD">
              <w:rPr>
                <w:sz w:val="18"/>
                <w:szCs w:val="18"/>
              </w:rPr>
              <w:t>.36</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527694F9" w14:textId="77777777" w:rsidR="003D346B" w:rsidRPr="008B3CFD" w:rsidRDefault="003D346B" w:rsidP="003D346B">
            <w:pPr>
              <w:jc w:val="center"/>
              <w:rPr>
                <w:sz w:val="18"/>
                <w:szCs w:val="18"/>
              </w:rPr>
            </w:pPr>
            <w:r w:rsidRPr="008B3CFD">
              <w:rPr>
                <w:sz w:val="18"/>
                <w:szCs w:val="18"/>
              </w:rPr>
              <w:t>.26</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2A3DF2B8" w14:textId="77777777" w:rsidR="003D346B" w:rsidRPr="008B3CFD" w:rsidRDefault="003D346B" w:rsidP="003D346B">
            <w:pPr>
              <w:jc w:val="center"/>
              <w:rPr>
                <w:sz w:val="18"/>
                <w:szCs w:val="18"/>
              </w:rPr>
            </w:pPr>
            <w:r w:rsidRPr="008B3CFD">
              <w:rPr>
                <w:sz w:val="18"/>
                <w:szCs w:val="18"/>
              </w:rPr>
              <w:t>.15</w:t>
            </w:r>
          </w:p>
        </w:tc>
        <w:tc>
          <w:tcPr>
            <w:tcW w:w="720" w:type="dxa"/>
            <w:tcBorders>
              <w:top w:val="nil"/>
              <w:left w:val="nil"/>
              <w:bottom w:val="nil"/>
              <w:right w:val="nil"/>
            </w:tcBorders>
            <w:shd w:val="clear" w:color="auto" w:fill="auto"/>
            <w:noWrap/>
            <w:hideMark/>
          </w:tcPr>
          <w:p w14:paraId="259543A7" w14:textId="77777777" w:rsidR="003D346B" w:rsidRPr="008B3CFD" w:rsidRDefault="003D346B" w:rsidP="003D346B">
            <w:pPr>
              <w:jc w:val="center"/>
              <w:rPr>
                <w:sz w:val="18"/>
                <w:szCs w:val="18"/>
              </w:rPr>
            </w:pPr>
            <w:r w:rsidRPr="008B3CFD">
              <w:rPr>
                <w:sz w:val="18"/>
                <w:szCs w:val="18"/>
              </w:rPr>
              <w:t>-.05</w:t>
            </w:r>
          </w:p>
        </w:tc>
        <w:tc>
          <w:tcPr>
            <w:tcW w:w="720" w:type="dxa"/>
            <w:tcBorders>
              <w:top w:val="nil"/>
              <w:left w:val="nil"/>
              <w:bottom w:val="nil"/>
              <w:right w:val="nil"/>
            </w:tcBorders>
            <w:shd w:val="clear" w:color="auto" w:fill="auto"/>
            <w:noWrap/>
            <w:hideMark/>
          </w:tcPr>
          <w:p w14:paraId="6A512A18" w14:textId="77777777" w:rsidR="003D346B" w:rsidRPr="008B3CFD" w:rsidRDefault="003D346B" w:rsidP="003D346B">
            <w:pPr>
              <w:jc w:val="center"/>
              <w:rPr>
                <w:sz w:val="18"/>
                <w:szCs w:val="18"/>
              </w:rPr>
            </w:pPr>
            <w:r w:rsidRPr="008B3CFD">
              <w:rPr>
                <w:sz w:val="18"/>
                <w:szCs w:val="18"/>
              </w:rPr>
              <w:t>.03</w:t>
            </w:r>
          </w:p>
        </w:tc>
        <w:tc>
          <w:tcPr>
            <w:tcW w:w="630" w:type="dxa"/>
            <w:tcBorders>
              <w:top w:val="nil"/>
              <w:left w:val="nil"/>
              <w:bottom w:val="nil"/>
              <w:right w:val="nil"/>
            </w:tcBorders>
            <w:shd w:val="clear" w:color="auto" w:fill="auto"/>
            <w:noWrap/>
            <w:hideMark/>
          </w:tcPr>
          <w:p w14:paraId="46C8BF0C" w14:textId="77777777" w:rsidR="003D346B" w:rsidRPr="008B3CFD" w:rsidRDefault="003D346B" w:rsidP="003D346B">
            <w:pPr>
              <w:jc w:val="center"/>
              <w:rPr>
                <w:sz w:val="18"/>
                <w:szCs w:val="18"/>
              </w:rPr>
            </w:pPr>
            <w:r w:rsidRPr="008B3CFD">
              <w:rPr>
                <w:sz w:val="18"/>
                <w:szCs w:val="18"/>
              </w:rPr>
              <w:t>.06</w:t>
            </w:r>
          </w:p>
        </w:tc>
        <w:tc>
          <w:tcPr>
            <w:tcW w:w="630" w:type="dxa"/>
            <w:tcBorders>
              <w:top w:val="nil"/>
              <w:left w:val="nil"/>
              <w:bottom w:val="nil"/>
              <w:right w:val="nil"/>
            </w:tcBorders>
            <w:shd w:val="clear" w:color="auto" w:fill="auto"/>
            <w:noWrap/>
            <w:hideMark/>
          </w:tcPr>
          <w:p w14:paraId="1E561185" w14:textId="77777777" w:rsidR="003D346B" w:rsidRPr="008B3CFD" w:rsidRDefault="003D346B" w:rsidP="003D346B">
            <w:pPr>
              <w:jc w:val="center"/>
              <w:rPr>
                <w:sz w:val="18"/>
                <w:szCs w:val="18"/>
              </w:rPr>
            </w:pPr>
          </w:p>
        </w:tc>
        <w:tc>
          <w:tcPr>
            <w:tcW w:w="561" w:type="dxa"/>
            <w:tcBorders>
              <w:top w:val="nil"/>
              <w:left w:val="nil"/>
              <w:bottom w:val="nil"/>
              <w:right w:val="nil"/>
            </w:tcBorders>
            <w:shd w:val="clear" w:color="auto" w:fill="auto"/>
            <w:noWrap/>
            <w:hideMark/>
          </w:tcPr>
          <w:p w14:paraId="66EACCD8"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58C156C7"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0C2B081B"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69E2B84A"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39C4EFD6"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5331AF5F"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3421A60E"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09EC3910" w14:textId="77777777" w:rsidR="003D346B" w:rsidRPr="008B3CFD" w:rsidRDefault="003D346B" w:rsidP="003D346B">
            <w:pPr>
              <w:jc w:val="center"/>
              <w:rPr>
                <w:sz w:val="20"/>
                <w:szCs w:val="20"/>
              </w:rPr>
            </w:pPr>
          </w:p>
        </w:tc>
      </w:tr>
      <w:tr w:rsidR="00D0192E" w:rsidRPr="008B3CFD" w14:paraId="3B3604FA" w14:textId="77777777" w:rsidTr="00C86577">
        <w:trPr>
          <w:trHeight w:val="287"/>
        </w:trPr>
        <w:tc>
          <w:tcPr>
            <w:tcW w:w="2316" w:type="dxa"/>
            <w:tcBorders>
              <w:top w:val="nil"/>
              <w:left w:val="nil"/>
              <w:bottom w:val="nil"/>
              <w:right w:val="nil"/>
            </w:tcBorders>
            <w:shd w:val="clear" w:color="auto" w:fill="auto"/>
            <w:noWrap/>
            <w:vAlign w:val="bottom"/>
            <w:hideMark/>
          </w:tcPr>
          <w:p w14:paraId="6334116F" w14:textId="77777777" w:rsidR="003D346B" w:rsidRPr="008B3CFD" w:rsidRDefault="003D346B" w:rsidP="000150C0">
            <w:pPr>
              <w:rPr>
                <w:sz w:val="18"/>
                <w:szCs w:val="18"/>
              </w:rPr>
            </w:pPr>
            <w:r w:rsidRPr="008B3CFD">
              <w:rPr>
                <w:sz w:val="18"/>
                <w:szCs w:val="18"/>
              </w:rPr>
              <w:t>9.</w:t>
            </w:r>
            <w:r w:rsidR="000150C0" w:rsidRPr="008B3CFD">
              <w:rPr>
                <w:sz w:val="18"/>
                <w:szCs w:val="18"/>
              </w:rPr>
              <w:t xml:space="preserve"> </w:t>
            </w:r>
            <w:r w:rsidRPr="008B3CFD">
              <w:rPr>
                <w:sz w:val="18"/>
                <w:szCs w:val="18"/>
              </w:rPr>
              <w:t>Simon RT</w:t>
            </w:r>
          </w:p>
        </w:tc>
        <w:tc>
          <w:tcPr>
            <w:tcW w:w="630" w:type="dxa"/>
            <w:tcBorders>
              <w:top w:val="nil"/>
              <w:left w:val="nil"/>
              <w:bottom w:val="nil"/>
              <w:right w:val="nil"/>
            </w:tcBorders>
            <w:shd w:val="clear" w:color="auto" w:fill="auto"/>
            <w:noWrap/>
            <w:hideMark/>
          </w:tcPr>
          <w:p w14:paraId="5F8DC2F0" w14:textId="77777777" w:rsidR="003D346B" w:rsidRPr="008B3CFD" w:rsidRDefault="003D346B" w:rsidP="003D346B">
            <w:pPr>
              <w:jc w:val="center"/>
              <w:rPr>
                <w:sz w:val="18"/>
                <w:szCs w:val="18"/>
              </w:rPr>
            </w:pPr>
            <w:r w:rsidRPr="008B3CFD">
              <w:rPr>
                <w:sz w:val="18"/>
                <w:szCs w:val="18"/>
              </w:rPr>
              <w:t>-.03</w:t>
            </w:r>
          </w:p>
        </w:tc>
        <w:tc>
          <w:tcPr>
            <w:tcW w:w="630" w:type="dxa"/>
            <w:tcBorders>
              <w:top w:val="nil"/>
              <w:left w:val="nil"/>
              <w:bottom w:val="nil"/>
              <w:right w:val="nil"/>
            </w:tcBorders>
            <w:shd w:val="clear" w:color="auto" w:fill="auto"/>
            <w:noWrap/>
            <w:hideMark/>
          </w:tcPr>
          <w:p w14:paraId="5C7C5571" w14:textId="77777777" w:rsidR="003D346B" w:rsidRPr="008B3CFD" w:rsidRDefault="003D346B" w:rsidP="003D346B">
            <w:pPr>
              <w:jc w:val="center"/>
              <w:rPr>
                <w:sz w:val="18"/>
                <w:szCs w:val="18"/>
              </w:rPr>
            </w:pPr>
            <w:r w:rsidRPr="008B3CFD">
              <w:rPr>
                <w:sz w:val="18"/>
                <w:szCs w:val="18"/>
              </w:rPr>
              <w:t>.05</w:t>
            </w:r>
          </w:p>
        </w:tc>
        <w:tc>
          <w:tcPr>
            <w:tcW w:w="630" w:type="dxa"/>
            <w:tcBorders>
              <w:top w:val="nil"/>
              <w:left w:val="nil"/>
              <w:bottom w:val="nil"/>
              <w:right w:val="nil"/>
            </w:tcBorders>
            <w:shd w:val="clear" w:color="auto" w:fill="auto"/>
            <w:noWrap/>
            <w:hideMark/>
          </w:tcPr>
          <w:p w14:paraId="28E6AB3E" w14:textId="77777777" w:rsidR="003D346B" w:rsidRPr="008B3CFD" w:rsidRDefault="003D346B" w:rsidP="003D346B">
            <w:pPr>
              <w:jc w:val="center"/>
              <w:rPr>
                <w:sz w:val="18"/>
                <w:szCs w:val="18"/>
              </w:rPr>
            </w:pPr>
            <w:r w:rsidRPr="008B3CFD">
              <w:rPr>
                <w:sz w:val="18"/>
                <w:szCs w:val="18"/>
              </w:rPr>
              <w:t>.03</w:t>
            </w:r>
          </w:p>
        </w:tc>
        <w:tc>
          <w:tcPr>
            <w:tcW w:w="630" w:type="dxa"/>
            <w:tcBorders>
              <w:top w:val="nil"/>
              <w:left w:val="nil"/>
              <w:bottom w:val="nil"/>
              <w:right w:val="nil"/>
            </w:tcBorders>
            <w:shd w:val="clear" w:color="auto" w:fill="auto"/>
            <w:noWrap/>
            <w:hideMark/>
          </w:tcPr>
          <w:p w14:paraId="34441F2C" w14:textId="77777777" w:rsidR="003D346B" w:rsidRPr="008B3CFD" w:rsidRDefault="003D346B" w:rsidP="003D346B">
            <w:pPr>
              <w:jc w:val="center"/>
              <w:rPr>
                <w:sz w:val="18"/>
                <w:szCs w:val="18"/>
              </w:rPr>
            </w:pPr>
            <w:r w:rsidRPr="008B3CFD">
              <w:rPr>
                <w:sz w:val="18"/>
                <w:szCs w:val="18"/>
              </w:rPr>
              <w:t>.29</w:t>
            </w:r>
            <w:r w:rsidRPr="008B3CFD">
              <w:rPr>
                <w:sz w:val="18"/>
                <w:szCs w:val="18"/>
                <w:vertAlign w:val="superscript"/>
              </w:rPr>
              <w:t>**</w:t>
            </w:r>
          </w:p>
        </w:tc>
        <w:tc>
          <w:tcPr>
            <w:tcW w:w="720" w:type="dxa"/>
            <w:tcBorders>
              <w:top w:val="nil"/>
              <w:left w:val="nil"/>
              <w:bottom w:val="nil"/>
              <w:right w:val="nil"/>
            </w:tcBorders>
            <w:shd w:val="clear" w:color="auto" w:fill="auto"/>
            <w:noWrap/>
            <w:hideMark/>
          </w:tcPr>
          <w:p w14:paraId="346CB6EC" w14:textId="77777777" w:rsidR="003D346B" w:rsidRPr="008B3CFD" w:rsidRDefault="003D346B" w:rsidP="003D346B">
            <w:pPr>
              <w:jc w:val="center"/>
              <w:rPr>
                <w:sz w:val="18"/>
                <w:szCs w:val="18"/>
              </w:rPr>
            </w:pPr>
            <w:r w:rsidRPr="008B3CFD">
              <w:rPr>
                <w:sz w:val="18"/>
                <w:szCs w:val="18"/>
              </w:rPr>
              <w:t>-.02</w:t>
            </w:r>
          </w:p>
        </w:tc>
        <w:tc>
          <w:tcPr>
            <w:tcW w:w="720" w:type="dxa"/>
            <w:tcBorders>
              <w:top w:val="nil"/>
              <w:left w:val="nil"/>
              <w:bottom w:val="nil"/>
              <w:right w:val="nil"/>
            </w:tcBorders>
            <w:shd w:val="clear" w:color="auto" w:fill="auto"/>
            <w:noWrap/>
            <w:hideMark/>
          </w:tcPr>
          <w:p w14:paraId="49B250B4" w14:textId="77777777" w:rsidR="003D346B" w:rsidRPr="008B3CFD" w:rsidRDefault="003D346B" w:rsidP="003D346B">
            <w:pPr>
              <w:jc w:val="center"/>
              <w:rPr>
                <w:sz w:val="18"/>
                <w:szCs w:val="18"/>
              </w:rPr>
            </w:pPr>
            <w:r w:rsidRPr="008B3CFD">
              <w:rPr>
                <w:sz w:val="18"/>
                <w:szCs w:val="18"/>
              </w:rPr>
              <w:t>.09</w:t>
            </w:r>
          </w:p>
        </w:tc>
        <w:tc>
          <w:tcPr>
            <w:tcW w:w="630" w:type="dxa"/>
            <w:tcBorders>
              <w:top w:val="nil"/>
              <w:left w:val="nil"/>
              <w:bottom w:val="nil"/>
              <w:right w:val="nil"/>
            </w:tcBorders>
            <w:shd w:val="clear" w:color="auto" w:fill="auto"/>
            <w:noWrap/>
            <w:hideMark/>
          </w:tcPr>
          <w:p w14:paraId="58CEE27B" w14:textId="77777777" w:rsidR="003D346B" w:rsidRPr="008B3CFD" w:rsidRDefault="003D346B" w:rsidP="003D346B">
            <w:pPr>
              <w:jc w:val="center"/>
              <w:rPr>
                <w:sz w:val="18"/>
                <w:szCs w:val="18"/>
              </w:rPr>
            </w:pPr>
            <w:r w:rsidRPr="008B3CFD">
              <w:rPr>
                <w:sz w:val="18"/>
                <w:szCs w:val="18"/>
              </w:rPr>
              <w:t>.14</w:t>
            </w:r>
          </w:p>
        </w:tc>
        <w:tc>
          <w:tcPr>
            <w:tcW w:w="630" w:type="dxa"/>
            <w:tcBorders>
              <w:top w:val="nil"/>
              <w:left w:val="nil"/>
              <w:bottom w:val="nil"/>
              <w:right w:val="nil"/>
            </w:tcBorders>
            <w:shd w:val="clear" w:color="auto" w:fill="auto"/>
            <w:noWrap/>
            <w:hideMark/>
          </w:tcPr>
          <w:p w14:paraId="13D36167" w14:textId="77777777" w:rsidR="003D346B" w:rsidRPr="008B3CFD" w:rsidRDefault="003D346B" w:rsidP="003D346B">
            <w:pPr>
              <w:jc w:val="center"/>
              <w:rPr>
                <w:sz w:val="18"/>
                <w:szCs w:val="18"/>
              </w:rPr>
            </w:pPr>
            <w:r w:rsidRPr="008B3CFD">
              <w:rPr>
                <w:sz w:val="18"/>
                <w:szCs w:val="18"/>
              </w:rPr>
              <w:t>.14</w:t>
            </w:r>
          </w:p>
        </w:tc>
        <w:tc>
          <w:tcPr>
            <w:tcW w:w="561" w:type="dxa"/>
            <w:tcBorders>
              <w:top w:val="nil"/>
              <w:left w:val="nil"/>
              <w:bottom w:val="nil"/>
              <w:right w:val="nil"/>
            </w:tcBorders>
            <w:shd w:val="clear" w:color="auto" w:fill="auto"/>
            <w:noWrap/>
            <w:hideMark/>
          </w:tcPr>
          <w:p w14:paraId="2F4C624B" w14:textId="77777777" w:rsidR="003D346B" w:rsidRPr="008B3CFD" w:rsidRDefault="003D346B" w:rsidP="003D346B">
            <w:pPr>
              <w:jc w:val="center"/>
              <w:rPr>
                <w:sz w:val="18"/>
                <w:szCs w:val="18"/>
              </w:rPr>
            </w:pPr>
          </w:p>
        </w:tc>
        <w:tc>
          <w:tcPr>
            <w:tcW w:w="561" w:type="dxa"/>
            <w:tcBorders>
              <w:top w:val="nil"/>
              <w:left w:val="nil"/>
              <w:bottom w:val="nil"/>
              <w:right w:val="nil"/>
            </w:tcBorders>
            <w:shd w:val="clear" w:color="auto" w:fill="auto"/>
            <w:noWrap/>
            <w:hideMark/>
          </w:tcPr>
          <w:p w14:paraId="2063A1BA" w14:textId="77777777" w:rsidR="003D346B" w:rsidRPr="008B3CFD" w:rsidRDefault="003D346B" w:rsidP="003D346B">
            <w:pPr>
              <w:jc w:val="center"/>
              <w:rPr>
                <w:sz w:val="20"/>
                <w:szCs w:val="20"/>
              </w:rPr>
            </w:pPr>
          </w:p>
        </w:tc>
        <w:tc>
          <w:tcPr>
            <w:tcW w:w="664" w:type="dxa"/>
            <w:tcBorders>
              <w:top w:val="nil"/>
              <w:left w:val="nil"/>
              <w:bottom w:val="nil"/>
              <w:right w:val="nil"/>
            </w:tcBorders>
            <w:shd w:val="clear" w:color="auto" w:fill="auto"/>
            <w:noWrap/>
            <w:hideMark/>
          </w:tcPr>
          <w:p w14:paraId="2940252D"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1CDF0990"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337EA777"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1CEB4504"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08C37A8E"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4E4153BB" w14:textId="77777777" w:rsidR="003D346B" w:rsidRPr="008B3CFD" w:rsidRDefault="003D346B" w:rsidP="003D346B">
            <w:pPr>
              <w:jc w:val="center"/>
              <w:rPr>
                <w:sz w:val="20"/>
                <w:szCs w:val="20"/>
              </w:rPr>
            </w:pPr>
          </w:p>
        </w:tc>
      </w:tr>
      <w:tr w:rsidR="00D0192E" w:rsidRPr="008B3CFD" w14:paraId="67A502A1" w14:textId="77777777" w:rsidTr="00C86577">
        <w:trPr>
          <w:trHeight w:val="287"/>
        </w:trPr>
        <w:tc>
          <w:tcPr>
            <w:tcW w:w="2316" w:type="dxa"/>
            <w:tcBorders>
              <w:top w:val="nil"/>
              <w:left w:val="nil"/>
              <w:bottom w:val="nil"/>
              <w:right w:val="nil"/>
            </w:tcBorders>
            <w:shd w:val="clear" w:color="auto" w:fill="auto"/>
            <w:noWrap/>
            <w:vAlign w:val="bottom"/>
            <w:hideMark/>
          </w:tcPr>
          <w:p w14:paraId="2269AEB5" w14:textId="77777777" w:rsidR="003D346B" w:rsidRPr="008B3CFD" w:rsidRDefault="003D346B" w:rsidP="000150C0">
            <w:pPr>
              <w:rPr>
                <w:sz w:val="18"/>
                <w:szCs w:val="18"/>
              </w:rPr>
            </w:pPr>
            <w:r w:rsidRPr="008B3CFD">
              <w:rPr>
                <w:sz w:val="18"/>
                <w:szCs w:val="18"/>
              </w:rPr>
              <w:t>10.</w:t>
            </w:r>
            <w:r w:rsidR="000150C0" w:rsidRPr="008B3CFD">
              <w:rPr>
                <w:sz w:val="18"/>
                <w:szCs w:val="18"/>
              </w:rPr>
              <w:t xml:space="preserve"> </w:t>
            </w:r>
            <w:r w:rsidRPr="008B3CFD">
              <w:rPr>
                <w:sz w:val="18"/>
                <w:szCs w:val="18"/>
              </w:rPr>
              <w:t>Simon ACC</w:t>
            </w:r>
          </w:p>
        </w:tc>
        <w:tc>
          <w:tcPr>
            <w:tcW w:w="630" w:type="dxa"/>
            <w:tcBorders>
              <w:top w:val="nil"/>
              <w:left w:val="nil"/>
              <w:bottom w:val="nil"/>
              <w:right w:val="nil"/>
            </w:tcBorders>
            <w:shd w:val="clear" w:color="auto" w:fill="auto"/>
            <w:noWrap/>
            <w:hideMark/>
          </w:tcPr>
          <w:p w14:paraId="4B601EF5" w14:textId="77777777" w:rsidR="003D346B" w:rsidRPr="008B3CFD" w:rsidRDefault="003D346B" w:rsidP="003D346B">
            <w:pPr>
              <w:jc w:val="center"/>
              <w:rPr>
                <w:sz w:val="18"/>
                <w:szCs w:val="18"/>
              </w:rPr>
            </w:pPr>
            <w:r w:rsidRPr="008B3CFD">
              <w:rPr>
                <w:sz w:val="18"/>
                <w:szCs w:val="18"/>
              </w:rPr>
              <w:t>.14</w:t>
            </w:r>
          </w:p>
        </w:tc>
        <w:tc>
          <w:tcPr>
            <w:tcW w:w="630" w:type="dxa"/>
            <w:tcBorders>
              <w:top w:val="nil"/>
              <w:left w:val="nil"/>
              <w:bottom w:val="nil"/>
              <w:right w:val="nil"/>
            </w:tcBorders>
            <w:shd w:val="clear" w:color="auto" w:fill="auto"/>
            <w:noWrap/>
            <w:hideMark/>
          </w:tcPr>
          <w:p w14:paraId="4190889A" w14:textId="77777777" w:rsidR="003D346B" w:rsidRPr="008B3CFD" w:rsidRDefault="003D346B" w:rsidP="003D346B">
            <w:pPr>
              <w:jc w:val="center"/>
              <w:rPr>
                <w:sz w:val="18"/>
                <w:szCs w:val="18"/>
              </w:rPr>
            </w:pPr>
            <w:r w:rsidRPr="008B3CFD">
              <w:rPr>
                <w:sz w:val="18"/>
                <w:szCs w:val="18"/>
              </w:rPr>
              <w:t>-.11</w:t>
            </w:r>
          </w:p>
        </w:tc>
        <w:tc>
          <w:tcPr>
            <w:tcW w:w="630" w:type="dxa"/>
            <w:tcBorders>
              <w:top w:val="nil"/>
              <w:left w:val="nil"/>
              <w:bottom w:val="nil"/>
              <w:right w:val="nil"/>
            </w:tcBorders>
            <w:shd w:val="clear" w:color="auto" w:fill="auto"/>
            <w:noWrap/>
            <w:hideMark/>
          </w:tcPr>
          <w:p w14:paraId="60D54F7D" w14:textId="77777777" w:rsidR="003D346B" w:rsidRPr="008B3CFD" w:rsidRDefault="003D346B" w:rsidP="003D346B">
            <w:pPr>
              <w:jc w:val="center"/>
              <w:rPr>
                <w:sz w:val="18"/>
                <w:szCs w:val="18"/>
              </w:rPr>
            </w:pPr>
            <w:r w:rsidRPr="008B3CFD">
              <w:rPr>
                <w:sz w:val="18"/>
                <w:szCs w:val="18"/>
              </w:rPr>
              <w:t>-.04</w:t>
            </w:r>
          </w:p>
        </w:tc>
        <w:tc>
          <w:tcPr>
            <w:tcW w:w="630" w:type="dxa"/>
            <w:tcBorders>
              <w:top w:val="nil"/>
              <w:left w:val="nil"/>
              <w:bottom w:val="nil"/>
              <w:right w:val="nil"/>
            </w:tcBorders>
            <w:shd w:val="clear" w:color="auto" w:fill="auto"/>
            <w:noWrap/>
            <w:hideMark/>
          </w:tcPr>
          <w:p w14:paraId="72575C8D" w14:textId="77777777" w:rsidR="003D346B" w:rsidRPr="008B3CFD" w:rsidRDefault="003D346B" w:rsidP="003D346B">
            <w:pPr>
              <w:jc w:val="center"/>
              <w:rPr>
                <w:sz w:val="18"/>
                <w:szCs w:val="18"/>
              </w:rPr>
            </w:pPr>
            <w:r w:rsidRPr="008B3CFD">
              <w:rPr>
                <w:sz w:val="18"/>
                <w:szCs w:val="18"/>
              </w:rPr>
              <w:t>.06</w:t>
            </w:r>
          </w:p>
        </w:tc>
        <w:tc>
          <w:tcPr>
            <w:tcW w:w="720" w:type="dxa"/>
            <w:tcBorders>
              <w:top w:val="nil"/>
              <w:left w:val="nil"/>
              <w:bottom w:val="nil"/>
              <w:right w:val="nil"/>
            </w:tcBorders>
            <w:shd w:val="clear" w:color="auto" w:fill="auto"/>
            <w:noWrap/>
            <w:hideMark/>
          </w:tcPr>
          <w:p w14:paraId="1C868DE1" w14:textId="77777777" w:rsidR="003D346B" w:rsidRPr="008B3CFD" w:rsidRDefault="003D346B" w:rsidP="003D346B">
            <w:pPr>
              <w:jc w:val="center"/>
              <w:rPr>
                <w:sz w:val="18"/>
                <w:szCs w:val="18"/>
              </w:rPr>
            </w:pPr>
            <w:r w:rsidRPr="008B3CFD">
              <w:rPr>
                <w:sz w:val="18"/>
                <w:szCs w:val="18"/>
              </w:rPr>
              <w:t>-.15</w:t>
            </w:r>
          </w:p>
        </w:tc>
        <w:tc>
          <w:tcPr>
            <w:tcW w:w="720" w:type="dxa"/>
            <w:tcBorders>
              <w:top w:val="nil"/>
              <w:left w:val="nil"/>
              <w:bottom w:val="nil"/>
              <w:right w:val="nil"/>
            </w:tcBorders>
            <w:shd w:val="clear" w:color="auto" w:fill="auto"/>
            <w:noWrap/>
            <w:hideMark/>
          </w:tcPr>
          <w:p w14:paraId="70FD9F91" w14:textId="77777777" w:rsidR="003D346B" w:rsidRPr="008B3CFD" w:rsidRDefault="003D346B" w:rsidP="003D346B">
            <w:pPr>
              <w:jc w:val="center"/>
              <w:rPr>
                <w:sz w:val="18"/>
                <w:szCs w:val="18"/>
              </w:rPr>
            </w:pPr>
            <w:r w:rsidRPr="008B3CFD">
              <w:rPr>
                <w:sz w:val="18"/>
                <w:szCs w:val="18"/>
              </w:rPr>
              <w:t>.19</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4CDF6BAC" w14:textId="77777777" w:rsidR="003D346B" w:rsidRPr="008B3CFD" w:rsidRDefault="003D346B" w:rsidP="003D346B">
            <w:pPr>
              <w:jc w:val="center"/>
              <w:rPr>
                <w:sz w:val="18"/>
                <w:szCs w:val="18"/>
              </w:rPr>
            </w:pPr>
            <w:r w:rsidRPr="008B3CFD">
              <w:rPr>
                <w:sz w:val="18"/>
                <w:szCs w:val="18"/>
              </w:rPr>
              <w:t>.11</w:t>
            </w:r>
          </w:p>
        </w:tc>
        <w:tc>
          <w:tcPr>
            <w:tcW w:w="630" w:type="dxa"/>
            <w:tcBorders>
              <w:top w:val="nil"/>
              <w:left w:val="nil"/>
              <w:bottom w:val="nil"/>
              <w:right w:val="nil"/>
            </w:tcBorders>
            <w:shd w:val="clear" w:color="auto" w:fill="auto"/>
            <w:noWrap/>
            <w:hideMark/>
          </w:tcPr>
          <w:p w14:paraId="323271D6" w14:textId="77777777" w:rsidR="003D346B" w:rsidRPr="008B3CFD" w:rsidRDefault="003D346B" w:rsidP="003D346B">
            <w:pPr>
              <w:jc w:val="center"/>
              <w:rPr>
                <w:sz w:val="18"/>
                <w:szCs w:val="18"/>
              </w:rPr>
            </w:pPr>
            <w:r w:rsidRPr="008B3CFD">
              <w:rPr>
                <w:sz w:val="18"/>
                <w:szCs w:val="18"/>
              </w:rPr>
              <w:t>.12</w:t>
            </w:r>
          </w:p>
        </w:tc>
        <w:tc>
          <w:tcPr>
            <w:tcW w:w="561" w:type="dxa"/>
            <w:tcBorders>
              <w:top w:val="nil"/>
              <w:left w:val="nil"/>
              <w:bottom w:val="nil"/>
              <w:right w:val="nil"/>
            </w:tcBorders>
            <w:shd w:val="clear" w:color="auto" w:fill="auto"/>
            <w:noWrap/>
            <w:hideMark/>
          </w:tcPr>
          <w:p w14:paraId="5445FC1A" w14:textId="77777777" w:rsidR="003D346B" w:rsidRPr="008B3CFD" w:rsidRDefault="003D346B" w:rsidP="003D346B">
            <w:pPr>
              <w:jc w:val="center"/>
              <w:rPr>
                <w:sz w:val="18"/>
                <w:szCs w:val="18"/>
              </w:rPr>
            </w:pPr>
            <w:r w:rsidRPr="008B3CFD">
              <w:rPr>
                <w:sz w:val="18"/>
                <w:szCs w:val="18"/>
              </w:rPr>
              <w:t>.41</w:t>
            </w:r>
            <w:r w:rsidRPr="008B3CFD">
              <w:rPr>
                <w:sz w:val="18"/>
                <w:szCs w:val="18"/>
                <w:vertAlign w:val="superscript"/>
              </w:rPr>
              <w:t>**</w:t>
            </w:r>
          </w:p>
        </w:tc>
        <w:tc>
          <w:tcPr>
            <w:tcW w:w="561" w:type="dxa"/>
            <w:tcBorders>
              <w:top w:val="nil"/>
              <w:left w:val="nil"/>
              <w:bottom w:val="nil"/>
              <w:right w:val="nil"/>
            </w:tcBorders>
            <w:shd w:val="clear" w:color="auto" w:fill="auto"/>
            <w:noWrap/>
            <w:hideMark/>
          </w:tcPr>
          <w:p w14:paraId="1BE557BA" w14:textId="77777777" w:rsidR="003D346B" w:rsidRPr="008B3CFD" w:rsidRDefault="003D346B" w:rsidP="003D346B">
            <w:pPr>
              <w:jc w:val="center"/>
              <w:rPr>
                <w:sz w:val="18"/>
                <w:szCs w:val="18"/>
              </w:rPr>
            </w:pPr>
          </w:p>
        </w:tc>
        <w:tc>
          <w:tcPr>
            <w:tcW w:w="664" w:type="dxa"/>
            <w:tcBorders>
              <w:top w:val="nil"/>
              <w:left w:val="nil"/>
              <w:bottom w:val="nil"/>
              <w:right w:val="nil"/>
            </w:tcBorders>
            <w:shd w:val="clear" w:color="auto" w:fill="auto"/>
            <w:noWrap/>
            <w:hideMark/>
          </w:tcPr>
          <w:p w14:paraId="48632BB9"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1F91380B"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211FBDB0"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59BCCB8C"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3AD9A60E"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4AC44C04" w14:textId="77777777" w:rsidR="003D346B" w:rsidRPr="008B3CFD" w:rsidRDefault="003D346B" w:rsidP="003D346B">
            <w:pPr>
              <w:jc w:val="center"/>
              <w:rPr>
                <w:sz w:val="20"/>
                <w:szCs w:val="20"/>
              </w:rPr>
            </w:pPr>
          </w:p>
        </w:tc>
      </w:tr>
      <w:tr w:rsidR="00D0192E" w:rsidRPr="008B3CFD" w14:paraId="5BE5933B" w14:textId="77777777" w:rsidTr="00C86577">
        <w:trPr>
          <w:trHeight w:val="287"/>
        </w:trPr>
        <w:tc>
          <w:tcPr>
            <w:tcW w:w="2316" w:type="dxa"/>
            <w:tcBorders>
              <w:top w:val="nil"/>
              <w:left w:val="nil"/>
              <w:bottom w:val="nil"/>
              <w:right w:val="nil"/>
            </w:tcBorders>
            <w:shd w:val="clear" w:color="auto" w:fill="auto"/>
            <w:noWrap/>
            <w:vAlign w:val="bottom"/>
            <w:hideMark/>
          </w:tcPr>
          <w:p w14:paraId="4062B7C6" w14:textId="77777777" w:rsidR="003D346B" w:rsidRPr="008B3CFD" w:rsidRDefault="003D346B" w:rsidP="000150C0">
            <w:pPr>
              <w:rPr>
                <w:sz w:val="18"/>
                <w:szCs w:val="18"/>
              </w:rPr>
            </w:pPr>
            <w:r w:rsidRPr="008B3CFD">
              <w:rPr>
                <w:sz w:val="18"/>
                <w:szCs w:val="18"/>
              </w:rPr>
              <w:t>11.</w:t>
            </w:r>
            <w:r w:rsidR="000150C0" w:rsidRPr="008B3CFD">
              <w:rPr>
                <w:sz w:val="18"/>
                <w:szCs w:val="18"/>
              </w:rPr>
              <w:t xml:space="preserve"> </w:t>
            </w:r>
            <w:r w:rsidRPr="008B3CFD">
              <w:rPr>
                <w:sz w:val="18"/>
                <w:szCs w:val="18"/>
              </w:rPr>
              <w:t>Task Switching RT</w:t>
            </w:r>
          </w:p>
        </w:tc>
        <w:tc>
          <w:tcPr>
            <w:tcW w:w="630" w:type="dxa"/>
            <w:tcBorders>
              <w:top w:val="nil"/>
              <w:left w:val="nil"/>
              <w:bottom w:val="nil"/>
              <w:right w:val="nil"/>
            </w:tcBorders>
            <w:shd w:val="clear" w:color="auto" w:fill="auto"/>
            <w:noWrap/>
            <w:hideMark/>
          </w:tcPr>
          <w:p w14:paraId="2631063E" w14:textId="77777777" w:rsidR="003D346B" w:rsidRPr="008B3CFD" w:rsidRDefault="003D346B" w:rsidP="003D346B">
            <w:pPr>
              <w:jc w:val="center"/>
              <w:rPr>
                <w:sz w:val="18"/>
                <w:szCs w:val="18"/>
              </w:rPr>
            </w:pPr>
            <w:r w:rsidRPr="008B3CFD">
              <w:rPr>
                <w:sz w:val="18"/>
                <w:szCs w:val="18"/>
              </w:rPr>
              <w:t>.23</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41C92DCC" w14:textId="77777777" w:rsidR="003D346B" w:rsidRPr="008B3CFD" w:rsidRDefault="003D346B" w:rsidP="003D346B">
            <w:pPr>
              <w:jc w:val="center"/>
              <w:rPr>
                <w:sz w:val="18"/>
                <w:szCs w:val="18"/>
              </w:rPr>
            </w:pPr>
            <w:r w:rsidRPr="008B3CFD">
              <w:rPr>
                <w:sz w:val="18"/>
                <w:szCs w:val="18"/>
              </w:rPr>
              <w:t>-.23</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5DEECA91" w14:textId="77777777" w:rsidR="003D346B" w:rsidRPr="008B3CFD" w:rsidRDefault="003D346B" w:rsidP="003D346B">
            <w:pPr>
              <w:jc w:val="center"/>
              <w:rPr>
                <w:sz w:val="18"/>
                <w:szCs w:val="18"/>
              </w:rPr>
            </w:pPr>
            <w:r w:rsidRPr="008B3CFD">
              <w:rPr>
                <w:sz w:val="18"/>
                <w:szCs w:val="18"/>
              </w:rPr>
              <w:t>-.08</w:t>
            </w:r>
          </w:p>
        </w:tc>
        <w:tc>
          <w:tcPr>
            <w:tcW w:w="630" w:type="dxa"/>
            <w:tcBorders>
              <w:top w:val="nil"/>
              <w:left w:val="nil"/>
              <w:bottom w:val="nil"/>
              <w:right w:val="nil"/>
            </w:tcBorders>
            <w:shd w:val="clear" w:color="auto" w:fill="auto"/>
            <w:noWrap/>
            <w:hideMark/>
          </w:tcPr>
          <w:p w14:paraId="2CDE0640" w14:textId="77777777" w:rsidR="003D346B" w:rsidRPr="008B3CFD" w:rsidRDefault="003D346B" w:rsidP="003D346B">
            <w:pPr>
              <w:jc w:val="center"/>
              <w:rPr>
                <w:sz w:val="18"/>
                <w:szCs w:val="18"/>
              </w:rPr>
            </w:pPr>
            <w:r w:rsidRPr="008B3CFD">
              <w:rPr>
                <w:sz w:val="18"/>
                <w:szCs w:val="18"/>
              </w:rPr>
              <w:t>.04</w:t>
            </w:r>
          </w:p>
        </w:tc>
        <w:tc>
          <w:tcPr>
            <w:tcW w:w="720" w:type="dxa"/>
            <w:tcBorders>
              <w:top w:val="nil"/>
              <w:left w:val="nil"/>
              <w:bottom w:val="nil"/>
              <w:right w:val="nil"/>
            </w:tcBorders>
            <w:shd w:val="clear" w:color="auto" w:fill="auto"/>
            <w:noWrap/>
            <w:hideMark/>
          </w:tcPr>
          <w:p w14:paraId="5CA29C77" w14:textId="77777777" w:rsidR="003D346B" w:rsidRPr="008B3CFD" w:rsidRDefault="003D346B" w:rsidP="003D346B">
            <w:pPr>
              <w:jc w:val="center"/>
              <w:rPr>
                <w:sz w:val="18"/>
                <w:szCs w:val="18"/>
              </w:rPr>
            </w:pPr>
            <w:r w:rsidRPr="008B3CFD">
              <w:rPr>
                <w:sz w:val="18"/>
                <w:szCs w:val="18"/>
              </w:rPr>
              <w:t>.14</w:t>
            </w:r>
          </w:p>
        </w:tc>
        <w:tc>
          <w:tcPr>
            <w:tcW w:w="720" w:type="dxa"/>
            <w:tcBorders>
              <w:top w:val="nil"/>
              <w:left w:val="nil"/>
              <w:bottom w:val="nil"/>
              <w:right w:val="nil"/>
            </w:tcBorders>
            <w:shd w:val="clear" w:color="auto" w:fill="auto"/>
            <w:noWrap/>
            <w:hideMark/>
          </w:tcPr>
          <w:p w14:paraId="65596B8D" w14:textId="77777777" w:rsidR="003D346B" w:rsidRPr="008B3CFD" w:rsidRDefault="003D346B" w:rsidP="003D346B">
            <w:pPr>
              <w:jc w:val="center"/>
              <w:rPr>
                <w:sz w:val="18"/>
                <w:szCs w:val="18"/>
              </w:rPr>
            </w:pPr>
            <w:r w:rsidRPr="008B3CFD">
              <w:rPr>
                <w:sz w:val="18"/>
                <w:szCs w:val="18"/>
              </w:rPr>
              <w:t>.08</w:t>
            </w:r>
          </w:p>
        </w:tc>
        <w:tc>
          <w:tcPr>
            <w:tcW w:w="630" w:type="dxa"/>
            <w:tcBorders>
              <w:top w:val="nil"/>
              <w:left w:val="nil"/>
              <w:bottom w:val="nil"/>
              <w:right w:val="nil"/>
            </w:tcBorders>
            <w:shd w:val="clear" w:color="auto" w:fill="auto"/>
            <w:noWrap/>
            <w:hideMark/>
          </w:tcPr>
          <w:p w14:paraId="327FF6C3" w14:textId="77777777" w:rsidR="003D346B" w:rsidRPr="008B3CFD" w:rsidRDefault="003D346B" w:rsidP="003D346B">
            <w:pPr>
              <w:jc w:val="center"/>
              <w:rPr>
                <w:sz w:val="18"/>
                <w:szCs w:val="18"/>
              </w:rPr>
            </w:pPr>
            <w:r w:rsidRPr="008B3CFD">
              <w:rPr>
                <w:sz w:val="18"/>
                <w:szCs w:val="18"/>
              </w:rPr>
              <w:t>-.07</w:t>
            </w:r>
          </w:p>
        </w:tc>
        <w:tc>
          <w:tcPr>
            <w:tcW w:w="630" w:type="dxa"/>
            <w:tcBorders>
              <w:top w:val="nil"/>
              <w:left w:val="nil"/>
              <w:bottom w:val="nil"/>
              <w:right w:val="nil"/>
            </w:tcBorders>
            <w:shd w:val="clear" w:color="auto" w:fill="auto"/>
            <w:noWrap/>
            <w:hideMark/>
          </w:tcPr>
          <w:p w14:paraId="722A57F3" w14:textId="77777777" w:rsidR="003D346B" w:rsidRPr="008B3CFD" w:rsidRDefault="003D346B" w:rsidP="003D346B">
            <w:pPr>
              <w:jc w:val="center"/>
              <w:rPr>
                <w:sz w:val="18"/>
                <w:szCs w:val="18"/>
              </w:rPr>
            </w:pPr>
            <w:r w:rsidRPr="008B3CFD">
              <w:rPr>
                <w:sz w:val="18"/>
                <w:szCs w:val="18"/>
              </w:rPr>
              <w:t>-.25</w:t>
            </w:r>
            <w:r w:rsidRPr="008B3CFD">
              <w:rPr>
                <w:sz w:val="18"/>
                <w:szCs w:val="18"/>
                <w:vertAlign w:val="superscript"/>
              </w:rPr>
              <w:t>**</w:t>
            </w:r>
          </w:p>
        </w:tc>
        <w:tc>
          <w:tcPr>
            <w:tcW w:w="561" w:type="dxa"/>
            <w:tcBorders>
              <w:top w:val="nil"/>
              <w:left w:val="nil"/>
              <w:bottom w:val="nil"/>
              <w:right w:val="nil"/>
            </w:tcBorders>
            <w:shd w:val="clear" w:color="auto" w:fill="auto"/>
            <w:noWrap/>
            <w:hideMark/>
          </w:tcPr>
          <w:p w14:paraId="5D7CFF8F" w14:textId="77777777" w:rsidR="003D346B" w:rsidRPr="008B3CFD" w:rsidRDefault="003D346B" w:rsidP="003D346B">
            <w:pPr>
              <w:jc w:val="center"/>
              <w:rPr>
                <w:sz w:val="18"/>
                <w:szCs w:val="18"/>
              </w:rPr>
            </w:pPr>
            <w:r w:rsidRPr="008B3CFD">
              <w:rPr>
                <w:sz w:val="18"/>
                <w:szCs w:val="18"/>
              </w:rPr>
              <w:t>.44</w:t>
            </w:r>
            <w:r w:rsidRPr="008B3CFD">
              <w:rPr>
                <w:sz w:val="18"/>
                <w:szCs w:val="18"/>
                <w:vertAlign w:val="superscript"/>
              </w:rPr>
              <w:t>**</w:t>
            </w:r>
          </w:p>
        </w:tc>
        <w:tc>
          <w:tcPr>
            <w:tcW w:w="561" w:type="dxa"/>
            <w:tcBorders>
              <w:top w:val="nil"/>
              <w:left w:val="nil"/>
              <w:bottom w:val="nil"/>
              <w:right w:val="nil"/>
            </w:tcBorders>
            <w:shd w:val="clear" w:color="auto" w:fill="auto"/>
            <w:noWrap/>
            <w:hideMark/>
          </w:tcPr>
          <w:p w14:paraId="1F64FB93" w14:textId="77777777" w:rsidR="003D346B" w:rsidRPr="008B3CFD" w:rsidRDefault="003D346B" w:rsidP="003D346B">
            <w:pPr>
              <w:jc w:val="center"/>
              <w:rPr>
                <w:sz w:val="18"/>
                <w:szCs w:val="18"/>
              </w:rPr>
            </w:pPr>
            <w:r w:rsidRPr="008B3CFD">
              <w:rPr>
                <w:sz w:val="18"/>
                <w:szCs w:val="18"/>
              </w:rPr>
              <w:t>.29</w:t>
            </w:r>
            <w:r w:rsidRPr="008B3CFD">
              <w:rPr>
                <w:sz w:val="18"/>
                <w:szCs w:val="18"/>
                <w:vertAlign w:val="superscript"/>
              </w:rPr>
              <w:t>**</w:t>
            </w:r>
          </w:p>
        </w:tc>
        <w:tc>
          <w:tcPr>
            <w:tcW w:w="664" w:type="dxa"/>
            <w:tcBorders>
              <w:top w:val="nil"/>
              <w:left w:val="nil"/>
              <w:bottom w:val="nil"/>
              <w:right w:val="nil"/>
            </w:tcBorders>
            <w:shd w:val="clear" w:color="auto" w:fill="auto"/>
            <w:noWrap/>
            <w:hideMark/>
          </w:tcPr>
          <w:p w14:paraId="0013FC17" w14:textId="77777777" w:rsidR="003D346B" w:rsidRPr="008B3CFD" w:rsidRDefault="003D346B" w:rsidP="003D346B">
            <w:pPr>
              <w:jc w:val="center"/>
              <w:rPr>
                <w:sz w:val="18"/>
                <w:szCs w:val="18"/>
              </w:rPr>
            </w:pPr>
          </w:p>
        </w:tc>
        <w:tc>
          <w:tcPr>
            <w:tcW w:w="561" w:type="dxa"/>
            <w:tcBorders>
              <w:top w:val="nil"/>
              <w:left w:val="nil"/>
              <w:bottom w:val="nil"/>
              <w:right w:val="nil"/>
            </w:tcBorders>
            <w:shd w:val="clear" w:color="auto" w:fill="auto"/>
            <w:noWrap/>
            <w:hideMark/>
          </w:tcPr>
          <w:p w14:paraId="19BAAEFD" w14:textId="77777777" w:rsidR="003D346B" w:rsidRPr="008B3CFD" w:rsidRDefault="003D346B" w:rsidP="003D346B">
            <w:pPr>
              <w:jc w:val="center"/>
              <w:rPr>
                <w:sz w:val="20"/>
                <w:szCs w:val="20"/>
              </w:rPr>
            </w:pPr>
          </w:p>
        </w:tc>
        <w:tc>
          <w:tcPr>
            <w:tcW w:w="597" w:type="dxa"/>
            <w:tcBorders>
              <w:top w:val="nil"/>
              <w:left w:val="nil"/>
              <w:bottom w:val="nil"/>
              <w:right w:val="nil"/>
            </w:tcBorders>
            <w:shd w:val="clear" w:color="auto" w:fill="auto"/>
            <w:noWrap/>
            <w:hideMark/>
          </w:tcPr>
          <w:p w14:paraId="29D7CEF8"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572BC3EC"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5081578"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622C632D" w14:textId="77777777" w:rsidR="003D346B" w:rsidRPr="008B3CFD" w:rsidRDefault="003D346B" w:rsidP="003D346B">
            <w:pPr>
              <w:jc w:val="center"/>
              <w:rPr>
                <w:sz w:val="20"/>
                <w:szCs w:val="20"/>
              </w:rPr>
            </w:pPr>
          </w:p>
        </w:tc>
      </w:tr>
      <w:tr w:rsidR="00D0192E" w:rsidRPr="008B3CFD" w14:paraId="25DF9E23" w14:textId="77777777" w:rsidTr="00C86577">
        <w:trPr>
          <w:trHeight w:val="287"/>
        </w:trPr>
        <w:tc>
          <w:tcPr>
            <w:tcW w:w="2316" w:type="dxa"/>
            <w:tcBorders>
              <w:top w:val="nil"/>
              <w:left w:val="nil"/>
              <w:bottom w:val="nil"/>
              <w:right w:val="nil"/>
            </w:tcBorders>
            <w:shd w:val="clear" w:color="auto" w:fill="auto"/>
            <w:noWrap/>
            <w:vAlign w:val="bottom"/>
            <w:hideMark/>
          </w:tcPr>
          <w:p w14:paraId="114E2F21" w14:textId="77777777" w:rsidR="003D346B" w:rsidRPr="008B3CFD" w:rsidRDefault="003D346B" w:rsidP="000150C0">
            <w:pPr>
              <w:rPr>
                <w:sz w:val="18"/>
                <w:szCs w:val="18"/>
              </w:rPr>
            </w:pPr>
            <w:r w:rsidRPr="008B3CFD">
              <w:rPr>
                <w:sz w:val="18"/>
                <w:szCs w:val="18"/>
              </w:rPr>
              <w:t>12.</w:t>
            </w:r>
            <w:r w:rsidR="000150C0" w:rsidRPr="008B3CFD">
              <w:rPr>
                <w:sz w:val="18"/>
                <w:szCs w:val="18"/>
              </w:rPr>
              <w:t xml:space="preserve"> </w:t>
            </w:r>
            <w:r w:rsidRPr="008B3CFD">
              <w:rPr>
                <w:sz w:val="18"/>
                <w:szCs w:val="18"/>
              </w:rPr>
              <w:t>Task Switching ACC</w:t>
            </w:r>
          </w:p>
        </w:tc>
        <w:tc>
          <w:tcPr>
            <w:tcW w:w="630" w:type="dxa"/>
            <w:tcBorders>
              <w:top w:val="nil"/>
              <w:left w:val="nil"/>
              <w:bottom w:val="nil"/>
              <w:right w:val="nil"/>
            </w:tcBorders>
            <w:shd w:val="clear" w:color="auto" w:fill="auto"/>
            <w:noWrap/>
            <w:hideMark/>
          </w:tcPr>
          <w:p w14:paraId="7F72BFA7" w14:textId="77777777" w:rsidR="003D346B" w:rsidRPr="008B3CFD" w:rsidRDefault="00D0192E" w:rsidP="003D346B">
            <w:pPr>
              <w:jc w:val="center"/>
              <w:rPr>
                <w:sz w:val="18"/>
                <w:szCs w:val="18"/>
              </w:rPr>
            </w:pPr>
            <w:r w:rsidRPr="008B3CFD">
              <w:rPr>
                <w:sz w:val="18"/>
                <w:szCs w:val="18"/>
              </w:rPr>
              <w:t>.01</w:t>
            </w:r>
          </w:p>
        </w:tc>
        <w:tc>
          <w:tcPr>
            <w:tcW w:w="630" w:type="dxa"/>
            <w:tcBorders>
              <w:top w:val="nil"/>
              <w:left w:val="nil"/>
              <w:bottom w:val="nil"/>
              <w:right w:val="nil"/>
            </w:tcBorders>
            <w:shd w:val="clear" w:color="auto" w:fill="auto"/>
            <w:noWrap/>
            <w:hideMark/>
          </w:tcPr>
          <w:p w14:paraId="702F727C" w14:textId="77777777" w:rsidR="003D346B" w:rsidRPr="008B3CFD" w:rsidRDefault="003D346B" w:rsidP="003D346B">
            <w:pPr>
              <w:jc w:val="center"/>
              <w:rPr>
                <w:sz w:val="18"/>
                <w:szCs w:val="18"/>
              </w:rPr>
            </w:pPr>
            <w:r w:rsidRPr="008B3CFD">
              <w:rPr>
                <w:sz w:val="18"/>
                <w:szCs w:val="18"/>
              </w:rPr>
              <w:t>.20</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6747F2F5" w14:textId="77777777" w:rsidR="003D346B" w:rsidRPr="008B3CFD" w:rsidRDefault="003D346B" w:rsidP="003D346B">
            <w:pPr>
              <w:jc w:val="center"/>
              <w:rPr>
                <w:sz w:val="18"/>
                <w:szCs w:val="18"/>
              </w:rPr>
            </w:pPr>
            <w:r w:rsidRPr="008B3CFD">
              <w:rPr>
                <w:sz w:val="18"/>
                <w:szCs w:val="18"/>
              </w:rPr>
              <w:t>.22</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4E40A135" w14:textId="77777777" w:rsidR="003D346B" w:rsidRPr="008B3CFD" w:rsidRDefault="003D346B" w:rsidP="003D346B">
            <w:pPr>
              <w:jc w:val="center"/>
              <w:rPr>
                <w:sz w:val="18"/>
                <w:szCs w:val="18"/>
              </w:rPr>
            </w:pPr>
            <w:r w:rsidRPr="008B3CFD">
              <w:rPr>
                <w:sz w:val="18"/>
                <w:szCs w:val="18"/>
              </w:rPr>
              <w:t>.03</w:t>
            </w:r>
          </w:p>
        </w:tc>
        <w:tc>
          <w:tcPr>
            <w:tcW w:w="720" w:type="dxa"/>
            <w:tcBorders>
              <w:top w:val="nil"/>
              <w:left w:val="nil"/>
              <w:bottom w:val="nil"/>
              <w:right w:val="nil"/>
            </w:tcBorders>
            <w:shd w:val="clear" w:color="auto" w:fill="auto"/>
            <w:noWrap/>
            <w:hideMark/>
          </w:tcPr>
          <w:p w14:paraId="20753FEE" w14:textId="77777777" w:rsidR="003D346B" w:rsidRPr="008B3CFD" w:rsidRDefault="003D346B" w:rsidP="003D346B">
            <w:pPr>
              <w:jc w:val="center"/>
              <w:rPr>
                <w:sz w:val="18"/>
                <w:szCs w:val="18"/>
              </w:rPr>
            </w:pPr>
            <w:r w:rsidRPr="008B3CFD">
              <w:rPr>
                <w:sz w:val="18"/>
                <w:szCs w:val="18"/>
              </w:rPr>
              <w:t>.04</w:t>
            </w:r>
          </w:p>
        </w:tc>
        <w:tc>
          <w:tcPr>
            <w:tcW w:w="720" w:type="dxa"/>
            <w:tcBorders>
              <w:top w:val="nil"/>
              <w:left w:val="nil"/>
              <w:bottom w:val="nil"/>
              <w:right w:val="nil"/>
            </w:tcBorders>
            <w:shd w:val="clear" w:color="auto" w:fill="auto"/>
            <w:noWrap/>
            <w:hideMark/>
          </w:tcPr>
          <w:p w14:paraId="4D22407D" w14:textId="77777777" w:rsidR="003D346B" w:rsidRPr="008B3CFD" w:rsidRDefault="003D346B" w:rsidP="003D346B">
            <w:pPr>
              <w:jc w:val="center"/>
              <w:rPr>
                <w:sz w:val="18"/>
                <w:szCs w:val="18"/>
              </w:rPr>
            </w:pPr>
            <w:r w:rsidRPr="008B3CFD">
              <w:rPr>
                <w:sz w:val="18"/>
                <w:szCs w:val="18"/>
              </w:rPr>
              <w:t>.05</w:t>
            </w:r>
          </w:p>
        </w:tc>
        <w:tc>
          <w:tcPr>
            <w:tcW w:w="630" w:type="dxa"/>
            <w:tcBorders>
              <w:top w:val="nil"/>
              <w:left w:val="nil"/>
              <w:bottom w:val="nil"/>
              <w:right w:val="nil"/>
            </w:tcBorders>
            <w:shd w:val="clear" w:color="auto" w:fill="auto"/>
            <w:noWrap/>
            <w:hideMark/>
          </w:tcPr>
          <w:p w14:paraId="3610C9A3" w14:textId="77777777" w:rsidR="003D346B" w:rsidRPr="008B3CFD" w:rsidRDefault="003D346B" w:rsidP="003D346B">
            <w:pPr>
              <w:jc w:val="center"/>
              <w:rPr>
                <w:sz w:val="18"/>
                <w:szCs w:val="18"/>
              </w:rPr>
            </w:pPr>
            <w:r w:rsidRPr="008B3CFD">
              <w:rPr>
                <w:sz w:val="18"/>
                <w:szCs w:val="18"/>
              </w:rPr>
              <w:t>.08</w:t>
            </w:r>
          </w:p>
        </w:tc>
        <w:tc>
          <w:tcPr>
            <w:tcW w:w="630" w:type="dxa"/>
            <w:tcBorders>
              <w:top w:val="nil"/>
              <w:left w:val="nil"/>
              <w:bottom w:val="nil"/>
              <w:right w:val="nil"/>
            </w:tcBorders>
            <w:shd w:val="clear" w:color="auto" w:fill="auto"/>
            <w:noWrap/>
            <w:hideMark/>
          </w:tcPr>
          <w:p w14:paraId="3D143DF8" w14:textId="77777777" w:rsidR="003D346B" w:rsidRPr="008B3CFD" w:rsidRDefault="003D346B" w:rsidP="003D346B">
            <w:pPr>
              <w:jc w:val="center"/>
              <w:rPr>
                <w:sz w:val="18"/>
                <w:szCs w:val="18"/>
              </w:rPr>
            </w:pPr>
            <w:r w:rsidRPr="008B3CFD">
              <w:rPr>
                <w:sz w:val="18"/>
                <w:szCs w:val="18"/>
              </w:rPr>
              <w:t>.28</w:t>
            </w:r>
            <w:r w:rsidRPr="008B3CFD">
              <w:rPr>
                <w:sz w:val="18"/>
                <w:szCs w:val="18"/>
                <w:vertAlign w:val="superscript"/>
              </w:rPr>
              <w:t>**</w:t>
            </w:r>
          </w:p>
        </w:tc>
        <w:tc>
          <w:tcPr>
            <w:tcW w:w="561" w:type="dxa"/>
            <w:tcBorders>
              <w:top w:val="nil"/>
              <w:left w:val="nil"/>
              <w:bottom w:val="nil"/>
              <w:right w:val="nil"/>
            </w:tcBorders>
            <w:shd w:val="clear" w:color="auto" w:fill="auto"/>
            <w:noWrap/>
            <w:hideMark/>
          </w:tcPr>
          <w:p w14:paraId="4C9A1F12" w14:textId="77777777" w:rsidR="003D346B" w:rsidRPr="008B3CFD" w:rsidRDefault="003D346B" w:rsidP="003D346B">
            <w:pPr>
              <w:jc w:val="center"/>
              <w:rPr>
                <w:sz w:val="18"/>
                <w:szCs w:val="18"/>
              </w:rPr>
            </w:pPr>
            <w:r w:rsidRPr="008B3CFD">
              <w:rPr>
                <w:sz w:val="18"/>
                <w:szCs w:val="18"/>
              </w:rPr>
              <w:t>.02</w:t>
            </w:r>
          </w:p>
        </w:tc>
        <w:tc>
          <w:tcPr>
            <w:tcW w:w="561" w:type="dxa"/>
            <w:tcBorders>
              <w:top w:val="nil"/>
              <w:left w:val="nil"/>
              <w:bottom w:val="nil"/>
              <w:right w:val="nil"/>
            </w:tcBorders>
            <w:shd w:val="clear" w:color="auto" w:fill="auto"/>
            <w:noWrap/>
            <w:hideMark/>
          </w:tcPr>
          <w:p w14:paraId="4FA6D66C" w14:textId="77777777" w:rsidR="003D346B" w:rsidRPr="008B3CFD" w:rsidRDefault="003D346B" w:rsidP="003D346B">
            <w:pPr>
              <w:jc w:val="center"/>
              <w:rPr>
                <w:sz w:val="18"/>
                <w:szCs w:val="18"/>
              </w:rPr>
            </w:pPr>
            <w:r w:rsidRPr="008B3CFD">
              <w:rPr>
                <w:sz w:val="18"/>
                <w:szCs w:val="18"/>
              </w:rPr>
              <w:t>.26</w:t>
            </w:r>
            <w:r w:rsidRPr="008B3CFD">
              <w:rPr>
                <w:sz w:val="18"/>
                <w:szCs w:val="18"/>
                <w:vertAlign w:val="superscript"/>
              </w:rPr>
              <w:t>**</w:t>
            </w:r>
          </w:p>
        </w:tc>
        <w:tc>
          <w:tcPr>
            <w:tcW w:w="664" w:type="dxa"/>
            <w:tcBorders>
              <w:top w:val="nil"/>
              <w:left w:val="nil"/>
              <w:bottom w:val="nil"/>
              <w:right w:val="nil"/>
            </w:tcBorders>
            <w:shd w:val="clear" w:color="auto" w:fill="auto"/>
            <w:noWrap/>
            <w:hideMark/>
          </w:tcPr>
          <w:p w14:paraId="4E7CC1C1" w14:textId="77777777" w:rsidR="003D346B" w:rsidRPr="008B3CFD" w:rsidRDefault="003D346B" w:rsidP="003D346B">
            <w:pPr>
              <w:jc w:val="center"/>
              <w:rPr>
                <w:sz w:val="18"/>
                <w:szCs w:val="18"/>
              </w:rPr>
            </w:pPr>
            <w:r w:rsidRPr="008B3CFD">
              <w:rPr>
                <w:sz w:val="18"/>
                <w:szCs w:val="18"/>
              </w:rPr>
              <w:t>-.05</w:t>
            </w:r>
          </w:p>
        </w:tc>
        <w:tc>
          <w:tcPr>
            <w:tcW w:w="561" w:type="dxa"/>
            <w:tcBorders>
              <w:top w:val="nil"/>
              <w:left w:val="nil"/>
              <w:bottom w:val="nil"/>
              <w:right w:val="nil"/>
            </w:tcBorders>
            <w:shd w:val="clear" w:color="auto" w:fill="auto"/>
            <w:noWrap/>
            <w:hideMark/>
          </w:tcPr>
          <w:p w14:paraId="2321DEC2" w14:textId="77777777" w:rsidR="003D346B" w:rsidRPr="008B3CFD" w:rsidRDefault="003D346B" w:rsidP="003D346B">
            <w:pPr>
              <w:jc w:val="center"/>
              <w:rPr>
                <w:sz w:val="18"/>
                <w:szCs w:val="18"/>
              </w:rPr>
            </w:pPr>
          </w:p>
        </w:tc>
        <w:tc>
          <w:tcPr>
            <w:tcW w:w="597" w:type="dxa"/>
            <w:tcBorders>
              <w:top w:val="nil"/>
              <w:left w:val="nil"/>
              <w:bottom w:val="nil"/>
              <w:right w:val="nil"/>
            </w:tcBorders>
            <w:shd w:val="clear" w:color="auto" w:fill="auto"/>
            <w:noWrap/>
            <w:hideMark/>
          </w:tcPr>
          <w:p w14:paraId="656B838E" w14:textId="77777777" w:rsidR="003D346B" w:rsidRPr="008B3CFD" w:rsidRDefault="003D346B" w:rsidP="003D346B">
            <w:pPr>
              <w:jc w:val="center"/>
              <w:rPr>
                <w:sz w:val="20"/>
                <w:szCs w:val="20"/>
              </w:rPr>
            </w:pPr>
          </w:p>
        </w:tc>
        <w:tc>
          <w:tcPr>
            <w:tcW w:w="529" w:type="dxa"/>
            <w:tcBorders>
              <w:top w:val="nil"/>
              <w:left w:val="nil"/>
              <w:bottom w:val="nil"/>
              <w:right w:val="nil"/>
            </w:tcBorders>
            <w:shd w:val="clear" w:color="auto" w:fill="auto"/>
            <w:noWrap/>
            <w:hideMark/>
          </w:tcPr>
          <w:p w14:paraId="68A2B893"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458FBF03"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369FA73D" w14:textId="77777777" w:rsidR="003D346B" w:rsidRPr="008B3CFD" w:rsidRDefault="003D346B" w:rsidP="003D346B">
            <w:pPr>
              <w:jc w:val="center"/>
              <w:rPr>
                <w:sz w:val="20"/>
                <w:szCs w:val="20"/>
              </w:rPr>
            </w:pPr>
          </w:p>
        </w:tc>
      </w:tr>
      <w:tr w:rsidR="00D0192E" w:rsidRPr="008B3CFD" w14:paraId="4C7E0501" w14:textId="77777777" w:rsidTr="00C86577">
        <w:trPr>
          <w:trHeight w:val="287"/>
        </w:trPr>
        <w:tc>
          <w:tcPr>
            <w:tcW w:w="2316" w:type="dxa"/>
            <w:tcBorders>
              <w:top w:val="nil"/>
              <w:left w:val="nil"/>
              <w:bottom w:val="nil"/>
              <w:right w:val="nil"/>
            </w:tcBorders>
            <w:shd w:val="clear" w:color="auto" w:fill="auto"/>
            <w:noWrap/>
            <w:vAlign w:val="bottom"/>
            <w:hideMark/>
          </w:tcPr>
          <w:p w14:paraId="0EC2696D" w14:textId="77777777" w:rsidR="003D346B" w:rsidRPr="008B3CFD" w:rsidRDefault="003D346B" w:rsidP="003D346B">
            <w:pPr>
              <w:rPr>
                <w:sz w:val="18"/>
                <w:szCs w:val="18"/>
              </w:rPr>
            </w:pPr>
            <w:r w:rsidRPr="008B3CFD">
              <w:rPr>
                <w:sz w:val="18"/>
                <w:szCs w:val="18"/>
              </w:rPr>
              <w:t>13.</w:t>
            </w:r>
            <w:r w:rsidR="000150C0" w:rsidRPr="008B3CFD">
              <w:rPr>
                <w:sz w:val="18"/>
                <w:szCs w:val="18"/>
              </w:rPr>
              <w:t xml:space="preserve"> </w:t>
            </w:r>
            <w:r w:rsidRPr="008B3CFD">
              <w:rPr>
                <w:sz w:val="18"/>
                <w:szCs w:val="18"/>
              </w:rPr>
              <w:t>AX ACC</w:t>
            </w:r>
          </w:p>
        </w:tc>
        <w:tc>
          <w:tcPr>
            <w:tcW w:w="630" w:type="dxa"/>
            <w:tcBorders>
              <w:top w:val="nil"/>
              <w:left w:val="nil"/>
              <w:bottom w:val="nil"/>
              <w:right w:val="nil"/>
            </w:tcBorders>
            <w:shd w:val="clear" w:color="auto" w:fill="auto"/>
            <w:noWrap/>
            <w:hideMark/>
          </w:tcPr>
          <w:p w14:paraId="535343BA" w14:textId="77777777" w:rsidR="003D346B" w:rsidRPr="008B3CFD" w:rsidRDefault="003D346B" w:rsidP="003D346B">
            <w:pPr>
              <w:jc w:val="center"/>
              <w:rPr>
                <w:sz w:val="18"/>
                <w:szCs w:val="18"/>
              </w:rPr>
            </w:pPr>
            <w:r w:rsidRPr="008B3CFD">
              <w:rPr>
                <w:sz w:val="18"/>
                <w:szCs w:val="18"/>
              </w:rPr>
              <w:t>-.25</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3C5A1B33" w14:textId="77777777" w:rsidR="003D346B" w:rsidRPr="008B3CFD" w:rsidRDefault="003D346B" w:rsidP="003D346B">
            <w:pPr>
              <w:jc w:val="center"/>
              <w:rPr>
                <w:sz w:val="18"/>
                <w:szCs w:val="18"/>
              </w:rPr>
            </w:pPr>
            <w:r w:rsidRPr="008B3CFD">
              <w:rPr>
                <w:sz w:val="18"/>
                <w:szCs w:val="18"/>
              </w:rPr>
              <w:t>.15</w:t>
            </w:r>
          </w:p>
        </w:tc>
        <w:tc>
          <w:tcPr>
            <w:tcW w:w="630" w:type="dxa"/>
            <w:tcBorders>
              <w:top w:val="nil"/>
              <w:left w:val="nil"/>
              <w:bottom w:val="nil"/>
              <w:right w:val="nil"/>
            </w:tcBorders>
            <w:shd w:val="clear" w:color="auto" w:fill="auto"/>
            <w:noWrap/>
            <w:hideMark/>
          </w:tcPr>
          <w:p w14:paraId="67D24B31" w14:textId="77777777" w:rsidR="003D346B" w:rsidRPr="008B3CFD" w:rsidRDefault="003D346B" w:rsidP="003D346B">
            <w:pPr>
              <w:jc w:val="center"/>
              <w:rPr>
                <w:sz w:val="18"/>
                <w:szCs w:val="18"/>
              </w:rPr>
            </w:pPr>
            <w:r w:rsidRPr="008B3CFD">
              <w:rPr>
                <w:sz w:val="18"/>
                <w:szCs w:val="18"/>
              </w:rPr>
              <w:t>.11</w:t>
            </w:r>
          </w:p>
        </w:tc>
        <w:tc>
          <w:tcPr>
            <w:tcW w:w="630" w:type="dxa"/>
            <w:tcBorders>
              <w:top w:val="nil"/>
              <w:left w:val="nil"/>
              <w:bottom w:val="nil"/>
              <w:right w:val="nil"/>
            </w:tcBorders>
            <w:shd w:val="clear" w:color="auto" w:fill="auto"/>
            <w:noWrap/>
            <w:hideMark/>
          </w:tcPr>
          <w:p w14:paraId="099B8493" w14:textId="77777777" w:rsidR="003D346B" w:rsidRPr="008B3CFD" w:rsidRDefault="003D346B" w:rsidP="003D346B">
            <w:pPr>
              <w:jc w:val="center"/>
              <w:rPr>
                <w:sz w:val="18"/>
                <w:szCs w:val="18"/>
              </w:rPr>
            </w:pPr>
            <w:r w:rsidRPr="008B3CFD">
              <w:rPr>
                <w:sz w:val="18"/>
                <w:szCs w:val="18"/>
              </w:rPr>
              <w:t>.1</w:t>
            </w:r>
          </w:p>
        </w:tc>
        <w:tc>
          <w:tcPr>
            <w:tcW w:w="720" w:type="dxa"/>
            <w:tcBorders>
              <w:top w:val="nil"/>
              <w:left w:val="nil"/>
              <w:bottom w:val="nil"/>
              <w:right w:val="nil"/>
            </w:tcBorders>
            <w:shd w:val="clear" w:color="auto" w:fill="auto"/>
            <w:noWrap/>
            <w:hideMark/>
          </w:tcPr>
          <w:p w14:paraId="2E39B2DA" w14:textId="77777777" w:rsidR="003D346B" w:rsidRPr="008B3CFD" w:rsidRDefault="003D346B" w:rsidP="003D346B">
            <w:pPr>
              <w:jc w:val="center"/>
              <w:rPr>
                <w:sz w:val="18"/>
                <w:szCs w:val="18"/>
              </w:rPr>
            </w:pPr>
            <w:r w:rsidRPr="008B3CFD">
              <w:rPr>
                <w:sz w:val="18"/>
                <w:szCs w:val="18"/>
              </w:rPr>
              <w:t>-.24</w:t>
            </w:r>
            <w:r w:rsidRPr="008B3CFD">
              <w:rPr>
                <w:sz w:val="18"/>
                <w:szCs w:val="18"/>
                <w:vertAlign w:val="superscript"/>
              </w:rPr>
              <w:t>**</w:t>
            </w:r>
          </w:p>
        </w:tc>
        <w:tc>
          <w:tcPr>
            <w:tcW w:w="720" w:type="dxa"/>
            <w:tcBorders>
              <w:top w:val="nil"/>
              <w:left w:val="nil"/>
              <w:bottom w:val="nil"/>
              <w:right w:val="nil"/>
            </w:tcBorders>
            <w:shd w:val="clear" w:color="auto" w:fill="auto"/>
            <w:noWrap/>
            <w:hideMark/>
          </w:tcPr>
          <w:p w14:paraId="768F188E" w14:textId="77777777" w:rsidR="003D346B" w:rsidRPr="008B3CFD" w:rsidRDefault="003D346B" w:rsidP="003D346B">
            <w:pPr>
              <w:jc w:val="center"/>
              <w:rPr>
                <w:sz w:val="18"/>
                <w:szCs w:val="18"/>
              </w:rPr>
            </w:pPr>
            <w:r w:rsidRPr="008B3CFD">
              <w:rPr>
                <w:sz w:val="18"/>
                <w:szCs w:val="18"/>
              </w:rPr>
              <w:t>.13</w:t>
            </w:r>
          </w:p>
        </w:tc>
        <w:tc>
          <w:tcPr>
            <w:tcW w:w="630" w:type="dxa"/>
            <w:tcBorders>
              <w:top w:val="nil"/>
              <w:left w:val="nil"/>
              <w:bottom w:val="nil"/>
              <w:right w:val="nil"/>
            </w:tcBorders>
            <w:shd w:val="clear" w:color="auto" w:fill="auto"/>
            <w:noWrap/>
            <w:hideMark/>
          </w:tcPr>
          <w:p w14:paraId="6AADE4BD" w14:textId="77777777" w:rsidR="003D346B" w:rsidRPr="008B3CFD" w:rsidRDefault="003D346B" w:rsidP="003D346B">
            <w:pPr>
              <w:jc w:val="center"/>
              <w:rPr>
                <w:sz w:val="18"/>
                <w:szCs w:val="18"/>
              </w:rPr>
            </w:pPr>
            <w:r w:rsidRPr="008B3CFD">
              <w:rPr>
                <w:sz w:val="18"/>
                <w:szCs w:val="18"/>
              </w:rPr>
              <w:t>.08</w:t>
            </w:r>
          </w:p>
        </w:tc>
        <w:tc>
          <w:tcPr>
            <w:tcW w:w="630" w:type="dxa"/>
            <w:tcBorders>
              <w:top w:val="nil"/>
              <w:left w:val="nil"/>
              <w:bottom w:val="nil"/>
              <w:right w:val="nil"/>
            </w:tcBorders>
            <w:shd w:val="clear" w:color="auto" w:fill="auto"/>
            <w:noWrap/>
            <w:hideMark/>
          </w:tcPr>
          <w:p w14:paraId="2C2D08E5" w14:textId="77777777" w:rsidR="003D346B" w:rsidRPr="008B3CFD" w:rsidRDefault="003D346B" w:rsidP="003D346B">
            <w:pPr>
              <w:jc w:val="center"/>
              <w:rPr>
                <w:sz w:val="18"/>
                <w:szCs w:val="18"/>
              </w:rPr>
            </w:pPr>
            <w:r w:rsidRPr="008B3CFD">
              <w:rPr>
                <w:sz w:val="18"/>
                <w:szCs w:val="18"/>
              </w:rPr>
              <w:t>.16</w:t>
            </w:r>
          </w:p>
        </w:tc>
        <w:tc>
          <w:tcPr>
            <w:tcW w:w="561" w:type="dxa"/>
            <w:tcBorders>
              <w:top w:val="nil"/>
              <w:left w:val="nil"/>
              <w:bottom w:val="nil"/>
              <w:right w:val="nil"/>
            </w:tcBorders>
            <w:shd w:val="clear" w:color="auto" w:fill="auto"/>
            <w:noWrap/>
            <w:hideMark/>
          </w:tcPr>
          <w:p w14:paraId="56BAF1B0" w14:textId="77777777" w:rsidR="003D346B" w:rsidRPr="008B3CFD" w:rsidRDefault="003D346B" w:rsidP="003D346B">
            <w:pPr>
              <w:jc w:val="center"/>
              <w:rPr>
                <w:sz w:val="18"/>
                <w:szCs w:val="18"/>
              </w:rPr>
            </w:pPr>
            <w:r w:rsidRPr="008B3CFD">
              <w:rPr>
                <w:sz w:val="18"/>
                <w:szCs w:val="18"/>
              </w:rPr>
              <w:t>.02</w:t>
            </w:r>
          </w:p>
        </w:tc>
        <w:tc>
          <w:tcPr>
            <w:tcW w:w="561" w:type="dxa"/>
            <w:tcBorders>
              <w:top w:val="nil"/>
              <w:left w:val="nil"/>
              <w:bottom w:val="nil"/>
              <w:right w:val="nil"/>
            </w:tcBorders>
            <w:shd w:val="clear" w:color="auto" w:fill="auto"/>
            <w:noWrap/>
            <w:hideMark/>
          </w:tcPr>
          <w:p w14:paraId="5CD6C520" w14:textId="77777777" w:rsidR="003D346B" w:rsidRPr="008B3CFD" w:rsidRDefault="003D346B" w:rsidP="003D346B">
            <w:pPr>
              <w:jc w:val="center"/>
              <w:rPr>
                <w:sz w:val="18"/>
                <w:szCs w:val="18"/>
              </w:rPr>
            </w:pPr>
            <w:r w:rsidRPr="008B3CFD">
              <w:rPr>
                <w:sz w:val="18"/>
                <w:szCs w:val="18"/>
              </w:rPr>
              <w:t>.21</w:t>
            </w:r>
            <w:r w:rsidRPr="008B3CFD">
              <w:rPr>
                <w:sz w:val="18"/>
                <w:szCs w:val="18"/>
                <w:vertAlign w:val="superscript"/>
              </w:rPr>
              <w:t>*</w:t>
            </w:r>
          </w:p>
        </w:tc>
        <w:tc>
          <w:tcPr>
            <w:tcW w:w="664" w:type="dxa"/>
            <w:tcBorders>
              <w:top w:val="nil"/>
              <w:left w:val="nil"/>
              <w:bottom w:val="nil"/>
              <w:right w:val="nil"/>
            </w:tcBorders>
            <w:shd w:val="clear" w:color="auto" w:fill="auto"/>
            <w:noWrap/>
            <w:hideMark/>
          </w:tcPr>
          <w:p w14:paraId="365554D0" w14:textId="77777777" w:rsidR="003D346B" w:rsidRPr="008B3CFD" w:rsidRDefault="003D346B" w:rsidP="003D346B">
            <w:pPr>
              <w:jc w:val="center"/>
              <w:rPr>
                <w:sz w:val="18"/>
                <w:szCs w:val="18"/>
              </w:rPr>
            </w:pPr>
            <w:r w:rsidRPr="008B3CFD">
              <w:rPr>
                <w:sz w:val="18"/>
                <w:szCs w:val="18"/>
              </w:rPr>
              <w:t>-.24</w:t>
            </w:r>
            <w:r w:rsidRPr="008B3CFD">
              <w:rPr>
                <w:sz w:val="18"/>
                <w:szCs w:val="18"/>
                <w:vertAlign w:val="superscript"/>
              </w:rPr>
              <w:t>**</w:t>
            </w:r>
          </w:p>
        </w:tc>
        <w:tc>
          <w:tcPr>
            <w:tcW w:w="561" w:type="dxa"/>
            <w:tcBorders>
              <w:top w:val="nil"/>
              <w:left w:val="nil"/>
              <w:bottom w:val="nil"/>
              <w:right w:val="nil"/>
            </w:tcBorders>
            <w:shd w:val="clear" w:color="auto" w:fill="auto"/>
            <w:noWrap/>
            <w:hideMark/>
          </w:tcPr>
          <w:p w14:paraId="02A37088" w14:textId="77777777" w:rsidR="003D346B" w:rsidRPr="008B3CFD" w:rsidRDefault="003D346B" w:rsidP="003D346B">
            <w:pPr>
              <w:jc w:val="center"/>
              <w:rPr>
                <w:sz w:val="18"/>
                <w:szCs w:val="18"/>
              </w:rPr>
            </w:pPr>
            <w:r w:rsidRPr="008B3CFD">
              <w:rPr>
                <w:sz w:val="18"/>
                <w:szCs w:val="18"/>
              </w:rPr>
              <w:t>.32</w:t>
            </w:r>
            <w:r w:rsidRPr="008B3CFD">
              <w:rPr>
                <w:sz w:val="18"/>
                <w:szCs w:val="18"/>
                <w:vertAlign w:val="superscript"/>
              </w:rPr>
              <w:t>**</w:t>
            </w:r>
          </w:p>
        </w:tc>
        <w:tc>
          <w:tcPr>
            <w:tcW w:w="597" w:type="dxa"/>
            <w:tcBorders>
              <w:top w:val="nil"/>
              <w:left w:val="nil"/>
              <w:bottom w:val="nil"/>
              <w:right w:val="nil"/>
            </w:tcBorders>
            <w:shd w:val="clear" w:color="auto" w:fill="auto"/>
            <w:noWrap/>
            <w:hideMark/>
          </w:tcPr>
          <w:p w14:paraId="5320B106" w14:textId="77777777" w:rsidR="003D346B" w:rsidRPr="008B3CFD" w:rsidRDefault="003D346B" w:rsidP="003D346B">
            <w:pPr>
              <w:jc w:val="center"/>
              <w:rPr>
                <w:sz w:val="18"/>
                <w:szCs w:val="18"/>
              </w:rPr>
            </w:pPr>
          </w:p>
        </w:tc>
        <w:tc>
          <w:tcPr>
            <w:tcW w:w="529" w:type="dxa"/>
            <w:tcBorders>
              <w:top w:val="nil"/>
              <w:left w:val="nil"/>
              <w:bottom w:val="nil"/>
              <w:right w:val="nil"/>
            </w:tcBorders>
            <w:shd w:val="clear" w:color="auto" w:fill="auto"/>
            <w:noWrap/>
            <w:hideMark/>
          </w:tcPr>
          <w:p w14:paraId="2834260D" w14:textId="77777777" w:rsidR="003D346B" w:rsidRPr="008B3CFD" w:rsidRDefault="003D346B" w:rsidP="003D346B">
            <w:pPr>
              <w:jc w:val="center"/>
              <w:rPr>
                <w:sz w:val="20"/>
                <w:szCs w:val="20"/>
              </w:rPr>
            </w:pPr>
          </w:p>
        </w:tc>
        <w:tc>
          <w:tcPr>
            <w:tcW w:w="561" w:type="dxa"/>
            <w:tcBorders>
              <w:top w:val="nil"/>
              <w:left w:val="nil"/>
              <w:bottom w:val="nil"/>
              <w:right w:val="nil"/>
            </w:tcBorders>
            <w:shd w:val="clear" w:color="auto" w:fill="auto"/>
            <w:noWrap/>
            <w:hideMark/>
          </w:tcPr>
          <w:p w14:paraId="73A4764B"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075B1695" w14:textId="77777777" w:rsidR="003D346B" w:rsidRPr="008B3CFD" w:rsidRDefault="003D346B" w:rsidP="003D346B">
            <w:pPr>
              <w:jc w:val="center"/>
              <w:rPr>
                <w:sz w:val="20"/>
                <w:szCs w:val="20"/>
              </w:rPr>
            </w:pPr>
          </w:p>
        </w:tc>
      </w:tr>
      <w:tr w:rsidR="00D0192E" w:rsidRPr="008B3CFD" w14:paraId="2A5B24E9" w14:textId="77777777" w:rsidTr="00C86577">
        <w:trPr>
          <w:trHeight w:val="287"/>
        </w:trPr>
        <w:tc>
          <w:tcPr>
            <w:tcW w:w="2316" w:type="dxa"/>
            <w:tcBorders>
              <w:top w:val="nil"/>
              <w:left w:val="nil"/>
              <w:bottom w:val="nil"/>
              <w:right w:val="nil"/>
            </w:tcBorders>
            <w:shd w:val="clear" w:color="auto" w:fill="auto"/>
            <w:noWrap/>
            <w:vAlign w:val="bottom"/>
            <w:hideMark/>
          </w:tcPr>
          <w:p w14:paraId="1992DE05" w14:textId="77777777" w:rsidR="003D346B" w:rsidRPr="008B3CFD" w:rsidRDefault="003D346B" w:rsidP="003D346B">
            <w:pPr>
              <w:rPr>
                <w:sz w:val="18"/>
                <w:szCs w:val="18"/>
              </w:rPr>
            </w:pPr>
            <w:r w:rsidRPr="008B3CFD">
              <w:rPr>
                <w:sz w:val="18"/>
                <w:szCs w:val="18"/>
              </w:rPr>
              <w:t>14.</w:t>
            </w:r>
            <w:r w:rsidR="000150C0" w:rsidRPr="008B3CFD">
              <w:rPr>
                <w:sz w:val="18"/>
                <w:szCs w:val="18"/>
              </w:rPr>
              <w:t xml:space="preserve"> </w:t>
            </w:r>
            <w:r w:rsidRPr="008B3CFD">
              <w:rPr>
                <w:sz w:val="18"/>
                <w:szCs w:val="18"/>
              </w:rPr>
              <w:t>AY ACC</w:t>
            </w:r>
          </w:p>
        </w:tc>
        <w:tc>
          <w:tcPr>
            <w:tcW w:w="630" w:type="dxa"/>
            <w:tcBorders>
              <w:top w:val="nil"/>
              <w:left w:val="nil"/>
              <w:bottom w:val="nil"/>
              <w:right w:val="nil"/>
            </w:tcBorders>
            <w:shd w:val="clear" w:color="auto" w:fill="auto"/>
            <w:noWrap/>
            <w:hideMark/>
          </w:tcPr>
          <w:p w14:paraId="325C1373" w14:textId="77777777" w:rsidR="003D346B" w:rsidRPr="008B3CFD" w:rsidRDefault="003D346B" w:rsidP="003D346B">
            <w:pPr>
              <w:jc w:val="center"/>
              <w:rPr>
                <w:sz w:val="18"/>
                <w:szCs w:val="18"/>
              </w:rPr>
            </w:pPr>
            <w:r w:rsidRPr="008B3CFD">
              <w:rPr>
                <w:sz w:val="18"/>
                <w:szCs w:val="18"/>
              </w:rPr>
              <w:t>.23</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1162EE02" w14:textId="77777777" w:rsidR="003D346B" w:rsidRPr="008B3CFD" w:rsidRDefault="003D346B" w:rsidP="003D346B">
            <w:pPr>
              <w:jc w:val="center"/>
              <w:rPr>
                <w:sz w:val="18"/>
                <w:szCs w:val="18"/>
              </w:rPr>
            </w:pPr>
            <w:r w:rsidRPr="008B3CFD">
              <w:rPr>
                <w:sz w:val="18"/>
                <w:szCs w:val="18"/>
              </w:rPr>
              <w:t>-.06</w:t>
            </w:r>
          </w:p>
        </w:tc>
        <w:tc>
          <w:tcPr>
            <w:tcW w:w="630" w:type="dxa"/>
            <w:tcBorders>
              <w:top w:val="nil"/>
              <w:left w:val="nil"/>
              <w:bottom w:val="nil"/>
              <w:right w:val="nil"/>
            </w:tcBorders>
            <w:shd w:val="clear" w:color="auto" w:fill="auto"/>
            <w:noWrap/>
            <w:hideMark/>
          </w:tcPr>
          <w:p w14:paraId="1B51844B" w14:textId="77777777" w:rsidR="003D346B" w:rsidRPr="008B3CFD" w:rsidRDefault="003D346B" w:rsidP="003D346B">
            <w:pPr>
              <w:jc w:val="center"/>
              <w:rPr>
                <w:sz w:val="18"/>
                <w:szCs w:val="18"/>
              </w:rPr>
            </w:pPr>
            <w:r w:rsidRPr="008B3CFD">
              <w:rPr>
                <w:sz w:val="18"/>
                <w:szCs w:val="18"/>
              </w:rPr>
              <w:t>.16</w:t>
            </w:r>
          </w:p>
        </w:tc>
        <w:tc>
          <w:tcPr>
            <w:tcW w:w="630" w:type="dxa"/>
            <w:tcBorders>
              <w:top w:val="nil"/>
              <w:left w:val="nil"/>
              <w:bottom w:val="nil"/>
              <w:right w:val="nil"/>
            </w:tcBorders>
            <w:shd w:val="clear" w:color="auto" w:fill="auto"/>
            <w:noWrap/>
            <w:hideMark/>
          </w:tcPr>
          <w:p w14:paraId="214CE240" w14:textId="77777777" w:rsidR="003D346B" w:rsidRPr="008B3CFD" w:rsidRDefault="003D346B" w:rsidP="003D346B">
            <w:pPr>
              <w:jc w:val="center"/>
              <w:rPr>
                <w:sz w:val="18"/>
                <w:szCs w:val="18"/>
              </w:rPr>
            </w:pPr>
            <w:r w:rsidRPr="008B3CFD">
              <w:rPr>
                <w:sz w:val="18"/>
                <w:szCs w:val="18"/>
              </w:rPr>
              <w:t>.04</w:t>
            </w:r>
          </w:p>
        </w:tc>
        <w:tc>
          <w:tcPr>
            <w:tcW w:w="720" w:type="dxa"/>
            <w:tcBorders>
              <w:top w:val="nil"/>
              <w:left w:val="nil"/>
              <w:bottom w:val="nil"/>
              <w:right w:val="nil"/>
            </w:tcBorders>
            <w:shd w:val="clear" w:color="auto" w:fill="auto"/>
            <w:noWrap/>
            <w:hideMark/>
          </w:tcPr>
          <w:p w14:paraId="1D908326" w14:textId="77777777" w:rsidR="003D346B" w:rsidRPr="008B3CFD" w:rsidRDefault="003D346B" w:rsidP="003D346B">
            <w:pPr>
              <w:jc w:val="center"/>
              <w:rPr>
                <w:sz w:val="18"/>
                <w:szCs w:val="18"/>
              </w:rPr>
            </w:pPr>
            <w:r w:rsidRPr="008B3CFD">
              <w:rPr>
                <w:sz w:val="18"/>
                <w:szCs w:val="18"/>
              </w:rPr>
              <w:t>-.01</w:t>
            </w:r>
          </w:p>
        </w:tc>
        <w:tc>
          <w:tcPr>
            <w:tcW w:w="720" w:type="dxa"/>
            <w:tcBorders>
              <w:top w:val="nil"/>
              <w:left w:val="nil"/>
              <w:bottom w:val="nil"/>
              <w:right w:val="nil"/>
            </w:tcBorders>
            <w:shd w:val="clear" w:color="auto" w:fill="auto"/>
            <w:noWrap/>
            <w:hideMark/>
          </w:tcPr>
          <w:p w14:paraId="4C0410BC" w14:textId="77777777" w:rsidR="003D346B" w:rsidRPr="008B3CFD" w:rsidRDefault="003D346B" w:rsidP="003D346B">
            <w:pPr>
              <w:jc w:val="center"/>
              <w:rPr>
                <w:sz w:val="18"/>
                <w:szCs w:val="18"/>
              </w:rPr>
            </w:pPr>
            <w:r w:rsidRPr="008B3CFD">
              <w:rPr>
                <w:sz w:val="18"/>
                <w:szCs w:val="18"/>
              </w:rPr>
              <w:t>-.23</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5302E485" w14:textId="77777777" w:rsidR="003D346B" w:rsidRPr="008B3CFD" w:rsidRDefault="003D346B" w:rsidP="003D346B">
            <w:pPr>
              <w:jc w:val="center"/>
              <w:rPr>
                <w:sz w:val="18"/>
                <w:szCs w:val="18"/>
              </w:rPr>
            </w:pPr>
            <w:r w:rsidRPr="008B3CFD">
              <w:rPr>
                <w:sz w:val="18"/>
                <w:szCs w:val="18"/>
              </w:rPr>
              <w:t>-.12</w:t>
            </w:r>
          </w:p>
        </w:tc>
        <w:tc>
          <w:tcPr>
            <w:tcW w:w="630" w:type="dxa"/>
            <w:tcBorders>
              <w:top w:val="nil"/>
              <w:left w:val="nil"/>
              <w:bottom w:val="nil"/>
              <w:right w:val="nil"/>
            </w:tcBorders>
            <w:shd w:val="clear" w:color="auto" w:fill="auto"/>
            <w:noWrap/>
            <w:hideMark/>
          </w:tcPr>
          <w:p w14:paraId="3105B58F" w14:textId="77777777" w:rsidR="003D346B" w:rsidRPr="008B3CFD" w:rsidRDefault="003D346B" w:rsidP="003D346B">
            <w:pPr>
              <w:jc w:val="center"/>
              <w:rPr>
                <w:sz w:val="18"/>
                <w:szCs w:val="18"/>
              </w:rPr>
            </w:pPr>
            <w:r w:rsidRPr="008B3CFD">
              <w:rPr>
                <w:sz w:val="18"/>
                <w:szCs w:val="18"/>
              </w:rPr>
              <w:t>.17</w:t>
            </w:r>
            <w:r w:rsidRPr="008B3CFD">
              <w:rPr>
                <w:sz w:val="18"/>
                <w:szCs w:val="18"/>
                <w:vertAlign w:val="superscript"/>
              </w:rPr>
              <w:t>*</w:t>
            </w:r>
          </w:p>
        </w:tc>
        <w:tc>
          <w:tcPr>
            <w:tcW w:w="561" w:type="dxa"/>
            <w:tcBorders>
              <w:top w:val="nil"/>
              <w:left w:val="nil"/>
              <w:bottom w:val="nil"/>
              <w:right w:val="nil"/>
            </w:tcBorders>
            <w:shd w:val="clear" w:color="auto" w:fill="auto"/>
            <w:noWrap/>
            <w:hideMark/>
          </w:tcPr>
          <w:p w14:paraId="4312F05D" w14:textId="77777777" w:rsidR="003D346B" w:rsidRPr="008B3CFD" w:rsidRDefault="003D346B" w:rsidP="003D346B">
            <w:pPr>
              <w:jc w:val="center"/>
              <w:rPr>
                <w:sz w:val="18"/>
                <w:szCs w:val="18"/>
              </w:rPr>
            </w:pPr>
            <w:r w:rsidRPr="008B3CFD">
              <w:rPr>
                <w:sz w:val="18"/>
                <w:szCs w:val="18"/>
              </w:rPr>
              <w:t>.1</w:t>
            </w:r>
          </w:p>
        </w:tc>
        <w:tc>
          <w:tcPr>
            <w:tcW w:w="561" w:type="dxa"/>
            <w:tcBorders>
              <w:top w:val="nil"/>
              <w:left w:val="nil"/>
              <w:bottom w:val="nil"/>
              <w:right w:val="nil"/>
            </w:tcBorders>
            <w:shd w:val="clear" w:color="auto" w:fill="auto"/>
            <w:noWrap/>
            <w:hideMark/>
          </w:tcPr>
          <w:p w14:paraId="489BE937" w14:textId="77777777" w:rsidR="003D346B" w:rsidRPr="008B3CFD" w:rsidRDefault="003D346B" w:rsidP="003D346B">
            <w:pPr>
              <w:jc w:val="center"/>
              <w:rPr>
                <w:sz w:val="18"/>
                <w:szCs w:val="18"/>
              </w:rPr>
            </w:pPr>
            <w:r w:rsidRPr="008B3CFD">
              <w:rPr>
                <w:sz w:val="18"/>
                <w:szCs w:val="18"/>
              </w:rPr>
              <w:t>.14</w:t>
            </w:r>
          </w:p>
        </w:tc>
        <w:tc>
          <w:tcPr>
            <w:tcW w:w="664" w:type="dxa"/>
            <w:tcBorders>
              <w:top w:val="nil"/>
              <w:left w:val="nil"/>
              <w:bottom w:val="nil"/>
              <w:right w:val="nil"/>
            </w:tcBorders>
            <w:shd w:val="clear" w:color="auto" w:fill="auto"/>
            <w:noWrap/>
            <w:hideMark/>
          </w:tcPr>
          <w:p w14:paraId="204EBD1F" w14:textId="77777777" w:rsidR="003D346B" w:rsidRPr="008B3CFD" w:rsidRDefault="003D346B" w:rsidP="003D346B">
            <w:pPr>
              <w:jc w:val="center"/>
              <w:rPr>
                <w:sz w:val="18"/>
                <w:szCs w:val="18"/>
              </w:rPr>
            </w:pPr>
            <w:r w:rsidRPr="008B3CFD">
              <w:rPr>
                <w:sz w:val="18"/>
                <w:szCs w:val="18"/>
              </w:rPr>
              <w:t>.15</w:t>
            </w:r>
          </w:p>
        </w:tc>
        <w:tc>
          <w:tcPr>
            <w:tcW w:w="561" w:type="dxa"/>
            <w:tcBorders>
              <w:top w:val="nil"/>
              <w:left w:val="nil"/>
              <w:bottom w:val="nil"/>
              <w:right w:val="nil"/>
            </w:tcBorders>
            <w:shd w:val="clear" w:color="auto" w:fill="auto"/>
            <w:noWrap/>
            <w:hideMark/>
          </w:tcPr>
          <w:p w14:paraId="07BA1573" w14:textId="77777777" w:rsidR="003D346B" w:rsidRPr="008B3CFD" w:rsidRDefault="003D346B" w:rsidP="003D346B">
            <w:pPr>
              <w:jc w:val="center"/>
              <w:rPr>
                <w:sz w:val="18"/>
                <w:szCs w:val="18"/>
              </w:rPr>
            </w:pPr>
            <w:r w:rsidRPr="008B3CFD">
              <w:rPr>
                <w:sz w:val="18"/>
                <w:szCs w:val="18"/>
              </w:rPr>
              <w:t>.23</w:t>
            </w:r>
            <w:r w:rsidRPr="008B3CFD">
              <w:rPr>
                <w:sz w:val="18"/>
                <w:szCs w:val="18"/>
                <w:vertAlign w:val="superscript"/>
              </w:rPr>
              <w:t>**</w:t>
            </w:r>
          </w:p>
        </w:tc>
        <w:tc>
          <w:tcPr>
            <w:tcW w:w="597" w:type="dxa"/>
            <w:tcBorders>
              <w:top w:val="nil"/>
              <w:left w:val="nil"/>
              <w:bottom w:val="nil"/>
              <w:right w:val="nil"/>
            </w:tcBorders>
            <w:shd w:val="clear" w:color="auto" w:fill="auto"/>
            <w:noWrap/>
            <w:hideMark/>
          </w:tcPr>
          <w:p w14:paraId="08D57F53" w14:textId="77777777" w:rsidR="003D346B" w:rsidRPr="008B3CFD" w:rsidRDefault="003D346B" w:rsidP="003D346B">
            <w:pPr>
              <w:jc w:val="center"/>
              <w:rPr>
                <w:sz w:val="18"/>
                <w:szCs w:val="18"/>
              </w:rPr>
            </w:pPr>
            <w:r w:rsidRPr="008B3CFD">
              <w:rPr>
                <w:sz w:val="18"/>
                <w:szCs w:val="18"/>
              </w:rPr>
              <w:t>.16</w:t>
            </w:r>
            <w:r w:rsidRPr="008B3CFD">
              <w:rPr>
                <w:sz w:val="18"/>
                <w:szCs w:val="18"/>
                <w:vertAlign w:val="superscript"/>
              </w:rPr>
              <w:t>*</w:t>
            </w:r>
          </w:p>
        </w:tc>
        <w:tc>
          <w:tcPr>
            <w:tcW w:w="529" w:type="dxa"/>
            <w:tcBorders>
              <w:top w:val="nil"/>
              <w:left w:val="nil"/>
              <w:bottom w:val="nil"/>
              <w:right w:val="nil"/>
            </w:tcBorders>
            <w:shd w:val="clear" w:color="auto" w:fill="auto"/>
            <w:noWrap/>
            <w:hideMark/>
          </w:tcPr>
          <w:p w14:paraId="01823C84" w14:textId="77777777" w:rsidR="003D346B" w:rsidRPr="008B3CFD" w:rsidRDefault="003D346B" w:rsidP="003D346B">
            <w:pPr>
              <w:jc w:val="center"/>
              <w:rPr>
                <w:sz w:val="18"/>
                <w:szCs w:val="18"/>
              </w:rPr>
            </w:pPr>
          </w:p>
        </w:tc>
        <w:tc>
          <w:tcPr>
            <w:tcW w:w="561" w:type="dxa"/>
            <w:tcBorders>
              <w:top w:val="nil"/>
              <w:left w:val="nil"/>
              <w:bottom w:val="nil"/>
              <w:right w:val="nil"/>
            </w:tcBorders>
            <w:shd w:val="clear" w:color="auto" w:fill="auto"/>
            <w:noWrap/>
            <w:hideMark/>
          </w:tcPr>
          <w:p w14:paraId="7C58519E" w14:textId="77777777" w:rsidR="003D346B" w:rsidRPr="008B3CFD" w:rsidRDefault="003D346B" w:rsidP="003D346B">
            <w:pPr>
              <w:jc w:val="center"/>
              <w:rPr>
                <w:sz w:val="20"/>
                <w:szCs w:val="20"/>
              </w:rPr>
            </w:pPr>
          </w:p>
        </w:tc>
        <w:tc>
          <w:tcPr>
            <w:tcW w:w="420" w:type="dxa"/>
            <w:tcBorders>
              <w:top w:val="nil"/>
              <w:left w:val="nil"/>
              <w:bottom w:val="nil"/>
              <w:right w:val="nil"/>
            </w:tcBorders>
            <w:shd w:val="clear" w:color="auto" w:fill="auto"/>
            <w:noWrap/>
            <w:hideMark/>
          </w:tcPr>
          <w:p w14:paraId="6340070B" w14:textId="77777777" w:rsidR="003D346B" w:rsidRPr="008B3CFD" w:rsidRDefault="003D346B" w:rsidP="003D346B">
            <w:pPr>
              <w:jc w:val="center"/>
              <w:rPr>
                <w:sz w:val="20"/>
                <w:szCs w:val="20"/>
              </w:rPr>
            </w:pPr>
          </w:p>
        </w:tc>
      </w:tr>
      <w:tr w:rsidR="00D0192E" w:rsidRPr="008B3CFD" w14:paraId="0868BA67" w14:textId="77777777" w:rsidTr="00C86577">
        <w:trPr>
          <w:trHeight w:val="287"/>
        </w:trPr>
        <w:tc>
          <w:tcPr>
            <w:tcW w:w="2316" w:type="dxa"/>
            <w:tcBorders>
              <w:top w:val="nil"/>
              <w:left w:val="nil"/>
              <w:bottom w:val="nil"/>
              <w:right w:val="nil"/>
            </w:tcBorders>
            <w:shd w:val="clear" w:color="auto" w:fill="auto"/>
            <w:noWrap/>
            <w:vAlign w:val="bottom"/>
            <w:hideMark/>
          </w:tcPr>
          <w:p w14:paraId="05A3D86A" w14:textId="77777777" w:rsidR="003D346B" w:rsidRPr="008B3CFD" w:rsidRDefault="003D346B" w:rsidP="003D346B">
            <w:pPr>
              <w:rPr>
                <w:sz w:val="18"/>
                <w:szCs w:val="18"/>
              </w:rPr>
            </w:pPr>
            <w:r w:rsidRPr="008B3CFD">
              <w:rPr>
                <w:sz w:val="18"/>
                <w:szCs w:val="18"/>
              </w:rPr>
              <w:t>15</w:t>
            </w:r>
            <w:r w:rsidR="000150C0" w:rsidRPr="008B3CFD">
              <w:rPr>
                <w:sz w:val="18"/>
                <w:szCs w:val="18"/>
              </w:rPr>
              <w:t xml:space="preserve"> </w:t>
            </w:r>
            <w:r w:rsidRPr="008B3CFD">
              <w:rPr>
                <w:sz w:val="18"/>
                <w:szCs w:val="18"/>
              </w:rPr>
              <w:t>.BX ACC</w:t>
            </w:r>
          </w:p>
        </w:tc>
        <w:tc>
          <w:tcPr>
            <w:tcW w:w="630" w:type="dxa"/>
            <w:tcBorders>
              <w:top w:val="nil"/>
              <w:left w:val="nil"/>
              <w:bottom w:val="nil"/>
              <w:right w:val="nil"/>
            </w:tcBorders>
            <w:shd w:val="clear" w:color="auto" w:fill="auto"/>
            <w:noWrap/>
            <w:hideMark/>
          </w:tcPr>
          <w:p w14:paraId="79B1FED8" w14:textId="77777777" w:rsidR="003D346B" w:rsidRPr="008B3CFD" w:rsidRDefault="003D346B" w:rsidP="003D346B">
            <w:pPr>
              <w:jc w:val="center"/>
              <w:rPr>
                <w:sz w:val="18"/>
                <w:szCs w:val="18"/>
              </w:rPr>
            </w:pPr>
            <w:r w:rsidRPr="008B3CFD">
              <w:rPr>
                <w:sz w:val="18"/>
                <w:szCs w:val="18"/>
              </w:rPr>
              <w:t>-.20</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3C8AA858" w14:textId="77777777" w:rsidR="003D346B" w:rsidRPr="008B3CFD" w:rsidRDefault="003D346B" w:rsidP="003D346B">
            <w:pPr>
              <w:jc w:val="center"/>
              <w:rPr>
                <w:sz w:val="18"/>
                <w:szCs w:val="18"/>
              </w:rPr>
            </w:pPr>
            <w:r w:rsidRPr="008B3CFD">
              <w:rPr>
                <w:sz w:val="18"/>
                <w:szCs w:val="18"/>
              </w:rPr>
              <w:t>.15</w:t>
            </w:r>
          </w:p>
        </w:tc>
        <w:tc>
          <w:tcPr>
            <w:tcW w:w="630" w:type="dxa"/>
            <w:tcBorders>
              <w:top w:val="nil"/>
              <w:left w:val="nil"/>
              <w:bottom w:val="nil"/>
              <w:right w:val="nil"/>
            </w:tcBorders>
            <w:shd w:val="clear" w:color="auto" w:fill="auto"/>
            <w:noWrap/>
            <w:hideMark/>
          </w:tcPr>
          <w:p w14:paraId="2E6905D2" w14:textId="77777777" w:rsidR="003D346B" w:rsidRPr="008B3CFD" w:rsidRDefault="003D346B" w:rsidP="003D346B">
            <w:pPr>
              <w:jc w:val="center"/>
              <w:rPr>
                <w:sz w:val="18"/>
                <w:szCs w:val="18"/>
              </w:rPr>
            </w:pPr>
            <w:r w:rsidRPr="008B3CFD">
              <w:rPr>
                <w:sz w:val="18"/>
                <w:szCs w:val="18"/>
              </w:rPr>
              <w:t>.</w:t>
            </w:r>
            <w:r w:rsidR="00D0192E" w:rsidRPr="008B3CFD">
              <w:rPr>
                <w:sz w:val="18"/>
                <w:szCs w:val="18"/>
              </w:rPr>
              <w:t>00</w:t>
            </w:r>
          </w:p>
        </w:tc>
        <w:tc>
          <w:tcPr>
            <w:tcW w:w="630" w:type="dxa"/>
            <w:tcBorders>
              <w:top w:val="nil"/>
              <w:left w:val="nil"/>
              <w:bottom w:val="nil"/>
              <w:right w:val="nil"/>
            </w:tcBorders>
            <w:shd w:val="clear" w:color="auto" w:fill="auto"/>
            <w:noWrap/>
            <w:hideMark/>
          </w:tcPr>
          <w:p w14:paraId="0E111891" w14:textId="77777777" w:rsidR="003D346B" w:rsidRPr="008B3CFD" w:rsidRDefault="003D346B" w:rsidP="003D346B">
            <w:pPr>
              <w:jc w:val="center"/>
              <w:rPr>
                <w:sz w:val="18"/>
                <w:szCs w:val="18"/>
              </w:rPr>
            </w:pPr>
            <w:r w:rsidRPr="008B3CFD">
              <w:rPr>
                <w:sz w:val="18"/>
                <w:szCs w:val="18"/>
              </w:rPr>
              <w:t>.20</w:t>
            </w:r>
            <w:r w:rsidRPr="008B3CFD">
              <w:rPr>
                <w:sz w:val="18"/>
                <w:szCs w:val="18"/>
                <w:vertAlign w:val="superscript"/>
              </w:rPr>
              <w:t>*</w:t>
            </w:r>
          </w:p>
        </w:tc>
        <w:tc>
          <w:tcPr>
            <w:tcW w:w="720" w:type="dxa"/>
            <w:tcBorders>
              <w:top w:val="nil"/>
              <w:left w:val="nil"/>
              <w:bottom w:val="nil"/>
              <w:right w:val="nil"/>
            </w:tcBorders>
            <w:shd w:val="clear" w:color="auto" w:fill="auto"/>
            <w:noWrap/>
            <w:hideMark/>
          </w:tcPr>
          <w:p w14:paraId="40E82CE5" w14:textId="77777777" w:rsidR="003D346B" w:rsidRPr="008B3CFD" w:rsidRDefault="003D346B" w:rsidP="003D346B">
            <w:pPr>
              <w:jc w:val="center"/>
              <w:rPr>
                <w:sz w:val="18"/>
                <w:szCs w:val="18"/>
              </w:rPr>
            </w:pPr>
            <w:r w:rsidRPr="008B3CFD">
              <w:rPr>
                <w:sz w:val="18"/>
                <w:szCs w:val="18"/>
              </w:rPr>
              <w:t>-.12</w:t>
            </w:r>
          </w:p>
        </w:tc>
        <w:tc>
          <w:tcPr>
            <w:tcW w:w="720" w:type="dxa"/>
            <w:tcBorders>
              <w:top w:val="nil"/>
              <w:left w:val="nil"/>
              <w:bottom w:val="nil"/>
              <w:right w:val="nil"/>
            </w:tcBorders>
            <w:shd w:val="clear" w:color="auto" w:fill="auto"/>
            <w:noWrap/>
            <w:hideMark/>
          </w:tcPr>
          <w:p w14:paraId="260F2C34" w14:textId="77777777" w:rsidR="003D346B" w:rsidRPr="008B3CFD" w:rsidRDefault="003D346B" w:rsidP="003D346B">
            <w:pPr>
              <w:jc w:val="center"/>
              <w:rPr>
                <w:sz w:val="18"/>
                <w:szCs w:val="18"/>
              </w:rPr>
            </w:pPr>
            <w:r w:rsidRPr="008B3CFD">
              <w:rPr>
                <w:sz w:val="18"/>
                <w:szCs w:val="18"/>
              </w:rPr>
              <w:t>.21</w:t>
            </w:r>
            <w:r w:rsidRPr="008B3CFD">
              <w:rPr>
                <w:sz w:val="18"/>
                <w:szCs w:val="18"/>
                <w:vertAlign w:val="superscript"/>
              </w:rPr>
              <w:t>**</w:t>
            </w:r>
          </w:p>
        </w:tc>
        <w:tc>
          <w:tcPr>
            <w:tcW w:w="630" w:type="dxa"/>
            <w:tcBorders>
              <w:top w:val="nil"/>
              <w:left w:val="nil"/>
              <w:bottom w:val="nil"/>
              <w:right w:val="nil"/>
            </w:tcBorders>
            <w:shd w:val="clear" w:color="auto" w:fill="auto"/>
            <w:noWrap/>
            <w:hideMark/>
          </w:tcPr>
          <w:p w14:paraId="2F1F86A8" w14:textId="77777777" w:rsidR="003D346B" w:rsidRPr="008B3CFD" w:rsidRDefault="003D346B" w:rsidP="003D346B">
            <w:pPr>
              <w:jc w:val="center"/>
              <w:rPr>
                <w:sz w:val="18"/>
                <w:szCs w:val="18"/>
              </w:rPr>
            </w:pPr>
            <w:r w:rsidRPr="008B3CFD">
              <w:rPr>
                <w:sz w:val="18"/>
                <w:szCs w:val="18"/>
              </w:rPr>
              <w:t>.04</w:t>
            </w:r>
          </w:p>
        </w:tc>
        <w:tc>
          <w:tcPr>
            <w:tcW w:w="630" w:type="dxa"/>
            <w:tcBorders>
              <w:top w:val="nil"/>
              <w:left w:val="nil"/>
              <w:bottom w:val="nil"/>
              <w:right w:val="nil"/>
            </w:tcBorders>
            <w:shd w:val="clear" w:color="auto" w:fill="auto"/>
            <w:noWrap/>
            <w:hideMark/>
          </w:tcPr>
          <w:p w14:paraId="677DA49C" w14:textId="77777777" w:rsidR="003D346B" w:rsidRPr="008B3CFD" w:rsidRDefault="003D346B" w:rsidP="003D346B">
            <w:pPr>
              <w:jc w:val="center"/>
              <w:rPr>
                <w:sz w:val="18"/>
                <w:szCs w:val="18"/>
              </w:rPr>
            </w:pPr>
            <w:r w:rsidRPr="008B3CFD">
              <w:rPr>
                <w:sz w:val="18"/>
                <w:szCs w:val="18"/>
              </w:rPr>
              <w:t>.08</w:t>
            </w:r>
          </w:p>
        </w:tc>
        <w:tc>
          <w:tcPr>
            <w:tcW w:w="561" w:type="dxa"/>
            <w:tcBorders>
              <w:top w:val="nil"/>
              <w:left w:val="nil"/>
              <w:bottom w:val="nil"/>
              <w:right w:val="nil"/>
            </w:tcBorders>
            <w:shd w:val="clear" w:color="auto" w:fill="auto"/>
            <w:noWrap/>
            <w:hideMark/>
          </w:tcPr>
          <w:p w14:paraId="5A20DCBF" w14:textId="77777777" w:rsidR="003D346B" w:rsidRPr="008B3CFD" w:rsidRDefault="003D346B" w:rsidP="003D346B">
            <w:pPr>
              <w:jc w:val="center"/>
              <w:rPr>
                <w:sz w:val="18"/>
                <w:szCs w:val="18"/>
              </w:rPr>
            </w:pPr>
            <w:r w:rsidRPr="008B3CFD">
              <w:rPr>
                <w:sz w:val="18"/>
                <w:szCs w:val="18"/>
              </w:rPr>
              <w:t>.11</w:t>
            </w:r>
          </w:p>
        </w:tc>
        <w:tc>
          <w:tcPr>
            <w:tcW w:w="561" w:type="dxa"/>
            <w:tcBorders>
              <w:top w:val="nil"/>
              <w:left w:val="nil"/>
              <w:bottom w:val="nil"/>
              <w:right w:val="nil"/>
            </w:tcBorders>
            <w:shd w:val="clear" w:color="auto" w:fill="auto"/>
            <w:noWrap/>
            <w:hideMark/>
          </w:tcPr>
          <w:p w14:paraId="39C170B1" w14:textId="77777777" w:rsidR="003D346B" w:rsidRPr="008B3CFD" w:rsidRDefault="003D346B" w:rsidP="003D346B">
            <w:pPr>
              <w:jc w:val="center"/>
              <w:rPr>
                <w:sz w:val="18"/>
                <w:szCs w:val="18"/>
              </w:rPr>
            </w:pPr>
            <w:r w:rsidRPr="008B3CFD">
              <w:rPr>
                <w:sz w:val="18"/>
                <w:szCs w:val="18"/>
              </w:rPr>
              <w:t>.13</w:t>
            </w:r>
          </w:p>
        </w:tc>
        <w:tc>
          <w:tcPr>
            <w:tcW w:w="664" w:type="dxa"/>
            <w:tcBorders>
              <w:top w:val="nil"/>
              <w:left w:val="nil"/>
              <w:bottom w:val="nil"/>
              <w:right w:val="nil"/>
            </w:tcBorders>
            <w:shd w:val="clear" w:color="auto" w:fill="auto"/>
            <w:noWrap/>
            <w:hideMark/>
          </w:tcPr>
          <w:p w14:paraId="4D0CFFF4" w14:textId="77777777" w:rsidR="003D346B" w:rsidRPr="008B3CFD" w:rsidRDefault="003D346B" w:rsidP="003D346B">
            <w:pPr>
              <w:jc w:val="center"/>
              <w:rPr>
                <w:sz w:val="18"/>
                <w:szCs w:val="18"/>
              </w:rPr>
            </w:pPr>
            <w:r w:rsidRPr="008B3CFD">
              <w:rPr>
                <w:sz w:val="18"/>
                <w:szCs w:val="18"/>
              </w:rPr>
              <w:t>-.07</w:t>
            </w:r>
          </w:p>
        </w:tc>
        <w:tc>
          <w:tcPr>
            <w:tcW w:w="561" w:type="dxa"/>
            <w:tcBorders>
              <w:top w:val="nil"/>
              <w:left w:val="nil"/>
              <w:bottom w:val="nil"/>
              <w:right w:val="nil"/>
            </w:tcBorders>
            <w:shd w:val="clear" w:color="auto" w:fill="auto"/>
            <w:noWrap/>
            <w:hideMark/>
          </w:tcPr>
          <w:p w14:paraId="06C422B0" w14:textId="77777777" w:rsidR="003D346B" w:rsidRPr="008B3CFD" w:rsidRDefault="003D346B" w:rsidP="003D346B">
            <w:pPr>
              <w:jc w:val="center"/>
              <w:rPr>
                <w:sz w:val="18"/>
                <w:szCs w:val="18"/>
              </w:rPr>
            </w:pPr>
            <w:r w:rsidRPr="008B3CFD">
              <w:rPr>
                <w:sz w:val="18"/>
                <w:szCs w:val="18"/>
              </w:rPr>
              <w:t>.08</w:t>
            </w:r>
          </w:p>
        </w:tc>
        <w:tc>
          <w:tcPr>
            <w:tcW w:w="597" w:type="dxa"/>
            <w:tcBorders>
              <w:top w:val="nil"/>
              <w:left w:val="nil"/>
              <w:bottom w:val="nil"/>
              <w:right w:val="nil"/>
            </w:tcBorders>
            <w:shd w:val="clear" w:color="auto" w:fill="auto"/>
            <w:noWrap/>
            <w:hideMark/>
          </w:tcPr>
          <w:p w14:paraId="2D7374C2" w14:textId="77777777" w:rsidR="003D346B" w:rsidRPr="008B3CFD" w:rsidRDefault="003D346B" w:rsidP="003D346B">
            <w:pPr>
              <w:jc w:val="center"/>
              <w:rPr>
                <w:sz w:val="18"/>
                <w:szCs w:val="18"/>
              </w:rPr>
            </w:pPr>
            <w:r w:rsidRPr="008B3CFD">
              <w:rPr>
                <w:sz w:val="18"/>
                <w:szCs w:val="18"/>
              </w:rPr>
              <w:t>.53</w:t>
            </w:r>
            <w:r w:rsidRPr="008B3CFD">
              <w:rPr>
                <w:sz w:val="18"/>
                <w:szCs w:val="18"/>
                <w:vertAlign w:val="superscript"/>
              </w:rPr>
              <w:t>**</w:t>
            </w:r>
          </w:p>
        </w:tc>
        <w:tc>
          <w:tcPr>
            <w:tcW w:w="529" w:type="dxa"/>
            <w:tcBorders>
              <w:top w:val="nil"/>
              <w:left w:val="nil"/>
              <w:bottom w:val="nil"/>
              <w:right w:val="nil"/>
            </w:tcBorders>
            <w:shd w:val="clear" w:color="auto" w:fill="auto"/>
            <w:noWrap/>
            <w:hideMark/>
          </w:tcPr>
          <w:p w14:paraId="41530082" w14:textId="77777777" w:rsidR="003D346B" w:rsidRPr="008B3CFD" w:rsidRDefault="003D346B" w:rsidP="003D346B">
            <w:pPr>
              <w:jc w:val="center"/>
              <w:rPr>
                <w:sz w:val="18"/>
                <w:szCs w:val="18"/>
              </w:rPr>
            </w:pPr>
            <w:r w:rsidRPr="008B3CFD">
              <w:rPr>
                <w:sz w:val="18"/>
                <w:szCs w:val="18"/>
              </w:rPr>
              <w:t>-.07</w:t>
            </w:r>
          </w:p>
        </w:tc>
        <w:tc>
          <w:tcPr>
            <w:tcW w:w="561" w:type="dxa"/>
            <w:tcBorders>
              <w:top w:val="nil"/>
              <w:left w:val="nil"/>
              <w:bottom w:val="nil"/>
              <w:right w:val="nil"/>
            </w:tcBorders>
            <w:shd w:val="clear" w:color="auto" w:fill="auto"/>
            <w:noWrap/>
            <w:hideMark/>
          </w:tcPr>
          <w:p w14:paraId="28474063" w14:textId="77777777" w:rsidR="003D346B" w:rsidRPr="008B3CFD" w:rsidRDefault="003D346B" w:rsidP="003D346B">
            <w:pPr>
              <w:jc w:val="center"/>
              <w:rPr>
                <w:sz w:val="18"/>
                <w:szCs w:val="18"/>
              </w:rPr>
            </w:pPr>
          </w:p>
        </w:tc>
        <w:tc>
          <w:tcPr>
            <w:tcW w:w="420" w:type="dxa"/>
            <w:tcBorders>
              <w:top w:val="nil"/>
              <w:left w:val="nil"/>
              <w:bottom w:val="nil"/>
              <w:right w:val="nil"/>
            </w:tcBorders>
            <w:shd w:val="clear" w:color="auto" w:fill="auto"/>
            <w:noWrap/>
            <w:hideMark/>
          </w:tcPr>
          <w:p w14:paraId="507DE28A" w14:textId="77777777" w:rsidR="003D346B" w:rsidRPr="008B3CFD" w:rsidRDefault="003D346B" w:rsidP="003D346B">
            <w:pPr>
              <w:jc w:val="center"/>
              <w:rPr>
                <w:sz w:val="20"/>
                <w:szCs w:val="20"/>
              </w:rPr>
            </w:pPr>
          </w:p>
        </w:tc>
      </w:tr>
      <w:tr w:rsidR="00D0192E" w:rsidRPr="008B3CFD" w14:paraId="1F3A76F5" w14:textId="77777777" w:rsidTr="00C86577">
        <w:trPr>
          <w:trHeight w:val="252"/>
        </w:trPr>
        <w:tc>
          <w:tcPr>
            <w:tcW w:w="2316" w:type="dxa"/>
            <w:tcBorders>
              <w:top w:val="nil"/>
              <w:left w:val="nil"/>
              <w:bottom w:val="single" w:sz="4" w:space="0" w:color="auto"/>
              <w:right w:val="nil"/>
            </w:tcBorders>
            <w:shd w:val="clear" w:color="auto" w:fill="auto"/>
            <w:noWrap/>
            <w:vAlign w:val="bottom"/>
            <w:hideMark/>
          </w:tcPr>
          <w:p w14:paraId="34C3B4F8" w14:textId="77777777" w:rsidR="003D346B" w:rsidRPr="008B3CFD" w:rsidRDefault="003D346B" w:rsidP="003D346B">
            <w:pPr>
              <w:rPr>
                <w:sz w:val="18"/>
                <w:szCs w:val="18"/>
              </w:rPr>
            </w:pPr>
            <w:r w:rsidRPr="008B3CFD">
              <w:rPr>
                <w:sz w:val="18"/>
                <w:szCs w:val="18"/>
              </w:rPr>
              <w:t>16.</w:t>
            </w:r>
            <w:r w:rsidR="000150C0" w:rsidRPr="008B3CFD">
              <w:rPr>
                <w:sz w:val="18"/>
                <w:szCs w:val="18"/>
              </w:rPr>
              <w:t xml:space="preserve"> </w:t>
            </w:r>
            <w:r w:rsidRPr="008B3CFD">
              <w:rPr>
                <w:sz w:val="18"/>
                <w:szCs w:val="18"/>
              </w:rPr>
              <w:t>BY ACC</w:t>
            </w:r>
          </w:p>
        </w:tc>
        <w:tc>
          <w:tcPr>
            <w:tcW w:w="630" w:type="dxa"/>
            <w:tcBorders>
              <w:top w:val="nil"/>
              <w:left w:val="nil"/>
              <w:bottom w:val="single" w:sz="4" w:space="0" w:color="auto"/>
              <w:right w:val="nil"/>
            </w:tcBorders>
            <w:shd w:val="clear" w:color="auto" w:fill="auto"/>
            <w:noWrap/>
            <w:hideMark/>
          </w:tcPr>
          <w:p w14:paraId="530266BC" w14:textId="77777777" w:rsidR="003D346B" w:rsidRPr="008B3CFD" w:rsidRDefault="003D346B" w:rsidP="003D346B">
            <w:pPr>
              <w:jc w:val="center"/>
              <w:rPr>
                <w:sz w:val="18"/>
                <w:szCs w:val="18"/>
              </w:rPr>
            </w:pPr>
            <w:r w:rsidRPr="008B3CFD">
              <w:rPr>
                <w:sz w:val="18"/>
                <w:szCs w:val="18"/>
              </w:rPr>
              <w:t>-.09</w:t>
            </w:r>
          </w:p>
        </w:tc>
        <w:tc>
          <w:tcPr>
            <w:tcW w:w="630" w:type="dxa"/>
            <w:tcBorders>
              <w:top w:val="nil"/>
              <w:left w:val="nil"/>
              <w:bottom w:val="single" w:sz="4" w:space="0" w:color="auto"/>
              <w:right w:val="nil"/>
            </w:tcBorders>
            <w:shd w:val="clear" w:color="auto" w:fill="auto"/>
            <w:noWrap/>
            <w:hideMark/>
          </w:tcPr>
          <w:p w14:paraId="1E2C0F91" w14:textId="77777777" w:rsidR="003D346B" w:rsidRPr="008B3CFD" w:rsidRDefault="003D346B" w:rsidP="003D346B">
            <w:pPr>
              <w:jc w:val="center"/>
              <w:rPr>
                <w:sz w:val="18"/>
                <w:szCs w:val="18"/>
              </w:rPr>
            </w:pPr>
            <w:r w:rsidRPr="008B3CFD">
              <w:rPr>
                <w:sz w:val="18"/>
                <w:szCs w:val="18"/>
              </w:rPr>
              <w:t>.07</w:t>
            </w:r>
          </w:p>
        </w:tc>
        <w:tc>
          <w:tcPr>
            <w:tcW w:w="630" w:type="dxa"/>
            <w:tcBorders>
              <w:top w:val="nil"/>
              <w:left w:val="nil"/>
              <w:bottom w:val="single" w:sz="4" w:space="0" w:color="auto"/>
              <w:right w:val="nil"/>
            </w:tcBorders>
            <w:shd w:val="clear" w:color="auto" w:fill="auto"/>
            <w:noWrap/>
            <w:hideMark/>
          </w:tcPr>
          <w:p w14:paraId="1B5DFC47" w14:textId="77777777" w:rsidR="003D346B" w:rsidRPr="008B3CFD" w:rsidRDefault="003D346B" w:rsidP="003D346B">
            <w:pPr>
              <w:jc w:val="center"/>
              <w:rPr>
                <w:sz w:val="18"/>
                <w:szCs w:val="18"/>
              </w:rPr>
            </w:pPr>
            <w:r w:rsidRPr="008B3CFD">
              <w:rPr>
                <w:sz w:val="18"/>
                <w:szCs w:val="18"/>
              </w:rPr>
              <w:t>.03</w:t>
            </w:r>
          </w:p>
        </w:tc>
        <w:tc>
          <w:tcPr>
            <w:tcW w:w="630" w:type="dxa"/>
            <w:tcBorders>
              <w:top w:val="nil"/>
              <w:left w:val="nil"/>
              <w:bottom w:val="single" w:sz="4" w:space="0" w:color="auto"/>
              <w:right w:val="nil"/>
            </w:tcBorders>
            <w:shd w:val="clear" w:color="auto" w:fill="auto"/>
            <w:noWrap/>
            <w:hideMark/>
          </w:tcPr>
          <w:p w14:paraId="7FA3F805" w14:textId="77777777" w:rsidR="003D346B" w:rsidRPr="008B3CFD" w:rsidRDefault="003D346B" w:rsidP="003D346B">
            <w:pPr>
              <w:jc w:val="center"/>
              <w:rPr>
                <w:sz w:val="18"/>
                <w:szCs w:val="18"/>
              </w:rPr>
            </w:pPr>
            <w:r w:rsidRPr="008B3CFD">
              <w:rPr>
                <w:sz w:val="18"/>
                <w:szCs w:val="18"/>
              </w:rPr>
              <w:t>.22</w:t>
            </w:r>
            <w:r w:rsidRPr="008B3CFD">
              <w:rPr>
                <w:sz w:val="18"/>
                <w:szCs w:val="18"/>
                <w:vertAlign w:val="superscript"/>
              </w:rPr>
              <w:t>*</w:t>
            </w:r>
          </w:p>
        </w:tc>
        <w:tc>
          <w:tcPr>
            <w:tcW w:w="720" w:type="dxa"/>
            <w:tcBorders>
              <w:top w:val="nil"/>
              <w:left w:val="nil"/>
              <w:bottom w:val="single" w:sz="4" w:space="0" w:color="auto"/>
              <w:right w:val="nil"/>
            </w:tcBorders>
            <w:shd w:val="clear" w:color="auto" w:fill="auto"/>
            <w:noWrap/>
            <w:hideMark/>
          </w:tcPr>
          <w:p w14:paraId="506EDBEA" w14:textId="77777777" w:rsidR="003D346B" w:rsidRPr="008B3CFD" w:rsidRDefault="003D346B" w:rsidP="003D346B">
            <w:pPr>
              <w:jc w:val="center"/>
              <w:rPr>
                <w:sz w:val="18"/>
                <w:szCs w:val="18"/>
              </w:rPr>
            </w:pPr>
            <w:r w:rsidRPr="008B3CFD">
              <w:rPr>
                <w:sz w:val="18"/>
                <w:szCs w:val="18"/>
              </w:rPr>
              <w:t>-.03</w:t>
            </w:r>
          </w:p>
        </w:tc>
        <w:tc>
          <w:tcPr>
            <w:tcW w:w="720" w:type="dxa"/>
            <w:tcBorders>
              <w:top w:val="nil"/>
              <w:left w:val="nil"/>
              <w:bottom w:val="single" w:sz="4" w:space="0" w:color="auto"/>
              <w:right w:val="nil"/>
            </w:tcBorders>
            <w:shd w:val="clear" w:color="auto" w:fill="auto"/>
            <w:noWrap/>
            <w:hideMark/>
          </w:tcPr>
          <w:p w14:paraId="47F782D7" w14:textId="77777777" w:rsidR="003D346B" w:rsidRPr="008B3CFD" w:rsidRDefault="003D346B" w:rsidP="003D346B">
            <w:pPr>
              <w:jc w:val="center"/>
              <w:rPr>
                <w:sz w:val="18"/>
                <w:szCs w:val="18"/>
              </w:rPr>
            </w:pPr>
            <w:r w:rsidRPr="008B3CFD">
              <w:rPr>
                <w:sz w:val="18"/>
                <w:szCs w:val="18"/>
              </w:rPr>
              <w:t>.11</w:t>
            </w:r>
          </w:p>
        </w:tc>
        <w:tc>
          <w:tcPr>
            <w:tcW w:w="630" w:type="dxa"/>
            <w:tcBorders>
              <w:top w:val="nil"/>
              <w:left w:val="nil"/>
              <w:bottom w:val="single" w:sz="4" w:space="0" w:color="auto"/>
              <w:right w:val="nil"/>
            </w:tcBorders>
            <w:shd w:val="clear" w:color="auto" w:fill="auto"/>
            <w:noWrap/>
            <w:hideMark/>
          </w:tcPr>
          <w:p w14:paraId="7D633BFB" w14:textId="77777777" w:rsidR="003D346B" w:rsidRPr="008B3CFD" w:rsidRDefault="003D346B" w:rsidP="003D346B">
            <w:pPr>
              <w:jc w:val="center"/>
              <w:rPr>
                <w:sz w:val="18"/>
                <w:szCs w:val="18"/>
              </w:rPr>
            </w:pPr>
            <w:r w:rsidRPr="008B3CFD">
              <w:rPr>
                <w:sz w:val="18"/>
                <w:szCs w:val="18"/>
              </w:rPr>
              <w:t>-.04</w:t>
            </w:r>
          </w:p>
        </w:tc>
        <w:tc>
          <w:tcPr>
            <w:tcW w:w="630" w:type="dxa"/>
            <w:tcBorders>
              <w:top w:val="nil"/>
              <w:left w:val="nil"/>
              <w:bottom w:val="single" w:sz="4" w:space="0" w:color="auto"/>
              <w:right w:val="nil"/>
            </w:tcBorders>
            <w:shd w:val="clear" w:color="auto" w:fill="auto"/>
            <w:noWrap/>
            <w:hideMark/>
          </w:tcPr>
          <w:p w14:paraId="63011021" w14:textId="77777777" w:rsidR="003D346B" w:rsidRPr="008B3CFD" w:rsidRDefault="003D346B" w:rsidP="003D346B">
            <w:pPr>
              <w:jc w:val="center"/>
              <w:rPr>
                <w:sz w:val="18"/>
                <w:szCs w:val="18"/>
              </w:rPr>
            </w:pPr>
            <w:r w:rsidRPr="008B3CFD">
              <w:rPr>
                <w:sz w:val="18"/>
                <w:szCs w:val="18"/>
              </w:rPr>
              <w:t>.04</w:t>
            </w:r>
          </w:p>
        </w:tc>
        <w:tc>
          <w:tcPr>
            <w:tcW w:w="561" w:type="dxa"/>
            <w:tcBorders>
              <w:top w:val="nil"/>
              <w:left w:val="nil"/>
              <w:bottom w:val="single" w:sz="4" w:space="0" w:color="auto"/>
              <w:right w:val="nil"/>
            </w:tcBorders>
            <w:shd w:val="clear" w:color="auto" w:fill="auto"/>
            <w:noWrap/>
            <w:hideMark/>
          </w:tcPr>
          <w:p w14:paraId="3AD4BD3F" w14:textId="77777777" w:rsidR="003D346B" w:rsidRPr="008B3CFD" w:rsidRDefault="003D346B" w:rsidP="003D346B">
            <w:pPr>
              <w:jc w:val="center"/>
              <w:rPr>
                <w:sz w:val="18"/>
                <w:szCs w:val="18"/>
              </w:rPr>
            </w:pPr>
            <w:r w:rsidRPr="008B3CFD">
              <w:rPr>
                <w:sz w:val="18"/>
                <w:szCs w:val="18"/>
              </w:rPr>
              <w:t>.14</w:t>
            </w:r>
          </w:p>
        </w:tc>
        <w:tc>
          <w:tcPr>
            <w:tcW w:w="561" w:type="dxa"/>
            <w:tcBorders>
              <w:top w:val="nil"/>
              <w:left w:val="nil"/>
              <w:bottom w:val="single" w:sz="4" w:space="0" w:color="auto"/>
              <w:right w:val="nil"/>
            </w:tcBorders>
            <w:shd w:val="clear" w:color="auto" w:fill="auto"/>
            <w:noWrap/>
            <w:hideMark/>
          </w:tcPr>
          <w:p w14:paraId="0E6CEC03" w14:textId="77777777" w:rsidR="003D346B" w:rsidRPr="008B3CFD" w:rsidRDefault="003D346B" w:rsidP="003D346B">
            <w:pPr>
              <w:jc w:val="center"/>
              <w:rPr>
                <w:sz w:val="18"/>
                <w:szCs w:val="18"/>
              </w:rPr>
            </w:pPr>
            <w:r w:rsidRPr="008B3CFD">
              <w:rPr>
                <w:sz w:val="18"/>
                <w:szCs w:val="18"/>
              </w:rPr>
              <w:t>.03</w:t>
            </w:r>
          </w:p>
        </w:tc>
        <w:tc>
          <w:tcPr>
            <w:tcW w:w="664" w:type="dxa"/>
            <w:tcBorders>
              <w:top w:val="nil"/>
              <w:left w:val="nil"/>
              <w:bottom w:val="single" w:sz="4" w:space="0" w:color="auto"/>
              <w:right w:val="nil"/>
            </w:tcBorders>
            <w:shd w:val="clear" w:color="auto" w:fill="auto"/>
            <w:noWrap/>
            <w:hideMark/>
          </w:tcPr>
          <w:p w14:paraId="03A6E591" w14:textId="77777777" w:rsidR="003D346B" w:rsidRPr="008B3CFD" w:rsidRDefault="003D346B" w:rsidP="003D346B">
            <w:pPr>
              <w:jc w:val="center"/>
              <w:rPr>
                <w:sz w:val="18"/>
                <w:szCs w:val="18"/>
              </w:rPr>
            </w:pPr>
            <w:r w:rsidRPr="008B3CFD">
              <w:rPr>
                <w:sz w:val="18"/>
                <w:szCs w:val="18"/>
              </w:rPr>
              <w:t>.04</w:t>
            </w:r>
          </w:p>
        </w:tc>
        <w:tc>
          <w:tcPr>
            <w:tcW w:w="561" w:type="dxa"/>
            <w:tcBorders>
              <w:top w:val="nil"/>
              <w:left w:val="nil"/>
              <w:bottom w:val="single" w:sz="4" w:space="0" w:color="auto"/>
              <w:right w:val="nil"/>
            </w:tcBorders>
            <w:shd w:val="clear" w:color="auto" w:fill="auto"/>
            <w:noWrap/>
            <w:hideMark/>
          </w:tcPr>
          <w:p w14:paraId="34C1A12D" w14:textId="77777777" w:rsidR="003D346B" w:rsidRPr="008B3CFD" w:rsidRDefault="003D346B" w:rsidP="003D346B">
            <w:pPr>
              <w:jc w:val="center"/>
              <w:rPr>
                <w:sz w:val="18"/>
                <w:szCs w:val="18"/>
              </w:rPr>
            </w:pPr>
            <w:r w:rsidRPr="008B3CFD">
              <w:rPr>
                <w:sz w:val="18"/>
                <w:szCs w:val="18"/>
              </w:rPr>
              <w:t>.09</w:t>
            </w:r>
          </w:p>
        </w:tc>
        <w:tc>
          <w:tcPr>
            <w:tcW w:w="597" w:type="dxa"/>
            <w:tcBorders>
              <w:top w:val="nil"/>
              <w:left w:val="nil"/>
              <w:bottom w:val="single" w:sz="4" w:space="0" w:color="auto"/>
              <w:right w:val="nil"/>
            </w:tcBorders>
            <w:shd w:val="clear" w:color="auto" w:fill="auto"/>
            <w:noWrap/>
            <w:hideMark/>
          </w:tcPr>
          <w:p w14:paraId="0351095A" w14:textId="77777777" w:rsidR="003D346B" w:rsidRPr="008B3CFD" w:rsidRDefault="003D346B" w:rsidP="003D346B">
            <w:pPr>
              <w:jc w:val="center"/>
              <w:rPr>
                <w:sz w:val="18"/>
                <w:szCs w:val="18"/>
              </w:rPr>
            </w:pPr>
            <w:r w:rsidRPr="008B3CFD">
              <w:rPr>
                <w:sz w:val="18"/>
                <w:szCs w:val="18"/>
              </w:rPr>
              <w:t>.43</w:t>
            </w:r>
            <w:r w:rsidRPr="008B3CFD">
              <w:rPr>
                <w:sz w:val="18"/>
                <w:szCs w:val="18"/>
                <w:vertAlign w:val="superscript"/>
              </w:rPr>
              <w:t>**</w:t>
            </w:r>
          </w:p>
        </w:tc>
        <w:tc>
          <w:tcPr>
            <w:tcW w:w="529" w:type="dxa"/>
            <w:tcBorders>
              <w:top w:val="nil"/>
              <w:left w:val="nil"/>
              <w:bottom w:val="single" w:sz="4" w:space="0" w:color="auto"/>
              <w:right w:val="nil"/>
            </w:tcBorders>
            <w:shd w:val="clear" w:color="auto" w:fill="auto"/>
            <w:noWrap/>
            <w:hideMark/>
          </w:tcPr>
          <w:p w14:paraId="56E0788B" w14:textId="77777777" w:rsidR="003D346B" w:rsidRPr="008B3CFD" w:rsidRDefault="003D346B" w:rsidP="003D346B">
            <w:pPr>
              <w:jc w:val="center"/>
              <w:rPr>
                <w:sz w:val="18"/>
                <w:szCs w:val="18"/>
              </w:rPr>
            </w:pPr>
            <w:r w:rsidRPr="008B3CFD">
              <w:rPr>
                <w:sz w:val="18"/>
                <w:szCs w:val="18"/>
              </w:rPr>
              <w:t>.14</w:t>
            </w:r>
          </w:p>
        </w:tc>
        <w:tc>
          <w:tcPr>
            <w:tcW w:w="561" w:type="dxa"/>
            <w:tcBorders>
              <w:top w:val="nil"/>
              <w:left w:val="nil"/>
              <w:bottom w:val="single" w:sz="4" w:space="0" w:color="auto"/>
              <w:right w:val="nil"/>
            </w:tcBorders>
            <w:shd w:val="clear" w:color="auto" w:fill="auto"/>
            <w:noWrap/>
            <w:hideMark/>
          </w:tcPr>
          <w:p w14:paraId="7C7D44D6" w14:textId="77777777" w:rsidR="003D346B" w:rsidRPr="008B3CFD" w:rsidRDefault="003D346B" w:rsidP="003D346B">
            <w:pPr>
              <w:jc w:val="center"/>
              <w:rPr>
                <w:sz w:val="18"/>
                <w:szCs w:val="18"/>
              </w:rPr>
            </w:pPr>
            <w:r w:rsidRPr="008B3CFD">
              <w:rPr>
                <w:sz w:val="18"/>
                <w:szCs w:val="18"/>
              </w:rPr>
              <w:t>.51</w:t>
            </w:r>
            <w:r w:rsidRPr="008B3CFD">
              <w:rPr>
                <w:sz w:val="18"/>
                <w:szCs w:val="18"/>
                <w:vertAlign w:val="superscript"/>
              </w:rPr>
              <w:t>**</w:t>
            </w:r>
          </w:p>
        </w:tc>
        <w:tc>
          <w:tcPr>
            <w:tcW w:w="420" w:type="dxa"/>
            <w:tcBorders>
              <w:top w:val="nil"/>
              <w:left w:val="nil"/>
              <w:bottom w:val="single" w:sz="4" w:space="0" w:color="auto"/>
              <w:right w:val="nil"/>
            </w:tcBorders>
            <w:shd w:val="clear" w:color="auto" w:fill="auto"/>
            <w:noWrap/>
            <w:hideMark/>
          </w:tcPr>
          <w:p w14:paraId="6CC6BC80" w14:textId="77777777" w:rsidR="003D346B" w:rsidRPr="008B3CFD" w:rsidRDefault="003D346B" w:rsidP="003D346B">
            <w:pPr>
              <w:jc w:val="right"/>
              <w:rPr>
                <w:sz w:val="18"/>
                <w:szCs w:val="18"/>
              </w:rPr>
            </w:pPr>
            <w:r w:rsidRPr="008B3CFD">
              <w:rPr>
                <w:sz w:val="18"/>
                <w:szCs w:val="18"/>
              </w:rPr>
              <w:t> </w:t>
            </w:r>
          </w:p>
        </w:tc>
      </w:tr>
    </w:tbl>
    <w:p w14:paraId="20F2639B" w14:textId="062EC08F" w:rsidR="000150C0" w:rsidRPr="008B3CFD" w:rsidRDefault="000150C0" w:rsidP="00AD7F45">
      <w:pPr>
        <w:spacing w:after="160" w:line="259" w:lineRule="auto"/>
        <w:ind w:left="-709"/>
        <w:rPr>
          <w:rFonts w:eastAsiaTheme="minorHAnsi"/>
          <w:i/>
          <w:sz w:val="18"/>
          <w:szCs w:val="18"/>
        </w:rPr>
      </w:pPr>
      <w:r w:rsidRPr="008B3CFD">
        <w:rPr>
          <w:rFonts w:eastAsiaTheme="minorHAnsi"/>
          <w:i/>
          <w:sz w:val="18"/>
          <w:szCs w:val="18"/>
        </w:rPr>
        <w:t>Note:</w:t>
      </w:r>
      <w:r w:rsidR="00BE053F" w:rsidRPr="008B3CFD">
        <w:rPr>
          <w:rFonts w:eastAsiaTheme="minorHAnsi"/>
          <w:i/>
          <w:sz w:val="18"/>
          <w:szCs w:val="18"/>
        </w:rPr>
        <w:t xml:space="preserve"> </w:t>
      </w:r>
      <w:r w:rsidR="00AD7F45" w:rsidRPr="008B3CFD">
        <w:rPr>
          <w:rFonts w:eastAsiaTheme="minorHAnsi"/>
          <w:i/>
          <w:sz w:val="18"/>
          <w:szCs w:val="18"/>
        </w:rPr>
        <w:t xml:space="preserve">* p&lt; .05; </w:t>
      </w:r>
      <w:r w:rsidRPr="008B3CFD">
        <w:rPr>
          <w:rFonts w:eastAsiaTheme="minorHAnsi"/>
          <w:i/>
          <w:sz w:val="18"/>
          <w:szCs w:val="18"/>
        </w:rPr>
        <w:t>*</w:t>
      </w:r>
      <w:r w:rsidR="00BE053F" w:rsidRPr="008B3CFD">
        <w:rPr>
          <w:rFonts w:eastAsiaTheme="minorHAnsi"/>
          <w:i/>
          <w:sz w:val="18"/>
          <w:szCs w:val="18"/>
        </w:rPr>
        <w:t>*</w:t>
      </w:r>
      <w:r w:rsidRPr="008B3CFD">
        <w:rPr>
          <w:rFonts w:eastAsiaTheme="minorHAnsi"/>
          <w:i/>
          <w:sz w:val="18"/>
          <w:szCs w:val="18"/>
        </w:rPr>
        <w:t xml:space="preserve"> p </w:t>
      </w:r>
      <w:r w:rsidRPr="008B3CFD">
        <w:rPr>
          <w:rFonts w:eastAsiaTheme="minorHAnsi"/>
          <w:sz w:val="18"/>
          <w:szCs w:val="18"/>
        </w:rPr>
        <w:t>&lt; .0</w:t>
      </w:r>
      <w:r w:rsidR="00BE053F" w:rsidRPr="008B3CFD">
        <w:rPr>
          <w:rFonts w:eastAsiaTheme="minorHAnsi"/>
          <w:sz w:val="18"/>
          <w:szCs w:val="18"/>
        </w:rPr>
        <w:t>003</w:t>
      </w:r>
      <w:r w:rsidR="00BE053F" w:rsidRPr="008B3CFD">
        <w:rPr>
          <w:rFonts w:eastAsiaTheme="minorHAnsi"/>
          <w:i/>
          <w:sz w:val="18"/>
          <w:szCs w:val="18"/>
        </w:rPr>
        <w:t xml:space="preserve">. </w:t>
      </w:r>
      <w:r w:rsidR="00BE053F" w:rsidRPr="008B3CFD">
        <w:rPr>
          <w:rFonts w:eastAsiaTheme="minorHAnsi"/>
          <w:sz w:val="18"/>
          <w:szCs w:val="18"/>
        </w:rPr>
        <w:t>The level of significance</w:t>
      </w:r>
      <w:r w:rsidR="00AD7F45" w:rsidRPr="008B3CFD">
        <w:rPr>
          <w:rFonts w:eastAsiaTheme="minorHAnsi"/>
          <w:sz w:val="18"/>
          <w:szCs w:val="18"/>
        </w:rPr>
        <w:t xml:space="preserve"> (</w:t>
      </w:r>
      <w:r w:rsidR="00AD7F45" w:rsidRPr="008B3CFD">
        <w:rPr>
          <w:rFonts w:eastAsiaTheme="minorHAnsi"/>
          <w:i/>
          <w:sz w:val="18"/>
          <w:szCs w:val="18"/>
        </w:rPr>
        <w:t xml:space="preserve">p </w:t>
      </w:r>
      <w:r w:rsidR="00AD7F45" w:rsidRPr="008B3CFD">
        <w:rPr>
          <w:rFonts w:eastAsiaTheme="minorHAnsi"/>
          <w:sz w:val="18"/>
          <w:szCs w:val="18"/>
        </w:rPr>
        <w:t>&lt; .0003)</w:t>
      </w:r>
      <w:r w:rsidR="00BE053F" w:rsidRPr="008B3CFD">
        <w:rPr>
          <w:rFonts w:eastAsiaTheme="minorHAnsi"/>
          <w:sz w:val="18"/>
          <w:szCs w:val="18"/>
        </w:rPr>
        <w:t xml:space="preserve"> </w:t>
      </w:r>
      <w:r w:rsidR="00AD7F45" w:rsidRPr="008B3CFD">
        <w:rPr>
          <w:rFonts w:eastAsiaTheme="minorHAnsi"/>
          <w:sz w:val="18"/>
          <w:szCs w:val="18"/>
        </w:rPr>
        <w:t xml:space="preserve">was obtained after correcting for multiple comparisons using the Bonferroni adjustment. </w:t>
      </w:r>
    </w:p>
    <w:p w14:paraId="4DC4CE15" w14:textId="1222DE3D" w:rsidR="00F47A16" w:rsidRPr="008B3CFD" w:rsidRDefault="00F47A16" w:rsidP="005E454E">
      <w:pPr>
        <w:ind w:left="2880" w:hanging="2790"/>
        <w:rPr>
          <w:b/>
          <w:i/>
        </w:rPr>
      </w:pPr>
    </w:p>
    <w:p w14:paraId="5EB47F22" w14:textId="4D7E254D" w:rsidR="00F47A16" w:rsidRPr="008B3CFD" w:rsidRDefault="00F47A16" w:rsidP="005E454E">
      <w:pPr>
        <w:ind w:left="2880" w:hanging="2790"/>
        <w:rPr>
          <w:b/>
          <w:i/>
        </w:rPr>
      </w:pPr>
    </w:p>
    <w:p w14:paraId="7B69CEAA" w14:textId="252A4BD7" w:rsidR="00F47A16" w:rsidRPr="008B3CFD" w:rsidRDefault="00F47A16" w:rsidP="005E454E">
      <w:pPr>
        <w:ind w:left="2880" w:hanging="2790"/>
        <w:rPr>
          <w:b/>
          <w:i/>
        </w:rPr>
      </w:pPr>
    </w:p>
    <w:p w14:paraId="62AC4926" w14:textId="067F330A" w:rsidR="00F47A16" w:rsidRPr="008B3CFD" w:rsidRDefault="00F47A16" w:rsidP="005E454E">
      <w:pPr>
        <w:ind w:left="2880" w:hanging="2790"/>
        <w:rPr>
          <w:b/>
          <w:i/>
        </w:rPr>
      </w:pPr>
    </w:p>
    <w:p w14:paraId="58D5C040" w14:textId="1B3D4B3E" w:rsidR="00F47A16" w:rsidRPr="008B3CFD" w:rsidRDefault="00F47A16" w:rsidP="005E454E">
      <w:pPr>
        <w:ind w:left="2880" w:hanging="2790"/>
        <w:rPr>
          <w:b/>
          <w:i/>
        </w:rPr>
      </w:pPr>
    </w:p>
    <w:p w14:paraId="197C43E5" w14:textId="4F456EC6" w:rsidR="00F47A16" w:rsidRPr="008B3CFD" w:rsidRDefault="00F47A16" w:rsidP="005E454E">
      <w:pPr>
        <w:ind w:left="2880" w:hanging="2790"/>
        <w:rPr>
          <w:b/>
          <w:i/>
        </w:rPr>
      </w:pPr>
    </w:p>
    <w:p w14:paraId="35B77FD1" w14:textId="5BAF3F41" w:rsidR="00F47A16" w:rsidRPr="008B3CFD" w:rsidRDefault="00F47A16" w:rsidP="003121FF">
      <w:pPr>
        <w:ind w:left="2880" w:hanging="2790"/>
        <w:jc w:val="center"/>
        <w:rPr>
          <w:b/>
          <w:i/>
        </w:rPr>
      </w:pPr>
    </w:p>
    <w:p w14:paraId="6D1A81A5" w14:textId="2CEC7966" w:rsidR="00F47A16" w:rsidRPr="008B3CFD" w:rsidRDefault="00F47A16" w:rsidP="005E454E">
      <w:pPr>
        <w:ind w:left="2880" w:hanging="2790"/>
        <w:rPr>
          <w:b/>
          <w:i/>
        </w:rPr>
      </w:pPr>
    </w:p>
    <w:p w14:paraId="06FA0B9C" w14:textId="419C1313" w:rsidR="00F47A16" w:rsidRPr="008B3CFD" w:rsidRDefault="00F47A16" w:rsidP="005E454E">
      <w:pPr>
        <w:ind w:left="2880" w:hanging="2790"/>
        <w:rPr>
          <w:b/>
          <w:i/>
        </w:rPr>
      </w:pPr>
    </w:p>
    <w:p w14:paraId="04FD379D" w14:textId="7A928DAD" w:rsidR="00FF419D" w:rsidRPr="008B3CFD" w:rsidRDefault="007E75BA" w:rsidP="00AD7F45">
      <w:pPr>
        <w:ind w:left="-540"/>
        <w:rPr>
          <w:b/>
        </w:rPr>
      </w:pPr>
      <w:r w:rsidRPr="008B3CFD">
        <w:rPr>
          <w:b/>
          <w:i/>
        </w:rPr>
        <w:lastRenderedPageBreak/>
        <w:t>Study 2: Overall correlation table</w:t>
      </w:r>
      <w:r w:rsidR="00AD7F45" w:rsidRPr="008B3CFD">
        <w:rPr>
          <w:b/>
        </w:rPr>
        <w:t xml:space="preserve"> </w:t>
      </w:r>
    </w:p>
    <w:p w14:paraId="01A33AFC" w14:textId="77777777" w:rsidR="00AD7F45" w:rsidRPr="008B3CFD" w:rsidRDefault="00AD7F45" w:rsidP="00AD7F45">
      <w:pPr>
        <w:ind w:left="-540"/>
        <w:rPr>
          <w:b/>
        </w:rPr>
      </w:pPr>
    </w:p>
    <w:p w14:paraId="6AF19CE0" w14:textId="1544A1BB" w:rsidR="00FF419D" w:rsidRPr="008B3CFD" w:rsidRDefault="007E75BA" w:rsidP="007C6CD6">
      <w:pPr>
        <w:ind w:left="-720"/>
        <w:rPr>
          <w:b/>
        </w:rPr>
      </w:pPr>
      <w:r w:rsidRPr="008B3CFD">
        <w:rPr>
          <w:b/>
        </w:rPr>
        <w:t xml:space="preserve">Table 14. </w:t>
      </w:r>
    </w:p>
    <w:p w14:paraId="43F79F0C" w14:textId="4F7B4EA4" w:rsidR="007E75BA" w:rsidRPr="008B3CFD" w:rsidRDefault="007E75BA" w:rsidP="00FF419D">
      <w:pPr>
        <w:ind w:left="-720"/>
        <w:rPr>
          <w:b/>
        </w:rPr>
      </w:pPr>
      <w:r w:rsidRPr="008B3CFD">
        <w:rPr>
          <w:i/>
        </w:rPr>
        <w:t>Correlations among bilingual characteristic variables and EF tasks.</w:t>
      </w:r>
    </w:p>
    <w:tbl>
      <w:tblPr>
        <w:tblW w:w="15473" w:type="dxa"/>
        <w:tblInd w:w="-1260" w:type="dxa"/>
        <w:tblLook w:val="04A0" w:firstRow="1" w:lastRow="0" w:firstColumn="1" w:lastColumn="0" w:noHBand="0" w:noVBand="1"/>
      </w:tblPr>
      <w:tblGrid>
        <w:gridCol w:w="2274"/>
        <w:gridCol w:w="752"/>
        <w:gridCol w:w="666"/>
        <w:gridCol w:w="873"/>
        <w:gridCol w:w="830"/>
        <w:gridCol w:w="829"/>
        <w:gridCol w:w="830"/>
        <w:gridCol w:w="829"/>
        <w:gridCol w:w="666"/>
        <w:gridCol w:w="833"/>
        <w:gridCol w:w="792"/>
        <w:gridCol w:w="566"/>
        <w:gridCol w:w="666"/>
        <w:gridCol w:w="792"/>
        <w:gridCol w:w="793"/>
        <w:gridCol w:w="666"/>
        <w:gridCol w:w="132"/>
        <w:gridCol w:w="528"/>
        <w:gridCol w:w="828"/>
        <w:gridCol w:w="396"/>
      </w:tblGrid>
      <w:tr w:rsidR="007C6CD6" w:rsidRPr="008B3CFD" w14:paraId="41F09C7D" w14:textId="77777777" w:rsidTr="00C86577">
        <w:trPr>
          <w:trHeight w:val="364"/>
        </w:trPr>
        <w:tc>
          <w:tcPr>
            <w:tcW w:w="2274" w:type="dxa"/>
            <w:tcBorders>
              <w:top w:val="single" w:sz="4" w:space="0" w:color="auto"/>
              <w:left w:val="nil"/>
              <w:bottom w:val="single" w:sz="4" w:space="0" w:color="auto"/>
              <w:right w:val="nil"/>
            </w:tcBorders>
            <w:shd w:val="clear" w:color="auto" w:fill="auto"/>
            <w:noWrap/>
            <w:vAlign w:val="bottom"/>
            <w:hideMark/>
          </w:tcPr>
          <w:p w14:paraId="03A4D558" w14:textId="77777777" w:rsidR="00A6102E" w:rsidRPr="008B3CFD" w:rsidRDefault="00A6102E" w:rsidP="00A6102E">
            <w:pPr>
              <w:rPr>
                <w:color w:val="000000"/>
                <w:sz w:val="18"/>
                <w:szCs w:val="18"/>
              </w:rPr>
            </w:pPr>
            <w:r w:rsidRPr="008B3CFD">
              <w:rPr>
                <w:color w:val="000000"/>
                <w:sz w:val="18"/>
                <w:szCs w:val="18"/>
              </w:rPr>
              <w:t> </w:t>
            </w:r>
          </w:p>
        </w:tc>
        <w:tc>
          <w:tcPr>
            <w:tcW w:w="752" w:type="dxa"/>
            <w:tcBorders>
              <w:top w:val="single" w:sz="4" w:space="0" w:color="auto"/>
              <w:left w:val="nil"/>
              <w:bottom w:val="single" w:sz="4" w:space="0" w:color="auto"/>
              <w:right w:val="nil"/>
            </w:tcBorders>
            <w:shd w:val="clear" w:color="auto" w:fill="auto"/>
            <w:noWrap/>
            <w:vAlign w:val="bottom"/>
            <w:hideMark/>
          </w:tcPr>
          <w:p w14:paraId="65994AA9" w14:textId="77777777" w:rsidR="00A6102E" w:rsidRPr="008B3CFD" w:rsidRDefault="00A6102E" w:rsidP="007C6CD6">
            <w:pPr>
              <w:jc w:val="center"/>
              <w:rPr>
                <w:color w:val="000000"/>
                <w:sz w:val="18"/>
                <w:szCs w:val="18"/>
              </w:rPr>
            </w:pPr>
            <w:r w:rsidRPr="008B3CFD">
              <w:rPr>
                <w:color w:val="000000"/>
                <w:sz w:val="18"/>
                <w:szCs w:val="18"/>
              </w:rPr>
              <w:t>1</w:t>
            </w:r>
          </w:p>
        </w:tc>
        <w:tc>
          <w:tcPr>
            <w:tcW w:w="650" w:type="dxa"/>
            <w:tcBorders>
              <w:top w:val="single" w:sz="4" w:space="0" w:color="auto"/>
              <w:left w:val="nil"/>
              <w:bottom w:val="single" w:sz="4" w:space="0" w:color="auto"/>
              <w:right w:val="nil"/>
            </w:tcBorders>
            <w:shd w:val="clear" w:color="auto" w:fill="auto"/>
            <w:noWrap/>
            <w:vAlign w:val="bottom"/>
            <w:hideMark/>
          </w:tcPr>
          <w:p w14:paraId="44D2305A" w14:textId="77777777" w:rsidR="00A6102E" w:rsidRPr="008B3CFD" w:rsidRDefault="00A6102E" w:rsidP="007C6CD6">
            <w:pPr>
              <w:jc w:val="center"/>
              <w:rPr>
                <w:color w:val="000000"/>
                <w:sz w:val="18"/>
                <w:szCs w:val="18"/>
              </w:rPr>
            </w:pPr>
            <w:r w:rsidRPr="008B3CFD">
              <w:rPr>
                <w:color w:val="000000"/>
                <w:sz w:val="18"/>
                <w:szCs w:val="18"/>
              </w:rPr>
              <w:t>2</w:t>
            </w:r>
          </w:p>
        </w:tc>
        <w:tc>
          <w:tcPr>
            <w:tcW w:w="873" w:type="dxa"/>
            <w:tcBorders>
              <w:top w:val="single" w:sz="4" w:space="0" w:color="auto"/>
              <w:left w:val="nil"/>
              <w:bottom w:val="single" w:sz="4" w:space="0" w:color="auto"/>
              <w:right w:val="nil"/>
            </w:tcBorders>
            <w:shd w:val="clear" w:color="auto" w:fill="auto"/>
            <w:noWrap/>
            <w:vAlign w:val="bottom"/>
            <w:hideMark/>
          </w:tcPr>
          <w:p w14:paraId="4E95C94E" w14:textId="77777777" w:rsidR="00A6102E" w:rsidRPr="008B3CFD" w:rsidRDefault="00A6102E" w:rsidP="007C6CD6">
            <w:pPr>
              <w:jc w:val="center"/>
              <w:rPr>
                <w:color w:val="000000"/>
                <w:sz w:val="18"/>
                <w:szCs w:val="18"/>
              </w:rPr>
            </w:pPr>
            <w:r w:rsidRPr="008B3CFD">
              <w:rPr>
                <w:color w:val="000000"/>
                <w:sz w:val="18"/>
                <w:szCs w:val="18"/>
              </w:rPr>
              <w:t>3</w:t>
            </w:r>
          </w:p>
        </w:tc>
        <w:tc>
          <w:tcPr>
            <w:tcW w:w="830" w:type="dxa"/>
            <w:tcBorders>
              <w:top w:val="single" w:sz="4" w:space="0" w:color="auto"/>
              <w:left w:val="nil"/>
              <w:bottom w:val="single" w:sz="4" w:space="0" w:color="auto"/>
              <w:right w:val="nil"/>
            </w:tcBorders>
            <w:shd w:val="clear" w:color="auto" w:fill="auto"/>
            <w:noWrap/>
            <w:vAlign w:val="bottom"/>
            <w:hideMark/>
          </w:tcPr>
          <w:p w14:paraId="6358A2A8" w14:textId="77777777" w:rsidR="00A6102E" w:rsidRPr="008B3CFD" w:rsidRDefault="00A6102E" w:rsidP="007C6CD6">
            <w:pPr>
              <w:jc w:val="center"/>
              <w:rPr>
                <w:color w:val="000000"/>
                <w:sz w:val="18"/>
                <w:szCs w:val="18"/>
              </w:rPr>
            </w:pPr>
            <w:r w:rsidRPr="008B3CFD">
              <w:rPr>
                <w:color w:val="000000"/>
                <w:sz w:val="18"/>
                <w:szCs w:val="18"/>
              </w:rPr>
              <w:t>4</w:t>
            </w:r>
          </w:p>
        </w:tc>
        <w:tc>
          <w:tcPr>
            <w:tcW w:w="829" w:type="dxa"/>
            <w:tcBorders>
              <w:top w:val="single" w:sz="4" w:space="0" w:color="auto"/>
              <w:left w:val="nil"/>
              <w:bottom w:val="single" w:sz="4" w:space="0" w:color="auto"/>
              <w:right w:val="nil"/>
            </w:tcBorders>
            <w:shd w:val="clear" w:color="auto" w:fill="auto"/>
            <w:noWrap/>
            <w:vAlign w:val="bottom"/>
            <w:hideMark/>
          </w:tcPr>
          <w:p w14:paraId="5A64E165" w14:textId="77777777" w:rsidR="00A6102E" w:rsidRPr="008B3CFD" w:rsidRDefault="00A6102E" w:rsidP="007C6CD6">
            <w:pPr>
              <w:jc w:val="center"/>
              <w:rPr>
                <w:color w:val="000000"/>
                <w:sz w:val="18"/>
                <w:szCs w:val="18"/>
              </w:rPr>
            </w:pPr>
            <w:r w:rsidRPr="008B3CFD">
              <w:rPr>
                <w:color w:val="000000"/>
                <w:sz w:val="18"/>
                <w:szCs w:val="18"/>
              </w:rPr>
              <w:t>5</w:t>
            </w:r>
          </w:p>
        </w:tc>
        <w:tc>
          <w:tcPr>
            <w:tcW w:w="830" w:type="dxa"/>
            <w:tcBorders>
              <w:top w:val="single" w:sz="4" w:space="0" w:color="auto"/>
              <w:left w:val="nil"/>
              <w:bottom w:val="single" w:sz="4" w:space="0" w:color="auto"/>
              <w:right w:val="nil"/>
            </w:tcBorders>
            <w:shd w:val="clear" w:color="auto" w:fill="auto"/>
            <w:noWrap/>
            <w:vAlign w:val="bottom"/>
            <w:hideMark/>
          </w:tcPr>
          <w:p w14:paraId="6B27BBC7" w14:textId="77777777" w:rsidR="00A6102E" w:rsidRPr="008B3CFD" w:rsidRDefault="00A6102E" w:rsidP="007C6CD6">
            <w:pPr>
              <w:jc w:val="center"/>
              <w:rPr>
                <w:color w:val="000000"/>
                <w:sz w:val="18"/>
                <w:szCs w:val="18"/>
              </w:rPr>
            </w:pPr>
            <w:r w:rsidRPr="008B3CFD">
              <w:rPr>
                <w:color w:val="000000"/>
                <w:sz w:val="18"/>
                <w:szCs w:val="18"/>
              </w:rPr>
              <w:t>6</w:t>
            </w:r>
          </w:p>
        </w:tc>
        <w:tc>
          <w:tcPr>
            <w:tcW w:w="829" w:type="dxa"/>
            <w:tcBorders>
              <w:top w:val="single" w:sz="4" w:space="0" w:color="auto"/>
              <w:left w:val="nil"/>
              <w:bottom w:val="single" w:sz="4" w:space="0" w:color="auto"/>
              <w:right w:val="nil"/>
            </w:tcBorders>
            <w:shd w:val="clear" w:color="auto" w:fill="auto"/>
            <w:noWrap/>
            <w:vAlign w:val="bottom"/>
            <w:hideMark/>
          </w:tcPr>
          <w:p w14:paraId="6E5BA432" w14:textId="77777777" w:rsidR="00A6102E" w:rsidRPr="008B3CFD" w:rsidRDefault="00A6102E" w:rsidP="007C6CD6">
            <w:pPr>
              <w:jc w:val="center"/>
              <w:rPr>
                <w:color w:val="000000"/>
                <w:sz w:val="18"/>
                <w:szCs w:val="18"/>
              </w:rPr>
            </w:pPr>
            <w:r w:rsidRPr="008B3CFD">
              <w:rPr>
                <w:color w:val="000000"/>
                <w:sz w:val="18"/>
                <w:szCs w:val="18"/>
              </w:rPr>
              <w:t>7</w:t>
            </w:r>
          </w:p>
        </w:tc>
        <w:tc>
          <w:tcPr>
            <w:tcW w:w="650" w:type="dxa"/>
            <w:tcBorders>
              <w:top w:val="single" w:sz="4" w:space="0" w:color="auto"/>
              <w:left w:val="nil"/>
              <w:bottom w:val="single" w:sz="4" w:space="0" w:color="auto"/>
              <w:right w:val="nil"/>
            </w:tcBorders>
            <w:shd w:val="clear" w:color="auto" w:fill="auto"/>
            <w:noWrap/>
            <w:vAlign w:val="bottom"/>
            <w:hideMark/>
          </w:tcPr>
          <w:p w14:paraId="4CB70960" w14:textId="71855C02" w:rsidR="00A6102E" w:rsidRPr="008B3CFD" w:rsidRDefault="007E75BA" w:rsidP="007C6CD6">
            <w:pPr>
              <w:rPr>
                <w:color w:val="000000"/>
                <w:sz w:val="18"/>
                <w:szCs w:val="18"/>
              </w:rPr>
            </w:pPr>
            <w:r w:rsidRPr="008B3CFD">
              <w:rPr>
                <w:color w:val="000000"/>
                <w:sz w:val="18"/>
                <w:szCs w:val="18"/>
              </w:rPr>
              <w:t xml:space="preserve">    </w:t>
            </w:r>
            <w:r w:rsidR="00A6102E" w:rsidRPr="008B3CFD">
              <w:rPr>
                <w:color w:val="000000"/>
                <w:sz w:val="18"/>
                <w:szCs w:val="18"/>
              </w:rPr>
              <w:t>8</w:t>
            </w:r>
          </w:p>
        </w:tc>
        <w:tc>
          <w:tcPr>
            <w:tcW w:w="833" w:type="dxa"/>
            <w:tcBorders>
              <w:top w:val="single" w:sz="4" w:space="0" w:color="auto"/>
              <w:left w:val="nil"/>
              <w:bottom w:val="single" w:sz="4" w:space="0" w:color="auto"/>
              <w:right w:val="nil"/>
            </w:tcBorders>
            <w:shd w:val="clear" w:color="auto" w:fill="auto"/>
            <w:noWrap/>
            <w:vAlign w:val="bottom"/>
            <w:hideMark/>
          </w:tcPr>
          <w:p w14:paraId="24EF816B" w14:textId="77777777" w:rsidR="00A6102E" w:rsidRPr="008B3CFD" w:rsidRDefault="00A6102E" w:rsidP="007C6CD6">
            <w:pPr>
              <w:jc w:val="center"/>
              <w:rPr>
                <w:color w:val="000000"/>
                <w:sz w:val="18"/>
                <w:szCs w:val="18"/>
              </w:rPr>
            </w:pPr>
            <w:r w:rsidRPr="008B3CFD">
              <w:rPr>
                <w:color w:val="000000"/>
                <w:sz w:val="18"/>
                <w:szCs w:val="18"/>
              </w:rPr>
              <w:t>9</w:t>
            </w:r>
          </w:p>
        </w:tc>
        <w:tc>
          <w:tcPr>
            <w:tcW w:w="792" w:type="dxa"/>
            <w:tcBorders>
              <w:top w:val="single" w:sz="4" w:space="0" w:color="auto"/>
              <w:left w:val="nil"/>
              <w:bottom w:val="single" w:sz="4" w:space="0" w:color="auto"/>
              <w:right w:val="nil"/>
            </w:tcBorders>
            <w:shd w:val="clear" w:color="auto" w:fill="auto"/>
            <w:noWrap/>
            <w:vAlign w:val="bottom"/>
            <w:hideMark/>
          </w:tcPr>
          <w:p w14:paraId="13449BAC" w14:textId="70D6B5A9" w:rsidR="00A6102E" w:rsidRPr="008B3CFD" w:rsidRDefault="007C6CD6" w:rsidP="007C6CD6">
            <w:pPr>
              <w:rPr>
                <w:color w:val="000000"/>
                <w:sz w:val="18"/>
                <w:szCs w:val="18"/>
              </w:rPr>
            </w:pPr>
            <w:r w:rsidRPr="008B3CFD">
              <w:rPr>
                <w:color w:val="000000"/>
                <w:sz w:val="18"/>
                <w:szCs w:val="18"/>
              </w:rPr>
              <w:t xml:space="preserve"> </w:t>
            </w:r>
            <w:r w:rsidR="00FF419D" w:rsidRPr="008B3CFD">
              <w:rPr>
                <w:color w:val="000000"/>
                <w:sz w:val="18"/>
                <w:szCs w:val="18"/>
              </w:rPr>
              <w:t xml:space="preserve">  </w:t>
            </w:r>
            <w:r w:rsidR="007E75BA" w:rsidRPr="008B3CFD">
              <w:rPr>
                <w:color w:val="000000"/>
                <w:sz w:val="18"/>
                <w:szCs w:val="18"/>
              </w:rPr>
              <w:t>1</w:t>
            </w:r>
            <w:r w:rsidR="00A6102E" w:rsidRPr="008B3CFD">
              <w:rPr>
                <w:color w:val="000000"/>
                <w:sz w:val="18"/>
                <w:szCs w:val="18"/>
              </w:rPr>
              <w:t>0</w:t>
            </w:r>
          </w:p>
        </w:tc>
        <w:tc>
          <w:tcPr>
            <w:tcW w:w="552" w:type="dxa"/>
            <w:tcBorders>
              <w:top w:val="single" w:sz="4" w:space="0" w:color="auto"/>
              <w:left w:val="nil"/>
              <w:bottom w:val="single" w:sz="4" w:space="0" w:color="auto"/>
              <w:right w:val="nil"/>
            </w:tcBorders>
            <w:shd w:val="clear" w:color="auto" w:fill="auto"/>
            <w:noWrap/>
            <w:vAlign w:val="bottom"/>
            <w:hideMark/>
          </w:tcPr>
          <w:p w14:paraId="4A14D8FF" w14:textId="67D35DE4" w:rsidR="00A6102E" w:rsidRPr="008B3CFD" w:rsidRDefault="007C6CD6" w:rsidP="007C6CD6">
            <w:pPr>
              <w:rPr>
                <w:color w:val="000000"/>
                <w:sz w:val="18"/>
                <w:szCs w:val="18"/>
              </w:rPr>
            </w:pPr>
            <w:r w:rsidRPr="008B3CFD">
              <w:rPr>
                <w:color w:val="000000"/>
                <w:sz w:val="18"/>
                <w:szCs w:val="18"/>
              </w:rPr>
              <w:t xml:space="preserve"> </w:t>
            </w:r>
            <w:r w:rsidR="00FF419D" w:rsidRPr="008B3CFD">
              <w:rPr>
                <w:color w:val="000000"/>
                <w:sz w:val="18"/>
                <w:szCs w:val="18"/>
              </w:rPr>
              <w:t xml:space="preserve"> </w:t>
            </w:r>
            <w:r w:rsidR="00A6102E" w:rsidRPr="008B3CFD">
              <w:rPr>
                <w:color w:val="000000"/>
                <w:sz w:val="18"/>
                <w:szCs w:val="18"/>
              </w:rPr>
              <w:t>11</w:t>
            </w:r>
          </w:p>
        </w:tc>
        <w:tc>
          <w:tcPr>
            <w:tcW w:w="660" w:type="dxa"/>
            <w:tcBorders>
              <w:top w:val="single" w:sz="4" w:space="0" w:color="auto"/>
              <w:left w:val="nil"/>
              <w:bottom w:val="single" w:sz="4" w:space="0" w:color="auto"/>
              <w:right w:val="nil"/>
            </w:tcBorders>
            <w:shd w:val="clear" w:color="auto" w:fill="auto"/>
            <w:noWrap/>
            <w:vAlign w:val="bottom"/>
            <w:hideMark/>
          </w:tcPr>
          <w:p w14:paraId="1CD57B5E" w14:textId="0DDA76CE" w:rsidR="00A6102E" w:rsidRPr="008B3CFD" w:rsidRDefault="00FF419D" w:rsidP="007C6CD6">
            <w:pPr>
              <w:jc w:val="center"/>
              <w:rPr>
                <w:color w:val="000000"/>
                <w:sz w:val="18"/>
                <w:szCs w:val="18"/>
              </w:rPr>
            </w:pPr>
            <w:r w:rsidRPr="008B3CFD">
              <w:rPr>
                <w:color w:val="000000"/>
                <w:sz w:val="18"/>
                <w:szCs w:val="18"/>
              </w:rPr>
              <w:t xml:space="preserve">   </w:t>
            </w:r>
            <w:r w:rsidR="00A6102E" w:rsidRPr="008B3CFD">
              <w:rPr>
                <w:color w:val="000000"/>
                <w:sz w:val="18"/>
                <w:szCs w:val="18"/>
              </w:rPr>
              <w:t>12</w:t>
            </w:r>
          </w:p>
        </w:tc>
        <w:tc>
          <w:tcPr>
            <w:tcW w:w="792" w:type="dxa"/>
            <w:tcBorders>
              <w:top w:val="single" w:sz="4" w:space="0" w:color="auto"/>
              <w:left w:val="nil"/>
              <w:bottom w:val="single" w:sz="4" w:space="0" w:color="auto"/>
              <w:right w:val="nil"/>
            </w:tcBorders>
            <w:shd w:val="clear" w:color="auto" w:fill="auto"/>
            <w:noWrap/>
            <w:vAlign w:val="bottom"/>
            <w:hideMark/>
          </w:tcPr>
          <w:p w14:paraId="44EA78A0" w14:textId="5BEC6361" w:rsidR="00A6102E" w:rsidRPr="008B3CFD" w:rsidRDefault="007C6CD6" w:rsidP="007C6CD6">
            <w:pPr>
              <w:rPr>
                <w:color w:val="000000"/>
                <w:sz w:val="18"/>
                <w:szCs w:val="18"/>
              </w:rPr>
            </w:pPr>
            <w:r w:rsidRPr="008B3CFD">
              <w:rPr>
                <w:color w:val="000000"/>
                <w:sz w:val="18"/>
                <w:szCs w:val="18"/>
              </w:rPr>
              <w:t xml:space="preserve"> </w:t>
            </w:r>
            <w:r w:rsidR="00FF419D" w:rsidRPr="008B3CFD">
              <w:rPr>
                <w:color w:val="000000"/>
                <w:sz w:val="18"/>
                <w:szCs w:val="18"/>
              </w:rPr>
              <w:t xml:space="preserve">     </w:t>
            </w:r>
            <w:r w:rsidRPr="008B3CFD">
              <w:rPr>
                <w:color w:val="000000"/>
                <w:sz w:val="18"/>
                <w:szCs w:val="18"/>
              </w:rPr>
              <w:t xml:space="preserve"> </w:t>
            </w:r>
            <w:r w:rsidR="00A6102E" w:rsidRPr="008B3CFD">
              <w:rPr>
                <w:color w:val="000000"/>
                <w:sz w:val="18"/>
                <w:szCs w:val="18"/>
              </w:rPr>
              <w:t>13</w:t>
            </w:r>
          </w:p>
        </w:tc>
        <w:tc>
          <w:tcPr>
            <w:tcW w:w="793" w:type="dxa"/>
            <w:tcBorders>
              <w:top w:val="single" w:sz="4" w:space="0" w:color="auto"/>
              <w:left w:val="nil"/>
              <w:bottom w:val="single" w:sz="4" w:space="0" w:color="auto"/>
              <w:right w:val="nil"/>
            </w:tcBorders>
            <w:shd w:val="clear" w:color="auto" w:fill="auto"/>
            <w:noWrap/>
            <w:vAlign w:val="bottom"/>
            <w:hideMark/>
          </w:tcPr>
          <w:p w14:paraId="722263CB" w14:textId="781C52BE" w:rsidR="00A6102E" w:rsidRPr="008B3CFD" w:rsidRDefault="007C6CD6" w:rsidP="007C6CD6">
            <w:pPr>
              <w:rPr>
                <w:color w:val="000000"/>
                <w:sz w:val="18"/>
                <w:szCs w:val="18"/>
              </w:rPr>
            </w:pPr>
            <w:r w:rsidRPr="008B3CFD">
              <w:rPr>
                <w:color w:val="000000"/>
                <w:sz w:val="18"/>
                <w:szCs w:val="18"/>
              </w:rPr>
              <w:t xml:space="preserve"> </w:t>
            </w:r>
            <w:r w:rsidR="00FF419D" w:rsidRPr="008B3CFD">
              <w:rPr>
                <w:color w:val="000000"/>
                <w:sz w:val="18"/>
                <w:szCs w:val="18"/>
              </w:rPr>
              <w:t xml:space="preserve">  </w:t>
            </w:r>
            <w:r w:rsidRPr="008B3CFD">
              <w:rPr>
                <w:color w:val="000000"/>
                <w:sz w:val="18"/>
                <w:szCs w:val="18"/>
              </w:rPr>
              <w:t xml:space="preserve"> </w:t>
            </w:r>
            <w:r w:rsidR="00A6102E" w:rsidRPr="008B3CFD">
              <w:rPr>
                <w:color w:val="000000"/>
                <w:sz w:val="18"/>
                <w:szCs w:val="18"/>
              </w:rPr>
              <w:t>14</w:t>
            </w:r>
          </w:p>
        </w:tc>
        <w:tc>
          <w:tcPr>
            <w:tcW w:w="660" w:type="dxa"/>
            <w:tcBorders>
              <w:top w:val="single" w:sz="4" w:space="0" w:color="auto"/>
              <w:left w:val="nil"/>
              <w:bottom w:val="single" w:sz="4" w:space="0" w:color="auto"/>
              <w:right w:val="nil"/>
            </w:tcBorders>
            <w:shd w:val="clear" w:color="auto" w:fill="auto"/>
            <w:noWrap/>
            <w:vAlign w:val="bottom"/>
            <w:hideMark/>
          </w:tcPr>
          <w:p w14:paraId="2C5B6280" w14:textId="37DED681" w:rsidR="00A6102E" w:rsidRPr="008B3CFD" w:rsidRDefault="00FF419D" w:rsidP="007C6CD6">
            <w:pPr>
              <w:rPr>
                <w:color w:val="000000"/>
                <w:sz w:val="18"/>
                <w:szCs w:val="18"/>
              </w:rPr>
            </w:pPr>
            <w:r w:rsidRPr="008B3CFD">
              <w:rPr>
                <w:color w:val="000000"/>
                <w:sz w:val="18"/>
                <w:szCs w:val="18"/>
              </w:rPr>
              <w:t xml:space="preserve">     </w:t>
            </w:r>
            <w:r w:rsidR="00A6102E" w:rsidRPr="008B3CFD">
              <w:rPr>
                <w:color w:val="000000"/>
                <w:sz w:val="18"/>
                <w:szCs w:val="18"/>
              </w:rPr>
              <w:t>15</w:t>
            </w:r>
          </w:p>
        </w:tc>
        <w:tc>
          <w:tcPr>
            <w:tcW w:w="660" w:type="dxa"/>
            <w:gridSpan w:val="2"/>
            <w:tcBorders>
              <w:top w:val="single" w:sz="4" w:space="0" w:color="auto"/>
              <w:left w:val="nil"/>
              <w:bottom w:val="single" w:sz="4" w:space="0" w:color="auto"/>
              <w:right w:val="nil"/>
            </w:tcBorders>
            <w:shd w:val="clear" w:color="auto" w:fill="auto"/>
            <w:noWrap/>
            <w:vAlign w:val="bottom"/>
            <w:hideMark/>
          </w:tcPr>
          <w:p w14:paraId="48DE96CD" w14:textId="0DE31045" w:rsidR="00A6102E" w:rsidRPr="008B3CFD" w:rsidRDefault="00FF419D" w:rsidP="007C6CD6">
            <w:pPr>
              <w:rPr>
                <w:color w:val="000000"/>
                <w:sz w:val="18"/>
                <w:szCs w:val="18"/>
              </w:rPr>
            </w:pPr>
            <w:r w:rsidRPr="008B3CFD">
              <w:rPr>
                <w:color w:val="000000"/>
                <w:sz w:val="18"/>
                <w:szCs w:val="18"/>
              </w:rPr>
              <w:t xml:space="preserve">     </w:t>
            </w:r>
            <w:r w:rsidR="00A6102E" w:rsidRPr="008B3CFD">
              <w:rPr>
                <w:color w:val="000000"/>
                <w:sz w:val="18"/>
                <w:szCs w:val="18"/>
              </w:rPr>
              <w:t>16</w:t>
            </w:r>
          </w:p>
        </w:tc>
        <w:tc>
          <w:tcPr>
            <w:tcW w:w="828" w:type="dxa"/>
            <w:tcBorders>
              <w:top w:val="single" w:sz="4" w:space="0" w:color="auto"/>
              <w:left w:val="nil"/>
              <w:bottom w:val="single" w:sz="4" w:space="0" w:color="auto"/>
              <w:right w:val="nil"/>
            </w:tcBorders>
            <w:shd w:val="clear" w:color="auto" w:fill="auto"/>
            <w:noWrap/>
            <w:vAlign w:val="bottom"/>
            <w:hideMark/>
          </w:tcPr>
          <w:p w14:paraId="1E4C0932" w14:textId="24BEC78E" w:rsidR="00A6102E" w:rsidRPr="008B3CFD" w:rsidRDefault="00FF419D" w:rsidP="007C6CD6">
            <w:pPr>
              <w:rPr>
                <w:color w:val="000000"/>
                <w:sz w:val="18"/>
                <w:szCs w:val="18"/>
              </w:rPr>
            </w:pPr>
            <w:r w:rsidRPr="008B3CFD">
              <w:rPr>
                <w:color w:val="000000"/>
                <w:sz w:val="18"/>
                <w:szCs w:val="18"/>
              </w:rPr>
              <w:t xml:space="preserve">     </w:t>
            </w:r>
            <w:r w:rsidR="00A6102E" w:rsidRPr="008B3CFD">
              <w:rPr>
                <w:color w:val="000000"/>
                <w:sz w:val="18"/>
                <w:szCs w:val="18"/>
              </w:rPr>
              <w:t>17</w:t>
            </w:r>
          </w:p>
        </w:tc>
        <w:tc>
          <w:tcPr>
            <w:tcW w:w="386" w:type="dxa"/>
            <w:tcBorders>
              <w:top w:val="single" w:sz="4" w:space="0" w:color="auto"/>
              <w:left w:val="nil"/>
              <w:bottom w:val="single" w:sz="4" w:space="0" w:color="auto"/>
              <w:right w:val="nil"/>
            </w:tcBorders>
            <w:shd w:val="clear" w:color="auto" w:fill="auto"/>
            <w:noWrap/>
            <w:vAlign w:val="bottom"/>
            <w:hideMark/>
          </w:tcPr>
          <w:p w14:paraId="66098B05" w14:textId="7A0E4196" w:rsidR="00A6102E" w:rsidRPr="008B3CFD" w:rsidRDefault="00FF419D" w:rsidP="00FF419D">
            <w:pPr>
              <w:rPr>
                <w:color w:val="000000"/>
                <w:sz w:val="18"/>
                <w:szCs w:val="18"/>
              </w:rPr>
            </w:pPr>
            <w:r w:rsidRPr="008B3CFD">
              <w:rPr>
                <w:color w:val="000000"/>
                <w:sz w:val="18"/>
                <w:szCs w:val="18"/>
              </w:rPr>
              <w:t>18</w:t>
            </w:r>
          </w:p>
        </w:tc>
      </w:tr>
      <w:tr w:rsidR="007C6CD6" w:rsidRPr="008B3CFD" w14:paraId="2FAB56F1" w14:textId="77777777" w:rsidTr="00C86577">
        <w:trPr>
          <w:trHeight w:val="364"/>
        </w:trPr>
        <w:tc>
          <w:tcPr>
            <w:tcW w:w="2274" w:type="dxa"/>
            <w:tcBorders>
              <w:top w:val="nil"/>
              <w:left w:val="nil"/>
              <w:bottom w:val="nil"/>
              <w:right w:val="nil"/>
            </w:tcBorders>
            <w:shd w:val="clear" w:color="auto" w:fill="auto"/>
            <w:noWrap/>
            <w:vAlign w:val="bottom"/>
            <w:hideMark/>
          </w:tcPr>
          <w:p w14:paraId="530649E6" w14:textId="77777777" w:rsidR="00A6102E" w:rsidRPr="008B3CFD" w:rsidRDefault="00A6102E" w:rsidP="00A6102E">
            <w:pPr>
              <w:rPr>
                <w:color w:val="000000"/>
                <w:sz w:val="20"/>
                <w:szCs w:val="20"/>
              </w:rPr>
            </w:pPr>
            <w:r w:rsidRPr="008B3CFD">
              <w:rPr>
                <w:color w:val="000000"/>
                <w:sz w:val="20"/>
                <w:szCs w:val="20"/>
              </w:rPr>
              <w:t>1. L2 Onset</w:t>
            </w:r>
          </w:p>
        </w:tc>
        <w:tc>
          <w:tcPr>
            <w:tcW w:w="752" w:type="dxa"/>
            <w:tcBorders>
              <w:top w:val="nil"/>
              <w:left w:val="nil"/>
              <w:bottom w:val="nil"/>
              <w:right w:val="nil"/>
            </w:tcBorders>
            <w:shd w:val="clear" w:color="auto" w:fill="auto"/>
            <w:noWrap/>
            <w:vAlign w:val="bottom"/>
            <w:hideMark/>
          </w:tcPr>
          <w:p w14:paraId="334DE3F5" w14:textId="77777777" w:rsidR="00A6102E" w:rsidRPr="008B3CFD" w:rsidRDefault="00A6102E" w:rsidP="00A6102E">
            <w:pPr>
              <w:rPr>
                <w:color w:val="000000"/>
                <w:sz w:val="20"/>
                <w:szCs w:val="20"/>
              </w:rPr>
            </w:pPr>
          </w:p>
        </w:tc>
        <w:tc>
          <w:tcPr>
            <w:tcW w:w="650" w:type="dxa"/>
            <w:tcBorders>
              <w:top w:val="nil"/>
              <w:left w:val="nil"/>
              <w:bottom w:val="nil"/>
              <w:right w:val="nil"/>
            </w:tcBorders>
            <w:shd w:val="clear" w:color="auto" w:fill="auto"/>
            <w:noWrap/>
            <w:vAlign w:val="bottom"/>
            <w:hideMark/>
          </w:tcPr>
          <w:p w14:paraId="4E2EFAF4" w14:textId="77777777" w:rsidR="00A6102E" w:rsidRPr="008B3CFD" w:rsidRDefault="00A6102E" w:rsidP="00A6102E">
            <w:pPr>
              <w:jc w:val="center"/>
              <w:rPr>
                <w:sz w:val="20"/>
                <w:szCs w:val="20"/>
              </w:rPr>
            </w:pPr>
          </w:p>
        </w:tc>
        <w:tc>
          <w:tcPr>
            <w:tcW w:w="873" w:type="dxa"/>
            <w:tcBorders>
              <w:top w:val="nil"/>
              <w:left w:val="nil"/>
              <w:bottom w:val="nil"/>
              <w:right w:val="nil"/>
            </w:tcBorders>
            <w:shd w:val="clear" w:color="auto" w:fill="auto"/>
            <w:noWrap/>
            <w:vAlign w:val="bottom"/>
            <w:hideMark/>
          </w:tcPr>
          <w:p w14:paraId="7B5E5162" w14:textId="77777777" w:rsidR="00A6102E" w:rsidRPr="008B3CFD" w:rsidRDefault="00A6102E" w:rsidP="00A6102E">
            <w:pPr>
              <w:jc w:val="center"/>
              <w:rPr>
                <w:sz w:val="20"/>
                <w:szCs w:val="20"/>
              </w:rPr>
            </w:pPr>
          </w:p>
        </w:tc>
        <w:tc>
          <w:tcPr>
            <w:tcW w:w="830" w:type="dxa"/>
            <w:tcBorders>
              <w:top w:val="nil"/>
              <w:left w:val="nil"/>
              <w:bottom w:val="nil"/>
              <w:right w:val="nil"/>
            </w:tcBorders>
            <w:shd w:val="clear" w:color="auto" w:fill="auto"/>
            <w:noWrap/>
            <w:vAlign w:val="bottom"/>
            <w:hideMark/>
          </w:tcPr>
          <w:p w14:paraId="6C650845"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7AFB4004" w14:textId="77777777" w:rsidR="00A6102E" w:rsidRPr="008B3CFD" w:rsidRDefault="00A6102E" w:rsidP="00A6102E">
            <w:pPr>
              <w:jc w:val="center"/>
              <w:rPr>
                <w:sz w:val="20"/>
                <w:szCs w:val="20"/>
              </w:rPr>
            </w:pPr>
          </w:p>
        </w:tc>
        <w:tc>
          <w:tcPr>
            <w:tcW w:w="830" w:type="dxa"/>
            <w:tcBorders>
              <w:top w:val="nil"/>
              <w:left w:val="nil"/>
              <w:bottom w:val="nil"/>
              <w:right w:val="nil"/>
            </w:tcBorders>
            <w:shd w:val="clear" w:color="auto" w:fill="auto"/>
            <w:noWrap/>
            <w:vAlign w:val="bottom"/>
            <w:hideMark/>
          </w:tcPr>
          <w:p w14:paraId="13D3CA86"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3F0D2DE7" w14:textId="77777777" w:rsidR="00A6102E" w:rsidRPr="008B3CFD" w:rsidRDefault="00A6102E" w:rsidP="00A6102E">
            <w:pPr>
              <w:jc w:val="center"/>
              <w:rPr>
                <w:sz w:val="20"/>
                <w:szCs w:val="20"/>
              </w:rPr>
            </w:pPr>
          </w:p>
        </w:tc>
        <w:tc>
          <w:tcPr>
            <w:tcW w:w="650" w:type="dxa"/>
            <w:tcBorders>
              <w:top w:val="nil"/>
              <w:left w:val="nil"/>
              <w:bottom w:val="nil"/>
              <w:right w:val="nil"/>
            </w:tcBorders>
            <w:shd w:val="clear" w:color="auto" w:fill="auto"/>
            <w:noWrap/>
            <w:vAlign w:val="bottom"/>
            <w:hideMark/>
          </w:tcPr>
          <w:p w14:paraId="77A6CBBC" w14:textId="77777777" w:rsidR="00A6102E" w:rsidRPr="008B3CFD" w:rsidRDefault="00A6102E" w:rsidP="00A6102E">
            <w:pPr>
              <w:jc w:val="center"/>
              <w:rPr>
                <w:sz w:val="20"/>
                <w:szCs w:val="20"/>
              </w:rPr>
            </w:pPr>
          </w:p>
        </w:tc>
        <w:tc>
          <w:tcPr>
            <w:tcW w:w="833" w:type="dxa"/>
            <w:tcBorders>
              <w:top w:val="nil"/>
              <w:left w:val="nil"/>
              <w:bottom w:val="nil"/>
              <w:right w:val="nil"/>
            </w:tcBorders>
            <w:shd w:val="clear" w:color="auto" w:fill="auto"/>
            <w:noWrap/>
            <w:vAlign w:val="bottom"/>
            <w:hideMark/>
          </w:tcPr>
          <w:p w14:paraId="54E2DCD0"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1E3DF899"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4A76C1AD"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48F0D740"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5A7E7E13"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41B79836"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3B572C61"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1A4E5A22"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4AE49C79"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3F53AACB" w14:textId="77777777" w:rsidR="00A6102E" w:rsidRPr="008B3CFD" w:rsidRDefault="00A6102E" w:rsidP="00A6102E">
            <w:pPr>
              <w:jc w:val="center"/>
              <w:rPr>
                <w:sz w:val="20"/>
                <w:szCs w:val="20"/>
              </w:rPr>
            </w:pPr>
          </w:p>
        </w:tc>
      </w:tr>
      <w:tr w:rsidR="007C6CD6" w:rsidRPr="008B3CFD" w14:paraId="467E5FF2" w14:textId="77777777" w:rsidTr="00C86577">
        <w:trPr>
          <w:trHeight w:val="364"/>
        </w:trPr>
        <w:tc>
          <w:tcPr>
            <w:tcW w:w="2274" w:type="dxa"/>
            <w:tcBorders>
              <w:top w:val="nil"/>
              <w:left w:val="nil"/>
              <w:bottom w:val="nil"/>
              <w:right w:val="nil"/>
            </w:tcBorders>
            <w:shd w:val="clear" w:color="auto" w:fill="auto"/>
            <w:noWrap/>
            <w:vAlign w:val="bottom"/>
            <w:hideMark/>
          </w:tcPr>
          <w:p w14:paraId="399973AC" w14:textId="77777777" w:rsidR="00A6102E" w:rsidRPr="008B3CFD" w:rsidRDefault="00A6102E" w:rsidP="00A6102E">
            <w:pPr>
              <w:rPr>
                <w:color w:val="000000"/>
                <w:sz w:val="20"/>
                <w:szCs w:val="20"/>
              </w:rPr>
            </w:pPr>
            <w:r w:rsidRPr="008B3CFD">
              <w:rPr>
                <w:color w:val="000000"/>
                <w:sz w:val="20"/>
                <w:szCs w:val="20"/>
              </w:rPr>
              <w:t>2. Language Switching</w:t>
            </w:r>
          </w:p>
        </w:tc>
        <w:tc>
          <w:tcPr>
            <w:tcW w:w="752" w:type="dxa"/>
            <w:tcBorders>
              <w:top w:val="nil"/>
              <w:left w:val="nil"/>
              <w:bottom w:val="nil"/>
              <w:right w:val="nil"/>
            </w:tcBorders>
            <w:shd w:val="clear" w:color="auto" w:fill="auto"/>
            <w:noWrap/>
            <w:vAlign w:val="bottom"/>
            <w:hideMark/>
          </w:tcPr>
          <w:p w14:paraId="4EF76AB2" w14:textId="77777777" w:rsidR="00A6102E" w:rsidRPr="008B3CFD" w:rsidRDefault="00A6102E" w:rsidP="00A6102E">
            <w:pPr>
              <w:jc w:val="center"/>
              <w:rPr>
                <w:color w:val="000000"/>
                <w:sz w:val="20"/>
                <w:szCs w:val="20"/>
              </w:rPr>
            </w:pPr>
            <w:r w:rsidRPr="008B3CFD">
              <w:rPr>
                <w:color w:val="000000"/>
                <w:sz w:val="20"/>
                <w:szCs w:val="20"/>
              </w:rPr>
              <w:t>.08</w:t>
            </w:r>
          </w:p>
        </w:tc>
        <w:tc>
          <w:tcPr>
            <w:tcW w:w="650" w:type="dxa"/>
            <w:tcBorders>
              <w:top w:val="nil"/>
              <w:left w:val="nil"/>
              <w:bottom w:val="nil"/>
              <w:right w:val="nil"/>
            </w:tcBorders>
            <w:shd w:val="clear" w:color="auto" w:fill="auto"/>
            <w:noWrap/>
            <w:vAlign w:val="bottom"/>
            <w:hideMark/>
          </w:tcPr>
          <w:p w14:paraId="04C50702" w14:textId="77777777" w:rsidR="00A6102E" w:rsidRPr="008B3CFD" w:rsidRDefault="00A6102E" w:rsidP="00A6102E">
            <w:pPr>
              <w:jc w:val="center"/>
              <w:rPr>
                <w:color w:val="000000"/>
                <w:sz w:val="20"/>
                <w:szCs w:val="20"/>
              </w:rPr>
            </w:pPr>
          </w:p>
        </w:tc>
        <w:tc>
          <w:tcPr>
            <w:tcW w:w="873" w:type="dxa"/>
            <w:tcBorders>
              <w:top w:val="nil"/>
              <w:left w:val="nil"/>
              <w:bottom w:val="nil"/>
              <w:right w:val="nil"/>
            </w:tcBorders>
            <w:shd w:val="clear" w:color="auto" w:fill="auto"/>
            <w:noWrap/>
            <w:vAlign w:val="bottom"/>
            <w:hideMark/>
          </w:tcPr>
          <w:p w14:paraId="15AA9120" w14:textId="77777777" w:rsidR="00A6102E" w:rsidRPr="008B3CFD" w:rsidRDefault="00A6102E" w:rsidP="00A6102E">
            <w:pPr>
              <w:jc w:val="center"/>
              <w:rPr>
                <w:sz w:val="20"/>
                <w:szCs w:val="20"/>
              </w:rPr>
            </w:pPr>
          </w:p>
        </w:tc>
        <w:tc>
          <w:tcPr>
            <w:tcW w:w="830" w:type="dxa"/>
            <w:tcBorders>
              <w:top w:val="nil"/>
              <w:left w:val="nil"/>
              <w:bottom w:val="nil"/>
              <w:right w:val="nil"/>
            </w:tcBorders>
            <w:shd w:val="clear" w:color="auto" w:fill="auto"/>
            <w:noWrap/>
            <w:vAlign w:val="bottom"/>
            <w:hideMark/>
          </w:tcPr>
          <w:p w14:paraId="4B8E3158"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2907EA11" w14:textId="77777777" w:rsidR="00A6102E" w:rsidRPr="008B3CFD" w:rsidRDefault="00A6102E" w:rsidP="00A6102E">
            <w:pPr>
              <w:jc w:val="center"/>
              <w:rPr>
                <w:sz w:val="20"/>
                <w:szCs w:val="20"/>
              </w:rPr>
            </w:pPr>
          </w:p>
        </w:tc>
        <w:tc>
          <w:tcPr>
            <w:tcW w:w="830" w:type="dxa"/>
            <w:tcBorders>
              <w:top w:val="nil"/>
              <w:left w:val="nil"/>
              <w:bottom w:val="nil"/>
              <w:right w:val="nil"/>
            </w:tcBorders>
            <w:shd w:val="clear" w:color="auto" w:fill="auto"/>
            <w:noWrap/>
            <w:vAlign w:val="bottom"/>
            <w:hideMark/>
          </w:tcPr>
          <w:p w14:paraId="2FAB53A3"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5AB4564D" w14:textId="77777777" w:rsidR="00A6102E" w:rsidRPr="008B3CFD" w:rsidRDefault="00A6102E" w:rsidP="00A6102E">
            <w:pPr>
              <w:jc w:val="center"/>
              <w:rPr>
                <w:sz w:val="20"/>
                <w:szCs w:val="20"/>
              </w:rPr>
            </w:pPr>
          </w:p>
        </w:tc>
        <w:tc>
          <w:tcPr>
            <w:tcW w:w="650" w:type="dxa"/>
            <w:tcBorders>
              <w:top w:val="nil"/>
              <w:left w:val="nil"/>
              <w:bottom w:val="nil"/>
              <w:right w:val="nil"/>
            </w:tcBorders>
            <w:shd w:val="clear" w:color="auto" w:fill="auto"/>
            <w:noWrap/>
            <w:vAlign w:val="bottom"/>
            <w:hideMark/>
          </w:tcPr>
          <w:p w14:paraId="535FA9C1" w14:textId="77777777" w:rsidR="00A6102E" w:rsidRPr="008B3CFD" w:rsidRDefault="00A6102E" w:rsidP="00A6102E">
            <w:pPr>
              <w:jc w:val="center"/>
              <w:rPr>
                <w:sz w:val="20"/>
                <w:szCs w:val="20"/>
              </w:rPr>
            </w:pPr>
          </w:p>
        </w:tc>
        <w:tc>
          <w:tcPr>
            <w:tcW w:w="833" w:type="dxa"/>
            <w:tcBorders>
              <w:top w:val="nil"/>
              <w:left w:val="nil"/>
              <w:bottom w:val="nil"/>
              <w:right w:val="nil"/>
            </w:tcBorders>
            <w:shd w:val="clear" w:color="auto" w:fill="auto"/>
            <w:noWrap/>
            <w:vAlign w:val="bottom"/>
            <w:hideMark/>
          </w:tcPr>
          <w:p w14:paraId="18002C87"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59B90198"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297F1A28"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0C1B46A1"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0D7136A7"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4B4A65EE"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00353D52"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157E2ECF"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24D681A3"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5438022B" w14:textId="77777777" w:rsidR="00A6102E" w:rsidRPr="008B3CFD" w:rsidRDefault="00A6102E" w:rsidP="00A6102E">
            <w:pPr>
              <w:jc w:val="center"/>
              <w:rPr>
                <w:sz w:val="20"/>
                <w:szCs w:val="20"/>
              </w:rPr>
            </w:pPr>
          </w:p>
        </w:tc>
      </w:tr>
      <w:tr w:rsidR="007C6CD6" w:rsidRPr="008B3CFD" w14:paraId="0E54412F" w14:textId="77777777" w:rsidTr="00C86577">
        <w:trPr>
          <w:trHeight w:val="364"/>
        </w:trPr>
        <w:tc>
          <w:tcPr>
            <w:tcW w:w="2274" w:type="dxa"/>
            <w:tcBorders>
              <w:top w:val="nil"/>
              <w:left w:val="nil"/>
              <w:bottom w:val="nil"/>
              <w:right w:val="nil"/>
            </w:tcBorders>
            <w:shd w:val="clear" w:color="auto" w:fill="auto"/>
            <w:noWrap/>
            <w:vAlign w:val="bottom"/>
            <w:hideMark/>
          </w:tcPr>
          <w:p w14:paraId="451558C8" w14:textId="77777777" w:rsidR="00A6102E" w:rsidRPr="008B3CFD" w:rsidRDefault="00A6102E" w:rsidP="00A6102E">
            <w:pPr>
              <w:rPr>
                <w:color w:val="000000"/>
                <w:sz w:val="20"/>
                <w:szCs w:val="20"/>
              </w:rPr>
            </w:pPr>
            <w:r w:rsidRPr="008B3CFD">
              <w:rPr>
                <w:color w:val="000000"/>
                <w:sz w:val="20"/>
                <w:szCs w:val="20"/>
              </w:rPr>
              <w:t>3. Continous Bilingualism Measure</w:t>
            </w:r>
          </w:p>
        </w:tc>
        <w:tc>
          <w:tcPr>
            <w:tcW w:w="752" w:type="dxa"/>
            <w:tcBorders>
              <w:top w:val="nil"/>
              <w:left w:val="nil"/>
              <w:bottom w:val="nil"/>
              <w:right w:val="nil"/>
            </w:tcBorders>
            <w:shd w:val="clear" w:color="auto" w:fill="auto"/>
            <w:noWrap/>
            <w:vAlign w:val="bottom"/>
            <w:hideMark/>
          </w:tcPr>
          <w:p w14:paraId="5EFBCAA5" w14:textId="77777777" w:rsidR="00A6102E" w:rsidRPr="008B3CFD" w:rsidRDefault="00A6102E" w:rsidP="00A6102E">
            <w:pPr>
              <w:jc w:val="center"/>
              <w:rPr>
                <w:color w:val="000000"/>
                <w:sz w:val="20"/>
                <w:szCs w:val="20"/>
              </w:rPr>
            </w:pPr>
            <w:r w:rsidRPr="008B3CFD">
              <w:rPr>
                <w:color w:val="000000"/>
                <w:sz w:val="20"/>
                <w:szCs w:val="20"/>
              </w:rPr>
              <w:t>-.24**</w:t>
            </w:r>
          </w:p>
        </w:tc>
        <w:tc>
          <w:tcPr>
            <w:tcW w:w="650" w:type="dxa"/>
            <w:tcBorders>
              <w:top w:val="nil"/>
              <w:left w:val="nil"/>
              <w:bottom w:val="nil"/>
              <w:right w:val="nil"/>
            </w:tcBorders>
            <w:shd w:val="clear" w:color="auto" w:fill="auto"/>
            <w:noWrap/>
            <w:vAlign w:val="bottom"/>
            <w:hideMark/>
          </w:tcPr>
          <w:p w14:paraId="7C99FB8C" w14:textId="77777777" w:rsidR="00A6102E" w:rsidRPr="008B3CFD" w:rsidRDefault="00A6102E" w:rsidP="00A6102E">
            <w:pPr>
              <w:jc w:val="center"/>
              <w:rPr>
                <w:color w:val="000000"/>
                <w:sz w:val="20"/>
                <w:szCs w:val="20"/>
              </w:rPr>
            </w:pPr>
            <w:r w:rsidRPr="008B3CFD">
              <w:rPr>
                <w:color w:val="000000"/>
                <w:sz w:val="20"/>
                <w:szCs w:val="20"/>
              </w:rPr>
              <w:t>.10</w:t>
            </w:r>
          </w:p>
        </w:tc>
        <w:tc>
          <w:tcPr>
            <w:tcW w:w="873" w:type="dxa"/>
            <w:tcBorders>
              <w:top w:val="nil"/>
              <w:left w:val="nil"/>
              <w:bottom w:val="nil"/>
              <w:right w:val="nil"/>
            </w:tcBorders>
            <w:shd w:val="clear" w:color="auto" w:fill="auto"/>
            <w:noWrap/>
            <w:vAlign w:val="bottom"/>
            <w:hideMark/>
          </w:tcPr>
          <w:p w14:paraId="3A54215F" w14:textId="77777777" w:rsidR="00A6102E" w:rsidRPr="008B3CFD" w:rsidRDefault="00A6102E" w:rsidP="00A6102E">
            <w:pPr>
              <w:jc w:val="center"/>
              <w:rPr>
                <w:color w:val="000000"/>
                <w:sz w:val="20"/>
                <w:szCs w:val="20"/>
              </w:rPr>
            </w:pPr>
          </w:p>
        </w:tc>
        <w:tc>
          <w:tcPr>
            <w:tcW w:w="830" w:type="dxa"/>
            <w:tcBorders>
              <w:top w:val="nil"/>
              <w:left w:val="nil"/>
              <w:bottom w:val="nil"/>
              <w:right w:val="nil"/>
            </w:tcBorders>
            <w:shd w:val="clear" w:color="auto" w:fill="auto"/>
            <w:noWrap/>
            <w:vAlign w:val="bottom"/>
            <w:hideMark/>
          </w:tcPr>
          <w:p w14:paraId="48910890"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7F0247FD" w14:textId="77777777" w:rsidR="00A6102E" w:rsidRPr="008B3CFD" w:rsidRDefault="00A6102E" w:rsidP="00A6102E">
            <w:pPr>
              <w:jc w:val="center"/>
              <w:rPr>
                <w:sz w:val="20"/>
                <w:szCs w:val="20"/>
              </w:rPr>
            </w:pPr>
          </w:p>
        </w:tc>
        <w:tc>
          <w:tcPr>
            <w:tcW w:w="830" w:type="dxa"/>
            <w:tcBorders>
              <w:top w:val="nil"/>
              <w:left w:val="nil"/>
              <w:bottom w:val="nil"/>
              <w:right w:val="nil"/>
            </w:tcBorders>
            <w:shd w:val="clear" w:color="auto" w:fill="auto"/>
            <w:noWrap/>
            <w:vAlign w:val="bottom"/>
            <w:hideMark/>
          </w:tcPr>
          <w:p w14:paraId="1590A049"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6861CF3B" w14:textId="77777777" w:rsidR="00A6102E" w:rsidRPr="008B3CFD" w:rsidRDefault="00A6102E" w:rsidP="00A6102E">
            <w:pPr>
              <w:jc w:val="center"/>
              <w:rPr>
                <w:sz w:val="20"/>
                <w:szCs w:val="20"/>
              </w:rPr>
            </w:pPr>
          </w:p>
        </w:tc>
        <w:tc>
          <w:tcPr>
            <w:tcW w:w="650" w:type="dxa"/>
            <w:tcBorders>
              <w:top w:val="nil"/>
              <w:left w:val="nil"/>
              <w:bottom w:val="nil"/>
              <w:right w:val="nil"/>
            </w:tcBorders>
            <w:shd w:val="clear" w:color="auto" w:fill="auto"/>
            <w:noWrap/>
            <w:vAlign w:val="bottom"/>
            <w:hideMark/>
          </w:tcPr>
          <w:p w14:paraId="0B580BEA" w14:textId="77777777" w:rsidR="00A6102E" w:rsidRPr="008B3CFD" w:rsidRDefault="00A6102E" w:rsidP="00A6102E">
            <w:pPr>
              <w:jc w:val="center"/>
              <w:rPr>
                <w:sz w:val="20"/>
                <w:szCs w:val="20"/>
              </w:rPr>
            </w:pPr>
          </w:p>
        </w:tc>
        <w:tc>
          <w:tcPr>
            <w:tcW w:w="833" w:type="dxa"/>
            <w:tcBorders>
              <w:top w:val="nil"/>
              <w:left w:val="nil"/>
              <w:bottom w:val="nil"/>
              <w:right w:val="nil"/>
            </w:tcBorders>
            <w:shd w:val="clear" w:color="auto" w:fill="auto"/>
            <w:noWrap/>
            <w:vAlign w:val="bottom"/>
            <w:hideMark/>
          </w:tcPr>
          <w:p w14:paraId="4BCDBEB0"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2F1945FF"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779F1C3A"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2E0AE00C"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7241F350"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672044CA"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5BFBD59E"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673EFF3D"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76D2B620"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0CA1EA35" w14:textId="77777777" w:rsidR="00A6102E" w:rsidRPr="008B3CFD" w:rsidRDefault="00A6102E" w:rsidP="00A6102E">
            <w:pPr>
              <w:jc w:val="center"/>
              <w:rPr>
                <w:sz w:val="20"/>
                <w:szCs w:val="20"/>
              </w:rPr>
            </w:pPr>
          </w:p>
        </w:tc>
      </w:tr>
      <w:tr w:rsidR="007C6CD6" w:rsidRPr="008B3CFD" w14:paraId="0AC9D368" w14:textId="77777777" w:rsidTr="00C86577">
        <w:trPr>
          <w:trHeight w:val="364"/>
        </w:trPr>
        <w:tc>
          <w:tcPr>
            <w:tcW w:w="2274" w:type="dxa"/>
            <w:tcBorders>
              <w:top w:val="nil"/>
              <w:left w:val="nil"/>
              <w:bottom w:val="nil"/>
              <w:right w:val="nil"/>
            </w:tcBorders>
            <w:shd w:val="clear" w:color="auto" w:fill="auto"/>
            <w:noWrap/>
            <w:vAlign w:val="bottom"/>
            <w:hideMark/>
          </w:tcPr>
          <w:p w14:paraId="0B22B9C9" w14:textId="77777777" w:rsidR="00A6102E" w:rsidRPr="008B3CFD" w:rsidRDefault="00A6102E" w:rsidP="00A6102E">
            <w:pPr>
              <w:rPr>
                <w:color w:val="000000"/>
                <w:sz w:val="20"/>
                <w:szCs w:val="20"/>
              </w:rPr>
            </w:pPr>
            <w:r w:rsidRPr="008B3CFD">
              <w:rPr>
                <w:color w:val="000000"/>
                <w:sz w:val="20"/>
                <w:szCs w:val="20"/>
              </w:rPr>
              <w:t>4. Language_Distance</w:t>
            </w:r>
          </w:p>
        </w:tc>
        <w:tc>
          <w:tcPr>
            <w:tcW w:w="752" w:type="dxa"/>
            <w:tcBorders>
              <w:top w:val="nil"/>
              <w:left w:val="nil"/>
              <w:bottom w:val="nil"/>
              <w:right w:val="nil"/>
            </w:tcBorders>
            <w:shd w:val="clear" w:color="auto" w:fill="auto"/>
            <w:noWrap/>
            <w:vAlign w:val="bottom"/>
            <w:hideMark/>
          </w:tcPr>
          <w:p w14:paraId="4E3DFDC1" w14:textId="77777777" w:rsidR="00A6102E" w:rsidRPr="008B3CFD" w:rsidRDefault="00A6102E" w:rsidP="00A6102E">
            <w:pPr>
              <w:jc w:val="center"/>
              <w:rPr>
                <w:color w:val="000000"/>
                <w:sz w:val="20"/>
                <w:szCs w:val="20"/>
              </w:rPr>
            </w:pPr>
            <w:r w:rsidRPr="008B3CFD">
              <w:rPr>
                <w:color w:val="000000"/>
                <w:sz w:val="20"/>
                <w:szCs w:val="20"/>
              </w:rPr>
              <w:t>-.08</w:t>
            </w:r>
          </w:p>
        </w:tc>
        <w:tc>
          <w:tcPr>
            <w:tcW w:w="650" w:type="dxa"/>
            <w:tcBorders>
              <w:top w:val="nil"/>
              <w:left w:val="nil"/>
              <w:bottom w:val="nil"/>
              <w:right w:val="nil"/>
            </w:tcBorders>
            <w:shd w:val="clear" w:color="auto" w:fill="auto"/>
            <w:noWrap/>
            <w:vAlign w:val="bottom"/>
            <w:hideMark/>
          </w:tcPr>
          <w:p w14:paraId="3B3CB59F" w14:textId="77777777" w:rsidR="00A6102E" w:rsidRPr="008B3CFD" w:rsidRDefault="00A6102E" w:rsidP="00A6102E">
            <w:pPr>
              <w:jc w:val="center"/>
              <w:rPr>
                <w:color w:val="000000"/>
                <w:sz w:val="20"/>
                <w:szCs w:val="20"/>
              </w:rPr>
            </w:pPr>
            <w:r w:rsidRPr="008B3CFD">
              <w:rPr>
                <w:color w:val="000000"/>
                <w:sz w:val="20"/>
                <w:szCs w:val="20"/>
              </w:rPr>
              <w:t>.12</w:t>
            </w:r>
          </w:p>
        </w:tc>
        <w:tc>
          <w:tcPr>
            <w:tcW w:w="873" w:type="dxa"/>
            <w:tcBorders>
              <w:top w:val="nil"/>
              <w:left w:val="nil"/>
              <w:bottom w:val="nil"/>
              <w:right w:val="nil"/>
            </w:tcBorders>
            <w:shd w:val="clear" w:color="auto" w:fill="auto"/>
            <w:noWrap/>
            <w:vAlign w:val="bottom"/>
            <w:hideMark/>
          </w:tcPr>
          <w:p w14:paraId="23106CCE" w14:textId="77777777" w:rsidR="00A6102E" w:rsidRPr="008B3CFD" w:rsidRDefault="00A6102E" w:rsidP="00A6102E">
            <w:pPr>
              <w:jc w:val="center"/>
              <w:rPr>
                <w:color w:val="000000"/>
                <w:sz w:val="20"/>
                <w:szCs w:val="20"/>
              </w:rPr>
            </w:pPr>
            <w:r w:rsidRPr="008B3CFD">
              <w:rPr>
                <w:color w:val="000000"/>
                <w:sz w:val="20"/>
                <w:szCs w:val="20"/>
              </w:rPr>
              <w:t>.11</w:t>
            </w:r>
          </w:p>
        </w:tc>
        <w:tc>
          <w:tcPr>
            <w:tcW w:w="830" w:type="dxa"/>
            <w:tcBorders>
              <w:top w:val="nil"/>
              <w:left w:val="nil"/>
              <w:bottom w:val="nil"/>
              <w:right w:val="nil"/>
            </w:tcBorders>
            <w:shd w:val="clear" w:color="auto" w:fill="auto"/>
            <w:noWrap/>
            <w:vAlign w:val="bottom"/>
            <w:hideMark/>
          </w:tcPr>
          <w:p w14:paraId="482ADEB9" w14:textId="77777777" w:rsidR="00A6102E" w:rsidRPr="008B3CFD" w:rsidRDefault="00A6102E" w:rsidP="00A6102E">
            <w:pPr>
              <w:jc w:val="center"/>
              <w:rPr>
                <w:color w:val="000000"/>
                <w:sz w:val="20"/>
                <w:szCs w:val="20"/>
              </w:rPr>
            </w:pPr>
          </w:p>
        </w:tc>
        <w:tc>
          <w:tcPr>
            <w:tcW w:w="829" w:type="dxa"/>
            <w:tcBorders>
              <w:top w:val="nil"/>
              <w:left w:val="nil"/>
              <w:bottom w:val="nil"/>
              <w:right w:val="nil"/>
            </w:tcBorders>
            <w:shd w:val="clear" w:color="auto" w:fill="auto"/>
            <w:noWrap/>
            <w:vAlign w:val="bottom"/>
            <w:hideMark/>
          </w:tcPr>
          <w:p w14:paraId="2FAF286A" w14:textId="77777777" w:rsidR="00A6102E" w:rsidRPr="008B3CFD" w:rsidRDefault="00A6102E" w:rsidP="00A6102E">
            <w:pPr>
              <w:jc w:val="center"/>
              <w:rPr>
                <w:sz w:val="20"/>
                <w:szCs w:val="20"/>
              </w:rPr>
            </w:pPr>
          </w:p>
        </w:tc>
        <w:tc>
          <w:tcPr>
            <w:tcW w:w="830" w:type="dxa"/>
            <w:tcBorders>
              <w:top w:val="nil"/>
              <w:left w:val="nil"/>
              <w:bottom w:val="nil"/>
              <w:right w:val="nil"/>
            </w:tcBorders>
            <w:shd w:val="clear" w:color="auto" w:fill="auto"/>
            <w:noWrap/>
            <w:vAlign w:val="bottom"/>
            <w:hideMark/>
          </w:tcPr>
          <w:p w14:paraId="6DAE2FBD"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4E6A5F91" w14:textId="77777777" w:rsidR="00A6102E" w:rsidRPr="008B3CFD" w:rsidRDefault="00A6102E" w:rsidP="00A6102E">
            <w:pPr>
              <w:jc w:val="center"/>
              <w:rPr>
                <w:sz w:val="20"/>
                <w:szCs w:val="20"/>
              </w:rPr>
            </w:pPr>
          </w:p>
        </w:tc>
        <w:tc>
          <w:tcPr>
            <w:tcW w:w="650" w:type="dxa"/>
            <w:tcBorders>
              <w:top w:val="nil"/>
              <w:left w:val="nil"/>
              <w:bottom w:val="nil"/>
              <w:right w:val="nil"/>
            </w:tcBorders>
            <w:shd w:val="clear" w:color="auto" w:fill="auto"/>
            <w:noWrap/>
            <w:vAlign w:val="bottom"/>
            <w:hideMark/>
          </w:tcPr>
          <w:p w14:paraId="61E12BE5" w14:textId="77777777" w:rsidR="00A6102E" w:rsidRPr="008B3CFD" w:rsidRDefault="00A6102E" w:rsidP="00A6102E">
            <w:pPr>
              <w:jc w:val="center"/>
              <w:rPr>
                <w:sz w:val="20"/>
                <w:szCs w:val="20"/>
              </w:rPr>
            </w:pPr>
          </w:p>
        </w:tc>
        <w:tc>
          <w:tcPr>
            <w:tcW w:w="833" w:type="dxa"/>
            <w:tcBorders>
              <w:top w:val="nil"/>
              <w:left w:val="nil"/>
              <w:bottom w:val="nil"/>
              <w:right w:val="nil"/>
            </w:tcBorders>
            <w:shd w:val="clear" w:color="auto" w:fill="auto"/>
            <w:noWrap/>
            <w:vAlign w:val="bottom"/>
            <w:hideMark/>
          </w:tcPr>
          <w:p w14:paraId="165DD174"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2838F9C7"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2CD30855"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36F371D5"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3462C0C3"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4B89BE26"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7E509251"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740A1772"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42327184"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2439AD98" w14:textId="77777777" w:rsidR="00A6102E" w:rsidRPr="008B3CFD" w:rsidRDefault="00A6102E" w:rsidP="00A6102E">
            <w:pPr>
              <w:jc w:val="center"/>
              <w:rPr>
                <w:sz w:val="20"/>
                <w:szCs w:val="20"/>
              </w:rPr>
            </w:pPr>
          </w:p>
        </w:tc>
      </w:tr>
      <w:tr w:rsidR="007C6CD6" w:rsidRPr="008B3CFD" w14:paraId="08515151" w14:textId="77777777" w:rsidTr="00C86577">
        <w:trPr>
          <w:trHeight w:val="364"/>
        </w:trPr>
        <w:tc>
          <w:tcPr>
            <w:tcW w:w="2274" w:type="dxa"/>
            <w:tcBorders>
              <w:top w:val="nil"/>
              <w:left w:val="nil"/>
              <w:bottom w:val="nil"/>
              <w:right w:val="nil"/>
            </w:tcBorders>
            <w:shd w:val="clear" w:color="auto" w:fill="auto"/>
            <w:noWrap/>
            <w:vAlign w:val="bottom"/>
            <w:hideMark/>
          </w:tcPr>
          <w:p w14:paraId="59390B02" w14:textId="77777777" w:rsidR="00A6102E" w:rsidRPr="008B3CFD" w:rsidRDefault="00A6102E" w:rsidP="00A6102E">
            <w:pPr>
              <w:rPr>
                <w:color w:val="000000"/>
                <w:sz w:val="20"/>
                <w:szCs w:val="20"/>
              </w:rPr>
            </w:pPr>
            <w:r w:rsidRPr="008B3CFD">
              <w:rPr>
                <w:color w:val="000000"/>
                <w:sz w:val="20"/>
                <w:szCs w:val="20"/>
              </w:rPr>
              <w:t>5. L1 Vocabulary</w:t>
            </w:r>
          </w:p>
        </w:tc>
        <w:tc>
          <w:tcPr>
            <w:tcW w:w="752" w:type="dxa"/>
            <w:tcBorders>
              <w:top w:val="nil"/>
              <w:left w:val="nil"/>
              <w:bottom w:val="nil"/>
              <w:right w:val="nil"/>
            </w:tcBorders>
            <w:shd w:val="clear" w:color="auto" w:fill="auto"/>
            <w:noWrap/>
            <w:vAlign w:val="bottom"/>
            <w:hideMark/>
          </w:tcPr>
          <w:p w14:paraId="7C683A51" w14:textId="77777777" w:rsidR="00A6102E" w:rsidRPr="008B3CFD" w:rsidRDefault="00A6102E" w:rsidP="00A6102E">
            <w:pPr>
              <w:jc w:val="center"/>
              <w:rPr>
                <w:color w:val="000000"/>
                <w:sz w:val="20"/>
                <w:szCs w:val="20"/>
              </w:rPr>
            </w:pPr>
            <w:r w:rsidRPr="008B3CFD">
              <w:rPr>
                <w:color w:val="000000"/>
                <w:sz w:val="20"/>
                <w:szCs w:val="20"/>
              </w:rPr>
              <w:t>.09</w:t>
            </w:r>
          </w:p>
        </w:tc>
        <w:tc>
          <w:tcPr>
            <w:tcW w:w="650" w:type="dxa"/>
            <w:tcBorders>
              <w:top w:val="nil"/>
              <w:left w:val="nil"/>
              <w:bottom w:val="nil"/>
              <w:right w:val="nil"/>
            </w:tcBorders>
            <w:shd w:val="clear" w:color="auto" w:fill="auto"/>
            <w:noWrap/>
            <w:vAlign w:val="bottom"/>
            <w:hideMark/>
          </w:tcPr>
          <w:p w14:paraId="45923986" w14:textId="77777777" w:rsidR="00A6102E" w:rsidRPr="008B3CFD" w:rsidRDefault="00A6102E" w:rsidP="00A6102E">
            <w:pPr>
              <w:jc w:val="center"/>
              <w:rPr>
                <w:color w:val="000000"/>
                <w:sz w:val="20"/>
                <w:szCs w:val="20"/>
              </w:rPr>
            </w:pPr>
            <w:r w:rsidRPr="008B3CFD">
              <w:rPr>
                <w:color w:val="000000"/>
                <w:sz w:val="20"/>
                <w:szCs w:val="20"/>
              </w:rPr>
              <w:t>-.15*</w:t>
            </w:r>
          </w:p>
        </w:tc>
        <w:tc>
          <w:tcPr>
            <w:tcW w:w="873" w:type="dxa"/>
            <w:tcBorders>
              <w:top w:val="nil"/>
              <w:left w:val="nil"/>
              <w:bottom w:val="nil"/>
              <w:right w:val="nil"/>
            </w:tcBorders>
            <w:shd w:val="clear" w:color="auto" w:fill="auto"/>
            <w:noWrap/>
            <w:vAlign w:val="bottom"/>
            <w:hideMark/>
          </w:tcPr>
          <w:p w14:paraId="15B5AC83" w14:textId="77777777" w:rsidR="00A6102E" w:rsidRPr="008B3CFD" w:rsidRDefault="00A6102E" w:rsidP="00A6102E">
            <w:pPr>
              <w:jc w:val="center"/>
              <w:rPr>
                <w:color w:val="000000"/>
                <w:sz w:val="20"/>
                <w:szCs w:val="20"/>
              </w:rPr>
            </w:pPr>
            <w:r w:rsidRPr="008B3CFD">
              <w:rPr>
                <w:color w:val="000000"/>
                <w:sz w:val="20"/>
                <w:szCs w:val="20"/>
              </w:rPr>
              <w:t>-.34**</w:t>
            </w:r>
          </w:p>
        </w:tc>
        <w:tc>
          <w:tcPr>
            <w:tcW w:w="830" w:type="dxa"/>
            <w:tcBorders>
              <w:top w:val="nil"/>
              <w:left w:val="nil"/>
              <w:bottom w:val="nil"/>
              <w:right w:val="nil"/>
            </w:tcBorders>
            <w:shd w:val="clear" w:color="auto" w:fill="auto"/>
            <w:noWrap/>
            <w:vAlign w:val="bottom"/>
            <w:hideMark/>
          </w:tcPr>
          <w:p w14:paraId="75A7E777" w14:textId="77777777" w:rsidR="00A6102E" w:rsidRPr="008B3CFD" w:rsidRDefault="00A6102E" w:rsidP="00A6102E">
            <w:pPr>
              <w:jc w:val="center"/>
              <w:rPr>
                <w:color w:val="000000"/>
                <w:sz w:val="20"/>
                <w:szCs w:val="20"/>
              </w:rPr>
            </w:pPr>
            <w:r w:rsidRPr="008B3CFD">
              <w:rPr>
                <w:color w:val="000000"/>
                <w:sz w:val="20"/>
                <w:szCs w:val="20"/>
              </w:rPr>
              <w:t>-.22**</w:t>
            </w:r>
          </w:p>
        </w:tc>
        <w:tc>
          <w:tcPr>
            <w:tcW w:w="829" w:type="dxa"/>
            <w:tcBorders>
              <w:top w:val="nil"/>
              <w:left w:val="nil"/>
              <w:bottom w:val="nil"/>
              <w:right w:val="nil"/>
            </w:tcBorders>
            <w:shd w:val="clear" w:color="auto" w:fill="auto"/>
            <w:noWrap/>
            <w:vAlign w:val="bottom"/>
            <w:hideMark/>
          </w:tcPr>
          <w:p w14:paraId="4567C42E" w14:textId="77777777" w:rsidR="00A6102E" w:rsidRPr="008B3CFD" w:rsidRDefault="00A6102E" w:rsidP="00A6102E">
            <w:pPr>
              <w:jc w:val="center"/>
              <w:rPr>
                <w:color w:val="000000"/>
                <w:sz w:val="20"/>
                <w:szCs w:val="20"/>
              </w:rPr>
            </w:pPr>
          </w:p>
        </w:tc>
        <w:tc>
          <w:tcPr>
            <w:tcW w:w="830" w:type="dxa"/>
            <w:tcBorders>
              <w:top w:val="nil"/>
              <w:left w:val="nil"/>
              <w:bottom w:val="nil"/>
              <w:right w:val="nil"/>
            </w:tcBorders>
            <w:shd w:val="clear" w:color="auto" w:fill="auto"/>
            <w:noWrap/>
            <w:vAlign w:val="bottom"/>
            <w:hideMark/>
          </w:tcPr>
          <w:p w14:paraId="38DDED9B" w14:textId="77777777" w:rsidR="00A6102E" w:rsidRPr="008B3CFD" w:rsidRDefault="00A6102E" w:rsidP="00A6102E">
            <w:pPr>
              <w:jc w:val="center"/>
              <w:rPr>
                <w:sz w:val="20"/>
                <w:szCs w:val="20"/>
              </w:rPr>
            </w:pPr>
          </w:p>
        </w:tc>
        <w:tc>
          <w:tcPr>
            <w:tcW w:w="829" w:type="dxa"/>
            <w:tcBorders>
              <w:top w:val="nil"/>
              <w:left w:val="nil"/>
              <w:bottom w:val="nil"/>
              <w:right w:val="nil"/>
            </w:tcBorders>
            <w:shd w:val="clear" w:color="auto" w:fill="auto"/>
            <w:noWrap/>
            <w:vAlign w:val="bottom"/>
            <w:hideMark/>
          </w:tcPr>
          <w:p w14:paraId="34F1256E" w14:textId="77777777" w:rsidR="00A6102E" w:rsidRPr="008B3CFD" w:rsidRDefault="00A6102E" w:rsidP="00A6102E">
            <w:pPr>
              <w:jc w:val="center"/>
              <w:rPr>
                <w:sz w:val="20"/>
                <w:szCs w:val="20"/>
              </w:rPr>
            </w:pPr>
          </w:p>
        </w:tc>
        <w:tc>
          <w:tcPr>
            <w:tcW w:w="650" w:type="dxa"/>
            <w:tcBorders>
              <w:top w:val="nil"/>
              <w:left w:val="nil"/>
              <w:bottom w:val="nil"/>
              <w:right w:val="nil"/>
            </w:tcBorders>
            <w:shd w:val="clear" w:color="auto" w:fill="auto"/>
            <w:noWrap/>
            <w:vAlign w:val="bottom"/>
            <w:hideMark/>
          </w:tcPr>
          <w:p w14:paraId="2235C9CD" w14:textId="77777777" w:rsidR="00A6102E" w:rsidRPr="008B3CFD" w:rsidRDefault="00A6102E" w:rsidP="00A6102E">
            <w:pPr>
              <w:jc w:val="center"/>
              <w:rPr>
                <w:sz w:val="20"/>
                <w:szCs w:val="20"/>
              </w:rPr>
            </w:pPr>
          </w:p>
        </w:tc>
        <w:tc>
          <w:tcPr>
            <w:tcW w:w="833" w:type="dxa"/>
            <w:tcBorders>
              <w:top w:val="nil"/>
              <w:left w:val="nil"/>
              <w:bottom w:val="nil"/>
              <w:right w:val="nil"/>
            </w:tcBorders>
            <w:shd w:val="clear" w:color="auto" w:fill="auto"/>
            <w:noWrap/>
            <w:vAlign w:val="bottom"/>
            <w:hideMark/>
          </w:tcPr>
          <w:p w14:paraId="048B72FA"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74C68874"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7F6DCDB6"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3279BDD2"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03740120"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145BE851"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24EC2E0A"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13AEFB78"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3AF1E929"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6D8A9711" w14:textId="77777777" w:rsidR="00A6102E" w:rsidRPr="008B3CFD" w:rsidRDefault="00A6102E" w:rsidP="00A6102E">
            <w:pPr>
              <w:jc w:val="center"/>
              <w:rPr>
                <w:sz w:val="20"/>
                <w:szCs w:val="20"/>
              </w:rPr>
            </w:pPr>
          </w:p>
        </w:tc>
      </w:tr>
      <w:tr w:rsidR="007C6CD6" w:rsidRPr="008B3CFD" w14:paraId="6B26690B" w14:textId="77777777" w:rsidTr="00C86577">
        <w:trPr>
          <w:trHeight w:val="364"/>
        </w:trPr>
        <w:tc>
          <w:tcPr>
            <w:tcW w:w="2274" w:type="dxa"/>
            <w:tcBorders>
              <w:top w:val="nil"/>
              <w:left w:val="nil"/>
              <w:bottom w:val="nil"/>
              <w:right w:val="nil"/>
            </w:tcBorders>
            <w:shd w:val="clear" w:color="auto" w:fill="auto"/>
            <w:noWrap/>
            <w:vAlign w:val="bottom"/>
            <w:hideMark/>
          </w:tcPr>
          <w:p w14:paraId="3B590009" w14:textId="77777777" w:rsidR="00A6102E" w:rsidRPr="008B3CFD" w:rsidRDefault="00A6102E" w:rsidP="00A6102E">
            <w:pPr>
              <w:rPr>
                <w:color w:val="000000"/>
                <w:sz w:val="20"/>
                <w:szCs w:val="20"/>
              </w:rPr>
            </w:pPr>
            <w:r w:rsidRPr="008B3CFD">
              <w:rPr>
                <w:color w:val="000000"/>
                <w:sz w:val="20"/>
                <w:szCs w:val="20"/>
              </w:rPr>
              <w:t>6. L2 Vocabulary</w:t>
            </w:r>
          </w:p>
        </w:tc>
        <w:tc>
          <w:tcPr>
            <w:tcW w:w="752" w:type="dxa"/>
            <w:tcBorders>
              <w:top w:val="nil"/>
              <w:left w:val="nil"/>
              <w:bottom w:val="nil"/>
              <w:right w:val="nil"/>
            </w:tcBorders>
            <w:shd w:val="clear" w:color="auto" w:fill="auto"/>
            <w:noWrap/>
            <w:vAlign w:val="bottom"/>
            <w:hideMark/>
          </w:tcPr>
          <w:p w14:paraId="60633BF3" w14:textId="77777777" w:rsidR="00A6102E" w:rsidRPr="008B3CFD" w:rsidRDefault="00A6102E" w:rsidP="00A6102E">
            <w:pPr>
              <w:jc w:val="center"/>
              <w:rPr>
                <w:color w:val="000000"/>
                <w:sz w:val="20"/>
                <w:szCs w:val="20"/>
              </w:rPr>
            </w:pPr>
            <w:r w:rsidRPr="008B3CFD">
              <w:rPr>
                <w:color w:val="000000"/>
                <w:sz w:val="20"/>
                <w:szCs w:val="20"/>
              </w:rPr>
              <w:t>.12</w:t>
            </w:r>
          </w:p>
        </w:tc>
        <w:tc>
          <w:tcPr>
            <w:tcW w:w="650" w:type="dxa"/>
            <w:tcBorders>
              <w:top w:val="nil"/>
              <w:left w:val="nil"/>
              <w:bottom w:val="nil"/>
              <w:right w:val="nil"/>
            </w:tcBorders>
            <w:shd w:val="clear" w:color="auto" w:fill="auto"/>
            <w:noWrap/>
            <w:vAlign w:val="bottom"/>
            <w:hideMark/>
          </w:tcPr>
          <w:p w14:paraId="59FFBB95" w14:textId="77777777" w:rsidR="00A6102E" w:rsidRPr="008B3CFD" w:rsidRDefault="00A6102E" w:rsidP="00A6102E">
            <w:pPr>
              <w:jc w:val="center"/>
              <w:rPr>
                <w:color w:val="000000"/>
                <w:sz w:val="20"/>
                <w:szCs w:val="20"/>
              </w:rPr>
            </w:pPr>
            <w:r w:rsidRPr="008B3CFD">
              <w:rPr>
                <w:color w:val="000000"/>
                <w:sz w:val="20"/>
                <w:szCs w:val="20"/>
              </w:rPr>
              <w:t>.00</w:t>
            </w:r>
          </w:p>
        </w:tc>
        <w:tc>
          <w:tcPr>
            <w:tcW w:w="873" w:type="dxa"/>
            <w:tcBorders>
              <w:top w:val="nil"/>
              <w:left w:val="nil"/>
              <w:bottom w:val="nil"/>
              <w:right w:val="nil"/>
            </w:tcBorders>
            <w:shd w:val="clear" w:color="auto" w:fill="auto"/>
            <w:noWrap/>
            <w:vAlign w:val="bottom"/>
            <w:hideMark/>
          </w:tcPr>
          <w:p w14:paraId="42CC28F5" w14:textId="77777777" w:rsidR="00A6102E" w:rsidRPr="008B3CFD" w:rsidRDefault="00A6102E" w:rsidP="00A6102E">
            <w:pPr>
              <w:jc w:val="center"/>
              <w:rPr>
                <w:color w:val="000000"/>
                <w:sz w:val="20"/>
                <w:szCs w:val="20"/>
              </w:rPr>
            </w:pPr>
            <w:r w:rsidRPr="008B3CFD">
              <w:rPr>
                <w:color w:val="000000"/>
                <w:sz w:val="20"/>
                <w:szCs w:val="20"/>
              </w:rPr>
              <w:t>-.01</w:t>
            </w:r>
          </w:p>
        </w:tc>
        <w:tc>
          <w:tcPr>
            <w:tcW w:w="830" w:type="dxa"/>
            <w:tcBorders>
              <w:top w:val="nil"/>
              <w:left w:val="nil"/>
              <w:bottom w:val="nil"/>
              <w:right w:val="nil"/>
            </w:tcBorders>
            <w:shd w:val="clear" w:color="auto" w:fill="auto"/>
            <w:noWrap/>
            <w:vAlign w:val="bottom"/>
            <w:hideMark/>
          </w:tcPr>
          <w:p w14:paraId="2D4C1313" w14:textId="77777777" w:rsidR="00A6102E" w:rsidRPr="008B3CFD" w:rsidRDefault="00A6102E" w:rsidP="00A6102E">
            <w:pPr>
              <w:jc w:val="center"/>
              <w:rPr>
                <w:color w:val="000000"/>
                <w:sz w:val="20"/>
                <w:szCs w:val="20"/>
              </w:rPr>
            </w:pPr>
            <w:r w:rsidRPr="008B3CFD">
              <w:rPr>
                <w:color w:val="000000"/>
                <w:sz w:val="20"/>
                <w:szCs w:val="20"/>
              </w:rPr>
              <w:t>-.20**</w:t>
            </w:r>
          </w:p>
        </w:tc>
        <w:tc>
          <w:tcPr>
            <w:tcW w:w="829" w:type="dxa"/>
            <w:tcBorders>
              <w:top w:val="nil"/>
              <w:left w:val="nil"/>
              <w:bottom w:val="nil"/>
              <w:right w:val="nil"/>
            </w:tcBorders>
            <w:shd w:val="clear" w:color="auto" w:fill="auto"/>
            <w:noWrap/>
            <w:vAlign w:val="bottom"/>
            <w:hideMark/>
          </w:tcPr>
          <w:p w14:paraId="5A849219" w14:textId="77777777" w:rsidR="00A6102E" w:rsidRPr="008B3CFD" w:rsidRDefault="00A6102E" w:rsidP="00A6102E">
            <w:pPr>
              <w:jc w:val="center"/>
              <w:rPr>
                <w:color w:val="000000"/>
                <w:sz w:val="20"/>
                <w:szCs w:val="20"/>
              </w:rPr>
            </w:pPr>
            <w:r w:rsidRPr="008B3CFD">
              <w:rPr>
                <w:color w:val="000000"/>
                <w:sz w:val="20"/>
                <w:szCs w:val="20"/>
              </w:rPr>
              <w:t>.55**</w:t>
            </w:r>
          </w:p>
        </w:tc>
        <w:tc>
          <w:tcPr>
            <w:tcW w:w="830" w:type="dxa"/>
            <w:tcBorders>
              <w:top w:val="nil"/>
              <w:left w:val="nil"/>
              <w:bottom w:val="nil"/>
              <w:right w:val="nil"/>
            </w:tcBorders>
            <w:shd w:val="clear" w:color="auto" w:fill="auto"/>
            <w:noWrap/>
            <w:vAlign w:val="bottom"/>
            <w:hideMark/>
          </w:tcPr>
          <w:p w14:paraId="2AE5ACE3" w14:textId="77777777" w:rsidR="00A6102E" w:rsidRPr="008B3CFD" w:rsidRDefault="00A6102E" w:rsidP="00A6102E">
            <w:pPr>
              <w:jc w:val="center"/>
              <w:rPr>
                <w:color w:val="000000"/>
                <w:sz w:val="20"/>
                <w:szCs w:val="20"/>
              </w:rPr>
            </w:pPr>
          </w:p>
        </w:tc>
        <w:tc>
          <w:tcPr>
            <w:tcW w:w="829" w:type="dxa"/>
            <w:tcBorders>
              <w:top w:val="nil"/>
              <w:left w:val="nil"/>
              <w:bottom w:val="nil"/>
              <w:right w:val="nil"/>
            </w:tcBorders>
            <w:shd w:val="clear" w:color="auto" w:fill="auto"/>
            <w:noWrap/>
            <w:vAlign w:val="bottom"/>
            <w:hideMark/>
          </w:tcPr>
          <w:p w14:paraId="48265835" w14:textId="77777777" w:rsidR="00A6102E" w:rsidRPr="008B3CFD" w:rsidRDefault="00A6102E" w:rsidP="00A6102E">
            <w:pPr>
              <w:jc w:val="center"/>
              <w:rPr>
                <w:sz w:val="20"/>
                <w:szCs w:val="20"/>
              </w:rPr>
            </w:pPr>
          </w:p>
        </w:tc>
        <w:tc>
          <w:tcPr>
            <w:tcW w:w="650" w:type="dxa"/>
            <w:tcBorders>
              <w:top w:val="nil"/>
              <w:left w:val="nil"/>
              <w:bottom w:val="nil"/>
              <w:right w:val="nil"/>
            </w:tcBorders>
            <w:shd w:val="clear" w:color="auto" w:fill="auto"/>
            <w:noWrap/>
            <w:vAlign w:val="bottom"/>
            <w:hideMark/>
          </w:tcPr>
          <w:p w14:paraId="0212B7A2" w14:textId="77777777" w:rsidR="00A6102E" w:rsidRPr="008B3CFD" w:rsidRDefault="00A6102E" w:rsidP="00A6102E">
            <w:pPr>
              <w:jc w:val="center"/>
              <w:rPr>
                <w:sz w:val="20"/>
                <w:szCs w:val="20"/>
              </w:rPr>
            </w:pPr>
          </w:p>
        </w:tc>
        <w:tc>
          <w:tcPr>
            <w:tcW w:w="833" w:type="dxa"/>
            <w:tcBorders>
              <w:top w:val="nil"/>
              <w:left w:val="nil"/>
              <w:bottom w:val="nil"/>
              <w:right w:val="nil"/>
            </w:tcBorders>
            <w:shd w:val="clear" w:color="auto" w:fill="auto"/>
            <w:noWrap/>
            <w:vAlign w:val="bottom"/>
            <w:hideMark/>
          </w:tcPr>
          <w:p w14:paraId="231B752E"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6F6B2972"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7D21F30C"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1A75FE49"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3BA8F1CA"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5B509FDB"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3F118DB8"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1F769AAC"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24186F42"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58710859" w14:textId="77777777" w:rsidR="00A6102E" w:rsidRPr="008B3CFD" w:rsidRDefault="00A6102E" w:rsidP="00A6102E">
            <w:pPr>
              <w:jc w:val="center"/>
              <w:rPr>
                <w:sz w:val="20"/>
                <w:szCs w:val="20"/>
              </w:rPr>
            </w:pPr>
          </w:p>
        </w:tc>
      </w:tr>
      <w:tr w:rsidR="007C6CD6" w:rsidRPr="008B3CFD" w14:paraId="6FF1D5D0" w14:textId="77777777" w:rsidTr="00C86577">
        <w:trPr>
          <w:trHeight w:val="364"/>
        </w:trPr>
        <w:tc>
          <w:tcPr>
            <w:tcW w:w="2274" w:type="dxa"/>
            <w:tcBorders>
              <w:top w:val="nil"/>
              <w:left w:val="nil"/>
              <w:bottom w:val="nil"/>
              <w:right w:val="nil"/>
            </w:tcBorders>
            <w:shd w:val="clear" w:color="auto" w:fill="auto"/>
            <w:noWrap/>
            <w:vAlign w:val="bottom"/>
            <w:hideMark/>
          </w:tcPr>
          <w:p w14:paraId="33DF5054" w14:textId="77777777" w:rsidR="00A6102E" w:rsidRPr="008B3CFD" w:rsidRDefault="00A6102E" w:rsidP="00A6102E">
            <w:pPr>
              <w:rPr>
                <w:color w:val="000000"/>
                <w:sz w:val="20"/>
                <w:szCs w:val="20"/>
              </w:rPr>
            </w:pPr>
            <w:r w:rsidRPr="008B3CFD">
              <w:rPr>
                <w:color w:val="000000"/>
                <w:sz w:val="20"/>
                <w:szCs w:val="20"/>
              </w:rPr>
              <w:t>7. L1 Motivation/Attitudes</w:t>
            </w:r>
          </w:p>
        </w:tc>
        <w:tc>
          <w:tcPr>
            <w:tcW w:w="752" w:type="dxa"/>
            <w:tcBorders>
              <w:top w:val="nil"/>
              <w:left w:val="nil"/>
              <w:bottom w:val="nil"/>
              <w:right w:val="nil"/>
            </w:tcBorders>
            <w:shd w:val="clear" w:color="auto" w:fill="auto"/>
            <w:noWrap/>
            <w:vAlign w:val="bottom"/>
            <w:hideMark/>
          </w:tcPr>
          <w:p w14:paraId="191970C6" w14:textId="77777777" w:rsidR="00A6102E" w:rsidRPr="008B3CFD" w:rsidRDefault="00A6102E" w:rsidP="00A6102E">
            <w:pPr>
              <w:jc w:val="center"/>
              <w:rPr>
                <w:color w:val="000000"/>
                <w:sz w:val="20"/>
                <w:szCs w:val="20"/>
              </w:rPr>
            </w:pPr>
            <w:r w:rsidRPr="008B3CFD">
              <w:rPr>
                <w:color w:val="000000"/>
                <w:sz w:val="20"/>
                <w:szCs w:val="20"/>
              </w:rPr>
              <w:t>.05</w:t>
            </w:r>
          </w:p>
        </w:tc>
        <w:tc>
          <w:tcPr>
            <w:tcW w:w="650" w:type="dxa"/>
            <w:tcBorders>
              <w:top w:val="nil"/>
              <w:left w:val="nil"/>
              <w:bottom w:val="nil"/>
              <w:right w:val="nil"/>
            </w:tcBorders>
            <w:shd w:val="clear" w:color="auto" w:fill="auto"/>
            <w:noWrap/>
            <w:vAlign w:val="bottom"/>
            <w:hideMark/>
          </w:tcPr>
          <w:p w14:paraId="00080FA2" w14:textId="77777777" w:rsidR="00A6102E" w:rsidRPr="008B3CFD" w:rsidRDefault="00A6102E" w:rsidP="00A6102E">
            <w:pPr>
              <w:jc w:val="center"/>
              <w:rPr>
                <w:color w:val="000000"/>
                <w:sz w:val="20"/>
                <w:szCs w:val="20"/>
              </w:rPr>
            </w:pPr>
            <w:r w:rsidRPr="008B3CFD">
              <w:rPr>
                <w:color w:val="000000"/>
                <w:sz w:val="20"/>
                <w:szCs w:val="20"/>
              </w:rPr>
              <w:t>-.16*</w:t>
            </w:r>
          </w:p>
        </w:tc>
        <w:tc>
          <w:tcPr>
            <w:tcW w:w="873" w:type="dxa"/>
            <w:tcBorders>
              <w:top w:val="nil"/>
              <w:left w:val="nil"/>
              <w:bottom w:val="nil"/>
              <w:right w:val="nil"/>
            </w:tcBorders>
            <w:shd w:val="clear" w:color="auto" w:fill="auto"/>
            <w:noWrap/>
            <w:vAlign w:val="bottom"/>
            <w:hideMark/>
          </w:tcPr>
          <w:p w14:paraId="504C7A10" w14:textId="77777777" w:rsidR="00A6102E" w:rsidRPr="008B3CFD" w:rsidRDefault="00A6102E" w:rsidP="00A6102E">
            <w:pPr>
              <w:jc w:val="center"/>
              <w:rPr>
                <w:color w:val="000000"/>
                <w:sz w:val="20"/>
                <w:szCs w:val="20"/>
              </w:rPr>
            </w:pPr>
            <w:r w:rsidRPr="008B3CFD">
              <w:rPr>
                <w:color w:val="000000"/>
                <w:sz w:val="20"/>
                <w:szCs w:val="20"/>
              </w:rPr>
              <w:t>.10</w:t>
            </w:r>
          </w:p>
        </w:tc>
        <w:tc>
          <w:tcPr>
            <w:tcW w:w="830" w:type="dxa"/>
            <w:tcBorders>
              <w:top w:val="nil"/>
              <w:left w:val="nil"/>
              <w:bottom w:val="nil"/>
              <w:right w:val="nil"/>
            </w:tcBorders>
            <w:shd w:val="clear" w:color="auto" w:fill="auto"/>
            <w:noWrap/>
            <w:vAlign w:val="bottom"/>
            <w:hideMark/>
          </w:tcPr>
          <w:p w14:paraId="20F3AB35" w14:textId="77777777" w:rsidR="00A6102E" w:rsidRPr="008B3CFD" w:rsidRDefault="00A6102E" w:rsidP="00A6102E">
            <w:pPr>
              <w:jc w:val="center"/>
              <w:rPr>
                <w:color w:val="000000"/>
                <w:sz w:val="20"/>
                <w:szCs w:val="20"/>
              </w:rPr>
            </w:pPr>
            <w:r w:rsidRPr="008B3CFD">
              <w:rPr>
                <w:color w:val="000000"/>
                <w:sz w:val="20"/>
                <w:szCs w:val="20"/>
              </w:rPr>
              <w:t>-.12</w:t>
            </w:r>
          </w:p>
        </w:tc>
        <w:tc>
          <w:tcPr>
            <w:tcW w:w="829" w:type="dxa"/>
            <w:tcBorders>
              <w:top w:val="nil"/>
              <w:left w:val="nil"/>
              <w:bottom w:val="nil"/>
              <w:right w:val="nil"/>
            </w:tcBorders>
            <w:shd w:val="clear" w:color="auto" w:fill="auto"/>
            <w:noWrap/>
            <w:vAlign w:val="bottom"/>
            <w:hideMark/>
          </w:tcPr>
          <w:p w14:paraId="3EFBC6E1" w14:textId="77777777" w:rsidR="00A6102E" w:rsidRPr="008B3CFD" w:rsidRDefault="00A6102E" w:rsidP="00A6102E">
            <w:pPr>
              <w:jc w:val="center"/>
              <w:rPr>
                <w:color w:val="000000"/>
                <w:sz w:val="20"/>
                <w:szCs w:val="20"/>
              </w:rPr>
            </w:pPr>
            <w:r w:rsidRPr="008B3CFD">
              <w:rPr>
                <w:color w:val="000000"/>
                <w:sz w:val="20"/>
                <w:szCs w:val="20"/>
              </w:rPr>
              <w:t>.31**</w:t>
            </w:r>
          </w:p>
        </w:tc>
        <w:tc>
          <w:tcPr>
            <w:tcW w:w="830" w:type="dxa"/>
            <w:tcBorders>
              <w:top w:val="nil"/>
              <w:left w:val="nil"/>
              <w:bottom w:val="nil"/>
              <w:right w:val="nil"/>
            </w:tcBorders>
            <w:shd w:val="clear" w:color="auto" w:fill="auto"/>
            <w:noWrap/>
            <w:vAlign w:val="bottom"/>
            <w:hideMark/>
          </w:tcPr>
          <w:p w14:paraId="5C09692C" w14:textId="77777777" w:rsidR="00A6102E" w:rsidRPr="008B3CFD" w:rsidRDefault="00A6102E" w:rsidP="00A6102E">
            <w:pPr>
              <w:jc w:val="center"/>
              <w:rPr>
                <w:color w:val="000000"/>
                <w:sz w:val="20"/>
                <w:szCs w:val="20"/>
              </w:rPr>
            </w:pPr>
            <w:r w:rsidRPr="008B3CFD">
              <w:rPr>
                <w:color w:val="000000"/>
                <w:sz w:val="20"/>
                <w:szCs w:val="20"/>
              </w:rPr>
              <w:t>.04</w:t>
            </w:r>
          </w:p>
        </w:tc>
        <w:tc>
          <w:tcPr>
            <w:tcW w:w="829" w:type="dxa"/>
            <w:tcBorders>
              <w:top w:val="nil"/>
              <w:left w:val="nil"/>
              <w:bottom w:val="nil"/>
              <w:right w:val="nil"/>
            </w:tcBorders>
            <w:shd w:val="clear" w:color="auto" w:fill="auto"/>
            <w:noWrap/>
            <w:vAlign w:val="bottom"/>
            <w:hideMark/>
          </w:tcPr>
          <w:p w14:paraId="7014A91A" w14:textId="77777777" w:rsidR="00A6102E" w:rsidRPr="008B3CFD" w:rsidRDefault="00A6102E" w:rsidP="00A6102E">
            <w:pPr>
              <w:jc w:val="center"/>
              <w:rPr>
                <w:color w:val="000000"/>
                <w:sz w:val="20"/>
                <w:szCs w:val="20"/>
              </w:rPr>
            </w:pPr>
          </w:p>
        </w:tc>
        <w:tc>
          <w:tcPr>
            <w:tcW w:w="650" w:type="dxa"/>
            <w:tcBorders>
              <w:top w:val="nil"/>
              <w:left w:val="nil"/>
              <w:bottom w:val="nil"/>
              <w:right w:val="nil"/>
            </w:tcBorders>
            <w:shd w:val="clear" w:color="auto" w:fill="auto"/>
            <w:noWrap/>
            <w:vAlign w:val="bottom"/>
            <w:hideMark/>
          </w:tcPr>
          <w:p w14:paraId="63A84EC4" w14:textId="77777777" w:rsidR="00A6102E" w:rsidRPr="008B3CFD" w:rsidRDefault="00A6102E" w:rsidP="00A6102E">
            <w:pPr>
              <w:jc w:val="center"/>
              <w:rPr>
                <w:sz w:val="20"/>
                <w:szCs w:val="20"/>
              </w:rPr>
            </w:pPr>
          </w:p>
        </w:tc>
        <w:tc>
          <w:tcPr>
            <w:tcW w:w="833" w:type="dxa"/>
            <w:tcBorders>
              <w:top w:val="nil"/>
              <w:left w:val="nil"/>
              <w:bottom w:val="nil"/>
              <w:right w:val="nil"/>
            </w:tcBorders>
            <w:shd w:val="clear" w:color="auto" w:fill="auto"/>
            <w:noWrap/>
            <w:vAlign w:val="bottom"/>
            <w:hideMark/>
          </w:tcPr>
          <w:p w14:paraId="4AE2AD03"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751436EF"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238C6FC7"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5DA8EFFF"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350BE726"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24AF6AA8"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789B7E4D"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004956EC"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18985475"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26ECD33D" w14:textId="77777777" w:rsidR="00A6102E" w:rsidRPr="008B3CFD" w:rsidRDefault="00A6102E" w:rsidP="00A6102E">
            <w:pPr>
              <w:jc w:val="center"/>
              <w:rPr>
                <w:sz w:val="20"/>
                <w:szCs w:val="20"/>
              </w:rPr>
            </w:pPr>
          </w:p>
        </w:tc>
      </w:tr>
      <w:tr w:rsidR="007C6CD6" w:rsidRPr="008B3CFD" w14:paraId="3C7ECF1A" w14:textId="77777777" w:rsidTr="00C86577">
        <w:trPr>
          <w:trHeight w:val="364"/>
        </w:trPr>
        <w:tc>
          <w:tcPr>
            <w:tcW w:w="2274" w:type="dxa"/>
            <w:tcBorders>
              <w:top w:val="nil"/>
              <w:left w:val="nil"/>
              <w:bottom w:val="nil"/>
              <w:right w:val="nil"/>
            </w:tcBorders>
            <w:shd w:val="clear" w:color="auto" w:fill="auto"/>
            <w:noWrap/>
            <w:vAlign w:val="bottom"/>
            <w:hideMark/>
          </w:tcPr>
          <w:p w14:paraId="09901513" w14:textId="77777777" w:rsidR="00A6102E" w:rsidRPr="008B3CFD" w:rsidRDefault="00A6102E" w:rsidP="00A6102E">
            <w:pPr>
              <w:rPr>
                <w:color w:val="000000"/>
                <w:sz w:val="20"/>
                <w:szCs w:val="20"/>
              </w:rPr>
            </w:pPr>
            <w:r w:rsidRPr="008B3CFD">
              <w:rPr>
                <w:color w:val="000000"/>
                <w:sz w:val="20"/>
                <w:szCs w:val="20"/>
              </w:rPr>
              <w:t>8. L2 Motivation/Attitudes</w:t>
            </w:r>
          </w:p>
        </w:tc>
        <w:tc>
          <w:tcPr>
            <w:tcW w:w="752" w:type="dxa"/>
            <w:tcBorders>
              <w:top w:val="nil"/>
              <w:left w:val="nil"/>
              <w:bottom w:val="nil"/>
              <w:right w:val="nil"/>
            </w:tcBorders>
            <w:shd w:val="clear" w:color="auto" w:fill="auto"/>
            <w:noWrap/>
            <w:vAlign w:val="bottom"/>
            <w:hideMark/>
          </w:tcPr>
          <w:p w14:paraId="7785201D" w14:textId="77777777" w:rsidR="00A6102E" w:rsidRPr="008B3CFD" w:rsidRDefault="00A6102E" w:rsidP="00A6102E">
            <w:pPr>
              <w:jc w:val="center"/>
              <w:rPr>
                <w:color w:val="000000"/>
                <w:sz w:val="20"/>
                <w:szCs w:val="20"/>
              </w:rPr>
            </w:pPr>
            <w:r w:rsidRPr="008B3CFD">
              <w:rPr>
                <w:color w:val="000000"/>
                <w:sz w:val="20"/>
                <w:szCs w:val="20"/>
              </w:rPr>
              <w:t>-.03</w:t>
            </w:r>
          </w:p>
        </w:tc>
        <w:tc>
          <w:tcPr>
            <w:tcW w:w="650" w:type="dxa"/>
            <w:tcBorders>
              <w:top w:val="nil"/>
              <w:left w:val="nil"/>
              <w:bottom w:val="nil"/>
              <w:right w:val="nil"/>
            </w:tcBorders>
            <w:shd w:val="clear" w:color="auto" w:fill="auto"/>
            <w:noWrap/>
            <w:vAlign w:val="bottom"/>
            <w:hideMark/>
          </w:tcPr>
          <w:p w14:paraId="492DEACD" w14:textId="77777777" w:rsidR="00A6102E" w:rsidRPr="008B3CFD" w:rsidRDefault="00A6102E" w:rsidP="00A6102E">
            <w:pPr>
              <w:jc w:val="center"/>
              <w:rPr>
                <w:color w:val="000000"/>
                <w:sz w:val="20"/>
                <w:szCs w:val="20"/>
              </w:rPr>
            </w:pPr>
            <w:r w:rsidRPr="008B3CFD">
              <w:rPr>
                <w:color w:val="000000"/>
                <w:sz w:val="20"/>
                <w:szCs w:val="20"/>
              </w:rPr>
              <w:t>-.10</w:t>
            </w:r>
          </w:p>
        </w:tc>
        <w:tc>
          <w:tcPr>
            <w:tcW w:w="873" w:type="dxa"/>
            <w:tcBorders>
              <w:top w:val="nil"/>
              <w:left w:val="nil"/>
              <w:bottom w:val="nil"/>
              <w:right w:val="nil"/>
            </w:tcBorders>
            <w:shd w:val="clear" w:color="auto" w:fill="auto"/>
            <w:noWrap/>
            <w:vAlign w:val="bottom"/>
            <w:hideMark/>
          </w:tcPr>
          <w:p w14:paraId="01959477" w14:textId="77777777" w:rsidR="00A6102E" w:rsidRPr="008B3CFD" w:rsidRDefault="00A6102E" w:rsidP="00A6102E">
            <w:pPr>
              <w:jc w:val="center"/>
              <w:rPr>
                <w:color w:val="000000"/>
                <w:sz w:val="20"/>
                <w:szCs w:val="20"/>
              </w:rPr>
            </w:pPr>
            <w:r w:rsidRPr="008B3CFD">
              <w:rPr>
                <w:color w:val="000000"/>
                <w:sz w:val="20"/>
                <w:szCs w:val="20"/>
              </w:rPr>
              <w:t>.16*</w:t>
            </w:r>
          </w:p>
        </w:tc>
        <w:tc>
          <w:tcPr>
            <w:tcW w:w="830" w:type="dxa"/>
            <w:tcBorders>
              <w:top w:val="nil"/>
              <w:left w:val="nil"/>
              <w:bottom w:val="nil"/>
              <w:right w:val="nil"/>
            </w:tcBorders>
            <w:shd w:val="clear" w:color="auto" w:fill="auto"/>
            <w:noWrap/>
            <w:vAlign w:val="bottom"/>
            <w:hideMark/>
          </w:tcPr>
          <w:p w14:paraId="626D5279" w14:textId="77777777" w:rsidR="00A6102E" w:rsidRPr="008B3CFD" w:rsidRDefault="00A6102E" w:rsidP="00A6102E">
            <w:pPr>
              <w:jc w:val="center"/>
              <w:rPr>
                <w:color w:val="000000"/>
                <w:sz w:val="20"/>
                <w:szCs w:val="20"/>
              </w:rPr>
            </w:pPr>
            <w:r w:rsidRPr="008B3CFD">
              <w:rPr>
                <w:color w:val="000000"/>
                <w:sz w:val="20"/>
                <w:szCs w:val="20"/>
              </w:rPr>
              <w:t>-.01</w:t>
            </w:r>
          </w:p>
        </w:tc>
        <w:tc>
          <w:tcPr>
            <w:tcW w:w="829" w:type="dxa"/>
            <w:tcBorders>
              <w:top w:val="nil"/>
              <w:left w:val="nil"/>
              <w:bottom w:val="nil"/>
              <w:right w:val="nil"/>
            </w:tcBorders>
            <w:shd w:val="clear" w:color="auto" w:fill="auto"/>
            <w:noWrap/>
            <w:vAlign w:val="bottom"/>
            <w:hideMark/>
          </w:tcPr>
          <w:p w14:paraId="1701E379" w14:textId="77777777" w:rsidR="00A6102E" w:rsidRPr="008B3CFD" w:rsidRDefault="00A6102E" w:rsidP="00A6102E">
            <w:pPr>
              <w:jc w:val="center"/>
              <w:rPr>
                <w:color w:val="000000"/>
                <w:sz w:val="20"/>
                <w:szCs w:val="20"/>
              </w:rPr>
            </w:pPr>
            <w:r w:rsidRPr="008B3CFD">
              <w:rPr>
                <w:color w:val="000000"/>
                <w:sz w:val="20"/>
                <w:szCs w:val="20"/>
              </w:rPr>
              <w:t>.05</w:t>
            </w:r>
          </w:p>
        </w:tc>
        <w:tc>
          <w:tcPr>
            <w:tcW w:w="830" w:type="dxa"/>
            <w:tcBorders>
              <w:top w:val="nil"/>
              <w:left w:val="nil"/>
              <w:bottom w:val="nil"/>
              <w:right w:val="nil"/>
            </w:tcBorders>
            <w:shd w:val="clear" w:color="auto" w:fill="auto"/>
            <w:noWrap/>
            <w:vAlign w:val="bottom"/>
            <w:hideMark/>
          </w:tcPr>
          <w:p w14:paraId="3E804D08" w14:textId="77777777" w:rsidR="00A6102E" w:rsidRPr="008B3CFD" w:rsidRDefault="00A6102E" w:rsidP="00A6102E">
            <w:pPr>
              <w:jc w:val="center"/>
              <w:rPr>
                <w:color w:val="000000"/>
                <w:sz w:val="20"/>
                <w:szCs w:val="20"/>
              </w:rPr>
            </w:pPr>
            <w:r w:rsidRPr="008B3CFD">
              <w:rPr>
                <w:color w:val="000000"/>
                <w:sz w:val="20"/>
                <w:szCs w:val="20"/>
              </w:rPr>
              <w:t>.08</w:t>
            </w:r>
          </w:p>
        </w:tc>
        <w:tc>
          <w:tcPr>
            <w:tcW w:w="829" w:type="dxa"/>
            <w:tcBorders>
              <w:top w:val="nil"/>
              <w:left w:val="nil"/>
              <w:bottom w:val="nil"/>
              <w:right w:val="nil"/>
            </w:tcBorders>
            <w:shd w:val="clear" w:color="auto" w:fill="auto"/>
            <w:noWrap/>
            <w:vAlign w:val="bottom"/>
            <w:hideMark/>
          </w:tcPr>
          <w:p w14:paraId="5B180EF6" w14:textId="77777777" w:rsidR="00A6102E" w:rsidRPr="008B3CFD" w:rsidRDefault="00A6102E" w:rsidP="00A6102E">
            <w:pPr>
              <w:jc w:val="center"/>
              <w:rPr>
                <w:color w:val="000000"/>
                <w:sz w:val="20"/>
                <w:szCs w:val="20"/>
              </w:rPr>
            </w:pPr>
            <w:r w:rsidRPr="008B3CFD">
              <w:rPr>
                <w:color w:val="000000"/>
                <w:sz w:val="20"/>
                <w:szCs w:val="20"/>
              </w:rPr>
              <w:t>.30**</w:t>
            </w:r>
          </w:p>
        </w:tc>
        <w:tc>
          <w:tcPr>
            <w:tcW w:w="650" w:type="dxa"/>
            <w:tcBorders>
              <w:top w:val="nil"/>
              <w:left w:val="nil"/>
              <w:bottom w:val="nil"/>
              <w:right w:val="nil"/>
            </w:tcBorders>
            <w:shd w:val="clear" w:color="auto" w:fill="auto"/>
            <w:noWrap/>
            <w:vAlign w:val="bottom"/>
            <w:hideMark/>
          </w:tcPr>
          <w:p w14:paraId="4502D227" w14:textId="77777777" w:rsidR="00A6102E" w:rsidRPr="008B3CFD" w:rsidRDefault="00A6102E" w:rsidP="00A6102E">
            <w:pPr>
              <w:jc w:val="center"/>
              <w:rPr>
                <w:color w:val="000000"/>
                <w:sz w:val="20"/>
                <w:szCs w:val="20"/>
              </w:rPr>
            </w:pPr>
          </w:p>
        </w:tc>
        <w:tc>
          <w:tcPr>
            <w:tcW w:w="833" w:type="dxa"/>
            <w:tcBorders>
              <w:top w:val="nil"/>
              <w:left w:val="nil"/>
              <w:bottom w:val="nil"/>
              <w:right w:val="nil"/>
            </w:tcBorders>
            <w:shd w:val="clear" w:color="auto" w:fill="auto"/>
            <w:noWrap/>
            <w:vAlign w:val="bottom"/>
            <w:hideMark/>
          </w:tcPr>
          <w:p w14:paraId="1844F365"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283A1946"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57E85304"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06C5B053"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690A1AE5"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43B6AC9E"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5208F2AD"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3C52C96A"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4F05B6EE"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2947B6FB" w14:textId="77777777" w:rsidR="00A6102E" w:rsidRPr="008B3CFD" w:rsidRDefault="00A6102E" w:rsidP="00A6102E">
            <w:pPr>
              <w:jc w:val="center"/>
              <w:rPr>
                <w:sz w:val="20"/>
                <w:szCs w:val="20"/>
              </w:rPr>
            </w:pPr>
          </w:p>
        </w:tc>
      </w:tr>
      <w:tr w:rsidR="007C6CD6" w:rsidRPr="008B3CFD" w14:paraId="0DA0FDAE" w14:textId="77777777" w:rsidTr="00C86577">
        <w:trPr>
          <w:trHeight w:val="364"/>
        </w:trPr>
        <w:tc>
          <w:tcPr>
            <w:tcW w:w="2274" w:type="dxa"/>
            <w:tcBorders>
              <w:top w:val="nil"/>
              <w:left w:val="nil"/>
              <w:bottom w:val="nil"/>
              <w:right w:val="nil"/>
            </w:tcBorders>
            <w:shd w:val="clear" w:color="auto" w:fill="auto"/>
            <w:noWrap/>
            <w:vAlign w:val="bottom"/>
            <w:hideMark/>
          </w:tcPr>
          <w:p w14:paraId="1E42FE28" w14:textId="77777777" w:rsidR="00A6102E" w:rsidRPr="008B3CFD" w:rsidRDefault="00A6102E" w:rsidP="00A6102E">
            <w:pPr>
              <w:rPr>
                <w:color w:val="000000"/>
                <w:sz w:val="20"/>
                <w:szCs w:val="20"/>
              </w:rPr>
            </w:pPr>
            <w:r w:rsidRPr="008B3CFD">
              <w:rPr>
                <w:color w:val="000000"/>
                <w:sz w:val="20"/>
                <w:szCs w:val="20"/>
              </w:rPr>
              <w:t>9. L1 Educational Support</w:t>
            </w:r>
          </w:p>
        </w:tc>
        <w:tc>
          <w:tcPr>
            <w:tcW w:w="752" w:type="dxa"/>
            <w:tcBorders>
              <w:top w:val="nil"/>
              <w:left w:val="nil"/>
              <w:bottom w:val="nil"/>
              <w:right w:val="nil"/>
            </w:tcBorders>
            <w:shd w:val="clear" w:color="auto" w:fill="auto"/>
            <w:noWrap/>
            <w:vAlign w:val="bottom"/>
            <w:hideMark/>
          </w:tcPr>
          <w:p w14:paraId="0B1D0712" w14:textId="77777777" w:rsidR="00A6102E" w:rsidRPr="008B3CFD" w:rsidRDefault="00A6102E" w:rsidP="00A6102E">
            <w:pPr>
              <w:jc w:val="center"/>
              <w:rPr>
                <w:color w:val="000000"/>
                <w:sz w:val="20"/>
                <w:szCs w:val="20"/>
              </w:rPr>
            </w:pPr>
            <w:r w:rsidRPr="008B3CFD">
              <w:rPr>
                <w:color w:val="000000"/>
                <w:sz w:val="20"/>
                <w:szCs w:val="20"/>
              </w:rPr>
              <w:t>.31**</w:t>
            </w:r>
          </w:p>
        </w:tc>
        <w:tc>
          <w:tcPr>
            <w:tcW w:w="650" w:type="dxa"/>
            <w:tcBorders>
              <w:top w:val="nil"/>
              <w:left w:val="nil"/>
              <w:bottom w:val="nil"/>
              <w:right w:val="nil"/>
            </w:tcBorders>
            <w:shd w:val="clear" w:color="auto" w:fill="auto"/>
            <w:noWrap/>
            <w:vAlign w:val="bottom"/>
            <w:hideMark/>
          </w:tcPr>
          <w:p w14:paraId="73A4FC67" w14:textId="77777777" w:rsidR="00A6102E" w:rsidRPr="008B3CFD" w:rsidRDefault="00A6102E" w:rsidP="00A6102E">
            <w:pPr>
              <w:jc w:val="center"/>
              <w:rPr>
                <w:color w:val="000000"/>
                <w:sz w:val="20"/>
                <w:szCs w:val="20"/>
              </w:rPr>
            </w:pPr>
            <w:r w:rsidRPr="008B3CFD">
              <w:rPr>
                <w:color w:val="000000"/>
                <w:sz w:val="20"/>
                <w:szCs w:val="20"/>
              </w:rPr>
              <w:t>-.29**</w:t>
            </w:r>
          </w:p>
        </w:tc>
        <w:tc>
          <w:tcPr>
            <w:tcW w:w="873" w:type="dxa"/>
            <w:tcBorders>
              <w:top w:val="nil"/>
              <w:left w:val="nil"/>
              <w:bottom w:val="nil"/>
              <w:right w:val="nil"/>
            </w:tcBorders>
            <w:shd w:val="clear" w:color="auto" w:fill="auto"/>
            <w:noWrap/>
            <w:vAlign w:val="bottom"/>
            <w:hideMark/>
          </w:tcPr>
          <w:p w14:paraId="1B73E478" w14:textId="77777777" w:rsidR="00A6102E" w:rsidRPr="008B3CFD" w:rsidRDefault="00A6102E" w:rsidP="00A6102E">
            <w:pPr>
              <w:jc w:val="center"/>
              <w:rPr>
                <w:color w:val="000000"/>
                <w:sz w:val="20"/>
                <w:szCs w:val="20"/>
              </w:rPr>
            </w:pPr>
            <w:r w:rsidRPr="008B3CFD">
              <w:rPr>
                <w:color w:val="000000"/>
                <w:sz w:val="20"/>
                <w:szCs w:val="20"/>
              </w:rPr>
              <w:t>-.10</w:t>
            </w:r>
          </w:p>
        </w:tc>
        <w:tc>
          <w:tcPr>
            <w:tcW w:w="830" w:type="dxa"/>
            <w:tcBorders>
              <w:top w:val="nil"/>
              <w:left w:val="nil"/>
              <w:bottom w:val="nil"/>
              <w:right w:val="nil"/>
            </w:tcBorders>
            <w:shd w:val="clear" w:color="auto" w:fill="auto"/>
            <w:noWrap/>
            <w:vAlign w:val="bottom"/>
            <w:hideMark/>
          </w:tcPr>
          <w:p w14:paraId="48109C8C" w14:textId="77777777" w:rsidR="00A6102E" w:rsidRPr="008B3CFD" w:rsidRDefault="00A6102E" w:rsidP="00A6102E">
            <w:pPr>
              <w:jc w:val="center"/>
              <w:rPr>
                <w:color w:val="000000"/>
                <w:sz w:val="20"/>
                <w:szCs w:val="20"/>
              </w:rPr>
            </w:pPr>
            <w:r w:rsidRPr="008B3CFD">
              <w:rPr>
                <w:color w:val="000000"/>
                <w:sz w:val="20"/>
                <w:szCs w:val="20"/>
              </w:rPr>
              <w:t>-.15*</w:t>
            </w:r>
          </w:p>
        </w:tc>
        <w:tc>
          <w:tcPr>
            <w:tcW w:w="829" w:type="dxa"/>
            <w:tcBorders>
              <w:top w:val="nil"/>
              <w:left w:val="nil"/>
              <w:bottom w:val="nil"/>
              <w:right w:val="nil"/>
            </w:tcBorders>
            <w:shd w:val="clear" w:color="auto" w:fill="auto"/>
            <w:noWrap/>
            <w:vAlign w:val="bottom"/>
            <w:hideMark/>
          </w:tcPr>
          <w:p w14:paraId="40526F3E" w14:textId="77777777" w:rsidR="00A6102E" w:rsidRPr="008B3CFD" w:rsidRDefault="00A6102E" w:rsidP="00A6102E">
            <w:pPr>
              <w:jc w:val="center"/>
              <w:rPr>
                <w:color w:val="000000"/>
                <w:sz w:val="20"/>
                <w:szCs w:val="20"/>
              </w:rPr>
            </w:pPr>
            <w:r w:rsidRPr="008B3CFD">
              <w:rPr>
                <w:color w:val="000000"/>
                <w:sz w:val="20"/>
                <w:szCs w:val="20"/>
              </w:rPr>
              <w:t>.30**</w:t>
            </w:r>
          </w:p>
        </w:tc>
        <w:tc>
          <w:tcPr>
            <w:tcW w:w="830" w:type="dxa"/>
            <w:tcBorders>
              <w:top w:val="nil"/>
              <w:left w:val="nil"/>
              <w:bottom w:val="nil"/>
              <w:right w:val="nil"/>
            </w:tcBorders>
            <w:shd w:val="clear" w:color="auto" w:fill="auto"/>
            <w:noWrap/>
            <w:vAlign w:val="bottom"/>
            <w:hideMark/>
          </w:tcPr>
          <w:p w14:paraId="358262D5" w14:textId="77777777" w:rsidR="00A6102E" w:rsidRPr="008B3CFD" w:rsidRDefault="00A6102E" w:rsidP="00A6102E">
            <w:pPr>
              <w:jc w:val="center"/>
              <w:rPr>
                <w:color w:val="000000"/>
                <w:sz w:val="20"/>
                <w:szCs w:val="20"/>
              </w:rPr>
            </w:pPr>
            <w:r w:rsidRPr="008B3CFD">
              <w:rPr>
                <w:color w:val="000000"/>
                <w:sz w:val="20"/>
                <w:szCs w:val="20"/>
              </w:rPr>
              <w:t>-.04</w:t>
            </w:r>
          </w:p>
        </w:tc>
        <w:tc>
          <w:tcPr>
            <w:tcW w:w="829" w:type="dxa"/>
            <w:tcBorders>
              <w:top w:val="nil"/>
              <w:left w:val="nil"/>
              <w:bottom w:val="nil"/>
              <w:right w:val="nil"/>
            </w:tcBorders>
            <w:shd w:val="clear" w:color="auto" w:fill="auto"/>
            <w:noWrap/>
            <w:vAlign w:val="bottom"/>
            <w:hideMark/>
          </w:tcPr>
          <w:p w14:paraId="66165FE4" w14:textId="77777777" w:rsidR="00A6102E" w:rsidRPr="008B3CFD" w:rsidRDefault="00A6102E" w:rsidP="00A6102E">
            <w:pPr>
              <w:jc w:val="center"/>
              <w:rPr>
                <w:color w:val="000000"/>
                <w:sz w:val="20"/>
                <w:szCs w:val="20"/>
              </w:rPr>
            </w:pPr>
            <w:r w:rsidRPr="008B3CFD">
              <w:rPr>
                <w:color w:val="000000"/>
                <w:sz w:val="20"/>
                <w:szCs w:val="20"/>
              </w:rPr>
              <w:t>.40**</w:t>
            </w:r>
          </w:p>
        </w:tc>
        <w:tc>
          <w:tcPr>
            <w:tcW w:w="650" w:type="dxa"/>
            <w:tcBorders>
              <w:top w:val="nil"/>
              <w:left w:val="nil"/>
              <w:bottom w:val="nil"/>
              <w:right w:val="nil"/>
            </w:tcBorders>
            <w:shd w:val="clear" w:color="auto" w:fill="auto"/>
            <w:noWrap/>
            <w:vAlign w:val="bottom"/>
            <w:hideMark/>
          </w:tcPr>
          <w:p w14:paraId="036997DB" w14:textId="77777777" w:rsidR="00A6102E" w:rsidRPr="008B3CFD" w:rsidRDefault="00A6102E" w:rsidP="00A6102E">
            <w:pPr>
              <w:jc w:val="center"/>
              <w:rPr>
                <w:color w:val="000000"/>
                <w:sz w:val="20"/>
                <w:szCs w:val="20"/>
              </w:rPr>
            </w:pPr>
            <w:r w:rsidRPr="008B3CFD">
              <w:rPr>
                <w:color w:val="000000"/>
                <w:sz w:val="20"/>
                <w:szCs w:val="20"/>
              </w:rPr>
              <w:t>.02</w:t>
            </w:r>
          </w:p>
        </w:tc>
        <w:tc>
          <w:tcPr>
            <w:tcW w:w="833" w:type="dxa"/>
            <w:tcBorders>
              <w:top w:val="nil"/>
              <w:left w:val="nil"/>
              <w:bottom w:val="nil"/>
              <w:right w:val="nil"/>
            </w:tcBorders>
            <w:shd w:val="clear" w:color="auto" w:fill="auto"/>
            <w:noWrap/>
            <w:vAlign w:val="bottom"/>
            <w:hideMark/>
          </w:tcPr>
          <w:p w14:paraId="04F360DD" w14:textId="77777777" w:rsidR="00A6102E" w:rsidRPr="008B3CFD" w:rsidRDefault="00A6102E" w:rsidP="00A6102E">
            <w:pPr>
              <w:jc w:val="center"/>
              <w:rPr>
                <w:color w:val="000000"/>
                <w:sz w:val="20"/>
                <w:szCs w:val="20"/>
              </w:rPr>
            </w:pPr>
          </w:p>
        </w:tc>
        <w:tc>
          <w:tcPr>
            <w:tcW w:w="792" w:type="dxa"/>
            <w:tcBorders>
              <w:top w:val="nil"/>
              <w:left w:val="nil"/>
              <w:bottom w:val="nil"/>
              <w:right w:val="nil"/>
            </w:tcBorders>
            <w:shd w:val="clear" w:color="auto" w:fill="auto"/>
            <w:noWrap/>
            <w:vAlign w:val="bottom"/>
            <w:hideMark/>
          </w:tcPr>
          <w:p w14:paraId="07D7A986" w14:textId="77777777" w:rsidR="00A6102E" w:rsidRPr="008B3CFD" w:rsidRDefault="00A6102E" w:rsidP="00A6102E">
            <w:pPr>
              <w:jc w:val="center"/>
              <w:rPr>
                <w:sz w:val="20"/>
                <w:szCs w:val="20"/>
              </w:rPr>
            </w:pPr>
          </w:p>
        </w:tc>
        <w:tc>
          <w:tcPr>
            <w:tcW w:w="552" w:type="dxa"/>
            <w:tcBorders>
              <w:top w:val="nil"/>
              <w:left w:val="nil"/>
              <w:bottom w:val="nil"/>
              <w:right w:val="nil"/>
            </w:tcBorders>
            <w:shd w:val="clear" w:color="auto" w:fill="auto"/>
            <w:noWrap/>
            <w:vAlign w:val="bottom"/>
            <w:hideMark/>
          </w:tcPr>
          <w:p w14:paraId="778F25BC"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49A79602"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3D32962E"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58B8392D"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2E7664B7"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0F029381"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70E1793A"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14F49D36" w14:textId="77777777" w:rsidR="00A6102E" w:rsidRPr="008B3CFD" w:rsidRDefault="00A6102E" w:rsidP="00A6102E">
            <w:pPr>
              <w:jc w:val="center"/>
              <w:rPr>
                <w:sz w:val="20"/>
                <w:szCs w:val="20"/>
              </w:rPr>
            </w:pPr>
          </w:p>
        </w:tc>
      </w:tr>
      <w:tr w:rsidR="007C6CD6" w:rsidRPr="008B3CFD" w14:paraId="45F89747" w14:textId="77777777" w:rsidTr="00C86577">
        <w:trPr>
          <w:trHeight w:val="364"/>
        </w:trPr>
        <w:tc>
          <w:tcPr>
            <w:tcW w:w="2274" w:type="dxa"/>
            <w:tcBorders>
              <w:top w:val="nil"/>
              <w:left w:val="nil"/>
              <w:bottom w:val="nil"/>
              <w:right w:val="nil"/>
            </w:tcBorders>
            <w:shd w:val="clear" w:color="auto" w:fill="auto"/>
            <w:noWrap/>
            <w:vAlign w:val="bottom"/>
            <w:hideMark/>
          </w:tcPr>
          <w:p w14:paraId="35A47ACF" w14:textId="77777777" w:rsidR="00A6102E" w:rsidRPr="008B3CFD" w:rsidRDefault="00A6102E" w:rsidP="00A6102E">
            <w:pPr>
              <w:rPr>
                <w:color w:val="000000"/>
                <w:sz w:val="20"/>
                <w:szCs w:val="20"/>
              </w:rPr>
            </w:pPr>
            <w:r w:rsidRPr="008B3CFD">
              <w:rPr>
                <w:color w:val="000000"/>
                <w:sz w:val="20"/>
                <w:szCs w:val="20"/>
              </w:rPr>
              <w:t>10. L2 Educational Support</w:t>
            </w:r>
          </w:p>
        </w:tc>
        <w:tc>
          <w:tcPr>
            <w:tcW w:w="752" w:type="dxa"/>
            <w:tcBorders>
              <w:top w:val="nil"/>
              <w:left w:val="nil"/>
              <w:bottom w:val="nil"/>
              <w:right w:val="nil"/>
            </w:tcBorders>
            <w:shd w:val="clear" w:color="auto" w:fill="auto"/>
            <w:noWrap/>
            <w:vAlign w:val="bottom"/>
            <w:hideMark/>
          </w:tcPr>
          <w:p w14:paraId="02081638" w14:textId="77777777" w:rsidR="00A6102E" w:rsidRPr="008B3CFD" w:rsidRDefault="00A6102E" w:rsidP="00A6102E">
            <w:pPr>
              <w:jc w:val="center"/>
              <w:rPr>
                <w:color w:val="000000"/>
                <w:sz w:val="20"/>
                <w:szCs w:val="20"/>
              </w:rPr>
            </w:pPr>
            <w:r w:rsidRPr="008B3CFD">
              <w:rPr>
                <w:color w:val="000000"/>
                <w:sz w:val="20"/>
                <w:szCs w:val="20"/>
              </w:rPr>
              <w:t>-.34**</w:t>
            </w:r>
          </w:p>
        </w:tc>
        <w:tc>
          <w:tcPr>
            <w:tcW w:w="650" w:type="dxa"/>
            <w:tcBorders>
              <w:top w:val="nil"/>
              <w:left w:val="nil"/>
              <w:bottom w:val="nil"/>
              <w:right w:val="nil"/>
            </w:tcBorders>
            <w:shd w:val="clear" w:color="auto" w:fill="auto"/>
            <w:noWrap/>
            <w:vAlign w:val="bottom"/>
            <w:hideMark/>
          </w:tcPr>
          <w:p w14:paraId="0B490C9B" w14:textId="77777777" w:rsidR="00A6102E" w:rsidRPr="008B3CFD" w:rsidRDefault="00A6102E" w:rsidP="00A6102E">
            <w:pPr>
              <w:jc w:val="center"/>
              <w:rPr>
                <w:color w:val="000000"/>
                <w:sz w:val="20"/>
                <w:szCs w:val="20"/>
              </w:rPr>
            </w:pPr>
            <w:r w:rsidRPr="008B3CFD">
              <w:rPr>
                <w:color w:val="000000"/>
                <w:sz w:val="20"/>
                <w:szCs w:val="20"/>
              </w:rPr>
              <w:t>.17*</w:t>
            </w:r>
          </w:p>
        </w:tc>
        <w:tc>
          <w:tcPr>
            <w:tcW w:w="873" w:type="dxa"/>
            <w:tcBorders>
              <w:top w:val="nil"/>
              <w:left w:val="nil"/>
              <w:bottom w:val="nil"/>
              <w:right w:val="nil"/>
            </w:tcBorders>
            <w:shd w:val="clear" w:color="auto" w:fill="auto"/>
            <w:noWrap/>
            <w:vAlign w:val="bottom"/>
            <w:hideMark/>
          </w:tcPr>
          <w:p w14:paraId="0C755AE0" w14:textId="77777777" w:rsidR="00A6102E" w:rsidRPr="008B3CFD" w:rsidRDefault="00A6102E" w:rsidP="00A6102E">
            <w:pPr>
              <w:jc w:val="center"/>
              <w:rPr>
                <w:color w:val="000000"/>
                <w:sz w:val="20"/>
                <w:szCs w:val="20"/>
              </w:rPr>
            </w:pPr>
            <w:r w:rsidRPr="008B3CFD">
              <w:rPr>
                <w:color w:val="000000"/>
                <w:sz w:val="20"/>
                <w:szCs w:val="20"/>
              </w:rPr>
              <w:t>.13</w:t>
            </w:r>
          </w:p>
        </w:tc>
        <w:tc>
          <w:tcPr>
            <w:tcW w:w="830" w:type="dxa"/>
            <w:tcBorders>
              <w:top w:val="nil"/>
              <w:left w:val="nil"/>
              <w:bottom w:val="nil"/>
              <w:right w:val="nil"/>
            </w:tcBorders>
            <w:shd w:val="clear" w:color="auto" w:fill="auto"/>
            <w:noWrap/>
            <w:vAlign w:val="bottom"/>
            <w:hideMark/>
          </w:tcPr>
          <w:p w14:paraId="0D2BEF34" w14:textId="77777777" w:rsidR="00A6102E" w:rsidRPr="008B3CFD" w:rsidRDefault="00A6102E" w:rsidP="00A6102E">
            <w:pPr>
              <w:jc w:val="center"/>
              <w:rPr>
                <w:color w:val="000000"/>
                <w:sz w:val="20"/>
                <w:szCs w:val="20"/>
              </w:rPr>
            </w:pPr>
            <w:r w:rsidRPr="008B3CFD">
              <w:rPr>
                <w:color w:val="000000"/>
                <w:sz w:val="20"/>
                <w:szCs w:val="20"/>
              </w:rPr>
              <w:t>.08</w:t>
            </w:r>
          </w:p>
        </w:tc>
        <w:tc>
          <w:tcPr>
            <w:tcW w:w="829" w:type="dxa"/>
            <w:tcBorders>
              <w:top w:val="nil"/>
              <w:left w:val="nil"/>
              <w:bottom w:val="nil"/>
              <w:right w:val="nil"/>
            </w:tcBorders>
            <w:shd w:val="clear" w:color="auto" w:fill="auto"/>
            <w:noWrap/>
            <w:vAlign w:val="bottom"/>
            <w:hideMark/>
          </w:tcPr>
          <w:p w14:paraId="69844C13" w14:textId="77777777" w:rsidR="00A6102E" w:rsidRPr="008B3CFD" w:rsidRDefault="00A6102E" w:rsidP="00A6102E">
            <w:pPr>
              <w:jc w:val="center"/>
              <w:rPr>
                <w:color w:val="000000"/>
                <w:sz w:val="20"/>
                <w:szCs w:val="20"/>
              </w:rPr>
            </w:pPr>
            <w:r w:rsidRPr="008B3CFD">
              <w:rPr>
                <w:color w:val="000000"/>
                <w:sz w:val="20"/>
                <w:szCs w:val="20"/>
              </w:rPr>
              <w:t>-.24**</w:t>
            </w:r>
          </w:p>
        </w:tc>
        <w:tc>
          <w:tcPr>
            <w:tcW w:w="830" w:type="dxa"/>
            <w:tcBorders>
              <w:top w:val="nil"/>
              <w:left w:val="nil"/>
              <w:bottom w:val="nil"/>
              <w:right w:val="nil"/>
            </w:tcBorders>
            <w:shd w:val="clear" w:color="auto" w:fill="auto"/>
            <w:noWrap/>
            <w:vAlign w:val="bottom"/>
            <w:hideMark/>
          </w:tcPr>
          <w:p w14:paraId="136751F5" w14:textId="77777777" w:rsidR="00A6102E" w:rsidRPr="008B3CFD" w:rsidRDefault="00A6102E" w:rsidP="00A6102E">
            <w:pPr>
              <w:jc w:val="center"/>
              <w:rPr>
                <w:color w:val="000000"/>
                <w:sz w:val="20"/>
                <w:szCs w:val="20"/>
              </w:rPr>
            </w:pPr>
            <w:r w:rsidRPr="008B3CFD">
              <w:rPr>
                <w:color w:val="000000"/>
                <w:sz w:val="20"/>
                <w:szCs w:val="20"/>
              </w:rPr>
              <w:t>.01</w:t>
            </w:r>
          </w:p>
        </w:tc>
        <w:tc>
          <w:tcPr>
            <w:tcW w:w="829" w:type="dxa"/>
            <w:tcBorders>
              <w:top w:val="nil"/>
              <w:left w:val="nil"/>
              <w:bottom w:val="nil"/>
              <w:right w:val="nil"/>
            </w:tcBorders>
            <w:shd w:val="clear" w:color="auto" w:fill="auto"/>
            <w:noWrap/>
            <w:vAlign w:val="bottom"/>
            <w:hideMark/>
          </w:tcPr>
          <w:p w14:paraId="7DBFDF1E" w14:textId="77777777" w:rsidR="00A6102E" w:rsidRPr="008B3CFD" w:rsidRDefault="00A6102E" w:rsidP="00A6102E">
            <w:pPr>
              <w:jc w:val="center"/>
              <w:rPr>
                <w:color w:val="000000"/>
                <w:sz w:val="20"/>
                <w:szCs w:val="20"/>
              </w:rPr>
            </w:pPr>
            <w:r w:rsidRPr="008B3CFD">
              <w:rPr>
                <w:color w:val="000000"/>
                <w:sz w:val="20"/>
                <w:szCs w:val="20"/>
              </w:rPr>
              <w:t>-.30**</w:t>
            </w:r>
          </w:p>
        </w:tc>
        <w:tc>
          <w:tcPr>
            <w:tcW w:w="650" w:type="dxa"/>
            <w:tcBorders>
              <w:top w:val="nil"/>
              <w:left w:val="nil"/>
              <w:bottom w:val="nil"/>
              <w:right w:val="nil"/>
            </w:tcBorders>
            <w:shd w:val="clear" w:color="auto" w:fill="auto"/>
            <w:noWrap/>
            <w:vAlign w:val="bottom"/>
            <w:hideMark/>
          </w:tcPr>
          <w:p w14:paraId="44DF8E2A" w14:textId="77777777" w:rsidR="00A6102E" w:rsidRPr="008B3CFD" w:rsidRDefault="00A6102E" w:rsidP="00A6102E">
            <w:pPr>
              <w:jc w:val="center"/>
              <w:rPr>
                <w:color w:val="000000"/>
                <w:sz w:val="20"/>
                <w:szCs w:val="20"/>
              </w:rPr>
            </w:pPr>
            <w:r w:rsidRPr="008B3CFD">
              <w:rPr>
                <w:color w:val="000000"/>
                <w:sz w:val="20"/>
                <w:szCs w:val="20"/>
              </w:rPr>
              <w:t>.12</w:t>
            </w:r>
          </w:p>
        </w:tc>
        <w:tc>
          <w:tcPr>
            <w:tcW w:w="833" w:type="dxa"/>
            <w:tcBorders>
              <w:top w:val="nil"/>
              <w:left w:val="nil"/>
              <w:bottom w:val="nil"/>
              <w:right w:val="nil"/>
            </w:tcBorders>
            <w:shd w:val="clear" w:color="auto" w:fill="auto"/>
            <w:noWrap/>
            <w:vAlign w:val="bottom"/>
            <w:hideMark/>
          </w:tcPr>
          <w:p w14:paraId="4F5DBC4C" w14:textId="77777777" w:rsidR="00A6102E" w:rsidRPr="008B3CFD" w:rsidRDefault="00A6102E" w:rsidP="00A6102E">
            <w:pPr>
              <w:jc w:val="center"/>
              <w:rPr>
                <w:color w:val="000000"/>
                <w:sz w:val="20"/>
                <w:szCs w:val="20"/>
              </w:rPr>
            </w:pPr>
            <w:r w:rsidRPr="008B3CFD">
              <w:rPr>
                <w:color w:val="000000"/>
                <w:sz w:val="20"/>
                <w:szCs w:val="20"/>
              </w:rPr>
              <w:t>-.83**</w:t>
            </w:r>
          </w:p>
        </w:tc>
        <w:tc>
          <w:tcPr>
            <w:tcW w:w="792" w:type="dxa"/>
            <w:tcBorders>
              <w:top w:val="nil"/>
              <w:left w:val="nil"/>
              <w:bottom w:val="nil"/>
              <w:right w:val="nil"/>
            </w:tcBorders>
            <w:shd w:val="clear" w:color="auto" w:fill="auto"/>
            <w:noWrap/>
            <w:vAlign w:val="bottom"/>
            <w:hideMark/>
          </w:tcPr>
          <w:p w14:paraId="5A0D7DAF" w14:textId="77777777" w:rsidR="00A6102E" w:rsidRPr="008B3CFD" w:rsidRDefault="00A6102E" w:rsidP="00A6102E">
            <w:pPr>
              <w:jc w:val="center"/>
              <w:rPr>
                <w:color w:val="000000"/>
                <w:sz w:val="20"/>
                <w:szCs w:val="20"/>
              </w:rPr>
            </w:pPr>
          </w:p>
        </w:tc>
        <w:tc>
          <w:tcPr>
            <w:tcW w:w="552" w:type="dxa"/>
            <w:tcBorders>
              <w:top w:val="nil"/>
              <w:left w:val="nil"/>
              <w:bottom w:val="nil"/>
              <w:right w:val="nil"/>
            </w:tcBorders>
            <w:shd w:val="clear" w:color="auto" w:fill="auto"/>
            <w:noWrap/>
            <w:vAlign w:val="bottom"/>
            <w:hideMark/>
          </w:tcPr>
          <w:p w14:paraId="529B86C1"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338D6E55"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53CE9303"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36EAB5A7"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6547A028"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07D80C3B"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0659E3EB"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41894F7D" w14:textId="77777777" w:rsidR="00A6102E" w:rsidRPr="008B3CFD" w:rsidRDefault="00A6102E" w:rsidP="00A6102E">
            <w:pPr>
              <w:jc w:val="center"/>
              <w:rPr>
                <w:sz w:val="20"/>
                <w:szCs w:val="20"/>
              </w:rPr>
            </w:pPr>
          </w:p>
        </w:tc>
      </w:tr>
      <w:tr w:rsidR="007C6CD6" w:rsidRPr="008B3CFD" w14:paraId="4463A985" w14:textId="77777777" w:rsidTr="00C86577">
        <w:trPr>
          <w:trHeight w:val="364"/>
        </w:trPr>
        <w:tc>
          <w:tcPr>
            <w:tcW w:w="2274" w:type="dxa"/>
            <w:tcBorders>
              <w:top w:val="nil"/>
              <w:left w:val="nil"/>
              <w:bottom w:val="nil"/>
              <w:right w:val="nil"/>
            </w:tcBorders>
            <w:shd w:val="clear" w:color="auto" w:fill="auto"/>
            <w:noWrap/>
            <w:vAlign w:val="bottom"/>
            <w:hideMark/>
          </w:tcPr>
          <w:p w14:paraId="6C733E0A" w14:textId="77777777" w:rsidR="00A6102E" w:rsidRPr="008B3CFD" w:rsidRDefault="00A6102E" w:rsidP="00A6102E">
            <w:pPr>
              <w:rPr>
                <w:color w:val="000000"/>
                <w:sz w:val="20"/>
                <w:szCs w:val="20"/>
              </w:rPr>
            </w:pPr>
            <w:r w:rsidRPr="008B3CFD">
              <w:rPr>
                <w:color w:val="000000"/>
                <w:sz w:val="20"/>
                <w:szCs w:val="20"/>
              </w:rPr>
              <w:t>11. Teacher's Appreciacion to Bilingualism</w:t>
            </w:r>
          </w:p>
        </w:tc>
        <w:tc>
          <w:tcPr>
            <w:tcW w:w="752" w:type="dxa"/>
            <w:tcBorders>
              <w:top w:val="nil"/>
              <w:left w:val="nil"/>
              <w:bottom w:val="nil"/>
              <w:right w:val="nil"/>
            </w:tcBorders>
            <w:shd w:val="clear" w:color="auto" w:fill="auto"/>
            <w:noWrap/>
            <w:vAlign w:val="bottom"/>
            <w:hideMark/>
          </w:tcPr>
          <w:p w14:paraId="1C1FEB2A" w14:textId="77777777" w:rsidR="00A6102E" w:rsidRPr="008B3CFD" w:rsidRDefault="00A6102E" w:rsidP="00A6102E">
            <w:pPr>
              <w:jc w:val="center"/>
              <w:rPr>
                <w:color w:val="000000"/>
                <w:sz w:val="20"/>
                <w:szCs w:val="20"/>
              </w:rPr>
            </w:pPr>
            <w:r w:rsidRPr="008B3CFD">
              <w:rPr>
                <w:color w:val="000000"/>
                <w:sz w:val="20"/>
                <w:szCs w:val="20"/>
              </w:rPr>
              <w:t>.04</w:t>
            </w:r>
          </w:p>
        </w:tc>
        <w:tc>
          <w:tcPr>
            <w:tcW w:w="650" w:type="dxa"/>
            <w:tcBorders>
              <w:top w:val="nil"/>
              <w:left w:val="nil"/>
              <w:bottom w:val="nil"/>
              <w:right w:val="nil"/>
            </w:tcBorders>
            <w:shd w:val="clear" w:color="auto" w:fill="auto"/>
            <w:noWrap/>
            <w:vAlign w:val="bottom"/>
            <w:hideMark/>
          </w:tcPr>
          <w:p w14:paraId="0F8D6288" w14:textId="77777777" w:rsidR="00A6102E" w:rsidRPr="008B3CFD" w:rsidRDefault="00A6102E" w:rsidP="00A6102E">
            <w:pPr>
              <w:jc w:val="center"/>
              <w:rPr>
                <w:color w:val="000000"/>
                <w:sz w:val="20"/>
                <w:szCs w:val="20"/>
              </w:rPr>
            </w:pPr>
            <w:r w:rsidRPr="008B3CFD">
              <w:rPr>
                <w:color w:val="000000"/>
                <w:sz w:val="20"/>
                <w:szCs w:val="20"/>
              </w:rPr>
              <w:t>-.08</w:t>
            </w:r>
          </w:p>
        </w:tc>
        <w:tc>
          <w:tcPr>
            <w:tcW w:w="873" w:type="dxa"/>
            <w:tcBorders>
              <w:top w:val="nil"/>
              <w:left w:val="nil"/>
              <w:bottom w:val="nil"/>
              <w:right w:val="nil"/>
            </w:tcBorders>
            <w:shd w:val="clear" w:color="auto" w:fill="auto"/>
            <w:noWrap/>
            <w:vAlign w:val="bottom"/>
            <w:hideMark/>
          </w:tcPr>
          <w:p w14:paraId="3E09BEB1" w14:textId="77777777" w:rsidR="00A6102E" w:rsidRPr="008B3CFD" w:rsidRDefault="00A6102E" w:rsidP="00A6102E">
            <w:pPr>
              <w:jc w:val="center"/>
              <w:rPr>
                <w:color w:val="000000"/>
                <w:sz w:val="20"/>
                <w:szCs w:val="20"/>
              </w:rPr>
            </w:pPr>
            <w:r w:rsidRPr="008B3CFD">
              <w:rPr>
                <w:color w:val="000000"/>
                <w:sz w:val="20"/>
                <w:szCs w:val="20"/>
              </w:rPr>
              <w:t>.04</w:t>
            </w:r>
          </w:p>
        </w:tc>
        <w:tc>
          <w:tcPr>
            <w:tcW w:w="830" w:type="dxa"/>
            <w:tcBorders>
              <w:top w:val="nil"/>
              <w:left w:val="nil"/>
              <w:bottom w:val="nil"/>
              <w:right w:val="nil"/>
            </w:tcBorders>
            <w:shd w:val="clear" w:color="auto" w:fill="auto"/>
            <w:noWrap/>
            <w:vAlign w:val="bottom"/>
            <w:hideMark/>
          </w:tcPr>
          <w:p w14:paraId="16E56A7D" w14:textId="77777777" w:rsidR="00A6102E" w:rsidRPr="008B3CFD" w:rsidRDefault="00A6102E" w:rsidP="00A6102E">
            <w:pPr>
              <w:jc w:val="center"/>
              <w:rPr>
                <w:color w:val="000000"/>
                <w:sz w:val="20"/>
                <w:szCs w:val="20"/>
              </w:rPr>
            </w:pPr>
            <w:r w:rsidRPr="008B3CFD">
              <w:rPr>
                <w:color w:val="000000"/>
                <w:sz w:val="20"/>
                <w:szCs w:val="20"/>
              </w:rPr>
              <w:t>.01</w:t>
            </w:r>
          </w:p>
        </w:tc>
        <w:tc>
          <w:tcPr>
            <w:tcW w:w="829" w:type="dxa"/>
            <w:tcBorders>
              <w:top w:val="nil"/>
              <w:left w:val="nil"/>
              <w:bottom w:val="nil"/>
              <w:right w:val="nil"/>
            </w:tcBorders>
            <w:shd w:val="clear" w:color="auto" w:fill="auto"/>
            <w:noWrap/>
            <w:vAlign w:val="bottom"/>
            <w:hideMark/>
          </w:tcPr>
          <w:p w14:paraId="7A32FD3F" w14:textId="77777777" w:rsidR="00A6102E" w:rsidRPr="008B3CFD" w:rsidRDefault="00A6102E" w:rsidP="00A6102E">
            <w:pPr>
              <w:jc w:val="center"/>
              <w:rPr>
                <w:color w:val="000000"/>
                <w:sz w:val="20"/>
                <w:szCs w:val="20"/>
              </w:rPr>
            </w:pPr>
            <w:r w:rsidRPr="008B3CFD">
              <w:rPr>
                <w:color w:val="000000"/>
                <w:sz w:val="20"/>
                <w:szCs w:val="20"/>
              </w:rPr>
              <w:t>.17*</w:t>
            </w:r>
          </w:p>
        </w:tc>
        <w:tc>
          <w:tcPr>
            <w:tcW w:w="830" w:type="dxa"/>
            <w:tcBorders>
              <w:top w:val="nil"/>
              <w:left w:val="nil"/>
              <w:bottom w:val="nil"/>
              <w:right w:val="nil"/>
            </w:tcBorders>
            <w:shd w:val="clear" w:color="auto" w:fill="auto"/>
            <w:noWrap/>
            <w:vAlign w:val="bottom"/>
            <w:hideMark/>
          </w:tcPr>
          <w:p w14:paraId="112A50CD" w14:textId="77777777" w:rsidR="00A6102E" w:rsidRPr="008B3CFD" w:rsidRDefault="00A6102E" w:rsidP="00A6102E">
            <w:pPr>
              <w:jc w:val="center"/>
              <w:rPr>
                <w:color w:val="000000"/>
                <w:sz w:val="20"/>
                <w:szCs w:val="20"/>
              </w:rPr>
            </w:pPr>
            <w:r w:rsidRPr="008B3CFD">
              <w:rPr>
                <w:color w:val="000000"/>
                <w:sz w:val="20"/>
                <w:szCs w:val="20"/>
              </w:rPr>
              <w:t>.04</w:t>
            </w:r>
          </w:p>
        </w:tc>
        <w:tc>
          <w:tcPr>
            <w:tcW w:w="829" w:type="dxa"/>
            <w:tcBorders>
              <w:top w:val="nil"/>
              <w:left w:val="nil"/>
              <w:bottom w:val="nil"/>
              <w:right w:val="nil"/>
            </w:tcBorders>
            <w:shd w:val="clear" w:color="auto" w:fill="auto"/>
            <w:noWrap/>
            <w:vAlign w:val="bottom"/>
            <w:hideMark/>
          </w:tcPr>
          <w:p w14:paraId="1F6A8624" w14:textId="77777777" w:rsidR="00A6102E" w:rsidRPr="008B3CFD" w:rsidRDefault="00A6102E" w:rsidP="00A6102E">
            <w:pPr>
              <w:jc w:val="center"/>
              <w:rPr>
                <w:color w:val="000000"/>
                <w:sz w:val="20"/>
                <w:szCs w:val="20"/>
              </w:rPr>
            </w:pPr>
            <w:r w:rsidRPr="008B3CFD">
              <w:rPr>
                <w:color w:val="000000"/>
                <w:sz w:val="20"/>
                <w:szCs w:val="20"/>
              </w:rPr>
              <w:t>.28**</w:t>
            </w:r>
          </w:p>
        </w:tc>
        <w:tc>
          <w:tcPr>
            <w:tcW w:w="650" w:type="dxa"/>
            <w:tcBorders>
              <w:top w:val="nil"/>
              <w:left w:val="nil"/>
              <w:bottom w:val="nil"/>
              <w:right w:val="nil"/>
            </w:tcBorders>
            <w:shd w:val="clear" w:color="auto" w:fill="auto"/>
            <w:noWrap/>
            <w:vAlign w:val="bottom"/>
            <w:hideMark/>
          </w:tcPr>
          <w:p w14:paraId="54A8D95C" w14:textId="77777777" w:rsidR="00A6102E" w:rsidRPr="008B3CFD" w:rsidRDefault="00A6102E" w:rsidP="00A6102E">
            <w:pPr>
              <w:jc w:val="center"/>
              <w:rPr>
                <w:color w:val="000000"/>
                <w:sz w:val="20"/>
                <w:szCs w:val="20"/>
              </w:rPr>
            </w:pPr>
            <w:r w:rsidRPr="008B3CFD">
              <w:rPr>
                <w:color w:val="000000"/>
                <w:sz w:val="20"/>
                <w:szCs w:val="20"/>
              </w:rPr>
              <w:t>.22**</w:t>
            </w:r>
          </w:p>
        </w:tc>
        <w:tc>
          <w:tcPr>
            <w:tcW w:w="833" w:type="dxa"/>
            <w:tcBorders>
              <w:top w:val="nil"/>
              <w:left w:val="nil"/>
              <w:bottom w:val="nil"/>
              <w:right w:val="nil"/>
            </w:tcBorders>
            <w:shd w:val="clear" w:color="auto" w:fill="auto"/>
            <w:noWrap/>
            <w:vAlign w:val="bottom"/>
            <w:hideMark/>
          </w:tcPr>
          <w:p w14:paraId="6CA786CB" w14:textId="77777777" w:rsidR="00A6102E" w:rsidRPr="008B3CFD" w:rsidRDefault="00A6102E" w:rsidP="00A6102E">
            <w:pPr>
              <w:jc w:val="center"/>
              <w:rPr>
                <w:color w:val="000000"/>
                <w:sz w:val="20"/>
                <w:szCs w:val="20"/>
              </w:rPr>
            </w:pPr>
            <w:r w:rsidRPr="008B3CFD">
              <w:rPr>
                <w:color w:val="000000"/>
                <w:sz w:val="20"/>
                <w:szCs w:val="20"/>
              </w:rPr>
              <w:t>.08</w:t>
            </w:r>
          </w:p>
        </w:tc>
        <w:tc>
          <w:tcPr>
            <w:tcW w:w="792" w:type="dxa"/>
            <w:tcBorders>
              <w:top w:val="nil"/>
              <w:left w:val="nil"/>
              <w:bottom w:val="nil"/>
              <w:right w:val="nil"/>
            </w:tcBorders>
            <w:shd w:val="clear" w:color="auto" w:fill="auto"/>
            <w:noWrap/>
            <w:vAlign w:val="bottom"/>
            <w:hideMark/>
          </w:tcPr>
          <w:p w14:paraId="71EB1AEB" w14:textId="77777777" w:rsidR="00A6102E" w:rsidRPr="008B3CFD" w:rsidRDefault="00A6102E" w:rsidP="00A6102E">
            <w:pPr>
              <w:jc w:val="center"/>
              <w:rPr>
                <w:color w:val="000000"/>
                <w:sz w:val="20"/>
                <w:szCs w:val="20"/>
              </w:rPr>
            </w:pPr>
            <w:r w:rsidRPr="008B3CFD">
              <w:rPr>
                <w:color w:val="000000"/>
                <w:sz w:val="20"/>
                <w:szCs w:val="20"/>
              </w:rPr>
              <w:t>-.07</w:t>
            </w:r>
          </w:p>
        </w:tc>
        <w:tc>
          <w:tcPr>
            <w:tcW w:w="552" w:type="dxa"/>
            <w:tcBorders>
              <w:top w:val="nil"/>
              <w:left w:val="nil"/>
              <w:bottom w:val="nil"/>
              <w:right w:val="nil"/>
            </w:tcBorders>
            <w:shd w:val="clear" w:color="auto" w:fill="auto"/>
            <w:noWrap/>
            <w:vAlign w:val="bottom"/>
            <w:hideMark/>
          </w:tcPr>
          <w:p w14:paraId="6374AF44" w14:textId="77777777" w:rsidR="00A6102E" w:rsidRPr="008B3CFD" w:rsidRDefault="00A6102E" w:rsidP="00A6102E">
            <w:pPr>
              <w:jc w:val="center"/>
              <w:rPr>
                <w:color w:val="000000"/>
                <w:sz w:val="20"/>
                <w:szCs w:val="20"/>
              </w:rPr>
            </w:pPr>
          </w:p>
        </w:tc>
        <w:tc>
          <w:tcPr>
            <w:tcW w:w="660" w:type="dxa"/>
            <w:tcBorders>
              <w:top w:val="nil"/>
              <w:left w:val="nil"/>
              <w:bottom w:val="nil"/>
              <w:right w:val="nil"/>
            </w:tcBorders>
            <w:shd w:val="clear" w:color="auto" w:fill="auto"/>
            <w:noWrap/>
            <w:vAlign w:val="bottom"/>
            <w:hideMark/>
          </w:tcPr>
          <w:p w14:paraId="0E74B453" w14:textId="77777777" w:rsidR="00A6102E" w:rsidRPr="008B3CFD" w:rsidRDefault="00A6102E" w:rsidP="00A6102E">
            <w:pPr>
              <w:jc w:val="center"/>
              <w:rPr>
                <w:sz w:val="20"/>
                <w:szCs w:val="20"/>
              </w:rPr>
            </w:pPr>
          </w:p>
        </w:tc>
        <w:tc>
          <w:tcPr>
            <w:tcW w:w="792" w:type="dxa"/>
            <w:tcBorders>
              <w:top w:val="nil"/>
              <w:left w:val="nil"/>
              <w:bottom w:val="nil"/>
              <w:right w:val="nil"/>
            </w:tcBorders>
            <w:shd w:val="clear" w:color="auto" w:fill="auto"/>
            <w:noWrap/>
            <w:vAlign w:val="bottom"/>
            <w:hideMark/>
          </w:tcPr>
          <w:p w14:paraId="2E3687DB"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7D069CC5"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01B924F6"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36CB9A5B"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3BED5640"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1B12A0C8" w14:textId="77777777" w:rsidR="00A6102E" w:rsidRPr="008B3CFD" w:rsidRDefault="00A6102E" w:rsidP="00A6102E">
            <w:pPr>
              <w:jc w:val="center"/>
              <w:rPr>
                <w:sz w:val="20"/>
                <w:szCs w:val="20"/>
              </w:rPr>
            </w:pPr>
          </w:p>
        </w:tc>
      </w:tr>
      <w:tr w:rsidR="007C6CD6" w:rsidRPr="008B3CFD" w14:paraId="04BB0C02" w14:textId="77777777" w:rsidTr="00C86577">
        <w:trPr>
          <w:trHeight w:val="364"/>
        </w:trPr>
        <w:tc>
          <w:tcPr>
            <w:tcW w:w="2274" w:type="dxa"/>
            <w:tcBorders>
              <w:top w:val="nil"/>
              <w:left w:val="nil"/>
              <w:bottom w:val="nil"/>
              <w:right w:val="nil"/>
            </w:tcBorders>
            <w:shd w:val="clear" w:color="auto" w:fill="auto"/>
            <w:noWrap/>
            <w:vAlign w:val="bottom"/>
            <w:hideMark/>
          </w:tcPr>
          <w:p w14:paraId="3163FFD1" w14:textId="77777777" w:rsidR="00A6102E" w:rsidRPr="008B3CFD" w:rsidRDefault="00A6102E" w:rsidP="00A6102E">
            <w:pPr>
              <w:rPr>
                <w:color w:val="000000"/>
                <w:sz w:val="20"/>
                <w:szCs w:val="20"/>
              </w:rPr>
            </w:pPr>
            <w:r w:rsidRPr="008B3CFD">
              <w:rPr>
                <w:color w:val="000000"/>
                <w:sz w:val="20"/>
                <w:szCs w:val="20"/>
              </w:rPr>
              <w:t>12. Simon RT</w:t>
            </w:r>
          </w:p>
        </w:tc>
        <w:tc>
          <w:tcPr>
            <w:tcW w:w="752" w:type="dxa"/>
            <w:tcBorders>
              <w:top w:val="nil"/>
              <w:left w:val="nil"/>
              <w:bottom w:val="nil"/>
              <w:right w:val="nil"/>
            </w:tcBorders>
            <w:shd w:val="clear" w:color="auto" w:fill="auto"/>
            <w:noWrap/>
            <w:vAlign w:val="bottom"/>
            <w:hideMark/>
          </w:tcPr>
          <w:p w14:paraId="6459C852" w14:textId="77777777" w:rsidR="00A6102E" w:rsidRPr="008B3CFD" w:rsidRDefault="00A6102E" w:rsidP="00A6102E">
            <w:pPr>
              <w:jc w:val="center"/>
              <w:rPr>
                <w:color w:val="000000"/>
                <w:sz w:val="20"/>
                <w:szCs w:val="20"/>
              </w:rPr>
            </w:pPr>
            <w:r w:rsidRPr="008B3CFD">
              <w:rPr>
                <w:color w:val="000000"/>
                <w:sz w:val="20"/>
                <w:szCs w:val="20"/>
              </w:rPr>
              <w:t>.39**</w:t>
            </w:r>
          </w:p>
        </w:tc>
        <w:tc>
          <w:tcPr>
            <w:tcW w:w="650" w:type="dxa"/>
            <w:tcBorders>
              <w:top w:val="nil"/>
              <w:left w:val="nil"/>
              <w:bottom w:val="nil"/>
              <w:right w:val="nil"/>
            </w:tcBorders>
            <w:shd w:val="clear" w:color="auto" w:fill="auto"/>
            <w:noWrap/>
            <w:vAlign w:val="bottom"/>
            <w:hideMark/>
          </w:tcPr>
          <w:p w14:paraId="6366D1FF" w14:textId="77777777" w:rsidR="00A6102E" w:rsidRPr="008B3CFD" w:rsidRDefault="00A6102E" w:rsidP="00A6102E">
            <w:pPr>
              <w:jc w:val="center"/>
              <w:rPr>
                <w:color w:val="000000"/>
                <w:sz w:val="20"/>
                <w:szCs w:val="20"/>
              </w:rPr>
            </w:pPr>
            <w:r w:rsidRPr="008B3CFD">
              <w:rPr>
                <w:color w:val="000000"/>
                <w:sz w:val="20"/>
                <w:szCs w:val="20"/>
              </w:rPr>
              <w:t>.17*</w:t>
            </w:r>
          </w:p>
        </w:tc>
        <w:tc>
          <w:tcPr>
            <w:tcW w:w="873" w:type="dxa"/>
            <w:tcBorders>
              <w:top w:val="nil"/>
              <w:left w:val="nil"/>
              <w:bottom w:val="nil"/>
              <w:right w:val="nil"/>
            </w:tcBorders>
            <w:shd w:val="clear" w:color="auto" w:fill="auto"/>
            <w:noWrap/>
            <w:vAlign w:val="bottom"/>
            <w:hideMark/>
          </w:tcPr>
          <w:p w14:paraId="7A93062A" w14:textId="77777777" w:rsidR="00A6102E" w:rsidRPr="008B3CFD" w:rsidRDefault="00A6102E" w:rsidP="00A6102E">
            <w:pPr>
              <w:jc w:val="center"/>
              <w:rPr>
                <w:color w:val="000000"/>
                <w:sz w:val="20"/>
                <w:szCs w:val="20"/>
              </w:rPr>
            </w:pPr>
            <w:r w:rsidRPr="008B3CFD">
              <w:rPr>
                <w:color w:val="000000"/>
                <w:sz w:val="20"/>
                <w:szCs w:val="20"/>
              </w:rPr>
              <w:t>-.09</w:t>
            </w:r>
          </w:p>
        </w:tc>
        <w:tc>
          <w:tcPr>
            <w:tcW w:w="830" w:type="dxa"/>
            <w:tcBorders>
              <w:top w:val="nil"/>
              <w:left w:val="nil"/>
              <w:bottom w:val="nil"/>
              <w:right w:val="nil"/>
            </w:tcBorders>
            <w:shd w:val="clear" w:color="auto" w:fill="auto"/>
            <w:noWrap/>
            <w:vAlign w:val="bottom"/>
            <w:hideMark/>
          </w:tcPr>
          <w:p w14:paraId="756073FD" w14:textId="77777777" w:rsidR="00A6102E" w:rsidRPr="008B3CFD" w:rsidRDefault="00A6102E" w:rsidP="00A6102E">
            <w:pPr>
              <w:jc w:val="center"/>
              <w:rPr>
                <w:color w:val="000000"/>
                <w:sz w:val="20"/>
                <w:szCs w:val="20"/>
              </w:rPr>
            </w:pPr>
            <w:r w:rsidRPr="008B3CFD">
              <w:rPr>
                <w:color w:val="000000"/>
                <w:sz w:val="20"/>
                <w:szCs w:val="20"/>
              </w:rPr>
              <w:t>-.06</w:t>
            </w:r>
          </w:p>
        </w:tc>
        <w:tc>
          <w:tcPr>
            <w:tcW w:w="829" w:type="dxa"/>
            <w:tcBorders>
              <w:top w:val="nil"/>
              <w:left w:val="nil"/>
              <w:bottom w:val="nil"/>
              <w:right w:val="nil"/>
            </w:tcBorders>
            <w:shd w:val="clear" w:color="auto" w:fill="auto"/>
            <w:noWrap/>
            <w:vAlign w:val="bottom"/>
            <w:hideMark/>
          </w:tcPr>
          <w:p w14:paraId="104E9F22" w14:textId="77777777" w:rsidR="00A6102E" w:rsidRPr="008B3CFD" w:rsidRDefault="00A6102E" w:rsidP="00A6102E">
            <w:pPr>
              <w:jc w:val="center"/>
              <w:rPr>
                <w:color w:val="000000"/>
                <w:sz w:val="20"/>
                <w:szCs w:val="20"/>
              </w:rPr>
            </w:pPr>
            <w:r w:rsidRPr="008B3CFD">
              <w:rPr>
                <w:color w:val="000000"/>
                <w:sz w:val="20"/>
                <w:szCs w:val="20"/>
              </w:rPr>
              <w:t>.01</w:t>
            </w:r>
          </w:p>
        </w:tc>
        <w:tc>
          <w:tcPr>
            <w:tcW w:w="830" w:type="dxa"/>
            <w:tcBorders>
              <w:top w:val="nil"/>
              <w:left w:val="nil"/>
              <w:bottom w:val="nil"/>
              <w:right w:val="nil"/>
            </w:tcBorders>
            <w:shd w:val="clear" w:color="auto" w:fill="auto"/>
            <w:noWrap/>
            <w:vAlign w:val="bottom"/>
            <w:hideMark/>
          </w:tcPr>
          <w:p w14:paraId="333B9652" w14:textId="77777777" w:rsidR="00A6102E" w:rsidRPr="008B3CFD" w:rsidRDefault="00A6102E" w:rsidP="00A6102E">
            <w:pPr>
              <w:jc w:val="center"/>
              <w:rPr>
                <w:color w:val="000000"/>
                <w:sz w:val="20"/>
                <w:szCs w:val="20"/>
              </w:rPr>
            </w:pPr>
            <w:r w:rsidRPr="008B3CFD">
              <w:rPr>
                <w:color w:val="000000"/>
                <w:sz w:val="20"/>
                <w:szCs w:val="20"/>
              </w:rPr>
              <w:t>.07</w:t>
            </w:r>
          </w:p>
        </w:tc>
        <w:tc>
          <w:tcPr>
            <w:tcW w:w="829" w:type="dxa"/>
            <w:tcBorders>
              <w:top w:val="nil"/>
              <w:left w:val="nil"/>
              <w:bottom w:val="nil"/>
              <w:right w:val="nil"/>
            </w:tcBorders>
            <w:shd w:val="clear" w:color="auto" w:fill="auto"/>
            <w:noWrap/>
            <w:vAlign w:val="bottom"/>
            <w:hideMark/>
          </w:tcPr>
          <w:p w14:paraId="10029FC2" w14:textId="77777777" w:rsidR="00A6102E" w:rsidRPr="008B3CFD" w:rsidRDefault="00A6102E" w:rsidP="00A6102E">
            <w:pPr>
              <w:jc w:val="center"/>
              <w:rPr>
                <w:color w:val="000000"/>
                <w:sz w:val="20"/>
                <w:szCs w:val="20"/>
              </w:rPr>
            </w:pPr>
            <w:r w:rsidRPr="008B3CFD">
              <w:rPr>
                <w:color w:val="000000"/>
                <w:sz w:val="20"/>
                <w:szCs w:val="20"/>
              </w:rPr>
              <w:t>-.03</w:t>
            </w:r>
          </w:p>
        </w:tc>
        <w:tc>
          <w:tcPr>
            <w:tcW w:w="650" w:type="dxa"/>
            <w:tcBorders>
              <w:top w:val="nil"/>
              <w:left w:val="nil"/>
              <w:bottom w:val="nil"/>
              <w:right w:val="nil"/>
            </w:tcBorders>
            <w:shd w:val="clear" w:color="auto" w:fill="auto"/>
            <w:noWrap/>
            <w:vAlign w:val="bottom"/>
            <w:hideMark/>
          </w:tcPr>
          <w:p w14:paraId="4FB79265" w14:textId="77777777" w:rsidR="00A6102E" w:rsidRPr="008B3CFD" w:rsidRDefault="00A6102E" w:rsidP="00A6102E">
            <w:pPr>
              <w:jc w:val="center"/>
              <w:rPr>
                <w:color w:val="000000"/>
                <w:sz w:val="20"/>
                <w:szCs w:val="20"/>
              </w:rPr>
            </w:pPr>
            <w:r w:rsidRPr="008B3CFD">
              <w:rPr>
                <w:color w:val="000000"/>
                <w:sz w:val="20"/>
                <w:szCs w:val="20"/>
              </w:rPr>
              <w:t>.01</w:t>
            </w:r>
          </w:p>
        </w:tc>
        <w:tc>
          <w:tcPr>
            <w:tcW w:w="833" w:type="dxa"/>
            <w:tcBorders>
              <w:top w:val="nil"/>
              <w:left w:val="nil"/>
              <w:bottom w:val="nil"/>
              <w:right w:val="nil"/>
            </w:tcBorders>
            <w:shd w:val="clear" w:color="auto" w:fill="auto"/>
            <w:noWrap/>
            <w:vAlign w:val="bottom"/>
            <w:hideMark/>
          </w:tcPr>
          <w:p w14:paraId="5077FA04" w14:textId="77777777" w:rsidR="00A6102E" w:rsidRPr="008B3CFD" w:rsidRDefault="00A6102E" w:rsidP="00A6102E">
            <w:pPr>
              <w:jc w:val="center"/>
              <w:rPr>
                <w:color w:val="000000"/>
                <w:sz w:val="20"/>
                <w:szCs w:val="20"/>
              </w:rPr>
            </w:pPr>
            <w:r w:rsidRPr="008B3CFD">
              <w:rPr>
                <w:color w:val="000000"/>
                <w:sz w:val="20"/>
                <w:szCs w:val="20"/>
              </w:rPr>
              <w:t>.24**</w:t>
            </w:r>
          </w:p>
        </w:tc>
        <w:tc>
          <w:tcPr>
            <w:tcW w:w="792" w:type="dxa"/>
            <w:tcBorders>
              <w:top w:val="nil"/>
              <w:left w:val="nil"/>
              <w:bottom w:val="nil"/>
              <w:right w:val="nil"/>
            </w:tcBorders>
            <w:shd w:val="clear" w:color="auto" w:fill="auto"/>
            <w:noWrap/>
            <w:vAlign w:val="bottom"/>
            <w:hideMark/>
          </w:tcPr>
          <w:p w14:paraId="25BF56AD" w14:textId="77777777" w:rsidR="00A6102E" w:rsidRPr="008B3CFD" w:rsidRDefault="00A6102E" w:rsidP="00A6102E">
            <w:pPr>
              <w:jc w:val="center"/>
              <w:rPr>
                <w:color w:val="000000"/>
                <w:sz w:val="20"/>
                <w:szCs w:val="20"/>
              </w:rPr>
            </w:pPr>
            <w:r w:rsidRPr="008B3CFD">
              <w:rPr>
                <w:color w:val="000000"/>
                <w:sz w:val="20"/>
                <w:szCs w:val="20"/>
              </w:rPr>
              <w:t>-.25**</w:t>
            </w:r>
          </w:p>
        </w:tc>
        <w:tc>
          <w:tcPr>
            <w:tcW w:w="552" w:type="dxa"/>
            <w:tcBorders>
              <w:top w:val="nil"/>
              <w:left w:val="nil"/>
              <w:bottom w:val="nil"/>
              <w:right w:val="nil"/>
            </w:tcBorders>
            <w:shd w:val="clear" w:color="auto" w:fill="auto"/>
            <w:noWrap/>
            <w:vAlign w:val="bottom"/>
            <w:hideMark/>
          </w:tcPr>
          <w:p w14:paraId="386D01EA" w14:textId="77777777" w:rsidR="00A6102E" w:rsidRPr="008B3CFD" w:rsidRDefault="00A6102E" w:rsidP="00A6102E">
            <w:pPr>
              <w:jc w:val="center"/>
              <w:rPr>
                <w:color w:val="000000"/>
                <w:sz w:val="20"/>
                <w:szCs w:val="20"/>
              </w:rPr>
            </w:pPr>
            <w:r w:rsidRPr="008B3CFD">
              <w:rPr>
                <w:color w:val="000000"/>
                <w:sz w:val="20"/>
                <w:szCs w:val="20"/>
              </w:rPr>
              <w:t>.02</w:t>
            </w:r>
          </w:p>
        </w:tc>
        <w:tc>
          <w:tcPr>
            <w:tcW w:w="660" w:type="dxa"/>
            <w:tcBorders>
              <w:top w:val="nil"/>
              <w:left w:val="nil"/>
              <w:bottom w:val="nil"/>
              <w:right w:val="nil"/>
            </w:tcBorders>
            <w:shd w:val="clear" w:color="auto" w:fill="auto"/>
            <w:noWrap/>
            <w:vAlign w:val="bottom"/>
            <w:hideMark/>
          </w:tcPr>
          <w:p w14:paraId="48EF4A65" w14:textId="77777777" w:rsidR="00A6102E" w:rsidRPr="008B3CFD" w:rsidRDefault="00A6102E" w:rsidP="00A6102E">
            <w:pPr>
              <w:jc w:val="center"/>
              <w:rPr>
                <w:color w:val="000000"/>
                <w:sz w:val="20"/>
                <w:szCs w:val="20"/>
              </w:rPr>
            </w:pPr>
          </w:p>
        </w:tc>
        <w:tc>
          <w:tcPr>
            <w:tcW w:w="792" w:type="dxa"/>
            <w:tcBorders>
              <w:top w:val="nil"/>
              <w:left w:val="nil"/>
              <w:bottom w:val="nil"/>
              <w:right w:val="nil"/>
            </w:tcBorders>
            <w:shd w:val="clear" w:color="auto" w:fill="auto"/>
            <w:noWrap/>
            <w:vAlign w:val="bottom"/>
            <w:hideMark/>
          </w:tcPr>
          <w:p w14:paraId="1F05DD1C" w14:textId="77777777" w:rsidR="00A6102E" w:rsidRPr="008B3CFD" w:rsidRDefault="00A6102E" w:rsidP="00A6102E">
            <w:pPr>
              <w:jc w:val="center"/>
              <w:rPr>
                <w:sz w:val="20"/>
                <w:szCs w:val="20"/>
              </w:rPr>
            </w:pPr>
          </w:p>
        </w:tc>
        <w:tc>
          <w:tcPr>
            <w:tcW w:w="793" w:type="dxa"/>
            <w:tcBorders>
              <w:top w:val="nil"/>
              <w:left w:val="nil"/>
              <w:bottom w:val="nil"/>
              <w:right w:val="nil"/>
            </w:tcBorders>
            <w:shd w:val="clear" w:color="auto" w:fill="auto"/>
            <w:noWrap/>
            <w:vAlign w:val="bottom"/>
            <w:hideMark/>
          </w:tcPr>
          <w:p w14:paraId="3F003B89"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06F8D1BC"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1292E068"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27B7B7B8"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4E0FE1B0" w14:textId="77777777" w:rsidR="00A6102E" w:rsidRPr="008B3CFD" w:rsidRDefault="00A6102E" w:rsidP="00A6102E">
            <w:pPr>
              <w:jc w:val="center"/>
              <w:rPr>
                <w:sz w:val="20"/>
                <w:szCs w:val="20"/>
              </w:rPr>
            </w:pPr>
          </w:p>
        </w:tc>
      </w:tr>
      <w:tr w:rsidR="007C6CD6" w:rsidRPr="008B3CFD" w14:paraId="4CE3CB82" w14:textId="77777777" w:rsidTr="00C86577">
        <w:trPr>
          <w:trHeight w:val="364"/>
        </w:trPr>
        <w:tc>
          <w:tcPr>
            <w:tcW w:w="2274" w:type="dxa"/>
            <w:tcBorders>
              <w:top w:val="nil"/>
              <w:left w:val="nil"/>
              <w:bottom w:val="nil"/>
              <w:right w:val="nil"/>
            </w:tcBorders>
            <w:shd w:val="clear" w:color="auto" w:fill="auto"/>
            <w:noWrap/>
            <w:vAlign w:val="bottom"/>
            <w:hideMark/>
          </w:tcPr>
          <w:p w14:paraId="2EED9106" w14:textId="77777777" w:rsidR="00A6102E" w:rsidRPr="008B3CFD" w:rsidRDefault="00A6102E" w:rsidP="00A6102E">
            <w:pPr>
              <w:rPr>
                <w:color w:val="000000"/>
                <w:sz w:val="20"/>
                <w:szCs w:val="20"/>
              </w:rPr>
            </w:pPr>
            <w:r w:rsidRPr="008B3CFD">
              <w:rPr>
                <w:color w:val="000000"/>
                <w:sz w:val="20"/>
                <w:szCs w:val="20"/>
              </w:rPr>
              <w:t>13. Simon ACC</w:t>
            </w:r>
          </w:p>
        </w:tc>
        <w:tc>
          <w:tcPr>
            <w:tcW w:w="752" w:type="dxa"/>
            <w:tcBorders>
              <w:top w:val="nil"/>
              <w:left w:val="nil"/>
              <w:bottom w:val="nil"/>
              <w:right w:val="nil"/>
            </w:tcBorders>
            <w:shd w:val="clear" w:color="auto" w:fill="auto"/>
            <w:noWrap/>
            <w:vAlign w:val="bottom"/>
            <w:hideMark/>
          </w:tcPr>
          <w:p w14:paraId="6AE169CB" w14:textId="77777777" w:rsidR="00A6102E" w:rsidRPr="008B3CFD" w:rsidRDefault="00A6102E" w:rsidP="00A6102E">
            <w:pPr>
              <w:jc w:val="center"/>
              <w:rPr>
                <w:color w:val="000000"/>
                <w:sz w:val="20"/>
                <w:szCs w:val="20"/>
              </w:rPr>
            </w:pPr>
            <w:r w:rsidRPr="008B3CFD">
              <w:rPr>
                <w:color w:val="000000"/>
                <w:sz w:val="20"/>
                <w:szCs w:val="20"/>
              </w:rPr>
              <w:t>.21**</w:t>
            </w:r>
          </w:p>
        </w:tc>
        <w:tc>
          <w:tcPr>
            <w:tcW w:w="650" w:type="dxa"/>
            <w:tcBorders>
              <w:top w:val="nil"/>
              <w:left w:val="nil"/>
              <w:bottom w:val="nil"/>
              <w:right w:val="nil"/>
            </w:tcBorders>
            <w:shd w:val="clear" w:color="auto" w:fill="auto"/>
            <w:noWrap/>
            <w:vAlign w:val="bottom"/>
            <w:hideMark/>
          </w:tcPr>
          <w:p w14:paraId="64A4900C" w14:textId="77777777" w:rsidR="00A6102E" w:rsidRPr="008B3CFD" w:rsidRDefault="00A6102E" w:rsidP="00A6102E">
            <w:pPr>
              <w:jc w:val="center"/>
              <w:rPr>
                <w:color w:val="000000"/>
                <w:sz w:val="20"/>
                <w:szCs w:val="20"/>
              </w:rPr>
            </w:pPr>
            <w:r w:rsidRPr="008B3CFD">
              <w:rPr>
                <w:color w:val="000000"/>
                <w:sz w:val="20"/>
                <w:szCs w:val="20"/>
              </w:rPr>
              <w:t>.04</w:t>
            </w:r>
          </w:p>
        </w:tc>
        <w:tc>
          <w:tcPr>
            <w:tcW w:w="873" w:type="dxa"/>
            <w:tcBorders>
              <w:top w:val="nil"/>
              <w:left w:val="nil"/>
              <w:bottom w:val="nil"/>
              <w:right w:val="nil"/>
            </w:tcBorders>
            <w:shd w:val="clear" w:color="auto" w:fill="auto"/>
            <w:noWrap/>
            <w:vAlign w:val="bottom"/>
            <w:hideMark/>
          </w:tcPr>
          <w:p w14:paraId="18370D94" w14:textId="77777777" w:rsidR="00A6102E" w:rsidRPr="008B3CFD" w:rsidRDefault="00A6102E" w:rsidP="00A6102E">
            <w:pPr>
              <w:jc w:val="center"/>
              <w:rPr>
                <w:color w:val="000000"/>
                <w:sz w:val="20"/>
                <w:szCs w:val="20"/>
              </w:rPr>
            </w:pPr>
            <w:r w:rsidRPr="008B3CFD">
              <w:rPr>
                <w:color w:val="000000"/>
                <w:sz w:val="20"/>
                <w:szCs w:val="20"/>
              </w:rPr>
              <w:t>-.05</w:t>
            </w:r>
          </w:p>
        </w:tc>
        <w:tc>
          <w:tcPr>
            <w:tcW w:w="830" w:type="dxa"/>
            <w:tcBorders>
              <w:top w:val="nil"/>
              <w:left w:val="nil"/>
              <w:bottom w:val="nil"/>
              <w:right w:val="nil"/>
            </w:tcBorders>
            <w:shd w:val="clear" w:color="auto" w:fill="auto"/>
            <w:noWrap/>
            <w:vAlign w:val="bottom"/>
            <w:hideMark/>
          </w:tcPr>
          <w:p w14:paraId="1310ABDA" w14:textId="77777777" w:rsidR="00A6102E" w:rsidRPr="008B3CFD" w:rsidRDefault="00A6102E" w:rsidP="00A6102E">
            <w:pPr>
              <w:jc w:val="center"/>
              <w:rPr>
                <w:color w:val="000000"/>
                <w:sz w:val="20"/>
                <w:szCs w:val="20"/>
              </w:rPr>
            </w:pPr>
            <w:r w:rsidRPr="008B3CFD">
              <w:rPr>
                <w:color w:val="000000"/>
                <w:sz w:val="20"/>
                <w:szCs w:val="20"/>
              </w:rPr>
              <w:t>-.15*</w:t>
            </w:r>
          </w:p>
        </w:tc>
        <w:tc>
          <w:tcPr>
            <w:tcW w:w="829" w:type="dxa"/>
            <w:tcBorders>
              <w:top w:val="nil"/>
              <w:left w:val="nil"/>
              <w:bottom w:val="nil"/>
              <w:right w:val="nil"/>
            </w:tcBorders>
            <w:shd w:val="clear" w:color="auto" w:fill="auto"/>
            <w:noWrap/>
            <w:vAlign w:val="bottom"/>
            <w:hideMark/>
          </w:tcPr>
          <w:p w14:paraId="019D8FCF" w14:textId="77777777" w:rsidR="00A6102E" w:rsidRPr="008B3CFD" w:rsidRDefault="00A6102E" w:rsidP="00A6102E">
            <w:pPr>
              <w:jc w:val="center"/>
              <w:rPr>
                <w:color w:val="000000"/>
                <w:sz w:val="20"/>
                <w:szCs w:val="20"/>
              </w:rPr>
            </w:pPr>
            <w:r w:rsidRPr="008B3CFD">
              <w:rPr>
                <w:color w:val="000000"/>
                <w:sz w:val="20"/>
                <w:szCs w:val="20"/>
              </w:rPr>
              <w:t>.23**</w:t>
            </w:r>
          </w:p>
        </w:tc>
        <w:tc>
          <w:tcPr>
            <w:tcW w:w="830" w:type="dxa"/>
            <w:tcBorders>
              <w:top w:val="nil"/>
              <w:left w:val="nil"/>
              <w:bottom w:val="nil"/>
              <w:right w:val="nil"/>
            </w:tcBorders>
            <w:shd w:val="clear" w:color="auto" w:fill="auto"/>
            <w:noWrap/>
            <w:vAlign w:val="bottom"/>
            <w:hideMark/>
          </w:tcPr>
          <w:p w14:paraId="14A2A1DD" w14:textId="77777777" w:rsidR="00A6102E" w:rsidRPr="008B3CFD" w:rsidRDefault="00A6102E" w:rsidP="00A6102E">
            <w:pPr>
              <w:jc w:val="center"/>
              <w:rPr>
                <w:color w:val="000000"/>
                <w:sz w:val="20"/>
                <w:szCs w:val="20"/>
              </w:rPr>
            </w:pPr>
            <w:r w:rsidRPr="008B3CFD">
              <w:rPr>
                <w:color w:val="000000"/>
                <w:sz w:val="20"/>
                <w:szCs w:val="20"/>
              </w:rPr>
              <w:t>.27**</w:t>
            </w:r>
          </w:p>
        </w:tc>
        <w:tc>
          <w:tcPr>
            <w:tcW w:w="829" w:type="dxa"/>
            <w:tcBorders>
              <w:top w:val="nil"/>
              <w:left w:val="nil"/>
              <w:bottom w:val="nil"/>
              <w:right w:val="nil"/>
            </w:tcBorders>
            <w:shd w:val="clear" w:color="auto" w:fill="auto"/>
            <w:noWrap/>
            <w:vAlign w:val="bottom"/>
            <w:hideMark/>
          </w:tcPr>
          <w:p w14:paraId="3E284E76" w14:textId="77777777" w:rsidR="00A6102E" w:rsidRPr="008B3CFD" w:rsidRDefault="00A6102E" w:rsidP="00A6102E">
            <w:pPr>
              <w:jc w:val="center"/>
              <w:rPr>
                <w:color w:val="000000"/>
                <w:sz w:val="20"/>
                <w:szCs w:val="20"/>
              </w:rPr>
            </w:pPr>
            <w:r w:rsidRPr="008B3CFD">
              <w:rPr>
                <w:color w:val="000000"/>
                <w:sz w:val="20"/>
                <w:szCs w:val="20"/>
              </w:rPr>
              <w:t>.12</w:t>
            </w:r>
          </w:p>
        </w:tc>
        <w:tc>
          <w:tcPr>
            <w:tcW w:w="650" w:type="dxa"/>
            <w:tcBorders>
              <w:top w:val="nil"/>
              <w:left w:val="nil"/>
              <w:bottom w:val="nil"/>
              <w:right w:val="nil"/>
            </w:tcBorders>
            <w:shd w:val="clear" w:color="auto" w:fill="auto"/>
            <w:noWrap/>
            <w:vAlign w:val="bottom"/>
            <w:hideMark/>
          </w:tcPr>
          <w:p w14:paraId="2B56EC88" w14:textId="77777777" w:rsidR="00A6102E" w:rsidRPr="008B3CFD" w:rsidRDefault="00A6102E" w:rsidP="00A6102E">
            <w:pPr>
              <w:jc w:val="center"/>
              <w:rPr>
                <w:color w:val="000000"/>
                <w:sz w:val="20"/>
                <w:szCs w:val="20"/>
              </w:rPr>
            </w:pPr>
            <w:r w:rsidRPr="008B3CFD">
              <w:rPr>
                <w:color w:val="000000"/>
                <w:sz w:val="20"/>
                <w:szCs w:val="20"/>
              </w:rPr>
              <w:t>.12</w:t>
            </w:r>
          </w:p>
        </w:tc>
        <w:tc>
          <w:tcPr>
            <w:tcW w:w="833" w:type="dxa"/>
            <w:tcBorders>
              <w:top w:val="nil"/>
              <w:left w:val="nil"/>
              <w:bottom w:val="nil"/>
              <w:right w:val="nil"/>
            </w:tcBorders>
            <w:shd w:val="clear" w:color="auto" w:fill="auto"/>
            <w:noWrap/>
            <w:vAlign w:val="bottom"/>
            <w:hideMark/>
          </w:tcPr>
          <w:p w14:paraId="40BCEF87" w14:textId="77777777" w:rsidR="00A6102E" w:rsidRPr="008B3CFD" w:rsidRDefault="00A6102E" w:rsidP="00A6102E">
            <w:pPr>
              <w:jc w:val="center"/>
              <w:rPr>
                <w:color w:val="000000"/>
                <w:sz w:val="20"/>
                <w:szCs w:val="20"/>
              </w:rPr>
            </w:pPr>
            <w:r w:rsidRPr="008B3CFD">
              <w:rPr>
                <w:color w:val="000000"/>
                <w:sz w:val="20"/>
                <w:szCs w:val="20"/>
              </w:rPr>
              <w:t>.23**</w:t>
            </w:r>
          </w:p>
        </w:tc>
        <w:tc>
          <w:tcPr>
            <w:tcW w:w="792" w:type="dxa"/>
            <w:tcBorders>
              <w:top w:val="nil"/>
              <w:left w:val="nil"/>
              <w:bottom w:val="nil"/>
              <w:right w:val="nil"/>
            </w:tcBorders>
            <w:shd w:val="clear" w:color="auto" w:fill="auto"/>
            <w:noWrap/>
            <w:vAlign w:val="bottom"/>
            <w:hideMark/>
          </w:tcPr>
          <w:p w14:paraId="2B3DEAE1" w14:textId="77777777" w:rsidR="00A6102E" w:rsidRPr="008B3CFD" w:rsidRDefault="00A6102E" w:rsidP="00A6102E">
            <w:pPr>
              <w:jc w:val="center"/>
              <w:rPr>
                <w:color w:val="000000"/>
                <w:sz w:val="20"/>
                <w:szCs w:val="20"/>
              </w:rPr>
            </w:pPr>
            <w:r w:rsidRPr="008B3CFD">
              <w:rPr>
                <w:color w:val="000000"/>
                <w:sz w:val="20"/>
                <w:szCs w:val="20"/>
              </w:rPr>
              <w:t>-.15*</w:t>
            </w:r>
          </w:p>
        </w:tc>
        <w:tc>
          <w:tcPr>
            <w:tcW w:w="552" w:type="dxa"/>
            <w:tcBorders>
              <w:top w:val="nil"/>
              <w:left w:val="nil"/>
              <w:bottom w:val="nil"/>
              <w:right w:val="nil"/>
            </w:tcBorders>
            <w:shd w:val="clear" w:color="auto" w:fill="auto"/>
            <w:noWrap/>
            <w:vAlign w:val="bottom"/>
            <w:hideMark/>
          </w:tcPr>
          <w:p w14:paraId="0168959B" w14:textId="77777777" w:rsidR="00A6102E" w:rsidRPr="008B3CFD" w:rsidRDefault="00A6102E" w:rsidP="00A6102E">
            <w:pPr>
              <w:jc w:val="center"/>
              <w:rPr>
                <w:color w:val="000000"/>
                <w:sz w:val="20"/>
                <w:szCs w:val="20"/>
              </w:rPr>
            </w:pPr>
            <w:r w:rsidRPr="008B3CFD">
              <w:rPr>
                <w:color w:val="000000"/>
                <w:sz w:val="20"/>
                <w:szCs w:val="20"/>
              </w:rPr>
              <w:t>.05</w:t>
            </w:r>
          </w:p>
        </w:tc>
        <w:tc>
          <w:tcPr>
            <w:tcW w:w="660" w:type="dxa"/>
            <w:tcBorders>
              <w:top w:val="nil"/>
              <w:left w:val="nil"/>
              <w:bottom w:val="nil"/>
              <w:right w:val="nil"/>
            </w:tcBorders>
            <w:shd w:val="clear" w:color="auto" w:fill="auto"/>
            <w:noWrap/>
            <w:vAlign w:val="bottom"/>
            <w:hideMark/>
          </w:tcPr>
          <w:p w14:paraId="244002F3" w14:textId="77777777" w:rsidR="00A6102E" w:rsidRPr="008B3CFD" w:rsidRDefault="00A6102E" w:rsidP="00A6102E">
            <w:pPr>
              <w:jc w:val="center"/>
              <w:rPr>
                <w:color w:val="000000"/>
                <w:sz w:val="20"/>
                <w:szCs w:val="20"/>
              </w:rPr>
            </w:pPr>
            <w:r w:rsidRPr="008B3CFD">
              <w:rPr>
                <w:color w:val="000000"/>
                <w:sz w:val="20"/>
                <w:szCs w:val="20"/>
              </w:rPr>
              <w:t>.31**</w:t>
            </w:r>
          </w:p>
        </w:tc>
        <w:tc>
          <w:tcPr>
            <w:tcW w:w="792" w:type="dxa"/>
            <w:tcBorders>
              <w:top w:val="nil"/>
              <w:left w:val="nil"/>
              <w:bottom w:val="nil"/>
              <w:right w:val="nil"/>
            </w:tcBorders>
            <w:shd w:val="clear" w:color="auto" w:fill="auto"/>
            <w:noWrap/>
            <w:vAlign w:val="bottom"/>
            <w:hideMark/>
          </w:tcPr>
          <w:p w14:paraId="46BDDB20" w14:textId="77777777" w:rsidR="00A6102E" w:rsidRPr="008B3CFD" w:rsidRDefault="00A6102E" w:rsidP="00A6102E">
            <w:pPr>
              <w:jc w:val="center"/>
              <w:rPr>
                <w:color w:val="000000"/>
                <w:sz w:val="20"/>
                <w:szCs w:val="20"/>
              </w:rPr>
            </w:pPr>
          </w:p>
        </w:tc>
        <w:tc>
          <w:tcPr>
            <w:tcW w:w="793" w:type="dxa"/>
            <w:tcBorders>
              <w:top w:val="nil"/>
              <w:left w:val="nil"/>
              <w:bottom w:val="nil"/>
              <w:right w:val="nil"/>
            </w:tcBorders>
            <w:shd w:val="clear" w:color="auto" w:fill="auto"/>
            <w:noWrap/>
            <w:vAlign w:val="bottom"/>
            <w:hideMark/>
          </w:tcPr>
          <w:p w14:paraId="7C8C3E77" w14:textId="77777777" w:rsidR="00A6102E" w:rsidRPr="008B3CFD" w:rsidRDefault="00A6102E" w:rsidP="00A6102E">
            <w:pPr>
              <w:jc w:val="center"/>
              <w:rPr>
                <w:sz w:val="20"/>
                <w:szCs w:val="20"/>
              </w:rPr>
            </w:pPr>
          </w:p>
        </w:tc>
        <w:tc>
          <w:tcPr>
            <w:tcW w:w="660" w:type="dxa"/>
            <w:tcBorders>
              <w:top w:val="nil"/>
              <w:left w:val="nil"/>
              <w:bottom w:val="nil"/>
              <w:right w:val="nil"/>
            </w:tcBorders>
            <w:shd w:val="clear" w:color="auto" w:fill="auto"/>
            <w:noWrap/>
            <w:vAlign w:val="bottom"/>
            <w:hideMark/>
          </w:tcPr>
          <w:p w14:paraId="2B4549AD"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1C2841CC"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4F7101AE"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3D5A507F" w14:textId="77777777" w:rsidR="00A6102E" w:rsidRPr="008B3CFD" w:rsidRDefault="00A6102E" w:rsidP="00A6102E">
            <w:pPr>
              <w:jc w:val="center"/>
              <w:rPr>
                <w:sz w:val="20"/>
                <w:szCs w:val="20"/>
              </w:rPr>
            </w:pPr>
          </w:p>
        </w:tc>
      </w:tr>
      <w:tr w:rsidR="007C6CD6" w:rsidRPr="008B3CFD" w14:paraId="03203F53" w14:textId="77777777" w:rsidTr="00C86577">
        <w:trPr>
          <w:trHeight w:val="364"/>
        </w:trPr>
        <w:tc>
          <w:tcPr>
            <w:tcW w:w="2274" w:type="dxa"/>
            <w:tcBorders>
              <w:top w:val="nil"/>
              <w:left w:val="nil"/>
              <w:bottom w:val="nil"/>
              <w:right w:val="nil"/>
            </w:tcBorders>
            <w:shd w:val="clear" w:color="auto" w:fill="auto"/>
            <w:noWrap/>
            <w:vAlign w:val="bottom"/>
            <w:hideMark/>
          </w:tcPr>
          <w:p w14:paraId="36BEDCAE" w14:textId="77777777" w:rsidR="00A6102E" w:rsidRPr="008B3CFD" w:rsidRDefault="00A6102E" w:rsidP="00A6102E">
            <w:pPr>
              <w:rPr>
                <w:color w:val="000000"/>
                <w:sz w:val="20"/>
                <w:szCs w:val="20"/>
              </w:rPr>
            </w:pPr>
            <w:r w:rsidRPr="008B3CFD">
              <w:rPr>
                <w:color w:val="000000"/>
                <w:sz w:val="20"/>
                <w:szCs w:val="20"/>
              </w:rPr>
              <w:t>14. Task Switching RT</w:t>
            </w:r>
          </w:p>
        </w:tc>
        <w:tc>
          <w:tcPr>
            <w:tcW w:w="752" w:type="dxa"/>
            <w:tcBorders>
              <w:top w:val="nil"/>
              <w:left w:val="nil"/>
              <w:bottom w:val="nil"/>
              <w:right w:val="nil"/>
            </w:tcBorders>
            <w:shd w:val="clear" w:color="auto" w:fill="auto"/>
            <w:noWrap/>
            <w:vAlign w:val="bottom"/>
            <w:hideMark/>
          </w:tcPr>
          <w:p w14:paraId="5324C74B" w14:textId="77777777" w:rsidR="00A6102E" w:rsidRPr="008B3CFD" w:rsidRDefault="00A6102E" w:rsidP="00A6102E">
            <w:pPr>
              <w:jc w:val="center"/>
              <w:rPr>
                <w:color w:val="000000"/>
                <w:sz w:val="20"/>
                <w:szCs w:val="20"/>
              </w:rPr>
            </w:pPr>
            <w:r w:rsidRPr="008B3CFD">
              <w:rPr>
                <w:color w:val="000000"/>
                <w:sz w:val="20"/>
                <w:szCs w:val="20"/>
              </w:rPr>
              <w:t>.02</w:t>
            </w:r>
          </w:p>
        </w:tc>
        <w:tc>
          <w:tcPr>
            <w:tcW w:w="650" w:type="dxa"/>
            <w:tcBorders>
              <w:top w:val="nil"/>
              <w:left w:val="nil"/>
              <w:bottom w:val="nil"/>
              <w:right w:val="nil"/>
            </w:tcBorders>
            <w:shd w:val="clear" w:color="auto" w:fill="auto"/>
            <w:noWrap/>
            <w:vAlign w:val="bottom"/>
            <w:hideMark/>
          </w:tcPr>
          <w:p w14:paraId="44FE580B" w14:textId="77777777" w:rsidR="00A6102E" w:rsidRPr="008B3CFD" w:rsidRDefault="00A6102E" w:rsidP="00A6102E">
            <w:pPr>
              <w:jc w:val="center"/>
              <w:rPr>
                <w:color w:val="000000"/>
                <w:sz w:val="20"/>
                <w:szCs w:val="20"/>
              </w:rPr>
            </w:pPr>
            <w:r w:rsidRPr="008B3CFD">
              <w:rPr>
                <w:color w:val="000000"/>
                <w:sz w:val="20"/>
                <w:szCs w:val="20"/>
              </w:rPr>
              <w:t>-.09</w:t>
            </w:r>
          </w:p>
        </w:tc>
        <w:tc>
          <w:tcPr>
            <w:tcW w:w="873" w:type="dxa"/>
            <w:tcBorders>
              <w:top w:val="nil"/>
              <w:left w:val="nil"/>
              <w:bottom w:val="nil"/>
              <w:right w:val="nil"/>
            </w:tcBorders>
            <w:shd w:val="clear" w:color="auto" w:fill="auto"/>
            <w:noWrap/>
            <w:vAlign w:val="bottom"/>
            <w:hideMark/>
          </w:tcPr>
          <w:p w14:paraId="6C8488FE" w14:textId="77777777" w:rsidR="00A6102E" w:rsidRPr="008B3CFD" w:rsidRDefault="00A6102E" w:rsidP="00A6102E">
            <w:pPr>
              <w:jc w:val="center"/>
              <w:rPr>
                <w:color w:val="000000"/>
                <w:sz w:val="20"/>
                <w:szCs w:val="20"/>
              </w:rPr>
            </w:pPr>
            <w:r w:rsidRPr="008B3CFD">
              <w:rPr>
                <w:color w:val="000000"/>
                <w:sz w:val="20"/>
                <w:szCs w:val="20"/>
              </w:rPr>
              <w:t>.06</w:t>
            </w:r>
          </w:p>
        </w:tc>
        <w:tc>
          <w:tcPr>
            <w:tcW w:w="830" w:type="dxa"/>
            <w:tcBorders>
              <w:top w:val="nil"/>
              <w:left w:val="nil"/>
              <w:bottom w:val="nil"/>
              <w:right w:val="nil"/>
            </w:tcBorders>
            <w:shd w:val="clear" w:color="auto" w:fill="auto"/>
            <w:noWrap/>
            <w:vAlign w:val="bottom"/>
            <w:hideMark/>
          </w:tcPr>
          <w:p w14:paraId="338860CD" w14:textId="77777777" w:rsidR="00A6102E" w:rsidRPr="008B3CFD" w:rsidRDefault="00A6102E" w:rsidP="00A6102E">
            <w:pPr>
              <w:jc w:val="center"/>
              <w:rPr>
                <w:color w:val="000000"/>
                <w:sz w:val="20"/>
                <w:szCs w:val="20"/>
              </w:rPr>
            </w:pPr>
            <w:r w:rsidRPr="008B3CFD">
              <w:rPr>
                <w:color w:val="000000"/>
                <w:sz w:val="20"/>
                <w:szCs w:val="20"/>
              </w:rPr>
              <w:t>.11</w:t>
            </w:r>
          </w:p>
        </w:tc>
        <w:tc>
          <w:tcPr>
            <w:tcW w:w="829" w:type="dxa"/>
            <w:tcBorders>
              <w:top w:val="nil"/>
              <w:left w:val="nil"/>
              <w:bottom w:val="nil"/>
              <w:right w:val="nil"/>
            </w:tcBorders>
            <w:shd w:val="clear" w:color="auto" w:fill="auto"/>
            <w:noWrap/>
            <w:vAlign w:val="bottom"/>
            <w:hideMark/>
          </w:tcPr>
          <w:p w14:paraId="11F65AF0" w14:textId="77777777" w:rsidR="00A6102E" w:rsidRPr="008B3CFD" w:rsidRDefault="00A6102E" w:rsidP="00A6102E">
            <w:pPr>
              <w:jc w:val="center"/>
              <w:rPr>
                <w:color w:val="000000"/>
                <w:sz w:val="20"/>
                <w:szCs w:val="20"/>
              </w:rPr>
            </w:pPr>
            <w:r w:rsidRPr="008B3CFD">
              <w:rPr>
                <w:color w:val="000000"/>
                <w:sz w:val="20"/>
                <w:szCs w:val="20"/>
              </w:rPr>
              <w:t>-.12*</w:t>
            </w:r>
          </w:p>
        </w:tc>
        <w:tc>
          <w:tcPr>
            <w:tcW w:w="830" w:type="dxa"/>
            <w:tcBorders>
              <w:top w:val="nil"/>
              <w:left w:val="nil"/>
              <w:bottom w:val="nil"/>
              <w:right w:val="nil"/>
            </w:tcBorders>
            <w:shd w:val="clear" w:color="auto" w:fill="auto"/>
            <w:noWrap/>
            <w:vAlign w:val="bottom"/>
            <w:hideMark/>
          </w:tcPr>
          <w:p w14:paraId="330B6116" w14:textId="77777777" w:rsidR="00A6102E" w:rsidRPr="008B3CFD" w:rsidRDefault="00A6102E" w:rsidP="00A6102E">
            <w:pPr>
              <w:jc w:val="center"/>
              <w:rPr>
                <w:color w:val="000000"/>
                <w:sz w:val="20"/>
                <w:szCs w:val="20"/>
              </w:rPr>
            </w:pPr>
            <w:r w:rsidRPr="008B3CFD">
              <w:rPr>
                <w:color w:val="000000"/>
                <w:sz w:val="20"/>
                <w:szCs w:val="20"/>
              </w:rPr>
              <w:t>-.11</w:t>
            </w:r>
          </w:p>
        </w:tc>
        <w:tc>
          <w:tcPr>
            <w:tcW w:w="829" w:type="dxa"/>
            <w:tcBorders>
              <w:top w:val="nil"/>
              <w:left w:val="nil"/>
              <w:bottom w:val="nil"/>
              <w:right w:val="nil"/>
            </w:tcBorders>
            <w:shd w:val="clear" w:color="auto" w:fill="auto"/>
            <w:noWrap/>
            <w:vAlign w:val="bottom"/>
            <w:hideMark/>
          </w:tcPr>
          <w:p w14:paraId="56984FCC" w14:textId="77777777" w:rsidR="00A6102E" w:rsidRPr="008B3CFD" w:rsidRDefault="00A6102E" w:rsidP="00A6102E">
            <w:pPr>
              <w:jc w:val="center"/>
              <w:rPr>
                <w:color w:val="000000"/>
                <w:sz w:val="20"/>
                <w:szCs w:val="20"/>
              </w:rPr>
            </w:pPr>
            <w:r w:rsidRPr="008B3CFD">
              <w:rPr>
                <w:color w:val="000000"/>
                <w:sz w:val="20"/>
                <w:szCs w:val="20"/>
              </w:rPr>
              <w:t>-.06</w:t>
            </w:r>
          </w:p>
        </w:tc>
        <w:tc>
          <w:tcPr>
            <w:tcW w:w="650" w:type="dxa"/>
            <w:tcBorders>
              <w:top w:val="nil"/>
              <w:left w:val="nil"/>
              <w:bottom w:val="nil"/>
              <w:right w:val="nil"/>
            </w:tcBorders>
            <w:shd w:val="clear" w:color="auto" w:fill="auto"/>
            <w:noWrap/>
            <w:vAlign w:val="bottom"/>
            <w:hideMark/>
          </w:tcPr>
          <w:p w14:paraId="2C3A37E7" w14:textId="77777777" w:rsidR="00A6102E" w:rsidRPr="008B3CFD" w:rsidRDefault="00A6102E" w:rsidP="00A6102E">
            <w:pPr>
              <w:jc w:val="center"/>
              <w:rPr>
                <w:color w:val="000000"/>
                <w:sz w:val="20"/>
                <w:szCs w:val="20"/>
              </w:rPr>
            </w:pPr>
            <w:r w:rsidRPr="008B3CFD">
              <w:rPr>
                <w:color w:val="000000"/>
                <w:sz w:val="20"/>
                <w:szCs w:val="20"/>
              </w:rPr>
              <w:t>-.01</w:t>
            </w:r>
          </w:p>
        </w:tc>
        <w:tc>
          <w:tcPr>
            <w:tcW w:w="833" w:type="dxa"/>
            <w:tcBorders>
              <w:top w:val="nil"/>
              <w:left w:val="nil"/>
              <w:bottom w:val="nil"/>
              <w:right w:val="nil"/>
            </w:tcBorders>
            <w:shd w:val="clear" w:color="auto" w:fill="auto"/>
            <w:noWrap/>
            <w:vAlign w:val="bottom"/>
            <w:hideMark/>
          </w:tcPr>
          <w:p w14:paraId="507F56E2" w14:textId="77777777" w:rsidR="00A6102E" w:rsidRPr="008B3CFD" w:rsidRDefault="00A6102E" w:rsidP="00A6102E">
            <w:pPr>
              <w:jc w:val="center"/>
              <w:rPr>
                <w:color w:val="000000"/>
                <w:sz w:val="20"/>
                <w:szCs w:val="20"/>
              </w:rPr>
            </w:pPr>
            <w:r w:rsidRPr="008B3CFD">
              <w:rPr>
                <w:color w:val="000000"/>
                <w:sz w:val="20"/>
                <w:szCs w:val="20"/>
              </w:rPr>
              <w:t>-.07</w:t>
            </w:r>
          </w:p>
        </w:tc>
        <w:tc>
          <w:tcPr>
            <w:tcW w:w="792" w:type="dxa"/>
            <w:tcBorders>
              <w:top w:val="nil"/>
              <w:left w:val="nil"/>
              <w:bottom w:val="nil"/>
              <w:right w:val="nil"/>
            </w:tcBorders>
            <w:shd w:val="clear" w:color="auto" w:fill="auto"/>
            <w:noWrap/>
            <w:vAlign w:val="bottom"/>
            <w:hideMark/>
          </w:tcPr>
          <w:p w14:paraId="4034FE42" w14:textId="77777777" w:rsidR="00A6102E" w:rsidRPr="008B3CFD" w:rsidRDefault="00A6102E" w:rsidP="00A6102E">
            <w:pPr>
              <w:jc w:val="center"/>
              <w:rPr>
                <w:color w:val="000000"/>
                <w:sz w:val="20"/>
                <w:szCs w:val="20"/>
              </w:rPr>
            </w:pPr>
            <w:r w:rsidRPr="008B3CFD">
              <w:rPr>
                <w:color w:val="000000"/>
                <w:sz w:val="20"/>
                <w:szCs w:val="20"/>
              </w:rPr>
              <w:t>.07</w:t>
            </w:r>
          </w:p>
        </w:tc>
        <w:tc>
          <w:tcPr>
            <w:tcW w:w="552" w:type="dxa"/>
            <w:tcBorders>
              <w:top w:val="nil"/>
              <w:left w:val="nil"/>
              <w:bottom w:val="nil"/>
              <w:right w:val="nil"/>
            </w:tcBorders>
            <w:shd w:val="clear" w:color="auto" w:fill="auto"/>
            <w:noWrap/>
            <w:vAlign w:val="bottom"/>
            <w:hideMark/>
          </w:tcPr>
          <w:p w14:paraId="4C0B01DE" w14:textId="77777777" w:rsidR="00A6102E" w:rsidRPr="008B3CFD" w:rsidRDefault="00A6102E" w:rsidP="00A6102E">
            <w:pPr>
              <w:jc w:val="center"/>
              <w:rPr>
                <w:color w:val="000000"/>
                <w:sz w:val="20"/>
                <w:szCs w:val="20"/>
              </w:rPr>
            </w:pPr>
            <w:r w:rsidRPr="008B3CFD">
              <w:rPr>
                <w:color w:val="000000"/>
                <w:sz w:val="20"/>
                <w:szCs w:val="20"/>
              </w:rPr>
              <w:t>.18*</w:t>
            </w:r>
          </w:p>
        </w:tc>
        <w:tc>
          <w:tcPr>
            <w:tcW w:w="660" w:type="dxa"/>
            <w:tcBorders>
              <w:top w:val="nil"/>
              <w:left w:val="nil"/>
              <w:bottom w:val="nil"/>
              <w:right w:val="nil"/>
            </w:tcBorders>
            <w:shd w:val="clear" w:color="auto" w:fill="auto"/>
            <w:noWrap/>
            <w:vAlign w:val="bottom"/>
            <w:hideMark/>
          </w:tcPr>
          <w:p w14:paraId="5D537DF5" w14:textId="77777777" w:rsidR="00A6102E" w:rsidRPr="008B3CFD" w:rsidRDefault="00A6102E" w:rsidP="00A6102E">
            <w:pPr>
              <w:jc w:val="center"/>
              <w:rPr>
                <w:color w:val="000000"/>
                <w:sz w:val="20"/>
                <w:szCs w:val="20"/>
              </w:rPr>
            </w:pPr>
            <w:r w:rsidRPr="008B3CFD">
              <w:rPr>
                <w:color w:val="000000"/>
                <w:sz w:val="20"/>
                <w:szCs w:val="20"/>
              </w:rPr>
              <w:t>.13*</w:t>
            </w:r>
          </w:p>
        </w:tc>
        <w:tc>
          <w:tcPr>
            <w:tcW w:w="792" w:type="dxa"/>
            <w:tcBorders>
              <w:top w:val="nil"/>
              <w:left w:val="nil"/>
              <w:bottom w:val="nil"/>
              <w:right w:val="nil"/>
            </w:tcBorders>
            <w:shd w:val="clear" w:color="auto" w:fill="auto"/>
            <w:noWrap/>
            <w:vAlign w:val="bottom"/>
            <w:hideMark/>
          </w:tcPr>
          <w:p w14:paraId="671417D0" w14:textId="77777777" w:rsidR="00A6102E" w:rsidRPr="008B3CFD" w:rsidRDefault="00A6102E" w:rsidP="00A6102E">
            <w:pPr>
              <w:jc w:val="center"/>
              <w:rPr>
                <w:color w:val="000000"/>
                <w:sz w:val="20"/>
                <w:szCs w:val="20"/>
              </w:rPr>
            </w:pPr>
            <w:r w:rsidRPr="008B3CFD">
              <w:rPr>
                <w:color w:val="000000"/>
                <w:sz w:val="20"/>
                <w:szCs w:val="20"/>
              </w:rPr>
              <w:t>.07</w:t>
            </w:r>
          </w:p>
        </w:tc>
        <w:tc>
          <w:tcPr>
            <w:tcW w:w="793" w:type="dxa"/>
            <w:tcBorders>
              <w:top w:val="nil"/>
              <w:left w:val="nil"/>
              <w:bottom w:val="nil"/>
              <w:right w:val="nil"/>
            </w:tcBorders>
            <w:shd w:val="clear" w:color="auto" w:fill="auto"/>
            <w:noWrap/>
            <w:vAlign w:val="bottom"/>
            <w:hideMark/>
          </w:tcPr>
          <w:p w14:paraId="08E2716A" w14:textId="77777777" w:rsidR="00A6102E" w:rsidRPr="008B3CFD" w:rsidRDefault="00A6102E" w:rsidP="00A6102E">
            <w:pPr>
              <w:jc w:val="center"/>
              <w:rPr>
                <w:color w:val="000000"/>
                <w:sz w:val="20"/>
                <w:szCs w:val="20"/>
              </w:rPr>
            </w:pPr>
          </w:p>
        </w:tc>
        <w:tc>
          <w:tcPr>
            <w:tcW w:w="660" w:type="dxa"/>
            <w:tcBorders>
              <w:top w:val="nil"/>
              <w:left w:val="nil"/>
              <w:bottom w:val="nil"/>
              <w:right w:val="nil"/>
            </w:tcBorders>
            <w:shd w:val="clear" w:color="auto" w:fill="auto"/>
            <w:noWrap/>
            <w:vAlign w:val="bottom"/>
            <w:hideMark/>
          </w:tcPr>
          <w:p w14:paraId="7225A3BB" w14:textId="77777777" w:rsidR="00A6102E" w:rsidRPr="008B3CFD" w:rsidRDefault="00A6102E" w:rsidP="00A6102E">
            <w:pPr>
              <w:jc w:val="center"/>
              <w:rPr>
                <w:sz w:val="20"/>
                <w:szCs w:val="20"/>
              </w:rPr>
            </w:pPr>
          </w:p>
        </w:tc>
        <w:tc>
          <w:tcPr>
            <w:tcW w:w="660" w:type="dxa"/>
            <w:gridSpan w:val="2"/>
            <w:tcBorders>
              <w:top w:val="nil"/>
              <w:left w:val="nil"/>
              <w:bottom w:val="nil"/>
              <w:right w:val="nil"/>
            </w:tcBorders>
            <w:shd w:val="clear" w:color="auto" w:fill="auto"/>
            <w:noWrap/>
            <w:vAlign w:val="bottom"/>
            <w:hideMark/>
          </w:tcPr>
          <w:p w14:paraId="29072DED"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1379B3A5"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3EED6C8D" w14:textId="77777777" w:rsidR="00A6102E" w:rsidRPr="008B3CFD" w:rsidRDefault="00A6102E" w:rsidP="00A6102E">
            <w:pPr>
              <w:jc w:val="center"/>
              <w:rPr>
                <w:sz w:val="20"/>
                <w:szCs w:val="20"/>
              </w:rPr>
            </w:pPr>
          </w:p>
        </w:tc>
      </w:tr>
      <w:tr w:rsidR="007C6CD6" w:rsidRPr="008B3CFD" w14:paraId="0ED8348C" w14:textId="77777777" w:rsidTr="00C86577">
        <w:trPr>
          <w:trHeight w:val="364"/>
        </w:trPr>
        <w:tc>
          <w:tcPr>
            <w:tcW w:w="2274" w:type="dxa"/>
            <w:tcBorders>
              <w:top w:val="nil"/>
              <w:left w:val="nil"/>
              <w:bottom w:val="nil"/>
              <w:right w:val="nil"/>
            </w:tcBorders>
            <w:shd w:val="clear" w:color="auto" w:fill="auto"/>
            <w:noWrap/>
            <w:vAlign w:val="bottom"/>
            <w:hideMark/>
          </w:tcPr>
          <w:p w14:paraId="452B855E" w14:textId="77777777" w:rsidR="00A6102E" w:rsidRPr="008B3CFD" w:rsidRDefault="00A6102E" w:rsidP="00A6102E">
            <w:pPr>
              <w:rPr>
                <w:color w:val="000000"/>
                <w:sz w:val="20"/>
                <w:szCs w:val="20"/>
              </w:rPr>
            </w:pPr>
            <w:r w:rsidRPr="008B3CFD">
              <w:rPr>
                <w:color w:val="000000"/>
                <w:sz w:val="20"/>
                <w:szCs w:val="20"/>
              </w:rPr>
              <w:t>15. Task Switching ACC</w:t>
            </w:r>
          </w:p>
        </w:tc>
        <w:tc>
          <w:tcPr>
            <w:tcW w:w="752" w:type="dxa"/>
            <w:tcBorders>
              <w:top w:val="nil"/>
              <w:left w:val="nil"/>
              <w:bottom w:val="nil"/>
              <w:right w:val="nil"/>
            </w:tcBorders>
            <w:shd w:val="clear" w:color="auto" w:fill="auto"/>
            <w:noWrap/>
            <w:vAlign w:val="bottom"/>
            <w:hideMark/>
          </w:tcPr>
          <w:p w14:paraId="31A83467" w14:textId="77777777" w:rsidR="00A6102E" w:rsidRPr="008B3CFD" w:rsidRDefault="00A6102E" w:rsidP="00A6102E">
            <w:pPr>
              <w:jc w:val="center"/>
              <w:rPr>
                <w:color w:val="000000"/>
                <w:sz w:val="20"/>
                <w:szCs w:val="20"/>
              </w:rPr>
            </w:pPr>
            <w:r w:rsidRPr="008B3CFD">
              <w:rPr>
                <w:color w:val="000000"/>
                <w:sz w:val="20"/>
                <w:szCs w:val="20"/>
              </w:rPr>
              <w:t>.25**</w:t>
            </w:r>
          </w:p>
        </w:tc>
        <w:tc>
          <w:tcPr>
            <w:tcW w:w="650" w:type="dxa"/>
            <w:tcBorders>
              <w:top w:val="nil"/>
              <w:left w:val="nil"/>
              <w:bottom w:val="nil"/>
              <w:right w:val="nil"/>
            </w:tcBorders>
            <w:shd w:val="clear" w:color="auto" w:fill="auto"/>
            <w:noWrap/>
            <w:vAlign w:val="bottom"/>
            <w:hideMark/>
          </w:tcPr>
          <w:p w14:paraId="1CEF1150" w14:textId="77777777" w:rsidR="00A6102E" w:rsidRPr="008B3CFD" w:rsidRDefault="00A6102E" w:rsidP="00A6102E">
            <w:pPr>
              <w:jc w:val="center"/>
              <w:rPr>
                <w:color w:val="000000"/>
                <w:sz w:val="20"/>
                <w:szCs w:val="20"/>
              </w:rPr>
            </w:pPr>
            <w:r w:rsidRPr="008B3CFD">
              <w:rPr>
                <w:color w:val="000000"/>
                <w:sz w:val="20"/>
                <w:szCs w:val="20"/>
              </w:rPr>
              <w:t>-.09</w:t>
            </w:r>
          </w:p>
        </w:tc>
        <w:tc>
          <w:tcPr>
            <w:tcW w:w="873" w:type="dxa"/>
            <w:tcBorders>
              <w:top w:val="nil"/>
              <w:left w:val="nil"/>
              <w:bottom w:val="nil"/>
              <w:right w:val="nil"/>
            </w:tcBorders>
            <w:shd w:val="clear" w:color="auto" w:fill="auto"/>
            <w:noWrap/>
            <w:vAlign w:val="bottom"/>
            <w:hideMark/>
          </w:tcPr>
          <w:p w14:paraId="1A77DEE4" w14:textId="77777777" w:rsidR="00A6102E" w:rsidRPr="008B3CFD" w:rsidRDefault="00A6102E" w:rsidP="00A6102E">
            <w:pPr>
              <w:jc w:val="center"/>
              <w:rPr>
                <w:color w:val="000000"/>
                <w:sz w:val="20"/>
                <w:szCs w:val="20"/>
              </w:rPr>
            </w:pPr>
            <w:r w:rsidRPr="008B3CFD">
              <w:rPr>
                <w:color w:val="000000"/>
                <w:sz w:val="20"/>
                <w:szCs w:val="20"/>
              </w:rPr>
              <w:t>-.19**</w:t>
            </w:r>
          </w:p>
        </w:tc>
        <w:tc>
          <w:tcPr>
            <w:tcW w:w="830" w:type="dxa"/>
            <w:tcBorders>
              <w:top w:val="nil"/>
              <w:left w:val="nil"/>
              <w:bottom w:val="nil"/>
              <w:right w:val="nil"/>
            </w:tcBorders>
            <w:shd w:val="clear" w:color="auto" w:fill="auto"/>
            <w:noWrap/>
            <w:vAlign w:val="bottom"/>
            <w:hideMark/>
          </w:tcPr>
          <w:p w14:paraId="03AE867B" w14:textId="77777777" w:rsidR="00A6102E" w:rsidRPr="008B3CFD" w:rsidRDefault="00A6102E" w:rsidP="00A6102E">
            <w:pPr>
              <w:jc w:val="center"/>
              <w:rPr>
                <w:color w:val="000000"/>
                <w:sz w:val="20"/>
                <w:szCs w:val="20"/>
              </w:rPr>
            </w:pPr>
            <w:r w:rsidRPr="008B3CFD">
              <w:rPr>
                <w:color w:val="000000"/>
                <w:sz w:val="20"/>
                <w:szCs w:val="20"/>
              </w:rPr>
              <w:t>-.17*</w:t>
            </w:r>
          </w:p>
        </w:tc>
        <w:tc>
          <w:tcPr>
            <w:tcW w:w="829" w:type="dxa"/>
            <w:tcBorders>
              <w:top w:val="nil"/>
              <w:left w:val="nil"/>
              <w:bottom w:val="nil"/>
              <w:right w:val="nil"/>
            </w:tcBorders>
            <w:shd w:val="clear" w:color="auto" w:fill="auto"/>
            <w:noWrap/>
            <w:vAlign w:val="bottom"/>
            <w:hideMark/>
          </w:tcPr>
          <w:p w14:paraId="5969D242" w14:textId="77777777" w:rsidR="00A6102E" w:rsidRPr="008B3CFD" w:rsidRDefault="00A6102E" w:rsidP="00A6102E">
            <w:pPr>
              <w:jc w:val="center"/>
              <w:rPr>
                <w:color w:val="000000"/>
                <w:sz w:val="20"/>
                <w:szCs w:val="20"/>
              </w:rPr>
            </w:pPr>
            <w:r w:rsidRPr="008B3CFD">
              <w:rPr>
                <w:color w:val="000000"/>
                <w:sz w:val="20"/>
                <w:szCs w:val="20"/>
              </w:rPr>
              <w:t>.43**</w:t>
            </w:r>
          </w:p>
        </w:tc>
        <w:tc>
          <w:tcPr>
            <w:tcW w:w="830" w:type="dxa"/>
            <w:tcBorders>
              <w:top w:val="nil"/>
              <w:left w:val="nil"/>
              <w:bottom w:val="nil"/>
              <w:right w:val="nil"/>
            </w:tcBorders>
            <w:shd w:val="clear" w:color="auto" w:fill="auto"/>
            <w:noWrap/>
            <w:vAlign w:val="bottom"/>
            <w:hideMark/>
          </w:tcPr>
          <w:p w14:paraId="4BB402F2" w14:textId="77777777" w:rsidR="00A6102E" w:rsidRPr="008B3CFD" w:rsidRDefault="00A6102E" w:rsidP="00A6102E">
            <w:pPr>
              <w:jc w:val="center"/>
              <w:rPr>
                <w:color w:val="000000"/>
                <w:sz w:val="20"/>
                <w:szCs w:val="20"/>
              </w:rPr>
            </w:pPr>
            <w:r w:rsidRPr="008B3CFD">
              <w:rPr>
                <w:color w:val="000000"/>
                <w:sz w:val="20"/>
                <w:szCs w:val="20"/>
              </w:rPr>
              <w:t>.42**</w:t>
            </w:r>
          </w:p>
        </w:tc>
        <w:tc>
          <w:tcPr>
            <w:tcW w:w="829" w:type="dxa"/>
            <w:tcBorders>
              <w:top w:val="nil"/>
              <w:left w:val="nil"/>
              <w:bottom w:val="nil"/>
              <w:right w:val="nil"/>
            </w:tcBorders>
            <w:shd w:val="clear" w:color="auto" w:fill="auto"/>
            <w:noWrap/>
            <w:vAlign w:val="bottom"/>
            <w:hideMark/>
          </w:tcPr>
          <w:p w14:paraId="53E1D701" w14:textId="77777777" w:rsidR="00A6102E" w:rsidRPr="008B3CFD" w:rsidRDefault="00A6102E" w:rsidP="00A6102E">
            <w:pPr>
              <w:jc w:val="center"/>
              <w:rPr>
                <w:color w:val="000000"/>
                <w:sz w:val="20"/>
                <w:szCs w:val="20"/>
              </w:rPr>
            </w:pPr>
            <w:r w:rsidRPr="008B3CFD">
              <w:rPr>
                <w:color w:val="000000"/>
                <w:sz w:val="20"/>
                <w:szCs w:val="20"/>
              </w:rPr>
              <w:t>.24**</w:t>
            </w:r>
          </w:p>
        </w:tc>
        <w:tc>
          <w:tcPr>
            <w:tcW w:w="650" w:type="dxa"/>
            <w:tcBorders>
              <w:top w:val="nil"/>
              <w:left w:val="nil"/>
              <w:bottom w:val="nil"/>
              <w:right w:val="nil"/>
            </w:tcBorders>
            <w:shd w:val="clear" w:color="auto" w:fill="auto"/>
            <w:noWrap/>
            <w:vAlign w:val="bottom"/>
            <w:hideMark/>
          </w:tcPr>
          <w:p w14:paraId="1A021A15" w14:textId="77777777" w:rsidR="00A6102E" w:rsidRPr="008B3CFD" w:rsidRDefault="00A6102E" w:rsidP="00A6102E">
            <w:pPr>
              <w:jc w:val="center"/>
              <w:rPr>
                <w:color w:val="000000"/>
                <w:sz w:val="20"/>
                <w:szCs w:val="20"/>
              </w:rPr>
            </w:pPr>
            <w:r w:rsidRPr="008B3CFD">
              <w:rPr>
                <w:color w:val="000000"/>
                <w:sz w:val="20"/>
                <w:szCs w:val="20"/>
              </w:rPr>
              <w:t>.01</w:t>
            </w:r>
          </w:p>
        </w:tc>
        <w:tc>
          <w:tcPr>
            <w:tcW w:w="833" w:type="dxa"/>
            <w:tcBorders>
              <w:top w:val="nil"/>
              <w:left w:val="nil"/>
              <w:bottom w:val="nil"/>
              <w:right w:val="nil"/>
            </w:tcBorders>
            <w:shd w:val="clear" w:color="auto" w:fill="auto"/>
            <w:noWrap/>
            <w:vAlign w:val="bottom"/>
            <w:hideMark/>
          </w:tcPr>
          <w:p w14:paraId="5DAF4D80" w14:textId="77777777" w:rsidR="00A6102E" w:rsidRPr="008B3CFD" w:rsidRDefault="00A6102E" w:rsidP="00A6102E">
            <w:pPr>
              <w:jc w:val="center"/>
              <w:rPr>
                <w:color w:val="000000"/>
                <w:sz w:val="20"/>
                <w:szCs w:val="20"/>
              </w:rPr>
            </w:pPr>
            <w:r w:rsidRPr="008B3CFD">
              <w:rPr>
                <w:color w:val="000000"/>
                <w:sz w:val="20"/>
                <w:szCs w:val="20"/>
              </w:rPr>
              <w:t>.40**</w:t>
            </w:r>
          </w:p>
        </w:tc>
        <w:tc>
          <w:tcPr>
            <w:tcW w:w="792" w:type="dxa"/>
            <w:tcBorders>
              <w:top w:val="nil"/>
              <w:left w:val="nil"/>
              <w:bottom w:val="nil"/>
              <w:right w:val="nil"/>
            </w:tcBorders>
            <w:shd w:val="clear" w:color="auto" w:fill="auto"/>
            <w:noWrap/>
            <w:vAlign w:val="bottom"/>
            <w:hideMark/>
          </w:tcPr>
          <w:p w14:paraId="293D1858" w14:textId="77777777" w:rsidR="00A6102E" w:rsidRPr="008B3CFD" w:rsidRDefault="00A6102E" w:rsidP="00A6102E">
            <w:pPr>
              <w:jc w:val="center"/>
              <w:rPr>
                <w:color w:val="000000"/>
                <w:sz w:val="20"/>
                <w:szCs w:val="20"/>
              </w:rPr>
            </w:pPr>
            <w:r w:rsidRPr="008B3CFD">
              <w:rPr>
                <w:color w:val="000000"/>
                <w:sz w:val="20"/>
                <w:szCs w:val="20"/>
              </w:rPr>
              <w:t>-.38**</w:t>
            </w:r>
          </w:p>
        </w:tc>
        <w:tc>
          <w:tcPr>
            <w:tcW w:w="552" w:type="dxa"/>
            <w:tcBorders>
              <w:top w:val="nil"/>
              <w:left w:val="nil"/>
              <w:bottom w:val="nil"/>
              <w:right w:val="nil"/>
            </w:tcBorders>
            <w:shd w:val="clear" w:color="auto" w:fill="auto"/>
            <w:noWrap/>
            <w:vAlign w:val="bottom"/>
            <w:hideMark/>
          </w:tcPr>
          <w:p w14:paraId="27DBB093" w14:textId="77777777" w:rsidR="00A6102E" w:rsidRPr="008B3CFD" w:rsidRDefault="00A6102E" w:rsidP="00A6102E">
            <w:pPr>
              <w:jc w:val="center"/>
              <w:rPr>
                <w:color w:val="000000"/>
                <w:sz w:val="20"/>
                <w:szCs w:val="20"/>
              </w:rPr>
            </w:pPr>
            <w:r w:rsidRPr="008B3CFD">
              <w:rPr>
                <w:color w:val="000000"/>
                <w:sz w:val="20"/>
                <w:szCs w:val="20"/>
              </w:rPr>
              <w:t>.11</w:t>
            </w:r>
          </w:p>
        </w:tc>
        <w:tc>
          <w:tcPr>
            <w:tcW w:w="660" w:type="dxa"/>
            <w:tcBorders>
              <w:top w:val="nil"/>
              <w:left w:val="nil"/>
              <w:bottom w:val="nil"/>
              <w:right w:val="nil"/>
            </w:tcBorders>
            <w:shd w:val="clear" w:color="auto" w:fill="auto"/>
            <w:noWrap/>
            <w:vAlign w:val="bottom"/>
            <w:hideMark/>
          </w:tcPr>
          <w:p w14:paraId="3211D19E" w14:textId="77777777" w:rsidR="00A6102E" w:rsidRPr="008B3CFD" w:rsidRDefault="00A6102E" w:rsidP="00A6102E">
            <w:pPr>
              <w:jc w:val="center"/>
              <w:rPr>
                <w:color w:val="000000"/>
                <w:sz w:val="20"/>
                <w:szCs w:val="20"/>
              </w:rPr>
            </w:pPr>
            <w:r w:rsidRPr="008B3CFD">
              <w:rPr>
                <w:color w:val="000000"/>
                <w:sz w:val="20"/>
                <w:szCs w:val="20"/>
              </w:rPr>
              <w:t>.19**</w:t>
            </w:r>
          </w:p>
        </w:tc>
        <w:tc>
          <w:tcPr>
            <w:tcW w:w="792" w:type="dxa"/>
            <w:tcBorders>
              <w:top w:val="nil"/>
              <w:left w:val="nil"/>
              <w:bottom w:val="nil"/>
              <w:right w:val="nil"/>
            </w:tcBorders>
            <w:shd w:val="clear" w:color="auto" w:fill="auto"/>
            <w:noWrap/>
            <w:vAlign w:val="bottom"/>
            <w:hideMark/>
          </w:tcPr>
          <w:p w14:paraId="70A3688C" w14:textId="77777777" w:rsidR="00A6102E" w:rsidRPr="008B3CFD" w:rsidRDefault="00A6102E" w:rsidP="00A6102E">
            <w:pPr>
              <w:jc w:val="center"/>
              <w:rPr>
                <w:color w:val="000000"/>
                <w:sz w:val="20"/>
                <w:szCs w:val="20"/>
              </w:rPr>
            </w:pPr>
            <w:r w:rsidRPr="008B3CFD">
              <w:rPr>
                <w:color w:val="000000"/>
                <w:sz w:val="20"/>
                <w:szCs w:val="20"/>
              </w:rPr>
              <w:t>.44**</w:t>
            </w:r>
          </w:p>
        </w:tc>
        <w:tc>
          <w:tcPr>
            <w:tcW w:w="793" w:type="dxa"/>
            <w:tcBorders>
              <w:top w:val="nil"/>
              <w:left w:val="nil"/>
              <w:bottom w:val="nil"/>
              <w:right w:val="nil"/>
            </w:tcBorders>
            <w:shd w:val="clear" w:color="auto" w:fill="auto"/>
            <w:noWrap/>
            <w:vAlign w:val="bottom"/>
            <w:hideMark/>
          </w:tcPr>
          <w:p w14:paraId="47EEAE02" w14:textId="77777777" w:rsidR="00A6102E" w:rsidRPr="008B3CFD" w:rsidRDefault="00A6102E" w:rsidP="00A6102E">
            <w:pPr>
              <w:jc w:val="center"/>
              <w:rPr>
                <w:color w:val="000000"/>
                <w:sz w:val="20"/>
                <w:szCs w:val="20"/>
              </w:rPr>
            </w:pPr>
            <w:r w:rsidRPr="008B3CFD">
              <w:rPr>
                <w:color w:val="000000"/>
                <w:sz w:val="20"/>
                <w:szCs w:val="20"/>
              </w:rPr>
              <w:t>-.17**</w:t>
            </w:r>
          </w:p>
        </w:tc>
        <w:tc>
          <w:tcPr>
            <w:tcW w:w="660" w:type="dxa"/>
            <w:tcBorders>
              <w:top w:val="nil"/>
              <w:left w:val="nil"/>
              <w:bottom w:val="nil"/>
              <w:right w:val="nil"/>
            </w:tcBorders>
            <w:shd w:val="clear" w:color="auto" w:fill="auto"/>
            <w:noWrap/>
            <w:vAlign w:val="bottom"/>
            <w:hideMark/>
          </w:tcPr>
          <w:p w14:paraId="2A9652FA" w14:textId="77777777" w:rsidR="00A6102E" w:rsidRPr="008B3CFD" w:rsidRDefault="00A6102E" w:rsidP="00A6102E">
            <w:pPr>
              <w:jc w:val="center"/>
              <w:rPr>
                <w:color w:val="000000"/>
                <w:sz w:val="20"/>
                <w:szCs w:val="20"/>
              </w:rPr>
            </w:pPr>
          </w:p>
        </w:tc>
        <w:tc>
          <w:tcPr>
            <w:tcW w:w="660" w:type="dxa"/>
            <w:gridSpan w:val="2"/>
            <w:tcBorders>
              <w:top w:val="nil"/>
              <w:left w:val="nil"/>
              <w:bottom w:val="nil"/>
              <w:right w:val="nil"/>
            </w:tcBorders>
            <w:shd w:val="clear" w:color="auto" w:fill="auto"/>
            <w:noWrap/>
            <w:vAlign w:val="bottom"/>
            <w:hideMark/>
          </w:tcPr>
          <w:p w14:paraId="63FA08E6" w14:textId="77777777" w:rsidR="00A6102E" w:rsidRPr="008B3CFD" w:rsidRDefault="00A6102E" w:rsidP="00A6102E">
            <w:pPr>
              <w:jc w:val="center"/>
              <w:rPr>
                <w:sz w:val="20"/>
                <w:szCs w:val="20"/>
              </w:rPr>
            </w:pPr>
          </w:p>
        </w:tc>
        <w:tc>
          <w:tcPr>
            <w:tcW w:w="828" w:type="dxa"/>
            <w:tcBorders>
              <w:top w:val="nil"/>
              <w:left w:val="nil"/>
              <w:bottom w:val="nil"/>
              <w:right w:val="nil"/>
            </w:tcBorders>
            <w:shd w:val="clear" w:color="auto" w:fill="auto"/>
            <w:noWrap/>
            <w:vAlign w:val="bottom"/>
            <w:hideMark/>
          </w:tcPr>
          <w:p w14:paraId="0A3455B8"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14C9387B" w14:textId="77777777" w:rsidR="00A6102E" w:rsidRPr="008B3CFD" w:rsidRDefault="00A6102E" w:rsidP="00A6102E">
            <w:pPr>
              <w:jc w:val="center"/>
              <w:rPr>
                <w:sz w:val="20"/>
                <w:szCs w:val="20"/>
              </w:rPr>
            </w:pPr>
          </w:p>
        </w:tc>
      </w:tr>
      <w:tr w:rsidR="007C6CD6" w:rsidRPr="008B3CFD" w14:paraId="4B4C7C95" w14:textId="77777777" w:rsidTr="00C86577">
        <w:trPr>
          <w:trHeight w:val="364"/>
        </w:trPr>
        <w:tc>
          <w:tcPr>
            <w:tcW w:w="2274" w:type="dxa"/>
            <w:tcBorders>
              <w:top w:val="nil"/>
              <w:left w:val="nil"/>
              <w:bottom w:val="nil"/>
              <w:right w:val="nil"/>
            </w:tcBorders>
            <w:shd w:val="clear" w:color="auto" w:fill="auto"/>
            <w:noWrap/>
            <w:vAlign w:val="bottom"/>
            <w:hideMark/>
          </w:tcPr>
          <w:p w14:paraId="3EF6AF38" w14:textId="77777777" w:rsidR="00A6102E" w:rsidRPr="008B3CFD" w:rsidRDefault="00A6102E" w:rsidP="00A6102E">
            <w:pPr>
              <w:rPr>
                <w:color w:val="000000"/>
                <w:sz w:val="20"/>
                <w:szCs w:val="20"/>
              </w:rPr>
            </w:pPr>
            <w:r w:rsidRPr="008B3CFD">
              <w:rPr>
                <w:color w:val="000000"/>
                <w:sz w:val="20"/>
                <w:szCs w:val="20"/>
              </w:rPr>
              <w:t>16. ANT RT</w:t>
            </w:r>
          </w:p>
        </w:tc>
        <w:tc>
          <w:tcPr>
            <w:tcW w:w="752" w:type="dxa"/>
            <w:tcBorders>
              <w:top w:val="nil"/>
              <w:left w:val="nil"/>
              <w:bottom w:val="nil"/>
              <w:right w:val="nil"/>
            </w:tcBorders>
            <w:shd w:val="clear" w:color="auto" w:fill="auto"/>
            <w:noWrap/>
            <w:vAlign w:val="bottom"/>
            <w:hideMark/>
          </w:tcPr>
          <w:p w14:paraId="18ACCEA3" w14:textId="77777777" w:rsidR="00A6102E" w:rsidRPr="008B3CFD" w:rsidRDefault="00A6102E" w:rsidP="00A6102E">
            <w:pPr>
              <w:jc w:val="center"/>
              <w:rPr>
                <w:color w:val="000000"/>
                <w:sz w:val="20"/>
                <w:szCs w:val="20"/>
              </w:rPr>
            </w:pPr>
            <w:r w:rsidRPr="008B3CFD">
              <w:rPr>
                <w:color w:val="000000"/>
                <w:sz w:val="20"/>
                <w:szCs w:val="20"/>
              </w:rPr>
              <w:t>.11</w:t>
            </w:r>
          </w:p>
        </w:tc>
        <w:tc>
          <w:tcPr>
            <w:tcW w:w="650" w:type="dxa"/>
            <w:tcBorders>
              <w:top w:val="nil"/>
              <w:left w:val="nil"/>
              <w:bottom w:val="nil"/>
              <w:right w:val="nil"/>
            </w:tcBorders>
            <w:shd w:val="clear" w:color="auto" w:fill="auto"/>
            <w:noWrap/>
            <w:vAlign w:val="bottom"/>
            <w:hideMark/>
          </w:tcPr>
          <w:p w14:paraId="38800E25" w14:textId="77777777" w:rsidR="00A6102E" w:rsidRPr="008B3CFD" w:rsidRDefault="00A6102E" w:rsidP="00A6102E">
            <w:pPr>
              <w:jc w:val="center"/>
              <w:rPr>
                <w:color w:val="000000"/>
                <w:sz w:val="20"/>
                <w:szCs w:val="20"/>
              </w:rPr>
            </w:pPr>
            <w:r w:rsidRPr="008B3CFD">
              <w:rPr>
                <w:color w:val="000000"/>
                <w:sz w:val="20"/>
                <w:szCs w:val="20"/>
              </w:rPr>
              <w:t>.06</w:t>
            </w:r>
          </w:p>
        </w:tc>
        <w:tc>
          <w:tcPr>
            <w:tcW w:w="873" w:type="dxa"/>
            <w:tcBorders>
              <w:top w:val="nil"/>
              <w:left w:val="nil"/>
              <w:bottom w:val="nil"/>
              <w:right w:val="nil"/>
            </w:tcBorders>
            <w:shd w:val="clear" w:color="auto" w:fill="auto"/>
            <w:noWrap/>
            <w:vAlign w:val="bottom"/>
            <w:hideMark/>
          </w:tcPr>
          <w:p w14:paraId="23AB6D7F" w14:textId="77777777" w:rsidR="00A6102E" w:rsidRPr="008B3CFD" w:rsidRDefault="00A6102E" w:rsidP="00A6102E">
            <w:pPr>
              <w:jc w:val="center"/>
              <w:rPr>
                <w:color w:val="000000"/>
                <w:sz w:val="20"/>
                <w:szCs w:val="20"/>
              </w:rPr>
            </w:pPr>
            <w:r w:rsidRPr="008B3CFD">
              <w:rPr>
                <w:color w:val="000000"/>
                <w:sz w:val="20"/>
                <w:szCs w:val="20"/>
              </w:rPr>
              <w:t>-.31**</w:t>
            </w:r>
          </w:p>
        </w:tc>
        <w:tc>
          <w:tcPr>
            <w:tcW w:w="830" w:type="dxa"/>
            <w:tcBorders>
              <w:top w:val="nil"/>
              <w:left w:val="nil"/>
              <w:bottom w:val="nil"/>
              <w:right w:val="nil"/>
            </w:tcBorders>
            <w:shd w:val="clear" w:color="auto" w:fill="auto"/>
            <w:noWrap/>
            <w:vAlign w:val="bottom"/>
            <w:hideMark/>
          </w:tcPr>
          <w:p w14:paraId="029462A1" w14:textId="77777777" w:rsidR="00A6102E" w:rsidRPr="008B3CFD" w:rsidRDefault="00A6102E" w:rsidP="00A6102E">
            <w:pPr>
              <w:jc w:val="center"/>
              <w:rPr>
                <w:color w:val="000000"/>
                <w:sz w:val="20"/>
                <w:szCs w:val="20"/>
              </w:rPr>
            </w:pPr>
            <w:r w:rsidRPr="008B3CFD">
              <w:rPr>
                <w:color w:val="000000"/>
                <w:sz w:val="20"/>
                <w:szCs w:val="20"/>
              </w:rPr>
              <w:t>.06</w:t>
            </w:r>
          </w:p>
        </w:tc>
        <w:tc>
          <w:tcPr>
            <w:tcW w:w="829" w:type="dxa"/>
            <w:tcBorders>
              <w:top w:val="nil"/>
              <w:left w:val="nil"/>
              <w:bottom w:val="nil"/>
              <w:right w:val="nil"/>
            </w:tcBorders>
            <w:shd w:val="clear" w:color="auto" w:fill="auto"/>
            <w:noWrap/>
            <w:vAlign w:val="bottom"/>
            <w:hideMark/>
          </w:tcPr>
          <w:p w14:paraId="11986487" w14:textId="77777777" w:rsidR="00A6102E" w:rsidRPr="008B3CFD" w:rsidRDefault="00A6102E" w:rsidP="00A6102E">
            <w:pPr>
              <w:jc w:val="center"/>
              <w:rPr>
                <w:color w:val="000000"/>
                <w:sz w:val="20"/>
                <w:szCs w:val="20"/>
              </w:rPr>
            </w:pPr>
            <w:r w:rsidRPr="008B3CFD">
              <w:rPr>
                <w:color w:val="000000"/>
                <w:sz w:val="20"/>
                <w:szCs w:val="20"/>
              </w:rPr>
              <w:t>.06</w:t>
            </w:r>
          </w:p>
        </w:tc>
        <w:tc>
          <w:tcPr>
            <w:tcW w:w="830" w:type="dxa"/>
            <w:tcBorders>
              <w:top w:val="nil"/>
              <w:left w:val="nil"/>
              <w:bottom w:val="nil"/>
              <w:right w:val="nil"/>
            </w:tcBorders>
            <w:shd w:val="clear" w:color="auto" w:fill="auto"/>
            <w:noWrap/>
            <w:vAlign w:val="bottom"/>
            <w:hideMark/>
          </w:tcPr>
          <w:p w14:paraId="1E553EB4" w14:textId="77777777" w:rsidR="00A6102E" w:rsidRPr="008B3CFD" w:rsidRDefault="00A6102E" w:rsidP="00A6102E">
            <w:pPr>
              <w:jc w:val="center"/>
              <w:rPr>
                <w:color w:val="000000"/>
                <w:sz w:val="20"/>
                <w:szCs w:val="20"/>
              </w:rPr>
            </w:pPr>
            <w:r w:rsidRPr="008B3CFD">
              <w:rPr>
                <w:color w:val="000000"/>
                <w:sz w:val="20"/>
                <w:szCs w:val="20"/>
              </w:rPr>
              <w:t>.05</w:t>
            </w:r>
          </w:p>
        </w:tc>
        <w:tc>
          <w:tcPr>
            <w:tcW w:w="829" w:type="dxa"/>
            <w:tcBorders>
              <w:top w:val="nil"/>
              <w:left w:val="nil"/>
              <w:bottom w:val="nil"/>
              <w:right w:val="nil"/>
            </w:tcBorders>
            <w:shd w:val="clear" w:color="auto" w:fill="auto"/>
            <w:noWrap/>
            <w:vAlign w:val="bottom"/>
            <w:hideMark/>
          </w:tcPr>
          <w:p w14:paraId="47533796" w14:textId="77777777" w:rsidR="00A6102E" w:rsidRPr="008B3CFD" w:rsidRDefault="00A6102E" w:rsidP="00A6102E">
            <w:pPr>
              <w:jc w:val="center"/>
              <w:rPr>
                <w:color w:val="000000"/>
                <w:sz w:val="20"/>
                <w:szCs w:val="20"/>
              </w:rPr>
            </w:pPr>
            <w:r w:rsidRPr="008B3CFD">
              <w:rPr>
                <w:color w:val="000000"/>
                <w:sz w:val="20"/>
                <w:szCs w:val="20"/>
              </w:rPr>
              <w:t>.10</w:t>
            </w:r>
          </w:p>
        </w:tc>
        <w:tc>
          <w:tcPr>
            <w:tcW w:w="650" w:type="dxa"/>
            <w:tcBorders>
              <w:top w:val="nil"/>
              <w:left w:val="nil"/>
              <w:bottom w:val="nil"/>
              <w:right w:val="nil"/>
            </w:tcBorders>
            <w:shd w:val="clear" w:color="auto" w:fill="auto"/>
            <w:noWrap/>
            <w:vAlign w:val="bottom"/>
            <w:hideMark/>
          </w:tcPr>
          <w:p w14:paraId="5E88582C" w14:textId="77777777" w:rsidR="00A6102E" w:rsidRPr="008B3CFD" w:rsidRDefault="00A6102E" w:rsidP="00A6102E">
            <w:pPr>
              <w:jc w:val="center"/>
              <w:rPr>
                <w:color w:val="000000"/>
                <w:sz w:val="20"/>
                <w:szCs w:val="20"/>
              </w:rPr>
            </w:pPr>
            <w:r w:rsidRPr="008B3CFD">
              <w:rPr>
                <w:color w:val="000000"/>
                <w:sz w:val="20"/>
                <w:szCs w:val="20"/>
              </w:rPr>
              <w:t>.06</w:t>
            </w:r>
          </w:p>
        </w:tc>
        <w:tc>
          <w:tcPr>
            <w:tcW w:w="833" w:type="dxa"/>
            <w:tcBorders>
              <w:top w:val="nil"/>
              <w:left w:val="nil"/>
              <w:bottom w:val="nil"/>
              <w:right w:val="nil"/>
            </w:tcBorders>
            <w:shd w:val="clear" w:color="auto" w:fill="auto"/>
            <w:noWrap/>
            <w:vAlign w:val="bottom"/>
            <w:hideMark/>
          </w:tcPr>
          <w:p w14:paraId="2FAB724B" w14:textId="77777777" w:rsidR="00A6102E" w:rsidRPr="008B3CFD" w:rsidRDefault="00A6102E" w:rsidP="00A6102E">
            <w:pPr>
              <w:jc w:val="center"/>
              <w:rPr>
                <w:color w:val="000000"/>
                <w:sz w:val="20"/>
                <w:szCs w:val="20"/>
              </w:rPr>
            </w:pPr>
            <w:r w:rsidRPr="008B3CFD">
              <w:rPr>
                <w:color w:val="000000"/>
                <w:sz w:val="20"/>
                <w:szCs w:val="20"/>
              </w:rPr>
              <w:t>.07</w:t>
            </w:r>
          </w:p>
        </w:tc>
        <w:tc>
          <w:tcPr>
            <w:tcW w:w="792" w:type="dxa"/>
            <w:tcBorders>
              <w:top w:val="nil"/>
              <w:left w:val="nil"/>
              <w:bottom w:val="nil"/>
              <w:right w:val="nil"/>
            </w:tcBorders>
            <w:shd w:val="clear" w:color="auto" w:fill="auto"/>
            <w:noWrap/>
            <w:vAlign w:val="bottom"/>
            <w:hideMark/>
          </w:tcPr>
          <w:p w14:paraId="5F4C66B5" w14:textId="77777777" w:rsidR="00A6102E" w:rsidRPr="008B3CFD" w:rsidRDefault="00A6102E" w:rsidP="00A6102E">
            <w:pPr>
              <w:jc w:val="center"/>
              <w:rPr>
                <w:color w:val="000000"/>
                <w:sz w:val="20"/>
                <w:szCs w:val="20"/>
              </w:rPr>
            </w:pPr>
            <w:r w:rsidRPr="008B3CFD">
              <w:rPr>
                <w:color w:val="000000"/>
                <w:sz w:val="20"/>
                <w:szCs w:val="20"/>
              </w:rPr>
              <w:t>-.07</w:t>
            </w:r>
          </w:p>
        </w:tc>
        <w:tc>
          <w:tcPr>
            <w:tcW w:w="552" w:type="dxa"/>
            <w:tcBorders>
              <w:top w:val="nil"/>
              <w:left w:val="nil"/>
              <w:bottom w:val="nil"/>
              <w:right w:val="nil"/>
            </w:tcBorders>
            <w:shd w:val="clear" w:color="auto" w:fill="auto"/>
            <w:noWrap/>
            <w:vAlign w:val="bottom"/>
            <w:hideMark/>
          </w:tcPr>
          <w:p w14:paraId="110D2831" w14:textId="77777777" w:rsidR="00A6102E" w:rsidRPr="008B3CFD" w:rsidRDefault="00A6102E" w:rsidP="00A6102E">
            <w:pPr>
              <w:jc w:val="center"/>
              <w:rPr>
                <w:color w:val="000000"/>
                <w:sz w:val="20"/>
                <w:szCs w:val="20"/>
              </w:rPr>
            </w:pPr>
            <w:r w:rsidRPr="008B3CFD">
              <w:rPr>
                <w:color w:val="000000"/>
                <w:sz w:val="20"/>
                <w:szCs w:val="20"/>
              </w:rPr>
              <w:t>-.04</w:t>
            </w:r>
          </w:p>
        </w:tc>
        <w:tc>
          <w:tcPr>
            <w:tcW w:w="660" w:type="dxa"/>
            <w:tcBorders>
              <w:top w:val="nil"/>
              <w:left w:val="nil"/>
              <w:bottom w:val="nil"/>
              <w:right w:val="nil"/>
            </w:tcBorders>
            <w:shd w:val="clear" w:color="auto" w:fill="auto"/>
            <w:noWrap/>
            <w:vAlign w:val="bottom"/>
            <w:hideMark/>
          </w:tcPr>
          <w:p w14:paraId="40CB8BA2" w14:textId="77777777" w:rsidR="00A6102E" w:rsidRPr="008B3CFD" w:rsidRDefault="00A6102E" w:rsidP="00A6102E">
            <w:pPr>
              <w:jc w:val="center"/>
              <w:rPr>
                <w:color w:val="000000"/>
                <w:sz w:val="20"/>
                <w:szCs w:val="20"/>
              </w:rPr>
            </w:pPr>
            <w:r w:rsidRPr="008B3CFD">
              <w:rPr>
                <w:color w:val="000000"/>
                <w:sz w:val="20"/>
                <w:szCs w:val="20"/>
              </w:rPr>
              <w:t>.38**</w:t>
            </w:r>
          </w:p>
        </w:tc>
        <w:tc>
          <w:tcPr>
            <w:tcW w:w="792" w:type="dxa"/>
            <w:tcBorders>
              <w:top w:val="nil"/>
              <w:left w:val="nil"/>
              <w:bottom w:val="nil"/>
              <w:right w:val="nil"/>
            </w:tcBorders>
            <w:shd w:val="clear" w:color="auto" w:fill="auto"/>
            <w:noWrap/>
            <w:vAlign w:val="bottom"/>
            <w:hideMark/>
          </w:tcPr>
          <w:p w14:paraId="5BB8A9A8" w14:textId="77777777" w:rsidR="00A6102E" w:rsidRPr="008B3CFD" w:rsidRDefault="00A6102E" w:rsidP="00A6102E">
            <w:pPr>
              <w:jc w:val="center"/>
              <w:rPr>
                <w:color w:val="000000"/>
                <w:sz w:val="20"/>
                <w:szCs w:val="20"/>
              </w:rPr>
            </w:pPr>
            <w:r w:rsidRPr="008B3CFD">
              <w:rPr>
                <w:color w:val="000000"/>
                <w:sz w:val="20"/>
                <w:szCs w:val="20"/>
              </w:rPr>
              <w:t>.22**</w:t>
            </w:r>
          </w:p>
        </w:tc>
        <w:tc>
          <w:tcPr>
            <w:tcW w:w="793" w:type="dxa"/>
            <w:tcBorders>
              <w:top w:val="nil"/>
              <w:left w:val="nil"/>
              <w:bottom w:val="nil"/>
              <w:right w:val="nil"/>
            </w:tcBorders>
            <w:shd w:val="clear" w:color="auto" w:fill="auto"/>
            <w:noWrap/>
            <w:vAlign w:val="bottom"/>
            <w:hideMark/>
          </w:tcPr>
          <w:p w14:paraId="565169C5" w14:textId="77777777" w:rsidR="00A6102E" w:rsidRPr="008B3CFD" w:rsidRDefault="00A6102E" w:rsidP="00A6102E">
            <w:pPr>
              <w:jc w:val="center"/>
              <w:rPr>
                <w:color w:val="000000"/>
                <w:sz w:val="20"/>
                <w:szCs w:val="20"/>
              </w:rPr>
            </w:pPr>
            <w:r w:rsidRPr="008B3CFD">
              <w:rPr>
                <w:color w:val="000000"/>
                <w:sz w:val="20"/>
                <w:szCs w:val="20"/>
              </w:rPr>
              <w:t>.10</w:t>
            </w:r>
          </w:p>
        </w:tc>
        <w:tc>
          <w:tcPr>
            <w:tcW w:w="660" w:type="dxa"/>
            <w:tcBorders>
              <w:top w:val="nil"/>
              <w:left w:val="nil"/>
              <w:bottom w:val="nil"/>
              <w:right w:val="nil"/>
            </w:tcBorders>
            <w:shd w:val="clear" w:color="auto" w:fill="auto"/>
            <w:noWrap/>
            <w:vAlign w:val="bottom"/>
            <w:hideMark/>
          </w:tcPr>
          <w:p w14:paraId="0C539F4F" w14:textId="77777777" w:rsidR="00A6102E" w:rsidRPr="008B3CFD" w:rsidRDefault="00A6102E" w:rsidP="00A6102E">
            <w:pPr>
              <w:jc w:val="center"/>
              <w:rPr>
                <w:color w:val="000000"/>
                <w:sz w:val="20"/>
                <w:szCs w:val="20"/>
              </w:rPr>
            </w:pPr>
            <w:r w:rsidRPr="008B3CFD">
              <w:rPr>
                <w:color w:val="000000"/>
                <w:sz w:val="20"/>
                <w:szCs w:val="20"/>
              </w:rPr>
              <w:t>.19**</w:t>
            </w:r>
          </w:p>
        </w:tc>
        <w:tc>
          <w:tcPr>
            <w:tcW w:w="660" w:type="dxa"/>
            <w:gridSpan w:val="2"/>
            <w:tcBorders>
              <w:top w:val="nil"/>
              <w:left w:val="nil"/>
              <w:bottom w:val="nil"/>
              <w:right w:val="nil"/>
            </w:tcBorders>
            <w:shd w:val="clear" w:color="auto" w:fill="auto"/>
            <w:noWrap/>
            <w:vAlign w:val="bottom"/>
            <w:hideMark/>
          </w:tcPr>
          <w:p w14:paraId="7F134D06" w14:textId="77777777" w:rsidR="00A6102E" w:rsidRPr="008B3CFD" w:rsidRDefault="00A6102E" w:rsidP="00A6102E">
            <w:pPr>
              <w:jc w:val="center"/>
              <w:rPr>
                <w:color w:val="000000"/>
                <w:sz w:val="20"/>
                <w:szCs w:val="20"/>
              </w:rPr>
            </w:pPr>
          </w:p>
        </w:tc>
        <w:tc>
          <w:tcPr>
            <w:tcW w:w="828" w:type="dxa"/>
            <w:tcBorders>
              <w:top w:val="nil"/>
              <w:left w:val="nil"/>
              <w:bottom w:val="nil"/>
              <w:right w:val="nil"/>
            </w:tcBorders>
            <w:shd w:val="clear" w:color="auto" w:fill="auto"/>
            <w:noWrap/>
            <w:vAlign w:val="bottom"/>
            <w:hideMark/>
          </w:tcPr>
          <w:p w14:paraId="227EC948" w14:textId="77777777" w:rsidR="00A6102E" w:rsidRPr="008B3CFD" w:rsidRDefault="00A6102E" w:rsidP="00A6102E">
            <w:pPr>
              <w:jc w:val="center"/>
              <w:rPr>
                <w:sz w:val="20"/>
                <w:szCs w:val="20"/>
              </w:rPr>
            </w:pPr>
          </w:p>
        </w:tc>
        <w:tc>
          <w:tcPr>
            <w:tcW w:w="386" w:type="dxa"/>
            <w:tcBorders>
              <w:top w:val="nil"/>
              <w:left w:val="nil"/>
              <w:bottom w:val="nil"/>
              <w:right w:val="nil"/>
            </w:tcBorders>
            <w:shd w:val="clear" w:color="auto" w:fill="auto"/>
            <w:noWrap/>
            <w:vAlign w:val="bottom"/>
            <w:hideMark/>
          </w:tcPr>
          <w:p w14:paraId="74FC8A6C" w14:textId="77777777" w:rsidR="00A6102E" w:rsidRPr="008B3CFD" w:rsidRDefault="00A6102E" w:rsidP="00A6102E">
            <w:pPr>
              <w:jc w:val="center"/>
              <w:rPr>
                <w:sz w:val="20"/>
                <w:szCs w:val="20"/>
              </w:rPr>
            </w:pPr>
          </w:p>
        </w:tc>
      </w:tr>
      <w:tr w:rsidR="007C6CD6" w:rsidRPr="008B3CFD" w14:paraId="3895438B" w14:textId="77777777" w:rsidTr="00C86577">
        <w:trPr>
          <w:trHeight w:val="364"/>
        </w:trPr>
        <w:tc>
          <w:tcPr>
            <w:tcW w:w="2274" w:type="dxa"/>
            <w:tcBorders>
              <w:top w:val="nil"/>
              <w:left w:val="nil"/>
              <w:bottom w:val="nil"/>
              <w:right w:val="nil"/>
            </w:tcBorders>
            <w:shd w:val="clear" w:color="auto" w:fill="auto"/>
            <w:noWrap/>
            <w:vAlign w:val="bottom"/>
            <w:hideMark/>
          </w:tcPr>
          <w:p w14:paraId="0A01BCDA" w14:textId="77777777" w:rsidR="00A6102E" w:rsidRPr="008B3CFD" w:rsidRDefault="00A6102E" w:rsidP="00A6102E">
            <w:pPr>
              <w:rPr>
                <w:color w:val="000000"/>
                <w:sz w:val="20"/>
                <w:szCs w:val="20"/>
              </w:rPr>
            </w:pPr>
            <w:r w:rsidRPr="008B3CFD">
              <w:rPr>
                <w:color w:val="000000"/>
                <w:sz w:val="20"/>
                <w:szCs w:val="20"/>
              </w:rPr>
              <w:t>17. ANT ACC</w:t>
            </w:r>
          </w:p>
        </w:tc>
        <w:tc>
          <w:tcPr>
            <w:tcW w:w="752" w:type="dxa"/>
            <w:tcBorders>
              <w:top w:val="nil"/>
              <w:left w:val="nil"/>
              <w:bottom w:val="nil"/>
              <w:right w:val="nil"/>
            </w:tcBorders>
            <w:shd w:val="clear" w:color="auto" w:fill="auto"/>
            <w:noWrap/>
            <w:vAlign w:val="bottom"/>
            <w:hideMark/>
          </w:tcPr>
          <w:p w14:paraId="7FB6AD97" w14:textId="77777777" w:rsidR="00A6102E" w:rsidRPr="008B3CFD" w:rsidRDefault="00A6102E" w:rsidP="00A6102E">
            <w:pPr>
              <w:jc w:val="center"/>
              <w:rPr>
                <w:color w:val="000000"/>
                <w:sz w:val="20"/>
                <w:szCs w:val="20"/>
              </w:rPr>
            </w:pPr>
            <w:r w:rsidRPr="008B3CFD">
              <w:rPr>
                <w:color w:val="000000"/>
                <w:sz w:val="20"/>
                <w:szCs w:val="20"/>
              </w:rPr>
              <w:t>.17*</w:t>
            </w:r>
          </w:p>
        </w:tc>
        <w:tc>
          <w:tcPr>
            <w:tcW w:w="650" w:type="dxa"/>
            <w:tcBorders>
              <w:top w:val="nil"/>
              <w:left w:val="nil"/>
              <w:bottom w:val="nil"/>
              <w:right w:val="nil"/>
            </w:tcBorders>
            <w:shd w:val="clear" w:color="auto" w:fill="auto"/>
            <w:noWrap/>
            <w:vAlign w:val="bottom"/>
            <w:hideMark/>
          </w:tcPr>
          <w:p w14:paraId="1E2E751D" w14:textId="77777777" w:rsidR="00A6102E" w:rsidRPr="008B3CFD" w:rsidRDefault="00A6102E" w:rsidP="00A6102E">
            <w:pPr>
              <w:jc w:val="center"/>
              <w:rPr>
                <w:color w:val="000000"/>
                <w:sz w:val="20"/>
                <w:szCs w:val="20"/>
              </w:rPr>
            </w:pPr>
            <w:r w:rsidRPr="008B3CFD">
              <w:rPr>
                <w:color w:val="000000"/>
                <w:sz w:val="20"/>
                <w:szCs w:val="20"/>
              </w:rPr>
              <w:t>-.03</w:t>
            </w:r>
          </w:p>
        </w:tc>
        <w:tc>
          <w:tcPr>
            <w:tcW w:w="873" w:type="dxa"/>
            <w:tcBorders>
              <w:top w:val="nil"/>
              <w:left w:val="nil"/>
              <w:bottom w:val="nil"/>
              <w:right w:val="nil"/>
            </w:tcBorders>
            <w:shd w:val="clear" w:color="auto" w:fill="auto"/>
            <w:noWrap/>
            <w:vAlign w:val="bottom"/>
            <w:hideMark/>
          </w:tcPr>
          <w:p w14:paraId="774FABBA" w14:textId="77777777" w:rsidR="00A6102E" w:rsidRPr="008B3CFD" w:rsidRDefault="00A6102E" w:rsidP="00A6102E">
            <w:pPr>
              <w:jc w:val="center"/>
              <w:rPr>
                <w:color w:val="000000"/>
                <w:sz w:val="20"/>
                <w:szCs w:val="20"/>
              </w:rPr>
            </w:pPr>
            <w:r w:rsidRPr="008B3CFD">
              <w:rPr>
                <w:color w:val="000000"/>
                <w:sz w:val="20"/>
                <w:szCs w:val="20"/>
              </w:rPr>
              <w:t>-.08</w:t>
            </w:r>
          </w:p>
        </w:tc>
        <w:tc>
          <w:tcPr>
            <w:tcW w:w="830" w:type="dxa"/>
            <w:tcBorders>
              <w:top w:val="nil"/>
              <w:left w:val="nil"/>
              <w:bottom w:val="nil"/>
              <w:right w:val="nil"/>
            </w:tcBorders>
            <w:shd w:val="clear" w:color="auto" w:fill="auto"/>
            <w:noWrap/>
            <w:vAlign w:val="bottom"/>
            <w:hideMark/>
          </w:tcPr>
          <w:p w14:paraId="467C08BD" w14:textId="77777777" w:rsidR="00A6102E" w:rsidRPr="008B3CFD" w:rsidRDefault="00A6102E" w:rsidP="00A6102E">
            <w:pPr>
              <w:jc w:val="center"/>
              <w:rPr>
                <w:color w:val="000000"/>
                <w:sz w:val="20"/>
                <w:szCs w:val="20"/>
              </w:rPr>
            </w:pPr>
            <w:r w:rsidRPr="008B3CFD">
              <w:rPr>
                <w:color w:val="000000"/>
                <w:sz w:val="20"/>
                <w:szCs w:val="20"/>
              </w:rPr>
              <w:t>-.14</w:t>
            </w:r>
          </w:p>
        </w:tc>
        <w:tc>
          <w:tcPr>
            <w:tcW w:w="829" w:type="dxa"/>
            <w:tcBorders>
              <w:top w:val="nil"/>
              <w:left w:val="nil"/>
              <w:bottom w:val="nil"/>
              <w:right w:val="nil"/>
            </w:tcBorders>
            <w:shd w:val="clear" w:color="auto" w:fill="auto"/>
            <w:noWrap/>
            <w:vAlign w:val="bottom"/>
            <w:hideMark/>
          </w:tcPr>
          <w:p w14:paraId="1F681267" w14:textId="77777777" w:rsidR="00A6102E" w:rsidRPr="008B3CFD" w:rsidRDefault="00A6102E" w:rsidP="00A6102E">
            <w:pPr>
              <w:jc w:val="center"/>
              <w:rPr>
                <w:color w:val="000000"/>
                <w:sz w:val="20"/>
                <w:szCs w:val="20"/>
              </w:rPr>
            </w:pPr>
            <w:r w:rsidRPr="008B3CFD">
              <w:rPr>
                <w:color w:val="000000"/>
                <w:sz w:val="20"/>
                <w:szCs w:val="20"/>
              </w:rPr>
              <w:t>.26**</w:t>
            </w:r>
          </w:p>
        </w:tc>
        <w:tc>
          <w:tcPr>
            <w:tcW w:w="830" w:type="dxa"/>
            <w:tcBorders>
              <w:top w:val="nil"/>
              <w:left w:val="nil"/>
              <w:bottom w:val="nil"/>
              <w:right w:val="nil"/>
            </w:tcBorders>
            <w:shd w:val="clear" w:color="auto" w:fill="auto"/>
            <w:noWrap/>
            <w:vAlign w:val="bottom"/>
            <w:hideMark/>
          </w:tcPr>
          <w:p w14:paraId="7696C7CA" w14:textId="77777777" w:rsidR="00A6102E" w:rsidRPr="008B3CFD" w:rsidRDefault="00A6102E" w:rsidP="00A6102E">
            <w:pPr>
              <w:jc w:val="center"/>
              <w:rPr>
                <w:color w:val="000000"/>
                <w:sz w:val="20"/>
                <w:szCs w:val="20"/>
              </w:rPr>
            </w:pPr>
            <w:r w:rsidRPr="008B3CFD">
              <w:rPr>
                <w:color w:val="000000"/>
                <w:sz w:val="20"/>
                <w:szCs w:val="20"/>
              </w:rPr>
              <w:t>.29**</w:t>
            </w:r>
          </w:p>
        </w:tc>
        <w:tc>
          <w:tcPr>
            <w:tcW w:w="829" w:type="dxa"/>
            <w:tcBorders>
              <w:top w:val="nil"/>
              <w:left w:val="nil"/>
              <w:bottom w:val="nil"/>
              <w:right w:val="nil"/>
            </w:tcBorders>
            <w:shd w:val="clear" w:color="auto" w:fill="auto"/>
            <w:noWrap/>
            <w:vAlign w:val="bottom"/>
            <w:hideMark/>
          </w:tcPr>
          <w:p w14:paraId="117B9070" w14:textId="77777777" w:rsidR="00A6102E" w:rsidRPr="008B3CFD" w:rsidRDefault="00A6102E" w:rsidP="00A6102E">
            <w:pPr>
              <w:jc w:val="center"/>
              <w:rPr>
                <w:color w:val="000000"/>
                <w:sz w:val="20"/>
                <w:szCs w:val="20"/>
              </w:rPr>
            </w:pPr>
            <w:r w:rsidRPr="008B3CFD">
              <w:rPr>
                <w:color w:val="000000"/>
                <w:sz w:val="20"/>
                <w:szCs w:val="20"/>
              </w:rPr>
              <w:t>.11</w:t>
            </w:r>
          </w:p>
        </w:tc>
        <w:tc>
          <w:tcPr>
            <w:tcW w:w="650" w:type="dxa"/>
            <w:tcBorders>
              <w:top w:val="nil"/>
              <w:left w:val="nil"/>
              <w:bottom w:val="nil"/>
              <w:right w:val="nil"/>
            </w:tcBorders>
            <w:shd w:val="clear" w:color="auto" w:fill="auto"/>
            <w:noWrap/>
            <w:vAlign w:val="bottom"/>
            <w:hideMark/>
          </w:tcPr>
          <w:p w14:paraId="4C60DC7F" w14:textId="77777777" w:rsidR="00A6102E" w:rsidRPr="008B3CFD" w:rsidRDefault="00A6102E" w:rsidP="00A6102E">
            <w:pPr>
              <w:jc w:val="center"/>
              <w:rPr>
                <w:color w:val="000000"/>
                <w:sz w:val="20"/>
                <w:szCs w:val="20"/>
              </w:rPr>
            </w:pPr>
            <w:r w:rsidRPr="008B3CFD">
              <w:rPr>
                <w:color w:val="000000"/>
                <w:sz w:val="20"/>
                <w:szCs w:val="20"/>
              </w:rPr>
              <w:t>.07</w:t>
            </w:r>
          </w:p>
        </w:tc>
        <w:tc>
          <w:tcPr>
            <w:tcW w:w="833" w:type="dxa"/>
            <w:tcBorders>
              <w:top w:val="nil"/>
              <w:left w:val="nil"/>
              <w:bottom w:val="nil"/>
              <w:right w:val="nil"/>
            </w:tcBorders>
            <w:shd w:val="clear" w:color="auto" w:fill="auto"/>
            <w:noWrap/>
            <w:vAlign w:val="bottom"/>
            <w:hideMark/>
          </w:tcPr>
          <w:p w14:paraId="3AF7DCBD" w14:textId="77777777" w:rsidR="00A6102E" w:rsidRPr="008B3CFD" w:rsidRDefault="00A6102E" w:rsidP="00A6102E">
            <w:pPr>
              <w:jc w:val="center"/>
              <w:rPr>
                <w:color w:val="000000"/>
                <w:sz w:val="20"/>
                <w:szCs w:val="20"/>
              </w:rPr>
            </w:pPr>
            <w:r w:rsidRPr="008B3CFD">
              <w:rPr>
                <w:color w:val="000000"/>
                <w:sz w:val="20"/>
                <w:szCs w:val="20"/>
              </w:rPr>
              <w:t>.17*</w:t>
            </w:r>
          </w:p>
        </w:tc>
        <w:tc>
          <w:tcPr>
            <w:tcW w:w="792" w:type="dxa"/>
            <w:tcBorders>
              <w:top w:val="nil"/>
              <w:left w:val="nil"/>
              <w:bottom w:val="nil"/>
              <w:right w:val="nil"/>
            </w:tcBorders>
            <w:shd w:val="clear" w:color="auto" w:fill="auto"/>
            <w:noWrap/>
            <w:vAlign w:val="bottom"/>
            <w:hideMark/>
          </w:tcPr>
          <w:p w14:paraId="51DC0804" w14:textId="77777777" w:rsidR="00A6102E" w:rsidRPr="008B3CFD" w:rsidRDefault="00A6102E" w:rsidP="00A6102E">
            <w:pPr>
              <w:jc w:val="center"/>
              <w:rPr>
                <w:color w:val="000000"/>
                <w:sz w:val="20"/>
                <w:szCs w:val="20"/>
              </w:rPr>
            </w:pPr>
            <w:r w:rsidRPr="008B3CFD">
              <w:rPr>
                <w:color w:val="000000"/>
                <w:sz w:val="20"/>
                <w:szCs w:val="20"/>
              </w:rPr>
              <w:t>-.10</w:t>
            </w:r>
          </w:p>
        </w:tc>
        <w:tc>
          <w:tcPr>
            <w:tcW w:w="552" w:type="dxa"/>
            <w:tcBorders>
              <w:top w:val="nil"/>
              <w:left w:val="nil"/>
              <w:bottom w:val="nil"/>
              <w:right w:val="nil"/>
            </w:tcBorders>
            <w:shd w:val="clear" w:color="auto" w:fill="auto"/>
            <w:noWrap/>
            <w:vAlign w:val="bottom"/>
            <w:hideMark/>
          </w:tcPr>
          <w:p w14:paraId="012C54A1" w14:textId="77777777" w:rsidR="00A6102E" w:rsidRPr="008B3CFD" w:rsidRDefault="00A6102E" w:rsidP="00A6102E">
            <w:pPr>
              <w:jc w:val="center"/>
              <w:rPr>
                <w:color w:val="000000"/>
                <w:sz w:val="20"/>
                <w:szCs w:val="20"/>
              </w:rPr>
            </w:pPr>
            <w:r w:rsidRPr="008B3CFD">
              <w:rPr>
                <w:color w:val="000000"/>
                <w:sz w:val="20"/>
                <w:szCs w:val="20"/>
              </w:rPr>
              <w:t>.19*</w:t>
            </w:r>
          </w:p>
        </w:tc>
        <w:tc>
          <w:tcPr>
            <w:tcW w:w="660" w:type="dxa"/>
            <w:tcBorders>
              <w:top w:val="nil"/>
              <w:left w:val="nil"/>
              <w:bottom w:val="nil"/>
              <w:right w:val="nil"/>
            </w:tcBorders>
            <w:shd w:val="clear" w:color="auto" w:fill="auto"/>
            <w:noWrap/>
            <w:vAlign w:val="bottom"/>
            <w:hideMark/>
          </w:tcPr>
          <w:p w14:paraId="1CB7496E" w14:textId="77777777" w:rsidR="00A6102E" w:rsidRPr="008B3CFD" w:rsidRDefault="00A6102E" w:rsidP="00A6102E">
            <w:pPr>
              <w:jc w:val="center"/>
              <w:rPr>
                <w:color w:val="000000"/>
                <w:sz w:val="20"/>
                <w:szCs w:val="20"/>
              </w:rPr>
            </w:pPr>
            <w:r w:rsidRPr="008B3CFD">
              <w:rPr>
                <w:color w:val="000000"/>
                <w:sz w:val="20"/>
                <w:szCs w:val="20"/>
              </w:rPr>
              <w:t>.05</w:t>
            </w:r>
          </w:p>
        </w:tc>
        <w:tc>
          <w:tcPr>
            <w:tcW w:w="792" w:type="dxa"/>
            <w:tcBorders>
              <w:top w:val="nil"/>
              <w:left w:val="nil"/>
              <w:bottom w:val="nil"/>
              <w:right w:val="nil"/>
            </w:tcBorders>
            <w:shd w:val="clear" w:color="auto" w:fill="auto"/>
            <w:noWrap/>
            <w:vAlign w:val="bottom"/>
            <w:hideMark/>
          </w:tcPr>
          <w:p w14:paraId="3E88C97E" w14:textId="77777777" w:rsidR="00A6102E" w:rsidRPr="008B3CFD" w:rsidRDefault="00A6102E" w:rsidP="00A6102E">
            <w:pPr>
              <w:jc w:val="center"/>
              <w:rPr>
                <w:color w:val="000000"/>
                <w:sz w:val="20"/>
                <w:szCs w:val="20"/>
              </w:rPr>
            </w:pPr>
            <w:r w:rsidRPr="008B3CFD">
              <w:rPr>
                <w:color w:val="000000"/>
                <w:sz w:val="20"/>
                <w:szCs w:val="20"/>
              </w:rPr>
              <w:t>.37**</w:t>
            </w:r>
          </w:p>
        </w:tc>
        <w:tc>
          <w:tcPr>
            <w:tcW w:w="793" w:type="dxa"/>
            <w:tcBorders>
              <w:top w:val="nil"/>
              <w:left w:val="nil"/>
              <w:bottom w:val="nil"/>
              <w:right w:val="nil"/>
            </w:tcBorders>
            <w:shd w:val="clear" w:color="auto" w:fill="auto"/>
            <w:noWrap/>
            <w:vAlign w:val="bottom"/>
            <w:hideMark/>
          </w:tcPr>
          <w:p w14:paraId="20A6C586" w14:textId="77777777" w:rsidR="00A6102E" w:rsidRPr="008B3CFD" w:rsidRDefault="00A6102E" w:rsidP="00A6102E">
            <w:pPr>
              <w:jc w:val="center"/>
              <w:rPr>
                <w:color w:val="000000"/>
                <w:sz w:val="20"/>
                <w:szCs w:val="20"/>
              </w:rPr>
            </w:pPr>
            <w:r w:rsidRPr="008B3CFD">
              <w:rPr>
                <w:color w:val="000000"/>
                <w:sz w:val="20"/>
                <w:szCs w:val="20"/>
              </w:rPr>
              <w:t>-.14*</w:t>
            </w:r>
          </w:p>
        </w:tc>
        <w:tc>
          <w:tcPr>
            <w:tcW w:w="660" w:type="dxa"/>
            <w:tcBorders>
              <w:top w:val="nil"/>
              <w:left w:val="nil"/>
              <w:bottom w:val="nil"/>
              <w:right w:val="nil"/>
            </w:tcBorders>
            <w:shd w:val="clear" w:color="auto" w:fill="auto"/>
            <w:noWrap/>
            <w:vAlign w:val="bottom"/>
            <w:hideMark/>
          </w:tcPr>
          <w:p w14:paraId="38F46046" w14:textId="77777777" w:rsidR="00A6102E" w:rsidRPr="008B3CFD" w:rsidRDefault="00A6102E" w:rsidP="00A6102E">
            <w:pPr>
              <w:jc w:val="center"/>
              <w:rPr>
                <w:color w:val="000000"/>
                <w:sz w:val="20"/>
                <w:szCs w:val="20"/>
              </w:rPr>
            </w:pPr>
            <w:r w:rsidRPr="008B3CFD">
              <w:rPr>
                <w:color w:val="000000"/>
                <w:sz w:val="20"/>
                <w:szCs w:val="20"/>
              </w:rPr>
              <w:t>.33**</w:t>
            </w:r>
          </w:p>
        </w:tc>
        <w:tc>
          <w:tcPr>
            <w:tcW w:w="660" w:type="dxa"/>
            <w:gridSpan w:val="2"/>
            <w:tcBorders>
              <w:top w:val="nil"/>
              <w:left w:val="nil"/>
              <w:bottom w:val="nil"/>
              <w:right w:val="nil"/>
            </w:tcBorders>
            <w:shd w:val="clear" w:color="auto" w:fill="auto"/>
            <w:noWrap/>
            <w:vAlign w:val="bottom"/>
            <w:hideMark/>
          </w:tcPr>
          <w:p w14:paraId="121E38EC" w14:textId="77777777" w:rsidR="00A6102E" w:rsidRPr="008B3CFD" w:rsidRDefault="00A6102E" w:rsidP="00A6102E">
            <w:pPr>
              <w:jc w:val="center"/>
              <w:rPr>
                <w:color w:val="000000"/>
                <w:sz w:val="20"/>
                <w:szCs w:val="20"/>
              </w:rPr>
            </w:pPr>
            <w:r w:rsidRPr="008B3CFD">
              <w:rPr>
                <w:color w:val="000000"/>
                <w:sz w:val="20"/>
                <w:szCs w:val="20"/>
              </w:rPr>
              <w:t>-.10</w:t>
            </w:r>
          </w:p>
        </w:tc>
        <w:tc>
          <w:tcPr>
            <w:tcW w:w="828" w:type="dxa"/>
            <w:tcBorders>
              <w:top w:val="nil"/>
              <w:left w:val="nil"/>
              <w:bottom w:val="nil"/>
              <w:right w:val="nil"/>
            </w:tcBorders>
            <w:shd w:val="clear" w:color="auto" w:fill="auto"/>
            <w:noWrap/>
            <w:vAlign w:val="bottom"/>
            <w:hideMark/>
          </w:tcPr>
          <w:p w14:paraId="2C7A60E5" w14:textId="77777777" w:rsidR="00A6102E" w:rsidRPr="008B3CFD" w:rsidRDefault="00A6102E" w:rsidP="00A6102E">
            <w:pPr>
              <w:jc w:val="center"/>
              <w:rPr>
                <w:color w:val="000000"/>
                <w:sz w:val="20"/>
                <w:szCs w:val="20"/>
              </w:rPr>
            </w:pPr>
          </w:p>
        </w:tc>
        <w:tc>
          <w:tcPr>
            <w:tcW w:w="386" w:type="dxa"/>
            <w:tcBorders>
              <w:top w:val="nil"/>
              <w:left w:val="nil"/>
              <w:bottom w:val="nil"/>
              <w:right w:val="nil"/>
            </w:tcBorders>
            <w:shd w:val="clear" w:color="auto" w:fill="auto"/>
            <w:noWrap/>
            <w:vAlign w:val="bottom"/>
            <w:hideMark/>
          </w:tcPr>
          <w:p w14:paraId="6DE3FCA4" w14:textId="77777777" w:rsidR="00A6102E" w:rsidRPr="008B3CFD" w:rsidRDefault="00A6102E" w:rsidP="00A6102E">
            <w:pPr>
              <w:jc w:val="center"/>
              <w:rPr>
                <w:sz w:val="20"/>
                <w:szCs w:val="20"/>
              </w:rPr>
            </w:pPr>
          </w:p>
        </w:tc>
      </w:tr>
      <w:tr w:rsidR="007C6CD6" w:rsidRPr="008B3CFD" w14:paraId="59F1A6C6" w14:textId="77777777" w:rsidTr="00C86577">
        <w:trPr>
          <w:trHeight w:val="364"/>
        </w:trPr>
        <w:tc>
          <w:tcPr>
            <w:tcW w:w="2274" w:type="dxa"/>
            <w:tcBorders>
              <w:top w:val="nil"/>
              <w:left w:val="nil"/>
              <w:bottom w:val="single" w:sz="4" w:space="0" w:color="auto"/>
              <w:right w:val="nil"/>
            </w:tcBorders>
            <w:shd w:val="clear" w:color="auto" w:fill="auto"/>
            <w:noWrap/>
            <w:vAlign w:val="bottom"/>
            <w:hideMark/>
          </w:tcPr>
          <w:p w14:paraId="282EB34D" w14:textId="77777777" w:rsidR="00A6102E" w:rsidRPr="008B3CFD" w:rsidRDefault="00A6102E" w:rsidP="00A6102E">
            <w:pPr>
              <w:rPr>
                <w:color w:val="000000"/>
                <w:sz w:val="20"/>
                <w:szCs w:val="20"/>
              </w:rPr>
            </w:pPr>
            <w:r w:rsidRPr="008B3CFD">
              <w:rPr>
                <w:color w:val="000000"/>
                <w:sz w:val="20"/>
                <w:szCs w:val="20"/>
              </w:rPr>
              <w:t>18. ANT Conflict Effect</w:t>
            </w:r>
          </w:p>
        </w:tc>
        <w:tc>
          <w:tcPr>
            <w:tcW w:w="752" w:type="dxa"/>
            <w:tcBorders>
              <w:top w:val="nil"/>
              <w:left w:val="nil"/>
              <w:bottom w:val="single" w:sz="4" w:space="0" w:color="auto"/>
              <w:right w:val="nil"/>
            </w:tcBorders>
            <w:shd w:val="clear" w:color="auto" w:fill="auto"/>
            <w:noWrap/>
            <w:vAlign w:val="bottom"/>
            <w:hideMark/>
          </w:tcPr>
          <w:p w14:paraId="22A14B92" w14:textId="77777777" w:rsidR="00A6102E" w:rsidRPr="008B3CFD" w:rsidRDefault="00A6102E" w:rsidP="00A6102E">
            <w:pPr>
              <w:jc w:val="center"/>
              <w:rPr>
                <w:color w:val="000000"/>
                <w:sz w:val="20"/>
                <w:szCs w:val="20"/>
              </w:rPr>
            </w:pPr>
            <w:r w:rsidRPr="008B3CFD">
              <w:rPr>
                <w:color w:val="000000"/>
                <w:sz w:val="20"/>
                <w:szCs w:val="20"/>
              </w:rPr>
              <w:t>-.31**</w:t>
            </w:r>
          </w:p>
        </w:tc>
        <w:tc>
          <w:tcPr>
            <w:tcW w:w="650" w:type="dxa"/>
            <w:tcBorders>
              <w:top w:val="nil"/>
              <w:left w:val="nil"/>
              <w:bottom w:val="single" w:sz="4" w:space="0" w:color="auto"/>
              <w:right w:val="nil"/>
            </w:tcBorders>
            <w:shd w:val="clear" w:color="auto" w:fill="auto"/>
            <w:noWrap/>
            <w:vAlign w:val="bottom"/>
            <w:hideMark/>
          </w:tcPr>
          <w:p w14:paraId="20DCD52A" w14:textId="77777777" w:rsidR="00A6102E" w:rsidRPr="008B3CFD" w:rsidRDefault="00A6102E" w:rsidP="00A6102E">
            <w:pPr>
              <w:jc w:val="center"/>
              <w:rPr>
                <w:color w:val="000000"/>
                <w:sz w:val="20"/>
                <w:szCs w:val="20"/>
              </w:rPr>
            </w:pPr>
            <w:r w:rsidRPr="008B3CFD">
              <w:rPr>
                <w:color w:val="000000"/>
                <w:sz w:val="20"/>
                <w:szCs w:val="20"/>
              </w:rPr>
              <w:t>-.03</w:t>
            </w:r>
          </w:p>
        </w:tc>
        <w:tc>
          <w:tcPr>
            <w:tcW w:w="873" w:type="dxa"/>
            <w:tcBorders>
              <w:top w:val="nil"/>
              <w:left w:val="nil"/>
              <w:bottom w:val="single" w:sz="4" w:space="0" w:color="auto"/>
              <w:right w:val="nil"/>
            </w:tcBorders>
            <w:shd w:val="clear" w:color="auto" w:fill="auto"/>
            <w:noWrap/>
            <w:vAlign w:val="bottom"/>
            <w:hideMark/>
          </w:tcPr>
          <w:p w14:paraId="52EA7DC7" w14:textId="77777777" w:rsidR="00A6102E" w:rsidRPr="008B3CFD" w:rsidRDefault="00A6102E" w:rsidP="00A6102E">
            <w:pPr>
              <w:jc w:val="center"/>
              <w:rPr>
                <w:color w:val="000000"/>
                <w:sz w:val="20"/>
                <w:szCs w:val="20"/>
              </w:rPr>
            </w:pPr>
            <w:r w:rsidRPr="008B3CFD">
              <w:rPr>
                <w:color w:val="000000"/>
                <w:sz w:val="20"/>
                <w:szCs w:val="20"/>
              </w:rPr>
              <w:t>.14*</w:t>
            </w:r>
          </w:p>
        </w:tc>
        <w:tc>
          <w:tcPr>
            <w:tcW w:w="830" w:type="dxa"/>
            <w:tcBorders>
              <w:top w:val="nil"/>
              <w:left w:val="nil"/>
              <w:bottom w:val="single" w:sz="4" w:space="0" w:color="auto"/>
              <w:right w:val="nil"/>
            </w:tcBorders>
            <w:shd w:val="clear" w:color="auto" w:fill="auto"/>
            <w:noWrap/>
            <w:vAlign w:val="bottom"/>
            <w:hideMark/>
          </w:tcPr>
          <w:p w14:paraId="08E82D1D" w14:textId="77777777" w:rsidR="00A6102E" w:rsidRPr="008B3CFD" w:rsidRDefault="00A6102E" w:rsidP="00A6102E">
            <w:pPr>
              <w:jc w:val="center"/>
              <w:rPr>
                <w:color w:val="000000"/>
                <w:sz w:val="20"/>
                <w:szCs w:val="20"/>
              </w:rPr>
            </w:pPr>
            <w:r w:rsidRPr="008B3CFD">
              <w:rPr>
                <w:color w:val="000000"/>
                <w:sz w:val="20"/>
                <w:szCs w:val="20"/>
              </w:rPr>
              <w:t>.35**</w:t>
            </w:r>
          </w:p>
        </w:tc>
        <w:tc>
          <w:tcPr>
            <w:tcW w:w="829" w:type="dxa"/>
            <w:tcBorders>
              <w:top w:val="nil"/>
              <w:left w:val="nil"/>
              <w:bottom w:val="single" w:sz="4" w:space="0" w:color="auto"/>
              <w:right w:val="nil"/>
            </w:tcBorders>
            <w:shd w:val="clear" w:color="auto" w:fill="auto"/>
            <w:noWrap/>
            <w:vAlign w:val="bottom"/>
            <w:hideMark/>
          </w:tcPr>
          <w:p w14:paraId="4E1761A3" w14:textId="77777777" w:rsidR="00A6102E" w:rsidRPr="008B3CFD" w:rsidRDefault="00A6102E" w:rsidP="00A6102E">
            <w:pPr>
              <w:jc w:val="center"/>
              <w:rPr>
                <w:color w:val="000000"/>
                <w:sz w:val="20"/>
                <w:szCs w:val="20"/>
              </w:rPr>
            </w:pPr>
            <w:r w:rsidRPr="008B3CFD">
              <w:rPr>
                <w:color w:val="000000"/>
                <w:sz w:val="20"/>
                <w:szCs w:val="20"/>
              </w:rPr>
              <w:t>-.24**</w:t>
            </w:r>
          </w:p>
        </w:tc>
        <w:tc>
          <w:tcPr>
            <w:tcW w:w="830" w:type="dxa"/>
            <w:tcBorders>
              <w:top w:val="nil"/>
              <w:left w:val="nil"/>
              <w:bottom w:val="single" w:sz="4" w:space="0" w:color="auto"/>
              <w:right w:val="nil"/>
            </w:tcBorders>
            <w:shd w:val="clear" w:color="auto" w:fill="auto"/>
            <w:noWrap/>
            <w:vAlign w:val="bottom"/>
            <w:hideMark/>
          </w:tcPr>
          <w:p w14:paraId="72099B94" w14:textId="77777777" w:rsidR="00A6102E" w:rsidRPr="008B3CFD" w:rsidRDefault="00A6102E" w:rsidP="00A6102E">
            <w:pPr>
              <w:jc w:val="center"/>
              <w:rPr>
                <w:color w:val="000000"/>
                <w:sz w:val="20"/>
                <w:szCs w:val="20"/>
              </w:rPr>
            </w:pPr>
            <w:r w:rsidRPr="008B3CFD">
              <w:rPr>
                <w:color w:val="000000"/>
                <w:sz w:val="20"/>
                <w:szCs w:val="20"/>
              </w:rPr>
              <w:t>-.22**</w:t>
            </w:r>
          </w:p>
        </w:tc>
        <w:tc>
          <w:tcPr>
            <w:tcW w:w="829" w:type="dxa"/>
            <w:tcBorders>
              <w:top w:val="nil"/>
              <w:left w:val="nil"/>
              <w:bottom w:val="single" w:sz="4" w:space="0" w:color="auto"/>
              <w:right w:val="nil"/>
            </w:tcBorders>
            <w:shd w:val="clear" w:color="auto" w:fill="auto"/>
            <w:noWrap/>
            <w:vAlign w:val="bottom"/>
            <w:hideMark/>
          </w:tcPr>
          <w:p w14:paraId="75A27626" w14:textId="77777777" w:rsidR="00A6102E" w:rsidRPr="008B3CFD" w:rsidRDefault="00A6102E" w:rsidP="00A6102E">
            <w:pPr>
              <w:jc w:val="center"/>
              <w:rPr>
                <w:color w:val="000000"/>
                <w:sz w:val="20"/>
                <w:szCs w:val="20"/>
              </w:rPr>
            </w:pPr>
            <w:r w:rsidRPr="008B3CFD">
              <w:rPr>
                <w:color w:val="000000"/>
                <w:sz w:val="20"/>
                <w:szCs w:val="20"/>
              </w:rPr>
              <w:t>-.13</w:t>
            </w:r>
          </w:p>
        </w:tc>
        <w:tc>
          <w:tcPr>
            <w:tcW w:w="650" w:type="dxa"/>
            <w:tcBorders>
              <w:top w:val="nil"/>
              <w:left w:val="nil"/>
              <w:bottom w:val="single" w:sz="4" w:space="0" w:color="auto"/>
              <w:right w:val="nil"/>
            </w:tcBorders>
            <w:shd w:val="clear" w:color="auto" w:fill="auto"/>
            <w:noWrap/>
            <w:vAlign w:val="bottom"/>
            <w:hideMark/>
          </w:tcPr>
          <w:p w14:paraId="749B7388" w14:textId="77777777" w:rsidR="00A6102E" w:rsidRPr="008B3CFD" w:rsidRDefault="00A6102E" w:rsidP="00A6102E">
            <w:pPr>
              <w:jc w:val="center"/>
              <w:rPr>
                <w:color w:val="000000"/>
                <w:sz w:val="20"/>
                <w:szCs w:val="20"/>
              </w:rPr>
            </w:pPr>
            <w:r w:rsidRPr="008B3CFD">
              <w:rPr>
                <w:color w:val="000000"/>
                <w:sz w:val="20"/>
                <w:szCs w:val="20"/>
              </w:rPr>
              <w:t>-.06</w:t>
            </w:r>
          </w:p>
        </w:tc>
        <w:tc>
          <w:tcPr>
            <w:tcW w:w="833" w:type="dxa"/>
            <w:tcBorders>
              <w:top w:val="nil"/>
              <w:left w:val="nil"/>
              <w:bottom w:val="single" w:sz="4" w:space="0" w:color="auto"/>
              <w:right w:val="nil"/>
            </w:tcBorders>
            <w:shd w:val="clear" w:color="auto" w:fill="auto"/>
            <w:noWrap/>
            <w:vAlign w:val="bottom"/>
            <w:hideMark/>
          </w:tcPr>
          <w:p w14:paraId="0AAC1F9F" w14:textId="77777777" w:rsidR="00A6102E" w:rsidRPr="008B3CFD" w:rsidRDefault="00A6102E" w:rsidP="00A6102E">
            <w:pPr>
              <w:jc w:val="center"/>
              <w:rPr>
                <w:color w:val="000000"/>
                <w:sz w:val="20"/>
                <w:szCs w:val="20"/>
              </w:rPr>
            </w:pPr>
            <w:r w:rsidRPr="008B3CFD">
              <w:rPr>
                <w:color w:val="000000"/>
                <w:sz w:val="20"/>
                <w:szCs w:val="20"/>
              </w:rPr>
              <w:t>-.31**</w:t>
            </w:r>
          </w:p>
        </w:tc>
        <w:tc>
          <w:tcPr>
            <w:tcW w:w="792" w:type="dxa"/>
            <w:tcBorders>
              <w:top w:val="nil"/>
              <w:left w:val="nil"/>
              <w:bottom w:val="single" w:sz="4" w:space="0" w:color="auto"/>
              <w:right w:val="nil"/>
            </w:tcBorders>
            <w:shd w:val="clear" w:color="auto" w:fill="auto"/>
            <w:noWrap/>
            <w:vAlign w:val="bottom"/>
            <w:hideMark/>
          </w:tcPr>
          <w:p w14:paraId="0845C9F1" w14:textId="77777777" w:rsidR="00A6102E" w:rsidRPr="008B3CFD" w:rsidRDefault="00A6102E" w:rsidP="00A6102E">
            <w:pPr>
              <w:jc w:val="center"/>
              <w:rPr>
                <w:color w:val="000000"/>
                <w:sz w:val="20"/>
                <w:szCs w:val="20"/>
              </w:rPr>
            </w:pPr>
            <w:r w:rsidRPr="008B3CFD">
              <w:rPr>
                <w:color w:val="000000"/>
                <w:sz w:val="20"/>
                <w:szCs w:val="20"/>
              </w:rPr>
              <w:t>.22**</w:t>
            </w:r>
          </w:p>
        </w:tc>
        <w:tc>
          <w:tcPr>
            <w:tcW w:w="552" w:type="dxa"/>
            <w:tcBorders>
              <w:top w:val="nil"/>
              <w:left w:val="nil"/>
              <w:bottom w:val="single" w:sz="4" w:space="0" w:color="auto"/>
              <w:right w:val="nil"/>
            </w:tcBorders>
            <w:shd w:val="clear" w:color="auto" w:fill="auto"/>
            <w:noWrap/>
            <w:vAlign w:val="bottom"/>
            <w:hideMark/>
          </w:tcPr>
          <w:p w14:paraId="7860D859" w14:textId="77777777" w:rsidR="00A6102E" w:rsidRPr="008B3CFD" w:rsidRDefault="00A6102E" w:rsidP="00A6102E">
            <w:pPr>
              <w:jc w:val="center"/>
              <w:rPr>
                <w:color w:val="000000"/>
                <w:sz w:val="20"/>
                <w:szCs w:val="20"/>
              </w:rPr>
            </w:pPr>
            <w:r w:rsidRPr="008B3CFD">
              <w:rPr>
                <w:color w:val="000000"/>
                <w:sz w:val="20"/>
                <w:szCs w:val="20"/>
              </w:rPr>
              <w:t>-.02</w:t>
            </w:r>
          </w:p>
        </w:tc>
        <w:tc>
          <w:tcPr>
            <w:tcW w:w="660" w:type="dxa"/>
            <w:tcBorders>
              <w:top w:val="nil"/>
              <w:left w:val="nil"/>
              <w:bottom w:val="single" w:sz="4" w:space="0" w:color="auto"/>
              <w:right w:val="nil"/>
            </w:tcBorders>
            <w:shd w:val="clear" w:color="auto" w:fill="auto"/>
            <w:noWrap/>
            <w:vAlign w:val="bottom"/>
            <w:hideMark/>
          </w:tcPr>
          <w:p w14:paraId="3658B835" w14:textId="77777777" w:rsidR="00A6102E" w:rsidRPr="008B3CFD" w:rsidRDefault="00A6102E" w:rsidP="00A6102E">
            <w:pPr>
              <w:jc w:val="center"/>
              <w:rPr>
                <w:color w:val="000000"/>
                <w:sz w:val="20"/>
                <w:szCs w:val="20"/>
              </w:rPr>
            </w:pPr>
            <w:r w:rsidRPr="008B3CFD">
              <w:rPr>
                <w:color w:val="000000"/>
                <w:sz w:val="20"/>
                <w:szCs w:val="20"/>
              </w:rPr>
              <w:t>-.12</w:t>
            </w:r>
          </w:p>
        </w:tc>
        <w:tc>
          <w:tcPr>
            <w:tcW w:w="792" w:type="dxa"/>
            <w:tcBorders>
              <w:top w:val="nil"/>
              <w:left w:val="nil"/>
              <w:bottom w:val="single" w:sz="4" w:space="0" w:color="auto"/>
              <w:right w:val="nil"/>
            </w:tcBorders>
            <w:shd w:val="clear" w:color="auto" w:fill="auto"/>
            <w:noWrap/>
            <w:vAlign w:val="bottom"/>
            <w:hideMark/>
          </w:tcPr>
          <w:p w14:paraId="049F960F" w14:textId="77777777" w:rsidR="00A6102E" w:rsidRPr="008B3CFD" w:rsidRDefault="00A6102E" w:rsidP="00A6102E">
            <w:pPr>
              <w:jc w:val="center"/>
              <w:rPr>
                <w:color w:val="000000"/>
                <w:sz w:val="20"/>
                <w:szCs w:val="20"/>
              </w:rPr>
            </w:pPr>
            <w:r w:rsidRPr="008B3CFD">
              <w:rPr>
                <w:color w:val="000000"/>
                <w:sz w:val="20"/>
                <w:szCs w:val="20"/>
              </w:rPr>
              <w:t>-.23**</w:t>
            </w:r>
          </w:p>
        </w:tc>
        <w:tc>
          <w:tcPr>
            <w:tcW w:w="793" w:type="dxa"/>
            <w:tcBorders>
              <w:top w:val="nil"/>
              <w:left w:val="nil"/>
              <w:bottom w:val="single" w:sz="4" w:space="0" w:color="auto"/>
              <w:right w:val="nil"/>
            </w:tcBorders>
            <w:shd w:val="clear" w:color="auto" w:fill="auto"/>
            <w:noWrap/>
            <w:vAlign w:val="bottom"/>
            <w:hideMark/>
          </w:tcPr>
          <w:p w14:paraId="794C77E4" w14:textId="77777777" w:rsidR="00A6102E" w:rsidRPr="008B3CFD" w:rsidRDefault="00A6102E" w:rsidP="00A6102E">
            <w:pPr>
              <w:jc w:val="center"/>
              <w:rPr>
                <w:color w:val="000000"/>
                <w:sz w:val="20"/>
                <w:szCs w:val="20"/>
              </w:rPr>
            </w:pPr>
            <w:r w:rsidRPr="008B3CFD">
              <w:rPr>
                <w:color w:val="000000"/>
                <w:sz w:val="20"/>
                <w:szCs w:val="20"/>
              </w:rPr>
              <w:t>.20**</w:t>
            </w:r>
          </w:p>
        </w:tc>
        <w:tc>
          <w:tcPr>
            <w:tcW w:w="792" w:type="dxa"/>
            <w:gridSpan w:val="2"/>
            <w:tcBorders>
              <w:top w:val="nil"/>
              <w:left w:val="nil"/>
              <w:bottom w:val="single" w:sz="4" w:space="0" w:color="auto"/>
              <w:right w:val="nil"/>
            </w:tcBorders>
            <w:shd w:val="clear" w:color="auto" w:fill="auto"/>
            <w:noWrap/>
            <w:vAlign w:val="bottom"/>
            <w:hideMark/>
          </w:tcPr>
          <w:p w14:paraId="05A059BF" w14:textId="77777777" w:rsidR="00A6102E" w:rsidRPr="008B3CFD" w:rsidRDefault="00A6102E" w:rsidP="00A6102E">
            <w:pPr>
              <w:jc w:val="center"/>
              <w:rPr>
                <w:color w:val="000000"/>
                <w:sz w:val="20"/>
                <w:szCs w:val="20"/>
              </w:rPr>
            </w:pPr>
            <w:r w:rsidRPr="008B3CFD">
              <w:rPr>
                <w:color w:val="000000"/>
                <w:sz w:val="20"/>
                <w:szCs w:val="20"/>
              </w:rPr>
              <w:t>-.33**</w:t>
            </w:r>
          </w:p>
        </w:tc>
        <w:tc>
          <w:tcPr>
            <w:tcW w:w="528" w:type="dxa"/>
            <w:tcBorders>
              <w:top w:val="nil"/>
              <w:left w:val="nil"/>
              <w:bottom w:val="single" w:sz="4" w:space="0" w:color="auto"/>
              <w:right w:val="nil"/>
            </w:tcBorders>
            <w:shd w:val="clear" w:color="auto" w:fill="auto"/>
            <w:noWrap/>
            <w:vAlign w:val="bottom"/>
            <w:hideMark/>
          </w:tcPr>
          <w:p w14:paraId="739FA7DC" w14:textId="77777777" w:rsidR="00A6102E" w:rsidRPr="008B3CFD" w:rsidRDefault="00A6102E" w:rsidP="00A6102E">
            <w:pPr>
              <w:jc w:val="center"/>
              <w:rPr>
                <w:color w:val="000000"/>
                <w:sz w:val="20"/>
                <w:szCs w:val="20"/>
              </w:rPr>
            </w:pPr>
            <w:r w:rsidRPr="008B3CFD">
              <w:rPr>
                <w:color w:val="000000"/>
                <w:sz w:val="20"/>
                <w:szCs w:val="20"/>
              </w:rPr>
              <w:t>.00</w:t>
            </w:r>
          </w:p>
        </w:tc>
        <w:tc>
          <w:tcPr>
            <w:tcW w:w="828" w:type="dxa"/>
            <w:tcBorders>
              <w:top w:val="nil"/>
              <w:left w:val="nil"/>
              <w:bottom w:val="single" w:sz="4" w:space="0" w:color="auto"/>
              <w:right w:val="nil"/>
            </w:tcBorders>
            <w:shd w:val="clear" w:color="auto" w:fill="auto"/>
            <w:noWrap/>
            <w:vAlign w:val="bottom"/>
            <w:hideMark/>
          </w:tcPr>
          <w:p w14:paraId="4EF79AF5" w14:textId="77777777" w:rsidR="00A6102E" w:rsidRPr="008B3CFD" w:rsidRDefault="00A6102E" w:rsidP="00A6102E">
            <w:pPr>
              <w:jc w:val="center"/>
              <w:rPr>
                <w:color w:val="000000"/>
                <w:sz w:val="20"/>
                <w:szCs w:val="20"/>
              </w:rPr>
            </w:pPr>
            <w:r w:rsidRPr="008B3CFD">
              <w:rPr>
                <w:color w:val="000000"/>
                <w:sz w:val="20"/>
                <w:szCs w:val="20"/>
              </w:rPr>
              <w:t>-.32**</w:t>
            </w:r>
          </w:p>
        </w:tc>
        <w:tc>
          <w:tcPr>
            <w:tcW w:w="386" w:type="dxa"/>
            <w:tcBorders>
              <w:top w:val="nil"/>
              <w:left w:val="nil"/>
              <w:bottom w:val="single" w:sz="4" w:space="0" w:color="auto"/>
              <w:right w:val="nil"/>
            </w:tcBorders>
            <w:shd w:val="clear" w:color="auto" w:fill="auto"/>
            <w:noWrap/>
            <w:vAlign w:val="bottom"/>
            <w:hideMark/>
          </w:tcPr>
          <w:p w14:paraId="0C00828C" w14:textId="77777777" w:rsidR="00A6102E" w:rsidRPr="008B3CFD" w:rsidRDefault="00A6102E" w:rsidP="00A6102E">
            <w:pPr>
              <w:jc w:val="center"/>
              <w:rPr>
                <w:color w:val="000000"/>
                <w:sz w:val="20"/>
                <w:szCs w:val="20"/>
              </w:rPr>
            </w:pPr>
            <w:r w:rsidRPr="008B3CFD">
              <w:rPr>
                <w:color w:val="000000"/>
                <w:sz w:val="20"/>
                <w:szCs w:val="20"/>
              </w:rPr>
              <w:t> </w:t>
            </w:r>
          </w:p>
        </w:tc>
      </w:tr>
    </w:tbl>
    <w:p w14:paraId="6E1A75FD" w14:textId="77777777" w:rsidR="00AD7F45" w:rsidRPr="008B3CFD" w:rsidRDefault="007E75BA" w:rsidP="00AD7F45">
      <w:pPr>
        <w:spacing w:after="160" w:line="259" w:lineRule="auto"/>
        <w:ind w:left="-990"/>
        <w:rPr>
          <w:rFonts w:ascii="Times" w:hAnsi="Times"/>
          <w:b/>
          <w:bCs/>
          <w:i/>
          <w:iCs/>
        </w:rPr>
      </w:pPr>
      <w:r w:rsidRPr="008B3CFD">
        <w:rPr>
          <w:b/>
          <w:i/>
        </w:rPr>
        <w:t xml:space="preserve">      </w:t>
      </w:r>
      <w:r w:rsidR="00AD7F45" w:rsidRPr="008B3CFD">
        <w:rPr>
          <w:rFonts w:eastAsiaTheme="minorHAnsi"/>
          <w:i/>
          <w:sz w:val="18"/>
          <w:szCs w:val="18"/>
        </w:rPr>
        <w:t xml:space="preserve">Note: * p&lt; .05; ** p </w:t>
      </w:r>
      <w:r w:rsidR="00AD7F45" w:rsidRPr="008B3CFD">
        <w:rPr>
          <w:rFonts w:eastAsiaTheme="minorHAnsi"/>
          <w:sz w:val="18"/>
          <w:szCs w:val="18"/>
        </w:rPr>
        <w:t>&lt; .0003</w:t>
      </w:r>
      <w:r w:rsidR="00AD7F45" w:rsidRPr="008B3CFD">
        <w:rPr>
          <w:rFonts w:eastAsiaTheme="minorHAnsi"/>
          <w:i/>
          <w:sz w:val="18"/>
          <w:szCs w:val="18"/>
        </w:rPr>
        <w:t xml:space="preserve">. </w:t>
      </w:r>
      <w:r w:rsidR="00AD7F45" w:rsidRPr="008B3CFD">
        <w:rPr>
          <w:rFonts w:eastAsiaTheme="minorHAnsi"/>
          <w:sz w:val="18"/>
          <w:szCs w:val="18"/>
        </w:rPr>
        <w:t>The level of significance (</w:t>
      </w:r>
      <w:r w:rsidR="00AD7F45" w:rsidRPr="008B3CFD">
        <w:rPr>
          <w:rFonts w:eastAsiaTheme="minorHAnsi"/>
          <w:i/>
          <w:sz w:val="18"/>
          <w:szCs w:val="18"/>
        </w:rPr>
        <w:t xml:space="preserve">p </w:t>
      </w:r>
      <w:r w:rsidR="00AD7F45" w:rsidRPr="008B3CFD">
        <w:rPr>
          <w:rFonts w:eastAsiaTheme="minorHAnsi"/>
          <w:sz w:val="18"/>
          <w:szCs w:val="18"/>
        </w:rPr>
        <w:t>&lt; .0003) was obtained after correcting for multiple comparisons using the Bonferroni adjustment</w:t>
      </w:r>
      <w:r w:rsidR="00AD7F45" w:rsidRPr="008B3CFD">
        <w:rPr>
          <w:rFonts w:ascii="Times" w:hAnsi="Times"/>
          <w:b/>
          <w:bCs/>
          <w:i/>
          <w:iCs/>
        </w:rPr>
        <w:t xml:space="preserve"> </w:t>
      </w:r>
    </w:p>
    <w:p w14:paraId="7EE17804" w14:textId="4F708BE5" w:rsidR="00B07CD5" w:rsidRPr="008B3CFD" w:rsidRDefault="00B07CD5" w:rsidP="00AD7F45">
      <w:pPr>
        <w:spacing w:after="160" w:line="259" w:lineRule="auto"/>
        <w:ind w:left="-990"/>
        <w:rPr>
          <w:rFonts w:ascii="Times" w:hAnsi="Times"/>
          <w:b/>
          <w:bCs/>
          <w:i/>
          <w:iCs/>
        </w:rPr>
      </w:pPr>
      <w:r w:rsidRPr="008B3CFD">
        <w:rPr>
          <w:rFonts w:ascii="Times" w:hAnsi="Times"/>
          <w:b/>
          <w:bCs/>
          <w:i/>
          <w:iCs/>
        </w:rPr>
        <w:lastRenderedPageBreak/>
        <w:t>Study 1. Stepwise Regression analyses</w:t>
      </w:r>
    </w:p>
    <w:p w14:paraId="6031A5F8" w14:textId="77777777" w:rsidR="00B07CD5" w:rsidRPr="008B3CFD" w:rsidRDefault="00B07CD5" w:rsidP="00B07CD5">
      <w:pPr>
        <w:spacing w:line="360" w:lineRule="auto"/>
        <w:jc w:val="both"/>
        <w:rPr>
          <w:rFonts w:ascii="Times" w:hAnsi="Times"/>
          <w:b/>
          <w:bCs/>
          <w:i/>
          <w:iCs/>
        </w:rPr>
      </w:pPr>
    </w:p>
    <w:p w14:paraId="54B0D66E" w14:textId="0EFD076A" w:rsidR="00B07CD5" w:rsidRPr="008B3CFD" w:rsidRDefault="00B07CD5" w:rsidP="00B07CD5">
      <w:pPr>
        <w:spacing w:line="360" w:lineRule="auto"/>
        <w:jc w:val="both"/>
        <w:rPr>
          <w:rFonts w:ascii="Times" w:hAnsi="Times"/>
        </w:rPr>
      </w:pPr>
      <w:r w:rsidRPr="008B3CFD">
        <w:rPr>
          <w:rFonts w:ascii="Times" w:hAnsi="Times"/>
          <w:b/>
          <w:bCs/>
        </w:rPr>
        <w:t>Table 15.</w:t>
      </w:r>
      <w:r w:rsidRPr="008B3CFD">
        <w:rPr>
          <w:rFonts w:ascii="Times" w:hAnsi="Times"/>
        </w:rPr>
        <w:t xml:space="preserve"> </w:t>
      </w:r>
    </w:p>
    <w:p w14:paraId="6E1407EA" w14:textId="477C37BD" w:rsidR="00B07CD5" w:rsidRPr="008B3CFD" w:rsidRDefault="00B07CD5" w:rsidP="00B07CD5">
      <w:pPr>
        <w:spacing w:line="360" w:lineRule="auto"/>
        <w:jc w:val="both"/>
        <w:rPr>
          <w:rFonts w:ascii="Times" w:hAnsi="Times"/>
          <w:i/>
          <w:iCs/>
        </w:rPr>
      </w:pPr>
      <w:r w:rsidRPr="008B3CFD">
        <w:rPr>
          <w:rFonts w:ascii="Times" w:hAnsi="Times"/>
          <w:i/>
          <w:iCs/>
        </w:rPr>
        <w:t>The final model of the stepwise regression analyses conducted for both linguistic similarity and motivation/attitudes groups to test the prediction of confounding variables in EF task performance for Study 1.</w:t>
      </w:r>
    </w:p>
    <w:tbl>
      <w:tblPr>
        <w:tblStyle w:val="TableGrid"/>
        <w:tblpPr w:leftFromText="180" w:rightFromText="180" w:vertAnchor="text" w:horzAnchor="margin" w:tblpY="63"/>
        <w:tblW w:w="10627" w:type="dxa"/>
        <w:tblLayout w:type="fixed"/>
        <w:tblLook w:val="04A0" w:firstRow="1" w:lastRow="0" w:firstColumn="1" w:lastColumn="0" w:noHBand="0" w:noVBand="1"/>
      </w:tblPr>
      <w:tblGrid>
        <w:gridCol w:w="2405"/>
        <w:gridCol w:w="1843"/>
        <w:gridCol w:w="987"/>
        <w:gridCol w:w="1423"/>
        <w:gridCol w:w="850"/>
        <w:gridCol w:w="709"/>
        <w:gridCol w:w="1276"/>
        <w:gridCol w:w="1134"/>
      </w:tblGrid>
      <w:tr w:rsidR="00B07CD5" w:rsidRPr="008B3CFD" w14:paraId="441D25AF" w14:textId="77777777" w:rsidTr="00B07CD5">
        <w:trPr>
          <w:trHeight w:val="695"/>
        </w:trPr>
        <w:tc>
          <w:tcPr>
            <w:tcW w:w="2405" w:type="dxa"/>
            <w:tcBorders>
              <w:top w:val="single" w:sz="4" w:space="0" w:color="auto"/>
              <w:left w:val="nil"/>
              <w:bottom w:val="single" w:sz="4" w:space="0" w:color="auto"/>
              <w:right w:val="nil"/>
            </w:tcBorders>
          </w:tcPr>
          <w:p w14:paraId="012CFB7F"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Dependent variable</w:t>
            </w:r>
          </w:p>
        </w:tc>
        <w:tc>
          <w:tcPr>
            <w:tcW w:w="1843" w:type="dxa"/>
            <w:tcBorders>
              <w:top w:val="single" w:sz="4" w:space="0" w:color="auto"/>
              <w:left w:val="nil"/>
              <w:bottom w:val="single" w:sz="4" w:space="0" w:color="auto"/>
              <w:right w:val="nil"/>
            </w:tcBorders>
          </w:tcPr>
          <w:p w14:paraId="35B8DD20"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Significant predictors</w:t>
            </w:r>
          </w:p>
        </w:tc>
        <w:tc>
          <w:tcPr>
            <w:tcW w:w="987" w:type="dxa"/>
            <w:tcBorders>
              <w:top w:val="single" w:sz="4" w:space="0" w:color="auto"/>
              <w:left w:val="nil"/>
              <w:bottom w:val="single" w:sz="4" w:space="0" w:color="auto"/>
              <w:right w:val="nil"/>
            </w:tcBorders>
          </w:tcPr>
          <w:p w14:paraId="1007F1FD"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B</w:t>
            </w:r>
          </w:p>
        </w:tc>
        <w:tc>
          <w:tcPr>
            <w:tcW w:w="1423" w:type="dxa"/>
            <w:tcBorders>
              <w:top w:val="single" w:sz="4" w:space="0" w:color="auto"/>
              <w:left w:val="nil"/>
              <w:bottom w:val="single" w:sz="4" w:space="0" w:color="auto"/>
              <w:right w:val="nil"/>
            </w:tcBorders>
          </w:tcPr>
          <w:p w14:paraId="1BDB424A"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Standard error</w:t>
            </w:r>
          </w:p>
        </w:tc>
        <w:tc>
          <w:tcPr>
            <w:tcW w:w="850" w:type="dxa"/>
            <w:tcBorders>
              <w:top w:val="single" w:sz="4" w:space="0" w:color="auto"/>
              <w:left w:val="nil"/>
              <w:bottom w:val="single" w:sz="4" w:space="0" w:color="auto"/>
              <w:right w:val="nil"/>
            </w:tcBorders>
          </w:tcPr>
          <w:p w14:paraId="458AE062"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sym w:font="Symbol" w:char="F062"/>
            </w:r>
          </w:p>
        </w:tc>
        <w:tc>
          <w:tcPr>
            <w:tcW w:w="709" w:type="dxa"/>
            <w:tcBorders>
              <w:top w:val="single" w:sz="4" w:space="0" w:color="auto"/>
              <w:left w:val="nil"/>
              <w:bottom w:val="single" w:sz="4" w:space="0" w:color="auto"/>
              <w:right w:val="nil"/>
            </w:tcBorders>
          </w:tcPr>
          <w:p w14:paraId="7BCEDEB9" w14:textId="77777777" w:rsidR="00B07CD5" w:rsidRPr="008B3CFD" w:rsidRDefault="00B07CD5" w:rsidP="00B07CD5">
            <w:pPr>
              <w:jc w:val="center"/>
              <w:rPr>
                <w:rFonts w:ascii="Times" w:hAnsi="Times"/>
                <w:b/>
                <w:bCs/>
                <w:i/>
                <w:iCs/>
                <w:sz w:val="20"/>
                <w:szCs w:val="20"/>
                <w:vertAlign w:val="superscript"/>
              </w:rPr>
            </w:pPr>
            <w:r w:rsidRPr="008B3CFD">
              <w:rPr>
                <w:rFonts w:ascii="Times" w:hAnsi="Times"/>
                <w:b/>
                <w:bCs/>
                <w:i/>
                <w:iCs/>
                <w:sz w:val="20"/>
                <w:szCs w:val="20"/>
              </w:rPr>
              <w:t>R</w:t>
            </w:r>
            <w:r w:rsidRPr="008B3CFD">
              <w:rPr>
                <w:rFonts w:ascii="Times" w:hAnsi="Times"/>
                <w:b/>
                <w:bCs/>
                <w:i/>
                <w:iCs/>
                <w:sz w:val="20"/>
                <w:szCs w:val="20"/>
                <w:vertAlign w:val="superscript"/>
              </w:rPr>
              <w:t>2</w:t>
            </w:r>
          </w:p>
        </w:tc>
        <w:tc>
          <w:tcPr>
            <w:tcW w:w="1276" w:type="dxa"/>
            <w:tcBorders>
              <w:top w:val="single" w:sz="4" w:space="0" w:color="auto"/>
              <w:left w:val="nil"/>
              <w:bottom w:val="single" w:sz="4" w:space="0" w:color="auto"/>
              <w:right w:val="nil"/>
            </w:tcBorders>
          </w:tcPr>
          <w:p w14:paraId="4A435837" w14:textId="77777777" w:rsidR="00B07CD5" w:rsidRPr="008B3CFD" w:rsidRDefault="00B07CD5" w:rsidP="00B07CD5">
            <w:pPr>
              <w:jc w:val="center"/>
              <w:rPr>
                <w:rFonts w:ascii="Times" w:hAnsi="Times"/>
                <w:b/>
                <w:bCs/>
                <w:sz w:val="20"/>
                <w:szCs w:val="20"/>
              </w:rPr>
            </w:pPr>
            <w:r w:rsidRPr="008B3CFD">
              <w:rPr>
                <w:rFonts w:ascii="Times" w:hAnsi="Times"/>
                <w:b/>
                <w:bCs/>
                <w:i/>
                <w:iCs/>
                <w:sz w:val="20"/>
                <w:szCs w:val="20"/>
              </w:rPr>
              <w:t>Adjusted R</w:t>
            </w:r>
            <w:r w:rsidRPr="008B3CFD">
              <w:rPr>
                <w:rFonts w:ascii="Times" w:hAnsi="Times"/>
                <w:b/>
                <w:bCs/>
                <w:i/>
                <w:iCs/>
                <w:sz w:val="20"/>
                <w:szCs w:val="20"/>
                <w:vertAlign w:val="superscript"/>
              </w:rPr>
              <w:t>2</w:t>
            </w:r>
          </w:p>
        </w:tc>
        <w:tc>
          <w:tcPr>
            <w:tcW w:w="1134" w:type="dxa"/>
            <w:tcBorders>
              <w:top w:val="single" w:sz="4" w:space="0" w:color="auto"/>
              <w:left w:val="nil"/>
              <w:bottom w:val="single" w:sz="4" w:space="0" w:color="auto"/>
              <w:right w:val="nil"/>
            </w:tcBorders>
          </w:tcPr>
          <w:p w14:paraId="149C1D4F" w14:textId="77777777" w:rsidR="00B07CD5" w:rsidRPr="008B3CFD" w:rsidRDefault="00B07CD5" w:rsidP="00B07CD5">
            <w:pPr>
              <w:jc w:val="center"/>
              <w:rPr>
                <w:rFonts w:ascii="Times" w:hAnsi="Times"/>
                <w:b/>
                <w:bCs/>
                <w:i/>
                <w:iCs/>
                <w:sz w:val="20"/>
                <w:szCs w:val="20"/>
              </w:rPr>
            </w:pPr>
            <w:r w:rsidRPr="008B3CFD">
              <w:rPr>
                <w:rFonts w:ascii="Times" w:hAnsi="Times"/>
                <w:b/>
                <w:bCs/>
                <w:i/>
                <w:iCs/>
                <w:sz w:val="20"/>
                <w:szCs w:val="20"/>
              </w:rPr>
              <w:t>F</w:t>
            </w:r>
          </w:p>
        </w:tc>
      </w:tr>
      <w:tr w:rsidR="00B07CD5" w:rsidRPr="008B3CFD" w14:paraId="13B661D1" w14:textId="77777777" w:rsidTr="00B07CD5">
        <w:trPr>
          <w:trHeight w:val="253"/>
        </w:trPr>
        <w:tc>
          <w:tcPr>
            <w:tcW w:w="2405" w:type="dxa"/>
            <w:tcBorders>
              <w:left w:val="nil"/>
              <w:bottom w:val="nil"/>
              <w:right w:val="nil"/>
            </w:tcBorders>
          </w:tcPr>
          <w:p w14:paraId="2D3B7714" w14:textId="77777777" w:rsidR="00B07CD5" w:rsidRPr="008B3CFD" w:rsidRDefault="00B07CD5" w:rsidP="00B07CD5">
            <w:pPr>
              <w:rPr>
                <w:rFonts w:ascii="Times" w:hAnsi="Times"/>
                <w:b/>
                <w:bCs/>
                <w:sz w:val="20"/>
                <w:szCs w:val="20"/>
              </w:rPr>
            </w:pPr>
            <w:r w:rsidRPr="008B3CFD">
              <w:rPr>
                <w:rFonts w:ascii="Times" w:hAnsi="Times"/>
                <w:b/>
                <w:bCs/>
                <w:sz w:val="20"/>
                <w:szCs w:val="20"/>
              </w:rPr>
              <w:t>Study 1</w:t>
            </w:r>
          </w:p>
        </w:tc>
        <w:tc>
          <w:tcPr>
            <w:tcW w:w="1843" w:type="dxa"/>
            <w:tcBorders>
              <w:left w:val="nil"/>
              <w:bottom w:val="nil"/>
              <w:right w:val="nil"/>
            </w:tcBorders>
          </w:tcPr>
          <w:p w14:paraId="5D53FF33" w14:textId="77777777" w:rsidR="00B07CD5" w:rsidRPr="008B3CFD" w:rsidRDefault="00B07CD5" w:rsidP="00B07CD5">
            <w:pPr>
              <w:rPr>
                <w:rFonts w:ascii="Times" w:hAnsi="Times"/>
                <w:sz w:val="20"/>
                <w:szCs w:val="20"/>
              </w:rPr>
            </w:pPr>
          </w:p>
        </w:tc>
        <w:tc>
          <w:tcPr>
            <w:tcW w:w="987" w:type="dxa"/>
            <w:tcBorders>
              <w:left w:val="nil"/>
              <w:bottom w:val="nil"/>
              <w:right w:val="nil"/>
            </w:tcBorders>
          </w:tcPr>
          <w:p w14:paraId="7A72258F" w14:textId="77777777" w:rsidR="00B07CD5" w:rsidRPr="008B3CFD" w:rsidRDefault="00B07CD5" w:rsidP="00B07CD5">
            <w:pPr>
              <w:jc w:val="center"/>
              <w:rPr>
                <w:rFonts w:ascii="Times" w:hAnsi="Times"/>
                <w:sz w:val="20"/>
                <w:szCs w:val="20"/>
              </w:rPr>
            </w:pPr>
          </w:p>
        </w:tc>
        <w:tc>
          <w:tcPr>
            <w:tcW w:w="1423" w:type="dxa"/>
            <w:tcBorders>
              <w:left w:val="nil"/>
              <w:bottom w:val="nil"/>
              <w:right w:val="nil"/>
            </w:tcBorders>
          </w:tcPr>
          <w:p w14:paraId="0817DD95" w14:textId="77777777" w:rsidR="00B07CD5" w:rsidRPr="008B3CFD" w:rsidRDefault="00B07CD5" w:rsidP="00B07CD5">
            <w:pPr>
              <w:jc w:val="center"/>
              <w:rPr>
                <w:rFonts w:ascii="Times" w:hAnsi="Times"/>
                <w:sz w:val="20"/>
                <w:szCs w:val="20"/>
              </w:rPr>
            </w:pPr>
          </w:p>
        </w:tc>
        <w:tc>
          <w:tcPr>
            <w:tcW w:w="850" w:type="dxa"/>
            <w:tcBorders>
              <w:left w:val="nil"/>
              <w:bottom w:val="nil"/>
              <w:right w:val="nil"/>
            </w:tcBorders>
          </w:tcPr>
          <w:p w14:paraId="169C4FB5" w14:textId="77777777" w:rsidR="00B07CD5" w:rsidRPr="008B3CFD" w:rsidRDefault="00B07CD5" w:rsidP="00B07CD5">
            <w:pPr>
              <w:jc w:val="center"/>
              <w:rPr>
                <w:rFonts w:ascii="Times" w:hAnsi="Times"/>
                <w:sz w:val="20"/>
                <w:szCs w:val="20"/>
              </w:rPr>
            </w:pPr>
          </w:p>
        </w:tc>
        <w:tc>
          <w:tcPr>
            <w:tcW w:w="709" w:type="dxa"/>
            <w:tcBorders>
              <w:left w:val="nil"/>
              <w:bottom w:val="nil"/>
              <w:right w:val="nil"/>
            </w:tcBorders>
          </w:tcPr>
          <w:p w14:paraId="05AA9D89" w14:textId="77777777" w:rsidR="00B07CD5" w:rsidRPr="008B3CFD" w:rsidRDefault="00B07CD5" w:rsidP="00B07CD5">
            <w:pPr>
              <w:jc w:val="center"/>
              <w:rPr>
                <w:rFonts w:ascii="Times" w:hAnsi="Times"/>
                <w:sz w:val="20"/>
                <w:szCs w:val="20"/>
              </w:rPr>
            </w:pPr>
          </w:p>
        </w:tc>
        <w:tc>
          <w:tcPr>
            <w:tcW w:w="1276" w:type="dxa"/>
            <w:tcBorders>
              <w:left w:val="nil"/>
              <w:bottom w:val="nil"/>
              <w:right w:val="nil"/>
            </w:tcBorders>
          </w:tcPr>
          <w:p w14:paraId="7D6A4EE2" w14:textId="77777777" w:rsidR="00B07CD5" w:rsidRPr="008B3CFD" w:rsidRDefault="00B07CD5" w:rsidP="00B07CD5">
            <w:pPr>
              <w:jc w:val="center"/>
              <w:rPr>
                <w:rFonts w:ascii="Times" w:hAnsi="Times"/>
                <w:sz w:val="20"/>
                <w:szCs w:val="20"/>
              </w:rPr>
            </w:pPr>
          </w:p>
        </w:tc>
        <w:tc>
          <w:tcPr>
            <w:tcW w:w="1134" w:type="dxa"/>
            <w:tcBorders>
              <w:left w:val="nil"/>
              <w:bottom w:val="nil"/>
              <w:right w:val="nil"/>
            </w:tcBorders>
          </w:tcPr>
          <w:p w14:paraId="72612431" w14:textId="77777777" w:rsidR="00B07CD5" w:rsidRPr="008B3CFD" w:rsidRDefault="00B07CD5" w:rsidP="00B07CD5">
            <w:pPr>
              <w:jc w:val="center"/>
              <w:rPr>
                <w:rFonts w:ascii="Times" w:hAnsi="Times"/>
                <w:sz w:val="20"/>
                <w:szCs w:val="20"/>
              </w:rPr>
            </w:pPr>
          </w:p>
        </w:tc>
      </w:tr>
      <w:tr w:rsidR="00B07CD5" w:rsidRPr="008B3CFD" w14:paraId="01380BF6" w14:textId="77777777" w:rsidTr="00B07CD5">
        <w:trPr>
          <w:trHeight w:val="446"/>
        </w:trPr>
        <w:tc>
          <w:tcPr>
            <w:tcW w:w="2405" w:type="dxa"/>
            <w:tcBorders>
              <w:top w:val="nil"/>
              <w:left w:val="nil"/>
              <w:bottom w:val="nil"/>
              <w:right w:val="nil"/>
            </w:tcBorders>
          </w:tcPr>
          <w:p w14:paraId="56D345B3" w14:textId="77777777" w:rsidR="00B07CD5" w:rsidRPr="008B3CFD" w:rsidRDefault="00B07CD5" w:rsidP="00B07CD5">
            <w:pPr>
              <w:rPr>
                <w:rFonts w:ascii="Times" w:hAnsi="Times"/>
                <w:b/>
                <w:bCs/>
                <w:sz w:val="20"/>
                <w:szCs w:val="20"/>
                <w:u w:val="single"/>
              </w:rPr>
            </w:pPr>
            <w:r w:rsidRPr="008B3CFD">
              <w:rPr>
                <w:rFonts w:ascii="Times" w:hAnsi="Times"/>
                <w:b/>
                <w:bCs/>
                <w:sz w:val="20"/>
                <w:szCs w:val="20"/>
                <w:u w:val="single"/>
              </w:rPr>
              <w:t>Linguistic Similarity</w:t>
            </w:r>
          </w:p>
        </w:tc>
        <w:tc>
          <w:tcPr>
            <w:tcW w:w="1843" w:type="dxa"/>
            <w:tcBorders>
              <w:top w:val="nil"/>
              <w:left w:val="nil"/>
              <w:bottom w:val="nil"/>
              <w:right w:val="nil"/>
            </w:tcBorders>
          </w:tcPr>
          <w:p w14:paraId="0225B567" w14:textId="77777777" w:rsidR="00B07CD5" w:rsidRPr="008B3CFD" w:rsidRDefault="00B07CD5" w:rsidP="00B07CD5">
            <w:pPr>
              <w:rPr>
                <w:rFonts w:ascii="Times" w:hAnsi="Times"/>
                <w:sz w:val="20"/>
                <w:szCs w:val="20"/>
              </w:rPr>
            </w:pPr>
          </w:p>
        </w:tc>
        <w:tc>
          <w:tcPr>
            <w:tcW w:w="987" w:type="dxa"/>
            <w:tcBorders>
              <w:top w:val="nil"/>
              <w:left w:val="nil"/>
              <w:bottom w:val="nil"/>
              <w:right w:val="nil"/>
            </w:tcBorders>
          </w:tcPr>
          <w:p w14:paraId="7BACEDEE" w14:textId="77777777" w:rsidR="00B07CD5" w:rsidRPr="008B3CFD" w:rsidRDefault="00B07CD5" w:rsidP="00B07CD5">
            <w:pPr>
              <w:jc w:val="center"/>
              <w:rPr>
                <w:rFonts w:ascii="Times" w:hAnsi="Times"/>
                <w:sz w:val="20"/>
                <w:szCs w:val="20"/>
              </w:rPr>
            </w:pPr>
          </w:p>
        </w:tc>
        <w:tc>
          <w:tcPr>
            <w:tcW w:w="1423" w:type="dxa"/>
            <w:tcBorders>
              <w:top w:val="nil"/>
              <w:left w:val="nil"/>
              <w:bottom w:val="nil"/>
              <w:right w:val="nil"/>
            </w:tcBorders>
          </w:tcPr>
          <w:p w14:paraId="3430C889" w14:textId="77777777" w:rsidR="00B07CD5" w:rsidRPr="008B3CFD" w:rsidRDefault="00B07CD5" w:rsidP="00B07CD5">
            <w:pPr>
              <w:jc w:val="center"/>
              <w:rPr>
                <w:rFonts w:ascii="Times" w:hAnsi="Times"/>
                <w:sz w:val="20"/>
                <w:szCs w:val="20"/>
              </w:rPr>
            </w:pPr>
          </w:p>
        </w:tc>
        <w:tc>
          <w:tcPr>
            <w:tcW w:w="850" w:type="dxa"/>
            <w:tcBorders>
              <w:top w:val="nil"/>
              <w:left w:val="nil"/>
              <w:bottom w:val="nil"/>
              <w:right w:val="nil"/>
            </w:tcBorders>
          </w:tcPr>
          <w:p w14:paraId="4E8A111A" w14:textId="77777777" w:rsidR="00B07CD5" w:rsidRPr="008B3CFD" w:rsidRDefault="00B07CD5" w:rsidP="00B07CD5">
            <w:pPr>
              <w:jc w:val="center"/>
              <w:rPr>
                <w:rFonts w:ascii="Times" w:hAnsi="Times"/>
                <w:sz w:val="20"/>
                <w:szCs w:val="20"/>
              </w:rPr>
            </w:pPr>
          </w:p>
        </w:tc>
        <w:tc>
          <w:tcPr>
            <w:tcW w:w="709" w:type="dxa"/>
            <w:tcBorders>
              <w:top w:val="nil"/>
              <w:left w:val="nil"/>
              <w:bottom w:val="nil"/>
              <w:right w:val="nil"/>
            </w:tcBorders>
          </w:tcPr>
          <w:p w14:paraId="21BEEA6A" w14:textId="77777777" w:rsidR="00B07CD5" w:rsidRPr="008B3CFD" w:rsidRDefault="00B07CD5" w:rsidP="00B07CD5">
            <w:pPr>
              <w:jc w:val="center"/>
              <w:rPr>
                <w:rFonts w:ascii="Times" w:hAnsi="Times"/>
                <w:sz w:val="20"/>
                <w:szCs w:val="20"/>
              </w:rPr>
            </w:pPr>
          </w:p>
        </w:tc>
        <w:tc>
          <w:tcPr>
            <w:tcW w:w="1276" w:type="dxa"/>
            <w:tcBorders>
              <w:top w:val="nil"/>
              <w:left w:val="nil"/>
              <w:bottom w:val="nil"/>
              <w:right w:val="nil"/>
            </w:tcBorders>
          </w:tcPr>
          <w:p w14:paraId="3433A16D" w14:textId="77777777" w:rsidR="00B07CD5" w:rsidRPr="008B3CFD" w:rsidRDefault="00B07CD5" w:rsidP="00B07CD5">
            <w:pPr>
              <w:jc w:val="center"/>
              <w:rPr>
                <w:rFonts w:ascii="Times" w:hAnsi="Times"/>
                <w:sz w:val="20"/>
                <w:szCs w:val="20"/>
              </w:rPr>
            </w:pPr>
          </w:p>
        </w:tc>
        <w:tc>
          <w:tcPr>
            <w:tcW w:w="1134" w:type="dxa"/>
            <w:tcBorders>
              <w:top w:val="nil"/>
              <w:left w:val="nil"/>
              <w:bottom w:val="nil"/>
              <w:right w:val="nil"/>
            </w:tcBorders>
          </w:tcPr>
          <w:p w14:paraId="3BC49FED" w14:textId="77777777" w:rsidR="00B07CD5" w:rsidRPr="008B3CFD" w:rsidRDefault="00B07CD5" w:rsidP="00B07CD5">
            <w:pPr>
              <w:jc w:val="center"/>
              <w:rPr>
                <w:rFonts w:ascii="Times" w:hAnsi="Times"/>
                <w:sz w:val="20"/>
                <w:szCs w:val="20"/>
              </w:rPr>
            </w:pPr>
          </w:p>
        </w:tc>
      </w:tr>
      <w:tr w:rsidR="00B07CD5" w:rsidRPr="008B3CFD" w14:paraId="7EDC5193" w14:textId="77777777" w:rsidTr="00B07CD5">
        <w:trPr>
          <w:trHeight w:val="285"/>
        </w:trPr>
        <w:tc>
          <w:tcPr>
            <w:tcW w:w="2405" w:type="dxa"/>
            <w:tcBorders>
              <w:top w:val="nil"/>
              <w:left w:val="nil"/>
              <w:bottom w:val="nil"/>
              <w:right w:val="nil"/>
            </w:tcBorders>
          </w:tcPr>
          <w:p w14:paraId="5E2F8D12" w14:textId="77777777" w:rsidR="00B07CD5" w:rsidRPr="008B3CFD" w:rsidRDefault="00B07CD5" w:rsidP="00B07CD5">
            <w:pPr>
              <w:rPr>
                <w:rFonts w:ascii="Times" w:hAnsi="Times"/>
                <w:b/>
                <w:bCs/>
                <w:sz w:val="20"/>
                <w:szCs w:val="20"/>
              </w:rPr>
            </w:pPr>
            <w:r w:rsidRPr="008B3CFD">
              <w:rPr>
                <w:rFonts w:ascii="Times" w:hAnsi="Times"/>
                <w:b/>
                <w:bCs/>
                <w:sz w:val="20"/>
                <w:szCs w:val="20"/>
              </w:rPr>
              <w:t>Task Switching ACC</w:t>
            </w:r>
          </w:p>
        </w:tc>
        <w:tc>
          <w:tcPr>
            <w:tcW w:w="1843" w:type="dxa"/>
            <w:tcBorders>
              <w:top w:val="nil"/>
              <w:left w:val="nil"/>
              <w:bottom w:val="nil"/>
              <w:right w:val="nil"/>
            </w:tcBorders>
          </w:tcPr>
          <w:p w14:paraId="6143C7ED" w14:textId="77777777" w:rsidR="00B07CD5" w:rsidRPr="008B3CFD" w:rsidRDefault="00B07CD5" w:rsidP="00B07CD5">
            <w:pPr>
              <w:rPr>
                <w:rFonts w:ascii="Times" w:hAnsi="Times"/>
                <w:sz w:val="20"/>
                <w:szCs w:val="20"/>
              </w:rPr>
            </w:pPr>
            <w:r w:rsidRPr="008B3CFD">
              <w:rPr>
                <w:rFonts w:ascii="Times" w:hAnsi="Times"/>
                <w:sz w:val="20"/>
                <w:szCs w:val="20"/>
              </w:rPr>
              <w:t>SES</w:t>
            </w:r>
          </w:p>
        </w:tc>
        <w:tc>
          <w:tcPr>
            <w:tcW w:w="987" w:type="dxa"/>
            <w:tcBorders>
              <w:top w:val="nil"/>
              <w:left w:val="nil"/>
              <w:bottom w:val="nil"/>
              <w:right w:val="nil"/>
            </w:tcBorders>
          </w:tcPr>
          <w:p w14:paraId="0059B2FB"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1423" w:type="dxa"/>
            <w:tcBorders>
              <w:top w:val="nil"/>
              <w:left w:val="nil"/>
              <w:bottom w:val="nil"/>
              <w:right w:val="nil"/>
            </w:tcBorders>
          </w:tcPr>
          <w:p w14:paraId="0C33FF88"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41DECEA9" w14:textId="77777777" w:rsidR="00B07CD5" w:rsidRPr="008B3CFD" w:rsidRDefault="00B07CD5" w:rsidP="00B07CD5">
            <w:pPr>
              <w:jc w:val="center"/>
              <w:rPr>
                <w:rFonts w:ascii="Times" w:hAnsi="Times"/>
                <w:sz w:val="20"/>
                <w:szCs w:val="20"/>
              </w:rPr>
            </w:pPr>
            <w:r w:rsidRPr="008B3CFD">
              <w:rPr>
                <w:rFonts w:ascii="Times" w:hAnsi="Times"/>
                <w:sz w:val="20"/>
                <w:szCs w:val="20"/>
              </w:rPr>
              <w:t>.20*</w:t>
            </w:r>
          </w:p>
        </w:tc>
        <w:tc>
          <w:tcPr>
            <w:tcW w:w="709" w:type="dxa"/>
            <w:tcBorders>
              <w:top w:val="nil"/>
              <w:left w:val="nil"/>
              <w:bottom w:val="nil"/>
              <w:right w:val="nil"/>
            </w:tcBorders>
          </w:tcPr>
          <w:p w14:paraId="1BAB11D6" w14:textId="77777777" w:rsidR="00B07CD5" w:rsidRPr="008B3CFD" w:rsidRDefault="00B07CD5" w:rsidP="00B07CD5">
            <w:pPr>
              <w:jc w:val="center"/>
              <w:rPr>
                <w:rFonts w:ascii="Times" w:hAnsi="Times"/>
                <w:i/>
                <w:iCs/>
                <w:sz w:val="20"/>
                <w:szCs w:val="20"/>
              </w:rPr>
            </w:pPr>
            <w:r w:rsidRPr="008B3CFD">
              <w:rPr>
                <w:rFonts w:ascii="Times" w:hAnsi="Times"/>
                <w:i/>
                <w:iCs/>
                <w:sz w:val="20"/>
                <w:szCs w:val="20"/>
              </w:rPr>
              <w:t>.08</w:t>
            </w:r>
          </w:p>
        </w:tc>
        <w:tc>
          <w:tcPr>
            <w:tcW w:w="1276" w:type="dxa"/>
            <w:tcBorders>
              <w:top w:val="nil"/>
              <w:left w:val="nil"/>
              <w:bottom w:val="nil"/>
              <w:right w:val="nil"/>
            </w:tcBorders>
          </w:tcPr>
          <w:p w14:paraId="0CD8113E" w14:textId="77777777" w:rsidR="00B07CD5" w:rsidRPr="008B3CFD" w:rsidRDefault="00B07CD5" w:rsidP="00B07CD5">
            <w:pPr>
              <w:jc w:val="center"/>
              <w:rPr>
                <w:rFonts w:ascii="Times" w:hAnsi="Times"/>
                <w:sz w:val="20"/>
                <w:szCs w:val="20"/>
              </w:rPr>
            </w:pPr>
            <w:r w:rsidRPr="008B3CFD">
              <w:rPr>
                <w:rFonts w:ascii="Times" w:hAnsi="Times"/>
                <w:sz w:val="20"/>
                <w:szCs w:val="20"/>
              </w:rPr>
              <w:t>.07</w:t>
            </w:r>
          </w:p>
        </w:tc>
        <w:tc>
          <w:tcPr>
            <w:tcW w:w="1134" w:type="dxa"/>
            <w:tcBorders>
              <w:top w:val="nil"/>
              <w:left w:val="nil"/>
              <w:bottom w:val="nil"/>
              <w:right w:val="nil"/>
            </w:tcBorders>
          </w:tcPr>
          <w:p w14:paraId="581A2A79" w14:textId="77777777" w:rsidR="00B07CD5" w:rsidRPr="008B3CFD" w:rsidRDefault="00B07CD5" w:rsidP="00B07CD5">
            <w:pPr>
              <w:jc w:val="center"/>
              <w:rPr>
                <w:rFonts w:ascii="Times" w:hAnsi="Times"/>
                <w:sz w:val="20"/>
                <w:szCs w:val="20"/>
              </w:rPr>
            </w:pPr>
            <w:r w:rsidRPr="008B3CFD">
              <w:rPr>
                <w:rFonts w:ascii="Times" w:hAnsi="Times"/>
                <w:sz w:val="20"/>
                <w:szCs w:val="20"/>
              </w:rPr>
              <w:t>8.48**</w:t>
            </w:r>
          </w:p>
        </w:tc>
      </w:tr>
      <w:tr w:rsidR="00B07CD5" w:rsidRPr="008B3CFD" w14:paraId="61E7D8A3" w14:textId="77777777" w:rsidTr="00B07CD5">
        <w:trPr>
          <w:trHeight w:val="482"/>
        </w:trPr>
        <w:tc>
          <w:tcPr>
            <w:tcW w:w="2405" w:type="dxa"/>
            <w:tcBorders>
              <w:top w:val="nil"/>
              <w:left w:val="nil"/>
              <w:bottom w:val="nil"/>
              <w:right w:val="nil"/>
            </w:tcBorders>
          </w:tcPr>
          <w:p w14:paraId="65326AA3" w14:textId="77777777" w:rsidR="00B07CD5" w:rsidRPr="008B3CFD" w:rsidRDefault="00B07CD5" w:rsidP="00B07CD5">
            <w:pPr>
              <w:rPr>
                <w:rFonts w:ascii="Times" w:hAnsi="Times"/>
                <w:sz w:val="20"/>
                <w:szCs w:val="20"/>
              </w:rPr>
            </w:pPr>
          </w:p>
        </w:tc>
        <w:tc>
          <w:tcPr>
            <w:tcW w:w="1843" w:type="dxa"/>
            <w:tcBorders>
              <w:top w:val="nil"/>
              <w:left w:val="nil"/>
              <w:bottom w:val="nil"/>
              <w:right w:val="nil"/>
            </w:tcBorders>
          </w:tcPr>
          <w:p w14:paraId="5A31E154" w14:textId="77777777" w:rsidR="00B07CD5" w:rsidRPr="008B3CFD" w:rsidRDefault="00B07CD5" w:rsidP="00B07CD5">
            <w:pPr>
              <w:rPr>
                <w:rFonts w:ascii="Times" w:hAnsi="Times"/>
                <w:sz w:val="20"/>
                <w:szCs w:val="20"/>
              </w:rPr>
            </w:pPr>
            <w:r w:rsidRPr="008B3CFD">
              <w:rPr>
                <w:rFonts w:ascii="Times" w:hAnsi="Times"/>
                <w:sz w:val="20"/>
                <w:szCs w:val="20"/>
              </w:rPr>
              <w:t>General Intelligence</w:t>
            </w:r>
          </w:p>
        </w:tc>
        <w:tc>
          <w:tcPr>
            <w:tcW w:w="987" w:type="dxa"/>
            <w:tcBorders>
              <w:top w:val="nil"/>
              <w:left w:val="nil"/>
              <w:bottom w:val="nil"/>
              <w:right w:val="nil"/>
            </w:tcBorders>
          </w:tcPr>
          <w:p w14:paraId="469E45DB"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1423" w:type="dxa"/>
            <w:tcBorders>
              <w:top w:val="nil"/>
              <w:left w:val="nil"/>
              <w:bottom w:val="nil"/>
              <w:right w:val="nil"/>
            </w:tcBorders>
          </w:tcPr>
          <w:p w14:paraId="40EAC371"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09589A93" w14:textId="77777777" w:rsidR="00B07CD5" w:rsidRPr="008B3CFD" w:rsidRDefault="00B07CD5" w:rsidP="00B07CD5">
            <w:pPr>
              <w:jc w:val="center"/>
              <w:rPr>
                <w:rFonts w:ascii="Times" w:hAnsi="Times"/>
                <w:sz w:val="20"/>
                <w:szCs w:val="20"/>
              </w:rPr>
            </w:pPr>
            <w:r w:rsidRPr="008B3CFD">
              <w:rPr>
                <w:rFonts w:ascii="Times" w:hAnsi="Times"/>
                <w:sz w:val="20"/>
                <w:szCs w:val="20"/>
              </w:rPr>
              <w:t>.16*</w:t>
            </w:r>
          </w:p>
        </w:tc>
        <w:tc>
          <w:tcPr>
            <w:tcW w:w="709" w:type="dxa"/>
            <w:tcBorders>
              <w:top w:val="nil"/>
              <w:left w:val="nil"/>
              <w:bottom w:val="nil"/>
              <w:right w:val="nil"/>
            </w:tcBorders>
          </w:tcPr>
          <w:p w14:paraId="272EA8AF" w14:textId="77777777" w:rsidR="00B07CD5" w:rsidRPr="008B3CFD" w:rsidRDefault="00B07CD5" w:rsidP="00B07CD5">
            <w:pPr>
              <w:jc w:val="center"/>
              <w:rPr>
                <w:rFonts w:ascii="Times" w:hAnsi="Times"/>
                <w:sz w:val="20"/>
                <w:szCs w:val="20"/>
              </w:rPr>
            </w:pPr>
          </w:p>
        </w:tc>
        <w:tc>
          <w:tcPr>
            <w:tcW w:w="1276" w:type="dxa"/>
            <w:tcBorders>
              <w:top w:val="nil"/>
              <w:left w:val="nil"/>
              <w:bottom w:val="nil"/>
              <w:right w:val="nil"/>
            </w:tcBorders>
          </w:tcPr>
          <w:p w14:paraId="440A0CA7" w14:textId="77777777" w:rsidR="00B07CD5" w:rsidRPr="008B3CFD" w:rsidRDefault="00B07CD5" w:rsidP="00B07CD5">
            <w:pPr>
              <w:jc w:val="center"/>
              <w:rPr>
                <w:rFonts w:ascii="Times" w:hAnsi="Times"/>
                <w:i/>
                <w:iCs/>
                <w:sz w:val="20"/>
                <w:szCs w:val="20"/>
              </w:rPr>
            </w:pPr>
          </w:p>
        </w:tc>
        <w:tc>
          <w:tcPr>
            <w:tcW w:w="1134" w:type="dxa"/>
            <w:tcBorders>
              <w:top w:val="nil"/>
              <w:left w:val="nil"/>
              <w:bottom w:val="nil"/>
              <w:right w:val="nil"/>
            </w:tcBorders>
          </w:tcPr>
          <w:p w14:paraId="50943CA8" w14:textId="77777777" w:rsidR="00B07CD5" w:rsidRPr="008B3CFD" w:rsidRDefault="00B07CD5" w:rsidP="00B07CD5">
            <w:pPr>
              <w:jc w:val="center"/>
              <w:rPr>
                <w:rFonts w:ascii="Times" w:hAnsi="Times"/>
                <w:i/>
                <w:iCs/>
                <w:sz w:val="20"/>
                <w:szCs w:val="20"/>
              </w:rPr>
            </w:pPr>
          </w:p>
        </w:tc>
      </w:tr>
      <w:tr w:rsidR="00B07CD5" w:rsidRPr="008B3CFD" w14:paraId="250307F4" w14:textId="77777777" w:rsidTr="00B07CD5">
        <w:trPr>
          <w:trHeight w:val="500"/>
        </w:trPr>
        <w:tc>
          <w:tcPr>
            <w:tcW w:w="2405" w:type="dxa"/>
            <w:tcBorders>
              <w:top w:val="nil"/>
              <w:left w:val="nil"/>
              <w:bottom w:val="nil"/>
              <w:right w:val="nil"/>
            </w:tcBorders>
          </w:tcPr>
          <w:p w14:paraId="166EDCBA" w14:textId="77777777" w:rsidR="00B07CD5" w:rsidRPr="008B3CFD" w:rsidRDefault="00B07CD5" w:rsidP="00B07CD5">
            <w:pPr>
              <w:rPr>
                <w:rFonts w:ascii="Times" w:hAnsi="Times"/>
                <w:b/>
                <w:bCs/>
                <w:sz w:val="20"/>
                <w:szCs w:val="20"/>
              </w:rPr>
            </w:pPr>
            <w:r w:rsidRPr="008B3CFD">
              <w:rPr>
                <w:rFonts w:ascii="Times" w:hAnsi="Times"/>
                <w:b/>
                <w:bCs/>
                <w:sz w:val="20"/>
                <w:szCs w:val="20"/>
              </w:rPr>
              <w:t>AXCPT ACC</w:t>
            </w:r>
          </w:p>
        </w:tc>
        <w:tc>
          <w:tcPr>
            <w:tcW w:w="1843" w:type="dxa"/>
            <w:tcBorders>
              <w:top w:val="nil"/>
              <w:left w:val="nil"/>
              <w:bottom w:val="nil"/>
              <w:right w:val="nil"/>
            </w:tcBorders>
          </w:tcPr>
          <w:p w14:paraId="36169A8C" w14:textId="77777777" w:rsidR="00B07CD5" w:rsidRPr="008B3CFD" w:rsidRDefault="00B07CD5" w:rsidP="00B07CD5">
            <w:pPr>
              <w:rPr>
                <w:rFonts w:ascii="Times" w:hAnsi="Times"/>
                <w:sz w:val="20"/>
                <w:szCs w:val="20"/>
              </w:rPr>
            </w:pPr>
            <w:r w:rsidRPr="008B3CFD">
              <w:rPr>
                <w:rFonts w:ascii="Times" w:hAnsi="Times"/>
                <w:sz w:val="20"/>
                <w:szCs w:val="20"/>
              </w:rPr>
              <w:t>SES</w:t>
            </w:r>
          </w:p>
        </w:tc>
        <w:tc>
          <w:tcPr>
            <w:tcW w:w="987" w:type="dxa"/>
            <w:tcBorders>
              <w:top w:val="nil"/>
              <w:left w:val="nil"/>
              <w:bottom w:val="nil"/>
              <w:right w:val="nil"/>
            </w:tcBorders>
          </w:tcPr>
          <w:p w14:paraId="1C33B192" w14:textId="77777777" w:rsidR="00B07CD5" w:rsidRPr="008B3CFD" w:rsidRDefault="00B07CD5" w:rsidP="00B07CD5">
            <w:pPr>
              <w:jc w:val="center"/>
              <w:rPr>
                <w:rFonts w:ascii="Times" w:hAnsi="Times"/>
                <w:sz w:val="20"/>
                <w:szCs w:val="20"/>
              </w:rPr>
            </w:pPr>
            <w:r w:rsidRPr="008B3CFD">
              <w:rPr>
                <w:rFonts w:ascii="Times" w:hAnsi="Times"/>
                <w:sz w:val="20"/>
                <w:szCs w:val="20"/>
              </w:rPr>
              <w:t>.01</w:t>
            </w:r>
          </w:p>
        </w:tc>
        <w:tc>
          <w:tcPr>
            <w:tcW w:w="1423" w:type="dxa"/>
            <w:tcBorders>
              <w:top w:val="nil"/>
              <w:left w:val="nil"/>
              <w:bottom w:val="nil"/>
              <w:right w:val="nil"/>
            </w:tcBorders>
          </w:tcPr>
          <w:p w14:paraId="062FF72C" w14:textId="77777777" w:rsidR="00B07CD5" w:rsidRPr="008B3CFD" w:rsidRDefault="00B07CD5" w:rsidP="00B07CD5">
            <w:pPr>
              <w:jc w:val="center"/>
              <w:rPr>
                <w:rFonts w:ascii="Times" w:hAnsi="Times"/>
                <w:sz w:val="20"/>
                <w:szCs w:val="20"/>
              </w:rPr>
            </w:pPr>
            <w:r w:rsidRPr="008B3CFD">
              <w:rPr>
                <w:rFonts w:ascii="Times" w:hAnsi="Times"/>
                <w:sz w:val="20"/>
                <w:szCs w:val="20"/>
              </w:rPr>
              <w:t>.01</w:t>
            </w:r>
          </w:p>
        </w:tc>
        <w:tc>
          <w:tcPr>
            <w:tcW w:w="850" w:type="dxa"/>
            <w:tcBorders>
              <w:top w:val="nil"/>
              <w:left w:val="nil"/>
              <w:bottom w:val="nil"/>
              <w:right w:val="nil"/>
            </w:tcBorders>
          </w:tcPr>
          <w:p w14:paraId="792A113F" w14:textId="77777777" w:rsidR="00B07CD5" w:rsidRPr="008B3CFD" w:rsidRDefault="00B07CD5" w:rsidP="00B07CD5">
            <w:pPr>
              <w:jc w:val="center"/>
              <w:rPr>
                <w:rFonts w:ascii="Times" w:hAnsi="Times"/>
                <w:sz w:val="20"/>
                <w:szCs w:val="20"/>
              </w:rPr>
            </w:pPr>
            <w:r w:rsidRPr="008B3CFD">
              <w:rPr>
                <w:rFonts w:ascii="Times" w:hAnsi="Times"/>
                <w:sz w:val="20"/>
                <w:szCs w:val="20"/>
              </w:rPr>
              <w:t>.15*</w:t>
            </w:r>
          </w:p>
        </w:tc>
        <w:tc>
          <w:tcPr>
            <w:tcW w:w="709" w:type="dxa"/>
            <w:tcBorders>
              <w:top w:val="nil"/>
              <w:left w:val="nil"/>
              <w:bottom w:val="nil"/>
              <w:right w:val="nil"/>
            </w:tcBorders>
          </w:tcPr>
          <w:p w14:paraId="5DE49BEA" w14:textId="77777777" w:rsidR="00B07CD5" w:rsidRPr="008B3CFD" w:rsidRDefault="00B07CD5" w:rsidP="00B07CD5">
            <w:pPr>
              <w:jc w:val="center"/>
              <w:rPr>
                <w:rFonts w:ascii="Times" w:hAnsi="Times"/>
                <w:sz w:val="20"/>
                <w:szCs w:val="20"/>
              </w:rPr>
            </w:pPr>
            <w:r w:rsidRPr="008B3CFD">
              <w:rPr>
                <w:rFonts w:ascii="Times" w:hAnsi="Times"/>
                <w:sz w:val="20"/>
                <w:szCs w:val="20"/>
              </w:rPr>
              <w:t>.02</w:t>
            </w:r>
          </w:p>
        </w:tc>
        <w:tc>
          <w:tcPr>
            <w:tcW w:w="1276" w:type="dxa"/>
            <w:tcBorders>
              <w:top w:val="nil"/>
              <w:left w:val="nil"/>
              <w:bottom w:val="nil"/>
              <w:right w:val="nil"/>
            </w:tcBorders>
          </w:tcPr>
          <w:p w14:paraId="263E4DEE" w14:textId="77777777" w:rsidR="00B07CD5" w:rsidRPr="008B3CFD" w:rsidRDefault="00B07CD5" w:rsidP="00B07CD5">
            <w:pPr>
              <w:jc w:val="center"/>
              <w:rPr>
                <w:rFonts w:ascii="Times" w:hAnsi="Times"/>
                <w:sz w:val="20"/>
                <w:szCs w:val="20"/>
              </w:rPr>
            </w:pPr>
            <w:r w:rsidRPr="008B3CFD">
              <w:rPr>
                <w:rFonts w:ascii="Times" w:hAnsi="Times"/>
                <w:sz w:val="20"/>
                <w:szCs w:val="20"/>
              </w:rPr>
              <w:t>.02</w:t>
            </w:r>
          </w:p>
        </w:tc>
        <w:tc>
          <w:tcPr>
            <w:tcW w:w="1134" w:type="dxa"/>
            <w:tcBorders>
              <w:top w:val="nil"/>
              <w:left w:val="nil"/>
              <w:bottom w:val="nil"/>
              <w:right w:val="nil"/>
            </w:tcBorders>
          </w:tcPr>
          <w:p w14:paraId="3F4068D8" w14:textId="77777777" w:rsidR="00B07CD5" w:rsidRPr="008B3CFD" w:rsidRDefault="00B07CD5" w:rsidP="00B07CD5">
            <w:pPr>
              <w:jc w:val="center"/>
              <w:rPr>
                <w:rFonts w:ascii="Times" w:hAnsi="Times"/>
                <w:sz w:val="20"/>
                <w:szCs w:val="20"/>
              </w:rPr>
            </w:pPr>
            <w:r w:rsidRPr="008B3CFD">
              <w:rPr>
                <w:rFonts w:ascii="Times" w:hAnsi="Times"/>
                <w:sz w:val="20"/>
                <w:szCs w:val="20"/>
              </w:rPr>
              <w:t>4.78*</w:t>
            </w:r>
          </w:p>
        </w:tc>
      </w:tr>
      <w:tr w:rsidR="00B07CD5" w:rsidRPr="008B3CFD" w14:paraId="62F573AB" w14:textId="77777777" w:rsidTr="00B07CD5">
        <w:trPr>
          <w:trHeight w:val="366"/>
        </w:trPr>
        <w:tc>
          <w:tcPr>
            <w:tcW w:w="2405" w:type="dxa"/>
            <w:tcBorders>
              <w:top w:val="nil"/>
              <w:left w:val="nil"/>
              <w:bottom w:val="nil"/>
              <w:right w:val="nil"/>
            </w:tcBorders>
          </w:tcPr>
          <w:p w14:paraId="0054DB2F" w14:textId="77777777" w:rsidR="00B07CD5" w:rsidRPr="008B3CFD" w:rsidRDefault="00B07CD5" w:rsidP="00B07CD5">
            <w:pPr>
              <w:rPr>
                <w:rFonts w:ascii="Times" w:hAnsi="Times"/>
                <w:b/>
                <w:bCs/>
                <w:sz w:val="20"/>
                <w:szCs w:val="20"/>
                <w:u w:val="single"/>
              </w:rPr>
            </w:pPr>
            <w:r w:rsidRPr="008B3CFD">
              <w:rPr>
                <w:rFonts w:ascii="Times" w:hAnsi="Times"/>
                <w:b/>
                <w:bCs/>
                <w:sz w:val="20"/>
                <w:szCs w:val="20"/>
                <w:u w:val="single"/>
              </w:rPr>
              <w:t>Motivation/Attitudes</w:t>
            </w:r>
          </w:p>
        </w:tc>
        <w:tc>
          <w:tcPr>
            <w:tcW w:w="1843" w:type="dxa"/>
            <w:tcBorders>
              <w:top w:val="nil"/>
              <w:left w:val="nil"/>
              <w:bottom w:val="nil"/>
              <w:right w:val="nil"/>
            </w:tcBorders>
          </w:tcPr>
          <w:p w14:paraId="52694EBF" w14:textId="77777777" w:rsidR="00B07CD5" w:rsidRPr="008B3CFD" w:rsidRDefault="00B07CD5" w:rsidP="00B07CD5">
            <w:pPr>
              <w:rPr>
                <w:rFonts w:ascii="Times" w:hAnsi="Times"/>
                <w:sz w:val="20"/>
                <w:szCs w:val="20"/>
              </w:rPr>
            </w:pPr>
          </w:p>
        </w:tc>
        <w:tc>
          <w:tcPr>
            <w:tcW w:w="987" w:type="dxa"/>
            <w:tcBorders>
              <w:top w:val="nil"/>
              <w:left w:val="nil"/>
              <w:bottom w:val="nil"/>
              <w:right w:val="nil"/>
            </w:tcBorders>
          </w:tcPr>
          <w:p w14:paraId="2CFEE9D4" w14:textId="77777777" w:rsidR="00B07CD5" w:rsidRPr="008B3CFD" w:rsidRDefault="00B07CD5" w:rsidP="00B07CD5">
            <w:pPr>
              <w:jc w:val="center"/>
              <w:rPr>
                <w:rFonts w:ascii="Times" w:hAnsi="Times"/>
                <w:sz w:val="20"/>
                <w:szCs w:val="20"/>
              </w:rPr>
            </w:pPr>
          </w:p>
        </w:tc>
        <w:tc>
          <w:tcPr>
            <w:tcW w:w="1423" w:type="dxa"/>
            <w:tcBorders>
              <w:top w:val="nil"/>
              <w:left w:val="nil"/>
              <w:bottom w:val="nil"/>
              <w:right w:val="nil"/>
            </w:tcBorders>
          </w:tcPr>
          <w:p w14:paraId="4A5D3638" w14:textId="77777777" w:rsidR="00B07CD5" w:rsidRPr="008B3CFD" w:rsidRDefault="00B07CD5" w:rsidP="00B07CD5">
            <w:pPr>
              <w:jc w:val="center"/>
              <w:rPr>
                <w:rFonts w:ascii="Times" w:hAnsi="Times"/>
                <w:sz w:val="20"/>
                <w:szCs w:val="20"/>
              </w:rPr>
            </w:pPr>
          </w:p>
        </w:tc>
        <w:tc>
          <w:tcPr>
            <w:tcW w:w="850" w:type="dxa"/>
            <w:tcBorders>
              <w:top w:val="nil"/>
              <w:left w:val="nil"/>
              <w:bottom w:val="nil"/>
              <w:right w:val="nil"/>
            </w:tcBorders>
          </w:tcPr>
          <w:p w14:paraId="74F5D1C4" w14:textId="77777777" w:rsidR="00B07CD5" w:rsidRPr="008B3CFD" w:rsidRDefault="00B07CD5" w:rsidP="00B07CD5">
            <w:pPr>
              <w:jc w:val="center"/>
              <w:rPr>
                <w:rFonts w:ascii="Times" w:hAnsi="Times"/>
                <w:sz w:val="20"/>
                <w:szCs w:val="20"/>
              </w:rPr>
            </w:pPr>
          </w:p>
        </w:tc>
        <w:tc>
          <w:tcPr>
            <w:tcW w:w="709" w:type="dxa"/>
            <w:tcBorders>
              <w:top w:val="nil"/>
              <w:left w:val="nil"/>
              <w:bottom w:val="nil"/>
              <w:right w:val="nil"/>
            </w:tcBorders>
          </w:tcPr>
          <w:p w14:paraId="157D3ABA" w14:textId="77777777" w:rsidR="00B07CD5" w:rsidRPr="008B3CFD" w:rsidRDefault="00B07CD5" w:rsidP="00B07CD5">
            <w:pPr>
              <w:jc w:val="center"/>
              <w:rPr>
                <w:rFonts w:ascii="Times" w:hAnsi="Times"/>
                <w:i/>
                <w:iCs/>
                <w:sz w:val="20"/>
                <w:szCs w:val="20"/>
              </w:rPr>
            </w:pPr>
          </w:p>
        </w:tc>
        <w:tc>
          <w:tcPr>
            <w:tcW w:w="1276" w:type="dxa"/>
            <w:tcBorders>
              <w:top w:val="nil"/>
              <w:left w:val="nil"/>
              <w:bottom w:val="nil"/>
              <w:right w:val="nil"/>
            </w:tcBorders>
          </w:tcPr>
          <w:p w14:paraId="0042A20E" w14:textId="77777777" w:rsidR="00B07CD5" w:rsidRPr="008B3CFD" w:rsidRDefault="00B07CD5" w:rsidP="00B07CD5">
            <w:pPr>
              <w:jc w:val="center"/>
              <w:rPr>
                <w:rFonts w:ascii="Times" w:hAnsi="Times"/>
                <w:i/>
                <w:iCs/>
                <w:sz w:val="20"/>
                <w:szCs w:val="20"/>
              </w:rPr>
            </w:pPr>
          </w:p>
        </w:tc>
        <w:tc>
          <w:tcPr>
            <w:tcW w:w="1134" w:type="dxa"/>
            <w:tcBorders>
              <w:top w:val="nil"/>
              <w:left w:val="nil"/>
              <w:bottom w:val="nil"/>
              <w:right w:val="nil"/>
            </w:tcBorders>
          </w:tcPr>
          <w:p w14:paraId="174F9435" w14:textId="77777777" w:rsidR="00B07CD5" w:rsidRPr="008B3CFD" w:rsidRDefault="00B07CD5" w:rsidP="00B07CD5">
            <w:pPr>
              <w:jc w:val="center"/>
              <w:rPr>
                <w:rFonts w:ascii="Times" w:hAnsi="Times"/>
                <w:i/>
                <w:iCs/>
                <w:sz w:val="20"/>
                <w:szCs w:val="20"/>
              </w:rPr>
            </w:pPr>
          </w:p>
        </w:tc>
      </w:tr>
      <w:tr w:rsidR="00B07CD5" w:rsidRPr="008B3CFD" w14:paraId="4B1E285C" w14:textId="77777777" w:rsidTr="00B07CD5">
        <w:trPr>
          <w:trHeight w:val="503"/>
        </w:trPr>
        <w:tc>
          <w:tcPr>
            <w:tcW w:w="2405" w:type="dxa"/>
            <w:tcBorders>
              <w:top w:val="nil"/>
              <w:left w:val="nil"/>
              <w:bottom w:val="nil"/>
              <w:right w:val="nil"/>
            </w:tcBorders>
          </w:tcPr>
          <w:p w14:paraId="7D635B17" w14:textId="77777777" w:rsidR="00B07CD5" w:rsidRPr="008B3CFD" w:rsidRDefault="00B07CD5" w:rsidP="00B07CD5">
            <w:pPr>
              <w:rPr>
                <w:rFonts w:ascii="Times" w:hAnsi="Times"/>
                <w:b/>
                <w:bCs/>
                <w:sz w:val="20"/>
                <w:szCs w:val="20"/>
                <w:u w:val="single"/>
              </w:rPr>
            </w:pPr>
            <w:r w:rsidRPr="008B3CFD">
              <w:rPr>
                <w:rFonts w:ascii="Times" w:hAnsi="Times"/>
                <w:b/>
                <w:bCs/>
                <w:sz w:val="20"/>
                <w:szCs w:val="20"/>
              </w:rPr>
              <w:t>Simon Task ACC</w:t>
            </w:r>
          </w:p>
        </w:tc>
        <w:tc>
          <w:tcPr>
            <w:tcW w:w="1843" w:type="dxa"/>
            <w:tcBorders>
              <w:top w:val="nil"/>
              <w:left w:val="nil"/>
              <w:bottom w:val="nil"/>
              <w:right w:val="nil"/>
            </w:tcBorders>
          </w:tcPr>
          <w:p w14:paraId="67AA69F4" w14:textId="77777777" w:rsidR="00B07CD5" w:rsidRPr="008B3CFD" w:rsidRDefault="00B07CD5" w:rsidP="00B07CD5">
            <w:pPr>
              <w:rPr>
                <w:rFonts w:ascii="Times" w:hAnsi="Times"/>
                <w:sz w:val="20"/>
                <w:szCs w:val="20"/>
              </w:rPr>
            </w:pPr>
            <w:r w:rsidRPr="008B3CFD">
              <w:rPr>
                <w:rFonts w:ascii="Times" w:hAnsi="Times"/>
                <w:sz w:val="20"/>
                <w:szCs w:val="20"/>
              </w:rPr>
              <w:t>General Intelligence</w:t>
            </w:r>
          </w:p>
        </w:tc>
        <w:tc>
          <w:tcPr>
            <w:tcW w:w="987" w:type="dxa"/>
            <w:tcBorders>
              <w:top w:val="nil"/>
              <w:left w:val="nil"/>
              <w:bottom w:val="nil"/>
              <w:right w:val="nil"/>
            </w:tcBorders>
          </w:tcPr>
          <w:p w14:paraId="0FAFA55D"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1423" w:type="dxa"/>
            <w:tcBorders>
              <w:top w:val="nil"/>
              <w:left w:val="nil"/>
              <w:bottom w:val="nil"/>
              <w:right w:val="nil"/>
            </w:tcBorders>
          </w:tcPr>
          <w:p w14:paraId="60678D97"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7FAFCB85" w14:textId="77777777" w:rsidR="00B07CD5" w:rsidRPr="008B3CFD" w:rsidRDefault="00B07CD5" w:rsidP="00B07CD5">
            <w:pPr>
              <w:jc w:val="center"/>
              <w:rPr>
                <w:rFonts w:ascii="Times" w:hAnsi="Times"/>
                <w:sz w:val="20"/>
                <w:szCs w:val="20"/>
              </w:rPr>
            </w:pPr>
            <w:r w:rsidRPr="008B3CFD">
              <w:rPr>
                <w:rFonts w:ascii="Times" w:hAnsi="Times"/>
                <w:sz w:val="20"/>
                <w:szCs w:val="20"/>
              </w:rPr>
              <w:t>.17*</w:t>
            </w:r>
          </w:p>
        </w:tc>
        <w:tc>
          <w:tcPr>
            <w:tcW w:w="709" w:type="dxa"/>
            <w:tcBorders>
              <w:top w:val="nil"/>
              <w:left w:val="nil"/>
              <w:bottom w:val="nil"/>
              <w:right w:val="nil"/>
            </w:tcBorders>
          </w:tcPr>
          <w:p w14:paraId="161F9C37" w14:textId="77777777" w:rsidR="00B07CD5" w:rsidRPr="008B3CFD" w:rsidRDefault="00B07CD5" w:rsidP="00B07CD5">
            <w:pPr>
              <w:jc w:val="center"/>
              <w:rPr>
                <w:rFonts w:ascii="Times" w:hAnsi="Times"/>
                <w:sz w:val="20"/>
                <w:szCs w:val="20"/>
              </w:rPr>
            </w:pPr>
            <w:r w:rsidRPr="008B3CFD">
              <w:rPr>
                <w:rFonts w:ascii="Times" w:hAnsi="Times"/>
                <w:sz w:val="20"/>
                <w:szCs w:val="20"/>
              </w:rPr>
              <w:t>.03</w:t>
            </w:r>
          </w:p>
        </w:tc>
        <w:tc>
          <w:tcPr>
            <w:tcW w:w="1276" w:type="dxa"/>
            <w:tcBorders>
              <w:top w:val="nil"/>
              <w:left w:val="nil"/>
              <w:bottom w:val="nil"/>
              <w:right w:val="nil"/>
            </w:tcBorders>
          </w:tcPr>
          <w:p w14:paraId="55B896DD" w14:textId="77777777" w:rsidR="00B07CD5" w:rsidRPr="008B3CFD" w:rsidRDefault="00B07CD5" w:rsidP="00B07CD5">
            <w:pPr>
              <w:jc w:val="center"/>
              <w:rPr>
                <w:rFonts w:ascii="Times" w:hAnsi="Times"/>
                <w:sz w:val="20"/>
                <w:szCs w:val="20"/>
              </w:rPr>
            </w:pPr>
            <w:r w:rsidRPr="008B3CFD">
              <w:rPr>
                <w:rFonts w:ascii="Times" w:hAnsi="Times"/>
                <w:sz w:val="20"/>
                <w:szCs w:val="20"/>
              </w:rPr>
              <w:t>.02</w:t>
            </w:r>
          </w:p>
        </w:tc>
        <w:tc>
          <w:tcPr>
            <w:tcW w:w="1134" w:type="dxa"/>
            <w:tcBorders>
              <w:top w:val="nil"/>
              <w:left w:val="nil"/>
              <w:bottom w:val="nil"/>
              <w:right w:val="nil"/>
            </w:tcBorders>
          </w:tcPr>
          <w:p w14:paraId="25806E8F" w14:textId="77777777" w:rsidR="00B07CD5" w:rsidRPr="008B3CFD" w:rsidRDefault="00B07CD5" w:rsidP="00B07CD5">
            <w:pPr>
              <w:jc w:val="center"/>
              <w:rPr>
                <w:rFonts w:ascii="Times" w:hAnsi="Times"/>
                <w:sz w:val="20"/>
                <w:szCs w:val="20"/>
              </w:rPr>
            </w:pPr>
            <w:r w:rsidRPr="008B3CFD">
              <w:rPr>
                <w:rFonts w:ascii="Times" w:hAnsi="Times"/>
                <w:sz w:val="20"/>
                <w:szCs w:val="20"/>
              </w:rPr>
              <w:t>8.89*</w:t>
            </w:r>
          </w:p>
        </w:tc>
      </w:tr>
      <w:tr w:rsidR="00B07CD5" w:rsidRPr="008B3CFD" w14:paraId="4AFE919E" w14:textId="77777777" w:rsidTr="00B07CD5">
        <w:trPr>
          <w:trHeight w:val="567"/>
        </w:trPr>
        <w:tc>
          <w:tcPr>
            <w:tcW w:w="2405" w:type="dxa"/>
            <w:tcBorders>
              <w:top w:val="nil"/>
              <w:left w:val="nil"/>
              <w:bottom w:val="nil"/>
              <w:right w:val="nil"/>
            </w:tcBorders>
          </w:tcPr>
          <w:p w14:paraId="5EFF250A" w14:textId="77777777" w:rsidR="00B07CD5" w:rsidRPr="008B3CFD" w:rsidRDefault="00B07CD5" w:rsidP="00B07CD5">
            <w:pPr>
              <w:rPr>
                <w:rFonts w:ascii="Times" w:hAnsi="Times"/>
                <w:b/>
                <w:bCs/>
                <w:sz w:val="20"/>
                <w:szCs w:val="20"/>
              </w:rPr>
            </w:pPr>
            <w:r w:rsidRPr="008B3CFD">
              <w:rPr>
                <w:rFonts w:ascii="Times" w:hAnsi="Times"/>
                <w:b/>
                <w:bCs/>
                <w:sz w:val="20"/>
                <w:szCs w:val="20"/>
              </w:rPr>
              <w:t>Task Switching RT</w:t>
            </w:r>
          </w:p>
        </w:tc>
        <w:tc>
          <w:tcPr>
            <w:tcW w:w="1843" w:type="dxa"/>
            <w:tcBorders>
              <w:top w:val="nil"/>
              <w:left w:val="nil"/>
              <w:bottom w:val="nil"/>
              <w:right w:val="nil"/>
            </w:tcBorders>
          </w:tcPr>
          <w:p w14:paraId="7D3CE5BE" w14:textId="77777777" w:rsidR="00B07CD5" w:rsidRPr="008B3CFD" w:rsidRDefault="00B07CD5" w:rsidP="00B07CD5">
            <w:pPr>
              <w:rPr>
                <w:rFonts w:ascii="Times" w:hAnsi="Times"/>
                <w:sz w:val="20"/>
                <w:szCs w:val="20"/>
              </w:rPr>
            </w:pPr>
            <w:r w:rsidRPr="008B3CFD">
              <w:rPr>
                <w:rFonts w:ascii="Times" w:hAnsi="Times"/>
                <w:sz w:val="20"/>
                <w:szCs w:val="20"/>
              </w:rPr>
              <w:t>SES</w:t>
            </w:r>
          </w:p>
        </w:tc>
        <w:tc>
          <w:tcPr>
            <w:tcW w:w="987" w:type="dxa"/>
            <w:tcBorders>
              <w:top w:val="nil"/>
              <w:left w:val="nil"/>
              <w:bottom w:val="nil"/>
              <w:right w:val="nil"/>
            </w:tcBorders>
          </w:tcPr>
          <w:p w14:paraId="2446A68E" w14:textId="77777777" w:rsidR="00B07CD5" w:rsidRPr="008B3CFD" w:rsidRDefault="00B07CD5" w:rsidP="00B07CD5">
            <w:pPr>
              <w:jc w:val="center"/>
              <w:rPr>
                <w:rFonts w:ascii="Times" w:hAnsi="Times"/>
                <w:sz w:val="20"/>
                <w:szCs w:val="20"/>
              </w:rPr>
            </w:pPr>
            <w:r w:rsidRPr="008B3CFD">
              <w:rPr>
                <w:rFonts w:ascii="Times" w:hAnsi="Times"/>
                <w:sz w:val="20"/>
                <w:szCs w:val="20"/>
              </w:rPr>
              <w:t>-14.60</w:t>
            </w:r>
          </w:p>
        </w:tc>
        <w:tc>
          <w:tcPr>
            <w:tcW w:w="1423" w:type="dxa"/>
            <w:tcBorders>
              <w:top w:val="nil"/>
              <w:left w:val="nil"/>
              <w:bottom w:val="nil"/>
              <w:right w:val="nil"/>
            </w:tcBorders>
          </w:tcPr>
          <w:p w14:paraId="45706B3B" w14:textId="77777777" w:rsidR="00B07CD5" w:rsidRPr="008B3CFD" w:rsidRDefault="00B07CD5" w:rsidP="00B07CD5">
            <w:pPr>
              <w:jc w:val="center"/>
              <w:rPr>
                <w:rFonts w:ascii="Times" w:hAnsi="Times"/>
                <w:sz w:val="20"/>
                <w:szCs w:val="20"/>
              </w:rPr>
            </w:pPr>
            <w:r w:rsidRPr="008B3CFD">
              <w:rPr>
                <w:rFonts w:ascii="Times" w:hAnsi="Times"/>
                <w:sz w:val="20"/>
                <w:szCs w:val="20"/>
              </w:rPr>
              <w:t>4.27</w:t>
            </w:r>
          </w:p>
        </w:tc>
        <w:tc>
          <w:tcPr>
            <w:tcW w:w="850" w:type="dxa"/>
            <w:tcBorders>
              <w:top w:val="nil"/>
              <w:left w:val="nil"/>
              <w:bottom w:val="nil"/>
              <w:right w:val="nil"/>
            </w:tcBorders>
          </w:tcPr>
          <w:p w14:paraId="04CE8184" w14:textId="77777777" w:rsidR="00B07CD5" w:rsidRPr="008B3CFD" w:rsidRDefault="00B07CD5" w:rsidP="00B07CD5">
            <w:pPr>
              <w:jc w:val="center"/>
              <w:rPr>
                <w:rFonts w:ascii="Times" w:hAnsi="Times"/>
                <w:sz w:val="20"/>
                <w:szCs w:val="20"/>
              </w:rPr>
            </w:pPr>
            <w:r w:rsidRPr="008B3CFD">
              <w:rPr>
                <w:rFonts w:ascii="Times" w:hAnsi="Times"/>
                <w:sz w:val="20"/>
                <w:szCs w:val="20"/>
              </w:rPr>
              <w:t>-.19**</w:t>
            </w:r>
          </w:p>
        </w:tc>
        <w:tc>
          <w:tcPr>
            <w:tcW w:w="709" w:type="dxa"/>
            <w:tcBorders>
              <w:top w:val="nil"/>
              <w:left w:val="nil"/>
              <w:bottom w:val="nil"/>
              <w:right w:val="nil"/>
            </w:tcBorders>
          </w:tcPr>
          <w:p w14:paraId="014B5895" w14:textId="77777777" w:rsidR="00B07CD5" w:rsidRPr="008B3CFD" w:rsidRDefault="00B07CD5" w:rsidP="00B07CD5">
            <w:pPr>
              <w:jc w:val="center"/>
              <w:rPr>
                <w:rFonts w:ascii="Times" w:hAnsi="Times"/>
                <w:sz w:val="20"/>
                <w:szCs w:val="20"/>
              </w:rPr>
            </w:pPr>
            <w:r w:rsidRPr="008B3CFD">
              <w:rPr>
                <w:rFonts w:ascii="Times" w:hAnsi="Times"/>
                <w:sz w:val="20"/>
                <w:szCs w:val="20"/>
              </w:rPr>
              <w:t>.03</w:t>
            </w:r>
          </w:p>
        </w:tc>
        <w:tc>
          <w:tcPr>
            <w:tcW w:w="1276" w:type="dxa"/>
            <w:tcBorders>
              <w:top w:val="nil"/>
              <w:left w:val="nil"/>
              <w:bottom w:val="nil"/>
              <w:right w:val="nil"/>
            </w:tcBorders>
          </w:tcPr>
          <w:p w14:paraId="42920560" w14:textId="77777777" w:rsidR="00B07CD5" w:rsidRPr="008B3CFD" w:rsidRDefault="00B07CD5" w:rsidP="00B07CD5">
            <w:pPr>
              <w:jc w:val="center"/>
              <w:rPr>
                <w:rFonts w:ascii="Times" w:hAnsi="Times"/>
                <w:sz w:val="20"/>
                <w:szCs w:val="20"/>
              </w:rPr>
            </w:pPr>
            <w:r w:rsidRPr="008B3CFD">
              <w:rPr>
                <w:rFonts w:ascii="Times" w:hAnsi="Times"/>
                <w:sz w:val="20"/>
                <w:szCs w:val="20"/>
              </w:rPr>
              <w:t>.03</w:t>
            </w:r>
          </w:p>
        </w:tc>
        <w:tc>
          <w:tcPr>
            <w:tcW w:w="1134" w:type="dxa"/>
            <w:tcBorders>
              <w:top w:val="nil"/>
              <w:left w:val="nil"/>
              <w:bottom w:val="nil"/>
              <w:right w:val="nil"/>
            </w:tcBorders>
          </w:tcPr>
          <w:p w14:paraId="76E50505" w14:textId="77777777" w:rsidR="00B07CD5" w:rsidRPr="008B3CFD" w:rsidRDefault="00B07CD5" w:rsidP="00B07CD5">
            <w:pPr>
              <w:jc w:val="center"/>
              <w:rPr>
                <w:rFonts w:ascii="Times" w:hAnsi="Times"/>
                <w:sz w:val="20"/>
                <w:szCs w:val="20"/>
              </w:rPr>
            </w:pPr>
            <w:r w:rsidRPr="008B3CFD">
              <w:rPr>
                <w:rFonts w:ascii="Times" w:hAnsi="Times"/>
                <w:sz w:val="20"/>
                <w:szCs w:val="20"/>
              </w:rPr>
              <w:t>11.65**</w:t>
            </w:r>
          </w:p>
        </w:tc>
      </w:tr>
      <w:tr w:rsidR="00B07CD5" w:rsidRPr="008B3CFD" w14:paraId="45B865B8" w14:textId="77777777" w:rsidTr="00B07CD5">
        <w:trPr>
          <w:trHeight w:val="418"/>
        </w:trPr>
        <w:tc>
          <w:tcPr>
            <w:tcW w:w="2405" w:type="dxa"/>
            <w:tcBorders>
              <w:top w:val="nil"/>
              <w:left w:val="nil"/>
              <w:bottom w:val="nil"/>
              <w:right w:val="nil"/>
            </w:tcBorders>
          </w:tcPr>
          <w:p w14:paraId="23253D88" w14:textId="77777777" w:rsidR="00B07CD5" w:rsidRPr="008B3CFD" w:rsidRDefault="00B07CD5" w:rsidP="00B07CD5">
            <w:pPr>
              <w:rPr>
                <w:rFonts w:ascii="Times" w:hAnsi="Times"/>
                <w:b/>
                <w:bCs/>
                <w:sz w:val="20"/>
                <w:szCs w:val="20"/>
              </w:rPr>
            </w:pPr>
            <w:r w:rsidRPr="008B3CFD">
              <w:rPr>
                <w:rFonts w:ascii="Times" w:hAnsi="Times"/>
                <w:b/>
                <w:bCs/>
                <w:sz w:val="20"/>
                <w:szCs w:val="20"/>
              </w:rPr>
              <w:t>Task Switching ACC</w:t>
            </w:r>
          </w:p>
        </w:tc>
        <w:tc>
          <w:tcPr>
            <w:tcW w:w="1843" w:type="dxa"/>
            <w:tcBorders>
              <w:top w:val="nil"/>
              <w:left w:val="nil"/>
              <w:bottom w:val="nil"/>
              <w:right w:val="nil"/>
            </w:tcBorders>
          </w:tcPr>
          <w:p w14:paraId="66B649CB" w14:textId="77777777" w:rsidR="00B07CD5" w:rsidRPr="008B3CFD" w:rsidRDefault="00B07CD5" w:rsidP="00B07CD5">
            <w:pPr>
              <w:rPr>
                <w:rFonts w:ascii="Times" w:hAnsi="Times"/>
                <w:sz w:val="20"/>
                <w:szCs w:val="20"/>
              </w:rPr>
            </w:pPr>
            <w:r w:rsidRPr="008B3CFD">
              <w:rPr>
                <w:rFonts w:ascii="Times" w:hAnsi="Times"/>
                <w:sz w:val="20"/>
                <w:szCs w:val="20"/>
              </w:rPr>
              <w:t>SES</w:t>
            </w:r>
          </w:p>
        </w:tc>
        <w:tc>
          <w:tcPr>
            <w:tcW w:w="987" w:type="dxa"/>
            <w:tcBorders>
              <w:top w:val="nil"/>
              <w:left w:val="nil"/>
              <w:bottom w:val="nil"/>
              <w:right w:val="nil"/>
            </w:tcBorders>
          </w:tcPr>
          <w:p w14:paraId="7A39E435"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1423" w:type="dxa"/>
            <w:tcBorders>
              <w:top w:val="nil"/>
              <w:left w:val="nil"/>
              <w:bottom w:val="nil"/>
              <w:right w:val="nil"/>
            </w:tcBorders>
          </w:tcPr>
          <w:p w14:paraId="19F4C1F0"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5DC0D141" w14:textId="77777777" w:rsidR="00B07CD5" w:rsidRPr="008B3CFD" w:rsidRDefault="00B07CD5" w:rsidP="00B07CD5">
            <w:pPr>
              <w:jc w:val="center"/>
              <w:rPr>
                <w:rFonts w:ascii="Times" w:hAnsi="Times"/>
                <w:sz w:val="20"/>
                <w:szCs w:val="20"/>
              </w:rPr>
            </w:pPr>
            <w:r w:rsidRPr="008B3CFD">
              <w:rPr>
                <w:rFonts w:ascii="Times" w:hAnsi="Times"/>
                <w:sz w:val="20"/>
                <w:szCs w:val="20"/>
              </w:rPr>
              <w:t>.12*</w:t>
            </w:r>
          </w:p>
        </w:tc>
        <w:tc>
          <w:tcPr>
            <w:tcW w:w="709" w:type="dxa"/>
            <w:tcBorders>
              <w:top w:val="nil"/>
              <w:left w:val="nil"/>
              <w:bottom w:val="nil"/>
              <w:right w:val="nil"/>
            </w:tcBorders>
          </w:tcPr>
          <w:p w14:paraId="492885E0" w14:textId="77777777" w:rsidR="00B07CD5" w:rsidRPr="008B3CFD" w:rsidRDefault="00B07CD5" w:rsidP="00B07CD5">
            <w:pPr>
              <w:jc w:val="center"/>
              <w:rPr>
                <w:rFonts w:ascii="Times" w:hAnsi="Times"/>
                <w:sz w:val="20"/>
                <w:szCs w:val="20"/>
              </w:rPr>
            </w:pPr>
            <w:r w:rsidRPr="008B3CFD">
              <w:rPr>
                <w:rFonts w:ascii="Times" w:hAnsi="Times"/>
                <w:sz w:val="20"/>
                <w:szCs w:val="20"/>
              </w:rPr>
              <w:t>.04</w:t>
            </w:r>
          </w:p>
        </w:tc>
        <w:tc>
          <w:tcPr>
            <w:tcW w:w="1276" w:type="dxa"/>
            <w:tcBorders>
              <w:top w:val="nil"/>
              <w:left w:val="nil"/>
              <w:bottom w:val="nil"/>
              <w:right w:val="nil"/>
            </w:tcBorders>
          </w:tcPr>
          <w:p w14:paraId="32A4C55B" w14:textId="77777777" w:rsidR="00B07CD5" w:rsidRPr="008B3CFD" w:rsidRDefault="00B07CD5" w:rsidP="00B07CD5">
            <w:pPr>
              <w:jc w:val="center"/>
              <w:rPr>
                <w:rFonts w:ascii="Times" w:hAnsi="Times"/>
                <w:sz w:val="20"/>
                <w:szCs w:val="20"/>
              </w:rPr>
            </w:pPr>
            <w:r w:rsidRPr="008B3CFD">
              <w:rPr>
                <w:rFonts w:ascii="Times" w:hAnsi="Times"/>
                <w:sz w:val="20"/>
                <w:szCs w:val="20"/>
              </w:rPr>
              <w:t>.04</w:t>
            </w:r>
          </w:p>
        </w:tc>
        <w:tc>
          <w:tcPr>
            <w:tcW w:w="1134" w:type="dxa"/>
            <w:tcBorders>
              <w:top w:val="nil"/>
              <w:left w:val="nil"/>
              <w:bottom w:val="nil"/>
              <w:right w:val="nil"/>
            </w:tcBorders>
          </w:tcPr>
          <w:p w14:paraId="76340BDF" w14:textId="77777777" w:rsidR="00B07CD5" w:rsidRPr="008B3CFD" w:rsidRDefault="00B07CD5" w:rsidP="00B07CD5">
            <w:pPr>
              <w:jc w:val="center"/>
              <w:rPr>
                <w:rFonts w:ascii="Times" w:hAnsi="Times"/>
                <w:sz w:val="20"/>
                <w:szCs w:val="20"/>
              </w:rPr>
            </w:pPr>
            <w:r w:rsidRPr="008B3CFD">
              <w:rPr>
                <w:rFonts w:ascii="Times" w:hAnsi="Times"/>
                <w:sz w:val="20"/>
                <w:szCs w:val="20"/>
              </w:rPr>
              <w:t>7.42**</w:t>
            </w:r>
          </w:p>
        </w:tc>
      </w:tr>
      <w:tr w:rsidR="00B07CD5" w:rsidRPr="008B3CFD" w14:paraId="61B0D2CE" w14:textId="77777777" w:rsidTr="00B07CD5">
        <w:trPr>
          <w:trHeight w:val="300"/>
        </w:trPr>
        <w:tc>
          <w:tcPr>
            <w:tcW w:w="2405" w:type="dxa"/>
            <w:tcBorders>
              <w:top w:val="nil"/>
              <w:left w:val="nil"/>
              <w:bottom w:val="single" w:sz="4" w:space="0" w:color="auto"/>
              <w:right w:val="nil"/>
            </w:tcBorders>
          </w:tcPr>
          <w:p w14:paraId="4E23197C" w14:textId="77777777" w:rsidR="00B07CD5" w:rsidRPr="008B3CFD" w:rsidRDefault="00B07CD5" w:rsidP="00B07CD5">
            <w:pPr>
              <w:rPr>
                <w:rFonts w:ascii="Times" w:hAnsi="Times"/>
                <w:b/>
                <w:bCs/>
                <w:sz w:val="20"/>
                <w:szCs w:val="20"/>
              </w:rPr>
            </w:pPr>
          </w:p>
        </w:tc>
        <w:tc>
          <w:tcPr>
            <w:tcW w:w="1843" w:type="dxa"/>
            <w:tcBorders>
              <w:top w:val="nil"/>
              <w:left w:val="nil"/>
              <w:bottom w:val="single" w:sz="4" w:space="0" w:color="auto"/>
              <w:right w:val="nil"/>
            </w:tcBorders>
          </w:tcPr>
          <w:p w14:paraId="33959B7D" w14:textId="77777777" w:rsidR="00B07CD5" w:rsidRPr="008B3CFD" w:rsidRDefault="00B07CD5" w:rsidP="00B07CD5">
            <w:pPr>
              <w:rPr>
                <w:rFonts w:ascii="Times" w:hAnsi="Times"/>
                <w:sz w:val="20"/>
                <w:szCs w:val="20"/>
              </w:rPr>
            </w:pPr>
            <w:r w:rsidRPr="008B3CFD">
              <w:rPr>
                <w:rFonts w:ascii="Times" w:hAnsi="Times"/>
                <w:sz w:val="20"/>
                <w:szCs w:val="20"/>
              </w:rPr>
              <w:t>General Intelligence</w:t>
            </w:r>
          </w:p>
        </w:tc>
        <w:tc>
          <w:tcPr>
            <w:tcW w:w="987" w:type="dxa"/>
            <w:tcBorders>
              <w:top w:val="nil"/>
              <w:left w:val="nil"/>
              <w:bottom w:val="single" w:sz="4" w:space="0" w:color="auto"/>
              <w:right w:val="nil"/>
            </w:tcBorders>
          </w:tcPr>
          <w:p w14:paraId="0D7AE467"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1423" w:type="dxa"/>
            <w:tcBorders>
              <w:top w:val="nil"/>
              <w:left w:val="nil"/>
              <w:bottom w:val="single" w:sz="4" w:space="0" w:color="auto"/>
              <w:right w:val="nil"/>
            </w:tcBorders>
          </w:tcPr>
          <w:p w14:paraId="3E98FCAA"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single" w:sz="4" w:space="0" w:color="auto"/>
              <w:right w:val="nil"/>
            </w:tcBorders>
          </w:tcPr>
          <w:p w14:paraId="0E21D6E9" w14:textId="77777777" w:rsidR="00B07CD5" w:rsidRPr="008B3CFD" w:rsidRDefault="00B07CD5" w:rsidP="00B07CD5">
            <w:pPr>
              <w:jc w:val="center"/>
              <w:rPr>
                <w:rFonts w:ascii="Times" w:hAnsi="Times"/>
                <w:sz w:val="20"/>
                <w:szCs w:val="20"/>
              </w:rPr>
            </w:pPr>
            <w:r w:rsidRPr="008B3CFD">
              <w:rPr>
                <w:rFonts w:ascii="Times" w:hAnsi="Times"/>
                <w:sz w:val="20"/>
                <w:szCs w:val="20"/>
              </w:rPr>
              <w:t>.16*</w:t>
            </w:r>
          </w:p>
        </w:tc>
        <w:tc>
          <w:tcPr>
            <w:tcW w:w="709" w:type="dxa"/>
            <w:tcBorders>
              <w:top w:val="nil"/>
              <w:left w:val="nil"/>
              <w:bottom w:val="single" w:sz="4" w:space="0" w:color="auto"/>
              <w:right w:val="nil"/>
            </w:tcBorders>
          </w:tcPr>
          <w:p w14:paraId="433E5141" w14:textId="77777777" w:rsidR="00B07CD5" w:rsidRPr="008B3CFD" w:rsidRDefault="00B07CD5" w:rsidP="00B07CD5">
            <w:pPr>
              <w:jc w:val="center"/>
              <w:rPr>
                <w:rFonts w:ascii="Times" w:hAnsi="Times"/>
                <w:sz w:val="20"/>
                <w:szCs w:val="20"/>
              </w:rPr>
            </w:pPr>
          </w:p>
        </w:tc>
        <w:tc>
          <w:tcPr>
            <w:tcW w:w="1276" w:type="dxa"/>
            <w:tcBorders>
              <w:top w:val="nil"/>
              <w:left w:val="nil"/>
              <w:bottom w:val="single" w:sz="4" w:space="0" w:color="auto"/>
              <w:right w:val="nil"/>
            </w:tcBorders>
          </w:tcPr>
          <w:p w14:paraId="48C015B0" w14:textId="77777777" w:rsidR="00B07CD5" w:rsidRPr="008B3CFD" w:rsidRDefault="00B07CD5" w:rsidP="00B07CD5">
            <w:pPr>
              <w:jc w:val="center"/>
              <w:rPr>
                <w:rFonts w:ascii="Times" w:hAnsi="Times"/>
                <w:sz w:val="20"/>
                <w:szCs w:val="20"/>
              </w:rPr>
            </w:pPr>
          </w:p>
        </w:tc>
        <w:tc>
          <w:tcPr>
            <w:tcW w:w="1134" w:type="dxa"/>
            <w:tcBorders>
              <w:top w:val="nil"/>
              <w:left w:val="nil"/>
              <w:bottom w:val="single" w:sz="4" w:space="0" w:color="auto"/>
              <w:right w:val="nil"/>
            </w:tcBorders>
          </w:tcPr>
          <w:p w14:paraId="0C0CCA12" w14:textId="77777777" w:rsidR="00B07CD5" w:rsidRPr="008B3CFD" w:rsidRDefault="00B07CD5" w:rsidP="00B07CD5">
            <w:pPr>
              <w:jc w:val="center"/>
              <w:rPr>
                <w:rFonts w:ascii="Times" w:hAnsi="Times"/>
                <w:sz w:val="20"/>
                <w:szCs w:val="20"/>
              </w:rPr>
            </w:pPr>
          </w:p>
        </w:tc>
      </w:tr>
    </w:tbl>
    <w:p w14:paraId="2D0D197D" w14:textId="6A978F0C" w:rsidR="00B07CD5" w:rsidRPr="008B3CFD" w:rsidRDefault="00B07CD5" w:rsidP="005E454E">
      <w:pPr>
        <w:ind w:left="2880" w:hanging="2790"/>
        <w:rPr>
          <w:b/>
          <w:i/>
        </w:rPr>
      </w:pPr>
    </w:p>
    <w:p w14:paraId="5357B9DE" w14:textId="678252D0" w:rsidR="00B07CD5" w:rsidRPr="008B3CFD" w:rsidRDefault="00B07CD5" w:rsidP="005E454E">
      <w:pPr>
        <w:ind w:left="2880" w:hanging="2790"/>
        <w:rPr>
          <w:b/>
          <w:i/>
        </w:rPr>
      </w:pPr>
    </w:p>
    <w:p w14:paraId="0DAFD540" w14:textId="2D94AA01" w:rsidR="00B07CD5" w:rsidRPr="008B3CFD" w:rsidRDefault="00B07CD5" w:rsidP="005E454E">
      <w:pPr>
        <w:ind w:left="2880" w:hanging="2790"/>
        <w:rPr>
          <w:b/>
          <w:i/>
        </w:rPr>
      </w:pPr>
    </w:p>
    <w:p w14:paraId="3B4AB338" w14:textId="3BCA306E" w:rsidR="00B07CD5" w:rsidRPr="008B3CFD" w:rsidRDefault="00B07CD5" w:rsidP="005E454E">
      <w:pPr>
        <w:ind w:left="2880" w:hanging="2790"/>
        <w:rPr>
          <w:b/>
          <w:i/>
        </w:rPr>
      </w:pPr>
    </w:p>
    <w:p w14:paraId="56B0B191" w14:textId="5398FE10" w:rsidR="00B07CD5" w:rsidRPr="008B3CFD" w:rsidRDefault="00B07CD5" w:rsidP="005E454E">
      <w:pPr>
        <w:ind w:left="2880" w:hanging="2790"/>
        <w:rPr>
          <w:b/>
          <w:i/>
        </w:rPr>
      </w:pPr>
    </w:p>
    <w:p w14:paraId="2F57855A" w14:textId="4BA3A9DB" w:rsidR="00B07CD5" w:rsidRPr="008B3CFD" w:rsidRDefault="00B07CD5" w:rsidP="005E454E">
      <w:pPr>
        <w:ind w:left="2880" w:hanging="2790"/>
        <w:rPr>
          <w:b/>
          <w:i/>
        </w:rPr>
      </w:pPr>
    </w:p>
    <w:p w14:paraId="60B8206E" w14:textId="12C10F0E" w:rsidR="00B07CD5" w:rsidRPr="008B3CFD" w:rsidRDefault="00B07CD5" w:rsidP="005E454E">
      <w:pPr>
        <w:ind w:left="2880" w:hanging="2790"/>
        <w:rPr>
          <w:b/>
          <w:i/>
        </w:rPr>
      </w:pPr>
    </w:p>
    <w:p w14:paraId="136B3F91" w14:textId="147248FD" w:rsidR="00B07CD5" w:rsidRPr="008B3CFD" w:rsidRDefault="00B07CD5" w:rsidP="005E454E">
      <w:pPr>
        <w:ind w:left="2880" w:hanging="2790"/>
        <w:rPr>
          <w:b/>
          <w:i/>
        </w:rPr>
      </w:pPr>
    </w:p>
    <w:p w14:paraId="7F66C4EF" w14:textId="249DF96A" w:rsidR="00B07CD5" w:rsidRPr="008B3CFD" w:rsidRDefault="00B07CD5" w:rsidP="005E454E">
      <w:pPr>
        <w:ind w:left="2880" w:hanging="2790"/>
        <w:rPr>
          <w:b/>
          <w:i/>
        </w:rPr>
      </w:pPr>
    </w:p>
    <w:p w14:paraId="5B762342" w14:textId="5E338D51" w:rsidR="00B07CD5" w:rsidRPr="008B3CFD" w:rsidRDefault="00B07CD5" w:rsidP="005E454E">
      <w:pPr>
        <w:ind w:left="2880" w:hanging="2790"/>
        <w:rPr>
          <w:b/>
          <w:i/>
        </w:rPr>
      </w:pPr>
    </w:p>
    <w:p w14:paraId="7AC13D4E" w14:textId="6259D437" w:rsidR="00B07CD5" w:rsidRPr="008B3CFD" w:rsidRDefault="00B07CD5" w:rsidP="005E454E">
      <w:pPr>
        <w:ind w:left="2880" w:hanging="2790"/>
        <w:rPr>
          <w:b/>
          <w:i/>
        </w:rPr>
      </w:pPr>
    </w:p>
    <w:p w14:paraId="2B2F3DFD" w14:textId="4E69DDFD" w:rsidR="00B07CD5" w:rsidRPr="008B3CFD" w:rsidRDefault="00B07CD5" w:rsidP="005E454E">
      <w:pPr>
        <w:ind w:left="2880" w:hanging="2790"/>
        <w:rPr>
          <w:b/>
          <w:i/>
        </w:rPr>
      </w:pPr>
    </w:p>
    <w:p w14:paraId="4E760CE6" w14:textId="21D9B32A" w:rsidR="00B07CD5" w:rsidRPr="008B3CFD" w:rsidRDefault="00B07CD5" w:rsidP="005E454E">
      <w:pPr>
        <w:ind w:left="2880" w:hanging="2790"/>
        <w:rPr>
          <w:b/>
          <w:i/>
        </w:rPr>
      </w:pPr>
    </w:p>
    <w:p w14:paraId="37BB2368" w14:textId="214A1BC2" w:rsidR="00B07CD5" w:rsidRPr="008B3CFD" w:rsidRDefault="00B07CD5" w:rsidP="005E454E">
      <w:pPr>
        <w:ind w:left="2880" w:hanging="2790"/>
        <w:rPr>
          <w:b/>
          <w:i/>
        </w:rPr>
      </w:pPr>
    </w:p>
    <w:p w14:paraId="3317A630" w14:textId="2D4F4892" w:rsidR="00B07CD5" w:rsidRPr="008B3CFD" w:rsidRDefault="00B07CD5" w:rsidP="005E454E">
      <w:pPr>
        <w:ind w:left="2880" w:hanging="2790"/>
        <w:rPr>
          <w:b/>
          <w:i/>
        </w:rPr>
      </w:pPr>
    </w:p>
    <w:p w14:paraId="559FC74E" w14:textId="6DADD300" w:rsidR="00B07CD5" w:rsidRPr="008B3CFD" w:rsidRDefault="00B07CD5" w:rsidP="005E454E">
      <w:pPr>
        <w:ind w:left="2880" w:hanging="2790"/>
        <w:rPr>
          <w:b/>
          <w:i/>
        </w:rPr>
      </w:pPr>
    </w:p>
    <w:p w14:paraId="408494C5" w14:textId="394C2774" w:rsidR="00B07CD5" w:rsidRPr="008B3CFD" w:rsidRDefault="00B07CD5" w:rsidP="005E454E">
      <w:pPr>
        <w:ind w:left="2880" w:hanging="2790"/>
        <w:rPr>
          <w:b/>
          <w:i/>
        </w:rPr>
      </w:pPr>
    </w:p>
    <w:p w14:paraId="39925778" w14:textId="3E3277A0" w:rsidR="00B07CD5" w:rsidRPr="008B3CFD" w:rsidRDefault="00B07CD5" w:rsidP="005E454E">
      <w:pPr>
        <w:ind w:left="2880" w:hanging="2790"/>
        <w:rPr>
          <w:b/>
          <w:i/>
        </w:rPr>
      </w:pPr>
    </w:p>
    <w:p w14:paraId="21127700" w14:textId="77777777" w:rsidR="00035872" w:rsidRPr="008B3CFD" w:rsidRDefault="00035872" w:rsidP="0093242D">
      <w:pPr>
        <w:rPr>
          <w:rFonts w:eastAsiaTheme="minorHAnsi"/>
          <w:i/>
          <w:sz w:val="18"/>
          <w:szCs w:val="18"/>
        </w:rPr>
      </w:pPr>
    </w:p>
    <w:p w14:paraId="111B393D" w14:textId="618E7B2C" w:rsidR="00B07CD5" w:rsidRPr="008B3CFD" w:rsidRDefault="00B07CD5" w:rsidP="0093242D">
      <w:pPr>
        <w:rPr>
          <w:b/>
          <w:i/>
        </w:rPr>
      </w:pPr>
      <w:r w:rsidRPr="008B3CFD">
        <w:rPr>
          <w:rFonts w:eastAsiaTheme="minorHAnsi"/>
          <w:i/>
          <w:sz w:val="18"/>
          <w:szCs w:val="18"/>
        </w:rPr>
        <w:t xml:space="preserve">Note:* p </w:t>
      </w:r>
      <w:r w:rsidRPr="008B3CFD">
        <w:rPr>
          <w:rFonts w:eastAsiaTheme="minorHAnsi"/>
          <w:sz w:val="18"/>
          <w:szCs w:val="18"/>
        </w:rPr>
        <w:t>&lt; .05</w:t>
      </w:r>
      <w:r w:rsidRPr="008B3CFD">
        <w:rPr>
          <w:rFonts w:eastAsiaTheme="minorHAnsi"/>
          <w:i/>
          <w:sz w:val="18"/>
          <w:szCs w:val="18"/>
        </w:rPr>
        <w:t xml:space="preserve">, ** p </w:t>
      </w:r>
      <w:r w:rsidRPr="008B3CFD">
        <w:rPr>
          <w:rFonts w:eastAsiaTheme="minorHAnsi"/>
          <w:sz w:val="18"/>
          <w:szCs w:val="18"/>
        </w:rPr>
        <w:t>&lt; .001</w:t>
      </w:r>
    </w:p>
    <w:p w14:paraId="3D6AA6C9" w14:textId="3F8D41EA" w:rsidR="00B07CD5" w:rsidRPr="008B3CFD" w:rsidRDefault="00B07CD5" w:rsidP="005E454E">
      <w:pPr>
        <w:ind w:left="2880" w:hanging="2790"/>
        <w:rPr>
          <w:b/>
          <w:i/>
        </w:rPr>
      </w:pPr>
    </w:p>
    <w:p w14:paraId="29268022" w14:textId="450E4ED3" w:rsidR="00B07CD5" w:rsidRPr="008B3CFD" w:rsidRDefault="00B07CD5" w:rsidP="005E454E">
      <w:pPr>
        <w:ind w:left="2880" w:hanging="2790"/>
        <w:rPr>
          <w:b/>
          <w:i/>
        </w:rPr>
      </w:pPr>
    </w:p>
    <w:p w14:paraId="50F2D084" w14:textId="0E3625F5" w:rsidR="00B07CD5" w:rsidRPr="008B3CFD" w:rsidRDefault="00B07CD5" w:rsidP="005E454E">
      <w:pPr>
        <w:ind w:left="2880" w:hanging="2790"/>
        <w:rPr>
          <w:b/>
          <w:i/>
        </w:rPr>
      </w:pPr>
    </w:p>
    <w:p w14:paraId="4E5ADEDA" w14:textId="5035ADFF" w:rsidR="00B07CD5" w:rsidRPr="008B3CFD" w:rsidRDefault="00B07CD5" w:rsidP="005E454E">
      <w:pPr>
        <w:ind w:left="2880" w:hanging="2790"/>
        <w:rPr>
          <w:b/>
          <w:i/>
        </w:rPr>
      </w:pPr>
    </w:p>
    <w:p w14:paraId="3660E86D" w14:textId="3EC180CE" w:rsidR="00B07CD5" w:rsidRPr="008B3CFD" w:rsidRDefault="00B07CD5" w:rsidP="005E454E">
      <w:pPr>
        <w:ind w:left="2880" w:hanging="2790"/>
        <w:rPr>
          <w:b/>
          <w:i/>
        </w:rPr>
      </w:pPr>
    </w:p>
    <w:p w14:paraId="20772532" w14:textId="6A47E1E7" w:rsidR="00B07CD5" w:rsidRPr="008B3CFD" w:rsidRDefault="00B07CD5" w:rsidP="005E454E">
      <w:pPr>
        <w:ind w:left="2880" w:hanging="2790"/>
        <w:rPr>
          <w:b/>
          <w:i/>
        </w:rPr>
      </w:pPr>
    </w:p>
    <w:p w14:paraId="62B23A13" w14:textId="6E5597E3" w:rsidR="00B07CD5" w:rsidRPr="008B3CFD" w:rsidRDefault="00B07CD5" w:rsidP="005E454E">
      <w:pPr>
        <w:ind w:left="2880" w:hanging="2790"/>
        <w:rPr>
          <w:b/>
          <w:i/>
        </w:rPr>
      </w:pPr>
    </w:p>
    <w:p w14:paraId="64B0CEF5" w14:textId="7AFC6538" w:rsidR="00B07CD5" w:rsidRPr="008B3CFD" w:rsidRDefault="00B07CD5" w:rsidP="005E454E">
      <w:pPr>
        <w:ind w:left="2880" w:hanging="2790"/>
        <w:rPr>
          <w:b/>
          <w:i/>
        </w:rPr>
      </w:pPr>
    </w:p>
    <w:p w14:paraId="3FC41612" w14:textId="38D79AC9" w:rsidR="00B07CD5" w:rsidRPr="008B3CFD" w:rsidRDefault="00B07CD5" w:rsidP="005E454E">
      <w:pPr>
        <w:ind w:left="2880" w:hanging="2790"/>
        <w:rPr>
          <w:b/>
          <w:i/>
        </w:rPr>
      </w:pPr>
      <w:r w:rsidRPr="008B3CFD">
        <w:rPr>
          <w:b/>
          <w:i/>
        </w:rPr>
        <w:t>Study 2. Stepwise Regression Analyses</w:t>
      </w:r>
    </w:p>
    <w:p w14:paraId="7E1878C5" w14:textId="0BDE0C8A" w:rsidR="00B07CD5" w:rsidRPr="008B3CFD" w:rsidRDefault="00B07CD5" w:rsidP="005E454E">
      <w:pPr>
        <w:ind w:left="2880" w:hanging="2790"/>
        <w:rPr>
          <w:b/>
          <w:i/>
        </w:rPr>
      </w:pPr>
    </w:p>
    <w:p w14:paraId="1D369A44" w14:textId="77777777" w:rsidR="00B07CD5" w:rsidRPr="008B3CFD" w:rsidRDefault="00B07CD5" w:rsidP="00B07CD5">
      <w:pPr>
        <w:spacing w:line="360" w:lineRule="auto"/>
        <w:jc w:val="both"/>
        <w:rPr>
          <w:rFonts w:ascii="Times" w:hAnsi="Times"/>
        </w:rPr>
      </w:pPr>
      <w:r w:rsidRPr="008B3CFD">
        <w:rPr>
          <w:rFonts w:ascii="Times" w:hAnsi="Times"/>
          <w:b/>
          <w:bCs/>
        </w:rPr>
        <w:t>Table 16.</w:t>
      </w:r>
      <w:r w:rsidRPr="008B3CFD">
        <w:rPr>
          <w:rFonts w:ascii="Times" w:hAnsi="Times"/>
        </w:rPr>
        <w:t xml:space="preserve"> </w:t>
      </w:r>
    </w:p>
    <w:p w14:paraId="72C139C9" w14:textId="3071EA4F" w:rsidR="00B07CD5" w:rsidRPr="008B3CFD" w:rsidRDefault="00B07CD5" w:rsidP="00B07CD5">
      <w:pPr>
        <w:spacing w:line="360" w:lineRule="auto"/>
        <w:jc w:val="both"/>
        <w:rPr>
          <w:rFonts w:ascii="Times" w:hAnsi="Times"/>
          <w:i/>
          <w:iCs/>
        </w:rPr>
      </w:pPr>
      <w:r w:rsidRPr="008B3CFD">
        <w:rPr>
          <w:rFonts w:ascii="Times" w:hAnsi="Times"/>
          <w:i/>
          <w:iCs/>
        </w:rPr>
        <w:t>The final model of the stepwise regression analyses conducted for both linguistic similarity and motivation/attitudes groups to test the prediction of confounding variables in EF task performance for Study 2.</w:t>
      </w:r>
    </w:p>
    <w:tbl>
      <w:tblPr>
        <w:tblStyle w:val="TableGrid"/>
        <w:tblpPr w:leftFromText="180" w:rightFromText="180" w:vertAnchor="text" w:horzAnchor="page" w:tblpX="2001" w:tblpY="182"/>
        <w:tblW w:w="10627" w:type="dxa"/>
        <w:tblLayout w:type="fixed"/>
        <w:tblLook w:val="04A0" w:firstRow="1" w:lastRow="0" w:firstColumn="1" w:lastColumn="0" w:noHBand="0" w:noVBand="1"/>
      </w:tblPr>
      <w:tblGrid>
        <w:gridCol w:w="2405"/>
        <w:gridCol w:w="1843"/>
        <w:gridCol w:w="987"/>
        <w:gridCol w:w="1423"/>
        <w:gridCol w:w="850"/>
        <w:gridCol w:w="709"/>
        <w:gridCol w:w="1276"/>
        <w:gridCol w:w="1134"/>
      </w:tblGrid>
      <w:tr w:rsidR="00B07CD5" w:rsidRPr="008B3CFD" w14:paraId="45132B6B" w14:textId="77777777" w:rsidTr="00B07CD5">
        <w:trPr>
          <w:trHeight w:val="695"/>
        </w:trPr>
        <w:tc>
          <w:tcPr>
            <w:tcW w:w="2405" w:type="dxa"/>
            <w:tcBorders>
              <w:top w:val="single" w:sz="4" w:space="0" w:color="auto"/>
              <w:left w:val="nil"/>
              <w:bottom w:val="single" w:sz="4" w:space="0" w:color="auto"/>
              <w:right w:val="nil"/>
            </w:tcBorders>
          </w:tcPr>
          <w:p w14:paraId="6120686B"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Dependent variable</w:t>
            </w:r>
          </w:p>
        </w:tc>
        <w:tc>
          <w:tcPr>
            <w:tcW w:w="1843" w:type="dxa"/>
            <w:tcBorders>
              <w:top w:val="single" w:sz="4" w:space="0" w:color="auto"/>
              <w:left w:val="nil"/>
              <w:bottom w:val="single" w:sz="4" w:space="0" w:color="auto"/>
              <w:right w:val="nil"/>
            </w:tcBorders>
          </w:tcPr>
          <w:p w14:paraId="3352BA39"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Significant predictors</w:t>
            </w:r>
          </w:p>
        </w:tc>
        <w:tc>
          <w:tcPr>
            <w:tcW w:w="987" w:type="dxa"/>
            <w:tcBorders>
              <w:top w:val="single" w:sz="4" w:space="0" w:color="auto"/>
              <w:left w:val="nil"/>
              <w:bottom w:val="single" w:sz="4" w:space="0" w:color="auto"/>
              <w:right w:val="nil"/>
            </w:tcBorders>
          </w:tcPr>
          <w:p w14:paraId="07BEDF06"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B</w:t>
            </w:r>
          </w:p>
        </w:tc>
        <w:tc>
          <w:tcPr>
            <w:tcW w:w="1423" w:type="dxa"/>
            <w:tcBorders>
              <w:top w:val="single" w:sz="4" w:space="0" w:color="auto"/>
              <w:left w:val="nil"/>
              <w:bottom w:val="single" w:sz="4" w:space="0" w:color="auto"/>
              <w:right w:val="nil"/>
            </w:tcBorders>
          </w:tcPr>
          <w:p w14:paraId="407E9324"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t>Standard error</w:t>
            </w:r>
          </w:p>
        </w:tc>
        <w:tc>
          <w:tcPr>
            <w:tcW w:w="850" w:type="dxa"/>
            <w:tcBorders>
              <w:top w:val="single" w:sz="4" w:space="0" w:color="auto"/>
              <w:left w:val="nil"/>
              <w:bottom w:val="single" w:sz="4" w:space="0" w:color="auto"/>
              <w:right w:val="nil"/>
            </w:tcBorders>
          </w:tcPr>
          <w:p w14:paraId="52DF9B20" w14:textId="77777777" w:rsidR="00B07CD5" w:rsidRPr="008B3CFD" w:rsidRDefault="00B07CD5" w:rsidP="00B07CD5">
            <w:pPr>
              <w:jc w:val="center"/>
              <w:rPr>
                <w:rFonts w:ascii="Times" w:hAnsi="Times"/>
                <w:b/>
                <w:bCs/>
                <w:sz w:val="20"/>
                <w:szCs w:val="20"/>
              </w:rPr>
            </w:pPr>
            <w:r w:rsidRPr="008B3CFD">
              <w:rPr>
                <w:rFonts w:ascii="Times" w:hAnsi="Times"/>
                <w:b/>
                <w:bCs/>
                <w:sz w:val="20"/>
                <w:szCs w:val="20"/>
              </w:rPr>
              <w:sym w:font="Symbol" w:char="F062"/>
            </w:r>
          </w:p>
        </w:tc>
        <w:tc>
          <w:tcPr>
            <w:tcW w:w="709" w:type="dxa"/>
            <w:tcBorders>
              <w:top w:val="single" w:sz="4" w:space="0" w:color="auto"/>
              <w:left w:val="nil"/>
              <w:bottom w:val="single" w:sz="4" w:space="0" w:color="auto"/>
              <w:right w:val="nil"/>
            </w:tcBorders>
          </w:tcPr>
          <w:p w14:paraId="674F0CAA" w14:textId="77777777" w:rsidR="00B07CD5" w:rsidRPr="008B3CFD" w:rsidRDefault="00B07CD5" w:rsidP="00B07CD5">
            <w:pPr>
              <w:jc w:val="center"/>
              <w:rPr>
                <w:rFonts w:ascii="Times" w:hAnsi="Times"/>
                <w:b/>
                <w:bCs/>
                <w:i/>
                <w:iCs/>
                <w:sz w:val="20"/>
                <w:szCs w:val="20"/>
                <w:vertAlign w:val="superscript"/>
              </w:rPr>
            </w:pPr>
            <w:r w:rsidRPr="008B3CFD">
              <w:rPr>
                <w:rFonts w:ascii="Times" w:hAnsi="Times"/>
                <w:b/>
                <w:bCs/>
                <w:i/>
                <w:iCs/>
                <w:sz w:val="20"/>
                <w:szCs w:val="20"/>
              </w:rPr>
              <w:t>R</w:t>
            </w:r>
            <w:r w:rsidRPr="008B3CFD">
              <w:rPr>
                <w:rFonts w:ascii="Times" w:hAnsi="Times"/>
                <w:b/>
                <w:bCs/>
                <w:i/>
                <w:iCs/>
                <w:sz w:val="20"/>
                <w:szCs w:val="20"/>
                <w:vertAlign w:val="superscript"/>
              </w:rPr>
              <w:t>2</w:t>
            </w:r>
          </w:p>
        </w:tc>
        <w:tc>
          <w:tcPr>
            <w:tcW w:w="1276" w:type="dxa"/>
            <w:tcBorders>
              <w:top w:val="single" w:sz="4" w:space="0" w:color="auto"/>
              <w:left w:val="nil"/>
              <w:bottom w:val="single" w:sz="4" w:space="0" w:color="auto"/>
              <w:right w:val="nil"/>
            </w:tcBorders>
          </w:tcPr>
          <w:p w14:paraId="5EA5C121" w14:textId="77777777" w:rsidR="00B07CD5" w:rsidRPr="008B3CFD" w:rsidRDefault="00B07CD5" w:rsidP="00B07CD5">
            <w:pPr>
              <w:jc w:val="center"/>
              <w:rPr>
                <w:rFonts w:ascii="Times" w:hAnsi="Times"/>
                <w:b/>
                <w:bCs/>
                <w:sz w:val="20"/>
                <w:szCs w:val="20"/>
              </w:rPr>
            </w:pPr>
            <w:r w:rsidRPr="008B3CFD">
              <w:rPr>
                <w:rFonts w:ascii="Times" w:hAnsi="Times"/>
                <w:b/>
                <w:bCs/>
                <w:i/>
                <w:iCs/>
                <w:sz w:val="20"/>
                <w:szCs w:val="20"/>
              </w:rPr>
              <w:t>Adjusted R</w:t>
            </w:r>
            <w:r w:rsidRPr="008B3CFD">
              <w:rPr>
                <w:rFonts w:ascii="Times" w:hAnsi="Times"/>
                <w:b/>
                <w:bCs/>
                <w:i/>
                <w:iCs/>
                <w:sz w:val="20"/>
                <w:szCs w:val="20"/>
                <w:vertAlign w:val="superscript"/>
              </w:rPr>
              <w:t>2</w:t>
            </w:r>
          </w:p>
        </w:tc>
        <w:tc>
          <w:tcPr>
            <w:tcW w:w="1134" w:type="dxa"/>
            <w:tcBorders>
              <w:top w:val="single" w:sz="4" w:space="0" w:color="auto"/>
              <w:left w:val="nil"/>
              <w:bottom w:val="single" w:sz="4" w:space="0" w:color="auto"/>
              <w:right w:val="nil"/>
            </w:tcBorders>
          </w:tcPr>
          <w:p w14:paraId="17EEF3FF" w14:textId="77777777" w:rsidR="00B07CD5" w:rsidRPr="008B3CFD" w:rsidRDefault="00B07CD5" w:rsidP="00B07CD5">
            <w:pPr>
              <w:jc w:val="center"/>
              <w:rPr>
                <w:rFonts w:ascii="Times" w:hAnsi="Times"/>
                <w:b/>
                <w:bCs/>
                <w:i/>
                <w:iCs/>
                <w:sz w:val="20"/>
                <w:szCs w:val="20"/>
              </w:rPr>
            </w:pPr>
            <w:r w:rsidRPr="008B3CFD">
              <w:rPr>
                <w:rFonts w:ascii="Times" w:hAnsi="Times"/>
                <w:b/>
                <w:bCs/>
                <w:i/>
                <w:iCs/>
                <w:sz w:val="20"/>
                <w:szCs w:val="20"/>
              </w:rPr>
              <w:t>F</w:t>
            </w:r>
          </w:p>
        </w:tc>
      </w:tr>
      <w:tr w:rsidR="00B07CD5" w:rsidRPr="008B3CFD" w14:paraId="0F64D3B5" w14:textId="77777777" w:rsidTr="00B07CD5">
        <w:trPr>
          <w:trHeight w:val="253"/>
        </w:trPr>
        <w:tc>
          <w:tcPr>
            <w:tcW w:w="2405" w:type="dxa"/>
            <w:tcBorders>
              <w:left w:val="nil"/>
              <w:bottom w:val="nil"/>
              <w:right w:val="nil"/>
            </w:tcBorders>
          </w:tcPr>
          <w:p w14:paraId="0B75810A" w14:textId="77777777" w:rsidR="00B07CD5" w:rsidRPr="008B3CFD" w:rsidRDefault="00B07CD5" w:rsidP="00B07CD5">
            <w:pPr>
              <w:rPr>
                <w:rFonts w:ascii="Times" w:hAnsi="Times"/>
                <w:b/>
                <w:bCs/>
                <w:sz w:val="20"/>
                <w:szCs w:val="20"/>
              </w:rPr>
            </w:pPr>
            <w:r w:rsidRPr="008B3CFD">
              <w:rPr>
                <w:rFonts w:ascii="Times" w:hAnsi="Times"/>
                <w:b/>
                <w:bCs/>
                <w:sz w:val="20"/>
                <w:szCs w:val="20"/>
              </w:rPr>
              <w:t>Study 2</w:t>
            </w:r>
          </w:p>
        </w:tc>
        <w:tc>
          <w:tcPr>
            <w:tcW w:w="1843" w:type="dxa"/>
            <w:tcBorders>
              <w:left w:val="nil"/>
              <w:bottom w:val="nil"/>
              <w:right w:val="nil"/>
            </w:tcBorders>
          </w:tcPr>
          <w:p w14:paraId="35E415F4" w14:textId="77777777" w:rsidR="00B07CD5" w:rsidRPr="008B3CFD" w:rsidRDefault="00B07CD5" w:rsidP="00B07CD5">
            <w:pPr>
              <w:rPr>
                <w:rFonts w:ascii="Times" w:hAnsi="Times"/>
                <w:sz w:val="20"/>
                <w:szCs w:val="20"/>
              </w:rPr>
            </w:pPr>
          </w:p>
        </w:tc>
        <w:tc>
          <w:tcPr>
            <w:tcW w:w="987" w:type="dxa"/>
            <w:tcBorders>
              <w:left w:val="nil"/>
              <w:bottom w:val="nil"/>
              <w:right w:val="nil"/>
            </w:tcBorders>
          </w:tcPr>
          <w:p w14:paraId="0A2B09C3" w14:textId="77777777" w:rsidR="00B07CD5" w:rsidRPr="008B3CFD" w:rsidRDefault="00B07CD5" w:rsidP="00B07CD5">
            <w:pPr>
              <w:jc w:val="center"/>
              <w:rPr>
                <w:rFonts w:ascii="Times" w:hAnsi="Times"/>
                <w:sz w:val="20"/>
                <w:szCs w:val="20"/>
              </w:rPr>
            </w:pPr>
          </w:p>
        </w:tc>
        <w:tc>
          <w:tcPr>
            <w:tcW w:w="1423" w:type="dxa"/>
            <w:tcBorders>
              <w:left w:val="nil"/>
              <w:bottom w:val="nil"/>
              <w:right w:val="nil"/>
            </w:tcBorders>
          </w:tcPr>
          <w:p w14:paraId="30222255" w14:textId="77777777" w:rsidR="00B07CD5" w:rsidRPr="008B3CFD" w:rsidRDefault="00B07CD5" w:rsidP="00B07CD5">
            <w:pPr>
              <w:jc w:val="center"/>
              <w:rPr>
                <w:rFonts w:ascii="Times" w:hAnsi="Times"/>
                <w:sz w:val="20"/>
                <w:szCs w:val="20"/>
              </w:rPr>
            </w:pPr>
          </w:p>
        </w:tc>
        <w:tc>
          <w:tcPr>
            <w:tcW w:w="850" w:type="dxa"/>
            <w:tcBorders>
              <w:left w:val="nil"/>
              <w:bottom w:val="nil"/>
              <w:right w:val="nil"/>
            </w:tcBorders>
          </w:tcPr>
          <w:p w14:paraId="288BDBF7" w14:textId="77777777" w:rsidR="00B07CD5" w:rsidRPr="008B3CFD" w:rsidRDefault="00B07CD5" w:rsidP="00B07CD5">
            <w:pPr>
              <w:jc w:val="center"/>
              <w:rPr>
                <w:rFonts w:ascii="Times" w:hAnsi="Times"/>
                <w:sz w:val="20"/>
                <w:szCs w:val="20"/>
              </w:rPr>
            </w:pPr>
          </w:p>
        </w:tc>
        <w:tc>
          <w:tcPr>
            <w:tcW w:w="709" w:type="dxa"/>
            <w:tcBorders>
              <w:left w:val="nil"/>
              <w:bottom w:val="nil"/>
              <w:right w:val="nil"/>
            </w:tcBorders>
          </w:tcPr>
          <w:p w14:paraId="18825857" w14:textId="77777777" w:rsidR="00B07CD5" w:rsidRPr="008B3CFD" w:rsidRDefault="00B07CD5" w:rsidP="00B07CD5">
            <w:pPr>
              <w:jc w:val="center"/>
              <w:rPr>
                <w:rFonts w:ascii="Times" w:hAnsi="Times"/>
                <w:sz w:val="20"/>
                <w:szCs w:val="20"/>
              </w:rPr>
            </w:pPr>
          </w:p>
        </w:tc>
        <w:tc>
          <w:tcPr>
            <w:tcW w:w="1276" w:type="dxa"/>
            <w:tcBorders>
              <w:left w:val="nil"/>
              <w:bottom w:val="nil"/>
              <w:right w:val="nil"/>
            </w:tcBorders>
          </w:tcPr>
          <w:p w14:paraId="5B83D1A1" w14:textId="77777777" w:rsidR="00B07CD5" w:rsidRPr="008B3CFD" w:rsidRDefault="00B07CD5" w:rsidP="00B07CD5">
            <w:pPr>
              <w:jc w:val="center"/>
              <w:rPr>
                <w:rFonts w:ascii="Times" w:hAnsi="Times"/>
                <w:sz w:val="20"/>
                <w:szCs w:val="20"/>
              </w:rPr>
            </w:pPr>
          </w:p>
        </w:tc>
        <w:tc>
          <w:tcPr>
            <w:tcW w:w="1134" w:type="dxa"/>
            <w:tcBorders>
              <w:left w:val="nil"/>
              <w:bottom w:val="nil"/>
              <w:right w:val="nil"/>
            </w:tcBorders>
          </w:tcPr>
          <w:p w14:paraId="6B0DE706" w14:textId="77777777" w:rsidR="00B07CD5" w:rsidRPr="008B3CFD" w:rsidRDefault="00B07CD5" w:rsidP="00B07CD5">
            <w:pPr>
              <w:jc w:val="center"/>
              <w:rPr>
                <w:rFonts w:ascii="Times" w:hAnsi="Times"/>
                <w:sz w:val="20"/>
                <w:szCs w:val="20"/>
              </w:rPr>
            </w:pPr>
          </w:p>
        </w:tc>
      </w:tr>
      <w:tr w:rsidR="00B07CD5" w:rsidRPr="008B3CFD" w14:paraId="71BB2FBB" w14:textId="77777777" w:rsidTr="00B07CD5">
        <w:trPr>
          <w:trHeight w:val="253"/>
        </w:trPr>
        <w:tc>
          <w:tcPr>
            <w:tcW w:w="2405" w:type="dxa"/>
            <w:tcBorders>
              <w:top w:val="nil"/>
              <w:left w:val="nil"/>
              <w:bottom w:val="nil"/>
              <w:right w:val="nil"/>
            </w:tcBorders>
          </w:tcPr>
          <w:p w14:paraId="2A1A8A6A" w14:textId="77777777" w:rsidR="00B07CD5" w:rsidRPr="008B3CFD" w:rsidRDefault="00B07CD5" w:rsidP="00B07CD5">
            <w:pPr>
              <w:rPr>
                <w:rFonts w:ascii="Times" w:hAnsi="Times"/>
                <w:b/>
                <w:bCs/>
                <w:sz w:val="20"/>
                <w:szCs w:val="20"/>
                <w:u w:val="single"/>
              </w:rPr>
            </w:pPr>
            <w:r w:rsidRPr="008B3CFD">
              <w:rPr>
                <w:rFonts w:ascii="Times" w:hAnsi="Times"/>
                <w:b/>
                <w:bCs/>
                <w:sz w:val="20"/>
                <w:szCs w:val="20"/>
                <w:u w:val="single"/>
              </w:rPr>
              <w:t>Linguistic Similarity</w:t>
            </w:r>
          </w:p>
        </w:tc>
        <w:tc>
          <w:tcPr>
            <w:tcW w:w="1843" w:type="dxa"/>
            <w:tcBorders>
              <w:top w:val="nil"/>
              <w:left w:val="nil"/>
              <w:bottom w:val="nil"/>
              <w:right w:val="nil"/>
            </w:tcBorders>
          </w:tcPr>
          <w:p w14:paraId="573CDF2C" w14:textId="77777777" w:rsidR="00B07CD5" w:rsidRPr="008B3CFD" w:rsidRDefault="00B07CD5" w:rsidP="00B07CD5">
            <w:pPr>
              <w:rPr>
                <w:rFonts w:ascii="Times" w:hAnsi="Times"/>
                <w:sz w:val="20"/>
                <w:szCs w:val="20"/>
              </w:rPr>
            </w:pPr>
          </w:p>
        </w:tc>
        <w:tc>
          <w:tcPr>
            <w:tcW w:w="987" w:type="dxa"/>
            <w:tcBorders>
              <w:top w:val="nil"/>
              <w:left w:val="nil"/>
              <w:bottom w:val="nil"/>
              <w:right w:val="nil"/>
            </w:tcBorders>
          </w:tcPr>
          <w:p w14:paraId="554A6C95" w14:textId="77777777" w:rsidR="00B07CD5" w:rsidRPr="008B3CFD" w:rsidRDefault="00B07CD5" w:rsidP="00B07CD5">
            <w:pPr>
              <w:jc w:val="center"/>
              <w:rPr>
                <w:rFonts w:ascii="Times" w:hAnsi="Times"/>
                <w:sz w:val="20"/>
                <w:szCs w:val="20"/>
              </w:rPr>
            </w:pPr>
          </w:p>
        </w:tc>
        <w:tc>
          <w:tcPr>
            <w:tcW w:w="1423" w:type="dxa"/>
            <w:tcBorders>
              <w:top w:val="nil"/>
              <w:left w:val="nil"/>
              <w:bottom w:val="nil"/>
              <w:right w:val="nil"/>
            </w:tcBorders>
          </w:tcPr>
          <w:p w14:paraId="2334628D" w14:textId="77777777" w:rsidR="00B07CD5" w:rsidRPr="008B3CFD" w:rsidRDefault="00B07CD5" w:rsidP="00B07CD5">
            <w:pPr>
              <w:jc w:val="center"/>
              <w:rPr>
                <w:rFonts w:ascii="Times" w:hAnsi="Times"/>
                <w:sz w:val="20"/>
                <w:szCs w:val="20"/>
              </w:rPr>
            </w:pPr>
          </w:p>
        </w:tc>
        <w:tc>
          <w:tcPr>
            <w:tcW w:w="850" w:type="dxa"/>
            <w:tcBorders>
              <w:top w:val="nil"/>
              <w:left w:val="nil"/>
              <w:bottom w:val="nil"/>
              <w:right w:val="nil"/>
            </w:tcBorders>
          </w:tcPr>
          <w:p w14:paraId="2BB58D92" w14:textId="77777777" w:rsidR="00B07CD5" w:rsidRPr="008B3CFD" w:rsidRDefault="00B07CD5" w:rsidP="00B07CD5">
            <w:pPr>
              <w:jc w:val="center"/>
              <w:rPr>
                <w:rFonts w:ascii="Times" w:hAnsi="Times"/>
                <w:sz w:val="20"/>
                <w:szCs w:val="20"/>
              </w:rPr>
            </w:pPr>
          </w:p>
        </w:tc>
        <w:tc>
          <w:tcPr>
            <w:tcW w:w="709" w:type="dxa"/>
            <w:tcBorders>
              <w:top w:val="nil"/>
              <w:left w:val="nil"/>
              <w:bottom w:val="nil"/>
              <w:right w:val="nil"/>
            </w:tcBorders>
          </w:tcPr>
          <w:p w14:paraId="6F04E56A" w14:textId="77777777" w:rsidR="00B07CD5" w:rsidRPr="008B3CFD" w:rsidRDefault="00B07CD5" w:rsidP="00B07CD5">
            <w:pPr>
              <w:jc w:val="center"/>
              <w:rPr>
                <w:rFonts w:ascii="Times" w:hAnsi="Times"/>
                <w:sz w:val="20"/>
                <w:szCs w:val="20"/>
              </w:rPr>
            </w:pPr>
          </w:p>
        </w:tc>
        <w:tc>
          <w:tcPr>
            <w:tcW w:w="1276" w:type="dxa"/>
            <w:tcBorders>
              <w:top w:val="nil"/>
              <w:left w:val="nil"/>
              <w:bottom w:val="nil"/>
              <w:right w:val="nil"/>
            </w:tcBorders>
          </w:tcPr>
          <w:p w14:paraId="29E2095F" w14:textId="77777777" w:rsidR="00B07CD5" w:rsidRPr="008B3CFD" w:rsidRDefault="00B07CD5" w:rsidP="00B07CD5">
            <w:pPr>
              <w:jc w:val="center"/>
              <w:rPr>
                <w:rFonts w:ascii="Times" w:hAnsi="Times"/>
                <w:sz w:val="20"/>
                <w:szCs w:val="20"/>
              </w:rPr>
            </w:pPr>
          </w:p>
        </w:tc>
        <w:tc>
          <w:tcPr>
            <w:tcW w:w="1134" w:type="dxa"/>
            <w:tcBorders>
              <w:top w:val="nil"/>
              <w:left w:val="nil"/>
              <w:bottom w:val="nil"/>
              <w:right w:val="nil"/>
            </w:tcBorders>
          </w:tcPr>
          <w:p w14:paraId="5F8E50B6" w14:textId="77777777" w:rsidR="00B07CD5" w:rsidRPr="008B3CFD" w:rsidRDefault="00B07CD5" w:rsidP="00B07CD5">
            <w:pPr>
              <w:jc w:val="center"/>
              <w:rPr>
                <w:rFonts w:ascii="Times" w:hAnsi="Times"/>
                <w:sz w:val="20"/>
                <w:szCs w:val="20"/>
              </w:rPr>
            </w:pPr>
          </w:p>
        </w:tc>
      </w:tr>
      <w:tr w:rsidR="00B07CD5" w:rsidRPr="008B3CFD" w14:paraId="4EC17ECD" w14:textId="77777777" w:rsidTr="00B07CD5">
        <w:trPr>
          <w:trHeight w:val="253"/>
        </w:trPr>
        <w:tc>
          <w:tcPr>
            <w:tcW w:w="2405" w:type="dxa"/>
            <w:tcBorders>
              <w:top w:val="nil"/>
              <w:left w:val="nil"/>
              <w:bottom w:val="nil"/>
              <w:right w:val="nil"/>
            </w:tcBorders>
          </w:tcPr>
          <w:p w14:paraId="3522FC11" w14:textId="77777777" w:rsidR="00B07CD5" w:rsidRPr="008B3CFD" w:rsidRDefault="00B07CD5" w:rsidP="00B07CD5">
            <w:pPr>
              <w:rPr>
                <w:rFonts w:ascii="Times" w:hAnsi="Times"/>
                <w:b/>
                <w:bCs/>
                <w:sz w:val="20"/>
                <w:szCs w:val="20"/>
              </w:rPr>
            </w:pPr>
            <w:r w:rsidRPr="008B3CFD">
              <w:rPr>
                <w:rFonts w:ascii="Times" w:hAnsi="Times"/>
                <w:b/>
                <w:bCs/>
                <w:sz w:val="20"/>
                <w:szCs w:val="20"/>
              </w:rPr>
              <w:t>Simon Task RT</w:t>
            </w:r>
          </w:p>
        </w:tc>
        <w:tc>
          <w:tcPr>
            <w:tcW w:w="1843" w:type="dxa"/>
            <w:tcBorders>
              <w:top w:val="nil"/>
              <w:left w:val="nil"/>
              <w:bottom w:val="nil"/>
              <w:right w:val="nil"/>
            </w:tcBorders>
          </w:tcPr>
          <w:p w14:paraId="1A2CD7A5" w14:textId="77777777" w:rsidR="00B07CD5" w:rsidRPr="008B3CFD" w:rsidRDefault="00B07CD5" w:rsidP="00B07CD5">
            <w:pPr>
              <w:rPr>
                <w:rFonts w:ascii="Times" w:hAnsi="Times"/>
                <w:sz w:val="20"/>
                <w:szCs w:val="20"/>
              </w:rPr>
            </w:pPr>
            <w:r w:rsidRPr="008B3CFD">
              <w:rPr>
                <w:rFonts w:ascii="Times" w:hAnsi="Times"/>
                <w:sz w:val="20"/>
                <w:szCs w:val="20"/>
              </w:rPr>
              <w:t>Age</w:t>
            </w:r>
          </w:p>
        </w:tc>
        <w:tc>
          <w:tcPr>
            <w:tcW w:w="987" w:type="dxa"/>
            <w:tcBorders>
              <w:top w:val="nil"/>
              <w:left w:val="nil"/>
              <w:bottom w:val="nil"/>
              <w:right w:val="nil"/>
            </w:tcBorders>
          </w:tcPr>
          <w:p w14:paraId="455982A6" w14:textId="77777777" w:rsidR="00B07CD5" w:rsidRPr="008B3CFD" w:rsidRDefault="00B07CD5" w:rsidP="00B07CD5">
            <w:pPr>
              <w:jc w:val="center"/>
              <w:rPr>
                <w:rFonts w:ascii="Times" w:hAnsi="Times"/>
                <w:sz w:val="20"/>
                <w:szCs w:val="20"/>
              </w:rPr>
            </w:pPr>
            <w:r w:rsidRPr="008B3CFD">
              <w:rPr>
                <w:rFonts w:ascii="Times" w:hAnsi="Times"/>
                <w:sz w:val="20"/>
                <w:szCs w:val="20"/>
              </w:rPr>
              <w:t>-23.86</w:t>
            </w:r>
          </w:p>
        </w:tc>
        <w:tc>
          <w:tcPr>
            <w:tcW w:w="1423" w:type="dxa"/>
            <w:tcBorders>
              <w:top w:val="nil"/>
              <w:left w:val="nil"/>
              <w:bottom w:val="nil"/>
              <w:right w:val="nil"/>
            </w:tcBorders>
          </w:tcPr>
          <w:p w14:paraId="15F5EC81" w14:textId="77777777" w:rsidR="00B07CD5" w:rsidRPr="008B3CFD" w:rsidRDefault="00B07CD5" w:rsidP="00B07CD5">
            <w:pPr>
              <w:jc w:val="center"/>
              <w:rPr>
                <w:rFonts w:ascii="Times" w:hAnsi="Times"/>
                <w:sz w:val="20"/>
                <w:szCs w:val="20"/>
              </w:rPr>
            </w:pPr>
            <w:r w:rsidRPr="008B3CFD">
              <w:rPr>
                <w:rFonts w:ascii="Times" w:hAnsi="Times"/>
                <w:sz w:val="20"/>
                <w:szCs w:val="20"/>
              </w:rPr>
              <w:t>4.55</w:t>
            </w:r>
          </w:p>
        </w:tc>
        <w:tc>
          <w:tcPr>
            <w:tcW w:w="850" w:type="dxa"/>
            <w:tcBorders>
              <w:top w:val="nil"/>
              <w:left w:val="nil"/>
              <w:bottom w:val="nil"/>
              <w:right w:val="nil"/>
            </w:tcBorders>
          </w:tcPr>
          <w:p w14:paraId="167ECE4F" w14:textId="77777777" w:rsidR="00B07CD5" w:rsidRPr="008B3CFD" w:rsidRDefault="00B07CD5" w:rsidP="00B07CD5">
            <w:pPr>
              <w:jc w:val="center"/>
              <w:rPr>
                <w:rFonts w:ascii="Times" w:hAnsi="Times"/>
                <w:sz w:val="20"/>
                <w:szCs w:val="20"/>
              </w:rPr>
            </w:pPr>
            <w:r w:rsidRPr="008B3CFD">
              <w:rPr>
                <w:rFonts w:ascii="Times" w:hAnsi="Times"/>
                <w:sz w:val="20"/>
                <w:szCs w:val="20"/>
              </w:rPr>
              <w:t>-.35**</w:t>
            </w:r>
          </w:p>
        </w:tc>
        <w:tc>
          <w:tcPr>
            <w:tcW w:w="709" w:type="dxa"/>
            <w:tcBorders>
              <w:top w:val="nil"/>
              <w:left w:val="nil"/>
              <w:bottom w:val="nil"/>
              <w:right w:val="nil"/>
            </w:tcBorders>
          </w:tcPr>
          <w:p w14:paraId="19BD5E14" w14:textId="77777777" w:rsidR="00B07CD5" w:rsidRPr="008B3CFD" w:rsidRDefault="00B07CD5" w:rsidP="00B07CD5">
            <w:pPr>
              <w:jc w:val="center"/>
              <w:rPr>
                <w:rFonts w:ascii="Times" w:hAnsi="Times"/>
                <w:sz w:val="20"/>
                <w:szCs w:val="20"/>
              </w:rPr>
            </w:pPr>
            <w:r w:rsidRPr="008B3CFD">
              <w:rPr>
                <w:rFonts w:ascii="Times" w:hAnsi="Times"/>
                <w:sz w:val="20"/>
                <w:szCs w:val="20"/>
              </w:rPr>
              <w:t>.22</w:t>
            </w:r>
          </w:p>
        </w:tc>
        <w:tc>
          <w:tcPr>
            <w:tcW w:w="1276" w:type="dxa"/>
            <w:tcBorders>
              <w:top w:val="nil"/>
              <w:left w:val="nil"/>
              <w:bottom w:val="nil"/>
              <w:right w:val="nil"/>
            </w:tcBorders>
          </w:tcPr>
          <w:p w14:paraId="10CEF3A5" w14:textId="77777777" w:rsidR="00B07CD5" w:rsidRPr="008B3CFD" w:rsidRDefault="00B07CD5" w:rsidP="00B07CD5">
            <w:pPr>
              <w:jc w:val="center"/>
              <w:rPr>
                <w:rFonts w:ascii="Times" w:hAnsi="Times"/>
                <w:sz w:val="20"/>
                <w:szCs w:val="20"/>
              </w:rPr>
            </w:pPr>
            <w:r w:rsidRPr="008B3CFD">
              <w:rPr>
                <w:rFonts w:ascii="Times" w:hAnsi="Times"/>
                <w:sz w:val="20"/>
                <w:szCs w:val="20"/>
              </w:rPr>
              <w:t>.21</w:t>
            </w:r>
          </w:p>
        </w:tc>
        <w:tc>
          <w:tcPr>
            <w:tcW w:w="1134" w:type="dxa"/>
            <w:tcBorders>
              <w:top w:val="nil"/>
              <w:left w:val="nil"/>
              <w:bottom w:val="nil"/>
              <w:right w:val="nil"/>
            </w:tcBorders>
          </w:tcPr>
          <w:p w14:paraId="6E65B444" w14:textId="77777777" w:rsidR="00B07CD5" w:rsidRPr="008B3CFD" w:rsidRDefault="00B07CD5" w:rsidP="00B07CD5">
            <w:pPr>
              <w:jc w:val="center"/>
              <w:rPr>
                <w:rFonts w:ascii="Times" w:hAnsi="Times"/>
                <w:sz w:val="20"/>
                <w:szCs w:val="20"/>
              </w:rPr>
            </w:pPr>
            <w:r w:rsidRPr="008B3CFD">
              <w:rPr>
                <w:rFonts w:ascii="Times" w:hAnsi="Times"/>
                <w:sz w:val="20"/>
                <w:szCs w:val="20"/>
              </w:rPr>
              <w:t>25.40**</w:t>
            </w:r>
          </w:p>
        </w:tc>
      </w:tr>
      <w:tr w:rsidR="00B07CD5" w:rsidRPr="008B3CFD" w14:paraId="6479641D" w14:textId="77777777" w:rsidTr="00B07CD5">
        <w:trPr>
          <w:trHeight w:val="440"/>
        </w:trPr>
        <w:tc>
          <w:tcPr>
            <w:tcW w:w="2405" w:type="dxa"/>
            <w:tcBorders>
              <w:top w:val="nil"/>
              <w:left w:val="nil"/>
              <w:bottom w:val="nil"/>
              <w:right w:val="nil"/>
            </w:tcBorders>
          </w:tcPr>
          <w:p w14:paraId="702A601A" w14:textId="77777777" w:rsidR="00B07CD5" w:rsidRPr="008B3CFD" w:rsidRDefault="00B07CD5" w:rsidP="00B07CD5">
            <w:pPr>
              <w:rPr>
                <w:rFonts w:ascii="Times" w:hAnsi="Times"/>
                <w:sz w:val="20"/>
                <w:szCs w:val="20"/>
              </w:rPr>
            </w:pPr>
          </w:p>
        </w:tc>
        <w:tc>
          <w:tcPr>
            <w:tcW w:w="1843" w:type="dxa"/>
            <w:tcBorders>
              <w:top w:val="nil"/>
              <w:left w:val="nil"/>
              <w:bottom w:val="nil"/>
              <w:right w:val="nil"/>
            </w:tcBorders>
          </w:tcPr>
          <w:p w14:paraId="24B5B949" w14:textId="77777777" w:rsidR="00B07CD5" w:rsidRPr="008B3CFD" w:rsidRDefault="00B07CD5" w:rsidP="00B07CD5">
            <w:pPr>
              <w:rPr>
                <w:rFonts w:ascii="Times" w:hAnsi="Times"/>
                <w:sz w:val="20"/>
                <w:szCs w:val="20"/>
              </w:rPr>
            </w:pPr>
            <w:r w:rsidRPr="008B3CFD">
              <w:rPr>
                <w:rFonts w:ascii="Times" w:hAnsi="Times"/>
                <w:sz w:val="20"/>
                <w:szCs w:val="20"/>
              </w:rPr>
              <w:t>Musical training</w:t>
            </w:r>
          </w:p>
        </w:tc>
        <w:tc>
          <w:tcPr>
            <w:tcW w:w="987" w:type="dxa"/>
            <w:tcBorders>
              <w:top w:val="nil"/>
              <w:left w:val="nil"/>
              <w:bottom w:val="nil"/>
              <w:right w:val="nil"/>
            </w:tcBorders>
          </w:tcPr>
          <w:p w14:paraId="6A91F876" w14:textId="77777777" w:rsidR="00B07CD5" w:rsidRPr="008B3CFD" w:rsidRDefault="00B07CD5" w:rsidP="00B07CD5">
            <w:pPr>
              <w:jc w:val="center"/>
              <w:rPr>
                <w:rFonts w:ascii="Times" w:hAnsi="Times"/>
                <w:sz w:val="20"/>
                <w:szCs w:val="20"/>
              </w:rPr>
            </w:pPr>
            <w:r w:rsidRPr="008B3CFD">
              <w:rPr>
                <w:rFonts w:ascii="Times" w:hAnsi="Times"/>
                <w:sz w:val="20"/>
                <w:szCs w:val="20"/>
              </w:rPr>
              <w:t>-18.90</w:t>
            </w:r>
          </w:p>
        </w:tc>
        <w:tc>
          <w:tcPr>
            <w:tcW w:w="1423" w:type="dxa"/>
            <w:tcBorders>
              <w:top w:val="nil"/>
              <w:left w:val="nil"/>
              <w:bottom w:val="nil"/>
              <w:right w:val="nil"/>
            </w:tcBorders>
          </w:tcPr>
          <w:p w14:paraId="7CF5C9FD" w14:textId="77777777" w:rsidR="00B07CD5" w:rsidRPr="008B3CFD" w:rsidRDefault="00B07CD5" w:rsidP="00B07CD5">
            <w:pPr>
              <w:jc w:val="center"/>
              <w:rPr>
                <w:rFonts w:ascii="Times" w:hAnsi="Times"/>
                <w:sz w:val="20"/>
                <w:szCs w:val="20"/>
              </w:rPr>
            </w:pPr>
            <w:r w:rsidRPr="008B3CFD">
              <w:rPr>
                <w:rFonts w:ascii="Times" w:hAnsi="Times"/>
                <w:sz w:val="20"/>
                <w:szCs w:val="20"/>
              </w:rPr>
              <w:t>4.98</w:t>
            </w:r>
          </w:p>
        </w:tc>
        <w:tc>
          <w:tcPr>
            <w:tcW w:w="850" w:type="dxa"/>
            <w:tcBorders>
              <w:top w:val="nil"/>
              <w:left w:val="nil"/>
              <w:bottom w:val="nil"/>
              <w:right w:val="nil"/>
            </w:tcBorders>
          </w:tcPr>
          <w:p w14:paraId="7C52EA2A" w14:textId="77777777" w:rsidR="00B07CD5" w:rsidRPr="008B3CFD" w:rsidRDefault="00B07CD5" w:rsidP="00B07CD5">
            <w:pPr>
              <w:jc w:val="center"/>
              <w:rPr>
                <w:rFonts w:ascii="Times" w:hAnsi="Times"/>
                <w:sz w:val="20"/>
                <w:szCs w:val="20"/>
              </w:rPr>
            </w:pPr>
            <w:r w:rsidRPr="008B3CFD">
              <w:rPr>
                <w:rFonts w:ascii="Times" w:hAnsi="Times"/>
                <w:sz w:val="20"/>
                <w:szCs w:val="20"/>
              </w:rPr>
              <w:t>-.25**</w:t>
            </w:r>
          </w:p>
        </w:tc>
        <w:tc>
          <w:tcPr>
            <w:tcW w:w="709" w:type="dxa"/>
            <w:tcBorders>
              <w:top w:val="nil"/>
              <w:left w:val="nil"/>
              <w:bottom w:val="nil"/>
              <w:right w:val="nil"/>
            </w:tcBorders>
          </w:tcPr>
          <w:p w14:paraId="13EE45D2" w14:textId="77777777" w:rsidR="00B07CD5" w:rsidRPr="008B3CFD" w:rsidRDefault="00B07CD5" w:rsidP="00B07CD5">
            <w:pPr>
              <w:jc w:val="center"/>
              <w:rPr>
                <w:rFonts w:ascii="Times" w:hAnsi="Times"/>
                <w:sz w:val="20"/>
                <w:szCs w:val="20"/>
              </w:rPr>
            </w:pPr>
          </w:p>
        </w:tc>
        <w:tc>
          <w:tcPr>
            <w:tcW w:w="1276" w:type="dxa"/>
            <w:tcBorders>
              <w:top w:val="nil"/>
              <w:left w:val="nil"/>
              <w:bottom w:val="nil"/>
              <w:right w:val="nil"/>
            </w:tcBorders>
          </w:tcPr>
          <w:p w14:paraId="36F946CE" w14:textId="77777777" w:rsidR="00B07CD5" w:rsidRPr="008B3CFD" w:rsidRDefault="00B07CD5" w:rsidP="00B07CD5">
            <w:pPr>
              <w:jc w:val="center"/>
              <w:rPr>
                <w:rFonts w:ascii="Times" w:hAnsi="Times"/>
                <w:sz w:val="20"/>
                <w:szCs w:val="20"/>
              </w:rPr>
            </w:pPr>
          </w:p>
        </w:tc>
        <w:tc>
          <w:tcPr>
            <w:tcW w:w="1134" w:type="dxa"/>
            <w:tcBorders>
              <w:top w:val="nil"/>
              <w:left w:val="nil"/>
              <w:bottom w:val="nil"/>
              <w:right w:val="nil"/>
            </w:tcBorders>
          </w:tcPr>
          <w:p w14:paraId="141E2B8C" w14:textId="77777777" w:rsidR="00B07CD5" w:rsidRPr="008B3CFD" w:rsidRDefault="00B07CD5" w:rsidP="00B07CD5">
            <w:pPr>
              <w:jc w:val="center"/>
              <w:rPr>
                <w:rFonts w:ascii="Times" w:hAnsi="Times"/>
                <w:i/>
                <w:iCs/>
                <w:sz w:val="20"/>
                <w:szCs w:val="20"/>
              </w:rPr>
            </w:pPr>
          </w:p>
        </w:tc>
      </w:tr>
      <w:tr w:rsidR="00B07CD5" w:rsidRPr="008B3CFD" w14:paraId="5178F831" w14:textId="77777777" w:rsidTr="00B07CD5">
        <w:trPr>
          <w:trHeight w:val="666"/>
        </w:trPr>
        <w:tc>
          <w:tcPr>
            <w:tcW w:w="2405" w:type="dxa"/>
            <w:tcBorders>
              <w:top w:val="nil"/>
              <w:left w:val="nil"/>
              <w:bottom w:val="nil"/>
              <w:right w:val="nil"/>
            </w:tcBorders>
          </w:tcPr>
          <w:p w14:paraId="2002869A" w14:textId="77777777" w:rsidR="00B07CD5" w:rsidRPr="008B3CFD" w:rsidRDefault="00B07CD5" w:rsidP="00B07CD5">
            <w:pPr>
              <w:rPr>
                <w:rFonts w:ascii="Times" w:hAnsi="Times"/>
                <w:b/>
                <w:bCs/>
                <w:sz w:val="20"/>
                <w:szCs w:val="20"/>
              </w:rPr>
            </w:pPr>
            <w:r w:rsidRPr="008B3CFD">
              <w:rPr>
                <w:rFonts w:ascii="Times" w:hAnsi="Times"/>
                <w:b/>
                <w:bCs/>
                <w:sz w:val="20"/>
                <w:szCs w:val="20"/>
              </w:rPr>
              <w:t>Task Switching RT</w:t>
            </w:r>
          </w:p>
        </w:tc>
        <w:tc>
          <w:tcPr>
            <w:tcW w:w="1843" w:type="dxa"/>
            <w:tcBorders>
              <w:top w:val="nil"/>
              <w:left w:val="nil"/>
              <w:bottom w:val="nil"/>
              <w:right w:val="nil"/>
            </w:tcBorders>
          </w:tcPr>
          <w:p w14:paraId="1BF28229" w14:textId="77777777" w:rsidR="00B07CD5" w:rsidRPr="008B3CFD" w:rsidRDefault="00B07CD5" w:rsidP="00B07CD5">
            <w:pPr>
              <w:rPr>
                <w:rFonts w:ascii="Times" w:hAnsi="Times"/>
                <w:sz w:val="20"/>
                <w:szCs w:val="20"/>
              </w:rPr>
            </w:pPr>
            <w:r w:rsidRPr="008B3CFD">
              <w:rPr>
                <w:rFonts w:ascii="Times" w:hAnsi="Times"/>
                <w:sz w:val="20"/>
                <w:szCs w:val="20"/>
              </w:rPr>
              <w:t>Age</w:t>
            </w:r>
          </w:p>
        </w:tc>
        <w:tc>
          <w:tcPr>
            <w:tcW w:w="987" w:type="dxa"/>
            <w:tcBorders>
              <w:top w:val="nil"/>
              <w:left w:val="nil"/>
              <w:bottom w:val="nil"/>
              <w:right w:val="nil"/>
            </w:tcBorders>
          </w:tcPr>
          <w:p w14:paraId="41782BEC" w14:textId="77777777" w:rsidR="00B07CD5" w:rsidRPr="008B3CFD" w:rsidRDefault="00B07CD5" w:rsidP="00B07CD5">
            <w:pPr>
              <w:jc w:val="center"/>
              <w:rPr>
                <w:rFonts w:ascii="Times" w:hAnsi="Times"/>
                <w:sz w:val="20"/>
                <w:szCs w:val="20"/>
              </w:rPr>
            </w:pPr>
            <w:r w:rsidRPr="008B3CFD">
              <w:rPr>
                <w:rFonts w:ascii="Times" w:hAnsi="Times"/>
                <w:sz w:val="20"/>
                <w:szCs w:val="20"/>
              </w:rPr>
              <w:t>-29.55</w:t>
            </w:r>
          </w:p>
        </w:tc>
        <w:tc>
          <w:tcPr>
            <w:tcW w:w="1423" w:type="dxa"/>
            <w:tcBorders>
              <w:top w:val="nil"/>
              <w:left w:val="nil"/>
              <w:bottom w:val="nil"/>
              <w:right w:val="nil"/>
            </w:tcBorders>
          </w:tcPr>
          <w:p w14:paraId="3A39CC16" w14:textId="77777777" w:rsidR="00B07CD5" w:rsidRPr="008B3CFD" w:rsidRDefault="00B07CD5" w:rsidP="00B07CD5">
            <w:pPr>
              <w:jc w:val="center"/>
              <w:rPr>
                <w:rFonts w:ascii="Times" w:hAnsi="Times"/>
                <w:sz w:val="20"/>
                <w:szCs w:val="20"/>
              </w:rPr>
            </w:pPr>
            <w:r w:rsidRPr="008B3CFD">
              <w:rPr>
                <w:rFonts w:ascii="Times" w:hAnsi="Times"/>
                <w:sz w:val="20"/>
                <w:szCs w:val="20"/>
              </w:rPr>
              <w:t>9.47</w:t>
            </w:r>
          </w:p>
        </w:tc>
        <w:tc>
          <w:tcPr>
            <w:tcW w:w="850" w:type="dxa"/>
            <w:tcBorders>
              <w:top w:val="nil"/>
              <w:left w:val="nil"/>
              <w:bottom w:val="nil"/>
              <w:right w:val="nil"/>
            </w:tcBorders>
          </w:tcPr>
          <w:p w14:paraId="5657292E" w14:textId="77777777" w:rsidR="00B07CD5" w:rsidRPr="008B3CFD" w:rsidRDefault="00B07CD5" w:rsidP="00B07CD5">
            <w:pPr>
              <w:jc w:val="center"/>
              <w:rPr>
                <w:rFonts w:ascii="Times" w:hAnsi="Times"/>
                <w:sz w:val="20"/>
                <w:szCs w:val="20"/>
              </w:rPr>
            </w:pPr>
            <w:r w:rsidRPr="008B3CFD">
              <w:rPr>
                <w:rFonts w:ascii="Times" w:hAnsi="Times"/>
                <w:sz w:val="20"/>
                <w:szCs w:val="20"/>
              </w:rPr>
              <w:t>-.22*</w:t>
            </w:r>
          </w:p>
        </w:tc>
        <w:tc>
          <w:tcPr>
            <w:tcW w:w="709" w:type="dxa"/>
            <w:tcBorders>
              <w:top w:val="nil"/>
              <w:left w:val="nil"/>
              <w:bottom w:val="nil"/>
              <w:right w:val="nil"/>
            </w:tcBorders>
          </w:tcPr>
          <w:p w14:paraId="68D3A499" w14:textId="77777777" w:rsidR="00B07CD5" w:rsidRPr="008B3CFD" w:rsidRDefault="00B07CD5" w:rsidP="00B07CD5">
            <w:pPr>
              <w:jc w:val="center"/>
              <w:rPr>
                <w:rFonts w:ascii="Times" w:hAnsi="Times"/>
                <w:sz w:val="20"/>
                <w:szCs w:val="20"/>
              </w:rPr>
            </w:pPr>
            <w:r w:rsidRPr="008B3CFD">
              <w:rPr>
                <w:rFonts w:ascii="Times" w:hAnsi="Times"/>
                <w:sz w:val="20"/>
                <w:szCs w:val="20"/>
              </w:rPr>
              <w:t>.05</w:t>
            </w:r>
          </w:p>
        </w:tc>
        <w:tc>
          <w:tcPr>
            <w:tcW w:w="1276" w:type="dxa"/>
            <w:tcBorders>
              <w:top w:val="nil"/>
              <w:left w:val="nil"/>
              <w:bottom w:val="nil"/>
              <w:right w:val="nil"/>
            </w:tcBorders>
          </w:tcPr>
          <w:p w14:paraId="1A5E6816" w14:textId="77777777" w:rsidR="00B07CD5" w:rsidRPr="008B3CFD" w:rsidRDefault="00B07CD5" w:rsidP="00B07CD5">
            <w:pPr>
              <w:jc w:val="center"/>
              <w:rPr>
                <w:rFonts w:ascii="Times" w:hAnsi="Times"/>
                <w:sz w:val="20"/>
                <w:szCs w:val="20"/>
              </w:rPr>
            </w:pPr>
            <w:r w:rsidRPr="008B3CFD">
              <w:rPr>
                <w:rFonts w:ascii="Times" w:hAnsi="Times"/>
                <w:sz w:val="20"/>
                <w:szCs w:val="20"/>
              </w:rPr>
              <w:t>.04</w:t>
            </w:r>
          </w:p>
        </w:tc>
        <w:tc>
          <w:tcPr>
            <w:tcW w:w="1134" w:type="dxa"/>
            <w:tcBorders>
              <w:top w:val="nil"/>
              <w:left w:val="nil"/>
              <w:bottom w:val="nil"/>
              <w:right w:val="nil"/>
            </w:tcBorders>
          </w:tcPr>
          <w:p w14:paraId="32CBDA0D" w14:textId="77777777" w:rsidR="00B07CD5" w:rsidRPr="008B3CFD" w:rsidRDefault="00B07CD5" w:rsidP="00B07CD5">
            <w:pPr>
              <w:jc w:val="center"/>
              <w:rPr>
                <w:rFonts w:ascii="Times" w:hAnsi="Times"/>
                <w:sz w:val="20"/>
                <w:szCs w:val="20"/>
              </w:rPr>
            </w:pPr>
            <w:r w:rsidRPr="008B3CFD">
              <w:rPr>
                <w:rFonts w:ascii="Times" w:hAnsi="Times"/>
                <w:sz w:val="20"/>
                <w:szCs w:val="20"/>
              </w:rPr>
              <w:t>9.73*</w:t>
            </w:r>
          </w:p>
        </w:tc>
      </w:tr>
      <w:tr w:rsidR="00B07CD5" w:rsidRPr="008B3CFD" w14:paraId="5ECEEB51" w14:textId="77777777" w:rsidTr="00B07CD5">
        <w:trPr>
          <w:trHeight w:val="285"/>
        </w:trPr>
        <w:tc>
          <w:tcPr>
            <w:tcW w:w="2405" w:type="dxa"/>
            <w:tcBorders>
              <w:top w:val="nil"/>
              <w:left w:val="nil"/>
              <w:bottom w:val="nil"/>
              <w:right w:val="nil"/>
            </w:tcBorders>
          </w:tcPr>
          <w:p w14:paraId="28D656FB" w14:textId="77777777" w:rsidR="00B07CD5" w:rsidRPr="008B3CFD" w:rsidRDefault="00B07CD5" w:rsidP="00B07CD5">
            <w:pPr>
              <w:rPr>
                <w:rFonts w:ascii="Times" w:hAnsi="Times"/>
                <w:b/>
                <w:bCs/>
                <w:sz w:val="20"/>
                <w:szCs w:val="20"/>
              </w:rPr>
            </w:pPr>
            <w:r w:rsidRPr="008B3CFD">
              <w:rPr>
                <w:rFonts w:ascii="Times" w:hAnsi="Times"/>
                <w:b/>
                <w:bCs/>
                <w:sz w:val="20"/>
                <w:szCs w:val="20"/>
              </w:rPr>
              <w:t>Task Switching ACC</w:t>
            </w:r>
          </w:p>
        </w:tc>
        <w:tc>
          <w:tcPr>
            <w:tcW w:w="1843" w:type="dxa"/>
            <w:tcBorders>
              <w:top w:val="nil"/>
              <w:left w:val="nil"/>
              <w:bottom w:val="nil"/>
              <w:right w:val="nil"/>
            </w:tcBorders>
          </w:tcPr>
          <w:p w14:paraId="41D3933B" w14:textId="77777777" w:rsidR="00B07CD5" w:rsidRPr="008B3CFD" w:rsidRDefault="00B07CD5" w:rsidP="00B07CD5">
            <w:pPr>
              <w:rPr>
                <w:rFonts w:ascii="Times" w:hAnsi="Times"/>
                <w:sz w:val="20"/>
                <w:szCs w:val="20"/>
              </w:rPr>
            </w:pPr>
            <w:r w:rsidRPr="008B3CFD">
              <w:rPr>
                <w:rFonts w:ascii="Times" w:hAnsi="Times"/>
                <w:sz w:val="20"/>
                <w:szCs w:val="20"/>
              </w:rPr>
              <w:t>General Intelligence</w:t>
            </w:r>
          </w:p>
        </w:tc>
        <w:tc>
          <w:tcPr>
            <w:tcW w:w="987" w:type="dxa"/>
            <w:tcBorders>
              <w:top w:val="nil"/>
              <w:left w:val="nil"/>
              <w:bottom w:val="nil"/>
              <w:right w:val="nil"/>
            </w:tcBorders>
          </w:tcPr>
          <w:p w14:paraId="6CC4132D" w14:textId="77777777" w:rsidR="00B07CD5" w:rsidRPr="008B3CFD" w:rsidRDefault="00B07CD5" w:rsidP="00B07CD5">
            <w:pPr>
              <w:jc w:val="center"/>
              <w:rPr>
                <w:rFonts w:ascii="Times" w:hAnsi="Times"/>
                <w:sz w:val="20"/>
                <w:szCs w:val="20"/>
              </w:rPr>
            </w:pPr>
            <w:r w:rsidRPr="008B3CFD">
              <w:rPr>
                <w:rFonts w:ascii="Times" w:hAnsi="Times"/>
                <w:sz w:val="20"/>
                <w:szCs w:val="20"/>
              </w:rPr>
              <w:t>.01</w:t>
            </w:r>
          </w:p>
        </w:tc>
        <w:tc>
          <w:tcPr>
            <w:tcW w:w="1423" w:type="dxa"/>
            <w:tcBorders>
              <w:top w:val="nil"/>
              <w:left w:val="nil"/>
              <w:bottom w:val="nil"/>
              <w:right w:val="nil"/>
            </w:tcBorders>
          </w:tcPr>
          <w:p w14:paraId="39208FE5"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313D296C" w14:textId="77777777" w:rsidR="00B07CD5" w:rsidRPr="008B3CFD" w:rsidRDefault="00B07CD5" w:rsidP="00B07CD5">
            <w:pPr>
              <w:jc w:val="center"/>
              <w:rPr>
                <w:rFonts w:ascii="Times" w:hAnsi="Times"/>
                <w:sz w:val="20"/>
                <w:szCs w:val="20"/>
              </w:rPr>
            </w:pPr>
            <w:r w:rsidRPr="008B3CFD">
              <w:rPr>
                <w:rFonts w:ascii="Times" w:hAnsi="Times"/>
                <w:sz w:val="20"/>
                <w:szCs w:val="20"/>
              </w:rPr>
              <w:t>.16*</w:t>
            </w:r>
          </w:p>
        </w:tc>
        <w:tc>
          <w:tcPr>
            <w:tcW w:w="709" w:type="dxa"/>
            <w:tcBorders>
              <w:top w:val="nil"/>
              <w:left w:val="nil"/>
              <w:bottom w:val="nil"/>
              <w:right w:val="nil"/>
            </w:tcBorders>
          </w:tcPr>
          <w:p w14:paraId="126AD6EC" w14:textId="77777777" w:rsidR="00B07CD5" w:rsidRPr="008B3CFD" w:rsidRDefault="00B07CD5" w:rsidP="00B07CD5">
            <w:pPr>
              <w:jc w:val="center"/>
              <w:rPr>
                <w:rFonts w:ascii="Times" w:hAnsi="Times"/>
                <w:i/>
                <w:iCs/>
                <w:sz w:val="20"/>
                <w:szCs w:val="20"/>
              </w:rPr>
            </w:pPr>
            <w:r w:rsidRPr="008B3CFD">
              <w:rPr>
                <w:rFonts w:ascii="Times" w:hAnsi="Times"/>
                <w:sz w:val="20"/>
                <w:szCs w:val="20"/>
              </w:rPr>
              <w:t>.05</w:t>
            </w:r>
          </w:p>
        </w:tc>
        <w:tc>
          <w:tcPr>
            <w:tcW w:w="1276" w:type="dxa"/>
            <w:tcBorders>
              <w:top w:val="nil"/>
              <w:left w:val="nil"/>
              <w:bottom w:val="nil"/>
              <w:right w:val="nil"/>
            </w:tcBorders>
          </w:tcPr>
          <w:p w14:paraId="27C3E88A" w14:textId="77777777" w:rsidR="00B07CD5" w:rsidRPr="008B3CFD" w:rsidRDefault="00B07CD5" w:rsidP="00B07CD5">
            <w:pPr>
              <w:jc w:val="center"/>
              <w:rPr>
                <w:rFonts w:ascii="Times" w:hAnsi="Times"/>
                <w:sz w:val="20"/>
                <w:szCs w:val="20"/>
              </w:rPr>
            </w:pPr>
            <w:r w:rsidRPr="008B3CFD">
              <w:rPr>
                <w:rFonts w:ascii="Times" w:hAnsi="Times"/>
                <w:sz w:val="20"/>
                <w:szCs w:val="20"/>
              </w:rPr>
              <w:t>.04</w:t>
            </w:r>
          </w:p>
        </w:tc>
        <w:tc>
          <w:tcPr>
            <w:tcW w:w="1134" w:type="dxa"/>
            <w:tcBorders>
              <w:top w:val="nil"/>
              <w:left w:val="nil"/>
              <w:bottom w:val="nil"/>
              <w:right w:val="nil"/>
            </w:tcBorders>
          </w:tcPr>
          <w:p w14:paraId="21BCB094" w14:textId="77777777" w:rsidR="00B07CD5" w:rsidRPr="008B3CFD" w:rsidRDefault="00B07CD5" w:rsidP="00B07CD5">
            <w:pPr>
              <w:jc w:val="center"/>
              <w:rPr>
                <w:rFonts w:ascii="Times" w:hAnsi="Times"/>
                <w:sz w:val="20"/>
                <w:szCs w:val="20"/>
              </w:rPr>
            </w:pPr>
            <w:r w:rsidRPr="008B3CFD">
              <w:rPr>
                <w:rFonts w:ascii="Times" w:hAnsi="Times"/>
                <w:sz w:val="20"/>
                <w:szCs w:val="20"/>
              </w:rPr>
              <w:t>5.56*</w:t>
            </w:r>
          </w:p>
        </w:tc>
      </w:tr>
      <w:tr w:rsidR="00B07CD5" w:rsidRPr="008B3CFD" w14:paraId="3E4B4564" w14:textId="77777777" w:rsidTr="00B07CD5">
        <w:trPr>
          <w:trHeight w:val="535"/>
        </w:trPr>
        <w:tc>
          <w:tcPr>
            <w:tcW w:w="2405" w:type="dxa"/>
            <w:tcBorders>
              <w:top w:val="nil"/>
              <w:left w:val="nil"/>
              <w:bottom w:val="nil"/>
              <w:right w:val="nil"/>
            </w:tcBorders>
          </w:tcPr>
          <w:p w14:paraId="43265C31" w14:textId="77777777" w:rsidR="00B07CD5" w:rsidRPr="008B3CFD" w:rsidRDefault="00B07CD5" w:rsidP="00B07CD5">
            <w:pPr>
              <w:rPr>
                <w:rFonts w:ascii="Times" w:hAnsi="Times"/>
                <w:sz w:val="20"/>
                <w:szCs w:val="20"/>
              </w:rPr>
            </w:pPr>
          </w:p>
        </w:tc>
        <w:tc>
          <w:tcPr>
            <w:tcW w:w="1843" w:type="dxa"/>
            <w:tcBorders>
              <w:top w:val="nil"/>
              <w:left w:val="nil"/>
              <w:bottom w:val="nil"/>
              <w:right w:val="nil"/>
            </w:tcBorders>
          </w:tcPr>
          <w:p w14:paraId="31AB8E81" w14:textId="77777777" w:rsidR="00B07CD5" w:rsidRPr="008B3CFD" w:rsidRDefault="00B07CD5" w:rsidP="00B07CD5">
            <w:pPr>
              <w:rPr>
                <w:rFonts w:ascii="Times" w:hAnsi="Times"/>
                <w:sz w:val="20"/>
                <w:szCs w:val="20"/>
              </w:rPr>
            </w:pPr>
            <w:r w:rsidRPr="008B3CFD">
              <w:rPr>
                <w:rFonts w:ascii="Times" w:hAnsi="Times"/>
                <w:sz w:val="20"/>
                <w:szCs w:val="20"/>
              </w:rPr>
              <w:t>SES</w:t>
            </w:r>
          </w:p>
        </w:tc>
        <w:tc>
          <w:tcPr>
            <w:tcW w:w="987" w:type="dxa"/>
            <w:tcBorders>
              <w:top w:val="nil"/>
              <w:left w:val="nil"/>
              <w:bottom w:val="nil"/>
              <w:right w:val="nil"/>
            </w:tcBorders>
          </w:tcPr>
          <w:p w14:paraId="1D86C860" w14:textId="77777777" w:rsidR="00B07CD5" w:rsidRPr="008B3CFD" w:rsidRDefault="00B07CD5" w:rsidP="00B07CD5">
            <w:pPr>
              <w:jc w:val="center"/>
              <w:rPr>
                <w:rFonts w:ascii="Times" w:hAnsi="Times"/>
                <w:sz w:val="20"/>
                <w:szCs w:val="20"/>
              </w:rPr>
            </w:pPr>
            <w:r w:rsidRPr="008B3CFD">
              <w:rPr>
                <w:rFonts w:ascii="Times" w:hAnsi="Times"/>
                <w:sz w:val="20"/>
                <w:szCs w:val="20"/>
              </w:rPr>
              <w:t>.01</w:t>
            </w:r>
          </w:p>
        </w:tc>
        <w:tc>
          <w:tcPr>
            <w:tcW w:w="1423" w:type="dxa"/>
            <w:tcBorders>
              <w:top w:val="nil"/>
              <w:left w:val="nil"/>
              <w:bottom w:val="nil"/>
              <w:right w:val="nil"/>
            </w:tcBorders>
          </w:tcPr>
          <w:p w14:paraId="56C1D8B9"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65A426D8" w14:textId="77777777" w:rsidR="00B07CD5" w:rsidRPr="008B3CFD" w:rsidRDefault="00B07CD5" w:rsidP="00B07CD5">
            <w:pPr>
              <w:jc w:val="center"/>
              <w:rPr>
                <w:rFonts w:ascii="Times" w:hAnsi="Times"/>
                <w:sz w:val="20"/>
                <w:szCs w:val="20"/>
              </w:rPr>
            </w:pPr>
            <w:r w:rsidRPr="008B3CFD">
              <w:rPr>
                <w:rFonts w:ascii="Times" w:hAnsi="Times"/>
                <w:sz w:val="20"/>
                <w:szCs w:val="20"/>
              </w:rPr>
              <w:t>.15*</w:t>
            </w:r>
          </w:p>
        </w:tc>
        <w:tc>
          <w:tcPr>
            <w:tcW w:w="709" w:type="dxa"/>
            <w:tcBorders>
              <w:top w:val="nil"/>
              <w:left w:val="nil"/>
              <w:bottom w:val="nil"/>
              <w:right w:val="nil"/>
            </w:tcBorders>
          </w:tcPr>
          <w:p w14:paraId="65730D0D" w14:textId="77777777" w:rsidR="00B07CD5" w:rsidRPr="008B3CFD" w:rsidRDefault="00B07CD5" w:rsidP="00B07CD5">
            <w:pPr>
              <w:jc w:val="center"/>
              <w:rPr>
                <w:rFonts w:ascii="Times" w:hAnsi="Times"/>
                <w:sz w:val="20"/>
                <w:szCs w:val="20"/>
              </w:rPr>
            </w:pPr>
          </w:p>
        </w:tc>
        <w:tc>
          <w:tcPr>
            <w:tcW w:w="1276" w:type="dxa"/>
            <w:tcBorders>
              <w:top w:val="nil"/>
              <w:left w:val="nil"/>
              <w:bottom w:val="nil"/>
              <w:right w:val="nil"/>
            </w:tcBorders>
          </w:tcPr>
          <w:p w14:paraId="09C88ABC" w14:textId="77777777" w:rsidR="00B07CD5" w:rsidRPr="008B3CFD" w:rsidRDefault="00B07CD5" w:rsidP="00B07CD5">
            <w:pPr>
              <w:jc w:val="center"/>
              <w:rPr>
                <w:rFonts w:ascii="Times" w:hAnsi="Times"/>
                <w:i/>
                <w:iCs/>
                <w:sz w:val="20"/>
                <w:szCs w:val="20"/>
              </w:rPr>
            </w:pPr>
          </w:p>
        </w:tc>
        <w:tc>
          <w:tcPr>
            <w:tcW w:w="1134" w:type="dxa"/>
            <w:tcBorders>
              <w:top w:val="nil"/>
              <w:left w:val="nil"/>
              <w:bottom w:val="nil"/>
              <w:right w:val="nil"/>
            </w:tcBorders>
          </w:tcPr>
          <w:p w14:paraId="6D7F0E0F" w14:textId="77777777" w:rsidR="00B07CD5" w:rsidRPr="008B3CFD" w:rsidRDefault="00B07CD5" w:rsidP="00B07CD5">
            <w:pPr>
              <w:jc w:val="center"/>
              <w:rPr>
                <w:rFonts w:ascii="Times" w:hAnsi="Times"/>
                <w:i/>
                <w:iCs/>
                <w:sz w:val="20"/>
                <w:szCs w:val="20"/>
              </w:rPr>
            </w:pPr>
          </w:p>
        </w:tc>
      </w:tr>
      <w:tr w:rsidR="00B07CD5" w:rsidRPr="008B3CFD" w14:paraId="3998C7A7" w14:textId="77777777" w:rsidTr="00B07CD5">
        <w:trPr>
          <w:trHeight w:val="327"/>
        </w:trPr>
        <w:tc>
          <w:tcPr>
            <w:tcW w:w="2405" w:type="dxa"/>
            <w:tcBorders>
              <w:top w:val="nil"/>
              <w:left w:val="nil"/>
              <w:bottom w:val="nil"/>
              <w:right w:val="nil"/>
            </w:tcBorders>
          </w:tcPr>
          <w:p w14:paraId="68B1F58D" w14:textId="77777777" w:rsidR="00B07CD5" w:rsidRPr="008B3CFD" w:rsidRDefault="00B07CD5" w:rsidP="00B07CD5">
            <w:pPr>
              <w:rPr>
                <w:rFonts w:ascii="Times" w:hAnsi="Times"/>
                <w:b/>
                <w:bCs/>
                <w:sz w:val="20"/>
                <w:szCs w:val="20"/>
              </w:rPr>
            </w:pPr>
            <w:r w:rsidRPr="008B3CFD">
              <w:rPr>
                <w:rFonts w:ascii="Times" w:hAnsi="Times"/>
                <w:b/>
                <w:bCs/>
                <w:sz w:val="20"/>
                <w:szCs w:val="20"/>
              </w:rPr>
              <w:t>ANT Task RT</w:t>
            </w:r>
          </w:p>
        </w:tc>
        <w:tc>
          <w:tcPr>
            <w:tcW w:w="1843" w:type="dxa"/>
            <w:tcBorders>
              <w:top w:val="nil"/>
              <w:left w:val="nil"/>
              <w:bottom w:val="nil"/>
              <w:right w:val="nil"/>
            </w:tcBorders>
          </w:tcPr>
          <w:p w14:paraId="0E261577" w14:textId="77777777" w:rsidR="00B07CD5" w:rsidRPr="008B3CFD" w:rsidRDefault="00B07CD5" w:rsidP="00B07CD5">
            <w:pPr>
              <w:rPr>
                <w:rFonts w:ascii="Times" w:hAnsi="Times"/>
                <w:sz w:val="20"/>
                <w:szCs w:val="20"/>
              </w:rPr>
            </w:pPr>
            <w:r w:rsidRPr="008B3CFD">
              <w:rPr>
                <w:rFonts w:ascii="Times" w:hAnsi="Times"/>
                <w:sz w:val="20"/>
                <w:szCs w:val="20"/>
              </w:rPr>
              <w:t>Age</w:t>
            </w:r>
          </w:p>
        </w:tc>
        <w:tc>
          <w:tcPr>
            <w:tcW w:w="987" w:type="dxa"/>
            <w:tcBorders>
              <w:top w:val="nil"/>
              <w:left w:val="nil"/>
              <w:bottom w:val="nil"/>
              <w:right w:val="nil"/>
            </w:tcBorders>
          </w:tcPr>
          <w:p w14:paraId="661237A4" w14:textId="77777777" w:rsidR="00B07CD5" w:rsidRPr="008B3CFD" w:rsidRDefault="00B07CD5" w:rsidP="00B07CD5">
            <w:pPr>
              <w:jc w:val="center"/>
              <w:rPr>
                <w:rFonts w:ascii="Times" w:hAnsi="Times"/>
                <w:sz w:val="20"/>
                <w:szCs w:val="20"/>
              </w:rPr>
            </w:pPr>
            <w:r w:rsidRPr="008B3CFD">
              <w:rPr>
                <w:rFonts w:ascii="Times" w:hAnsi="Times"/>
                <w:sz w:val="20"/>
                <w:szCs w:val="20"/>
              </w:rPr>
              <w:t>-16.67</w:t>
            </w:r>
          </w:p>
        </w:tc>
        <w:tc>
          <w:tcPr>
            <w:tcW w:w="1423" w:type="dxa"/>
            <w:tcBorders>
              <w:top w:val="nil"/>
              <w:left w:val="nil"/>
              <w:bottom w:val="nil"/>
              <w:right w:val="nil"/>
            </w:tcBorders>
          </w:tcPr>
          <w:p w14:paraId="63ED7E5F" w14:textId="77777777" w:rsidR="00B07CD5" w:rsidRPr="008B3CFD" w:rsidRDefault="00B07CD5" w:rsidP="00B07CD5">
            <w:pPr>
              <w:jc w:val="center"/>
              <w:rPr>
                <w:rFonts w:ascii="Times" w:hAnsi="Times"/>
                <w:sz w:val="20"/>
                <w:szCs w:val="20"/>
              </w:rPr>
            </w:pPr>
            <w:r w:rsidRPr="008B3CFD">
              <w:rPr>
                <w:rFonts w:ascii="Times" w:hAnsi="Times"/>
                <w:sz w:val="20"/>
                <w:szCs w:val="20"/>
              </w:rPr>
              <w:t>4.70</w:t>
            </w:r>
          </w:p>
        </w:tc>
        <w:tc>
          <w:tcPr>
            <w:tcW w:w="850" w:type="dxa"/>
            <w:tcBorders>
              <w:top w:val="nil"/>
              <w:left w:val="nil"/>
              <w:bottom w:val="nil"/>
              <w:right w:val="nil"/>
            </w:tcBorders>
          </w:tcPr>
          <w:p w14:paraId="2915DCA7" w14:textId="77777777" w:rsidR="00B07CD5" w:rsidRPr="008B3CFD" w:rsidRDefault="00B07CD5" w:rsidP="00B07CD5">
            <w:pPr>
              <w:jc w:val="center"/>
              <w:rPr>
                <w:rFonts w:ascii="Times" w:hAnsi="Times"/>
                <w:sz w:val="20"/>
                <w:szCs w:val="20"/>
              </w:rPr>
            </w:pPr>
            <w:r w:rsidRPr="008B3CFD">
              <w:rPr>
                <w:rFonts w:ascii="Times" w:hAnsi="Times"/>
                <w:sz w:val="20"/>
                <w:szCs w:val="20"/>
              </w:rPr>
              <w:t>-.25**</w:t>
            </w:r>
          </w:p>
        </w:tc>
        <w:tc>
          <w:tcPr>
            <w:tcW w:w="709" w:type="dxa"/>
            <w:tcBorders>
              <w:top w:val="nil"/>
              <w:left w:val="nil"/>
              <w:bottom w:val="nil"/>
              <w:right w:val="nil"/>
            </w:tcBorders>
          </w:tcPr>
          <w:p w14:paraId="46BEB9DA" w14:textId="77777777" w:rsidR="00B07CD5" w:rsidRPr="008B3CFD" w:rsidRDefault="00B07CD5" w:rsidP="00B07CD5">
            <w:pPr>
              <w:jc w:val="center"/>
              <w:rPr>
                <w:rFonts w:ascii="Times" w:hAnsi="Times"/>
                <w:sz w:val="20"/>
                <w:szCs w:val="20"/>
              </w:rPr>
            </w:pPr>
            <w:r w:rsidRPr="008B3CFD">
              <w:rPr>
                <w:rFonts w:ascii="Times" w:hAnsi="Times"/>
                <w:sz w:val="20"/>
                <w:szCs w:val="20"/>
              </w:rPr>
              <w:t>.09</w:t>
            </w:r>
          </w:p>
        </w:tc>
        <w:tc>
          <w:tcPr>
            <w:tcW w:w="1276" w:type="dxa"/>
            <w:tcBorders>
              <w:top w:val="nil"/>
              <w:left w:val="nil"/>
              <w:bottom w:val="nil"/>
              <w:right w:val="nil"/>
            </w:tcBorders>
          </w:tcPr>
          <w:p w14:paraId="1DECA91A" w14:textId="77777777" w:rsidR="00B07CD5" w:rsidRPr="008B3CFD" w:rsidRDefault="00B07CD5" w:rsidP="00B07CD5">
            <w:pPr>
              <w:jc w:val="center"/>
              <w:rPr>
                <w:rFonts w:ascii="Times" w:hAnsi="Times"/>
                <w:sz w:val="20"/>
                <w:szCs w:val="20"/>
              </w:rPr>
            </w:pPr>
            <w:r w:rsidRPr="008B3CFD">
              <w:rPr>
                <w:rFonts w:ascii="Times" w:hAnsi="Times"/>
                <w:sz w:val="20"/>
                <w:szCs w:val="20"/>
              </w:rPr>
              <w:t>.08</w:t>
            </w:r>
          </w:p>
        </w:tc>
        <w:tc>
          <w:tcPr>
            <w:tcW w:w="1134" w:type="dxa"/>
            <w:tcBorders>
              <w:top w:val="nil"/>
              <w:left w:val="nil"/>
              <w:bottom w:val="nil"/>
              <w:right w:val="nil"/>
            </w:tcBorders>
          </w:tcPr>
          <w:p w14:paraId="1B201A2C" w14:textId="77777777" w:rsidR="00B07CD5" w:rsidRPr="008B3CFD" w:rsidRDefault="00B07CD5" w:rsidP="00B07CD5">
            <w:pPr>
              <w:jc w:val="center"/>
              <w:rPr>
                <w:rFonts w:ascii="Times" w:hAnsi="Times"/>
                <w:sz w:val="20"/>
                <w:szCs w:val="20"/>
              </w:rPr>
            </w:pPr>
            <w:r w:rsidRPr="008B3CFD">
              <w:rPr>
                <w:rFonts w:ascii="Times" w:hAnsi="Times"/>
                <w:sz w:val="20"/>
                <w:szCs w:val="20"/>
              </w:rPr>
              <w:t>9.02**</w:t>
            </w:r>
          </w:p>
        </w:tc>
      </w:tr>
      <w:tr w:rsidR="00B07CD5" w:rsidRPr="008B3CFD" w14:paraId="0D8787F4" w14:textId="77777777" w:rsidTr="00B07CD5">
        <w:trPr>
          <w:trHeight w:val="433"/>
        </w:trPr>
        <w:tc>
          <w:tcPr>
            <w:tcW w:w="2405" w:type="dxa"/>
            <w:tcBorders>
              <w:top w:val="nil"/>
              <w:left w:val="nil"/>
              <w:bottom w:val="nil"/>
              <w:right w:val="nil"/>
            </w:tcBorders>
          </w:tcPr>
          <w:p w14:paraId="353017F4" w14:textId="77777777" w:rsidR="00B07CD5" w:rsidRPr="008B3CFD" w:rsidRDefault="00B07CD5" w:rsidP="00B07CD5">
            <w:pPr>
              <w:rPr>
                <w:rFonts w:ascii="Times" w:hAnsi="Times"/>
                <w:sz w:val="20"/>
                <w:szCs w:val="20"/>
              </w:rPr>
            </w:pPr>
          </w:p>
        </w:tc>
        <w:tc>
          <w:tcPr>
            <w:tcW w:w="1843" w:type="dxa"/>
            <w:tcBorders>
              <w:top w:val="nil"/>
              <w:left w:val="nil"/>
              <w:bottom w:val="nil"/>
              <w:right w:val="nil"/>
            </w:tcBorders>
          </w:tcPr>
          <w:p w14:paraId="1113ADA8" w14:textId="77777777" w:rsidR="00B07CD5" w:rsidRPr="008B3CFD" w:rsidRDefault="00B07CD5" w:rsidP="00B07CD5">
            <w:pPr>
              <w:rPr>
                <w:rFonts w:ascii="Times" w:hAnsi="Times"/>
                <w:sz w:val="20"/>
                <w:szCs w:val="20"/>
              </w:rPr>
            </w:pPr>
            <w:r w:rsidRPr="008B3CFD">
              <w:rPr>
                <w:rFonts w:ascii="Times" w:hAnsi="Times"/>
                <w:sz w:val="20"/>
                <w:szCs w:val="20"/>
              </w:rPr>
              <w:t>SES</w:t>
            </w:r>
          </w:p>
        </w:tc>
        <w:tc>
          <w:tcPr>
            <w:tcW w:w="987" w:type="dxa"/>
            <w:tcBorders>
              <w:top w:val="nil"/>
              <w:left w:val="nil"/>
              <w:bottom w:val="nil"/>
              <w:right w:val="nil"/>
            </w:tcBorders>
          </w:tcPr>
          <w:p w14:paraId="3AF9BA7B" w14:textId="77777777" w:rsidR="00B07CD5" w:rsidRPr="008B3CFD" w:rsidRDefault="00B07CD5" w:rsidP="00B07CD5">
            <w:pPr>
              <w:jc w:val="center"/>
              <w:rPr>
                <w:rFonts w:ascii="Times" w:hAnsi="Times"/>
                <w:sz w:val="20"/>
                <w:szCs w:val="20"/>
              </w:rPr>
            </w:pPr>
            <w:r w:rsidRPr="008B3CFD">
              <w:rPr>
                <w:rFonts w:ascii="Times" w:hAnsi="Times"/>
                <w:sz w:val="20"/>
                <w:szCs w:val="20"/>
              </w:rPr>
              <w:t>-5.83</w:t>
            </w:r>
          </w:p>
        </w:tc>
        <w:tc>
          <w:tcPr>
            <w:tcW w:w="1423" w:type="dxa"/>
            <w:tcBorders>
              <w:top w:val="nil"/>
              <w:left w:val="nil"/>
              <w:bottom w:val="nil"/>
              <w:right w:val="nil"/>
            </w:tcBorders>
          </w:tcPr>
          <w:p w14:paraId="1973E038" w14:textId="77777777" w:rsidR="00B07CD5" w:rsidRPr="008B3CFD" w:rsidRDefault="00B07CD5" w:rsidP="00B07CD5">
            <w:pPr>
              <w:jc w:val="center"/>
              <w:rPr>
                <w:rFonts w:ascii="Times" w:hAnsi="Times"/>
                <w:sz w:val="20"/>
                <w:szCs w:val="20"/>
              </w:rPr>
            </w:pPr>
            <w:r w:rsidRPr="008B3CFD">
              <w:rPr>
                <w:rFonts w:ascii="Times" w:hAnsi="Times"/>
                <w:sz w:val="20"/>
                <w:szCs w:val="20"/>
              </w:rPr>
              <w:t>2.55</w:t>
            </w:r>
          </w:p>
        </w:tc>
        <w:tc>
          <w:tcPr>
            <w:tcW w:w="850" w:type="dxa"/>
            <w:tcBorders>
              <w:top w:val="nil"/>
              <w:left w:val="nil"/>
              <w:bottom w:val="nil"/>
              <w:right w:val="nil"/>
            </w:tcBorders>
          </w:tcPr>
          <w:p w14:paraId="0D6D8E87" w14:textId="77777777" w:rsidR="00B07CD5" w:rsidRPr="008B3CFD" w:rsidRDefault="00B07CD5" w:rsidP="00B07CD5">
            <w:pPr>
              <w:jc w:val="center"/>
              <w:rPr>
                <w:rFonts w:ascii="Times" w:hAnsi="Times"/>
                <w:sz w:val="20"/>
                <w:szCs w:val="20"/>
              </w:rPr>
            </w:pPr>
            <w:r w:rsidRPr="008B3CFD">
              <w:rPr>
                <w:rFonts w:ascii="Times" w:hAnsi="Times"/>
                <w:sz w:val="20"/>
                <w:szCs w:val="20"/>
              </w:rPr>
              <w:t>-.16*</w:t>
            </w:r>
          </w:p>
        </w:tc>
        <w:tc>
          <w:tcPr>
            <w:tcW w:w="709" w:type="dxa"/>
            <w:tcBorders>
              <w:top w:val="nil"/>
              <w:left w:val="nil"/>
              <w:bottom w:val="nil"/>
              <w:right w:val="nil"/>
            </w:tcBorders>
          </w:tcPr>
          <w:p w14:paraId="3F017DC7" w14:textId="77777777" w:rsidR="00B07CD5" w:rsidRPr="008B3CFD" w:rsidRDefault="00B07CD5" w:rsidP="00B07CD5">
            <w:pPr>
              <w:jc w:val="center"/>
              <w:rPr>
                <w:rFonts w:ascii="Times" w:hAnsi="Times"/>
                <w:i/>
                <w:iCs/>
                <w:sz w:val="20"/>
                <w:szCs w:val="20"/>
              </w:rPr>
            </w:pPr>
          </w:p>
        </w:tc>
        <w:tc>
          <w:tcPr>
            <w:tcW w:w="1276" w:type="dxa"/>
            <w:tcBorders>
              <w:top w:val="nil"/>
              <w:left w:val="nil"/>
              <w:bottom w:val="nil"/>
              <w:right w:val="nil"/>
            </w:tcBorders>
          </w:tcPr>
          <w:p w14:paraId="3742FFA1" w14:textId="77777777" w:rsidR="00B07CD5" w:rsidRPr="008B3CFD" w:rsidRDefault="00B07CD5" w:rsidP="00B07CD5">
            <w:pPr>
              <w:jc w:val="center"/>
              <w:rPr>
                <w:rFonts w:ascii="Times" w:hAnsi="Times"/>
                <w:i/>
                <w:iCs/>
                <w:sz w:val="20"/>
                <w:szCs w:val="20"/>
              </w:rPr>
            </w:pPr>
          </w:p>
        </w:tc>
        <w:tc>
          <w:tcPr>
            <w:tcW w:w="1134" w:type="dxa"/>
            <w:tcBorders>
              <w:top w:val="nil"/>
              <w:left w:val="nil"/>
              <w:bottom w:val="nil"/>
              <w:right w:val="nil"/>
            </w:tcBorders>
          </w:tcPr>
          <w:p w14:paraId="20559024" w14:textId="77777777" w:rsidR="00B07CD5" w:rsidRPr="008B3CFD" w:rsidRDefault="00B07CD5" w:rsidP="00B07CD5">
            <w:pPr>
              <w:jc w:val="center"/>
              <w:rPr>
                <w:rFonts w:ascii="Times" w:hAnsi="Times"/>
                <w:i/>
                <w:iCs/>
                <w:sz w:val="20"/>
                <w:szCs w:val="20"/>
              </w:rPr>
            </w:pPr>
          </w:p>
        </w:tc>
      </w:tr>
      <w:tr w:rsidR="00B07CD5" w:rsidRPr="008B3CFD" w14:paraId="66AD3D14" w14:textId="77777777" w:rsidTr="00B07CD5">
        <w:trPr>
          <w:trHeight w:val="366"/>
        </w:trPr>
        <w:tc>
          <w:tcPr>
            <w:tcW w:w="2405" w:type="dxa"/>
            <w:tcBorders>
              <w:top w:val="nil"/>
              <w:left w:val="nil"/>
              <w:bottom w:val="nil"/>
              <w:right w:val="nil"/>
            </w:tcBorders>
          </w:tcPr>
          <w:p w14:paraId="23774B13" w14:textId="77777777" w:rsidR="00B07CD5" w:rsidRPr="008B3CFD" w:rsidRDefault="00B07CD5" w:rsidP="00B07CD5">
            <w:pPr>
              <w:rPr>
                <w:rFonts w:ascii="Times" w:hAnsi="Times"/>
                <w:b/>
                <w:bCs/>
                <w:sz w:val="20"/>
                <w:szCs w:val="20"/>
                <w:u w:val="single"/>
              </w:rPr>
            </w:pPr>
            <w:r w:rsidRPr="008B3CFD">
              <w:rPr>
                <w:rFonts w:ascii="Times" w:hAnsi="Times"/>
                <w:b/>
                <w:bCs/>
                <w:sz w:val="20"/>
                <w:szCs w:val="20"/>
                <w:u w:val="single"/>
              </w:rPr>
              <w:t>Motivation/Attitudes</w:t>
            </w:r>
          </w:p>
        </w:tc>
        <w:tc>
          <w:tcPr>
            <w:tcW w:w="1843" w:type="dxa"/>
            <w:tcBorders>
              <w:top w:val="nil"/>
              <w:left w:val="nil"/>
              <w:bottom w:val="nil"/>
              <w:right w:val="nil"/>
            </w:tcBorders>
          </w:tcPr>
          <w:p w14:paraId="3287CA8E" w14:textId="77777777" w:rsidR="00B07CD5" w:rsidRPr="008B3CFD" w:rsidRDefault="00B07CD5" w:rsidP="00B07CD5">
            <w:pPr>
              <w:rPr>
                <w:rFonts w:ascii="Times" w:hAnsi="Times"/>
                <w:sz w:val="20"/>
                <w:szCs w:val="20"/>
              </w:rPr>
            </w:pPr>
          </w:p>
        </w:tc>
        <w:tc>
          <w:tcPr>
            <w:tcW w:w="987" w:type="dxa"/>
            <w:tcBorders>
              <w:top w:val="nil"/>
              <w:left w:val="nil"/>
              <w:bottom w:val="nil"/>
              <w:right w:val="nil"/>
            </w:tcBorders>
          </w:tcPr>
          <w:p w14:paraId="1E727B56" w14:textId="77777777" w:rsidR="00B07CD5" w:rsidRPr="008B3CFD" w:rsidRDefault="00B07CD5" w:rsidP="00B07CD5">
            <w:pPr>
              <w:jc w:val="center"/>
              <w:rPr>
                <w:rFonts w:ascii="Times" w:hAnsi="Times"/>
                <w:sz w:val="20"/>
                <w:szCs w:val="20"/>
              </w:rPr>
            </w:pPr>
          </w:p>
        </w:tc>
        <w:tc>
          <w:tcPr>
            <w:tcW w:w="1423" w:type="dxa"/>
            <w:tcBorders>
              <w:top w:val="nil"/>
              <w:left w:val="nil"/>
              <w:bottom w:val="nil"/>
              <w:right w:val="nil"/>
            </w:tcBorders>
          </w:tcPr>
          <w:p w14:paraId="28F24C3D" w14:textId="77777777" w:rsidR="00B07CD5" w:rsidRPr="008B3CFD" w:rsidRDefault="00B07CD5" w:rsidP="00B07CD5">
            <w:pPr>
              <w:jc w:val="center"/>
              <w:rPr>
                <w:rFonts w:ascii="Times" w:hAnsi="Times"/>
                <w:sz w:val="20"/>
                <w:szCs w:val="20"/>
              </w:rPr>
            </w:pPr>
          </w:p>
        </w:tc>
        <w:tc>
          <w:tcPr>
            <w:tcW w:w="850" w:type="dxa"/>
            <w:tcBorders>
              <w:top w:val="nil"/>
              <w:left w:val="nil"/>
              <w:bottom w:val="nil"/>
              <w:right w:val="nil"/>
            </w:tcBorders>
          </w:tcPr>
          <w:p w14:paraId="72638A43" w14:textId="77777777" w:rsidR="00B07CD5" w:rsidRPr="008B3CFD" w:rsidRDefault="00B07CD5" w:rsidP="00B07CD5">
            <w:pPr>
              <w:jc w:val="center"/>
              <w:rPr>
                <w:rFonts w:ascii="Times" w:hAnsi="Times"/>
                <w:sz w:val="20"/>
                <w:szCs w:val="20"/>
              </w:rPr>
            </w:pPr>
          </w:p>
        </w:tc>
        <w:tc>
          <w:tcPr>
            <w:tcW w:w="709" w:type="dxa"/>
            <w:tcBorders>
              <w:top w:val="nil"/>
              <w:left w:val="nil"/>
              <w:bottom w:val="nil"/>
              <w:right w:val="nil"/>
            </w:tcBorders>
          </w:tcPr>
          <w:p w14:paraId="6FBC1ED4" w14:textId="77777777" w:rsidR="00B07CD5" w:rsidRPr="008B3CFD" w:rsidRDefault="00B07CD5" w:rsidP="00B07CD5">
            <w:pPr>
              <w:jc w:val="center"/>
              <w:rPr>
                <w:rFonts w:ascii="Times" w:hAnsi="Times"/>
                <w:i/>
                <w:iCs/>
                <w:sz w:val="20"/>
                <w:szCs w:val="20"/>
              </w:rPr>
            </w:pPr>
          </w:p>
        </w:tc>
        <w:tc>
          <w:tcPr>
            <w:tcW w:w="1276" w:type="dxa"/>
            <w:tcBorders>
              <w:top w:val="nil"/>
              <w:left w:val="nil"/>
              <w:bottom w:val="nil"/>
              <w:right w:val="nil"/>
            </w:tcBorders>
          </w:tcPr>
          <w:p w14:paraId="1EF799D6" w14:textId="77777777" w:rsidR="00B07CD5" w:rsidRPr="008B3CFD" w:rsidRDefault="00B07CD5" w:rsidP="00B07CD5">
            <w:pPr>
              <w:jc w:val="center"/>
              <w:rPr>
                <w:rFonts w:ascii="Times" w:hAnsi="Times"/>
                <w:i/>
                <w:iCs/>
                <w:sz w:val="20"/>
                <w:szCs w:val="20"/>
              </w:rPr>
            </w:pPr>
          </w:p>
        </w:tc>
        <w:tc>
          <w:tcPr>
            <w:tcW w:w="1134" w:type="dxa"/>
            <w:tcBorders>
              <w:top w:val="nil"/>
              <w:left w:val="nil"/>
              <w:bottom w:val="nil"/>
              <w:right w:val="nil"/>
            </w:tcBorders>
          </w:tcPr>
          <w:p w14:paraId="1BD57319" w14:textId="77777777" w:rsidR="00B07CD5" w:rsidRPr="008B3CFD" w:rsidRDefault="00B07CD5" w:rsidP="00B07CD5">
            <w:pPr>
              <w:jc w:val="center"/>
              <w:rPr>
                <w:rFonts w:ascii="Times" w:hAnsi="Times"/>
                <w:i/>
                <w:iCs/>
                <w:sz w:val="20"/>
                <w:szCs w:val="20"/>
              </w:rPr>
            </w:pPr>
          </w:p>
        </w:tc>
      </w:tr>
      <w:tr w:rsidR="00B07CD5" w:rsidRPr="008B3CFD" w14:paraId="48E19095" w14:textId="77777777" w:rsidTr="00B07CD5">
        <w:trPr>
          <w:trHeight w:val="733"/>
        </w:trPr>
        <w:tc>
          <w:tcPr>
            <w:tcW w:w="2405" w:type="dxa"/>
            <w:tcBorders>
              <w:top w:val="nil"/>
              <w:left w:val="nil"/>
              <w:bottom w:val="nil"/>
              <w:right w:val="nil"/>
            </w:tcBorders>
          </w:tcPr>
          <w:p w14:paraId="1F0D0E8C" w14:textId="77777777" w:rsidR="00B07CD5" w:rsidRPr="008B3CFD" w:rsidRDefault="00B07CD5" w:rsidP="00B07CD5">
            <w:pPr>
              <w:rPr>
                <w:rFonts w:ascii="Times" w:hAnsi="Times"/>
                <w:b/>
                <w:bCs/>
                <w:sz w:val="20"/>
                <w:szCs w:val="20"/>
              </w:rPr>
            </w:pPr>
            <w:r w:rsidRPr="008B3CFD">
              <w:rPr>
                <w:rFonts w:ascii="Times" w:hAnsi="Times"/>
                <w:b/>
                <w:bCs/>
                <w:sz w:val="20"/>
                <w:szCs w:val="20"/>
              </w:rPr>
              <w:t>Simon Task RT</w:t>
            </w:r>
          </w:p>
        </w:tc>
        <w:tc>
          <w:tcPr>
            <w:tcW w:w="1843" w:type="dxa"/>
            <w:tcBorders>
              <w:top w:val="nil"/>
              <w:left w:val="nil"/>
              <w:bottom w:val="nil"/>
              <w:right w:val="nil"/>
            </w:tcBorders>
          </w:tcPr>
          <w:p w14:paraId="52F3C203" w14:textId="77777777" w:rsidR="00B07CD5" w:rsidRPr="008B3CFD" w:rsidRDefault="00B07CD5" w:rsidP="00B07CD5">
            <w:pPr>
              <w:rPr>
                <w:rFonts w:ascii="Times" w:hAnsi="Times"/>
                <w:sz w:val="20"/>
                <w:szCs w:val="20"/>
              </w:rPr>
            </w:pPr>
            <w:r w:rsidRPr="008B3CFD">
              <w:rPr>
                <w:rFonts w:ascii="Times" w:hAnsi="Times"/>
                <w:sz w:val="20"/>
                <w:szCs w:val="20"/>
              </w:rPr>
              <w:t>Age</w:t>
            </w:r>
          </w:p>
        </w:tc>
        <w:tc>
          <w:tcPr>
            <w:tcW w:w="987" w:type="dxa"/>
            <w:tcBorders>
              <w:top w:val="nil"/>
              <w:left w:val="nil"/>
              <w:bottom w:val="nil"/>
              <w:right w:val="nil"/>
            </w:tcBorders>
          </w:tcPr>
          <w:p w14:paraId="6C66CCEC" w14:textId="77777777" w:rsidR="00B07CD5" w:rsidRPr="008B3CFD" w:rsidRDefault="00B07CD5" w:rsidP="00B07CD5">
            <w:pPr>
              <w:jc w:val="center"/>
              <w:rPr>
                <w:rFonts w:ascii="Times" w:hAnsi="Times"/>
                <w:sz w:val="20"/>
                <w:szCs w:val="20"/>
              </w:rPr>
            </w:pPr>
            <w:r w:rsidRPr="008B3CFD">
              <w:rPr>
                <w:rFonts w:ascii="Times" w:hAnsi="Times"/>
                <w:sz w:val="20"/>
                <w:szCs w:val="20"/>
              </w:rPr>
              <w:t>-31.08</w:t>
            </w:r>
          </w:p>
        </w:tc>
        <w:tc>
          <w:tcPr>
            <w:tcW w:w="1423" w:type="dxa"/>
            <w:tcBorders>
              <w:top w:val="nil"/>
              <w:left w:val="nil"/>
              <w:bottom w:val="nil"/>
              <w:right w:val="nil"/>
            </w:tcBorders>
          </w:tcPr>
          <w:p w14:paraId="3ED05FCA" w14:textId="77777777" w:rsidR="00B07CD5" w:rsidRPr="008B3CFD" w:rsidRDefault="00B07CD5" w:rsidP="00B07CD5">
            <w:pPr>
              <w:jc w:val="center"/>
              <w:rPr>
                <w:rFonts w:ascii="Times" w:hAnsi="Times"/>
                <w:sz w:val="20"/>
                <w:szCs w:val="20"/>
              </w:rPr>
            </w:pPr>
            <w:r w:rsidRPr="008B3CFD">
              <w:rPr>
                <w:rFonts w:ascii="Times" w:hAnsi="Times"/>
                <w:sz w:val="20"/>
                <w:szCs w:val="20"/>
              </w:rPr>
              <w:t>4.94</w:t>
            </w:r>
          </w:p>
        </w:tc>
        <w:tc>
          <w:tcPr>
            <w:tcW w:w="850" w:type="dxa"/>
            <w:tcBorders>
              <w:top w:val="nil"/>
              <w:left w:val="nil"/>
              <w:bottom w:val="nil"/>
              <w:right w:val="nil"/>
            </w:tcBorders>
          </w:tcPr>
          <w:p w14:paraId="5AF78B25" w14:textId="77777777" w:rsidR="00B07CD5" w:rsidRPr="008B3CFD" w:rsidRDefault="00B07CD5" w:rsidP="00B07CD5">
            <w:pPr>
              <w:jc w:val="center"/>
              <w:rPr>
                <w:rFonts w:ascii="Times" w:hAnsi="Times"/>
                <w:sz w:val="20"/>
                <w:szCs w:val="20"/>
              </w:rPr>
            </w:pPr>
            <w:r w:rsidRPr="008B3CFD">
              <w:rPr>
                <w:rFonts w:ascii="Times" w:hAnsi="Times"/>
                <w:sz w:val="20"/>
                <w:szCs w:val="20"/>
              </w:rPr>
              <w:t>-.35**</w:t>
            </w:r>
          </w:p>
        </w:tc>
        <w:tc>
          <w:tcPr>
            <w:tcW w:w="709" w:type="dxa"/>
            <w:tcBorders>
              <w:top w:val="nil"/>
              <w:left w:val="nil"/>
              <w:bottom w:val="nil"/>
              <w:right w:val="nil"/>
            </w:tcBorders>
          </w:tcPr>
          <w:p w14:paraId="65A1DE36" w14:textId="77777777" w:rsidR="00B07CD5" w:rsidRPr="008B3CFD" w:rsidRDefault="00B07CD5" w:rsidP="00B07CD5">
            <w:pPr>
              <w:jc w:val="center"/>
              <w:rPr>
                <w:rFonts w:ascii="Times" w:hAnsi="Times"/>
                <w:sz w:val="20"/>
                <w:szCs w:val="20"/>
              </w:rPr>
            </w:pPr>
            <w:r w:rsidRPr="008B3CFD">
              <w:rPr>
                <w:rFonts w:ascii="Times" w:hAnsi="Times"/>
                <w:sz w:val="20"/>
                <w:szCs w:val="20"/>
              </w:rPr>
              <w:t>.12</w:t>
            </w:r>
          </w:p>
        </w:tc>
        <w:tc>
          <w:tcPr>
            <w:tcW w:w="1276" w:type="dxa"/>
            <w:tcBorders>
              <w:top w:val="nil"/>
              <w:left w:val="nil"/>
              <w:bottom w:val="nil"/>
              <w:right w:val="nil"/>
            </w:tcBorders>
          </w:tcPr>
          <w:p w14:paraId="0DD69A4F" w14:textId="77777777" w:rsidR="00B07CD5" w:rsidRPr="008B3CFD" w:rsidRDefault="00B07CD5" w:rsidP="00B07CD5">
            <w:pPr>
              <w:jc w:val="center"/>
              <w:rPr>
                <w:rFonts w:ascii="Times" w:hAnsi="Times"/>
                <w:sz w:val="20"/>
                <w:szCs w:val="20"/>
              </w:rPr>
            </w:pPr>
            <w:r w:rsidRPr="008B3CFD">
              <w:rPr>
                <w:rFonts w:ascii="Times" w:hAnsi="Times"/>
                <w:sz w:val="20"/>
                <w:szCs w:val="20"/>
              </w:rPr>
              <w:t>.12</w:t>
            </w:r>
          </w:p>
        </w:tc>
        <w:tc>
          <w:tcPr>
            <w:tcW w:w="1134" w:type="dxa"/>
            <w:tcBorders>
              <w:top w:val="nil"/>
              <w:left w:val="nil"/>
              <w:bottom w:val="nil"/>
              <w:right w:val="nil"/>
            </w:tcBorders>
          </w:tcPr>
          <w:p w14:paraId="7CEA7042" w14:textId="77777777" w:rsidR="00B07CD5" w:rsidRPr="008B3CFD" w:rsidRDefault="00B07CD5" w:rsidP="00B07CD5">
            <w:pPr>
              <w:jc w:val="center"/>
              <w:rPr>
                <w:rFonts w:ascii="Times" w:hAnsi="Times"/>
                <w:sz w:val="20"/>
                <w:szCs w:val="20"/>
              </w:rPr>
            </w:pPr>
            <w:r w:rsidRPr="008B3CFD">
              <w:rPr>
                <w:rFonts w:ascii="Times" w:hAnsi="Times"/>
                <w:sz w:val="20"/>
                <w:szCs w:val="20"/>
              </w:rPr>
              <w:t>39.58**</w:t>
            </w:r>
          </w:p>
        </w:tc>
      </w:tr>
      <w:tr w:rsidR="00B07CD5" w:rsidRPr="008B3CFD" w14:paraId="51DF8E1D" w14:textId="77777777" w:rsidTr="00B07CD5">
        <w:trPr>
          <w:trHeight w:val="672"/>
        </w:trPr>
        <w:tc>
          <w:tcPr>
            <w:tcW w:w="2405" w:type="dxa"/>
            <w:tcBorders>
              <w:top w:val="nil"/>
              <w:left w:val="nil"/>
              <w:bottom w:val="nil"/>
              <w:right w:val="nil"/>
            </w:tcBorders>
          </w:tcPr>
          <w:p w14:paraId="107480AB" w14:textId="77777777" w:rsidR="00B07CD5" w:rsidRPr="008B3CFD" w:rsidRDefault="00B07CD5" w:rsidP="00B07CD5">
            <w:pPr>
              <w:rPr>
                <w:rFonts w:ascii="Times" w:hAnsi="Times"/>
                <w:b/>
                <w:bCs/>
                <w:sz w:val="20"/>
                <w:szCs w:val="20"/>
                <w:u w:val="single"/>
              </w:rPr>
            </w:pPr>
            <w:r w:rsidRPr="008B3CFD">
              <w:rPr>
                <w:rFonts w:ascii="Times" w:hAnsi="Times"/>
                <w:b/>
                <w:bCs/>
                <w:sz w:val="20"/>
                <w:szCs w:val="20"/>
              </w:rPr>
              <w:t>Simon Task ACC</w:t>
            </w:r>
          </w:p>
        </w:tc>
        <w:tc>
          <w:tcPr>
            <w:tcW w:w="1843" w:type="dxa"/>
            <w:tcBorders>
              <w:top w:val="nil"/>
              <w:left w:val="nil"/>
              <w:bottom w:val="nil"/>
              <w:right w:val="nil"/>
            </w:tcBorders>
          </w:tcPr>
          <w:p w14:paraId="6078E01C" w14:textId="77777777" w:rsidR="00B07CD5" w:rsidRPr="008B3CFD" w:rsidRDefault="00B07CD5" w:rsidP="00B07CD5">
            <w:pPr>
              <w:rPr>
                <w:rFonts w:ascii="Times" w:hAnsi="Times"/>
                <w:sz w:val="20"/>
                <w:szCs w:val="20"/>
              </w:rPr>
            </w:pPr>
            <w:r w:rsidRPr="008B3CFD">
              <w:rPr>
                <w:rFonts w:ascii="Times" w:hAnsi="Times"/>
                <w:sz w:val="20"/>
                <w:szCs w:val="20"/>
              </w:rPr>
              <w:t>General Intelligence</w:t>
            </w:r>
          </w:p>
        </w:tc>
        <w:tc>
          <w:tcPr>
            <w:tcW w:w="987" w:type="dxa"/>
            <w:tcBorders>
              <w:top w:val="nil"/>
              <w:left w:val="nil"/>
              <w:bottom w:val="nil"/>
              <w:right w:val="nil"/>
            </w:tcBorders>
          </w:tcPr>
          <w:p w14:paraId="183A70A9"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1423" w:type="dxa"/>
            <w:tcBorders>
              <w:top w:val="nil"/>
              <w:left w:val="nil"/>
              <w:bottom w:val="nil"/>
              <w:right w:val="nil"/>
            </w:tcBorders>
          </w:tcPr>
          <w:p w14:paraId="1500B8BF"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57BC3773" w14:textId="77777777" w:rsidR="00B07CD5" w:rsidRPr="008B3CFD" w:rsidRDefault="00B07CD5" w:rsidP="00B07CD5">
            <w:pPr>
              <w:jc w:val="center"/>
              <w:rPr>
                <w:rFonts w:ascii="Times" w:hAnsi="Times"/>
                <w:sz w:val="20"/>
                <w:szCs w:val="20"/>
              </w:rPr>
            </w:pPr>
            <w:r w:rsidRPr="008B3CFD">
              <w:rPr>
                <w:rFonts w:ascii="Times" w:hAnsi="Times"/>
                <w:sz w:val="20"/>
                <w:szCs w:val="20"/>
              </w:rPr>
              <w:t>.13*</w:t>
            </w:r>
          </w:p>
        </w:tc>
        <w:tc>
          <w:tcPr>
            <w:tcW w:w="709" w:type="dxa"/>
            <w:tcBorders>
              <w:top w:val="nil"/>
              <w:left w:val="nil"/>
              <w:bottom w:val="nil"/>
              <w:right w:val="nil"/>
            </w:tcBorders>
          </w:tcPr>
          <w:p w14:paraId="6AA81C3A" w14:textId="77777777" w:rsidR="00B07CD5" w:rsidRPr="008B3CFD" w:rsidRDefault="00B07CD5" w:rsidP="00B07CD5">
            <w:pPr>
              <w:jc w:val="center"/>
              <w:rPr>
                <w:rFonts w:ascii="Times" w:hAnsi="Times"/>
                <w:sz w:val="20"/>
                <w:szCs w:val="20"/>
              </w:rPr>
            </w:pPr>
            <w:r w:rsidRPr="008B3CFD">
              <w:rPr>
                <w:rFonts w:ascii="Times" w:hAnsi="Times"/>
                <w:sz w:val="20"/>
                <w:szCs w:val="20"/>
              </w:rPr>
              <w:t>.01</w:t>
            </w:r>
          </w:p>
        </w:tc>
        <w:tc>
          <w:tcPr>
            <w:tcW w:w="1276" w:type="dxa"/>
            <w:tcBorders>
              <w:top w:val="nil"/>
              <w:left w:val="nil"/>
              <w:bottom w:val="nil"/>
              <w:right w:val="nil"/>
            </w:tcBorders>
          </w:tcPr>
          <w:p w14:paraId="4E4FDB06" w14:textId="77777777" w:rsidR="00B07CD5" w:rsidRPr="008B3CFD" w:rsidRDefault="00B07CD5" w:rsidP="00B07CD5">
            <w:pPr>
              <w:jc w:val="center"/>
              <w:rPr>
                <w:rFonts w:ascii="Times" w:hAnsi="Times"/>
                <w:sz w:val="20"/>
                <w:szCs w:val="20"/>
              </w:rPr>
            </w:pPr>
            <w:r w:rsidRPr="008B3CFD">
              <w:rPr>
                <w:rFonts w:ascii="Times" w:hAnsi="Times"/>
                <w:sz w:val="20"/>
                <w:szCs w:val="20"/>
              </w:rPr>
              <w:t>.01</w:t>
            </w:r>
          </w:p>
        </w:tc>
        <w:tc>
          <w:tcPr>
            <w:tcW w:w="1134" w:type="dxa"/>
            <w:tcBorders>
              <w:top w:val="nil"/>
              <w:left w:val="nil"/>
              <w:bottom w:val="nil"/>
              <w:right w:val="nil"/>
            </w:tcBorders>
          </w:tcPr>
          <w:p w14:paraId="68925BFB" w14:textId="77777777" w:rsidR="00B07CD5" w:rsidRPr="008B3CFD" w:rsidRDefault="00B07CD5" w:rsidP="00B07CD5">
            <w:pPr>
              <w:jc w:val="center"/>
              <w:rPr>
                <w:rFonts w:ascii="Times" w:hAnsi="Times"/>
                <w:sz w:val="20"/>
                <w:szCs w:val="20"/>
              </w:rPr>
            </w:pPr>
            <w:r w:rsidRPr="008B3CFD">
              <w:rPr>
                <w:rFonts w:ascii="Times" w:hAnsi="Times"/>
                <w:sz w:val="20"/>
                <w:szCs w:val="20"/>
              </w:rPr>
              <w:t>4.87*</w:t>
            </w:r>
          </w:p>
        </w:tc>
      </w:tr>
      <w:tr w:rsidR="00B07CD5" w:rsidRPr="008B3CFD" w14:paraId="0B9902D8" w14:textId="77777777" w:rsidTr="00B07CD5">
        <w:trPr>
          <w:trHeight w:val="555"/>
        </w:trPr>
        <w:tc>
          <w:tcPr>
            <w:tcW w:w="2405" w:type="dxa"/>
            <w:tcBorders>
              <w:top w:val="nil"/>
              <w:left w:val="nil"/>
              <w:bottom w:val="nil"/>
              <w:right w:val="nil"/>
            </w:tcBorders>
          </w:tcPr>
          <w:p w14:paraId="085BD7E3" w14:textId="77777777" w:rsidR="00B07CD5" w:rsidRPr="008B3CFD" w:rsidRDefault="00B07CD5" w:rsidP="00B07CD5">
            <w:pPr>
              <w:rPr>
                <w:rFonts w:ascii="Times" w:hAnsi="Times"/>
                <w:b/>
                <w:bCs/>
                <w:sz w:val="20"/>
                <w:szCs w:val="20"/>
              </w:rPr>
            </w:pPr>
            <w:r w:rsidRPr="008B3CFD">
              <w:rPr>
                <w:rFonts w:ascii="Times" w:hAnsi="Times"/>
                <w:b/>
                <w:bCs/>
                <w:sz w:val="20"/>
                <w:szCs w:val="20"/>
              </w:rPr>
              <w:t>Task Switching RT</w:t>
            </w:r>
          </w:p>
        </w:tc>
        <w:tc>
          <w:tcPr>
            <w:tcW w:w="1843" w:type="dxa"/>
            <w:tcBorders>
              <w:top w:val="nil"/>
              <w:left w:val="nil"/>
              <w:bottom w:val="nil"/>
              <w:right w:val="nil"/>
            </w:tcBorders>
          </w:tcPr>
          <w:p w14:paraId="4675E1C7" w14:textId="77777777" w:rsidR="00B07CD5" w:rsidRPr="008B3CFD" w:rsidRDefault="00B07CD5" w:rsidP="00B07CD5">
            <w:pPr>
              <w:rPr>
                <w:rFonts w:ascii="Times" w:hAnsi="Times"/>
                <w:sz w:val="20"/>
                <w:szCs w:val="20"/>
              </w:rPr>
            </w:pPr>
            <w:r w:rsidRPr="008B3CFD">
              <w:rPr>
                <w:rFonts w:ascii="Times" w:hAnsi="Times"/>
                <w:sz w:val="20"/>
                <w:szCs w:val="20"/>
              </w:rPr>
              <w:t>Age</w:t>
            </w:r>
          </w:p>
        </w:tc>
        <w:tc>
          <w:tcPr>
            <w:tcW w:w="987" w:type="dxa"/>
            <w:tcBorders>
              <w:top w:val="nil"/>
              <w:left w:val="nil"/>
              <w:bottom w:val="nil"/>
              <w:right w:val="nil"/>
            </w:tcBorders>
          </w:tcPr>
          <w:p w14:paraId="33635F9E" w14:textId="77777777" w:rsidR="00B07CD5" w:rsidRPr="008B3CFD" w:rsidRDefault="00B07CD5" w:rsidP="00B07CD5">
            <w:pPr>
              <w:jc w:val="center"/>
              <w:rPr>
                <w:rFonts w:ascii="Times" w:hAnsi="Times"/>
                <w:sz w:val="20"/>
                <w:szCs w:val="20"/>
              </w:rPr>
            </w:pPr>
            <w:r w:rsidRPr="008B3CFD">
              <w:rPr>
                <w:rFonts w:ascii="Times" w:hAnsi="Times"/>
                <w:sz w:val="20"/>
                <w:szCs w:val="20"/>
              </w:rPr>
              <w:t>-19.01</w:t>
            </w:r>
          </w:p>
        </w:tc>
        <w:tc>
          <w:tcPr>
            <w:tcW w:w="1423" w:type="dxa"/>
            <w:tcBorders>
              <w:top w:val="nil"/>
              <w:left w:val="nil"/>
              <w:bottom w:val="nil"/>
              <w:right w:val="nil"/>
            </w:tcBorders>
          </w:tcPr>
          <w:p w14:paraId="0657FF74" w14:textId="77777777" w:rsidR="00B07CD5" w:rsidRPr="008B3CFD" w:rsidRDefault="00B07CD5" w:rsidP="00B07CD5">
            <w:pPr>
              <w:jc w:val="center"/>
              <w:rPr>
                <w:rFonts w:ascii="Times" w:hAnsi="Times"/>
                <w:sz w:val="20"/>
                <w:szCs w:val="20"/>
              </w:rPr>
            </w:pPr>
            <w:r w:rsidRPr="008B3CFD">
              <w:rPr>
                <w:rFonts w:ascii="Times" w:hAnsi="Times"/>
                <w:sz w:val="20"/>
                <w:szCs w:val="20"/>
              </w:rPr>
              <w:t>7.72</w:t>
            </w:r>
          </w:p>
        </w:tc>
        <w:tc>
          <w:tcPr>
            <w:tcW w:w="850" w:type="dxa"/>
            <w:tcBorders>
              <w:top w:val="nil"/>
              <w:left w:val="nil"/>
              <w:bottom w:val="nil"/>
              <w:right w:val="nil"/>
            </w:tcBorders>
          </w:tcPr>
          <w:p w14:paraId="78EFAA74" w14:textId="77777777" w:rsidR="00B07CD5" w:rsidRPr="008B3CFD" w:rsidRDefault="00B07CD5" w:rsidP="00B07CD5">
            <w:pPr>
              <w:jc w:val="center"/>
              <w:rPr>
                <w:rFonts w:ascii="Times" w:hAnsi="Times"/>
                <w:sz w:val="20"/>
                <w:szCs w:val="20"/>
              </w:rPr>
            </w:pPr>
            <w:r w:rsidRPr="008B3CFD">
              <w:rPr>
                <w:rFonts w:ascii="Times" w:hAnsi="Times"/>
                <w:sz w:val="20"/>
                <w:szCs w:val="20"/>
              </w:rPr>
              <w:t>-.14*</w:t>
            </w:r>
          </w:p>
        </w:tc>
        <w:tc>
          <w:tcPr>
            <w:tcW w:w="709" w:type="dxa"/>
            <w:tcBorders>
              <w:top w:val="nil"/>
              <w:left w:val="nil"/>
              <w:bottom w:val="nil"/>
              <w:right w:val="nil"/>
            </w:tcBorders>
          </w:tcPr>
          <w:p w14:paraId="1D6B0F84" w14:textId="77777777" w:rsidR="00B07CD5" w:rsidRPr="008B3CFD" w:rsidRDefault="00B07CD5" w:rsidP="00B07CD5">
            <w:pPr>
              <w:jc w:val="center"/>
              <w:rPr>
                <w:rFonts w:ascii="Times" w:hAnsi="Times"/>
                <w:sz w:val="20"/>
                <w:szCs w:val="20"/>
              </w:rPr>
            </w:pPr>
            <w:r w:rsidRPr="008B3CFD">
              <w:rPr>
                <w:rFonts w:ascii="Times" w:hAnsi="Times"/>
                <w:sz w:val="20"/>
                <w:szCs w:val="20"/>
              </w:rPr>
              <w:t>.02</w:t>
            </w:r>
          </w:p>
        </w:tc>
        <w:tc>
          <w:tcPr>
            <w:tcW w:w="1276" w:type="dxa"/>
            <w:tcBorders>
              <w:top w:val="nil"/>
              <w:left w:val="nil"/>
              <w:bottom w:val="nil"/>
              <w:right w:val="nil"/>
            </w:tcBorders>
          </w:tcPr>
          <w:p w14:paraId="2F3EF9AB" w14:textId="77777777" w:rsidR="00B07CD5" w:rsidRPr="008B3CFD" w:rsidRDefault="00B07CD5" w:rsidP="00B07CD5">
            <w:pPr>
              <w:jc w:val="center"/>
              <w:rPr>
                <w:rFonts w:ascii="Times" w:hAnsi="Times"/>
                <w:sz w:val="20"/>
                <w:szCs w:val="20"/>
              </w:rPr>
            </w:pPr>
            <w:r w:rsidRPr="008B3CFD">
              <w:rPr>
                <w:rFonts w:ascii="Times" w:hAnsi="Times"/>
                <w:sz w:val="20"/>
                <w:szCs w:val="20"/>
              </w:rPr>
              <w:t>.01</w:t>
            </w:r>
          </w:p>
        </w:tc>
        <w:tc>
          <w:tcPr>
            <w:tcW w:w="1134" w:type="dxa"/>
            <w:tcBorders>
              <w:top w:val="nil"/>
              <w:left w:val="nil"/>
              <w:bottom w:val="nil"/>
              <w:right w:val="nil"/>
            </w:tcBorders>
          </w:tcPr>
          <w:p w14:paraId="1DFCF03C" w14:textId="77777777" w:rsidR="00B07CD5" w:rsidRPr="008B3CFD" w:rsidRDefault="00B07CD5" w:rsidP="00B07CD5">
            <w:pPr>
              <w:jc w:val="center"/>
              <w:rPr>
                <w:rFonts w:ascii="Times" w:hAnsi="Times"/>
                <w:sz w:val="20"/>
                <w:szCs w:val="20"/>
              </w:rPr>
            </w:pPr>
            <w:r w:rsidRPr="008B3CFD">
              <w:rPr>
                <w:rFonts w:ascii="Times" w:hAnsi="Times"/>
                <w:sz w:val="20"/>
                <w:szCs w:val="20"/>
              </w:rPr>
              <w:t>6.05*</w:t>
            </w:r>
          </w:p>
        </w:tc>
      </w:tr>
      <w:tr w:rsidR="00B07CD5" w:rsidRPr="008B3CFD" w14:paraId="04F422BC" w14:textId="77777777" w:rsidTr="00B07CD5">
        <w:trPr>
          <w:trHeight w:val="692"/>
        </w:trPr>
        <w:tc>
          <w:tcPr>
            <w:tcW w:w="2405" w:type="dxa"/>
            <w:tcBorders>
              <w:top w:val="nil"/>
              <w:left w:val="nil"/>
              <w:bottom w:val="nil"/>
              <w:right w:val="nil"/>
            </w:tcBorders>
          </w:tcPr>
          <w:p w14:paraId="080ED22B" w14:textId="77777777" w:rsidR="00B07CD5" w:rsidRPr="008B3CFD" w:rsidRDefault="00B07CD5" w:rsidP="00B07CD5">
            <w:pPr>
              <w:rPr>
                <w:rFonts w:ascii="Times" w:hAnsi="Times"/>
                <w:b/>
                <w:bCs/>
                <w:sz w:val="20"/>
                <w:szCs w:val="20"/>
              </w:rPr>
            </w:pPr>
            <w:r w:rsidRPr="008B3CFD">
              <w:rPr>
                <w:rFonts w:ascii="Times" w:hAnsi="Times"/>
                <w:b/>
                <w:bCs/>
                <w:sz w:val="20"/>
                <w:szCs w:val="20"/>
              </w:rPr>
              <w:lastRenderedPageBreak/>
              <w:t>Task Switching ACC</w:t>
            </w:r>
          </w:p>
        </w:tc>
        <w:tc>
          <w:tcPr>
            <w:tcW w:w="1843" w:type="dxa"/>
            <w:tcBorders>
              <w:top w:val="nil"/>
              <w:left w:val="nil"/>
              <w:bottom w:val="nil"/>
              <w:right w:val="nil"/>
            </w:tcBorders>
          </w:tcPr>
          <w:p w14:paraId="3BA169DA" w14:textId="77777777" w:rsidR="00B07CD5" w:rsidRPr="008B3CFD" w:rsidRDefault="00B07CD5" w:rsidP="00B07CD5">
            <w:pPr>
              <w:rPr>
                <w:rFonts w:ascii="Times" w:hAnsi="Times"/>
                <w:sz w:val="20"/>
                <w:szCs w:val="20"/>
              </w:rPr>
            </w:pPr>
            <w:r w:rsidRPr="008B3CFD">
              <w:rPr>
                <w:rFonts w:ascii="Times" w:hAnsi="Times"/>
                <w:sz w:val="20"/>
                <w:szCs w:val="20"/>
              </w:rPr>
              <w:t>General Intelligence</w:t>
            </w:r>
          </w:p>
        </w:tc>
        <w:tc>
          <w:tcPr>
            <w:tcW w:w="987" w:type="dxa"/>
            <w:tcBorders>
              <w:top w:val="nil"/>
              <w:left w:val="nil"/>
              <w:bottom w:val="nil"/>
              <w:right w:val="nil"/>
            </w:tcBorders>
          </w:tcPr>
          <w:p w14:paraId="3A66ACCF" w14:textId="77777777" w:rsidR="00B07CD5" w:rsidRPr="008B3CFD" w:rsidRDefault="00B07CD5" w:rsidP="00B07CD5">
            <w:pPr>
              <w:jc w:val="center"/>
              <w:rPr>
                <w:rFonts w:ascii="Times" w:hAnsi="Times"/>
                <w:sz w:val="20"/>
                <w:szCs w:val="20"/>
              </w:rPr>
            </w:pPr>
            <w:r w:rsidRPr="008B3CFD">
              <w:rPr>
                <w:rFonts w:ascii="Times" w:hAnsi="Times"/>
                <w:sz w:val="20"/>
                <w:szCs w:val="20"/>
              </w:rPr>
              <w:t>.02</w:t>
            </w:r>
          </w:p>
        </w:tc>
        <w:tc>
          <w:tcPr>
            <w:tcW w:w="1423" w:type="dxa"/>
            <w:tcBorders>
              <w:top w:val="nil"/>
              <w:left w:val="nil"/>
              <w:bottom w:val="nil"/>
              <w:right w:val="nil"/>
            </w:tcBorders>
          </w:tcPr>
          <w:p w14:paraId="10004829"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nil"/>
              <w:right w:val="nil"/>
            </w:tcBorders>
          </w:tcPr>
          <w:p w14:paraId="75DD00E4" w14:textId="77777777" w:rsidR="00B07CD5" w:rsidRPr="008B3CFD" w:rsidRDefault="00B07CD5" w:rsidP="00B07CD5">
            <w:pPr>
              <w:jc w:val="center"/>
              <w:rPr>
                <w:rFonts w:ascii="Times" w:hAnsi="Times"/>
                <w:sz w:val="20"/>
                <w:szCs w:val="20"/>
              </w:rPr>
            </w:pPr>
            <w:r w:rsidRPr="008B3CFD">
              <w:rPr>
                <w:rFonts w:ascii="Times" w:hAnsi="Times"/>
                <w:sz w:val="20"/>
                <w:szCs w:val="20"/>
              </w:rPr>
              <w:t>.34**</w:t>
            </w:r>
          </w:p>
        </w:tc>
        <w:tc>
          <w:tcPr>
            <w:tcW w:w="709" w:type="dxa"/>
            <w:tcBorders>
              <w:top w:val="nil"/>
              <w:left w:val="nil"/>
              <w:bottom w:val="nil"/>
              <w:right w:val="nil"/>
            </w:tcBorders>
          </w:tcPr>
          <w:p w14:paraId="3A782D47" w14:textId="77777777" w:rsidR="00B07CD5" w:rsidRPr="008B3CFD" w:rsidRDefault="00B07CD5" w:rsidP="00B07CD5">
            <w:pPr>
              <w:jc w:val="center"/>
              <w:rPr>
                <w:rFonts w:ascii="Times" w:hAnsi="Times"/>
                <w:sz w:val="20"/>
                <w:szCs w:val="20"/>
              </w:rPr>
            </w:pPr>
            <w:r w:rsidRPr="008B3CFD">
              <w:rPr>
                <w:rFonts w:ascii="Times" w:hAnsi="Times"/>
                <w:sz w:val="20"/>
                <w:szCs w:val="20"/>
              </w:rPr>
              <w:t>.11</w:t>
            </w:r>
          </w:p>
        </w:tc>
        <w:tc>
          <w:tcPr>
            <w:tcW w:w="1276" w:type="dxa"/>
            <w:tcBorders>
              <w:top w:val="nil"/>
              <w:left w:val="nil"/>
              <w:bottom w:val="nil"/>
              <w:right w:val="nil"/>
            </w:tcBorders>
          </w:tcPr>
          <w:p w14:paraId="2F6DDFC6" w14:textId="77777777" w:rsidR="00B07CD5" w:rsidRPr="008B3CFD" w:rsidRDefault="00B07CD5" w:rsidP="00B07CD5">
            <w:pPr>
              <w:jc w:val="center"/>
              <w:rPr>
                <w:rFonts w:ascii="Times" w:hAnsi="Times"/>
                <w:sz w:val="20"/>
                <w:szCs w:val="20"/>
              </w:rPr>
            </w:pPr>
            <w:r w:rsidRPr="008B3CFD">
              <w:rPr>
                <w:rFonts w:ascii="Times" w:hAnsi="Times"/>
                <w:sz w:val="20"/>
                <w:szCs w:val="20"/>
              </w:rPr>
              <w:t>.11</w:t>
            </w:r>
          </w:p>
        </w:tc>
        <w:tc>
          <w:tcPr>
            <w:tcW w:w="1134" w:type="dxa"/>
            <w:tcBorders>
              <w:top w:val="nil"/>
              <w:left w:val="nil"/>
              <w:bottom w:val="nil"/>
              <w:right w:val="nil"/>
            </w:tcBorders>
          </w:tcPr>
          <w:p w14:paraId="252E86BF" w14:textId="77777777" w:rsidR="00B07CD5" w:rsidRPr="008B3CFD" w:rsidRDefault="00B07CD5" w:rsidP="00B07CD5">
            <w:pPr>
              <w:jc w:val="center"/>
              <w:rPr>
                <w:rFonts w:ascii="Times" w:hAnsi="Times"/>
                <w:sz w:val="20"/>
                <w:szCs w:val="20"/>
              </w:rPr>
            </w:pPr>
            <w:r w:rsidRPr="008B3CFD">
              <w:rPr>
                <w:rFonts w:ascii="Times" w:hAnsi="Times"/>
                <w:sz w:val="20"/>
                <w:szCs w:val="20"/>
              </w:rPr>
              <w:t>36.64**</w:t>
            </w:r>
          </w:p>
        </w:tc>
      </w:tr>
      <w:tr w:rsidR="00B07CD5" w:rsidRPr="008B3CFD" w14:paraId="34BAD6D7" w14:textId="77777777" w:rsidTr="00B07CD5">
        <w:trPr>
          <w:trHeight w:val="281"/>
        </w:trPr>
        <w:tc>
          <w:tcPr>
            <w:tcW w:w="2405" w:type="dxa"/>
            <w:tcBorders>
              <w:top w:val="nil"/>
              <w:left w:val="nil"/>
              <w:bottom w:val="nil"/>
              <w:right w:val="nil"/>
            </w:tcBorders>
          </w:tcPr>
          <w:p w14:paraId="24E53581" w14:textId="77777777" w:rsidR="00B07CD5" w:rsidRPr="008B3CFD" w:rsidRDefault="00B07CD5" w:rsidP="00B07CD5">
            <w:pPr>
              <w:rPr>
                <w:rFonts w:ascii="Times" w:hAnsi="Times"/>
                <w:b/>
                <w:bCs/>
                <w:sz w:val="20"/>
                <w:szCs w:val="20"/>
              </w:rPr>
            </w:pPr>
            <w:r w:rsidRPr="008B3CFD">
              <w:rPr>
                <w:rFonts w:ascii="Times" w:hAnsi="Times"/>
                <w:b/>
                <w:bCs/>
                <w:sz w:val="20"/>
                <w:szCs w:val="20"/>
              </w:rPr>
              <w:t>ANT Task RT</w:t>
            </w:r>
          </w:p>
        </w:tc>
        <w:tc>
          <w:tcPr>
            <w:tcW w:w="1843" w:type="dxa"/>
            <w:tcBorders>
              <w:top w:val="nil"/>
              <w:left w:val="nil"/>
              <w:bottom w:val="nil"/>
              <w:right w:val="nil"/>
            </w:tcBorders>
          </w:tcPr>
          <w:p w14:paraId="084259FA" w14:textId="77777777" w:rsidR="00B07CD5" w:rsidRPr="008B3CFD" w:rsidRDefault="00B07CD5" w:rsidP="00B07CD5">
            <w:pPr>
              <w:rPr>
                <w:rFonts w:ascii="Times" w:hAnsi="Times"/>
                <w:sz w:val="20"/>
                <w:szCs w:val="20"/>
              </w:rPr>
            </w:pPr>
            <w:r w:rsidRPr="008B3CFD">
              <w:rPr>
                <w:rFonts w:ascii="Times" w:hAnsi="Times"/>
                <w:sz w:val="20"/>
                <w:szCs w:val="20"/>
              </w:rPr>
              <w:t>Age</w:t>
            </w:r>
          </w:p>
        </w:tc>
        <w:tc>
          <w:tcPr>
            <w:tcW w:w="987" w:type="dxa"/>
            <w:tcBorders>
              <w:top w:val="nil"/>
              <w:left w:val="nil"/>
              <w:bottom w:val="nil"/>
              <w:right w:val="nil"/>
            </w:tcBorders>
          </w:tcPr>
          <w:p w14:paraId="74828390" w14:textId="77777777" w:rsidR="00B07CD5" w:rsidRPr="008B3CFD" w:rsidRDefault="00B07CD5" w:rsidP="00B07CD5">
            <w:pPr>
              <w:jc w:val="center"/>
              <w:rPr>
                <w:rFonts w:ascii="Times" w:hAnsi="Times"/>
                <w:sz w:val="20"/>
                <w:szCs w:val="20"/>
              </w:rPr>
            </w:pPr>
            <w:r w:rsidRPr="008B3CFD">
              <w:rPr>
                <w:rFonts w:ascii="Times" w:hAnsi="Times"/>
                <w:sz w:val="20"/>
                <w:szCs w:val="20"/>
              </w:rPr>
              <w:t>-25.85</w:t>
            </w:r>
          </w:p>
        </w:tc>
        <w:tc>
          <w:tcPr>
            <w:tcW w:w="1423" w:type="dxa"/>
            <w:tcBorders>
              <w:top w:val="nil"/>
              <w:left w:val="nil"/>
              <w:bottom w:val="nil"/>
              <w:right w:val="nil"/>
            </w:tcBorders>
          </w:tcPr>
          <w:p w14:paraId="4DFE30E9" w14:textId="77777777" w:rsidR="00B07CD5" w:rsidRPr="008B3CFD" w:rsidRDefault="00B07CD5" w:rsidP="00B07CD5">
            <w:pPr>
              <w:jc w:val="center"/>
              <w:rPr>
                <w:rFonts w:ascii="Times" w:hAnsi="Times"/>
                <w:sz w:val="20"/>
                <w:szCs w:val="20"/>
              </w:rPr>
            </w:pPr>
            <w:r w:rsidRPr="008B3CFD">
              <w:rPr>
                <w:rFonts w:ascii="Times" w:hAnsi="Times"/>
                <w:sz w:val="20"/>
                <w:szCs w:val="20"/>
              </w:rPr>
              <w:t>4.88</w:t>
            </w:r>
          </w:p>
        </w:tc>
        <w:tc>
          <w:tcPr>
            <w:tcW w:w="850" w:type="dxa"/>
            <w:tcBorders>
              <w:top w:val="nil"/>
              <w:left w:val="nil"/>
              <w:bottom w:val="nil"/>
              <w:right w:val="nil"/>
            </w:tcBorders>
          </w:tcPr>
          <w:p w14:paraId="2BA72F64" w14:textId="77777777" w:rsidR="00B07CD5" w:rsidRPr="008B3CFD" w:rsidRDefault="00B07CD5" w:rsidP="00B07CD5">
            <w:pPr>
              <w:jc w:val="center"/>
              <w:rPr>
                <w:rFonts w:ascii="Times" w:hAnsi="Times"/>
                <w:sz w:val="20"/>
                <w:szCs w:val="20"/>
              </w:rPr>
            </w:pPr>
            <w:r w:rsidRPr="008B3CFD">
              <w:rPr>
                <w:rFonts w:ascii="Times" w:hAnsi="Times"/>
                <w:sz w:val="20"/>
                <w:szCs w:val="20"/>
              </w:rPr>
              <w:t>-.30**</w:t>
            </w:r>
          </w:p>
        </w:tc>
        <w:tc>
          <w:tcPr>
            <w:tcW w:w="709" w:type="dxa"/>
            <w:tcBorders>
              <w:top w:val="nil"/>
              <w:left w:val="nil"/>
              <w:bottom w:val="nil"/>
              <w:right w:val="nil"/>
            </w:tcBorders>
          </w:tcPr>
          <w:p w14:paraId="47D1D383" w14:textId="77777777" w:rsidR="00B07CD5" w:rsidRPr="008B3CFD" w:rsidRDefault="00B07CD5" w:rsidP="00B07CD5">
            <w:pPr>
              <w:jc w:val="center"/>
              <w:rPr>
                <w:rFonts w:ascii="Times" w:hAnsi="Times"/>
                <w:sz w:val="20"/>
                <w:szCs w:val="20"/>
              </w:rPr>
            </w:pPr>
            <w:r w:rsidRPr="008B3CFD">
              <w:rPr>
                <w:rFonts w:ascii="Times" w:hAnsi="Times"/>
                <w:sz w:val="20"/>
                <w:szCs w:val="20"/>
              </w:rPr>
              <w:t>.13</w:t>
            </w:r>
          </w:p>
        </w:tc>
        <w:tc>
          <w:tcPr>
            <w:tcW w:w="1276" w:type="dxa"/>
            <w:tcBorders>
              <w:top w:val="nil"/>
              <w:left w:val="nil"/>
              <w:bottom w:val="nil"/>
              <w:right w:val="nil"/>
            </w:tcBorders>
          </w:tcPr>
          <w:p w14:paraId="57AC2DAB" w14:textId="77777777" w:rsidR="00B07CD5" w:rsidRPr="008B3CFD" w:rsidRDefault="00B07CD5" w:rsidP="00B07CD5">
            <w:pPr>
              <w:jc w:val="center"/>
              <w:rPr>
                <w:rFonts w:ascii="Times" w:hAnsi="Times"/>
                <w:sz w:val="20"/>
                <w:szCs w:val="20"/>
              </w:rPr>
            </w:pPr>
            <w:r w:rsidRPr="008B3CFD">
              <w:rPr>
                <w:rFonts w:ascii="Times" w:hAnsi="Times"/>
                <w:sz w:val="20"/>
                <w:szCs w:val="20"/>
              </w:rPr>
              <w:t>.12</w:t>
            </w:r>
          </w:p>
        </w:tc>
        <w:tc>
          <w:tcPr>
            <w:tcW w:w="1134" w:type="dxa"/>
            <w:tcBorders>
              <w:top w:val="nil"/>
              <w:left w:val="nil"/>
              <w:bottom w:val="nil"/>
              <w:right w:val="nil"/>
            </w:tcBorders>
          </w:tcPr>
          <w:p w14:paraId="0360D43D" w14:textId="77777777" w:rsidR="00B07CD5" w:rsidRPr="008B3CFD" w:rsidRDefault="00B07CD5" w:rsidP="00B07CD5">
            <w:pPr>
              <w:jc w:val="center"/>
              <w:rPr>
                <w:rFonts w:ascii="Times" w:hAnsi="Times"/>
                <w:sz w:val="20"/>
                <w:szCs w:val="20"/>
              </w:rPr>
            </w:pPr>
            <w:r w:rsidRPr="008B3CFD">
              <w:rPr>
                <w:rFonts w:ascii="Times" w:hAnsi="Times"/>
                <w:sz w:val="20"/>
                <w:szCs w:val="20"/>
              </w:rPr>
              <w:t>13.62**</w:t>
            </w:r>
          </w:p>
        </w:tc>
      </w:tr>
      <w:tr w:rsidR="00B07CD5" w:rsidRPr="008B3CFD" w14:paraId="5926FCFE" w14:textId="77777777" w:rsidTr="00B07CD5">
        <w:trPr>
          <w:trHeight w:val="287"/>
        </w:trPr>
        <w:tc>
          <w:tcPr>
            <w:tcW w:w="2405" w:type="dxa"/>
            <w:tcBorders>
              <w:top w:val="nil"/>
              <w:left w:val="nil"/>
              <w:bottom w:val="nil"/>
              <w:right w:val="nil"/>
            </w:tcBorders>
          </w:tcPr>
          <w:p w14:paraId="7ED0D629" w14:textId="77777777" w:rsidR="00B07CD5" w:rsidRPr="008B3CFD" w:rsidRDefault="00B07CD5" w:rsidP="00B07CD5">
            <w:pPr>
              <w:rPr>
                <w:rFonts w:ascii="Times" w:hAnsi="Times"/>
                <w:b/>
                <w:bCs/>
                <w:sz w:val="20"/>
                <w:szCs w:val="20"/>
              </w:rPr>
            </w:pPr>
          </w:p>
        </w:tc>
        <w:tc>
          <w:tcPr>
            <w:tcW w:w="1843" w:type="dxa"/>
            <w:tcBorders>
              <w:top w:val="nil"/>
              <w:left w:val="nil"/>
              <w:bottom w:val="nil"/>
              <w:right w:val="nil"/>
            </w:tcBorders>
          </w:tcPr>
          <w:p w14:paraId="2CB4DDDA" w14:textId="77777777" w:rsidR="00B07CD5" w:rsidRPr="008B3CFD" w:rsidRDefault="00B07CD5" w:rsidP="00B07CD5">
            <w:pPr>
              <w:rPr>
                <w:rFonts w:ascii="Times" w:hAnsi="Times"/>
                <w:sz w:val="20"/>
                <w:szCs w:val="20"/>
              </w:rPr>
            </w:pPr>
            <w:r w:rsidRPr="008B3CFD">
              <w:rPr>
                <w:rFonts w:ascii="Times" w:hAnsi="Times"/>
                <w:sz w:val="20"/>
                <w:szCs w:val="20"/>
              </w:rPr>
              <w:t>SES</w:t>
            </w:r>
          </w:p>
        </w:tc>
        <w:tc>
          <w:tcPr>
            <w:tcW w:w="987" w:type="dxa"/>
            <w:tcBorders>
              <w:top w:val="nil"/>
              <w:left w:val="nil"/>
              <w:bottom w:val="nil"/>
              <w:right w:val="nil"/>
            </w:tcBorders>
          </w:tcPr>
          <w:p w14:paraId="31AFD0E2" w14:textId="77777777" w:rsidR="00B07CD5" w:rsidRPr="008B3CFD" w:rsidRDefault="00B07CD5" w:rsidP="00B07CD5">
            <w:pPr>
              <w:jc w:val="center"/>
              <w:rPr>
                <w:rFonts w:ascii="Times" w:hAnsi="Times"/>
                <w:sz w:val="20"/>
                <w:szCs w:val="20"/>
              </w:rPr>
            </w:pPr>
            <w:r w:rsidRPr="008B3CFD">
              <w:rPr>
                <w:rFonts w:ascii="Times" w:hAnsi="Times"/>
                <w:sz w:val="20"/>
                <w:szCs w:val="20"/>
              </w:rPr>
              <w:t>6.12</w:t>
            </w:r>
          </w:p>
        </w:tc>
        <w:tc>
          <w:tcPr>
            <w:tcW w:w="1423" w:type="dxa"/>
            <w:tcBorders>
              <w:top w:val="nil"/>
              <w:left w:val="nil"/>
              <w:bottom w:val="nil"/>
              <w:right w:val="nil"/>
            </w:tcBorders>
          </w:tcPr>
          <w:p w14:paraId="40ED3C07" w14:textId="77777777" w:rsidR="00B07CD5" w:rsidRPr="008B3CFD" w:rsidRDefault="00B07CD5" w:rsidP="00B07CD5">
            <w:pPr>
              <w:jc w:val="center"/>
              <w:rPr>
                <w:rFonts w:ascii="Times" w:hAnsi="Times"/>
                <w:sz w:val="20"/>
                <w:szCs w:val="20"/>
              </w:rPr>
            </w:pPr>
            <w:r w:rsidRPr="008B3CFD">
              <w:rPr>
                <w:rFonts w:ascii="Times" w:hAnsi="Times"/>
                <w:sz w:val="20"/>
                <w:szCs w:val="20"/>
              </w:rPr>
              <w:t>2.42</w:t>
            </w:r>
          </w:p>
        </w:tc>
        <w:tc>
          <w:tcPr>
            <w:tcW w:w="850" w:type="dxa"/>
            <w:tcBorders>
              <w:top w:val="nil"/>
              <w:left w:val="nil"/>
              <w:bottom w:val="nil"/>
              <w:right w:val="nil"/>
            </w:tcBorders>
          </w:tcPr>
          <w:p w14:paraId="6824AEC9" w14:textId="77777777" w:rsidR="00B07CD5" w:rsidRPr="008B3CFD" w:rsidRDefault="00B07CD5" w:rsidP="00B07CD5">
            <w:pPr>
              <w:jc w:val="center"/>
              <w:rPr>
                <w:rFonts w:ascii="Times" w:hAnsi="Times"/>
                <w:sz w:val="20"/>
                <w:szCs w:val="20"/>
              </w:rPr>
            </w:pPr>
            <w:r w:rsidRPr="008B3CFD">
              <w:rPr>
                <w:rFonts w:ascii="Times" w:hAnsi="Times"/>
                <w:sz w:val="20"/>
                <w:szCs w:val="20"/>
              </w:rPr>
              <w:t>.14*</w:t>
            </w:r>
          </w:p>
        </w:tc>
        <w:tc>
          <w:tcPr>
            <w:tcW w:w="709" w:type="dxa"/>
            <w:tcBorders>
              <w:top w:val="nil"/>
              <w:left w:val="nil"/>
              <w:bottom w:val="nil"/>
              <w:right w:val="nil"/>
            </w:tcBorders>
          </w:tcPr>
          <w:p w14:paraId="6252317B" w14:textId="77777777" w:rsidR="00B07CD5" w:rsidRPr="008B3CFD" w:rsidRDefault="00B07CD5" w:rsidP="00B07CD5">
            <w:pPr>
              <w:jc w:val="center"/>
              <w:rPr>
                <w:rFonts w:ascii="Times" w:hAnsi="Times"/>
                <w:sz w:val="20"/>
                <w:szCs w:val="20"/>
              </w:rPr>
            </w:pPr>
          </w:p>
        </w:tc>
        <w:tc>
          <w:tcPr>
            <w:tcW w:w="1276" w:type="dxa"/>
            <w:tcBorders>
              <w:top w:val="nil"/>
              <w:left w:val="nil"/>
              <w:bottom w:val="nil"/>
              <w:right w:val="nil"/>
            </w:tcBorders>
          </w:tcPr>
          <w:p w14:paraId="06411B12" w14:textId="77777777" w:rsidR="00B07CD5" w:rsidRPr="008B3CFD" w:rsidRDefault="00B07CD5" w:rsidP="00B07CD5">
            <w:pPr>
              <w:jc w:val="center"/>
              <w:rPr>
                <w:rFonts w:ascii="Times" w:hAnsi="Times"/>
                <w:sz w:val="20"/>
                <w:szCs w:val="20"/>
              </w:rPr>
            </w:pPr>
          </w:p>
        </w:tc>
        <w:tc>
          <w:tcPr>
            <w:tcW w:w="1134" w:type="dxa"/>
            <w:tcBorders>
              <w:top w:val="nil"/>
              <w:left w:val="nil"/>
              <w:bottom w:val="nil"/>
              <w:right w:val="nil"/>
            </w:tcBorders>
          </w:tcPr>
          <w:p w14:paraId="0AB83DC9" w14:textId="77777777" w:rsidR="00B07CD5" w:rsidRPr="008B3CFD" w:rsidRDefault="00B07CD5" w:rsidP="00B07CD5">
            <w:pPr>
              <w:jc w:val="center"/>
              <w:rPr>
                <w:rFonts w:ascii="Times" w:hAnsi="Times"/>
                <w:sz w:val="20"/>
                <w:szCs w:val="20"/>
              </w:rPr>
            </w:pPr>
          </w:p>
        </w:tc>
      </w:tr>
      <w:tr w:rsidR="00B07CD5" w:rsidRPr="008B3CFD" w14:paraId="5D5B8332" w14:textId="77777777" w:rsidTr="00B07CD5">
        <w:trPr>
          <w:trHeight w:val="545"/>
        </w:trPr>
        <w:tc>
          <w:tcPr>
            <w:tcW w:w="2405" w:type="dxa"/>
            <w:tcBorders>
              <w:top w:val="nil"/>
              <w:left w:val="nil"/>
              <w:bottom w:val="nil"/>
              <w:right w:val="nil"/>
            </w:tcBorders>
          </w:tcPr>
          <w:p w14:paraId="47C48639" w14:textId="77777777" w:rsidR="00B07CD5" w:rsidRPr="008B3CFD" w:rsidRDefault="00B07CD5" w:rsidP="00B07CD5">
            <w:pPr>
              <w:rPr>
                <w:rFonts w:ascii="Times" w:hAnsi="Times"/>
                <w:b/>
                <w:bCs/>
                <w:sz w:val="20"/>
                <w:szCs w:val="20"/>
              </w:rPr>
            </w:pPr>
          </w:p>
        </w:tc>
        <w:tc>
          <w:tcPr>
            <w:tcW w:w="1843" w:type="dxa"/>
            <w:tcBorders>
              <w:top w:val="nil"/>
              <w:left w:val="nil"/>
              <w:bottom w:val="nil"/>
              <w:right w:val="nil"/>
            </w:tcBorders>
          </w:tcPr>
          <w:p w14:paraId="595E0C67" w14:textId="77777777" w:rsidR="00B07CD5" w:rsidRPr="008B3CFD" w:rsidRDefault="00B07CD5" w:rsidP="00B07CD5">
            <w:pPr>
              <w:rPr>
                <w:rFonts w:ascii="Times" w:hAnsi="Times"/>
                <w:sz w:val="20"/>
                <w:szCs w:val="20"/>
              </w:rPr>
            </w:pPr>
            <w:r w:rsidRPr="008B3CFD">
              <w:rPr>
                <w:rFonts w:ascii="Times" w:hAnsi="Times"/>
                <w:sz w:val="20"/>
                <w:szCs w:val="20"/>
              </w:rPr>
              <w:t>Musical Training</w:t>
            </w:r>
          </w:p>
        </w:tc>
        <w:tc>
          <w:tcPr>
            <w:tcW w:w="987" w:type="dxa"/>
            <w:tcBorders>
              <w:top w:val="nil"/>
              <w:left w:val="nil"/>
              <w:bottom w:val="nil"/>
              <w:right w:val="nil"/>
            </w:tcBorders>
          </w:tcPr>
          <w:p w14:paraId="080EA124" w14:textId="77777777" w:rsidR="00B07CD5" w:rsidRPr="008B3CFD" w:rsidRDefault="00B07CD5" w:rsidP="00B07CD5">
            <w:pPr>
              <w:jc w:val="center"/>
              <w:rPr>
                <w:rFonts w:ascii="Times" w:hAnsi="Times"/>
                <w:sz w:val="20"/>
                <w:szCs w:val="20"/>
              </w:rPr>
            </w:pPr>
            <w:r w:rsidRPr="008B3CFD">
              <w:rPr>
                <w:rFonts w:ascii="Times" w:hAnsi="Times"/>
                <w:sz w:val="20"/>
                <w:szCs w:val="20"/>
              </w:rPr>
              <w:t>10.03</w:t>
            </w:r>
          </w:p>
        </w:tc>
        <w:tc>
          <w:tcPr>
            <w:tcW w:w="1423" w:type="dxa"/>
            <w:tcBorders>
              <w:top w:val="nil"/>
              <w:left w:val="nil"/>
              <w:bottom w:val="nil"/>
              <w:right w:val="nil"/>
            </w:tcBorders>
          </w:tcPr>
          <w:p w14:paraId="34488DC3" w14:textId="77777777" w:rsidR="00B07CD5" w:rsidRPr="008B3CFD" w:rsidRDefault="00B07CD5" w:rsidP="00B07CD5">
            <w:pPr>
              <w:jc w:val="center"/>
              <w:rPr>
                <w:rFonts w:ascii="Times" w:hAnsi="Times"/>
                <w:sz w:val="20"/>
                <w:szCs w:val="20"/>
              </w:rPr>
            </w:pPr>
            <w:r w:rsidRPr="008B3CFD">
              <w:rPr>
                <w:rFonts w:ascii="Times" w:hAnsi="Times"/>
                <w:sz w:val="20"/>
                <w:szCs w:val="20"/>
              </w:rPr>
              <w:t>4.51</w:t>
            </w:r>
          </w:p>
        </w:tc>
        <w:tc>
          <w:tcPr>
            <w:tcW w:w="850" w:type="dxa"/>
            <w:tcBorders>
              <w:top w:val="nil"/>
              <w:left w:val="nil"/>
              <w:bottom w:val="nil"/>
              <w:right w:val="nil"/>
            </w:tcBorders>
          </w:tcPr>
          <w:p w14:paraId="5E7347B5" w14:textId="77777777" w:rsidR="00B07CD5" w:rsidRPr="008B3CFD" w:rsidRDefault="00B07CD5" w:rsidP="00B07CD5">
            <w:pPr>
              <w:jc w:val="center"/>
              <w:rPr>
                <w:rFonts w:ascii="Times" w:hAnsi="Times"/>
                <w:sz w:val="20"/>
                <w:szCs w:val="20"/>
              </w:rPr>
            </w:pPr>
            <w:r w:rsidRPr="008B3CFD">
              <w:rPr>
                <w:rFonts w:ascii="Times" w:hAnsi="Times"/>
                <w:sz w:val="20"/>
                <w:szCs w:val="20"/>
              </w:rPr>
              <w:t>.12*</w:t>
            </w:r>
          </w:p>
        </w:tc>
        <w:tc>
          <w:tcPr>
            <w:tcW w:w="709" w:type="dxa"/>
            <w:tcBorders>
              <w:top w:val="nil"/>
              <w:left w:val="nil"/>
              <w:bottom w:val="nil"/>
              <w:right w:val="nil"/>
            </w:tcBorders>
          </w:tcPr>
          <w:p w14:paraId="0792CABE" w14:textId="77777777" w:rsidR="00B07CD5" w:rsidRPr="008B3CFD" w:rsidRDefault="00B07CD5" w:rsidP="00B07CD5">
            <w:pPr>
              <w:jc w:val="center"/>
              <w:rPr>
                <w:rFonts w:ascii="Times" w:hAnsi="Times"/>
                <w:sz w:val="20"/>
                <w:szCs w:val="20"/>
              </w:rPr>
            </w:pPr>
          </w:p>
        </w:tc>
        <w:tc>
          <w:tcPr>
            <w:tcW w:w="1276" w:type="dxa"/>
            <w:tcBorders>
              <w:top w:val="nil"/>
              <w:left w:val="nil"/>
              <w:bottom w:val="nil"/>
              <w:right w:val="nil"/>
            </w:tcBorders>
          </w:tcPr>
          <w:p w14:paraId="2578824A" w14:textId="77777777" w:rsidR="00B07CD5" w:rsidRPr="008B3CFD" w:rsidRDefault="00B07CD5" w:rsidP="00B07CD5">
            <w:pPr>
              <w:jc w:val="center"/>
              <w:rPr>
                <w:rFonts w:ascii="Times" w:hAnsi="Times"/>
                <w:sz w:val="20"/>
                <w:szCs w:val="20"/>
              </w:rPr>
            </w:pPr>
          </w:p>
        </w:tc>
        <w:tc>
          <w:tcPr>
            <w:tcW w:w="1134" w:type="dxa"/>
            <w:tcBorders>
              <w:top w:val="nil"/>
              <w:left w:val="nil"/>
              <w:bottom w:val="nil"/>
              <w:right w:val="nil"/>
            </w:tcBorders>
          </w:tcPr>
          <w:p w14:paraId="1B2B0B41" w14:textId="77777777" w:rsidR="00B07CD5" w:rsidRPr="008B3CFD" w:rsidRDefault="00B07CD5" w:rsidP="00B07CD5">
            <w:pPr>
              <w:jc w:val="center"/>
              <w:rPr>
                <w:rFonts w:ascii="Times" w:hAnsi="Times"/>
                <w:sz w:val="20"/>
                <w:szCs w:val="20"/>
              </w:rPr>
            </w:pPr>
          </w:p>
        </w:tc>
      </w:tr>
      <w:tr w:rsidR="00B07CD5" w:rsidRPr="008B3CFD" w14:paraId="4ACBB557" w14:textId="77777777" w:rsidTr="00B07CD5">
        <w:trPr>
          <w:trHeight w:val="419"/>
        </w:trPr>
        <w:tc>
          <w:tcPr>
            <w:tcW w:w="2405" w:type="dxa"/>
            <w:tcBorders>
              <w:top w:val="nil"/>
              <w:left w:val="nil"/>
              <w:bottom w:val="single" w:sz="4" w:space="0" w:color="auto"/>
              <w:right w:val="nil"/>
            </w:tcBorders>
          </w:tcPr>
          <w:p w14:paraId="1AC4F30D" w14:textId="77777777" w:rsidR="00B07CD5" w:rsidRPr="008B3CFD" w:rsidRDefault="00B07CD5" w:rsidP="00B07CD5">
            <w:pPr>
              <w:rPr>
                <w:rFonts w:ascii="Times" w:hAnsi="Times"/>
                <w:b/>
                <w:bCs/>
                <w:sz w:val="20"/>
                <w:szCs w:val="20"/>
              </w:rPr>
            </w:pPr>
            <w:r w:rsidRPr="008B3CFD">
              <w:rPr>
                <w:rFonts w:ascii="Times" w:hAnsi="Times"/>
                <w:b/>
                <w:bCs/>
                <w:sz w:val="20"/>
                <w:szCs w:val="20"/>
              </w:rPr>
              <w:t>ANT Task ACC</w:t>
            </w:r>
          </w:p>
        </w:tc>
        <w:tc>
          <w:tcPr>
            <w:tcW w:w="1843" w:type="dxa"/>
            <w:tcBorders>
              <w:top w:val="nil"/>
              <w:left w:val="nil"/>
              <w:bottom w:val="single" w:sz="4" w:space="0" w:color="auto"/>
              <w:right w:val="nil"/>
            </w:tcBorders>
          </w:tcPr>
          <w:p w14:paraId="10AD040E" w14:textId="77777777" w:rsidR="00B07CD5" w:rsidRPr="008B3CFD" w:rsidRDefault="00B07CD5" w:rsidP="00B07CD5">
            <w:pPr>
              <w:rPr>
                <w:rFonts w:ascii="Times" w:hAnsi="Times"/>
                <w:sz w:val="20"/>
                <w:szCs w:val="20"/>
              </w:rPr>
            </w:pPr>
            <w:r w:rsidRPr="008B3CFD">
              <w:rPr>
                <w:rFonts w:ascii="Times" w:hAnsi="Times"/>
                <w:sz w:val="20"/>
                <w:szCs w:val="20"/>
              </w:rPr>
              <w:t>General Intelligence</w:t>
            </w:r>
          </w:p>
        </w:tc>
        <w:tc>
          <w:tcPr>
            <w:tcW w:w="987" w:type="dxa"/>
            <w:tcBorders>
              <w:top w:val="nil"/>
              <w:left w:val="nil"/>
              <w:bottom w:val="single" w:sz="4" w:space="0" w:color="auto"/>
              <w:right w:val="nil"/>
            </w:tcBorders>
          </w:tcPr>
          <w:p w14:paraId="588147C1"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1423" w:type="dxa"/>
            <w:tcBorders>
              <w:top w:val="nil"/>
              <w:left w:val="nil"/>
              <w:bottom w:val="single" w:sz="4" w:space="0" w:color="auto"/>
              <w:right w:val="nil"/>
            </w:tcBorders>
          </w:tcPr>
          <w:p w14:paraId="72AA9991" w14:textId="77777777" w:rsidR="00B07CD5" w:rsidRPr="008B3CFD" w:rsidRDefault="00B07CD5" w:rsidP="00B07CD5">
            <w:pPr>
              <w:jc w:val="center"/>
              <w:rPr>
                <w:rFonts w:ascii="Times" w:hAnsi="Times"/>
                <w:sz w:val="20"/>
                <w:szCs w:val="20"/>
              </w:rPr>
            </w:pPr>
            <w:r w:rsidRPr="008B3CFD">
              <w:rPr>
                <w:rFonts w:ascii="Times" w:hAnsi="Times"/>
                <w:sz w:val="20"/>
                <w:szCs w:val="20"/>
              </w:rPr>
              <w:t>.00</w:t>
            </w:r>
          </w:p>
        </w:tc>
        <w:tc>
          <w:tcPr>
            <w:tcW w:w="850" w:type="dxa"/>
            <w:tcBorders>
              <w:top w:val="nil"/>
              <w:left w:val="nil"/>
              <w:bottom w:val="single" w:sz="4" w:space="0" w:color="auto"/>
              <w:right w:val="nil"/>
            </w:tcBorders>
          </w:tcPr>
          <w:p w14:paraId="15D24371" w14:textId="77777777" w:rsidR="00B07CD5" w:rsidRPr="008B3CFD" w:rsidRDefault="00B07CD5" w:rsidP="00B07CD5">
            <w:pPr>
              <w:jc w:val="center"/>
              <w:rPr>
                <w:rFonts w:ascii="Times" w:hAnsi="Times"/>
                <w:sz w:val="20"/>
                <w:szCs w:val="20"/>
              </w:rPr>
            </w:pPr>
            <w:r w:rsidRPr="008B3CFD">
              <w:rPr>
                <w:rFonts w:ascii="Times" w:hAnsi="Times"/>
                <w:sz w:val="20"/>
                <w:szCs w:val="20"/>
              </w:rPr>
              <w:t>.16*</w:t>
            </w:r>
          </w:p>
        </w:tc>
        <w:tc>
          <w:tcPr>
            <w:tcW w:w="709" w:type="dxa"/>
            <w:tcBorders>
              <w:top w:val="nil"/>
              <w:left w:val="nil"/>
              <w:bottom w:val="single" w:sz="4" w:space="0" w:color="auto"/>
              <w:right w:val="nil"/>
            </w:tcBorders>
          </w:tcPr>
          <w:p w14:paraId="3E7211F4" w14:textId="77777777" w:rsidR="00B07CD5" w:rsidRPr="008B3CFD" w:rsidRDefault="00B07CD5" w:rsidP="00B07CD5">
            <w:pPr>
              <w:jc w:val="center"/>
              <w:rPr>
                <w:rFonts w:ascii="Times" w:hAnsi="Times"/>
                <w:sz w:val="20"/>
                <w:szCs w:val="20"/>
              </w:rPr>
            </w:pPr>
            <w:r w:rsidRPr="008B3CFD">
              <w:rPr>
                <w:rFonts w:ascii="Times" w:hAnsi="Times"/>
                <w:sz w:val="20"/>
                <w:szCs w:val="20"/>
              </w:rPr>
              <w:t>.02</w:t>
            </w:r>
          </w:p>
        </w:tc>
        <w:tc>
          <w:tcPr>
            <w:tcW w:w="1276" w:type="dxa"/>
            <w:tcBorders>
              <w:top w:val="nil"/>
              <w:left w:val="nil"/>
              <w:bottom w:val="single" w:sz="4" w:space="0" w:color="auto"/>
              <w:right w:val="nil"/>
            </w:tcBorders>
          </w:tcPr>
          <w:p w14:paraId="3927978E" w14:textId="77777777" w:rsidR="00B07CD5" w:rsidRPr="008B3CFD" w:rsidRDefault="00B07CD5" w:rsidP="00B07CD5">
            <w:pPr>
              <w:jc w:val="center"/>
              <w:rPr>
                <w:rFonts w:ascii="Times" w:hAnsi="Times"/>
                <w:sz w:val="20"/>
                <w:szCs w:val="20"/>
              </w:rPr>
            </w:pPr>
            <w:r w:rsidRPr="008B3CFD">
              <w:rPr>
                <w:rFonts w:ascii="Times" w:hAnsi="Times"/>
                <w:sz w:val="20"/>
                <w:szCs w:val="20"/>
              </w:rPr>
              <w:t>.02</w:t>
            </w:r>
          </w:p>
        </w:tc>
        <w:tc>
          <w:tcPr>
            <w:tcW w:w="1134" w:type="dxa"/>
            <w:tcBorders>
              <w:top w:val="nil"/>
              <w:left w:val="nil"/>
              <w:bottom w:val="single" w:sz="4" w:space="0" w:color="auto"/>
              <w:right w:val="nil"/>
            </w:tcBorders>
          </w:tcPr>
          <w:p w14:paraId="3EEDFB3A" w14:textId="77777777" w:rsidR="00B07CD5" w:rsidRPr="008B3CFD" w:rsidRDefault="00B07CD5" w:rsidP="00B07CD5">
            <w:pPr>
              <w:jc w:val="center"/>
              <w:rPr>
                <w:rFonts w:ascii="Times" w:hAnsi="Times"/>
                <w:sz w:val="20"/>
                <w:szCs w:val="20"/>
              </w:rPr>
            </w:pPr>
            <w:r w:rsidRPr="008B3CFD">
              <w:rPr>
                <w:rFonts w:ascii="Times" w:hAnsi="Times"/>
                <w:sz w:val="20"/>
                <w:szCs w:val="20"/>
              </w:rPr>
              <w:t>7.41*</w:t>
            </w:r>
          </w:p>
        </w:tc>
      </w:tr>
    </w:tbl>
    <w:p w14:paraId="79D2D7D1" w14:textId="77777777" w:rsidR="00B07CD5" w:rsidRPr="008B3CFD" w:rsidRDefault="00B07CD5" w:rsidP="00B07CD5"/>
    <w:p w14:paraId="2C65E3E7" w14:textId="77777777" w:rsidR="00B07CD5" w:rsidRPr="008B3CFD" w:rsidRDefault="00B07CD5" w:rsidP="00B07CD5"/>
    <w:p w14:paraId="6093BE0E" w14:textId="69A6D2A7" w:rsidR="00B07CD5" w:rsidRPr="008B3CFD" w:rsidRDefault="00B07CD5" w:rsidP="005E454E">
      <w:pPr>
        <w:ind w:left="2880" w:hanging="2790"/>
        <w:rPr>
          <w:b/>
          <w:i/>
        </w:rPr>
      </w:pPr>
    </w:p>
    <w:p w14:paraId="3FEC397E" w14:textId="64667508" w:rsidR="00B07CD5" w:rsidRPr="008B3CFD" w:rsidRDefault="00B07CD5" w:rsidP="005E454E">
      <w:pPr>
        <w:ind w:left="2880" w:hanging="2790"/>
        <w:rPr>
          <w:b/>
          <w:i/>
        </w:rPr>
      </w:pPr>
    </w:p>
    <w:p w14:paraId="49A4A114" w14:textId="4BC448B1" w:rsidR="00B07CD5" w:rsidRPr="008B3CFD" w:rsidRDefault="00B07CD5" w:rsidP="005E454E">
      <w:pPr>
        <w:ind w:left="2880" w:hanging="2790"/>
        <w:rPr>
          <w:b/>
          <w:i/>
        </w:rPr>
      </w:pPr>
    </w:p>
    <w:p w14:paraId="442592A1" w14:textId="1EE5464D" w:rsidR="00B07CD5" w:rsidRPr="008B3CFD" w:rsidRDefault="00B07CD5" w:rsidP="005E454E">
      <w:pPr>
        <w:ind w:left="2880" w:hanging="2790"/>
        <w:rPr>
          <w:b/>
          <w:i/>
        </w:rPr>
      </w:pPr>
    </w:p>
    <w:p w14:paraId="5CC6BA0F" w14:textId="4EDCB33B" w:rsidR="00B07CD5" w:rsidRPr="008B3CFD" w:rsidRDefault="00B07CD5" w:rsidP="005E454E">
      <w:pPr>
        <w:ind w:left="2880" w:hanging="2790"/>
        <w:rPr>
          <w:b/>
          <w:i/>
        </w:rPr>
      </w:pPr>
    </w:p>
    <w:p w14:paraId="662F39FD" w14:textId="77777777" w:rsidR="00B72977" w:rsidRPr="008B3CFD" w:rsidRDefault="00B72977" w:rsidP="00B72977">
      <w:pPr>
        <w:rPr>
          <w:b/>
          <w:i/>
        </w:rPr>
      </w:pPr>
    </w:p>
    <w:p w14:paraId="26673BE5" w14:textId="77777777" w:rsidR="00B72977" w:rsidRPr="008B3CFD" w:rsidRDefault="00B72977" w:rsidP="00B72977">
      <w:pPr>
        <w:rPr>
          <w:b/>
          <w:i/>
        </w:rPr>
      </w:pPr>
    </w:p>
    <w:p w14:paraId="1E149499" w14:textId="3CD08410" w:rsidR="00B07CD5" w:rsidRPr="008B3CFD" w:rsidRDefault="00B07CD5" w:rsidP="00B72977">
      <w:pPr>
        <w:ind w:left="567"/>
        <w:rPr>
          <w:b/>
          <w:i/>
        </w:rPr>
      </w:pPr>
      <w:r w:rsidRPr="008B3CFD">
        <w:rPr>
          <w:rFonts w:eastAsiaTheme="minorHAnsi"/>
          <w:i/>
          <w:sz w:val="18"/>
          <w:szCs w:val="18"/>
        </w:rPr>
        <w:t xml:space="preserve">Note:* p </w:t>
      </w:r>
      <w:r w:rsidRPr="008B3CFD">
        <w:rPr>
          <w:rFonts w:eastAsiaTheme="minorHAnsi"/>
          <w:sz w:val="18"/>
          <w:szCs w:val="18"/>
        </w:rPr>
        <w:t>&lt; .05</w:t>
      </w:r>
      <w:r w:rsidRPr="008B3CFD">
        <w:rPr>
          <w:rFonts w:eastAsiaTheme="minorHAnsi"/>
          <w:i/>
          <w:sz w:val="18"/>
          <w:szCs w:val="18"/>
        </w:rPr>
        <w:t xml:space="preserve">, ** p </w:t>
      </w:r>
      <w:r w:rsidRPr="008B3CFD">
        <w:rPr>
          <w:rFonts w:eastAsiaTheme="minorHAnsi"/>
          <w:sz w:val="18"/>
          <w:szCs w:val="18"/>
        </w:rPr>
        <w:t>&lt; .001</w:t>
      </w:r>
    </w:p>
    <w:p w14:paraId="7E63AA52" w14:textId="508A1488" w:rsidR="00B07CD5" w:rsidRPr="008B3CFD" w:rsidRDefault="00B07CD5" w:rsidP="005E454E">
      <w:pPr>
        <w:ind w:left="2880" w:hanging="2790"/>
        <w:rPr>
          <w:b/>
          <w:i/>
        </w:rPr>
      </w:pPr>
    </w:p>
    <w:p w14:paraId="5C429247" w14:textId="00F284B7" w:rsidR="00B07CD5" w:rsidRPr="008B3CFD" w:rsidRDefault="00B07CD5" w:rsidP="005E454E">
      <w:pPr>
        <w:ind w:left="2880" w:hanging="2790"/>
        <w:rPr>
          <w:b/>
          <w:i/>
        </w:rPr>
      </w:pPr>
    </w:p>
    <w:p w14:paraId="72DA0890" w14:textId="31878356" w:rsidR="00B07CD5" w:rsidRPr="008B3CFD" w:rsidRDefault="00B07CD5" w:rsidP="005E454E">
      <w:pPr>
        <w:ind w:left="2880" w:hanging="2790"/>
        <w:rPr>
          <w:b/>
          <w:i/>
        </w:rPr>
      </w:pPr>
    </w:p>
    <w:p w14:paraId="36C64565" w14:textId="680AD1B0" w:rsidR="00B07CD5" w:rsidRPr="008B3CFD" w:rsidRDefault="00B07CD5" w:rsidP="005E454E">
      <w:pPr>
        <w:ind w:left="2880" w:hanging="2790"/>
        <w:rPr>
          <w:b/>
          <w:i/>
        </w:rPr>
      </w:pPr>
    </w:p>
    <w:p w14:paraId="021B3B76" w14:textId="69C4D9BC" w:rsidR="00B07CD5" w:rsidRPr="008B3CFD" w:rsidRDefault="00B07CD5" w:rsidP="005E454E">
      <w:pPr>
        <w:ind w:left="2880" w:hanging="2790"/>
        <w:rPr>
          <w:b/>
          <w:i/>
        </w:rPr>
      </w:pPr>
    </w:p>
    <w:p w14:paraId="3FE1E029" w14:textId="57614DB9" w:rsidR="00B07CD5" w:rsidRPr="008B3CFD" w:rsidRDefault="00B07CD5" w:rsidP="005E454E">
      <w:pPr>
        <w:ind w:left="2880" w:hanging="2790"/>
        <w:rPr>
          <w:b/>
          <w:i/>
        </w:rPr>
      </w:pPr>
    </w:p>
    <w:p w14:paraId="4AEFA153" w14:textId="77777777" w:rsidR="00B07CD5" w:rsidRPr="008B3CFD" w:rsidRDefault="00B07CD5" w:rsidP="005E454E">
      <w:pPr>
        <w:ind w:left="2880" w:hanging="2790"/>
        <w:rPr>
          <w:b/>
          <w:i/>
        </w:rPr>
      </w:pPr>
    </w:p>
    <w:p w14:paraId="7A61FFCA" w14:textId="1C9EE058" w:rsidR="00B07CD5" w:rsidRPr="008B3CFD" w:rsidRDefault="00B07CD5" w:rsidP="005E454E">
      <w:pPr>
        <w:ind w:left="2880" w:hanging="2790"/>
        <w:rPr>
          <w:b/>
          <w:i/>
        </w:rPr>
      </w:pPr>
    </w:p>
    <w:p w14:paraId="16116278" w14:textId="1FFC5354" w:rsidR="00B07CD5" w:rsidRPr="008B3CFD" w:rsidRDefault="00B07CD5" w:rsidP="005E454E">
      <w:pPr>
        <w:ind w:left="2880" w:hanging="2790"/>
        <w:rPr>
          <w:b/>
          <w:i/>
        </w:rPr>
      </w:pPr>
    </w:p>
    <w:p w14:paraId="2E158DB1" w14:textId="0BE9806B" w:rsidR="00B07CD5" w:rsidRPr="008B3CFD" w:rsidRDefault="00B07CD5" w:rsidP="005E454E">
      <w:pPr>
        <w:ind w:left="2880" w:hanging="2790"/>
        <w:rPr>
          <w:b/>
          <w:i/>
        </w:rPr>
      </w:pPr>
    </w:p>
    <w:p w14:paraId="17F0366E" w14:textId="2948349B" w:rsidR="00B07CD5" w:rsidRPr="008B3CFD" w:rsidRDefault="00B07CD5" w:rsidP="005E454E">
      <w:pPr>
        <w:ind w:left="2880" w:hanging="2790"/>
        <w:rPr>
          <w:b/>
          <w:i/>
        </w:rPr>
      </w:pPr>
    </w:p>
    <w:p w14:paraId="5216EAE2" w14:textId="543DD25E" w:rsidR="00B07CD5" w:rsidRPr="008B3CFD" w:rsidRDefault="00B07CD5" w:rsidP="005E454E">
      <w:pPr>
        <w:ind w:left="2880" w:hanging="2790"/>
        <w:rPr>
          <w:b/>
          <w:i/>
        </w:rPr>
      </w:pPr>
    </w:p>
    <w:p w14:paraId="62BC3A10" w14:textId="6A0C5073" w:rsidR="00B07CD5" w:rsidRPr="008B3CFD" w:rsidRDefault="00B07CD5" w:rsidP="005E454E">
      <w:pPr>
        <w:ind w:left="2880" w:hanging="2790"/>
        <w:rPr>
          <w:b/>
          <w:i/>
        </w:rPr>
      </w:pPr>
    </w:p>
    <w:p w14:paraId="75774768" w14:textId="7BFB55BE" w:rsidR="00B07CD5" w:rsidRPr="008B3CFD" w:rsidRDefault="00B07CD5" w:rsidP="005E454E">
      <w:pPr>
        <w:ind w:left="2880" w:hanging="2790"/>
        <w:rPr>
          <w:b/>
          <w:i/>
        </w:rPr>
      </w:pPr>
    </w:p>
    <w:p w14:paraId="741548B1" w14:textId="4120B573" w:rsidR="00B07CD5" w:rsidRPr="008B3CFD" w:rsidRDefault="00B07CD5" w:rsidP="005E454E">
      <w:pPr>
        <w:ind w:left="2880" w:hanging="2790"/>
        <w:rPr>
          <w:b/>
          <w:i/>
        </w:rPr>
      </w:pPr>
    </w:p>
    <w:p w14:paraId="1EDDDD23" w14:textId="407951D2" w:rsidR="00B07CD5" w:rsidRPr="008B3CFD" w:rsidRDefault="00B07CD5" w:rsidP="005E454E">
      <w:pPr>
        <w:ind w:left="2880" w:hanging="2790"/>
        <w:rPr>
          <w:b/>
          <w:i/>
        </w:rPr>
      </w:pPr>
    </w:p>
    <w:p w14:paraId="0944B16B" w14:textId="40EE824A" w:rsidR="00B07CD5" w:rsidRPr="008B3CFD" w:rsidRDefault="00B07CD5" w:rsidP="005E454E">
      <w:pPr>
        <w:ind w:left="2880" w:hanging="2790"/>
        <w:rPr>
          <w:b/>
          <w:i/>
        </w:rPr>
      </w:pPr>
    </w:p>
    <w:p w14:paraId="19093AD6" w14:textId="1222D114" w:rsidR="00B07CD5" w:rsidRPr="008B3CFD" w:rsidRDefault="00B07CD5" w:rsidP="005E454E">
      <w:pPr>
        <w:ind w:left="2880" w:hanging="2790"/>
        <w:rPr>
          <w:b/>
          <w:i/>
        </w:rPr>
      </w:pPr>
    </w:p>
    <w:p w14:paraId="5CBB9B9E" w14:textId="3D17078E" w:rsidR="00B07CD5" w:rsidRPr="008B3CFD" w:rsidRDefault="00B07CD5" w:rsidP="005E454E">
      <w:pPr>
        <w:ind w:left="2880" w:hanging="2790"/>
        <w:rPr>
          <w:b/>
          <w:i/>
        </w:rPr>
      </w:pPr>
    </w:p>
    <w:p w14:paraId="3789B3EB" w14:textId="77777777" w:rsidR="00B07CD5" w:rsidRPr="008B3CFD" w:rsidRDefault="00B07CD5" w:rsidP="005E454E">
      <w:pPr>
        <w:ind w:left="2880" w:hanging="2790"/>
        <w:rPr>
          <w:b/>
          <w:i/>
        </w:rPr>
      </w:pPr>
    </w:p>
    <w:p w14:paraId="68DBF2C7" w14:textId="738038E8" w:rsidR="007E75BA" w:rsidRPr="008B3CFD" w:rsidRDefault="007E75BA" w:rsidP="000150C0">
      <w:pPr>
        <w:rPr>
          <w:b/>
          <w:i/>
          <w:lang w:val="fr-FR"/>
        </w:rPr>
      </w:pPr>
    </w:p>
    <w:p w14:paraId="19142421" w14:textId="34BAC59A" w:rsidR="00A07FED" w:rsidRPr="008B3CFD" w:rsidRDefault="00A07FED" w:rsidP="000150C0">
      <w:pPr>
        <w:rPr>
          <w:b/>
          <w:i/>
          <w:lang w:val="fr-FR"/>
        </w:rPr>
      </w:pPr>
    </w:p>
    <w:p w14:paraId="7C3B86F3" w14:textId="12B50899" w:rsidR="00A07FED" w:rsidRPr="008B3CFD" w:rsidRDefault="00A07FED" w:rsidP="000150C0">
      <w:pPr>
        <w:rPr>
          <w:b/>
          <w:i/>
          <w:lang w:val="fr-FR"/>
        </w:rPr>
      </w:pPr>
    </w:p>
    <w:p w14:paraId="461793D9" w14:textId="77777777" w:rsidR="00A07FED" w:rsidRPr="008B3CFD" w:rsidRDefault="00A07FED" w:rsidP="000150C0">
      <w:pPr>
        <w:rPr>
          <w:b/>
          <w:i/>
          <w:lang w:val="fr-FR"/>
        </w:rPr>
      </w:pPr>
    </w:p>
    <w:p w14:paraId="2B6F873A" w14:textId="75836842" w:rsidR="00FF419D" w:rsidRPr="008B3CFD" w:rsidRDefault="00FF419D" w:rsidP="000150C0">
      <w:pPr>
        <w:rPr>
          <w:b/>
          <w:i/>
          <w:lang w:val="fr-FR"/>
        </w:rPr>
      </w:pPr>
      <w:r w:rsidRPr="008B3CFD">
        <w:rPr>
          <w:b/>
          <w:i/>
          <w:lang w:val="fr-FR"/>
        </w:rPr>
        <w:lastRenderedPageBreak/>
        <w:t>Study 1</w:t>
      </w:r>
    </w:p>
    <w:p w14:paraId="498D313A" w14:textId="48A64DF2" w:rsidR="00F47A16" w:rsidRPr="008B3CFD" w:rsidRDefault="00F47A16" w:rsidP="000150C0">
      <w:pPr>
        <w:rPr>
          <w:b/>
          <w:i/>
          <w:lang w:val="fr-FR"/>
        </w:rPr>
      </w:pPr>
    </w:p>
    <w:p w14:paraId="2F090885" w14:textId="71FCFF86" w:rsidR="00F47A16" w:rsidRPr="008B3CFD" w:rsidRDefault="00FF419D" w:rsidP="000150C0">
      <w:pPr>
        <w:rPr>
          <w:b/>
          <w:i/>
          <w:lang w:val="fr-FR"/>
        </w:rPr>
      </w:pPr>
      <w:r w:rsidRPr="008B3CFD">
        <w:rPr>
          <w:b/>
          <w:iCs/>
          <w:lang w:val="fr-FR"/>
        </w:rPr>
        <w:t>Table 1</w:t>
      </w:r>
      <w:r w:rsidR="00B07CD5" w:rsidRPr="008B3CFD">
        <w:rPr>
          <w:b/>
          <w:iCs/>
          <w:lang w:val="fr-FR"/>
        </w:rPr>
        <w:t>7</w:t>
      </w:r>
      <w:r w:rsidRPr="008B3CFD">
        <w:rPr>
          <w:b/>
          <w:i/>
          <w:lang w:val="fr-FR"/>
        </w:rPr>
        <w:t>.</w:t>
      </w:r>
    </w:p>
    <w:p w14:paraId="6080502E" w14:textId="3590EED8" w:rsidR="00F47A16" w:rsidRPr="008B3CFD" w:rsidRDefault="00F47A16" w:rsidP="000150C0">
      <w:pPr>
        <w:rPr>
          <w:b/>
          <w:i/>
          <w:lang w:val="fr-FR"/>
        </w:rPr>
      </w:pPr>
    </w:p>
    <w:p w14:paraId="6E9AE7E6" w14:textId="3D99CDCE" w:rsidR="00FF419D" w:rsidRPr="008B3CFD" w:rsidRDefault="00A07FED" w:rsidP="00FF419D">
      <w:pPr>
        <w:rPr>
          <w:bCs/>
          <w:i/>
          <w:lang w:val="fr-FR"/>
        </w:rPr>
      </w:pPr>
      <w:r w:rsidRPr="008B3CFD">
        <w:rPr>
          <w:bCs/>
          <w:i/>
          <w:lang w:val="fr-FR"/>
        </w:rPr>
        <w:t xml:space="preserve"> </w:t>
      </w:r>
      <w:r w:rsidR="00FF419D" w:rsidRPr="008B3CFD">
        <w:rPr>
          <w:bCs/>
          <w:i/>
          <w:lang w:val="fr-FR"/>
        </w:rPr>
        <w:t>Descriptive information for the questionnaire</w:t>
      </w:r>
      <w:r w:rsidR="00B72977" w:rsidRPr="008B3CFD">
        <w:rPr>
          <w:bCs/>
          <w:i/>
          <w:lang w:val="fr-FR"/>
        </w:rPr>
        <w:t xml:space="preserve"> variables</w:t>
      </w:r>
      <w:r w:rsidR="00035872" w:rsidRPr="008B3CFD">
        <w:rPr>
          <w:bCs/>
          <w:i/>
          <w:lang w:val="fr-FR"/>
        </w:rPr>
        <w:t xml:space="preserve"> used per lingustic similarity</w:t>
      </w:r>
      <w:r w:rsidR="00FF419D" w:rsidRPr="008B3CFD">
        <w:rPr>
          <w:bCs/>
          <w:i/>
          <w:lang w:val="fr-FR"/>
        </w:rPr>
        <w:t xml:space="preserve"> group</w:t>
      </w:r>
      <w:r w:rsidR="00035872" w:rsidRPr="008B3CFD">
        <w:rPr>
          <w:bCs/>
          <w:i/>
          <w:lang w:val="fr-FR"/>
        </w:rPr>
        <w:t>s and overall sample</w:t>
      </w:r>
    </w:p>
    <w:p w14:paraId="1427B128" w14:textId="51C41975" w:rsidR="00F47A16" w:rsidRPr="008B3CFD" w:rsidRDefault="00F47A16" w:rsidP="000150C0">
      <w:pPr>
        <w:rPr>
          <w:b/>
          <w:i/>
          <w:lang w:val="fr-FR"/>
        </w:rPr>
      </w:pPr>
    </w:p>
    <w:tbl>
      <w:tblPr>
        <w:tblStyle w:val="TableGrid4"/>
        <w:tblpPr w:leftFromText="180" w:rightFromText="180" w:vertAnchor="text" w:horzAnchor="margin" w:tblpY="56"/>
        <w:tblOverlap w:val="never"/>
        <w:tblW w:w="132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18"/>
        <w:gridCol w:w="825"/>
        <w:gridCol w:w="1152"/>
        <w:gridCol w:w="1007"/>
        <w:gridCol w:w="1441"/>
        <w:gridCol w:w="863"/>
        <w:gridCol w:w="1130"/>
        <w:gridCol w:w="886"/>
        <w:gridCol w:w="1008"/>
        <w:gridCol w:w="2000"/>
      </w:tblGrid>
      <w:tr w:rsidR="00BE0C69" w:rsidRPr="008B3CFD" w14:paraId="6AE24B4E" w14:textId="77777777" w:rsidTr="00BE0C69">
        <w:trPr>
          <w:trHeight w:val="301"/>
        </w:trPr>
        <w:tc>
          <w:tcPr>
            <w:tcW w:w="2918" w:type="dxa"/>
          </w:tcPr>
          <w:p w14:paraId="299ABC74" w14:textId="77777777" w:rsidR="00BE0C69" w:rsidRPr="008B3CFD" w:rsidRDefault="00BE0C69" w:rsidP="00BE0C69">
            <w:pPr>
              <w:rPr>
                <w:rFonts w:eastAsiaTheme="minorHAnsi"/>
                <w:sz w:val="18"/>
                <w:szCs w:val="18"/>
              </w:rPr>
            </w:pPr>
          </w:p>
        </w:tc>
        <w:tc>
          <w:tcPr>
            <w:tcW w:w="825" w:type="dxa"/>
            <w:vAlign w:val="center"/>
          </w:tcPr>
          <w:p w14:paraId="303C7699" w14:textId="77777777" w:rsidR="00BE0C69" w:rsidRPr="008B3CFD" w:rsidRDefault="00BE0C69" w:rsidP="00BE0C69">
            <w:pPr>
              <w:spacing w:line="360" w:lineRule="auto"/>
              <w:rPr>
                <w:color w:val="000000" w:themeColor="text1"/>
                <w:sz w:val="18"/>
                <w:szCs w:val="18"/>
              </w:rPr>
            </w:pPr>
          </w:p>
        </w:tc>
        <w:tc>
          <w:tcPr>
            <w:tcW w:w="1152" w:type="dxa"/>
            <w:vAlign w:val="center"/>
          </w:tcPr>
          <w:p w14:paraId="1A9E97DD" w14:textId="77777777" w:rsidR="00BE0C69" w:rsidRPr="008B3CFD" w:rsidRDefault="00BE0C69" w:rsidP="00BE0C69">
            <w:pPr>
              <w:spacing w:line="360" w:lineRule="auto"/>
              <w:rPr>
                <w:color w:val="000000" w:themeColor="text1"/>
                <w:sz w:val="18"/>
                <w:szCs w:val="18"/>
              </w:rPr>
            </w:pPr>
          </w:p>
        </w:tc>
        <w:tc>
          <w:tcPr>
            <w:tcW w:w="1007" w:type="dxa"/>
            <w:vAlign w:val="center"/>
          </w:tcPr>
          <w:p w14:paraId="5134A950" w14:textId="77777777" w:rsidR="00BE0C69" w:rsidRPr="008B3CFD" w:rsidRDefault="00BE0C69" w:rsidP="00BE0C69">
            <w:pPr>
              <w:spacing w:line="360" w:lineRule="auto"/>
              <w:rPr>
                <w:color w:val="000000" w:themeColor="text1"/>
                <w:sz w:val="18"/>
                <w:szCs w:val="18"/>
              </w:rPr>
            </w:pPr>
          </w:p>
        </w:tc>
        <w:tc>
          <w:tcPr>
            <w:tcW w:w="1441" w:type="dxa"/>
            <w:vAlign w:val="center"/>
          </w:tcPr>
          <w:p w14:paraId="6C504C75" w14:textId="77777777" w:rsidR="00BE0C69" w:rsidRPr="008B3CFD" w:rsidRDefault="00BE0C69" w:rsidP="00BE0C69">
            <w:pPr>
              <w:spacing w:line="360" w:lineRule="auto"/>
              <w:rPr>
                <w:color w:val="000000" w:themeColor="text1"/>
                <w:sz w:val="18"/>
                <w:szCs w:val="18"/>
              </w:rPr>
            </w:pPr>
          </w:p>
        </w:tc>
        <w:tc>
          <w:tcPr>
            <w:tcW w:w="863" w:type="dxa"/>
            <w:vAlign w:val="center"/>
          </w:tcPr>
          <w:p w14:paraId="5F922202" w14:textId="77777777" w:rsidR="00BE0C69" w:rsidRPr="008B3CFD" w:rsidRDefault="00BE0C69" w:rsidP="00BE0C69">
            <w:pPr>
              <w:spacing w:line="360" w:lineRule="auto"/>
              <w:rPr>
                <w:color w:val="000000" w:themeColor="text1"/>
                <w:sz w:val="18"/>
                <w:szCs w:val="18"/>
              </w:rPr>
            </w:pPr>
          </w:p>
        </w:tc>
        <w:tc>
          <w:tcPr>
            <w:tcW w:w="1130" w:type="dxa"/>
            <w:vAlign w:val="center"/>
          </w:tcPr>
          <w:p w14:paraId="042F8A29" w14:textId="77777777" w:rsidR="00BE0C69" w:rsidRPr="008B3CFD" w:rsidRDefault="00BE0C69" w:rsidP="00BE0C69">
            <w:pPr>
              <w:spacing w:line="360" w:lineRule="auto"/>
              <w:rPr>
                <w:color w:val="000000" w:themeColor="text1"/>
                <w:sz w:val="18"/>
                <w:szCs w:val="18"/>
              </w:rPr>
            </w:pPr>
          </w:p>
        </w:tc>
        <w:tc>
          <w:tcPr>
            <w:tcW w:w="886" w:type="dxa"/>
            <w:vAlign w:val="center"/>
          </w:tcPr>
          <w:p w14:paraId="2ED3FBCC" w14:textId="77777777" w:rsidR="00BE0C69" w:rsidRPr="008B3CFD" w:rsidRDefault="00BE0C69" w:rsidP="00BE0C69">
            <w:pPr>
              <w:spacing w:line="360" w:lineRule="auto"/>
              <w:rPr>
                <w:color w:val="000000" w:themeColor="text1"/>
                <w:sz w:val="18"/>
                <w:szCs w:val="18"/>
              </w:rPr>
            </w:pPr>
          </w:p>
        </w:tc>
        <w:tc>
          <w:tcPr>
            <w:tcW w:w="1008" w:type="dxa"/>
            <w:vAlign w:val="center"/>
          </w:tcPr>
          <w:p w14:paraId="156F7DBB" w14:textId="77777777" w:rsidR="00BE0C69" w:rsidRPr="008B3CFD" w:rsidRDefault="00BE0C69" w:rsidP="00BE0C69">
            <w:pPr>
              <w:autoSpaceDE w:val="0"/>
              <w:autoSpaceDN w:val="0"/>
              <w:adjustRightInd w:val="0"/>
              <w:rPr>
                <w:rFonts w:eastAsiaTheme="minorHAnsi"/>
                <w:sz w:val="18"/>
                <w:szCs w:val="18"/>
              </w:rPr>
            </w:pPr>
          </w:p>
        </w:tc>
        <w:tc>
          <w:tcPr>
            <w:tcW w:w="2000" w:type="dxa"/>
          </w:tcPr>
          <w:p w14:paraId="71372062" w14:textId="77777777" w:rsidR="00BE0C69" w:rsidRPr="008B3CFD" w:rsidRDefault="00BE0C69" w:rsidP="00BE0C69">
            <w:pPr>
              <w:autoSpaceDE w:val="0"/>
              <w:autoSpaceDN w:val="0"/>
              <w:adjustRightInd w:val="0"/>
              <w:rPr>
                <w:rFonts w:eastAsiaTheme="minorHAnsi"/>
                <w:sz w:val="18"/>
                <w:szCs w:val="18"/>
              </w:rPr>
            </w:pPr>
          </w:p>
        </w:tc>
      </w:tr>
      <w:tr w:rsidR="00BE0C69" w:rsidRPr="008B3CFD" w14:paraId="35B6663C" w14:textId="77777777" w:rsidTr="00BE0C69">
        <w:trPr>
          <w:trHeight w:val="87"/>
        </w:trPr>
        <w:tc>
          <w:tcPr>
            <w:tcW w:w="2918" w:type="dxa"/>
            <w:tcBorders>
              <w:top w:val="single" w:sz="4" w:space="0" w:color="auto"/>
            </w:tcBorders>
          </w:tcPr>
          <w:p w14:paraId="066FEB59" w14:textId="77777777" w:rsidR="00BE0C69" w:rsidRPr="008B3CFD" w:rsidRDefault="00BE0C69" w:rsidP="00BE0C69">
            <w:pPr>
              <w:autoSpaceDE w:val="0"/>
              <w:autoSpaceDN w:val="0"/>
              <w:adjustRightInd w:val="0"/>
              <w:rPr>
                <w:rFonts w:eastAsiaTheme="minorHAnsi"/>
                <w:sz w:val="18"/>
                <w:szCs w:val="18"/>
              </w:rPr>
            </w:pPr>
          </w:p>
        </w:tc>
        <w:tc>
          <w:tcPr>
            <w:tcW w:w="1977" w:type="dxa"/>
            <w:gridSpan w:val="2"/>
            <w:tcBorders>
              <w:top w:val="single" w:sz="4" w:space="0" w:color="auto"/>
              <w:bottom w:val="single" w:sz="4" w:space="0" w:color="auto"/>
            </w:tcBorders>
          </w:tcPr>
          <w:p w14:paraId="0EA45A20" w14:textId="77777777" w:rsidR="00BE0C69" w:rsidRPr="008B3CFD" w:rsidRDefault="00BE0C69" w:rsidP="00BE0C69">
            <w:pPr>
              <w:autoSpaceDE w:val="0"/>
              <w:autoSpaceDN w:val="0"/>
              <w:adjustRightInd w:val="0"/>
              <w:jc w:val="center"/>
              <w:rPr>
                <w:rFonts w:eastAsiaTheme="minorHAnsi"/>
                <w:sz w:val="18"/>
                <w:szCs w:val="18"/>
              </w:rPr>
            </w:pPr>
            <w:r w:rsidRPr="008B3CFD">
              <w:rPr>
                <w:rFonts w:eastAsiaTheme="minorHAnsi"/>
                <w:b/>
                <w:bCs/>
                <w:sz w:val="18"/>
                <w:szCs w:val="18"/>
              </w:rPr>
              <w:t>Albanian Monolinguals</w:t>
            </w:r>
          </w:p>
        </w:tc>
        <w:tc>
          <w:tcPr>
            <w:tcW w:w="2448" w:type="dxa"/>
            <w:gridSpan w:val="2"/>
            <w:tcBorders>
              <w:top w:val="single" w:sz="4" w:space="0" w:color="auto"/>
              <w:bottom w:val="single" w:sz="4" w:space="0" w:color="auto"/>
            </w:tcBorders>
          </w:tcPr>
          <w:p w14:paraId="52223838" w14:textId="77777777" w:rsidR="00BE0C69" w:rsidRPr="008B3CFD" w:rsidRDefault="00BE0C69" w:rsidP="00BE0C69">
            <w:pPr>
              <w:autoSpaceDE w:val="0"/>
              <w:autoSpaceDN w:val="0"/>
              <w:adjustRightInd w:val="0"/>
              <w:jc w:val="center"/>
              <w:rPr>
                <w:rFonts w:eastAsiaTheme="minorHAnsi"/>
                <w:b/>
                <w:sz w:val="18"/>
                <w:szCs w:val="18"/>
              </w:rPr>
            </w:pPr>
            <w:r w:rsidRPr="008B3CFD">
              <w:rPr>
                <w:rFonts w:eastAsiaTheme="minorHAnsi"/>
                <w:b/>
                <w:sz w:val="18"/>
                <w:szCs w:val="18"/>
              </w:rPr>
              <w:t>Turkish-Albanian</w:t>
            </w:r>
          </w:p>
          <w:p w14:paraId="05D397D6" w14:textId="77777777" w:rsidR="00BE0C69" w:rsidRPr="008B3CFD" w:rsidRDefault="00BE0C69" w:rsidP="00BE0C69">
            <w:pPr>
              <w:autoSpaceDE w:val="0"/>
              <w:autoSpaceDN w:val="0"/>
              <w:adjustRightInd w:val="0"/>
              <w:jc w:val="center"/>
              <w:rPr>
                <w:rFonts w:eastAsiaTheme="minorHAnsi"/>
                <w:sz w:val="18"/>
                <w:szCs w:val="18"/>
              </w:rPr>
            </w:pPr>
            <w:r w:rsidRPr="008B3CFD">
              <w:rPr>
                <w:rFonts w:eastAsiaTheme="minorHAnsi"/>
                <w:b/>
                <w:sz w:val="18"/>
                <w:szCs w:val="18"/>
              </w:rPr>
              <w:t>Bilinguals</w:t>
            </w:r>
          </w:p>
        </w:tc>
        <w:tc>
          <w:tcPr>
            <w:tcW w:w="1993" w:type="dxa"/>
            <w:gridSpan w:val="2"/>
            <w:tcBorders>
              <w:top w:val="single" w:sz="4" w:space="0" w:color="auto"/>
              <w:bottom w:val="single" w:sz="4" w:space="0" w:color="auto"/>
            </w:tcBorders>
          </w:tcPr>
          <w:p w14:paraId="217497E7" w14:textId="77777777" w:rsidR="00BE0C69" w:rsidRPr="008B3CFD" w:rsidRDefault="00BE0C69" w:rsidP="00BE0C69">
            <w:pPr>
              <w:autoSpaceDE w:val="0"/>
              <w:autoSpaceDN w:val="0"/>
              <w:adjustRightInd w:val="0"/>
              <w:jc w:val="center"/>
              <w:rPr>
                <w:rFonts w:eastAsiaTheme="minorHAnsi"/>
                <w:b/>
                <w:bCs/>
                <w:sz w:val="18"/>
                <w:szCs w:val="18"/>
                <w:lang w:val="el-GR"/>
              </w:rPr>
            </w:pPr>
            <w:r w:rsidRPr="008B3CFD">
              <w:rPr>
                <w:rFonts w:eastAsiaTheme="minorHAnsi"/>
                <w:b/>
                <w:bCs/>
                <w:sz w:val="18"/>
                <w:szCs w:val="18"/>
                <w:lang w:val="el-GR"/>
              </w:rPr>
              <w:t>Albanian-Greek</w:t>
            </w:r>
          </w:p>
          <w:p w14:paraId="10F44460" w14:textId="77777777" w:rsidR="00BE0C69" w:rsidRPr="008B3CFD" w:rsidRDefault="00BE0C69" w:rsidP="00BE0C69">
            <w:pPr>
              <w:autoSpaceDE w:val="0"/>
              <w:autoSpaceDN w:val="0"/>
              <w:adjustRightInd w:val="0"/>
              <w:jc w:val="center"/>
              <w:rPr>
                <w:rFonts w:eastAsiaTheme="minorHAnsi"/>
                <w:sz w:val="18"/>
                <w:szCs w:val="18"/>
              </w:rPr>
            </w:pPr>
            <w:r w:rsidRPr="008B3CFD">
              <w:rPr>
                <w:rFonts w:eastAsiaTheme="minorHAnsi"/>
                <w:b/>
                <w:bCs/>
                <w:sz w:val="18"/>
                <w:szCs w:val="18"/>
                <w:lang w:val="el-GR"/>
              </w:rPr>
              <w:t>Bilinguals</w:t>
            </w:r>
          </w:p>
        </w:tc>
        <w:tc>
          <w:tcPr>
            <w:tcW w:w="1894" w:type="dxa"/>
            <w:gridSpan w:val="2"/>
            <w:tcBorders>
              <w:top w:val="single" w:sz="4" w:space="0" w:color="auto"/>
              <w:bottom w:val="single" w:sz="4" w:space="0" w:color="auto"/>
            </w:tcBorders>
          </w:tcPr>
          <w:p w14:paraId="05EFC6FC" w14:textId="77777777" w:rsidR="00BE0C69" w:rsidRPr="008B3CFD" w:rsidRDefault="00BE0C69" w:rsidP="00BE0C69">
            <w:pPr>
              <w:autoSpaceDE w:val="0"/>
              <w:autoSpaceDN w:val="0"/>
              <w:adjustRightInd w:val="0"/>
              <w:jc w:val="center"/>
              <w:rPr>
                <w:rFonts w:eastAsiaTheme="minorHAnsi"/>
                <w:b/>
                <w:sz w:val="18"/>
                <w:szCs w:val="18"/>
              </w:rPr>
            </w:pPr>
            <w:r w:rsidRPr="008B3CFD">
              <w:rPr>
                <w:rFonts w:eastAsiaTheme="minorHAnsi"/>
                <w:b/>
                <w:sz w:val="18"/>
                <w:szCs w:val="18"/>
              </w:rPr>
              <w:t>Bosnian-Albanian</w:t>
            </w:r>
          </w:p>
          <w:p w14:paraId="5AB1562F" w14:textId="77777777" w:rsidR="00BE0C69" w:rsidRPr="008B3CFD" w:rsidRDefault="00BE0C69" w:rsidP="00BE0C69">
            <w:pPr>
              <w:autoSpaceDE w:val="0"/>
              <w:autoSpaceDN w:val="0"/>
              <w:adjustRightInd w:val="0"/>
              <w:ind w:right="-142"/>
              <w:jc w:val="center"/>
              <w:rPr>
                <w:rFonts w:eastAsiaTheme="minorHAnsi"/>
                <w:color w:val="000000" w:themeColor="text1"/>
                <w:sz w:val="18"/>
                <w:szCs w:val="18"/>
              </w:rPr>
            </w:pPr>
            <w:r w:rsidRPr="008B3CFD">
              <w:rPr>
                <w:rFonts w:eastAsiaTheme="minorHAnsi"/>
                <w:b/>
                <w:sz w:val="18"/>
                <w:szCs w:val="18"/>
              </w:rPr>
              <w:t>Bilinguals</w:t>
            </w:r>
          </w:p>
        </w:tc>
        <w:tc>
          <w:tcPr>
            <w:tcW w:w="2000" w:type="dxa"/>
            <w:tcBorders>
              <w:top w:val="single" w:sz="4" w:space="0" w:color="auto"/>
              <w:bottom w:val="single" w:sz="4" w:space="0" w:color="auto"/>
            </w:tcBorders>
          </w:tcPr>
          <w:p w14:paraId="60444275" w14:textId="77777777" w:rsidR="00BE0C69" w:rsidRPr="008B3CFD" w:rsidRDefault="00BE0C69" w:rsidP="00BE0C69">
            <w:pPr>
              <w:autoSpaceDE w:val="0"/>
              <w:autoSpaceDN w:val="0"/>
              <w:adjustRightInd w:val="0"/>
              <w:jc w:val="center"/>
              <w:rPr>
                <w:rFonts w:eastAsiaTheme="minorHAnsi"/>
                <w:b/>
                <w:sz w:val="18"/>
                <w:szCs w:val="18"/>
              </w:rPr>
            </w:pPr>
            <w:r w:rsidRPr="008B3CFD">
              <w:rPr>
                <w:rFonts w:eastAsiaTheme="minorHAnsi"/>
                <w:b/>
                <w:sz w:val="18"/>
                <w:szCs w:val="18"/>
              </w:rPr>
              <w:t>Overall Sample</w:t>
            </w:r>
          </w:p>
        </w:tc>
      </w:tr>
      <w:tr w:rsidR="00BE0C69" w:rsidRPr="008B3CFD" w14:paraId="007A128E" w14:textId="77777777" w:rsidTr="00BE0C69">
        <w:trPr>
          <w:trHeight w:val="87"/>
        </w:trPr>
        <w:tc>
          <w:tcPr>
            <w:tcW w:w="2918" w:type="dxa"/>
          </w:tcPr>
          <w:p w14:paraId="317CDC92" w14:textId="77777777" w:rsidR="00BE0C69" w:rsidRPr="008B3CFD" w:rsidRDefault="00BE0C69" w:rsidP="00BE0C69">
            <w:pPr>
              <w:autoSpaceDE w:val="0"/>
              <w:autoSpaceDN w:val="0"/>
              <w:adjustRightInd w:val="0"/>
              <w:rPr>
                <w:rFonts w:eastAsiaTheme="minorHAnsi"/>
                <w:sz w:val="18"/>
                <w:szCs w:val="18"/>
              </w:rPr>
            </w:pPr>
          </w:p>
        </w:tc>
        <w:tc>
          <w:tcPr>
            <w:tcW w:w="1977" w:type="dxa"/>
            <w:gridSpan w:val="2"/>
            <w:tcBorders>
              <w:bottom w:val="single" w:sz="4" w:space="0" w:color="auto"/>
            </w:tcBorders>
            <w:vAlign w:val="center"/>
          </w:tcPr>
          <w:p w14:paraId="1E269F8A"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50</w:t>
            </w:r>
          </w:p>
        </w:tc>
        <w:tc>
          <w:tcPr>
            <w:tcW w:w="2448" w:type="dxa"/>
            <w:gridSpan w:val="2"/>
            <w:tcBorders>
              <w:bottom w:val="single" w:sz="4" w:space="0" w:color="auto"/>
            </w:tcBorders>
            <w:vAlign w:val="center"/>
          </w:tcPr>
          <w:p w14:paraId="4AC32415"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50</w:t>
            </w:r>
          </w:p>
        </w:tc>
        <w:tc>
          <w:tcPr>
            <w:tcW w:w="1993" w:type="dxa"/>
            <w:gridSpan w:val="2"/>
            <w:tcBorders>
              <w:bottom w:val="single" w:sz="4" w:space="0" w:color="auto"/>
            </w:tcBorders>
            <w:vAlign w:val="center"/>
          </w:tcPr>
          <w:p w14:paraId="3B4C2740"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41</w:t>
            </w:r>
          </w:p>
        </w:tc>
        <w:tc>
          <w:tcPr>
            <w:tcW w:w="1894" w:type="dxa"/>
            <w:gridSpan w:val="2"/>
            <w:tcBorders>
              <w:bottom w:val="single" w:sz="4" w:space="0" w:color="auto"/>
            </w:tcBorders>
            <w:vAlign w:val="center"/>
          </w:tcPr>
          <w:p w14:paraId="738A921F" w14:textId="77777777" w:rsidR="00BE0C69" w:rsidRPr="008B3CFD" w:rsidRDefault="00BE0C69" w:rsidP="00BE0C69">
            <w:pPr>
              <w:autoSpaceDE w:val="0"/>
              <w:autoSpaceDN w:val="0"/>
              <w:adjustRightInd w:val="0"/>
              <w:rPr>
                <w:rFonts w:eastAsiaTheme="minorHAnsi"/>
                <w:color w:val="000000" w:themeColor="text1"/>
                <w:sz w:val="18"/>
                <w:szCs w:val="18"/>
              </w:rPr>
            </w:pPr>
            <w:r w:rsidRPr="008B3CFD">
              <w:rPr>
                <w:rFonts w:eastAsiaTheme="minorHAnsi"/>
                <w:i/>
                <w:sz w:val="18"/>
                <w:szCs w:val="18"/>
              </w:rPr>
              <w:t>N</w:t>
            </w:r>
            <w:r w:rsidRPr="008B3CFD">
              <w:rPr>
                <w:rFonts w:eastAsiaTheme="minorHAnsi"/>
                <w:sz w:val="18"/>
                <w:szCs w:val="18"/>
              </w:rPr>
              <w:t xml:space="preserve"> = 50</w:t>
            </w:r>
          </w:p>
        </w:tc>
        <w:tc>
          <w:tcPr>
            <w:tcW w:w="2000" w:type="dxa"/>
            <w:tcBorders>
              <w:bottom w:val="single" w:sz="4" w:space="0" w:color="auto"/>
            </w:tcBorders>
          </w:tcPr>
          <w:p w14:paraId="2614A13B" w14:textId="77777777" w:rsidR="00BE0C69" w:rsidRPr="008B3CFD" w:rsidRDefault="00BE0C69" w:rsidP="00BE0C69">
            <w:pPr>
              <w:autoSpaceDE w:val="0"/>
              <w:autoSpaceDN w:val="0"/>
              <w:adjustRightInd w:val="0"/>
              <w:ind w:left="40"/>
              <w:rPr>
                <w:rFonts w:eastAsiaTheme="minorHAnsi"/>
                <w:i/>
                <w:sz w:val="18"/>
                <w:szCs w:val="18"/>
              </w:rPr>
            </w:pPr>
            <w:r w:rsidRPr="008B3CFD">
              <w:rPr>
                <w:rFonts w:eastAsiaTheme="minorHAnsi"/>
                <w:i/>
                <w:sz w:val="18"/>
                <w:szCs w:val="18"/>
              </w:rPr>
              <w:t xml:space="preserve"> N =191</w:t>
            </w:r>
          </w:p>
        </w:tc>
      </w:tr>
      <w:tr w:rsidR="00BE0C69" w:rsidRPr="008B3CFD" w14:paraId="2DCAF219" w14:textId="77777777" w:rsidTr="00BE0C69">
        <w:trPr>
          <w:trHeight w:val="87"/>
        </w:trPr>
        <w:tc>
          <w:tcPr>
            <w:tcW w:w="2918" w:type="dxa"/>
            <w:tcBorders>
              <w:bottom w:val="single" w:sz="4" w:space="0" w:color="auto"/>
            </w:tcBorders>
          </w:tcPr>
          <w:p w14:paraId="662674F3" w14:textId="77777777" w:rsidR="00BE0C69" w:rsidRPr="008B3CFD" w:rsidRDefault="00BE0C69" w:rsidP="00BE0C69">
            <w:pPr>
              <w:autoSpaceDE w:val="0"/>
              <w:autoSpaceDN w:val="0"/>
              <w:adjustRightInd w:val="0"/>
              <w:rPr>
                <w:rFonts w:eastAsiaTheme="minorHAnsi"/>
                <w:sz w:val="18"/>
                <w:szCs w:val="18"/>
              </w:rPr>
            </w:pPr>
          </w:p>
        </w:tc>
        <w:tc>
          <w:tcPr>
            <w:tcW w:w="825" w:type="dxa"/>
            <w:tcBorders>
              <w:top w:val="single" w:sz="4" w:space="0" w:color="auto"/>
              <w:bottom w:val="single" w:sz="4" w:space="0" w:color="auto"/>
            </w:tcBorders>
            <w:vAlign w:val="center"/>
          </w:tcPr>
          <w:p w14:paraId="6C61844A"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M (SD)</w:t>
            </w:r>
          </w:p>
        </w:tc>
        <w:tc>
          <w:tcPr>
            <w:tcW w:w="1152" w:type="dxa"/>
            <w:tcBorders>
              <w:top w:val="single" w:sz="4" w:space="0" w:color="auto"/>
              <w:bottom w:val="single" w:sz="4" w:space="0" w:color="auto"/>
            </w:tcBorders>
            <w:vAlign w:val="center"/>
          </w:tcPr>
          <w:p w14:paraId="741CF368"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Range</w:t>
            </w:r>
          </w:p>
        </w:tc>
        <w:tc>
          <w:tcPr>
            <w:tcW w:w="1007" w:type="dxa"/>
            <w:tcBorders>
              <w:top w:val="single" w:sz="4" w:space="0" w:color="auto"/>
              <w:bottom w:val="single" w:sz="4" w:space="0" w:color="auto"/>
            </w:tcBorders>
            <w:vAlign w:val="center"/>
          </w:tcPr>
          <w:p w14:paraId="15B2C59C"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M (SD)</w:t>
            </w:r>
          </w:p>
        </w:tc>
        <w:tc>
          <w:tcPr>
            <w:tcW w:w="1441" w:type="dxa"/>
            <w:tcBorders>
              <w:top w:val="single" w:sz="4" w:space="0" w:color="auto"/>
              <w:bottom w:val="single" w:sz="4" w:space="0" w:color="auto"/>
            </w:tcBorders>
            <w:vAlign w:val="center"/>
          </w:tcPr>
          <w:p w14:paraId="0653A9A6"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Range</w:t>
            </w:r>
          </w:p>
        </w:tc>
        <w:tc>
          <w:tcPr>
            <w:tcW w:w="863" w:type="dxa"/>
            <w:tcBorders>
              <w:top w:val="single" w:sz="4" w:space="0" w:color="auto"/>
              <w:bottom w:val="single" w:sz="4" w:space="0" w:color="auto"/>
            </w:tcBorders>
            <w:vAlign w:val="center"/>
          </w:tcPr>
          <w:p w14:paraId="529FECB7"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M (SD)</w:t>
            </w:r>
          </w:p>
        </w:tc>
        <w:tc>
          <w:tcPr>
            <w:tcW w:w="1130" w:type="dxa"/>
            <w:tcBorders>
              <w:top w:val="single" w:sz="4" w:space="0" w:color="auto"/>
              <w:bottom w:val="single" w:sz="4" w:space="0" w:color="auto"/>
            </w:tcBorders>
            <w:vAlign w:val="center"/>
          </w:tcPr>
          <w:p w14:paraId="5C491726"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Range</w:t>
            </w:r>
          </w:p>
        </w:tc>
        <w:tc>
          <w:tcPr>
            <w:tcW w:w="886" w:type="dxa"/>
            <w:tcBorders>
              <w:top w:val="single" w:sz="4" w:space="0" w:color="auto"/>
              <w:bottom w:val="single" w:sz="4" w:space="0" w:color="auto"/>
            </w:tcBorders>
            <w:vAlign w:val="center"/>
          </w:tcPr>
          <w:p w14:paraId="7B09F181"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M (SD)</w:t>
            </w:r>
          </w:p>
        </w:tc>
        <w:tc>
          <w:tcPr>
            <w:tcW w:w="1008" w:type="dxa"/>
            <w:tcBorders>
              <w:top w:val="single" w:sz="4" w:space="0" w:color="auto"/>
              <w:bottom w:val="single" w:sz="4" w:space="0" w:color="auto"/>
            </w:tcBorders>
            <w:vAlign w:val="center"/>
          </w:tcPr>
          <w:p w14:paraId="4782E6DC"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i/>
                <w:iCs/>
                <w:sz w:val="18"/>
                <w:szCs w:val="18"/>
              </w:rPr>
              <w:t>Range</w:t>
            </w:r>
          </w:p>
        </w:tc>
        <w:tc>
          <w:tcPr>
            <w:tcW w:w="2000" w:type="dxa"/>
            <w:tcBorders>
              <w:top w:val="single" w:sz="4" w:space="0" w:color="auto"/>
              <w:bottom w:val="single" w:sz="4" w:space="0" w:color="auto"/>
            </w:tcBorders>
          </w:tcPr>
          <w:p w14:paraId="03DF6FA6" w14:textId="77777777" w:rsidR="00BE0C69" w:rsidRPr="008B3CFD" w:rsidRDefault="00BE0C69" w:rsidP="00BE0C69">
            <w:pPr>
              <w:autoSpaceDE w:val="0"/>
              <w:autoSpaceDN w:val="0"/>
              <w:adjustRightInd w:val="0"/>
              <w:ind w:left="40"/>
              <w:rPr>
                <w:rFonts w:eastAsiaTheme="minorHAnsi"/>
                <w:i/>
                <w:iCs/>
                <w:sz w:val="18"/>
                <w:szCs w:val="18"/>
              </w:rPr>
            </w:pPr>
            <w:r w:rsidRPr="008B3CFD">
              <w:rPr>
                <w:rFonts w:eastAsiaTheme="minorHAnsi"/>
                <w:i/>
                <w:iCs/>
                <w:sz w:val="18"/>
                <w:szCs w:val="18"/>
              </w:rPr>
              <w:t>M(SD)          Range</w:t>
            </w:r>
          </w:p>
        </w:tc>
      </w:tr>
      <w:tr w:rsidR="00BE0C69" w:rsidRPr="008B3CFD" w14:paraId="5E01AB88" w14:textId="77777777" w:rsidTr="00BE0C69">
        <w:trPr>
          <w:trHeight w:val="743"/>
        </w:trPr>
        <w:tc>
          <w:tcPr>
            <w:tcW w:w="2918" w:type="dxa"/>
            <w:vAlign w:val="center"/>
          </w:tcPr>
          <w:p w14:paraId="5DB664CC"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sz w:val="18"/>
                <w:szCs w:val="18"/>
              </w:rPr>
              <w:t>Language switching</w:t>
            </w:r>
          </w:p>
        </w:tc>
        <w:tc>
          <w:tcPr>
            <w:tcW w:w="825" w:type="dxa"/>
            <w:vAlign w:val="center"/>
          </w:tcPr>
          <w:p w14:paraId="3945DD65" w14:textId="77777777" w:rsidR="00BE0C69" w:rsidRPr="008B3CFD" w:rsidRDefault="00BE0C69" w:rsidP="00BE0C69">
            <w:pPr>
              <w:autoSpaceDE w:val="0"/>
              <w:autoSpaceDN w:val="0"/>
              <w:adjustRightInd w:val="0"/>
              <w:rPr>
                <w:sz w:val="18"/>
                <w:szCs w:val="18"/>
              </w:rPr>
            </w:pPr>
            <w:r w:rsidRPr="008B3CFD">
              <w:rPr>
                <w:sz w:val="18"/>
                <w:szCs w:val="18"/>
              </w:rPr>
              <w:t xml:space="preserve">   --</w:t>
            </w:r>
          </w:p>
        </w:tc>
        <w:tc>
          <w:tcPr>
            <w:tcW w:w="1152" w:type="dxa"/>
            <w:vAlign w:val="center"/>
          </w:tcPr>
          <w:p w14:paraId="484B4C20" w14:textId="77777777" w:rsidR="00BE0C69" w:rsidRPr="008B3CFD" w:rsidRDefault="00BE0C69" w:rsidP="00BE0C69">
            <w:pPr>
              <w:autoSpaceDE w:val="0"/>
              <w:autoSpaceDN w:val="0"/>
              <w:adjustRightInd w:val="0"/>
              <w:rPr>
                <w:rFonts w:eastAsiaTheme="minorHAnsi"/>
                <w:sz w:val="18"/>
                <w:szCs w:val="18"/>
              </w:rPr>
            </w:pPr>
            <w:r w:rsidRPr="008B3CFD">
              <w:rPr>
                <w:sz w:val="18"/>
                <w:szCs w:val="18"/>
              </w:rPr>
              <w:t xml:space="preserve">       --</w:t>
            </w:r>
          </w:p>
        </w:tc>
        <w:tc>
          <w:tcPr>
            <w:tcW w:w="1007" w:type="dxa"/>
            <w:vAlign w:val="center"/>
          </w:tcPr>
          <w:p w14:paraId="0BB438B3" w14:textId="77777777" w:rsidR="00BE0C69" w:rsidRPr="008B3CFD" w:rsidRDefault="00BE0C69" w:rsidP="00BE0C69">
            <w:pPr>
              <w:autoSpaceDE w:val="0"/>
              <w:autoSpaceDN w:val="0"/>
              <w:adjustRightInd w:val="0"/>
              <w:jc w:val="center"/>
              <w:rPr>
                <w:sz w:val="18"/>
                <w:szCs w:val="18"/>
              </w:rPr>
            </w:pPr>
            <w:r w:rsidRPr="008B3CFD">
              <w:rPr>
                <w:sz w:val="18"/>
                <w:szCs w:val="18"/>
              </w:rPr>
              <w:t>30.44</w:t>
            </w:r>
          </w:p>
          <w:p w14:paraId="1BEFF309" w14:textId="77777777" w:rsidR="00BE0C69" w:rsidRPr="008B3CFD" w:rsidRDefault="00BE0C69" w:rsidP="00BE0C69">
            <w:pPr>
              <w:autoSpaceDE w:val="0"/>
              <w:autoSpaceDN w:val="0"/>
              <w:adjustRightInd w:val="0"/>
              <w:jc w:val="center"/>
              <w:rPr>
                <w:rFonts w:eastAsiaTheme="minorHAnsi"/>
                <w:sz w:val="18"/>
                <w:szCs w:val="18"/>
              </w:rPr>
            </w:pPr>
            <w:r w:rsidRPr="008B3CFD">
              <w:rPr>
                <w:sz w:val="18"/>
                <w:szCs w:val="18"/>
              </w:rPr>
              <w:t>(5.77)</w:t>
            </w:r>
          </w:p>
        </w:tc>
        <w:tc>
          <w:tcPr>
            <w:tcW w:w="1441" w:type="dxa"/>
            <w:vAlign w:val="center"/>
          </w:tcPr>
          <w:p w14:paraId="5F4B6919" w14:textId="77777777" w:rsidR="00BE0C69" w:rsidRPr="008B3CFD" w:rsidRDefault="00BE0C69" w:rsidP="00BE0C69">
            <w:pPr>
              <w:autoSpaceDE w:val="0"/>
              <w:autoSpaceDN w:val="0"/>
              <w:adjustRightInd w:val="0"/>
              <w:rPr>
                <w:rFonts w:eastAsiaTheme="minorHAnsi"/>
                <w:sz w:val="18"/>
                <w:szCs w:val="18"/>
              </w:rPr>
            </w:pPr>
            <w:r w:rsidRPr="008B3CFD">
              <w:rPr>
                <w:sz w:val="18"/>
                <w:szCs w:val="18"/>
              </w:rPr>
              <w:t xml:space="preserve">  19-43</w:t>
            </w:r>
          </w:p>
        </w:tc>
        <w:tc>
          <w:tcPr>
            <w:tcW w:w="863" w:type="dxa"/>
            <w:vAlign w:val="center"/>
          </w:tcPr>
          <w:p w14:paraId="6B0BD333" w14:textId="77777777" w:rsidR="00BE0C69" w:rsidRPr="008B3CFD" w:rsidRDefault="00BE0C69" w:rsidP="00BE0C69">
            <w:pPr>
              <w:autoSpaceDE w:val="0"/>
              <w:autoSpaceDN w:val="0"/>
              <w:adjustRightInd w:val="0"/>
              <w:jc w:val="center"/>
              <w:rPr>
                <w:sz w:val="18"/>
                <w:szCs w:val="18"/>
              </w:rPr>
            </w:pPr>
            <w:r w:rsidRPr="008B3CFD">
              <w:rPr>
                <w:sz w:val="18"/>
                <w:szCs w:val="18"/>
              </w:rPr>
              <w:t>33.18</w:t>
            </w:r>
          </w:p>
          <w:p w14:paraId="3FB233AE" w14:textId="77777777" w:rsidR="00BE0C69" w:rsidRPr="008B3CFD" w:rsidRDefault="00BE0C69" w:rsidP="00BE0C69">
            <w:pPr>
              <w:jc w:val="center"/>
              <w:rPr>
                <w:rFonts w:eastAsiaTheme="minorHAnsi"/>
                <w:sz w:val="18"/>
                <w:szCs w:val="18"/>
              </w:rPr>
            </w:pPr>
            <w:r w:rsidRPr="008B3CFD">
              <w:rPr>
                <w:sz w:val="18"/>
                <w:szCs w:val="18"/>
              </w:rPr>
              <w:t>(6.29)</w:t>
            </w:r>
          </w:p>
        </w:tc>
        <w:tc>
          <w:tcPr>
            <w:tcW w:w="1130" w:type="dxa"/>
            <w:vAlign w:val="center"/>
          </w:tcPr>
          <w:p w14:paraId="32756045" w14:textId="77777777" w:rsidR="00BE0C69" w:rsidRPr="008B3CFD" w:rsidRDefault="00BE0C69" w:rsidP="00BE0C69">
            <w:pPr>
              <w:autoSpaceDE w:val="0"/>
              <w:autoSpaceDN w:val="0"/>
              <w:adjustRightInd w:val="0"/>
              <w:rPr>
                <w:rFonts w:eastAsiaTheme="minorHAnsi"/>
                <w:sz w:val="18"/>
                <w:szCs w:val="18"/>
              </w:rPr>
            </w:pPr>
            <w:r w:rsidRPr="008B3CFD">
              <w:rPr>
                <w:sz w:val="18"/>
                <w:szCs w:val="18"/>
              </w:rPr>
              <w:t xml:space="preserve">   18-45</w:t>
            </w:r>
          </w:p>
        </w:tc>
        <w:tc>
          <w:tcPr>
            <w:tcW w:w="886" w:type="dxa"/>
            <w:vAlign w:val="center"/>
          </w:tcPr>
          <w:p w14:paraId="5BFB0A89" w14:textId="77777777" w:rsidR="00BE0C69" w:rsidRPr="008B3CFD" w:rsidRDefault="00BE0C69" w:rsidP="00BE0C69">
            <w:pPr>
              <w:autoSpaceDE w:val="0"/>
              <w:autoSpaceDN w:val="0"/>
              <w:adjustRightInd w:val="0"/>
              <w:jc w:val="center"/>
              <w:rPr>
                <w:sz w:val="18"/>
                <w:szCs w:val="18"/>
              </w:rPr>
            </w:pPr>
            <w:r w:rsidRPr="008B3CFD">
              <w:rPr>
                <w:sz w:val="18"/>
                <w:szCs w:val="18"/>
              </w:rPr>
              <w:t>30.94</w:t>
            </w:r>
          </w:p>
          <w:p w14:paraId="48D010F2" w14:textId="77777777" w:rsidR="00BE0C69" w:rsidRPr="008B3CFD" w:rsidRDefault="00BE0C69" w:rsidP="00BE0C69">
            <w:pPr>
              <w:autoSpaceDE w:val="0"/>
              <w:autoSpaceDN w:val="0"/>
              <w:adjustRightInd w:val="0"/>
              <w:jc w:val="center"/>
              <w:rPr>
                <w:rFonts w:eastAsiaTheme="minorHAnsi"/>
                <w:sz w:val="18"/>
                <w:szCs w:val="18"/>
              </w:rPr>
            </w:pPr>
            <w:r w:rsidRPr="008B3CFD">
              <w:rPr>
                <w:sz w:val="18"/>
                <w:szCs w:val="18"/>
              </w:rPr>
              <w:t>(5.92)</w:t>
            </w:r>
          </w:p>
        </w:tc>
        <w:tc>
          <w:tcPr>
            <w:tcW w:w="1008" w:type="dxa"/>
            <w:vAlign w:val="center"/>
          </w:tcPr>
          <w:p w14:paraId="7126F252" w14:textId="77777777" w:rsidR="00BE0C69" w:rsidRPr="008B3CFD" w:rsidRDefault="00BE0C69" w:rsidP="00BE0C69">
            <w:pPr>
              <w:autoSpaceDE w:val="0"/>
              <w:autoSpaceDN w:val="0"/>
              <w:adjustRightInd w:val="0"/>
              <w:rPr>
                <w:rFonts w:eastAsiaTheme="minorHAnsi"/>
                <w:sz w:val="18"/>
                <w:szCs w:val="18"/>
              </w:rPr>
            </w:pPr>
            <w:r w:rsidRPr="008B3CFD">
              <w:rPr>
                <w:sz w:val="18"/>
                <w:szCs w:val="18"/>
              </w:rPr>
              <w:t xml:space="preserve">  17-45</w:t>
            </w:r>
          </w:p>
        </w:tc>
        <w:tc>
          <w:tcPr>
            <w:tcW w:w="2000" w:type="dxa"/>
          </w:tcPr>
          <w:p w14:paraId="7E2B2EE5" w14:textId="77777777" w:rsidR="00BE0C69" w:rsidRPr="008B3CFD" w:rsidRDefault="00BE0C69" w:rsidP="00BE0C69">
            <w:pPr>
              <w:tabs>
                <w:tab w:val="left" w:pos="279"/>
              </w:tabs>
              <w:autoSpaceDE w:val="0"/>
              <w:autoSpaceDN w:val="0"/>
              <w:adjustRightInd w:val="0"/>
              <w:rPr>
                <w:sz w:val="18"/>
                <w:szCs w:val="18"/>
              </w:rPr>
            </w:pPr>
            <w:r w:rsidRPr="008B3CFD">
              <w:rPr>
                <w:sz w:val="18"/>
                <w:szCs w:val="18"/>
              </w:rPr>
              <w:t xml:space="preserve">    </w:t>
            </w:r>
          </w:p>
          <w:p w14:paraId="59B2F1D0" w14:textId="77777777" w:rsidR="00BE0C69" w:rsidRPr="008B3CFD" w:rsidRDefault="00BE0C69" w:rsidP="00BE0C69">
            <w:pPr>
              <w:tabs>
                <w:tab w:val="left" w:pos="279"/>
                <w:tab w:val="right" w:pos="1784"/>
              </w:tabs>
              <w:autoSpaceDE w:val="0"/>
              <w:autoSpaceDN w:val="0"/>
              <w:adjustRightInd w:val="0"/>
              <w:rPr>
                <w:sz w:val="18"/>
                <w:szCs w:val="18"/>
              </w:rPr>
            </w:pPr>
            <w:r w:rsidRPr="008B3CFD">
              <w:rPr>
                <w:sz w:val="18"/>
                <w:szCs w:val="18"/>
              </w:rPr>
              <w:t>31.52              17-45</w:t>
            </w:r>
          </w:p>
          <w:p w14:paraId="40F3A4AF" w14:textId="77777777" w:rsidR="00BE0C69" w:rsidRPr="008B3CFD" w:rsidRDefault="00BE0C69" w:rsidP="00BE0C69">
            <w:pPr>
              <w:tabs>
                <w:tab w:val="left" w:pos="279"/>
                <w:tab w:val="right" w:pos="1753"/>
              </w:tabs>
              <w:autoSpaceDE w:val="0"/>
              <w:autoSpaceDN w:val="0"/>
              <w:adjustRightInd w:val="0"/>
              <w:rPr>
                <w:sz w:val="18"/>
                <w:szCs w:val="18"/>
              </w:rPr>
            </w:pPr>
            <w:r w:rsidRPr="008B3CFD">
              <w:rPr>
                <w:sz w:val="18"/>
                <w:szCs w:val="18"/>
              </w:rPr>
              <w:t>(6.07)</w:t>
            </w:r>
          </w:p>
        </w:tc>
      </w:tr>
      <w:tr w:rsidR="00BE0C69" w:rsidRPr="008B3CFD" w14:paraId="6CEB661F" w14:textId="77777777" w:rsidTr="00BE0C69">
        <w:trPr>
          <w:trHeight w:val="636"/>
        </w:trPr>
        <w:tc>
          <w:tcPr>
            <w:tcW w:w="2918" w:type="dxa"/>
            <w:vAlign w:val="center"/>
          </w:tcPr>
          <w:p w14:paraId="011E7812"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sz w:val="18"/>
                <w:szCs w:val="18"/>
              </w:rPr>
              <w:t>L1 Vocabulary</w:t>
            </w:r>
          </w:p>
        </w:tc>
        <w:tc>
          <w:tcPr>
            <w:tcW w:w="825" w:type="dxa"/>
            <w:vAlign w:val="center"/>
          </w:tcPr>
          <w:p w14:paraId="08F10117" w14:textId="77777777" w:rsidR="00BE0C69" w:rsidRPr="008B3CFD" w:rsidRDefault="00BE0C69" w:rsidP="00BE0C69">
            <w:pPr>
              <w:autoSpaceDE w:val="0"/>
              <w:autoSpaceDN w:val="0"/>
              <w:adjustRightInd w:val="0"/>
              <w:rPr>
                <w:sz w:val="18"/>
                <w:szCs w:val="18"/>
              </w:rPr>
            </w:pPr>
            <w:r w:rsidRPr="008B3CFD">
              <w:rPr>
                <w:sz w:val="18"/>
                <w:szCs w:val="18"/>
              </w:rPr>
              <w:t>56.09</w:t>
            </w:r>
          </w:p>
          <w:p w14:paraId="20C38BD3" w14:textId="77777777" w:rsidR="00BE0C69" w:rsidRPr="008B3CFD" w:rsidRDefault="00BE0C69" w:rsidP="00BE0C69">
            <w:pPr>
              <w:autoSpaceDE w:val="0"/>
              <w:autoSpaceDN w:val="0"/>
              <w:adjustRightInd w:val="0"/>
              <w:rPr>
                <w:sz w:val="18"/>
                <w:szCs w:val="18"/>
              </w:rPr>
            </w:pPr>
            <w:r w:rsidRPr="008B3CFD">
              <w:rPr>
                <w:sz w:val="18"/>
                <w:szCs w:val="18"/>
              </w:rPr>
              <w:t>(2.42)</w:t>
            </w:r>
          </w:p>
        </w:tc>
        <w:tc>
          <w:tcPr>
            <w:tcW w:w="1152" w:type="dxa"/>
            <w:vAlign w:val="center"/>
          </w:tcPr>
          <w:p w14:paraId="08D7F309" w14:textId="77777777" w:rsidR="00BE0C69" w:rsidRPr="008B3CFD" w:rsidRDefault="00BE0C69" w:rsidP="00BE0C69">
            <w:pPr>
              <w:autoSpaceDE w:val="0"/>
              <w:autoSpaceDN w:val="0"/>
              <w:adjustRightInd w:val="0"/>
              <w:rPr>
                <w:sz w:val="18"/>
                <w:szCs w:val="18"/>
              </w:rPr>
            </w:pPr>
            <w:r w:rsidRPr="008B3CFD">
              <w:rPr>
                <w:sz w:val="18"/>
                <w:szCs w:val="18"/>
              </w:rPr>
              <w:t xml:space="preserve">    49-60</w:t>
            </w:r>
          </w:p>
        </w:tc>
        <w:tc>
          <w:tcPr>
            <w:tcW w:w="1007" w:type="dxa"/>
            <w:vAlign w:val="center"/>
          </w:tcPr>
          <w:p w14:paraId="5F936623" w14:textId="77777777" w:rsidR="00BE0C69" w:rsidRPr="008B3CFD" w:rsidRDefault="00BE0C69" w:rsidP="00BE0C69">
            <w:pPr>
              <w:autoSpaceDE w:val="0"/>
              <w:autoSpaceDN w:val="0"/>
              <w:adjustRightInd w:val="0"/>
              <w:jc w:val="center"/>
              <w:rPr>
                <w:sz w:val="18"/>
                <w:szCs w:val="18"/>
              </w:rPr>
            </w:pPr>
            <w:r w:rsidRPr="008B3CFD">
              <w:rPr>
                <w:sz w:val="18"/>
                <w:szCs w:val="18"/>
              </w:rPr>
              <w:t>59.40</w:t>
            </w:r>
          </w:p>
          <w:p w14:paraId="34C2484F" w14:textId="77777777" w:rsidR="00BE0C69" w:rsidRPr="008B3CFD" w:rsidRDefault="00BE0C69" w:rsidP="00BE0C69">
            <w:pPr>
              <w:autoSpaceDE w:val="0"/>
              <w:autoSpaceDN w:val="0"/>
              <w:adjustRightInd w:val="0"/>
              <w:jc w:val="center"/>
              <w:rPr>
                <w:sz w:val="18"/>
                <w:szCs w:val="18"/>
              </w:rPr>
            </w:pPr>
            <w:r w:rsidRPr="008B3CFD">
              <w:rPr>
                <w:sz w:val="18"/>
                <w:szCs w:val="18"/>
              </w:rPr>
              <w:t>(3.98)</w:t>
            </w:r>
          </w:p>
        </w:tc>
        <w:tc>
          <w:tcPr>
            <w:tcW w:w="1441" w:type="dxa"/>
            <w:vAlign w:val="center"/>
          </w:tcPr>
          <w:p w14:paraId="1C5CDCF6" w14:textId="77777777" w:rsidR="00BE0C69" w:rsidRPr="008B3CFD" w:rsidRDefault="00BE0C69" w:rsidP="00BE0C69">
            <w:pPr>
              <w:autoSpaceDE w:val="0"/>
              <w:autoSpaceDN w:val="0"/>
              <w:adjustRightInd w:val="0"/>
              <w:rPr>
                <w:sz w:val="18"/>
                <w:szCs w:val="18"/>
              </w:rPr>
            </w:pPr>
            <w:r w:rsidRPr="008B3CFD">
              <w:rPr>
                <w:sz w:val="18"/>
                <w:szCs w:val="18"/>
              </w:rPr>
              <w:t xml:space="preserve">  45-66</w:t>
            </w:r>
          </w:p>
        </w:tc>
        <w:tc>
          <w:tcPr>
            <w:tcW w:w="863" w:type="dxa"/>
            <w:vAlign w:val="center"/>
          </w:tcPr>
          <w:p w14:paraId="3195902D" w14:textId="77777777" w:rsidR="00BE0C69" w:rsidRPr="008B3CFD" w:rsidRDefault="00BE0C69" w:rsidP="00BE0C69">
            <w:pPr>
              <w:autoSpaceDE w:val="0"/>
              <w:autoSpaceDN w:val="0"/>
              <w:adjustRightInd w:val="0"/>
              <w:jc w:val="center"/>
              <w:rPr>
                <w:sz w:val="18"/>
                <w:szCs w:val="18"/>
              </w:rPr>
            </w:pPr>
            <w:r w:rsidRPr="008B3CFD">
              <w:rPr>
                <w:sz w:val="18"/>
                <w:szCs w:val="18"/>
              </w:rPr>
              <w:t>54.18</w:t>
            </w:r>
          </w:p>
          <w:p w14:paraId="51C8DAC6" w14:textId="77777777" w:rsidR="00BE0C69" w:rsidRPr="008B3CFD" w:rsidRDefault="00BE0C69" w:rsidP="00BE0C69">
            <w:pPr>
              <w:autoSpaceDE w:val="0"/>
              <w:autoSpaceDN w:val="0"/>
              <w:adjustRightInd w:val="0"/>
              <w:jc w:val="center"/>
              <w:rPr>
                <w:sz w:val="18"/>
                <w:szCs w:val="18"/>
              </w:rPr>
            </w:pPr>
            <w:r w:rsidRPr="008B3CFD">
              <w:rPr>
                <w:sz w:val="18"/>
                <w:szCs w:val="18"/>
              </w:rPr>
              <w:t>(4.85)</w:t>
            </w:r>
          </w:p>
        </w:tc>
        <w:tc>
          <w:tcPr>
            <w:tcW w:w="1130" w:type="dxa"/>
            <w:vAlign w:val="center"/>
          </w:tcPr>
          <w:p w14:paraId="217DC243" w14:textId="77777777" w:rsidR="00BE0C69" w:rsidRPr="008B3CFD" w:rsidRDefault="00BE0C69" w:rsidP="00BE0C69">
            <w:pPr>
              <w:autoSpaceDE w:val="0"/>
              <w:autoSpaceDN w:val="0"/>
              <w:adjustRightInd w:val="0"/>
              <w:rPr>
                <w:sz w:val="18"/>
                <w:szCs w:val="18"/>
              </w:rPr>
            </w:pPr>
            <w:r w:rsidRPr="008B3CFD">
              <w:rPr>
                <w:sz w:val="18"/>
                <w:szCs w:val="18"/>
              </w:rPr>
              <w:t xml:space="preserve">   42-64</w:t>
            </w:r>
          </w:p>
        </w:tc>
        <w:tc>
          <w:tcPr>
            <w:tcW w:w="886" w:type="dxa"/>
            <w:vAlign w:val="center"/>
          </w:tcPr>
          <w:p w14:paraId="70924021" w14:textId="77777777" w:rsidR="00BE0C69" w:rsidRPr="008B3CFD" w:rsidRDefault="00BE0C69" w:rsidP="00BE0C69">
            <w:pPr>
              <w:autoSpaceDE w:val="0"/>
              <w:autoSpaceDN w:val="0"/>
              <w:adjustRightInd w:val="0"/>
              <w:jc w:val="center"/>
              <w:rPr>
                <w:sz w:val="18"/>
                <w:szCs w:val="18"/>
              </w:rPr>
            </w:pPr>
            <w:r w:rsidRPr="008B3CFD">
              <w:rPr>
                <w:sz w:val="18"/>
                <w:szCs w:val="18"/>
              </w:rPr>
              <w:t>56.20</w:t>
            </w:r>
          </w:p>
          <w:p w14:paraId="35B3303E" w14:textId="77777777" w:rsidR="00BE0C69" w:rsidRPr="008B3CFD" w:rsidRDefault="00BE0C69" w:rsidP="00BE0C69">
            <w:pPr>
              <w:autoSpaceDE w:val="0"/>
              <w:autoSpaceDN w:val="0"/>
              <w:adjustRightInd w:val="0"/>
              <w:jc w:val="center"/>
              <w:rPr>
                <w:sz w:val="18"/>
                <w:szCs w:val="18"/>
              </w:rPr>
            </w:pPr>
            <w:r w:rsidRPr="008B3CFD">
              <w:rPr>
                <w:sz w:val="18"/>
                <w:szCs w:val="18"/>
              </w:rPr>
              <w:t>(4.06)</w:t>
            </w:r>
          </w:p>
        </w:tc>
        <w:tc>
          <w:tcPr>
            <w:tcW w:w="1008" w:type="dxa"/>
            <w:vAlign w:val="center"/>
          </w:tcPr>
          <w:p w14:paraId="364E96E9" w14:textId="77777777" w:rsidR="00BE0C69" w:rsidRPr="008B3CFD" w:rsidRDefault="00BE0C69" w:rsidP="00BE0C69">
            <w:pPr>
              <w:autoSpaceDE w:val="0"/>
              <w:autoSpaceDN w:val="0"/>
              <w:adjustRightInd w:val="0"/>
              <w:rPr>
                <w:sz w:val="18"/>
                <w:szCs w:val="18"/>
              </w:rPr>
            </w:pPr>
            <w:r w:rsidRPr="008B3CFD">
              <w:rPr>
                <w:sz w:val="18"/>
                <w:szCs w:val="18"/>
              </w:rPr>
              <w:t xml:space="preserve">  46-65</w:t>
            </w:r>
          </w:p>
        </w:tc>
        <w:tc>
          <w:tcPr>
            <w:tcW w:w="2000" w:type="dxa"/>
          </w:tcPr>
          <w:p w14:paraId="00004110" w14:textId="77777777" w:rsidR="00BE0C69" w:rsidRPr="008B3CFD" w:rsidRDefault="00BE0C69" w:rsidP="00BE0C69">
            <w:pPr>
              <w:tabs>
                <w:tab w:val="left" w:pos="279"/>
              </w:tabs>
              <w:autoSpaceDE w:val="0"/>
              <w:autoSpaceDN w:val="0"/>
              <w:adjustRightInd w:val="0"/>
              <w:rPr>
                <w:sz w:val="18"/>
                <w:szCs w:val="18"/>
              </w:rPr>
            </w:pPr>
          </w:p>
          <w:p w14:paraId="24CCC32E" w14:textId="77777777" w:rsidR="00BE0C69" w:rsidRPr="008B3CFD" w:rsidRDefault="00BE0C69" w:rsidP="00BE0C69">
            <w:pPr>
              <w:tabs>
                <w:tab w:val="left" w:pos="279"/>
                <w:tab w:val="right" w:pos="1784"/>
              </w:tabs>
              <w:autoSpaceDE w:val="0"/>
              <w:autoSpaceDN w:val="0"/>
              <w:adjustRightInd w:val="0"/>
              <w:rPr>
                <w:sz w:val="18"/>
                <w:szCs w:val="18"/>
              </w:rPr>
            </w:pPr>
            <w:r w:rsidRPr="008B3CFD">
              <w:rPr>
                <w:sz w:val="18"/>
                <w:szCs w:val="18"/>
              </w:rPr>
              <w:t>56.46               42-66</w:t>
            </w:r>
          </w:p>
          <w:p w14:paraId="5E68704F" w14:textId="77777777" w:rsidR="00BE0C69" w:rsidRPr="008B3CFD" w:rsidRDefault="00BE0C69" w:rsidP="00BE0C69">
            <w:pPr>
              <w:tabs>
                <w:tab w:val="left" w:pos="279"/>
              </w:tabs>
              <w:autoSpaceDE w:val="0"/>
              <w:autoSpaceDN w:val="0"/>
              <w:adjustRightInd w:val="0"/>
              <w:rPr>
                <w:sz w:val="18"/>
                <w:szCs w:val="18"/>
              </w:rPr>
            </w:pPr>
            <w:r w:rsidRPr="008B3CFD">
              <w:rPr>
                <w:sz w:val="18"/>
                <w:szCs w:val="18"/>
              </w:rPr>
              <w:t>(4.30)</w:t>
            </w:r>
          </w:p>
          <w:p w14:paraId="67A981F4" w14:textId="77777777" w:rsidR="00BE0C69" w:rsidRPr="008B3CFD" w:rsidRDefault="00BE0C69" w:rsidP="00BE0C69">
            <w:pPr>
              <w:tabs>
                <w:tab w:val="left" w:pos="279"/>
              </w:tabs>
              <w:autoSpaceDE w:val="0"/>
              <w:autoSpaceDN w:val="0"/>
              <w:adjustRightInd w:val="0"/>
              <w:rPr>
                <w:sz w:val="18"/>
                <w:szCs w:val="18"/>
              </w:rPr>
            </w:pPr>
          </w:p>
        </w:tc>
      </w:tr>
      <w:tr w:rsidR="00BE0C69" w:rsidRPr="008B3CFD" w14:paraId="1128F142" w14:textId="77777777" w:rsidTr="00BE0C69">
        <w:trPr>
          <w:trHeight w:val="67"/>
        </w:trPr>
        <w:tc>
          <w:tcPr>
            <w:tcW w:w="2918" w:type="dxa"/>
            <w:vAlign w:val="center"/>
          </w:tcPr>
          <w:p w14:paraId="1DB9B677"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sz w:val="18"/>
                <w:szCs w:val="18"/>
              </w:rPr>
              <w:t xml:space="preserve">L2 Vocabulary </w:t>
            </w:r>
          </w:p>
        </w:tc>
        <w:tc>
          <w:tcPr>
            <w:tcW w:w="825" w:type="dxa"/>
            <w:vAlign w:val="center"/>
          </w:tcPr>
          <w:p w14:paraId="7899A8CD" w14:textId="77777777" w:rsidR="00BE0C69" w:rsidRPr="008B3CFD" w:rsidRDefault="00BE0C69" w:rsidP="00BE0C69">
            <w:pPr>
              <w:autoSpaceDE w:val="0"/>
              <w:autoSpaceDN w:val="0"/>
              <w:adjustRightInd w:val="0"/>
              <w:rPr>
                <w:sz w:val="18"/>
                <w:szCs w:val="18"/>
              </w:rPr>
            </w:pPr>
            <w:r w:rsidRPr="008B3CFD">
              <w:rPr>
                <w:sz w:val="18"/>
                <w:szCs w:val="18"/>
              </w:rPr>
              <w:t>--</w:t>
            </w:r>
          </w:p>
        </w:tc>
        <w:tc>
          <w:tcPr>
            <w:tcW w:w="1152" w:type="dxa"/>
            <w:vAlign w:val="center"/>
          </w:tcPr>
          <w:p w14:paraId="39EDBBCE" w14:textId="77777777" w:rsidR="00BE0C69" w:rsidRPr="008B3CFD" w:rsidRDefault="00BE0C69" w:rsidP="00BE0C69">
            <w:pPr>
              <w:autoSpaceDE w:val="0"/>
              <w:autoSpaceDN w:val="0"/>
              <w:adjustRightInd w:val="0"/>
              <w:rPr>
                <w:sz w:val="18"/>
                <w:szCs w:val="18"/>
              </w:rPr>
            </w:pPr>
            <w:r w:rsidRPr="008B3CFD">
              <w:rPr>
                <w:sz w:val="18"/>
                <w:szCs w:val="18"/>
              </w:rPr>
              <w:t xml:space="preserve">       --</w:t>
            </w:r>
          </w:p>
        </w:tc>
        <w:tc>
          <w:tcPr>
            <w:tcW w:w="1007" w:type="dxa"/>
            <w:vAlign w:val="center"/>
          </w:tcPr>
          <w:p w14:paraId="704AA713" w14:textId="77777777" w:rsidR="00BE0C69" w:rsidRPr="008B3CFD" w:rsidRDefault="00BE0C69" w:rsidP="00BE0C69">
            <w:pPr>
              <w:autoSpaceDE w:val="0"/>
              <w:autoSpaceDN w:val="0"/>
              <w:adjustRightInd w:val="0"/>
              <w:jc w:val="center"/>
              <w:rPr>
                <w:sz w:val="18"/>
                <w:szCs w:val="18"/>
              </w:rPr>
            </w:pPr>
            <w:r w:rsidRPr="008B3CFD">
              <w:rPr>
                <w:sz w:val="18"/>
                <w:szCs w:val="18"/>
              </w:rPr>
              <w:t>54.24</w:t>
            </w:r>
          </w:p>
          <w:p w14:paraId="7AF86A8D" w14:textId="77777777" w:rsidR="00BE0C69" w:rsidRPr="008B3CFD" w:rsidRDefault="00BE0C69" w:rsidP="00BE0C69">
            <w:pPr>
              <w:autoSpaceDE w:val="0"/>
              <w:autoSpaceDN w:val="0"/>
              <w:adjustRightInd w:val="0"/>
              <w:jc w:val="center"/>
              <w:rPr>
                <w:sz w:val="18"/>
                <w:szCs w:val="18"/>
              </w:rPr>
            </w:pPr>
            <w:r w:rsidRPr="008B3CFD">
              <w:rPr>
                <w:sz w:val="18"/>
                <w:szCs w:val="18"/>
              </w:rPr>
              <w:t>(7.16)</w:t>
            </w:r>
          </w:p>
        </w:tc>
        <w:tc>
          <w:tcPr>
            <w:tcW w:w="1441" w:type="dxa"/>
            <w:vAlign w:val="center"/>
          </w:tcPr>
          <w:p w14:paraId="271C9DBB" w14:textId="77777777" w:rsidR="00BE0C69" w:rsidRPr="008B3CFD" w:rsidRDefault="00BE0C69" w:rsidP="00BE0C69">
            <w:pPr>
              <w:autoSpaceDE w:val="0"/>
              <w:autoSpaceDN w:val="0"/>
              <w:adjustRightInd w:val="0"/>
              <w:rPr>
                <w:sz w:val="18"/>
                <w:szCs w:val="18"/>
              </w:rPr>
            </w:pPr>
            <w:r w:rsidRPr="008B3CFD">
              <w:rPr>
                <w:sz w:val="18"/>
                <w:szCs w:val="18"/>
              </w:rPr>
              <w:t xml:space="preserve">  26-65</w:t>
            </w:r>
          </w:p>
        </w:tc>
        <w:tc>
          <w:tcPr>
            <w:tcW w:w="863" w:type="dxa"/>
            <w:vAlign w:val="center"/>
          </w:tcPr>
          <w:p w14:paraId="0FDBE82D" w14:textId="77777777" w:rsidR="00BE0C69" w:rsidRPr="008B3CFD" w:rsidRDefault="00BE0C69" w:rsidP="00BE0C69">
            <w:pPr>
              <w:autoSpaceDE w:val="0"/>
              <w:autoSpaceDN w:val="0"/>
              <w:adjustRightInd w:val="0"/>
              <w:jc w:val="center"/>
              <w:rPr>
                <w:sz w:val="18"/>
                <w:szCs w:val="18"/>
              </w:rPr>
            </w:pPr>
            <w:r w:rsidRPr="008B3CFD">
              <w:rPr>
                <w:sz w:val="18"/>
                <w:szCs w:val="18"/>
              </w:rPr>
              <w:t>55.20</w:t>
            </w:r>
          </w:p>
          <w:p w14:paraId="0266C6A4" w14:textId="77777777" w:rsidR="00BE0C69" w:rsidRPr="008B3CFD" w:rsidRDefault="00BE0C69" w:rsidP="00BE0C69">
            <w:pPr>
              <w:autoSpaceDE w:val="0"/>
              <w:autoSpaceDN w:val="0"/>
              <w:adjustRightInd w:val="0"/>
              <w:jc w:val="center"/>
              <w:rPr>
                <w:sz w:val="18"/>
                <w:szCs w:val="18"/>
              </w:rPr>
            </w:pPr>
            <w:r w:rsidRPr="008B3CFD">
              <w:rPr>
                <w:sz w:val="18"/>
                <w:szCs w:val="18"/>
              </w:rPr>
              <w:t>(4.65)</w:t>
            </w:r>
          </w:p>
        </w:tc>
        <w:tc>
          <w:tcPr>
            <w:tcW w:w="1130" w:type="dxa"/>
            <w:vAlign w:val="center"/>
          </w:tcPr>
          <w:p w14:paraId="3BDF2F36" w14:textId="77777777" w:rsidR="00BE0C69" w:rsidRPr="008B3CFD" w:rsidRDefault="00BE0C69" w:rsidP="00BE0C69">
            <w:pPr>
              <w:autoSpaceDE w:val="0"/>
              <w:autoSpaceDN w:val="0"/>
              <w:adjustRightInd w:val="0"/>
              <w:rPr>
                <w:sz w:val="18"/>
                <w:szCs w:val="18"/>
              </w:rPr>
            </w:pPr>
            <w:r w:rsidRPr="008B3CFD">
              <w:rPr>
                <w:sz w:val="18"/>
                <w:szCs w:val="18"/>
              </w:rPr>
              <w:t xml:space="preserve">   46-66</w:t>
            </w:r>
          </w:p>
        </w:tc>
        <w:tc>
          <w:tcPr>
            <w:tcW w:w="886" w:type="dxa"/>
            <w:vAlign w:val="center"/>
          </w:tcPr>
          <w:p w14:paraId="7C22F5D8" w14:textId="77777777" w:rsidR="00BE0C69" w:rsidRPr="008B3CFD" w:rsidRDefault="00BE0C69" w:rsidP="00BE0C69">
            <w:pPr>
              <w:autoSpaceDE w:val="0"/>
              <w:autoSpaceDN w:val="0"/>
              <w:adjustRightInd w:val="0"/>
              <w:jc w:val="center"/>
              <w:rPr>
                <w:sz w:val="18"/>
                <w:szCs w:val="18"/>
              </w:rPr>
            </w:pPr>
            <w:r w:rsidRPr="008B3CFD">
              <w:rPr>
                <w:sz w:val="18"/>
                <w:szCs w:val="18"/>
              </w:rPr>
              <w:t>55.60</w:t>
            </w:r>
          </w:p>
          <w:p w14:paraId="643E5E65" w14:textId="77777777" w:rsidR="00BE0C69" w:rsidRPr="008B3CFD" w:rsidRDefault="00BE0C69" w:rsidP="00BE0C69">
            <w:pPr>
              <w:autoSpaceDE w:val="0"/>
              <w:autoSpaceDN w:val="0"/>
              <w:adjustRightInd w:val="0"/>
              <w:jc w:val="center"/>
              <w:rPr>
                <w:sz w:val="18"/>
                <w:szCs w:val="18"/>
              </w:rPr>
            </w:pPr>
            <w:r w:rsidRPr="008B3CFD">
              <w:rPr>
                <w:sz w:val="18"/>
                <w:szCs w:val="18"/>
              </w:rPr>
              <w:t>(5.31)</w:t>
            </w:r>
          </w:p>
        </w:tc>
        <w:tc>
          <w:tcPr>
            <w:tcW w:w="1008" w:type="dxa"/>
            <w:vAlign w:val="center"/>
          </w:tcPr>
          <w:p w14:paraId="47B83D81" w14:textId="77777777" w:rsidR="00BE0C69" w:rsidRPr="008B3CFD" w:rsidRDefault="00BE0C69" w:rsidP="00BE0C69">
            <w:pPr>
              <w:autoSpaceDE w:val="0"/>
              <w:autoSpaceDN w:val="0"/>
              <w:adjustRightInd w:val="0"/>
              <w:rPr>
                <w:sz w:val="18"/>
                <w:szCs w:val="18"/>
              </w:rPr>
            </w:pPr>
            <w:r w:rsidRPr="008B3CFD">
              <w:rPr>
                <w:sz w:val="18"/>
                <w:szCs w:val="18"/>
              </w:rPr>
              <w:t xml:space="preserve">  38-63</w:t>
            </w:r>
          </w:p>
        </w:tc>
        <w:tc>
          <w:tcPr>
            <w:tcW w:w="2000" w:type="dxa"/>
          </w:tcPr>
          <w:p w14:paraId="021C5E86" w14:textId="77777777" w:rsidR="00BE0C69" w:rsidRPr="008B3CFD" w:rsidRDefault="00BE0C69" w:rsidP="00BE0C69">
            <w:pPr>
              <w:tabs>
                <w:tab w:val="left" w:pos="279"/>
                <w:tab w:val="right" w:pos="1784"/>
              </w:tabs>
              <w:autoSpaceDE w:val="0"/>
              <w:autoSpaceDN w:val="0"/>
              <w:adjustRightInd w:val="0"/>
              <w:rPr>
                <w:sz w:val="18"/>
                <w:szCs w:val="18"/>
              </w:rPr>
            </w:pPr>
            <w:r w:rsidRPr="008B3CFD">
              <w:rPr>
                <w:sz w:val="18"/>
                <w:szCs w:val="18"/>
              </w:rPr>
              <w:t>55.01               26-66</w:t>
            </w:r>
          </w:p>
          <w:p w14:paraId="1562FA4C" w14:textId="77777777" w:rsidR="00BE0C69" w:rsidRPr="008B3CFD" w:rsidRDefault="00BE0C69" w:rsidP="00BE0C69">
            <w:pPr>
              <w:tabs>
                <w:tab w:val="left" w:pos="279"/>
              </w:tabs>
              <w:autoSpaceDE w:val="0"/>
              <w:autoSpaceDN w:val="0"/>
              <w:adjustRightInd w:val="0"/>
              <w:rPr>
                <w:sz w:val="18"/>
                <w:szCs w:val="18"/>
              </w:rPr>
            </w:pPr>
            <w:r w:rsidRPr="008B3CFD">
              <w:rPr>
                <w:sz w:val="18"/>
                <w:szCs w:val="18"/>
              </w:rPr>
              <w:t>(5.79)</w:t>
            </w:r>
          </w:p>
        </w:tc>
      </w:tr>
      <w:tr w:rsidR="00BE0C69" w:rsidRPr="008B3CFD" w14:paraId="59884CA4" w14:textId="77777777" w:rsidTr="00BE0C69">
        <w:trPr>
          <w:trHeight w:val="642"/>
        </w:trPr>
        <w:tc>
          <w:tcPr>
            <w:tcW w:w="2918" w:type="dxa"/>
            <w:tcBorders>
              <w:bottom w:val="single" w:sz="4" w:space="0" w:color="auto"/>
            </w:tcBorders>
            <w:vAlign w:val="center"/>
          </w:tcPr>
          <w:p w14:paraId="6ABC2B91" w14:textId="77777777" w:rsidR="00BE0C69" w:rsidRPr="008B3CFD" w:rsidRDefault="00BE0C69" w:rsidP="00BE0C69">
            <w:pPr>
              <w:autoSpaceDE w:val="0"/>
              <w:autoSpaceDN w:val="0"/>
              <w:adjustRightInd w:val="0"/>
              <w:rPr>
                <w:rFonts w:eastAsiaTheme="minorHAnsi"/>
                <w:sz w:val="18"/>
                <w:szCs w:val="18"/>
              </w:rPr>
            </w:pPr>
            <w:r w:rsidRPr="008B3CFD">
              <w:rPr>
                <w:rFonts w:eastAsiaTheme="minorHAnsi"/>
                <w:sz w:val="18"/>
                <w:szCs w:val="18"/>
              </w:rPr>
              <w:t>L2 Motivation/attitudes</w:t>
            </w:r>
          </w:p>
        </w:tc>
        <w:tc>
          <w:tcPr>
            <w:tcW w:w="825" w:type="dxa"/>
            <w:tcBorders>
              <w:bottom w:val="single" w:sz="4" w:space="0" w:color="auto"/>
            </w:tcBorders>
            <w:vAlign w:val="center"/>
          </w:tcPr>
          <w:p w14:paraId="4FE05B87" w14:textId="77777777" w:rsidR="00BE0C69" w:rsidRPr="008B3CFD" w:rsidRDefault="00BE0C69" w:rsidP="00BE0C69">
            <w:pPr>
              <w:autoSpaceDE w:val="0"/>
              <w:autoSpaceDN w:val="0"/>
              <w:adjustRightInd w:val="0"/>
              <w:rPr>
                <w:sz w:val="18"/>
                <w:szCs w:val="18"/>
              </w:rPr>
            </w:pPr>
            <w:r w:rsidRPr="008B3CFD">
              <w:rPr>
                <w:sz w:val="18"/>
                <w:szCs w:val="18"/>
              </w:rPr>
              <w:t>--</w:t>
            </w:r>
          </w:p>
        </w:tc>
        <w:tc>
          <w:tcPr>
            <w:tcW w:w="1152" w:type="dxa"/>
            <w:tcBorders>
              <w:bottom w:val="single" w:sz="4" w:space="0" w:color="auto"/>
            </w:tcBorders>
            <w:vAlign w:val="center"/>
          </w:tcPr>
          <w:p w14:paraId="6D241B90" w14:textId="77777777" w:rsidR="00BE0C69" w:rsidRPr="008B3CFD" w:rsidRDefault="00BE0C69" w:rsidP="00BE0C69">
            <w:pPr>
              <w:autoSpaceDE w:val="0"/>
              <w:autoSpaceDN w:val="0"/>
              <w:adjustRightInd w:val="0"/>
              <w:rPr>
                <w:sz w:val="18"/>
                <w:szCs w:val="18"/>
              </w:rPr>
            </w:pPr>
            <w:r w:rsidRPr="008B3CFD">
              <w:rPr>
                <w:sz w:val="18"/>
                <w:szCs w:val="18"/>
              </w:rPr>
              <w:t xml:space="preserve">       --</w:t>
            </w:r>
          </w:p>
        </w:tc>
        <w:tc>
          <w:tcPr>
            <w:tcW w:w="1007" w:type="dxa"/>
            <w:tcBorders>
              <w:bottom w:val="single" w:sz="4" w:space="0" w:color="auto"/>
            </w:tcBorders>
            <w:vAlign w:val="center"/>
          </w:tcPr>
          <w:p w14:paraId="1D425522" w14:textId="77777777" w:rsidR="00BE0C69" w:rsidRPr="008B3CFD" w:rsidRDefault="00BE0C69" w:rsidP="00BE0C69">
            <w:pPr>
              <w:autoSpaceDE w:val="0"/>
              <w:autoSpaceDN w:val="0"/>
              <w:adjustRightInd w:val="0"/>
              <w:jc w:val="center"/>
              <w:rPr>
                <w:sz w:val="18"/>
                <w:szCs w:val="18"/>
              </w:rPr>
            </w:pPr>
            <w:r w:rsidRPr="008B3CFD">
              <w:rPr>
                <w:sz w:val="18"/>
                <w:szCs w:val="18"/>
              </w:rPr>
              <w:t>240.12</w:t>
            </w:r>
          </w:p>
          <w:p w14:paraId="14C8A989" w14:textId="77777777" w:rsidR="00BE0C69" w:rsidRPr="008B3CFD" w:rsidRDefault="00BE0C69" w:rsidP="00BE0C69">
            <w:pPr>
              <w:autoSpaceDE w:val="0"/>
              <w:autoSpaceDN w:val="0"/>
              <w:adjustRightInd w:val="0"/>
              <w:jc w:val="center"/>
              <w:rPr>
                <w:sz w:val="18"/>
                <w:szCs w:val="18"/>
              </w:rPr>
            </w:pPr>
            <w:r w:rsidRPr="008B3CFD">
              <w:rPr>
                <w:sz w:val="18"/>
                <w:szCs w:val="18"/>
              </w:rPr>
              <w:t>(28.72)</w:t>
            </w:r>
          </w:p>
        </w:tc>
        <w:tc>
          <w:tcPr>
            <w:tcW w:w="1441" w:type="dxa"/>
            <w:tcBorders>
              <w:bottom w:val="single" w:sz="4" w:space="0" w:color="auto"/>
            </w:tcBorders>
            <w:vAlign w:val="center"/>
          </w:tcPr>
          <w:p w14:paraId="711C9860" w14:textId="77777777" w:rsidR="00BE0C69" w:rsidRPr="008B3CFD" w:rsidRDefault="00BE0C69" w:rsidP="00BE0C69">
            <w:pPr>
              <w:autoSpaceDE w:val="0"/>
              <w:autoSpaceDN w:val="0"/>
              <w:adjustRightInd w:val="0"/>
              <w:rPr>
                <w:sz w:val="18"/>
                <w:szCs w:val="18"/>
              </w:rPr>
            </w:pPr>
            <w:r w:rsidRPr="008B3CFD">
              <w:rPr>
                <w:sz w:val="18"/>
                <w:szCs w:val="18"/>
              </w:rPr>
              <w:t>178-304</w:t>
            </w:r>
          </w:p>
        </w:tc>
        <w:tc>
          <w:tcPr>
            <w:tcW w:w="863" w:type="dxa"/>
            <w:tcBorders>
              <w:bottom w:val="single" w:sz="4" w:space="0" w:color="auto"/>
            </w:tcBorders>
            <w:vAlign w:val="center"/>
          </w:tcPr>
          <w:p w14:paraId="710E9023" w14:textId="77777777" w:rsidR="00BE0C69" w:rsidRPr="008B3CFD" w:rsidRDefault="00BE0C69" w:rsidP="00BE0C69">
            <w:pPr>
              <w:autoSpaceDE w:val="0"/>
              <w:autoSpaceDN w:val="0"/>
              <w:adjustRightInd w:val="0"/>
              <w:jc w:val="center"/>
              <w:rPr>
                <w:sz w:val="18"/>
                <w:szCs w:val="18"/>
              </w:rPr>
            </w:pPr>
            <w:r w:rsidRPr="008B3CFD">
              <w:rPr>
                <w:sz w:val="18"/>
                <w:szCs w:val="18"/>
              </w:rPr>
              <w:t>234.18</w:t>
            </w:r>
          </w:p>
          <w:p w14:paraId="56BC72E5" w14:textId="77777777" w:rsidR="00BE0C69" w:rsidRPr="008B3CFD" w:rsidRDefault="00BE0C69" w:rsidP="00BE0C69">
            <w:pPr>
              <w:autoSpaceDE w:val="0"/>
              <w:autoSpaceDN w:val="0"/>
              <w:adjustRightInd w:val="0"/>
              <w:jc w:val="center"/>
              <w:rPr>
                <w:sz w:val="18"/>
                <w:szCs w:val="18"/>
              </w:rPr>
            </w:pPr>
            <w:r w:rsidRPr="008B3CFD">
              <w:rPr>
                <w:sz w:val="18"/>
                <w:szCs w:val="18"/>
              </w:rPr>
              <w:t>(31.13)</w:t>
            </w:r>
          </w:p>
        </w:tc>
        <w:tc>
          <w:tcPr>
            <w:tcW w:w="1130" w:type="dxa"/>
            <w:tcBorders>
              <w:bottom w:val="single" w:sz="4" w:space="0" w:color="auto"/>
            </w:tcBorders>
            <w:vAlign w:val="center"/>
          </w:tcPr>
          <w:p w14:paraId="16908F7D" w14:textId="77777777" w:rsidR="00BE0C69" w:rsidRPr="008B3CFD" w:rsidRDefault="00BE0C69" w:rsidP="00BE0C69">
            <w:pPr>
              <w:autoSpaceDE w:val="0"/>
              <w:autoSpaceDN w:val="0"/>
              <w:adjustRightInd w:val="0"/>
              <w:rPr>
                <w:sz w:val="18"/>
                <w:szCs w:val="18"/>
              </w:rPr>
            </w:pPr>
            <w:r w:rsidRPr="008B3CFD">
              <w:rPr>
                <w:sz w:val="18"/>
                <w:szCs w:val="18"/>
              </w:rPr>
              <w:t xml:space="preserve">  157-302</w:t>
            </w:r>
          </w:p>
        </w:tc>
        <w:tc>
          <w:tcPr>
            <w:tcW w:w="886" w:type="dxa"/>
            <w:tcBorders>
              <w:bottom w:val="single" w:sz="4" w:space="0" w:color="auto"/>
            </w:tcBorders>
            <w:vAlign w:val="center"/>
          </w:tcPr>
          <w:p w14:paraId="42DD6F26" w14:textId="77777777" w:rsidR="00BE0C69" w:rsidRPr="008B3CFD" w:rsidRDefault="00BE0C69" w:rsidP="00BE0C69">
            <w:pPr>
              <w:autoSpaceDE w:val="0"/>
              <w:autoSpaceDN w:val="0"/>
              <w:adjustRightInd w:val="0"/>
              <w:jc w:val="center"/>
              <w:rPr>
                <w:sz w:val="18"/>
                <w:szCs w:val="18"/>
              </w:rPr>
            </w:pPr>
            <w:r w:rsidRPr="008B3CFD">
              <w:rPr>
                <w:sz w:val="18"/>
                <w:szCs w:val="18"/>
              </w:rPr>
              <w:t>261.68</w:t>
            </w:r>
          </w:p>
          <w:p w14:paraId="43FDDC3F" w14:textId="77777777" w:rsidR="00BE0C69" w:rsidRPr="008B3CFD" w:rsidRDefault="00BE0C69" w:rsidP="00BE0C69">
            <w:pPr>
              <w:autoSpaceDE w:val="0"/>
              <w:autoSpaceDN w:val="0"/>
              <w:adjustRightInd w:val="0"/>
              <w:jc w:val="center"/>
              <w:rPr>
                <w:sz w:val="18"/>
                <w:szCs w:val="18"/>
              </w:rPr>
            </w:pPr>
            <w:r w:rsidRPr="008B3CFD">
              <w:rPr>
                <w:sz w:val="18"/>
                <w:szCs w:val="18"/>
              </w:rPr>
              <w:t>(29.21)</w:t>
            </w:r>
          </w:p>
        </w:tc>
        <w:tc>
          <w:tcPr>
            <w:tcW w:w="1008" w:type="dxa"/>
            <w:tcBorders>
              <w:bottom w:val="single" w:sz="4" w:space="0" w:color="auto"/>
            </w:tcBorders>
            <w:vAlign w:val="center"/>
          </w:tcPr>
          <w:p w14:paraId="7CF735C0" w14:textId="77777777" w:rsidR="00BE0C69" w:rsidRPr="008B3CFD" w:rsidRDefault="00BE0C69" w:rsidP="00BE0C69">
            <w:pPr>
              <w:autoSpaceDE w:val="0"/>
              <w:autoSpaceDN w:val="0"/>
              <w:adjustRightInd w:val="0"/>
              <w:rPr>
                <w:sz w:val="18"/>
                <w:szCs w:val="18"/>
              </w:rPr>
            </w:pPr>
            <w:r w:rsidRPr="008B3CFD">
              <w:rPr>
                <w:sz w:val="18"/>
                <w:szCs w:val="18"/>
              </w:rPr>
              <w:t>191-308</w:t>
            </w:r>
          </w:p>
        </w:tc>
        <w:tc>
          <w:tcPr>
            <w:tcW w:w="2000" w:type="dxa"/>
            <w:tcBorders>
              <w:bottom w:val="single" w:sz="4" w:space="0" w:color="auto"/>
            </w:tcBorders>
          </w:tcPr>
          <w:p w14:paraId="32D5F0ED" w14:textId="77777777" w:rsidR="00BE0C69" w:rsidRPr="008B3CFD" w:rsidRDefault="00BE0C69" w:rsidP="00BE0C69">
            <w:pPr>
              <w:tabs>
                <w:tab w:val="left" w:pos="279"/>
              </w:tabs>
              <w:autoSpaceDE w:val="0"/>
              <w:autoSpaceDN w:val="0"/>
              <w:adjustRightInd w:val="0"/>
              <w:rPr>
                <w:sz w:val="18"/>
                <w:szCs w:val="18"/>
              </w:rPr>
            </w:pPr>
          </w:p>
          <w:p w14:paraId="54887669" w14:textId="77777777" w:rsidR="00BE0C69" w:rsidRPr="008B3CFD" w:rsidRDefault="00BE0C69" w:rsidP="00BE0C69">
            <w:pPr>
              <w:tabs>
                <w:tab w:val="left" w:pos="279"/>
              </w:tabs>
              <w:autoSpaceDE w:val="0"/>
              <w:autoSpaceDN w:val="0"/>
              <w:adjustRightInd w:val="0"/>
              <w:rPr>
                <w:sz w:val="18"/>
                <w:szCs w:val="18"/>
              </w:rPr>
            </w:pPr>
            <w:r w:rsidRPr="008B3CFD">
              <w:rPr>
                <w:sz w:val="18"/>
                <w:szCs w:val="18"/>
              </w:rPr>
              <w:t>245.32           157-308</w:t>
            </w:r>
          </w:p>
          <w:p w14:paraId="12336A79" w14:textId="77777777" w:rsidR="00BE0C69" w:rsidRPr="008B3CFD" w:rsidRDefault="00BE0C69" w:rsidP="00BE0C69">
            <w:pPr>
              <w:tabs>
                <w:tab w:val="left" w:pos="279"/>
              </w:tabs>
              <w:autoSpaceDE w:val="0"/>
              <w:autoSpaceDN w:val="0"/>
              <w:adjustRightInd w:val="0"/>
              <w:rPr>
                <w:sz w:val="18"/>
                <w:szCs w:val="18"/>
              </w:rPr>
            </w:pPr>
            <w:r w:rsidRPr="008B3CFD">
              <w:rPr>
                <w:sz w:val="18"/>
                <w:szCs w:val="18"/>
              </w:rPr>
              <w:t>(31.80)</w:t>
            </w:r>
          </w:p>
        </w:tc>
      </w:tr>
    </w:tbl>
    <w:p w14:paraId="05FF979D" w14:textId="4D1277DF" w:rsidR="00F47A16" w:rsidRPr="008B3CFD" w:rsidRDefault="00F47A16" w:rsidP="000150C0">
      <w:pPr>
        <w:rPr>
          <w:b/>
          <w:i/>
          <w:lang w:val="fr-FR"/>
        </w:rPr>
      </w:pPr>
    </w:p>
    <w:p w14:paraId="2D1B8E08" w14:textId="733F87BF" w:rsidR="00F47A16" w:rsidRPr="008B3CFD" w:rsidRDefault="00F47A16" w:rsidP="000150C0">
      <w:pPr>
        <w:rPr>
          <w:b/>
          <w:i/>
          <w:lang w:val="fr-FR"/>
        </w:rPr>
      </w:pPr>
    </w:p>
    <w:p w14:paraId="6747AF4F" w14:textId="441D4C88" w:rsidR="00A07FED" w:rsidRPr="008B3CFD" w:rsidRDefault="00A07FED" w:rsidP="000150C0">
      <w:pPr>
        <w:rPr>
          <w:b/>
          <w:i/>
          <w:lang w:val="fr-FR"/>
        </w:rPr>
      </w:pPr>
    </w:p>
    <w:p w14:paraId="330DC749" w14:textId="32A3191B" w:rsidR="00A07FED" w:rsidRPr="008B3CFD" w:rsidRDefault="00A07FED" w:rsidP="000150C0">
      <w:pPr>
        <w:rPr>
          <w:b/>
          <w:i/>
          <w:lang w:val="fr-FR"/>
        </w:rPr>
      </w:pPr>
    </w:p>
    <w:p w14:paraId="3606F5A1" w14:textId="4409ECA4" w:rsidR="00A07FED" w:rsidRPr="008B3CFD" w:rsidRDefault="00A07FED" w:rsidP="000150C0">
      <w:pPr>
        <w:rPr>
          <w:b/>
          <w:i/>
          <w:lang w:val="fr-FR"/>
        </w:rPr>
      </w:pPr>
    </w:p>
    <w:p w14:paraId="4BC83089" w14:textId="59FAD341" w:rsidR="00A07FED" w:rsidRPr="008B3CFD" w:rsidRDefault="00A07FED" w:rsidP="000150C0">
      <w:pPr>
        <w:rPr>
          <w:b/>
          <w:i/>
          <w:lang w:val="fr-FR"/>
        </w:rPr>
      </w:pPr>
    </w:p>
    <w:p w14:paraId="06875C81" w14:textId="11F465F5" w:rsidR="00A07FED" w:rsidRPr="008B3CFD" w:rsidRDefault="00A07FED" w:rsidP="000150C0">
      <w:pPr>
        <w:rPr>
          <w:b/>
          <w:i/>
          <w:lang w:val="fr-FR"/>
        </w:rPr>
      </w:pPr>
    </w:p>
    <w:p w14:paraId="67F8181B" w14:textId="33C1B52D" w:rsidR="00A07FED" w:rsidRPr="008B3CFD" w:rsidRDefault="00A07FED" w:rsidP="000150C0">
      <w:pPr>
        <w:rPr>
          <w:b/>
          <w:i/>
          <w:lang w:val="fr-FR"/>
        </w:rPr>
      </w:pPr>
    </w:p>
    <w:p w14:paraId="2950525F" w14:textId="0974C3E2" w:rsidR="00A07FED" w:rsidRPr="008B3CFD" w:rsidRDefault="00A07FED" w:rsidP="000150C0">
      <w:pPr>
        <w:rPr>
          <w:b/>
          <w:i/>
          <w:lang w:val="fr-FR"/>
        </w:rPr>
      </w:pPr>
    </w:p>
    <w:p w14:paraId="5F8B5F82" w14:textId="00DBF717" w:rsidR="00A07FED" w:rsidRPr="008B3CFD" w:rsidRDefault="00A07FED" w:rsidP="000150C0">
      <w:pPr>
        <w:rPr>
          <w:b/>
          <w:i/>
          <w:lang w:val="fr-FR"/>
        </w:rPr>
      </w:pPr>
    </w:p>
    <w:p w14:paraId="11A2E04F" w14:textId="3083FDF5" w:rsidR="00A07FED" w:rsidRPr="008B3CFD" w:rsidRDefault="00A07FED" w:rsidP="000150C0">
      <w:pPr>
        <w:rPr>
          <w:b/>
          <w:i/>
          <w:lang w:val="fr-FR"/>
        </w:rPr>
      </w:pPr>
    </w:p>
    <w:p w14:paraId="52B27B61" w14:textId="2434127E" w:rsidR="00A07FED" w:rsidRPr="008B3CFD" w:rsidRDefault="00A07FED" w:rsidP="000150C0">
      <w:pPr>
        <w:rPr>
          <w:b/>
          <w:i/>
          <w:lang w:val="fr-FR"/>
        </w:rPr>
      </w:pPr>
    </w:p>
    <w:p w14:paraId="3BFDB3F9" w14:textId="77777777" w:rsidR="00D3177A" w:rsidRPr="008B3CFD" w:rsidRDefault="00D3177A" w:rsidP="00D3177A">
      <w:pPr>
        <w:rPr>
          <w:b/>
          <w:i/>
          <w:lang w:val="fr-FR"/>
        </w:rPr>
      </w:pPr>
    </w:p>
    <w:p w14:paraId="7081D93A" w14:textId="66072AB1" w:rsidR="00D3177A" w:rsidRPr="008B3CFD" w:rsidRDefault="00D3177A" w:rsidP="00D3177A">
      <w:pPr>
        <w:rPr>
          <w:b/>
          <w:i/>
          <w:lang w:val="fr-FR"/>
        </w:rPr>
      </w:pPr>
      <w:r w:rsidRPr="008B3CFD">
        <w:rPr>
          <w:b/>
          <w:i/>
          <w:lang w:val="fr-FR"/>
        </w:rPr>
        <w:lastRenderedPageBreak/>
        <w:t>Study 2</w:t>
      </w:r>
    </w:p>
    <w:p w14:paraId="40776E4C" w14:textId="77777777" w:rsidR="00D3177A" w:rsidRPr="008B3CFD" w:rsidRDefault="00D3177A" w:rsidP="00D3177A">
      <w:pPr>
        <w:rPr>
          <w:b/>
          <w:i/>
          <w:lang w:val="fr-FR"/>
        </w:rPr>
      </w:pPr>
    </w:p>
    <w:p w14:paraId="65103734" w14:textId="77777777" w:rsidR="00D3177A" w:rsidRPr="008B3CFD" w:rsidRDefault="00D3177A" w:rsidP="00D3177A">
      <w:pPr>
        <w:rPr>
          <w:b/>
          <w:i/>
          <w:lang w:val="fr-FR"/>
        </w:rPr>
      </w:pPr>
      <w:r w:rsidRPr="008B3CFD">
        <w:rPr>
          <w:b/>
          <w:iCs/>
          <w:lang w:val="fr-FR"/>
        </w:rPr>
        <w:t>Table 18.</w:t>
      </w:r>
      <w:r w:rsidRPr="008B3CFD">
        <w:rPr>
          <w:b/>
          <w:i/>
          <w:lang w:val="fr-FR"/>
        </w:rPr>
        <w:t xml:space="preserve"> </w:t>
      </w:r>
    </w:p>
    <w:p w14:paraId="0B28F9B0" w14:textId="4CBE6CA8" w:rsidR="00D3177A" w:rsidRPr="008B3CFD" w:rsidRDefault="00D3177A" w:rsidP="00D3177A">
      <w:pPr>
        <w:rPr>
          <w:bCs/>
          <w:i/>
          <w:lang w:val="fr-FR"/>
        </w:rPr>
      </w:pPr>
    </w:p>
    <w:tbl>
      <w:tblPr>
        <w:tblStyle w:val="TableGrid4"/>
        <w:tblpPr w:leftFromText="180" w:rightFromText="180" w:vertAnchor="text" w:horzAnchor="margin" w:tblpY="418"/>
        <w:tblOverlap w:val="never"/>
        <w:tblW w:w="130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73"/>
        <w:gridCol w:w="671"/>
        <w:gridCol w:w="142"/>
        <w:gridCol w:w="1134"/>
        <w:gridCol w:w="992"/>
        <w:gridCol w:w="1418"/>
        <w:gridCol w:w="708"/>
        <w:gridCol w:w="142"/>
        <w:gridCol w:w="1112"/>
        <w:gridCol w:w="731"/>
        <w:gridCol w:w="142"/>
        <w:gridCol w:w="992"/>
        <w:gridCol w:w="1969"/>
      </w:tblGrid>
      <w:tr w:rsidR="00BE0C69" w:rsidRPr="008B3CFD" w14:paraId="542260DE" w14:textId="77777777" w:rsidTr="000266B4">
        <w:trPr>
          <w:trHeight w:val="95"/>
        </w:trPr>
        <w:tc>
          <w:tcPr>
            <w:tcW w:w="2873" w:type="dxa"/>
            <w:tcBorders>
              <w:top w:val="single" w:sz="4" w:space="0" w:color="auto"/>
            </w:tcBorders>
          </w:tcPr>
          <w:p w14:paraId="2402BDF7" w14:textId="77777777" w:rsidR="00BE0C69" w:rsidRPr="008B3CFD" w:rsidRDefault="00BE0C69" w:rsidP="000266B4">
            <w:pPr>
              <w:autoSpaceDE w:val="0"/>
              <w:autoSpaceDN w:val="0"/>
              <w:adjustRightInd w:val="0"/>
              <w:rPr>
                <w:rFonts w:eastAsiaTheme="minorHAnsi"/>
                <w:sz w:val="18"/>
                <w:szCs w:val="18"/>
              </w:rPr>
            </w:pPr>
          </w:p>
        </w:tc>
        <w:tc>
          <w:tcPr>
            <w:tcW w:w="1947" w:type="dxa"/>
            <w:gridSpan w:val="3"/>
            <w:tcBorders>
              <w:top w:val="single" w:sz="4" w:space="0" w:color="auto"/>
              <w:bottom w:val="single" w:sz="4" w:space="0" w:color="auto"/>
            </w:tcBorders>
          </w:tcPr>
          <w:p w14:paraId="183E6A2D"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b/>
                <w:bCs/>
                <w:sz w:val="18"/>
                <w:szCs w:val="18"/>
              </w:rPr>
              <w:t>Albanian Monolinguals</w:t>
            </w:r>
          </w:p>
        </w:tc>
        <w:tc>
          <w:tcPr>
            <w:tcW w:w="2410" w:type="dxa"/>
            <w:gridSpan w:val="2"/>
            <w:tcBorders>
              <w:top w:val="single" w:sz="4" w:space="0" w:color="auto"/>
              <w:bottom w:val="single" w:sz="4" w:space="0" w:color="auto"/>
            </w:tcBorders>
          </w:tcPr>
          <w:p w14:paraId="2D7BF1BA" w14:textId="77777777" w:rsidR="00BE0C69" w:rsidRPr="008B3CFD" w:rsidRDefault="00BE0C69" w:rsidP="000266B4">
            <w:pPr>
              <w:autoSpaceDE w:val="0"/>
              <w:autoSpaceDN w:val="0"/>
              <w:adjustRightInd w:val="0"/>
              <w:jc w:val="center"/>
              <w:rPr>
                <w:rFonts w:eastAsiaTheme="minorHAnsi"/>
                <w:b/>
                <w:sz w:val="18"/>
                <w:szCs w:val="18"/>
              </w:rPr>
            </w:pPr>
            <w:r w:rsidRPr="008B3CFD">
              <w:rPr>
                <w:rFonts w:eastAsiaTheme="minorHAnsi"/>
                <w:b/>
                <w:sz w:val="18"/>
                <w:szCs w:val="18"/>
              </w:rPr>
              <w:t>Turkish-Albanian</w:t>
            </w:r>
          </w:p>
          <w:p w14:paraId="06F53AF3"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b/>
                <w:sz w:val="18"/>
                <w:szCs w:val="18"/>
              </w:rPr>
              <w:t>Bilinguals</w:t>
            </w:r>
          </w:p>
        </w:tc>
        <w:tc>
          <w:tcPr>
            <w:tcW w:w="1962" w:type="dxa"/>
            <w:gridSpan w:val="3"/>
            <w:tcBorders>
              <w:top w:val="single" w:sz="4" w:space="0" w:color="auto"/>
              <w:bottom w:val="single" w:sz="4" w:space="0" w:color="auto"/>
            </w:tcBorders>
          </w:tcPr>
          <w:p w14:paraId="08E32F9B" w14:textId="77777777" w:rsidR="00BE0C69" w:rsidRPr="008B3CFD" w:rsidRDefault="00BE0C69" w:rsidP="000266B4">
            <w:pPr>
              <w:autoSpaceDE w:val="0"/>
              <w:autoSpaceDN w:val="0"/>
              <w:adjustRightInd w:val="0"/>
              <w:jc w:val="center"/>
              <w:rPr>
                <w:rFonts w:eastAsiaTheme="minorHAnsi"/>
                <w:b/>
                <w:bCs/>
                <w:sz w:val="18"/>
                <w:szCs w:val="18"/>
                <w:lang w:val="el-GR"/>
              </w:rPr>
            </w:pPr>
            <w:r w:rsidRPr="008B3CFD">
              <w:rPr>
                <w:rFonts w:eastAsiaTheme="minorHAnsi"/>
                <w:b/>
                <w:bCs/>
                <w:sz w:val="18"/>
                <w:szCs w:val="18"/>
                <w:lang w:val="el-GR"/>
              </w:rPr>
              <w:t>Albanian-Greek</w:t>
            </w:r>
          </w:p>
          <w:p w14:paraId="0EA6110C"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b/>
                <w:bCs/>
                <w:sz w:val="18"/>
                <w:szCs w:val="18"/>
                <w:lang w:val="el-GR"/>
              </w:rPr>
              <w:t>Bilinguals</w:t>
            </w:r>
          </w:p>
        </w:tc>
        <w:tc>
          <w:tcPr>
            <w:tcW w:w="1865" w:type="dxa"/>
            <w:gridSpan w:val="3"/>
            <w:tcBorders>
              <w:top w:val="single" w:sz="4" w:space="0" w:color="auto"/>
              <w:bottom w:val="single" w:sz="4" w:space="0" w:color="auto"/>
            </w:tcBorders>
          </w:tcPr>
          <w:p w14:paraId="13E8B4A1" w14:textId="77777777" w:rsidR="00BE0C69" w:rsidRPr="008B3CFD" w:rsidRDefault="00BE0C69" w:rsidP="000266B4">
            <w:pPr>
              <w:autoSpaceDE w:val="0"/>
              <w:autoSpaceDN w:val="0"/>
              <w:adjustRightInd w:val="0"/>
              <w:jc w:val="center"/>
              <w:rPr>
                <w:rFonts w:eastAsiaTheme="minorHAnsi"/>
                <w:b/>
                <w:sz w:val="18"/>
                <w:szCs w:val="18"/>
              </w:rPr>
            </w:pPr>
            <w:r w:rsidRPr="008B3CFD">
              <w:rPr>
                <w:rFonts w:eastAsiaTheme="minorHAnsi"/>
                <w:b/>
                <w:sz w:val="18"/>
                <w:szCs w:val="18"/>
              </w:rPr>
              <w:t>Bosnian-Albanian</w:t>
            </w:r>
          </w:p>
          <w:p w14:paraId="616651F6" w14:textId="77777777" w:rsidR="00BE0C69" w:rsidRPr="008B3CFD" w:rsidRDefault="00BE0C69" w:rsidP="000266B4">
            <w:pPr>
              <w:autoSpaceDE w:val="0"/>
              <w:autoSpaceDN w:val="0"/>
              <w:adjustRightInd w:val="0"/>
              <w:ind w:right="-142"/>
              <w:jc w:val="center"/>
              <w:rPr>
                <w:rFonts w:eastAsiaTheme="minorHAnsi"/>
                <w:color w:val="000000" w:themeColor="text1"/>
                <w:sz w:val="18"/>
                <w:szCs w:val="18"/>
              </w:rPr>
            </w:pPr>
            <w:r w:rsidRPr="008B3CFD">
              <w:rPr>
                <w:rFonts w:eastAsiaTheme="minorHAnsi"/>
                <w:b/>
                <w:sz w:val="18"/>
                <w:szCs w:val="18"/>
              </w:rPr>
              <w:t>Bilinguals</w:t>
            </w:r>
          </w:p>
        </w:tc>
        <w:tc>
          <w:tcPr>
            <w:tcW w:w="1969" w:type="dxa"/>
            <w:tcBorders>
              <w:top w:val="single" w:sz="4" w:space="0" w:color="auto"/>
              <w:bottom w:val="single" w:sz="4" w:space="0" w:color="auto"/>
            </w:tcBorders>
          </w:tcPr>
          <w:p w14:paraId="2D634387" w14:textId="77777777" w:rsidR="00BE0C69" w:rsidRPr="008B3CFD" w:rsidRDefault="00BE0C69" w:rsidP="000266B4">
            <w:pPr>
              <w:autoSpaceDE w:val="0"/>
              <w:autoSpaceDN w:val="0"/>
              <w:adjustRightInd w:val="0"/>
              <w:jc w:val="center"/>
              <w:rPr>
                <w:rFonts w:eastAsiaTheme="minorHAnsi"/>
                <w:b/>
                <w:sz w:val="18"/>
                <w:szCs w:val="18"/>
              </w:rPr>
            </w:pPr>
            <w:r w:rsidRPr="008B3CFD">
              <w:rPr>
                <w:rFonts w:eastAsiaTheme="minorHAnsi"/>
                <w:b/>
                <w:sz w:val="18"/>
                <w:szCs w:val="18"/>
              </w:rPr>
              <w:t>Overall Sample</w:t>
            </w:r>
          </w:p>
        </w:tc>
      </w:tr>
      <w:tr w:rsidR="00BE0C69" w:rsidRPr="008B3CFD" w14:paraId="6910591E" w14:textId="77777777" w:rsidTr="000266B4">
        <w:trPr>
          <w:trHeight w:val="95"/>
        </w:trPr>
        <w:tc>
          <w:tcPr>
            <w:tcW w:w="2873" w:type="dxa"/>
          </w:tcPr>
          <w:p w14:paraId="45EB01C9" w14:textId="77777777" w:rsidR="00BE0C69" w:rsidRPr="008B3CFD" w:rsidRDefault="00BE0C69" w:rsidP="000266B4">
            <w:pPr>
              <w:autoSpaceDE w:val="0"/>
              <w:autoSpaceDN w:val="0"/>
              <w:adjustRightInd w:val="0"/>
              <w:rPr>
                <w:rFonts w:eastAsiaTheme="minorHAnsi"/>
                <w:sz w:val="18"/>
                <w:szCs w:val="18"/>
              </w:rPr>
            </w:pPr>
          </w:p>
        </w:tc>
        <w:tc>
          <w:tcPr>
            <w:tcW w:w="1947" w:type="dxa"/>
            <w:gridSpan w:val="3"/>
            <w:tcBorders>
              <w:bottom w:val="single" w:sz="4" w:space="0" w:color="auto"/>
            </w:tcBorders>
            <w:vAlign w:val="center"/>
          </w:tcPr>
          <w:p w14:paraId="63B04D64"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50</w:t>
            </w:r>
          </w:p>
        </w:tc>
        <w:tc>
          <w:tcPr>
            <w:tcW w:w="2410" w:type="dxa"/>
            <w:gridSpan w:val="2"/>
            <w:tcBorders>
              <w:bottom w:val="single" w:sz="4" w:space="0" w:color="auto"/>
            </w:tcBorders>
            <w:vAlign w:val="center"/>
          </w:tcPr>
          <w:p w14:paraId="7D95D934"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50</w:t>
            </w:r>
          </w:p>
        </w:tc>
        <w:tc>
          <w:tcPr>
            <w:tcW w:w="1962" w:type="dxa"/>
            <w:gridSpan w:val="3"/>
            <w:tcBorders>
              <w:bottom w:val="single" w:sz="4" w:space="0" w:color="auto"/>
            </w:tcBorders>
            <w:vAlign w:val="center"/>
          </w:tcPr>
          <w:p w14:paraId="78BAA4F6"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sz w:val="18"/>
                <w:szCs w:val="18"/>
              </w:rPr>
              <w:t>N</w:t>
            </w:r>
            <w:r w:rsidRPr="008B3CFD">
              <w:rPr>
                <w:rFonts w:eastAsiaTheme="minorHAnsi"/>
                <w:sz w:val="18"/>
                <w:szCs w:val="18"/>
              </w:rPr>
              <w:t xml:space="preserve"> = 41</w:t>
            </w:r>
          </w:p>
        </w:tc>
        <w:tc>
          <w:tcPr>
            <w:tcW w:w="1865" w:type="dxa"/>
            <w:gridSpan w:val="3"/>
            <w:tcBorders>
              <w:bottom w:val="single" w:sz="4" w:space="0" w:color="auto"/>
            </w:tcBorders>
            <w:vAlign w:val="center"/>
          </w:tcPr>
          <w:p w14:paraId="2B5761FC" w14:textId="77777777" w:rsidR="00BE0C69" w:rsidRPr="008B3CFD" w:rsidRDefault="00BE0C69" w:rsidP="000266B4">
            <w:pPr>
              <w:autoSpaceDE w:val="0"/>
              <w:autoSpaceDN w:val="0"/>
              <w:adjustRightInd w:val="0"/>
              <w:rPr>
                <w:rFonts w:eastAsiaTheme="minorHAnsi"/>
                <w:color w:val="000000" w:themeColor="text1"/>
                <w:sz w:val="18"/>
                <w:szCs w:val="18"/>
              </w:rPr>
            </w:pPr>
            <w:r w:rsidRPr="008B3CFD">
              <w:rPr>
                <w:rFonts w:eastAsiaTheme="minorHAnsi"/>
                <w:i/>
                <w:sz w:val="18"/>
                <w:szCs w:val="18"/>
              </w:rPr>
              <w:t>N</w:t>
            </w:r>
            <w:r w:rsidRPr="008B3CFD">
              <w:rPr>
                <w:rFonts w:eastAsiaTheme="minorHAnsi"/>
                <w:sz w:val="18"/>
                <w:szCs w:val="18"/>
              </w:rPr>
              <w:t xml:space="preserve"> = 50</w:t>
            </w:r>
          </w:p>
        </w:tc>
        <w:tc>
          <w:tcPr>
            <w:tcW w:w="1969" w:type="dxa"/>
            <w:tcBorders>
              <w:bottom w:val="single" w:sz="4" w:space="0" w:color="auto"/>
            </w:tcBorders>
          </w:tcPr>
          <w:p w14:paraId="5256DAAF" w14:textId="77777777" w:rsidR="00BE0C69" w:rsidRPr="008B3CFD" w:rsidRDefault="00BE0C69" w:rsidP="000266B4">
            <w:pPr>
              <w:autoSpaceDE w:val="0"/>
              <w:autoSpaceDN w:val="0"/>
              <w:adjustRightInd w:val="0"/>
              <w:ind w:left="40"/>
              <w:rPr>
                <w:rFonts w:eastAsiaTheme="minorHAnsi"/>
                <w:i/>
                <w:sz w:val="18"/>
                <w:szCs w:val="18"/>
              </w:rPr>
            </w:pPr>
            <w:r w:rsidRPr="008B3CFD">
              <w:rPr>
                <w:rFonts w:eastAsiaTheme="minorHAnsi"/>
                <w:i/>
                <w:sz w:val="18"/>
                <w:szCs w:val="18"/>
              </w:rPr>
              <w:t xml:space="preserve"> N =191</w:t>
            </w:r>
          </w:p>
        </w:tc>
      </w:tr>
      <w:tr w:rsidR="00BE0C69" w:rsidRPr="008B3CFD" w14:paraId="1209110A" w14:textId="77777777" w:rsidTr="000266B4">
        <w:trPr>
          <w:trHeight w:val="95"/>
        </w:trPr>
        <w:tc>
          <w:tcPr>
            <w:tcW w:w="2873" w:type="dxa"/>
            <w:tcBorders>
              <w:bottom w:val="single" w:sz="4" w:space="0" w:color="auto"/>
            </w:tcBorders>
          </w:tcPr>
          <w:p w14:paraId="3337C32B" w14:textId="77777777" w:rsidR="00BE0C69" w:rsidRPr="008B3CFD" w:rsidRDefault="00BE0C69" w:rsidP="000266B4">
            <w:pPr>
              <w:autoSpaceDE w:val="0"/>
              <w:autoSpaceDN w:val="0"/>
              <w:adjustRightInd w:val="0"/>
              <w:rPr>
                <w:rFonts w:eastAsiaTheme="minorHAnsi"/>
                <w:sz w:val="18"/>
                <w:szCs w:val="18"/>
              </w:rPr>
            </w:pPr>
          </w:p>
        </w:tc>
        <w:tc>
          <w:tcPr>
            <w:tcW w:w="813" w:type="dxa"/>
            <w:gridSpan w:val="2"/>
            <w:tcBorders>
              <w:top w:val="single" w:sz="4" w:space="0" w:color="auto"/>
              <w:bottom w:val="single" w:sz="4" w:space="0" w:color="auto"/>
            </w:tcBorders>
            <w:vAlign w:val="center"/>
          </w:tcPr>
          <w:p w14:paraId="7D471857"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M (SD)</w:t>
            </w:r>
          </w:p>
        </w:tc>
        <w:tc>
          <w:tcPr>
            <w:tcW w:w="1134" w:type="dxa"/>
            <w:tcBorders>
              <w:top w:val="single" w:sz="4" w:space="0" w:color="auto"/>
              <w:bottom w:val="single" w:sz="4" w:space="0" w:color="auto"/>
            </w:tcBorders>
            <w:vAlign w:val="center"/>
          </w:tcPr>
          <w:p w14:paraId="2B7DCC00"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Range</w:t>
            </w:r>
          </w:p>
        </w:tc>
        <w:tc>
          <w:tcPr>
            <w:tcW w:w="992" w:type="dxa"/>
            <w:tcBorders>
              <w:top w:val="single" w:sz="4" w:space="0" w:color="auto"/>
              <w:bottom w:val="single" w:sz="4" w:space="0" w:color="auto"/>
            </w:tcBorders>
            <w:vAlign w:val="center"/>
          </w:tcPr>
          <w:p w14:paraId="1407E25C"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M (SD)</w:t>
            </w:r>
          </w:p>
        </w:tc>
        <w:tc>
          <w:tcPr>
            <w:tcW w:w="1418" w:type="dxa"/>
            <w:tcBorders>
              <w:top w:val="single" w:sz="4" w:space="0" w:color="auto"/>
              <w:bottom w:val="single" w:sz="4" w:space="0" w:color="auto"/>
            </w:tcBorders>
            <w:vAlign w:val="center"/>
          </w:tcPr>
          <w:p w14:paraId="0D83AC68"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Range</w:t>
            </w:r>
          </w:p>
        </w:tc>
        <w:tc>
          <w:tcPr>
            <w:tcW w:w="850" w:type="dxa"/>
            <w:gridSpan w:val="2"/>
            <w:tcBorders>
              <w:top w:val="single" w:sz="4" w:space="0" w:color="auto"/>
              <w:bottom w:val="single" w:sz="4" w:space="0" w:color="auto"/>
            </w:tcBorders>
            <w:vAlign w:val="center"/>
          </w:tcPr>
          <w:p w14:paraId="0F79C21D"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M (SD)</w:t>
            </w:r>
          </w:p>
        </w:tc>
        <w:tc>
          <w:tcPr>
            <w:tcW w:w="1112" w:type="dxa"/>
            <w:tcBorders>
              <w:top w:val="single" w:sz="4" w:space="0" w:color="auto"/>
              <w:bottom w:val="single" w:sz="4" w:space="0" w:color="auto"/>
            </w:tcBorders>
            <w:vAlign w:val="center"/>
          </w:tcPr>
          <w:p w14:paraId="4D188C14"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Range</w:t>
            </w:r>
          </w:p>
        </w:tc>
        <w:tc>
          <w:tcPr>
            <w:tcW w:w="873" w:type="dxa"/>
            <w:gridSpan w:val="2"/>
            <w:tcBorders>
              <w:top w:val="single" w:sz="4" w:space="0" w:color="auto"/>
              <w:bottom w:val="single" w:sz="4" w:space="0" w:color="auto"/>
            </w:tcBorders>
            <w:vAlign w:val="center"/>
          </w:tcPr>
          <w:p w14:paraId="41C2C849"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M (SD)</w:t>
            </w:r>
          </w:p>
        </w:tc>
        <w:tc>
          <w:tcPr>
            <w:tcW w:w="992" w:type="dxa"/>
            <w:tcBorders>
              <w:top w:val="single" w:sz="4" w:space="0" w:color="auto"/>
              <w:bottom w:val="single" w:sz="4" w:space="0" w:color="auto"/>
            </w:tcBorders>
            <w:vAlign w:val="center"/>
          </w:tcPr>
          <w:p w14:paraId="688A7D5F"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i/>
                <w:iCs/>
                <w:sz w:val="18"/>
                <w:szCs w:val="18"/>
              </w:rPr>
              <w:t>Range</w:t>
            </w:r>
          </w:p>
        </w:tc>
        <w:tc>
          <w:tcPr>
            <w:tcW w:w="1969" w:type="dxa"/>
            <w:tcBorders>
              <w:top w:val="single" w:sz="4" w:space="0" w:color="auto"/>
              <w:bottom w:val="single" w:sz="4" w:space="0" w:color="auto"/>
            </w:tcBorders>
          </w:tcPr>
          <w:p w14:paraId="23F89216" w14:textId="77777777" w:rsidR="00BE0C69" w:rsidRPr="008B3CFD" w:rsidRDefault="00BE0C69" w:rsidP="000266B4">
            <w:pPr>
              <w:autoSpaceDE w:val="0"/>
              <w:autoSpaceDN w:val="0"/>
              <w:adjustRightInd w:val="0"/>
              <w:ind w:left="40"/>
              <w:rPr>
                <w:rFonts w:eastAsiaTheme="minorHAnsi"/>
                <w:i/>
                <w:iCs/>
                <w:sz w:val="18"/>
                <w:szCs w:val="18"/>
              </w:rPr>
            </w:pPr>
            <w:r w:rsidRPr="008B3CFD">
              <w:rPr>
                <w:rFonts w:eastAsiaTheme="minorHAnsi"/>
                <w:i/>
                <w:iCs/>
                <w:sz w:val="18"/>
                <w:szCs w:val="18"/>
              </w:rPr>
              <w:t>M(SD)          Range</w:t>
            </w:r>
          </w:p>
        </w:tc>
      </w:tr>
      <w:tr w:rsidR="00BE0C69" w:rsidRPr="008B3CFD" w14:paraId="72FFE984" w14:textId="77777777" w:rsidTr="000266B4">
        <w:trPr>
          <w:trHeight w:val="133"/>
        </w:trPr>
        <w:tc>
          <w:tcPr>
            <w:tcW w:w="2873" w:type="dxa"/>
            <w:vAlign w:val="center"/>
          </w:tcPr>
          <w:p w14:paraId="00DF6535" w14:textId="77777777" w:rsidR="00BE0C69" w:rsidRPr="008B3CFD" w:rsidRDefault="00BE0C69" w:rsidP="000266B4">
            <w:pPr>
              <w:autoSpaceDE w:val="0"/>
              <w:autoSpaceDN w:val="0"/>
              <w:adjustRightInd w:val="0"/>
              <w:rPr>
                <w:rFonts w:eastAsiaTheme="minorHAnsi"/>
                <w:sz w:val="18"/>
                <w:szCs w:val="18"/>
              </w:rPr>
            </w:pPr>
          </w:p>
        </w:tc>
        <w:tc>
          <w:tcPr>
            <w:tcW w:w="813" w:type="dxa"/>
            <w:gridSpan w:val="2"/>
            <w:vAlign w:val="center"/>
          </w:tcPr>
          <w:p w14:paraId="153A5B0D" w14:textId="77777777" w:rsidR="00BE0C69" w:rsidRPr="008B3CFD" w:rsidRDefault="00BE0C69" w:rsidP="000266B4">
            <w:pPr>
              <w:autoSpaceDE w:val="0"/>
              <w:autoSpaceDN w:val="0"/>
              <w:adjustRightInd w:val="0"/>
              <w:rPr>
                <w:rFonts w:eastAsiaTheme="minorHAnsi"/>
                <w:sz w:val="18"/>
                <w:szCs w:val="18"/>
              </w:rPr>
            </w:pPr>
          </w:p>
        </w:tc>
        <w:tc>
          <w:tcPr>
            <w:tcW w:w="1134" w:type="dxa"/>
            <w:vAlign w:val="center"/>
          </w:tcPr>
          <w:p w14:paraId="7AC3CF6C" w14:textId="77777777" w:rsidR="00BE0C69" w:rsidRPr="008B3CFD" w:rsidRDefault="00BE0C69" w:rsidP="000266B4">
            <w:pPr>
              <w:autoSpaceDE w:val="0"/>
              <w:autoSpaceDN w:val="0"/>
              <w:adjustRightInd w:val="0"/>
              <w:rPr>
                <w:rFonts w:eastAsiaTheme="minorHAnsi"/>
                <w:sz w:val="18"/>
                <w:szCs w:val="18"/>
              </w:rPr>
            </w:pPr>
          </w:p>
        </w:tc>
        <w:tc>
          <w:tcPr>
            <w:tcW w:w="992" w:type="dxa"/>
            <w:vAlign w:val="center"/>
          </w:tcPr>
          <w:p w14:paraId="44F95570" w14:textId="77777777" w:rsidR="00BE0C69" w:rsidRPr="008B3CFD" w:rsidRDefault="00BE0C69" w:rsidP="000266B4">
            <w:pPr>
              <w:autoSpaceDE w:val="0"/>
              <w:autoSpaceDN w:val="0"/>
              <w:adjustRightInd w:val="0"/>
              <w:rPr>
                <w:rFonts w:eastAsiaTheme="minorHAnsi"/>
                <w:sz w:val="18"/>
                <w:szCs w:val="18"/>
              </w:rPr>
            </w:pPr>
          </w:p>
        </w:tc>
        <w:tc>
          <w:tcPr>
            <w:tcW w:w="1418" w:type="dxa"/>
            <w:vAlign w:val="center"/>
          </w:tcPr>
          <w:p w14:paraId="2C4F7AD6" w14:textId="77777777" w:rsidR="00BE0C69" w:rsidRPr="008B3CFD" w:rsidRDefault="00BE0C69" w:rsidP="000266B4">
            <w:pPr>
              <w:autoSpaceDE w:val="0"/>
              <w:autoSpaceDN w:val="0"/>
              <w:adjustRightInd w:val="0"/>
              <w:rPr>
                <w:rFonts w:eastAsiaTheme="minorHAnsi"/>
                <w:sz w:val="18"/>
                <w:szCs w:val="18"/>
              </w:rPr>
            </w:pPr>
          </w:p>
        </w:tc>
        <w:tc>
          <w:tcPr>
            <w:tcW w:w="850" w:type="dxa"/>
            <w:gridSpan w:val="2"/>
            <w:vAlign w:val="center"/>
          </w:tcPr>
          <w:p w14:paraId="002832B9" w14:textId="77777777" w:rsidR="00BE0C69" w:rsidRPr="008B3CFD" w:rsidRDefault="00BE0C69" w:rsidP="000266B4">
            <w:pPr>
              <w:autoSpaceDE w:val="0"/>
              <w:autoSpaceDN w:val="0"/>
              <w:adjustRightInd w:val="0"/>
              <w:rPr>
                <w:rFonts w:eastAsiaTheme="minorHAnsi"/>
                <w:sz w:val="18"/>
                <w:szCs w:val="18"/>
              </w:rPr>
            </w:pPr>
          </w:p>
        </w:tc>
        <w:tc>
          <w:tcPr>
            <w:tcW w:w="1112" w:type="dxa"/>
            <w:vAlign w:val="center"/>
          </w:tcPr>
          <w:p w14:paraId="212E818E" w14:textId="77777777" w:rsidR="00BE0C69" w:rsidRPr="008B3CFD" w:rsidRDefault="00BE0C69" w:rsidP="000266B4">
            <w:pPr>
              <w:autoSpaceDE w:val="0"/>
              <w:autoSpaceDN w:val="0"/>
              <w:adjustRightInd w:val="0"/>
              <w:rPr>
                <w:rFonts w:eastAsiaTheme="minorHAnsi"/>
                <w:sz w:val="18"/>
                <w:szCs w:val="18"/>
              </w:rPr>
            </w:pPr>
          </w:p>
        </w:tc>
        <w:tc>
          <w:tcPr>
            <w:tcW w:w="873" w:type="dxa"/>
            <w:gridSpan w:val="2"/>
            <w:vAlign w:val="center"/>
          </w:tcPr>
          <w:p w14:paraId="102CEDB8" w14:textId="77777777" w:rsidR="00BE0C69" w:rsidRPr="008B3CFD" w:rsidRDefault="00BE0C69" w:rsidP="000266B4">
            <w:pPr>
              <w:autoSpaceDE w:val="0"/>
              <w:autoSpaceDN w:val="0"/>
              <w:adjustRightInd w:val="0"/>
              <w:rPr>
                <w:rFonts w:eastAsiaTheme="minorHAnsi"/>
                <w:sz w:val="18"/>
                <w:szCs w:val="18"/>
              </w:rPr>
            </w:pPr>
          </w:p>
        </w:tc>
        <w:tc>
          <w:tcPr>
            <w:tcW w:w="992" w:type="dxa"/>
            <w:vAlign w:val="center"/>
          </w:tcPr>
          <w:p w14:paraId="26A8787F" w14:textId="77777777" w:rsidR="00BE0C69" w:rsidRPr="008B3CFD" w:rsidRDefault="00BE0C69" w:rsidP="000266B4">
            <w:pPr>
              <w:autoSpaceDE w:val="0"/>
              <w:autoSpaceDN w:val="0"/>
              <w:adjustRightInd w:val="0"/>
              <w:rPr>
                <w:rFonts w:eastAsiaTheme="minorHAnsi"/>
                <w:sz w:val="18"/>
                <w:szCs w:val="18"/>
              </w:rPr>
            </w:pPr>
          </w:p>
        </w:tc>
        <w:tc>
          <w:tcPr>
            <w:tcW w:w="1969" w:type="dxa"/>
          </w:tcPr>
          <w:p w14:paraId="28237302" w14:textId="77777777" w:rsidR="00BE0C69" w:rsidRPr="008B3CFD" w:rsidRDefault="00BE0C69" w:rsidP="000266B4">
            <w:pPr>
              <w:autoSpaceDE w:val="0"/>
              <w:autoSpaceDN w:val="0"/>
              <w:adjustRightInd w:val="0"/>
              <w:rPr>
                <w:rFonts w:eastAsiaTheme="minorHAnsi"/>
                <w:sz w:val="18"/>
                <w:szCs w:val="18"/>
              </w:rPr>
            </w:pPr>
          </w:p>
        </w:tc>
      </w:tr>
      <w:tr w:rsidR="00BE0C69" w:rsidRPr="008B3CFD" w14:paraId="5781EF4D" w14:textId="77777777" w:rsidTr="000266B4">
        <w:trPr>
          <w:trHeight w:val="73"/>
        </w:trPr>
        <w:tc>
          <w:tcPr>
            <w:tcW w:w="2873" w:type="dxa"/>
            <w:vAlign w:val="center"/>
          </w:tcPr>
          <w:p w14:paraId="5EAE6C54"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Language switching BSWQ total)</w:t>
            </w:r>
          </w:p>
        </w:tc>
        <w:tc>
          <w:tcPr>
            <w:tcW w:w="813" w:type="dxa"/>
            <w:gridSpan w:val="2"/>
            <w:vAlign w:val="center"/>
          </w:tcPr>
          <w:p w14:paraId="647ECAA0" w14:textId="77777777" w:rsidR="00BE0C69" w:rsidRPr="008B3CFD" w:rsidRDefault="00BE0C69" w:rsidP="000266B4">
            <w:pPr>
              <w:autoSpaceDE w:val="0"/>
              <w:autoSpaceDN w:val="0"/>
              <w:adjustRightInd w:val="0"/>
              <w:rPr>
                <w:sz w:val="18"/>
                <w:szCs w:val="18"/>
              </w:rPr>
            </w:pPr>
            <w:r w:rsidRPr="008B3CFD">
              <w:rPr>
                <w:sz w:val="18"/>
                <w:szCs w:val="18"/>
              </w:rPr>
              <w:t xml:space="preserve">   --</w:t>
            </w:r>
          </w:p>
        </w:tc>
        <w:tc>
          <w:tcPr>
            <w:tcW w:w="1134" w:type="dxa"/>
            <w:vAlign w:val="center"/>
          </w:tcPr>
          <w:p w14:paraId="6F303C7B" w14:textId="77777777" w:rsidR="00BE0C69" w:rsidRPr="008B3CFD" w:rsidRDefault="00BE0C69" w:rsidP="000266B4">
            <w:pPr>
              <w:autoSpaceDE w:val="0"/>
              <w:autoSpaceDN w:val="0"/>
              <w:adjustRightInd w:val="0"/>
              <w:rPr>
                <w:rFonts w:eastAsiaTheme="minorHAnsi"/>
                <w:sz w:val="18"/>
                <w:szCs w:val="18"/>
              </w:rPr>
            </w:pPr>
            <w:r w:rsidRPr="008B3CFD">
              <w:rPr>
                <w:sz w:val="18"/>
                <w:szCs w:val="18"/>
              </w:rPr>
              <w:t xml:space="preserve">       --</w:t>
            </w:r>
          </w:p>
        </w:tc>
        <w:tc>
          <w:tcPr>
            <w:tcW w:w="992" w:type="dxa"/>
            <w:vAlign w:val="center"/>
          </w:tcPr>
          <w:p w14:paraId="288D2B27" w14:textId="77777777" w:rsidR="00BE0C69" w:rsidRPr="008B3CFD" w:rsidRDefault="00BE0C69" w:rsidP="000266B4">
            <w:pPr>
              <w:autoSpaceDE w:val="0"/>
              <w:autoSpaceDN w:val="0"/>
              <w:adjustRightInd w:val="0"/>
              <w:jc w:val="center"/>
              <w:rPr>
                <w:sz w:val="18"/>
                <w:szCs w:val="18"/>
              </w:rPr>
            </w:pPr>
            <w:r w:rsidRPr="008B3CFD">
              <w:rPr>
                <w:sz w:val="18"/>
                <w:szCs w:val="18"/>
              </w:rPr>
              <w:t>27.80</w:t>
            </w:r>
          </w:p>
          <w:p w14:paraId="4ABD435F" w14:textId="77777777" w:rsidR="00BE0C69" w:rsidRPr="008B3CFD" w:rsidRDefault="00BE0C69" w:rsidP="000266B4">
            <w:pPr>
              <w:autoSpaceDE w:val="0"/>
              <w:autoSpaceDN w:val="0"/>
              <w:adjustRightInd w:val="0"/>
              <w:jc w:val="center"/>
              <w:rPr>
                <w:rFonts w:eastAsiaTheme="minorHAnsi"/>
                <w:sz w:val="18"/>
                <w:szCs w:val="18"/>
              </w:rPr>
            </w:pPr>
            <w:r w:rsidRPr="008B3CFD">
              <w:rPr>
                <w:sz w:val="18"/>
                <w:szCs w:val="18"/>
              </w:rPr>
              <w:t>(5.93)</w:t>
            </w:r>
          </w:p>
        </w:tc>
        <w:tc>
          <w:tcPr>
            <w:tcW w:w="1418" w:type="dxa"/>
            <w:vAlign w:val="center"/>
          </w:tcPr>
          <w:p w14:paraId="59CE62EF" w14:textId="77777777" w:rsidR="00BE0C69" w:rsidRPr="008B3CFD" w:rsidRDefault="00BE0C69" w:rsidP="000266B4">
            <w:pPr>
              <w:autoSpaceDE w:val="0"/>
              <w:autoSpaceDN w:val="0"/>
              <w:adjustRightInd w:val="0"/>
              <w:jc w:val="center"/>
              <w:rPr>
                <w:sz w:val="18"/>
                <w:szCs w:val="18"/>
              </w:rPr>
            </w:pPr>
          </w:p>
          <w:p w14:paraId="5DB65958" w14:textId="77777777" w:rsidR="00BE0C69" w:rsidRPr="008B3CFD" w:rsidRDefault="00BE0C69" w:rsidP="000266B4">
            <w:pPr>
              <w:autoSpaceDE w:val="0"/>
              <w:autoSpaceDN w:val="0"/>
              <w:adjustRightInd w:val="0"/>
              <w:jc w:val="center"/>
              <w:rPr>
                <w:rFonts w:eastAsiaTheme="minorHAnsi"/>
                <w:sz w:val="18"/>
                <w:szCs w:val="18"/>
              </w:rPr>
            </w:pPr>
            <w:r w:rsidRPr="008B3CFD">
              <w:rPr>
                <w:sz w:val="18"/>
                <w:szCs w:val="18"/>
              </w:rPr>
              <w:t>16-45</w:t>
            </w:r>
          </w:p>
        </w:tc>
        <w:tc>
          <w:tcPr>
            <w:tcW w:w="850" w:type="dxa"/>
            <w:gridSpan w:val="2"/>
            <w:vAlign w:val="center"/>
          </w:tcPr>
          <w:p w14:paraId="378E5BBD" w14:textId="77777777" w:rsidR="00BE0C69" w:rsidRPr="008B3CFD" w:rsidRDefault="00BE0C69" w:rsidP="000266B4">
            <w:pPr>
              <w:autoSpaceDE w:val="0"/>
              <w:autoSpaceDN w:val="0"/>
              <w:adjustRightInd w:val="0"/>
              <w:jc w:val="center"/>
              <w:rPr>
                <w:sz w:val="18"/>
                <w:szCs w:val="18"/>
              </w:rPr>
            </w:pPr>
            <w:r w:rsidRPr="008B3CFD">
              <w:rPr>
                <w:sz w:val="18"/>
                <w:szCs w:val="18"/>
              </w:rPr>
              <w:t>33.12</w:t>
            </w:r>
          </w:p>
          <w:p w14:paraId="6B62222C" w14:textId="77777777" w:rsidR="00BE0C69" w:rsidRPr="008B3CFD" w:rsidRDefault="00BE0C69" w:rsidP="000266B4">
            <w:pPr>
              <w:jc w:val="center"/>
              <w:rPr>
                <w:rFonts w:eastAsiaTheme="minorHAnsi"/>
                <w:sz w:val="18"/>
                <w:szCs w:val="18"/>
              </w:rPr>
            </w:pPr>
            <w:r w:rsidRPr="008B3CFD">
              <w:rPr>
                <w:sz w:val="18"/>
                <w:szCs w:val="18"/>
              </w:rPr>
              <w:t>(4.58)</w:t>
            </w:r>
          </w:p>
        </w:tc>
        <w:tc>
          <w:tcPr>
            <w:tcW w:w="1112" w:type="dxa"/>
            <w:vAlign w:val="center"/>
          </w:tcPr>
          <w:p w14:paraId="2EC5DAE3" w14:textId="77777777" w:rsidR="00BE0C69" w:rsidRPr="008B3CFD" w:rsidRDefault="00BE0C69" w:rsidP="000266B4">
            <w:pPr>
              <w:autoSpaceDE w:val="0"/>
              <w:autoSpaceDN w:val="0"/>
              <w:adjustRightInd w:val="0"/>
              <w:jc w:val="center"/>
              <w:rPr>
                <w:sz w:val="18"/>
                <w:szCs w:val="18"/>
              </w:rPr>
            </w:pPr>
          </w:p>
          <w:p w14:paraId="776AF554" w14:textId="77777777" w:rsidR="00BE0C69" w:rsidRPr="008B3CFD" w:rsidRDefault="00BE0C69" w:rsidP="000266B4">
            <w:pPr>
              <w:autoSpaceDE w:val="0"/>
              <w:autoSpaceDN w:val="0"/>
              <w:adjustRightInd w:val="0"/>
              <w:jc w:val="center"/>
              <w:rPr>
                <w:rFonts w:eastAsiaTheme="minorHAnsi"/>
                <w:sz w:val="18"/>
                <w:szCs w:val="18"/>
              </w:rPr>
            </w:pPr>
            <w:r w:rsidRPr="008B3CFD">
              <w:rPr>
                <w:sz w:val="18"/>
                <w:szCs w:val="18"/>
              </w:rPr>
              <w:t>18-42</w:t>
            </w:r>
          </w:p>
        </w:tc>
        <w:tc>
          <w:tcPr>
            <w:tcW w:w="873" w:type="dxa"/>
            <w:gridSpan w:val="2"/>
            <w:vAlign w:val="center"/>
          </w:tcPr>
          <w:p w14:paraId="5D528090" w14:textId="77777777" w:rsidR="00BE0C69" w:rsidRPr="008B3CFD" w:rsidRDefault="00BE0C69" w:rsidP="000266B4">
            <w:pPr>
              <w:autoSpaceDE w:val="0"/>
              <w:autoSpaceDN w:val="0"/>
              <w:adjustRightInd w:val="0"/>
              <w:jc w:val="center"/>
              <w:rPr>
                <w:sz w:val="18"/>
                <w:szCs w:val="18"/>
              </w:rPr>
            </w:pPr>
            <w:r w:rsidRPr="008B3CFD">
              <w:rPr>
                <w:sz w:val="18"/>
                <w:szCs w:val="18"/>
              </w:rPr>
              <w:t>29.97</w:t>
            </w:r>
          </w:p>
          <w:p w14:paraId="411B07A1" w14:textId="77777777" w:rsidR="00BE0C69" w:rsidRPr="008B3CFD" w:rsidRDefault="00BE0C69" w:rsidP="000266B4">
            <w:pPr>
              <w:autoSpaceDE w:val="0"/>
              <w:autoSpaceDN w:val="0"/>
              <w:adjustRightInd w:val="0"/>
              <w:jc w:val="center"/>
              <w:rPr>
                <w:rFonts w:eastAsiaTheme="minorHAnsi"/>
                <w:sz w:val="18"/>
                <w:szCs w:val="18"/>
              </w:rPr>
            </w:pPr>
            <w:r w:rsidRPr="008B3CFD">
              <w:rPr>
                <w:sz w:val="18"/>
                <w:szCs w:val="18"/>
              </w:rPr>
              <w:t>(6.07)</w:t>
            </w:r>
          </w:p>
        </w:tc>
        <w:tc>
          <w:tcPr>
            <w:tcW w:w="992" w:type="dxa"/>
            <w:vAlign w:val="center"/>
          </w:tcPr>
          <w:p w14:paraId="450073DE" w14:textId="77777777" w:rsidR="00BE0C69" w:rsidRPr="008B3CFD" w:rsidRDefault="00BE0C69" w:rsidP="000266B4">
            <w:pPr>
              <w:autoSpaceDE w:val="0"/>
              <w:autoSpaceDN w:val="0"/>
              <w:adjustRightInd w:val="0"/>
              <w:jc w:val="center"/>
              <w:rPr>
                <w:sz w:val="18"/>
                <w:szCs w:val="18"/>
              </w:rPr>
            </w:pPr>
          </w:p>
          <w:p w14:paraId="3D69F752" w14:textId="77777777" w:rsidR="00BE0C69" w:rsidRPr="008B3CFD" w:rsidRDefault="00BE0C69" w:rsidP="000266B4">
            <w:pPr>
              <w:autoSpaceDE w:val="0"/>
              <w:autoSpaceDN w:val="0"/>
              <w:adjustRightInd w:val="0"/>
              <w:rPr>
                <w:rFonts w:eastAsiaTheme="minorHAnsi"/>
                <w:sz w:val="18"/>
                <w:szCs w:val="18"/>
              </w:rPr>
            </w:pPr>
            <w:r w:rsidRPr="008B3CFD">
              <w:rPr>
                <w:sz w:val="18"/>
                <w:szCs w:val="18"/>
              </w:rPr>
              <w:t xml:space="preserve">  17-44</w:t>
            </w:r>
          </w:p>
        </w:tc>
        <w:tc>
          <w:tcPr>
            <w:tcW w:w="1969" w:type="dxa"/>
          </w:tcPr>
          <w:p w14:paraId="2541DF4E" w14:textId="77777777" w:rsidR="00BE0C69" w:rsidRPr="008B3CFD" w:rsidRDefault="00BE0C69" w:rsidP="000266B4">
            <w:pPr>
              <w:tabs>
                <w:tab w:val="left" w:pos="279"/>
              </w:tabs>
              <w:autoSpaceDE w:val="0"/>
              <w:autoSpaceDN w:val="0"/>
              <w:adjustRightInd w:val="0"/>
              <w:rPr>
                <w:sz w:val="18"/>
                <w:szCs w:val="18"/>
              </w:rPr>
            </w:pPr>
            <w:r w:rsidRPr="008B3CFD">
              <w:rPr>
                <w:sz w:val="18"/>
                <w:szCs w:val="18"/>
              </w:rPr>
              <w:t xml:space="preserve">    30.10</w:t>
            </w:r>
          </w:p>
          <w:p w14:paraId="6B2076FE" w14:textId="77777777" w:rsidR="00BE0C69" w:rsidRPr="008B3CFD" w:rsidRDefault="00BE0C69" w:rsidP="000266B4">
            <w:pPr>
              <w:tabs>
                <w:tab w:val="left" w:pos="279"/>
                <w:tab w:val="right" w:pos="1753"/>
              </w:tabs>
              <w:autoSpaceDE w:val="0"/>
              <w:autoSpaceDN w:val="0"/>
              <w:adjustRightInd w:val="0"/>
              <w:rPr>
                <w:sz w:val="18"/>
                <w:szCs w:val="18"/>
              </w:rPr>
            </w:pPr>
            <w:r w:rsidRPr="008B3CFD">
              <w:rPr>
                <w:sz w:val="18"/>
                <w:szCs w:val="18"/>
              </w:rPr>
              <w:t xml:space="preserve">    (5.98)        16-45</w:t>
            </w:r>
            <w:r w:rsidRPr="008B3CFD">
              <w:rPr>
                <w:sz w:val="18"/>
                <w:szCs w:val="18"/>
              </w:rPr>
              <w:tab/>
            </w:r>
          </w:p>
        </w:tc>
      </w:tr>
      <w:tr w:rsidR="00BE0C69" w:rsidRPr="008B3CFD" w14:paraId="41523429" w14:textId="77777777" w:rsidTr="000266B4">
        <w:trPr>
          <w:trHeight w:val="548"/>
        </w:trPr>
        <w:tc>
          <w:tcPr>
            <w:tcW w:w="2873" w:type="dxa"/>
            <w:vAlign w:val="center"/>
          </w:tcPr>
          <w:p w14:paraId="2EC62EB9" w14:textId="77777777" w:rsidR="00BE0C69" w:rsidRPr="008B3CFD" w:rsidRDefault="00BE0C69" w:rsidP="000266B4">
            <w:pPr>
              <w:autoSpaceDE w:val="0"/>
              <w:autoSpaceDN w:val="0"/>
              <w:adjustRightInd w:val="0"/>
              <w:rPr>
                <w:rFonts w:eastAsiaTheme="minorHAnsi"/>
                <w:sz w:val="18"/>
                <w:szCs w:val="18"/>
              </w:rPr>
            </w:pPr>
          </w:p>
          <w:p w14:paraId="03FB2935" w14:textId="77777777" w:rsidR="00BE0C69" w:rsidRPr="008B3CFD" w:rsidRDefault="00BE0C69" w:rsidP="000266B4">
            <w:pPr>
              <w:autoSpaceDE w:val="0"/>
              <w:autoSpaceDN w:val="0"/>
              <w:adjustRightInd w:val="0"/>
              <w:rPr>
                <w:rFonts w:eastAsiaTheme="minorHAnsi"/>
                <w:sz w:val="18"/>
                <w:szCs w:val="18"/>
              </w:rPr>
            </w:pPr>
          </w:p>
          <w:p w14:paraId="556879FE"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L1 Vocabulary</w:t>
            </w:r>
          </w:p>
        </w:tc>
        <w:tc>
          <w:tcPr>
            <w:tcW w:w="671" w:type="dxa"/>
            <w:vAlign w:val="center"/>
          </w:tcPr>
          <w:p w14:paraId="241CF7C4" w14:textId="77777777" w:rsidR="00BE0C69" w:rsidRPr="008B3CFD" w:rsidRDefault="00BE0C69" w:rsidP="000266B4">
            <w:pPr>
              <w:autoSpaceDE w:val="0"/>
              <w:autoSpaceDN w:val="0"/>
              <w:adjustRightInd w:val="0"/>
              <w:jc w:val="center"/>
              <w:rPr>
                <w:rFonts w:eastAsiaTheme="minorHAnsi"/>
                <w:sz w:val="18"/>
                <w:szCs w:val="18"/>
              </w:rPr>
            </w:pPr>
          </w:p>
          <w:p w14:paraId="0659E2AA"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52.86</w:t>
            </w:r>
          </w:p>
          <w:p w14:paraId="415939AC"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(5.70)</w:t>
            </w:r>
          </w:p>
        </w:tc>
        <w:tc>
          <w:tcPr>
            <w:tcW w:w="1276" w:type="dxa"/>
            <w:gridSpan w:val="2"/>
            <w:vAlign w:val="center"/>
          </w:tcPr>
          <w:p w14:paraId="170651E1" w14:textId="77777777" w:rsidR="00BE0C69" w:rsidRPr="008B3CFD" w:rsidRDefault="00BE0C69" w:rsidP="000266B4">
            <w:pPr>
              <w:autoSpaceDE w:val="0"/>
              <w:autoSpaceDN w:val="0"/>
              <w:adjustRightInd w:val="0"/>
              <w:jc w:val="center"/>
              <w:rPr>
                <w:rFonts w:eastAsiaTheme="minorHAnsi"/>
                <w:sz w:val="18"/>
                <w:szCs w:val="18"/>
              </w:rPr>
            </w:pPr>
          </w:p>
          <w:p w14:paraId="687FE8C5" w14:textId="77777777" w:rsidR="00BE0C69" w:rsidRPr="008B3CFD" w:rsidRDefault="00BE0C69" w:rsidP="000266B4">
            <w:pPr>
              <w:autoSpaceDE w:val="0"/>
              <w:autoSpaceDN w:val="0"/>
              <w:adjustRightInd w:val="0"/>
              <w:jc w:val="center"/>
              <w:rPr>
                <w:rFonts w:eastAsiaTheme="minorHAnsi"/>
                <w:sz w:val="18"/>
                <w:szCs w:val="18"/>
              </w:rPr>
            </w:pPr>
          </w:p>
          <w:p w14:paraId="0E11CB13"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43-64</w:t>
            </w:r>
          </w:p>
        </w:tc>
        <w:tc>
          <w:tcPr>
            <w:tcW w:w="992" w:type="dxa"/>
            <w:vAlign w:val="center"/>
          </w:tcPr>
          <w:p w14:paraId="5BA854E5" w14:textId="77777777" w:rsidR="00BE0C69" w:rsidRPr="008B3CFD" w:rsidRDefault="00BE0C69" w:rsidP="000266B4">
            <w:pPr>
              <w:autoSpaceDE w:val="0"/>
              <w:autoSpaceDN w:val="0"/>
              <w:adjustRightInd w:val="0"/>
              <w:spacing w:before="240"/>
              <w:jc w:val="center"/>
              <w:rPr>
                <w:rFonts w:eastAsiaTheme="minorHAnsi"/>
                <w:sz w:val="18"/>
                <w:szCs w:val="18"/>
              </w:rPr>
            </w:pPr>
            <w:r w:rsidRPr="008B3CFD">
              <w:rPr>
                <w:rFonts w:eastAsiaTheme="minorHAnsi"/>
                <w:sz w:val="18"/>
                <w:szCs w:val="18"/>
              </w:rPr>
              <w:t>49.31             (6.08)</w:t>
            </w:r>
          </w:p>
        </w:tc>
        <w:tc>
          <w:tcPr>
            <w:tcW w:w="1418" w:type="dxa"/>
            <w:vAlign w:val="center"/>
          </w:tcPr>
          <w:p w14:paraId="63CDA97C" w14:textId="77777777" w:rsidR="00BE0C69" w:rsidRPr="008B3CFD" w:rsidRDefault="00BE0C69" w:rsidP="000266B4">
            <w:pPr>
              <w:autoSpaceDE w:val="0"/>
              <w:autoSpaceDN w:val="0"/>
              <w:adjustRightInd w:val="0"/>
              <w:jc w:val="center"/>
              <w:rPr>
                <w:rFonts w:eastAsiaTheme="minorHAnsi"/>
                <w:sz w:val="18"/>
                <w:szCs w:val="18"/>
              </w:rPr>
            </w:pPr>
          </w:p>
          <w:p w14:paraId="63EBE125" w14:textId="77777777" w:rsidR="00BE0C69" w:rsidRPr="008B3CFD" w:rsidRDefault="00BE0C69" w:rsidP="000266B4">
            <w:pPr>
              <w:autoSpaceDE w:val="0"/>
              <w:autoSpaceDN w:val="0"/>
              <w:adjustRightInd w:val="0"/>
              <w:jc w:val="center"/>
              <w:rPr>
                <w:rFonts w:eastAsiaTheme="minorHAnsi"/>
                <w:sz w:val="18"/>
                <w:szCs w:val="18"/>
              </w:rPr>
            </w:pPr>
          </w:p>
          <w:p w14:paraId="6B29463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37-63</w:t>
            </w:r>
          </w:p>
        </w:tc>
        <w:tc>
          <w:tcPr>
            <w:tcW w:w="708" w:type="dxa"/>
            <w:vAlign w:val="center"/>
          </w:tcPr>
          <w:p w14:paraId="2978B7C1" w14:textId="77777777" w:rsidR="00BE0C69" w:rsidRPr="008B3CFD" w:rsidRDefault="00BE0C69" w:rsidP="000266B4">
            <w:pPr>
              <w:autoSpaceDE w:val="0"/>
              <w:autoSpaceDN w:val="0"/>
              <w:adjustRightInd w:val="0"/>
              <w:jc w:val="center"/>
              <w:rPr>
                <w:rFonts w:eastAsiaTheme="minorHAnsi"/>
                <w:sz w:val="18"/>
                <w:szCs w:val="18"/>
              </w:rPr>
            </w:pPr>
          </w:p>
          <w:p w14:paraId="172E2B13"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45.78</w:t>
            </w:r>
          </w:p>
          <w:p w14:paraId="61374813"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(4.87)</w:t>
            </w:r>
          </w:p>
        </w:tc>
        <w:tc>
          <w:tcPr>
            <w:tcW w:w="1254" w:type="dxa"/>
            <w:gridSpan w:val="2"/>
            <w:vAlign w:val="center"/>
          </w:tcPr>
          <w:p w14:paraId="20D4E861" w14:textId="77777777" w:rsidR="00BE0C69" w:rsidRPr="008B3CFD" w:rsidRDefault="00BE0C69" w:rsidP="000266B4">
            <w:pPr>
              <w:autoSpaceDE w:val="0"/>
              <w:autoSpaceDN w:val="0"/>
              <w:adjustRightInd w:val="0"/>
              <w:jc w:val="center"/>
              <w:rPr>
                <w:rFonts w:eastAsiaTheme="minorHAnsi"/>
                <w:sz w:val="18"/>
                <w:szCs w:val="18"/>
              </w:rPr>
            </w:pPr>
          </w:p>
          <w:p w14:paraId="22E3A529" w14:textId="77777777" w:rsidR="00BE0C69" w:rsidRPr="008B3CFD" w:rsidRDefault="00BE0C69" w:rsidP="000266B4">
            <w:pPr>
              <w:autoSpaceDE w:val="0"/>
              <w:autoSpaceDN w:val="0"/>
              <w:adjustRightInd w:val="0"/>
              <w:jc w:val="center"/>
              <w:rPr>
                <w:rFonts w:eastAsiaTheme="minorHAnsi"/>
                <w:sz w:val="18"/>
                <w:szCs w:val="18"/>
              </w:rPr>
            </w:pPr>
          </w:p>
          <w:p w14:paraId="1243DA28"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33-60</w:t>
            </w:r>
          </w:p>
        </w:tc>
        <w:tc>
          <w:tcPr>
            <w:tcW w:w="731" w:type="dxa"/>
            <w:vAlign w:val="center"/>
          </w:tcPr>
          <w:p w14:paraId="5014F637" w14:textId="77777777" w:rsidR="00BE0C69" w:rsidRPr="008B3CFD" w:rsidRDefault="00BE0C69" w:rsidP="000266B4">
            <w:pPr>
              <w:autoSpaceDE w:val="0"/>
              <w:autoSpaceDN w:val="0"/>
              <w:adjustRightInd w:val="0"/>
              <w:jc w:val="center"/>
              <w:rPr>
                <w:rFonts w:eastAsiaTheme="minorHAnsi"/>
                <w:sz w:val="18"/>
                <w:szCs w:val="18"/>
              </w:rPr>
            </w:pPr>
          </w:p>
          <w:p w14:paraId="4F3672F9"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47.73 (4.86)</w:t>
            </w:r>
          </w:p>
        </w:tc>
        <w:tc>
          <w:tcPr>
            <w:tcW w:w="1134" w:type="dxa"/>
            <w:gridSpan w:val="2"/>
            <w:vAlign w:val="center"/>
          </w:tcPr>
          <w:p w14:paraId="76E58FDF" w14:textId="77777777" w:rsidR="00BE0C69" w:rsidRPr="008B3CFD" w:rsidRDefault="00BE0C69" w:rsidP="000266B4">
            <w:pPr>
              <w:autoSpaceDE w:val="0"/>
              <w:autoSpaceDN w:val="0"/>
              <w:adjustRightInd w:val="0"/>
              <w:jc w:val="center"/>
              <w:rPr>
                <w:rFonts w:eastAsiaTheme="minorHAnsi"/>
                <w:sz w:val="18"/>
                <w:szCs w:val="18"/>
              </w:rPr>
            </w:pPr>
          </w:p>
          <w:p w14:paraId="5FCD60E9" w14:textId="77777777" w:rsidR="00BE0C69" w:rsidRPr="008B3CFD" w:rsidRDefault="00BE0C69" w:rsidP="000266B4">
            <w:pPr>
              <w:autoSpaceDE w:val="0"/>
              <w:autoSpaceDN w:val="0"/>
              <w:adjustRightInd w:val="0"/>
              <w:jc w:val="center"/>
              <w:rPr>
                <w:rFonts w:eastAsiaTheme="minorHAnsi"/>
                <w:sz w:val="18"/>
                <w:szCs w:val="18"/>
              </w:rPr>
            </w:pPr>
          </w:p>
          <w:p w14:paraId="650BB112"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40-62</w:t>
            </w:r>
          </w:p>
        </w:tc>
        <w:tc>
          <w:tcPr>
            <w:tcW w:w="1969" w:type="dxa"/>
          </w:tcPr>
          <w:p w14:paraId="0C94E4FF" w14:textId="77777777" w:rsidR="00BE0C69" w:rsidRPr="008B3CFD" w:rsidRDefault="00BE0C69" w:rsidP="000266B4">
            <w:pPr>
              <w:autoSpaceDE w:val="0"/>
              <w:autoSpaceDN w:val="0"/>
              <w:adjustRightInd w:val="0"/>
              <w:jc w:val="center"/>
              <w:rPr>
                <w:rFonts w:eastAsiaTheme="minorHAnsi"/>
                <w:sz w:val="18"/>
                <w:szCs w:val="18"/>
              </w:rPr>
            </w:pPr>
          </w:p>
          <w:p w14:paraId="4721BBDD" w14:textId="77777777" w:rsidR="00BE0C69" w:rsidRPr="008B3CFD" w:rsidRDefault="00BE0C69" w:rsidP="000266B4">
            <w:pPr>
              <w:rPr>
                <w:rFonts w:eastAsiaTheme="minorHAnsi"/>
                <w:sz w:val="18"/>
                <w:szCs w:val="18"/>
              </w:rPr>
            </w:pPr>
          </w:p>
          <w:p w14:paraId="7430F415" w14:textId="77777777" w:rsidR="00BE0C69" w:rsidRPr="008B3CFD" w:rsidRDefault="00BE0C69" w:rsidP="000266B4">
            <w:pPr>
              <w:rPr>
                <w:rFonts w:eastAsiaTheme="minorHAnsi"/>
                <w:sz w:val="18"/>
                <w:szCs w:val="18"/>
              </w:rPr>
            </w:pPr>
            <w:r w:rsidRPr="008B3CFD">
              <w:rPr>
                <w:rFonts w:eastAsiaTheme="minorHAnsi"/>
                <w:sz w:val="18"/>
                <w:szCs w:val="18"/>
              </w:rPr>
              <w:t xml:space="preserve">    49.07         </w:t>
            </w:r>
          </w:p>
          <w:p w14:paraId="1510D1ED" w14:textId="77777777" w:rsidR="00BE0C69" w:rsidRPr="008B3CFD" w:rsidRDefault="00BE0C69" w:rsidP="000266B4">
            <w:pPr>
              <w:rPr>
                <w:rFonts w:eastAsiaTheme="minorHAnsi"/>
                <w:sz w:val="18"/>
                <w:szCs w:val="18"/>
              </w:rPr>
            </w:pPr>
            <w:r w:rsidRPr="008B3CFD">
              <w:rPr>
                <w:rFonts w:eastAsiaTheme="minorHAnsi"/>
                <w:sz w:val="18"/>
                <w:szCs w:val="18"/>
              </w:rPr>
              <w:t xml:space="preserve">    (6.61)        33-64</w:t>
            </w:r>
          </w:p>
        </w:tc>
      </w:tr>
      <w:tr w:rsidR="00BE0C69" w:rsidRPr="008B3CFD" w14:paraId="4D593F8B" w14:textId="77777777" w:rsidTr="000266B4">
        <w:trPr>
          <w:trHeight w:val="827"/>
        </w:trPr>
        <w:tc>
          <w:tcPr>
            <w:tcW w:w="2873" w:type="dxa"/>
            <w:vAlign w:val="center"/>
          </w:tcPr>
          <w:p w14:paraId="09A7D22E"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L2 Vocabulary</w:t>
            </w:r>
          </w:p>
        </w:tc>
        <w:tc>
          <w:tcPr>
            <w:tcW w:w="671" w:type="dxa"/>
            <w:vAlign w:val="center"/>
          </w:tcPr>
          <w:p w14:paraId="0636D48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1276" w:type="dxa"/>
            <w:gridSpan w:val="2"/>
            <w:vAlign w:val="center"/>
          </w:tcPr>
          <w:p w14:paraId="0084F4A7"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992" w:type="dxa"/>
            <w:vAlign w:val="center"/>
          </w:tcPr>
          <w:p w14:paraId="07AA4C77" w14:textId="77777777" w:rsidR="00BE0C69" w:rsidRPr="008B3CFD" w:rsidRDefault="00BE0C69" w:rsidP="000266B4">
            <w:pPr>
              <w:autoSpaceDE w:val="0"/>
              <w:autoSpaceDN w:val="0"/>
              <w:adjustRightInd w:val="0"/>
              <w:spacing w:before="240"/>
              <w:jc w:val="center"/>
              <w:rPr>
                <w:rFonts w:eastAsiaTheme="minorHAnsi"/>
                <w:sz w:val="18"/>
                <w:szCs w:val="18"/>
              </w:rPr>
            </w:pPr>
            <w:r w:rsidRPr="008B3CFD">
              <w:rPr>
                <w:rFonts w:eastAsiaTheme="minorHAnsi"/>
                <w:sz w:val="18"/>
                <w:szCs w:val="18"/>
              </w:rPr>
              <w:t>43.86  (6.49)</w:t>
            </w:r>
          </w:p>
          <w:p w14:paraId="2B4421A3" w14:textId="77777777" w:rsidR="00BE0C69" w:rsidRPr="008B3CFD" w:rsidRDefault="00BE0C69" w:rsidP="000266B4">
            <w:pPr>
              <w:autoSpaceDE w:val="0"/>
              <w:autoSpaceDN w:val="0"/>
              <w:adjustRightInd w:val="0"/>
              <w:spacing w:before="240"/>
              <w:jc w:val="center"/>
              <w:rPr>
                <w:rFonts w:eastAsiaTheme="minorHAnsi"/>
                <w:sz w:val="18"/>
                <w:szCs w:val="18"/>
              </w:rPr>
            </w:pPr>
          </w:p>
        </w:tc>
        <w:tc>
          <w:tcPr>
            <w:tcW w:w="1418" w:type="dxa"/>
            <w:vAlign w:val="center"/>
          </w:tcPr>
          <w:p w14:paraId="6FCB363A"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37-63</w:t>
            </w:r>
          </w:p>
        </w:tc>
        <w:tc>
          <w:tcPr>
            <w:tcW w:w="708" w:type="dxa"/>
            <w:vAlign w:val="center"/>
          </w:tcPr>
          <w:p w14:paraId="61EC469E" w14:textId="77777777" w:rsidR="00BE0C69" w:rsidRPr="008B3CFD" w:rsidRDefault="00BE0C69" w:rsidP="000266B4">
            <w:pPr>
              <w:autoSpaceDE w:val="0"/>
              <w:autoSpaceDN w:val="0"/>
              <w:adjustRightInd w:val="0"/>
              <w:jc w:val="center"/>
              <w:rPr>
                <w:rFonts w:eastAsiaTheme="minorHAnsi"/>
                <w:sz w:val="18"/>
                <w:szCs w:val="18"/>
              </w:rPr>
            </w:pPr>
          </w:p>
          <w:p w14:paraId="405E011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49.68</w:t>
            </w:r>
          </w:p>
          <w:p w14:paraId="715C2265"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(4.81)</w:t>
            </w:r>
          </w:p>
          <w:p w14:paraId="76A07D7D" w14:textId="77777777" w:rsidR="00BE0C69" w:rsidRPr="008B3CFD" w:rsidRDefault="00BE0C69" w:rsidP="000266B4">
            <w:pPr>
              <w:autoSpaceDE w:val="0"/>
              <w:autoSpaceDN w:val="0"/>
              <w:adjustRightInd w:val="0"/>
              <w:jc w:val="center"/>
              <w:rPr>
                <w:rFonts w:eastAsiaTheme="minorHAnsi"/>
                <w:sz w:val="18"/>
                <w:szCs w:val="18"/>
              </w:rPr>
            </w:pPr>
          </w:p>
          <w:p w14:paraId="05FB2DE8" w14:textId="77777777" w:rsidR="00BE0C69" w:rsidRPr="008B3CFD" w:rsidRDefault="00BE0C69" w:rsidP="000266B4">
            <w:pPr>
              <w:autoSpaceDE w:val="0"/>
              <w:autoSpaceDN w:val="0"/>
              <w:adjustRightInd w:val="0"/>
              <w:jc w:val="center"/>
              <w:rPr>
                <w:rFonts w:eastAsiaTheme="minorHAnsi"/>
                <w:sz w:val="18"/>
                <w:szCs w:val="18"/>
              </w:rPr>
            </w:pPr>
          </w:p>
        </w:tc>
        <w:tc>
          <w:tcPr>
            <w:tcW w:w="1254" w:type="dxa"/>
            <w:gridSpan w:val="2"/>
            <w:vAlign w:val="center"/>
          </w:tcPr>
          <w:p w14:paraId="101CDCC0"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38-57</w:t>
            </w:r>
          </w:p>
        </w:tc>
        <w:tc>
          <w:tcPr>
            <w:tcW w:w="731" w:type="dxa"/>
            <w:vAlign w:val="center"/>
          </w:tcPr>
          <w:p w14:paraId="3E4D5F75"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42.83</w:t>
            </w:r>
          </w:p>
          <w:p w14:paraId="3953DDB3"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(4.42)</w:t>
            </w:r>
          </w:p>
        </w:tc>
        <w:tc>
          <w:tcPr>
            <w:tcW w:w="1134" w:type="dxa"/>
            <w:gridSpan w:val="2"/>
            <w:vAlign w:val="center"/>
          </w:tcPr>
          <w:p w14:paraId="616CFFD5"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34-53</w:t>
            </w:r>
          </w:p>
        </w:tc>
        <w:tc>
          <w:tcPr>
            <w:tcW w:w="1969" w:type="dxa"/>
          </w:tcPr>
          <w:p w14:paraId="2D9F661F" w14:textId="77777777" w:rsidR="00BE0C69" w:rsidRPr="008B3CFD" w:rsidRDefault="00BE0C69" w:rsidP="000266B4">
            <w:pPr>
              <w:autoSpaceDE w:val="0"/>
              <w:autoSpaceDN w:val="0"/>
              <w:adjustRightInd w:val="0"/>
              <w:jc w:val="center"/>
              <w:rPr>
                <w:rFonts w:eastAsiaTheme="minorHAnsi"/>
                <w:sz w:val="18"/>
                <w:szCs w:val="18"/>
              </w:rPr>
            </w:pPr>
          </w:p>
          <w:p w14:paraId="571D81A3" w14:textId="77777777" w:rsidR="00BE0C69" w:rsidRPr="008B3CFD" w:rsidRDefault="00BE0C69" w:rsidP="000266B4">
            <w:pPr>
              <w:rPr>
                <w:rFonts w:eastAsiaTheme="minorHAnsi"/>
                <w:sz w:val="18"/>
                <w:szCs w:val="18"/>
              </w:rPr>
            </w:pPr>
          </w:p>
          <w:p w14:paraId="220323E8" w14:textId="77777777" w:rsidR="00BE0C69" w:rsidRPr="008B3CFD" w:rsidRDefault="00BE0C69" w:rsidP="000266B4">
            <w:pPr>
              <w:rPr>
                <w:rFonts w:eastAsiaTheme="minorHAnsi"/>
                <w:sz w:val="18"/>
                <w:szCs w:val="18"/>
              </w:rPr>
            </w:pPr>
            <w:r w:rsidRPr="008B3CFD">
              <w:rPr>
                <w:rFonts w:eastAsiaTheme="minorHAnsi"/>
                <w:sz w:val="18"/>
                <w:szCs w:val="18"/>
              </w:rPr>
              <w:t xml:space="preserve">     45.19        </w:t>
            </w:r>
          </w:p>
          <w:p w14:paraId="6D853F04" w14:textId="77777777" w:rsidR="00BE0C69" w:rsidRPr="008B3CFD" w:rsidRDefault="00BE0C69" w:rsidP="000266B4">
            <w:pPr>
              <w:rPr>
                <w:rFonts w:eastAsiaTheme="minorHAnsi"/>
                <w:sz w:val="18"/>
                <w:szCs w:val="18"/>
              </w:rPr>
            </w:pPr>
            <w:r w:rsidRPr="008B3CFD">
              <w:rPr>
                <w:rFonts w:eastAsiaTheme="minorHAnsi"/>
                <w:sz w:val="18"/>
                <w:szCs w:val="18"/>
              </w:rPr>
              <w:t xml:space="preserve">     (6.07)       34-63</w:t>
            </w:r>
          </w:p>
          <w:p w14:paraId="2BCF5E16" w14:textId="77777777" w:rsidR="00BE0C69" w:rsidRPr="008B3CFD" w:rsidRDefault="00BE0C69" w:rsidP="000266B4">
            <w:pPr>
              <w:rPr>
                <w:rFonts w:eastAsiaTheme="minorHAnsi"/>
                <w:sz w:val="18"/>
                <w:szCs w:val="18"/>
              </w:rPr>
            </w:pPr>
          </w:p>
        </w:tc>
      </w:tr>
      <w:tr w:rsidR="00BE0C69" w:rsidRPr="008B3CFD" w14:paraId="39AE5E22" w14:textId="77777777" w:rsidTr="000266B4">
        <w:trPr>
          <w:trHeight w:val="79"/>
        </w:trPr>
        <w:tc>
          <w:tcPr>
            <w:tcW w:w="2873" w:type="dxa"/>
            <w:vAlign w:val="center"/>
          </w:tcPr>
          <w:p w14:paraId="73E79142"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L1 Motivation/attitudes</w:t>
            </w:r>
          </w:p>
        </w:tc>
        <w:tc>
          <w:tcPr>
            <w:tcW w:w="813" w:type="dxa"/>
            <w:gridSpan w:val="2"/>
            <w:vAlign w:val="center"/>
          </w:tcPr>
          <w:p w14:paraId="15BC820C"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57.78</w:t>
            </w:r>
          </w:p>
          <w:p w14:paraId="7BD5BD9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(7.25)</w:t>
            </w:r>
          </w:p>
        </w:tc>
        <w:tc>
          <w:tcPr>
            <w:tcW w:w="1134" w:type="dxa"/>
            <w:vAlign w:val="center"/>
          </w:tcPr>
          <w:p w14:paraId="51D6D1F2" w14:textId="77777777" w:rsidR="00BE0C69" w:rsidRPr="008B3CFD" w:rsidRDefault="00BE0C69" w:rsidP="000266B4">
            <w:pPr>
              <w:autoSpaceDE w:val="0"/>
              <w:autoSpaceDN w:val="0"/>
              <w:adjustRightInd w:val="0"/>
              <w:jc w:val="center"/>
              <w:rPr>
                <w:rFonts w:eastAsiaTheme="minorHAnsi"/>
                <w:sz w:val="18"/>
                <w:szCs w:val="18"/>
              </w:rPr>
            </w:pPr>
          </w:p>
          <w:p w14:paraId="3941226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42-66</w:t>
            </w:r>
          </w:p>
        </w:tc>
        <w:tc>
          <w:tcPr>
            <w:tcW w:w="992" w:type="dxa"/>
            <w:vMerge w:val="restart"/>
            <w:vAlign w:val="center"/>
          </w:tcPr>
          <w:p w14:paraId="12D2B6EC"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57.33</w:t>
            </w:r>
          </w:p>
          <w:p w14:paraId="38C030DC"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(7.45)</w:t>
            </w:r>
          </w:p>
          <w:p w14:paraId="401F3972" w14:textId="77777777" w:rsidR="00BE0C69" w:rsidRPr="008B3CFD" w:rsidRDefault="00BE0C69" w:rsidP="000266B4">
            <w:pPr>
              <w:autoSpaceDE w:val="0"/>
              <w:autoSpaceDN w:val="0"/>
              <w:adjustRightInd w:val="0"/>
              <w:jc w:val="center"/>
              <w:rPr>
                <w:rFonts w:eastAsiaTheme="minorHAnsi"/>
                <w:sz w:val="18"/>
                <w:szCs w:val="18"/>
              </w:rPr>
            </w:pPr>
          </w:p>
          <w:p w14:paraId="08EB95DF" w14:textId="77777777" w:rsidR="00BE0C69" w:rsidRPr="008B3CFD" w:rsidRDefault="00BE0C69" w:rsidP="000266B4">
            <w:pPr>
              <w:autoSpaceDE w:val="0"/>
              <w:autoSpaceDN w:val="0"/>
              <w:adjustRightInd w:val="0"/>
              <w:jc w:val="center"/>
              <w:rPr>
                <w:rFonts w:eastAsiaTheme="minorHAnsi"/>
                <w:sz w:val="18"/>
                <w:szCs w:val="18"/>
              </w:rPr>
            </w:pPr>
          </w:p>
          <w:p w14:paraId="50E13C1D" w14:textId="77777777" w:rsidR="00BE0C69" w:rsidRPr="008B3CFD" w:rsidRDefault="00BE0C69" w:rsidP="000266B4">
            <w:pPr>
              <w:autoSpaceDE w:val="0"/>
              <w:autoSpaceDN w:val="0"/>
              <w:adjustRightInd w:val="0"/>
              <w:jc w:val="center"/>
              <w:rPr>
                <w:rFonts w:eastAsiaTheme="minorHAnsi"/>
                <w:sz w:val="18"/>
                <w:szCs w:val="18"/>
              </w:rPr>
            </w:pPr>
          </w:p>
          <w:p w14:paraId="6BCC15E6"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52.17</w:t>
            </w:r>
          </w:p>
          <w:p w14:paraId="0F7111F1"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(8.92)</w:t>
            </w:r>
          </w:p>
          <w:p w14:paraId="7FCA07EA" w14:textId="77777777" w:rsidR="00BE0C69" w:rsidRPr="008B3CFD" w:rsidRDefault="00BE0C69" w:rsidP="000266B4">
            <w:pPr>
              <w:autoSpaceDE w:val="0"/>
              <w:autoSpaceDN w:val="0"/>
              <w:adjustRightInd w:val="0"/>
              <w:jc w:val="center"/>
              <w:rPr>
                <w:rFonts w:eastAsiaTheme="minorHAnsi"/>
                <w:sz w:val="18"/>
                <w:szCs w:val="18"/>
              </w:rPr>
            </w:pPr>
          </w:p>
          <w:p w14:paraId="049E9326" w14:textId="77777777" w:rsidR="00BE0C69" w:rsidRPr="008B3CFD" w:rsidRDefault="00BE0C69" w:rsidP="000266B4">
            <w:pPr>
              <w:autoSpaceDE w:val="0"/>
              <w:autoSpaceDN w:val="0"/>
              <w:adjustRightInd w:val="0"/>
              <w:jc w:val="center"/>
              <w:rPr>
                <w:rFonts w:eastAsiaTheme="minorHAnsi"/>
                <w:sz w:val="18"/>
                <w:szCs w:val="18"/>
              </w:rPr>
            </w:pPr>
          </w:p>
        </w:tc>
        <w:tc>
          <w:tcPr>
            <w:tcW w:w="1418" w:type="dxa"/>
            <w:vAlign w:val="center"/>
          </w:tcPr>
          <w:p w14:paraId="527FC516" w14:textId="77777777" w:rsidR="00BE0C69" w:rsidRPr="008B3CFD" w:rsidRDefault="00BE0C69" w:rsidP="000266B4">
            <w:pPr>
              <w:autoSpaceDE w:val="0"/>
              <w:autoSpaceDN w:val="0"/>
              <w:adjustRightInd w:val="0"/>
              <w:jc w:val="center"/>
              <w:rPr>
                <w:rFonts w:eastAsiaTheme="minorHAnsi"/>
                <w:sz w:val="18"/>
                <w:szCs w:val="18"/>
              </w:rPr>
            </w:pPr>
          </w:p>
          <w:p w14:paraId="0AB8C43F"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27-66</w:t>
            </w:r>
          </w:p>
        </w:tc>
        <w:tc>
          <w:tcPr>
            <w:tcW w:w="850" w:type="dxa"/>
            <w:gridSpan w:val="2"/>
            <w:vMerge w:val="restart"/>
            <w:vAlign w:val="center"/>
          </w:tcPr>
          <w:p w14:paraId="6D4D63E6"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42.87</w:t>
            </w:r>
          </w:p>
          <w:p w14:paraId="4CFE658A"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(13.31)</w:t>
            </w:r>
          </w:p>
          <w:p w14:paraId="568A4A0E" w14:textId="77777777" w:rsidR="00BE0C69" w:rsidRPr="008B3CFD" w:rsidRDefault="00BE0C69" w:rsidP="000266B4">
            <w:pPr>
              <w:autoSpaceDE w:val="0"/>
              <w:autoSpaceDN w:val="0"/>
              <w:adjustRightInd w:val="0"/>
              <w:jc w:val="center"/>
              <w:rPr>
                <w:rFonts w:eastAsiaTheme="minorHAnsi"/>
                <w:sz w:val="18"/>
                <w:szCs w:val="18"/>
              </w:rPr>
            </w:pPr>
          </w:p>
          <w:p w14:paraId="1247DCA5" w14:textId="77777777" w:rsidR="00BE0C69" w:rsidRPr="008B3CFD" w:rsidRDefault="00BE0C69" w:rsidP="000266B4">
            <w:pPr>
              <w:autoSpaceDE w:val="0"/>
              <w:autoSpaceDN w:val="0"/>
              <w:adjustRightInd w:val="0"/>
              <w:jc w:val="center"/>
              <w:rPr>
                <w:rFonts w:eastAsiaTheme="minorHAnsi"/>
                <w:sz w:val="18"/>
                <w:szCs w:val="18"/>
              </w:rPr>
            </w:pPr>
          </w:p>
          <w:p w14:paraId="69E86C72" w14:textId="77777777" w:rsidR="00BE0C69" w:rsidRPr="008B3CFD" w:rsidRDefault="00BE0C69" w:rsidP="000266B4">
            <w:pPr>
              <w:autoSpaceDE w:val="0"/>
              <w:autoSpaceDN w:val="0"/>
              <w:adjustRightInd w:val="0"/>
              <w:jc w:val="center"/>
              <w:rPr>
                <w:rFonts w:eastAsiaTheme="minorHAnsi"/>
                <w:sz w:val="18"/>
                <w:szCs w:val="18"/>
              </w:rPr>
            </w:pPr>
          </w:p>
          <w:p w14:paraId="14954EB2"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50.75</w:t>
            </w:r>
          </w:p>
          <w:p w14:paraId="3EF8D11D"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(9.76)</w:t>
            </w:r>
          </w:p>
          <w:p w14:paraId="6A7B2631" w14:textId="77777777" w:rsidR="00BE0C69" w:rsidRPr="008B3CFD" w:rsidRDefault="00BE0C69" w:rsidP="000266B4">
            <w:pPr>
              <w:autoSpaceDE w:val="0"/>
              <w:autoSpaceDN w:val="0"/>
              <w:adjustRightInd w:val="0"/>
              <w:jc w:val="center"/>
              <w:rPr>
                <w:rFonts w:eastAsiaTheme="minorHAnsi"/>
                <w:sz w:val="18"/>
                <w:szCs w:val="18"/>
              </w:rPr>
            </w:pPr>
          </w:p>
          <w:p w14:paraId="11750BC8" w14:textId="77777777" w:rsidR="00BE0C69" w:rsidRPr="008B3CFD" w:rsidRDefault="00BE0C69" w:rsidP="000266B4">
            <w:pPr>
              <w:autoSpaceDE w:val="0"/>
              <w:autoSpaceDN w:val="0"/>
              <w:adjustRightInd w:val="0"/>
              <w:jc w:val="center"/>
              <w:rPr>
                <w:rFonts w:eastAsiaTheme="minorHAnsi"/>
                <w:sz w:val="18"/>
                <w:szCs w:val="18"/>
              </w:rPr>
            </w:pPr>
          </w:p>
        </w:tc>
        <w:tc>
          <w:tcPr>
            <w:tcW w:w="1112" w:type="dxa"/>
            <w:vAlign w:val="center"/>
          </w:tcPr>
          <w:p w14:paraId="5251B34C" w14:textId="77777777" w:rsidR="00BE0C69" w:rsidRPr="008B3CFD" w:rsidRDefault="00BE0C69" w:rsidP="000266B4">
            <w:pPr>
              <w:autoSpaceDE w:val="0"/>
              <w:autoSpaceDN w:val="0"/>
              <w:adjustRightInd w:val="0"/>
              <w:jc w:val="center"/>
              <w:rPr>
                <w:rFonts w:eastAsiaTheme="minorHAnsi"/>
                <w:sz w:val="18"/>
                <w:szCs w:val="18"/>
              </w:rPr>
            </w:pPr>
          </w:p>
          <w:p w14:paraId="23585AE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19-66</w:t>
            </w:r>
          </w:p>
        </w:tc>
        <w:tc>
          <w:tcPr>
            <w:tcW w:w="873" w:type="dxa"/>
            <w:gridSpan w:val="2"/>
            <w:vMerge w:val="restart"/>
            <w:vAlign w:val="center"/>
          </w:tcPr>
          <w:p w14:paraId="0FA51AA8"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49.89</w:t>
            </w:r>
          </w:p>
          <w:p w14:paraId="4BFC495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(10.07)</w:t>
            </w:r>
          </w:p>
          <w:p w14:paraId="289766AE" w14:textId="77777777" w:rsidR="00BE0C69" w:rsidRPr="008B3CFD" w:rsidRDefault="00BE0C69" w:rsidP="000266B4">
            <w:pPr>
              <w:autoSpaceDE w:val="0"/>
              <w:autoSpaceDN w:val="0"/>
              <w:adjustRightInd w:val="0"/>
              <w:jc w:val="center"/>
              <w:rPr>
                <w:rFonts w:eastAsiaTheme="minorHAnsi"/>
                <w:sz w:val="18"/>
                <w:szCs w:val="18"/>
              </w:rPr>
            </w:pPr>
          </w:p>
          <w:p w14:paraId="534AD848" w14:textId="77777777" w:rsidR="00BE0C69" w:rsidRPr="008B3CFD" w:rsidRDefault="00BE0C69" w:rsidP="000266B4">
            <w:pPr>
              <w:autoSpaceDE w:val="0"/>
              <w:autoSpaceDN w:val="0"/>
              <w:adjustRightInd w:val="0"/>
              <w:jc w:val="center"/>
              <w:rPr>
                <w:rFonts w:eastAsiaTheme="minorHAnsi"/>
                <w:sz w:val="18"/>
                <w:szCs w:val="18"/>
              </w:rPr>
            </w:pPr>
          </w:p>
          <w:p w14:paraId="79582F66" w14:textId="77777777" w:rsidR="00BE0C69" w:rsidRPr="008B3CFD" w:rsidRDefault="00BE0C69" w:rsidP="000266B4">
            <w:pPr>
              <w:autoSpaceDE w:val="0"/>
              <w:autoSpaceDN w:val="0"/>
              <w:adjustRightInd w:val="0"/>
              <w:jc w:val="center"/>
              <w:rPr>
                <w:rFonts w:eastAsiaTheme="minorHAnsi"/>
                <w:sz w:val="18"/>
                <w:szCs w:val="18"/>
              </w:rPr>
            </w:pPr>
          </w:p>
          <w:p w14:paraId="471F55D0"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51.38</w:t>
            </w:r>
          </w:p>
          <w:p w14:paraId="182BECD9"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(9.49)</w:t>
            </w:r>
          </w:p>
          <w:p w14:paraId="682A03F7" w14:textId="77777777" w:rsidR="00BE0C69" w:rsidRPr="008B3CFD" w:rsidRDefault="00BE0C69" w:rsidP="000266B4">
            <w:pPr>
              <w:autoSpaceDE w:val="0"/>
              <w:autoSpaceDN w:val="0"/>
              <w:adjustRightInd w:val="0"/>
              <w:jc w:val="center"/>
              <w:rPr>
                <w:rFonts w:eastAsiaTheme="minorHAnsi"/>
                <w:sz w:val="18"/>
                <w:szCs w:val="18"/>
              </w:rPr>
            </w:pPr>
          </w:p>
          <w:p w14:paraId="2EE71158" w14:textId="77777777" w:rsidR="00BE0C69" w:rsidRPr="008B3CFD" w:rsidRDefault="00BE0C69" w:rsidP="000266B4">
            <w:pPr>
              <w:autoSpaceDE w:val="0"/>
              <w:autoSpaceDN w:val="0"/>
              <w:adjustRightInd w:val="0"/>
              <w:jc w:val="center"/>
              <w:rPr>
                <w:rFonts w:eastAsiaTheme="minorHAnsi"/>
                <w:sz w:val="18"/>
                <w:szCs w:val="18"/>
              </w:rPr>
            </w:pPr>
          </w:p>
        </w:tc>
        <w:tc>
          <w:tcPr>
            <w:tcW w:w="992" w:type="dxa"/>
            <w:vAlign w:val="center"/>
          </w:tcPr>
          <w:p w14:paraId="7191250C" w14:textId="77777777" w:rsidR="00BE0C69" w:rsidRPr="008B3CFD" w:rsidRDefault="00BE0C69" w:rsidP="000266B4">
            <w:pPr>
              <w:autoSpaceDE w:val="0"/>
              <w:autoSpaceDN w:val="0"/>
              <w:adjustRightInd w:val="0"/>
              <w:jc w:val="center"/>
              <w:rPr>
                <w:rFonts w:eastAsiaTheme="minorHAnsi"/>
                <w:sz w:val="18"/>
                <w:szCs w:val="18"/>
              </w:rPr>
            </w:pPr>
          </w:p>
          <w:p w14:paraId="68473385"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27.66</w:t>
            </w:r>
          </w:p>
        </w:tc>
        <w:tc>
          <w:tcPr>
            <w:tcW w:w="1969" w:type="dxa"/>
          </w:tcPr>
          <w:p w14:paraId="0E906064"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 xml:space="preserve">     52.43     </w:t>
            </w:r>
          </w:p>
          <w:p w14:paraId="53CEA575"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 xml:space="preserve">    (11.24)      19-66</w:t>
            </w:r>
          </w:p>
        </w:tc>
      </w:tr>
      <w:tr w:rsidR="00BE0C69" w:rsidRPr="008B3CFD" w14:paraId="07DCA4D5" w14:textId="77777777" w:rsidTr="000266B4">
        <w:trPr>
          <w:trHeight w:val="79"/>
        </w:trPr>
        <w:tc>
          <w:tcPr>
            <w:tcW w:w="2873" w:type="dxa"/>
            <w:vAlign w:val="center"/>
          </w:tcPr>
          <w:p w14:paraId="715E1604" w14:textId="77777777" w:rsidR="00BE0C69" w:rsidRPr="008B3CFD" w:rsidRDefault="00BE0C69" w:rsidP="000266B4">
            <w:pPr>
              <w:autoSpaceDE w:val="0"/>
              <w:autoSpaceDN w:val="0"/>
              <w:adjustRightInd w:val="0"/>
              <w:rPr>
                <w:rFonts w:eastAsiaTheme="minorHAnsi"/>
                <w:sz w:val="18"/>
                <w:szCs w:val="18"/>
              </w:rPr>
            </w:pPr>
          </w:p>
        </w:tc>
        <w:tc>
          <w:tcPr>
            <w:tcW w:w="813" w:type="dxa"/>
            <w:gridSpan w:val="2"/>
            <w:vAlign w:val="center"/>
          </w:tcPr>
          <w:p w14:paraId="417F8539" w14:textId="77777777" w:rsidR="00BE0C69" w:rsidRPr="008B3CFD" w:rsidRDefault="00BE0C69" w:rsidP="000266B4">
            <w:pPr>
              <w:autoSpaceDE w:val="0"/>
              <w:autoSpaceDN w:val="0"/>
              <w:adjustRightInd w:val="0"/>
              <w:jc w:val="center"/>
              <w:rPr>
                <w:rFonts w:eastAsiaTheme="minorHAnsi"/>
                <w:sz w:val="18"/>
                <w:szCs w:val="18"/>
              </w:rPr>
            </w:pPr>
          </w:p>
        </w:tc>
        <w:tc>
          <w:tcPr>
            <w:tcW w:w="1134" w:type="dxa"/>
            <w:vAlign w:val="center"/>
          </w:tcPr>
          <w:p w14:paraId="5426B997" w14:textId="77777777" w:rsidR="00BE0C69" w:rsidRPr="008B3CFD" w:rsidRDefault="00BE0C69" w:rsidP="000266B4">
            <w:pPr>
              <w:autoSpaceDE w:val="0"/>
              <w:autoSpaceDN w:val="0"/>
              <w:adjustRightInd w:val="0"/>
              <w:jc w:val="center"/>
              <w:rPr>
                <w:rFonts w:eastAsiaTheme="minorHAnsi"/>
                <w:sz w:val="18"/>
                <w:szCs w:val="18"/>
              </w:rPr>
            </w:pPr>
          </w:p>
        </w:tc>
        <w:tc>
          <w:tcPr>
            <w:tcW w:w="992" w:type="dxa"/>
            <w:vMerge/>
            <w:vAlign w:val="center"/>
          </w:tcPr>
          <w:p w14:paraId="6CAAC68C" w14:textId="77777777" w:rsidR="00BE0C69" w:rsidRPr="008B3CFD" w:rsidRDefault="00BE0C69" w:rsidP="000266B4">
            <w:pPr>
              <w:autoSpaceDE w:val="0"/>
              <w:autoSpaceDN w:val="0"/>
              <w:adjustRightInd w:val="0"/>
              <w:jc w:val="center"/>
              <w:rPr>
                <w:rFonts w:eastAsiaTheme="minorHAnsi"/>
                <w:sz w:val="18"/>
                <w:szCs w:val="18"/>
              </w:rPr>
            </w:pPr>
          </w:p>
        </w:tc>
        <w:tc>
          <w:tcPr>
            <w:tcW w:w="1418" w:type="dxa"/>
            <w:vAlign w:val="center"/>
          </w:tcPr>
          <w:p w14:paraId="6E8FC9E4" w14:textId="77777777" w:rsidR="00BE0C69" w:rsidRPr="008B3CFD" w:rsidRDefault="00BE0C69" w:rsidP="000266B4">
            <w:pPr>
              <w:autoSpaceDE w:val="0"/>
              <w:autoSpaceDN w:val="0"/>
              <w:adjustRightInd w:val="0"/>
              <w:jc w:val="center"/>
              <w:rPr>
                <w:rFonts w:eastAsiaTheme="minorHAnsi"/>
                <w:sz w:val="18"/>
                <w:szCs w:val="18"/>
              </w:rPr>
            </w:pPr>
          </w:p>
        </w:tc>
        <w:tc>
          <w:tcPr>
            <w:tcW w:w="850" w:type="dxa"/>
            <w:gridSpan w:val="2"/>
            <w:vMerge/>
            <w:vAlign w:val="center"/>
          </w:tcPr>
          <w:p w14:paraId="1D41125C" w14:textId="77777777" w:rsidR="00BE0C69" w:rsidRPr="008B3CFD" w:rsidRDefault="00BE0C69" w:rsidP="000266B4">
            <w:pPr>
              <w:autoSpaceDE w:val="0"/>
              <w:autoSpaceDN w:val="0"/>
              <w:adjustRightInd w:val="0"/>
              <w:jc w:val="center"/>
              <w:rPr>
                <w:rFonts w:eastAsiaTheme="minorHAnsi"/>
                <w:sz w:val="18"/>
                <w:szCs w:val="18"/>
              </w:rPr>
            </w:pPr>
          </w:p>
        </w:tc>
        <w:tc>
          <w:tcPr>
            <w:tcW w:w="1112" w:type="dxa"/>
            <w:vAlign w:val="center"/>
          </w:tcPr>
          <w:p w14:paraId="646A27DD" w14:textId="77777777" w:rsidR="00BE0C69" w:rsidRPr="008B3CFD" w:rsidRDefault="00BE0C69" w:rsidP="000266B4">
            <w:pPr>
              <w:autoSpaceDE w:val="0"/>
              <w:autoSpaceDN w:val="0"/>
              <w:adjustRightInd w:val="0"/>
              <w:jc w:val="center"/>
              <w:rPr>
                <w:rFonts w:eastAsiaTheme="minorHAnsi"/>
                <w:sz w:val="18"/>
                <w:szCs w:val="18"/>
              </w:rPr>
            </w:pPr>
          </w:p>
        </w:tc>
        <w:tc>
          <w:tcPr>
            <w:tcW w:w="873" w:type="dxa"/>
            <w:gridSpan w:val="2"/>
            <w:vMerge/>
            <w:vAlign w:val="center"/>
          </w:tcPr>
          <w:p w14:paraId="57883E52" w14:textId="77777777" w:rsidR="00BE0C69" w:rsidRPr="008B3CFD" w:rsidRDefault="00BE0C69" w:rsidP="000266B4">
            <w:pPr>
              <w:autoSpaceDE w:val="0"/>
              <w:autoSpaceDN w:val="0"/>
              <w:adjustRightInd w:val="0"/>
              <w:jc w:val="center"/>
              <w:rPr>
                <w:rFonts w:eastAsiaTheme="minorHAnsi"/>
                <w:sz w:val="18"/>
                <w:szCs w:val="18"/>
              </w:rPr>
            </w:pPr>
          </w:p>
        </w:tc>
        <w:tc>
          <w:tcPr>
            <w:tcW w:w="992" w:type="dxa"/>
            <w:vAlign w:val="center"/>
          </w:tcPr>
          <w:p w14:paraId="20CBC55B" w14:textId="77777777" w:rsidR="00BE0C69" w:rsidRPr="008B3CFD" w:rsidRDefault="00BE0C69" w:rsidP="000266B4">
            <w:pPr>
              <w:autoSpaceDE w:val="0"/>
              <w:autoSpaceDN w:val="0"/>
              <w:adjustRightInd w:val="0"/>
              <w:jc w:val="center"/>
              <w:rPr>
                <w:rFonts w:eastAsiaTheme="minorHAnsi"/>
                <w:sz w:val="18"/>
                <w:szCs w:val="18"/>
              </w:rPr>
            </w:pPr>
          </w:p>
        </w:tc>
        <w:tc>
          <w:tcPr>
            <w:tcW w:w="1969" w:type="dxa"/>
          </w:tcPr>
          <w:p w14:paraId="445EE74F" w14:textId="77777777" w:rsidR="00BE0C69" w:rsidRPr="008B3CFD" w:rsidRDefault="00BE0C69" w:rsidP="000266B4">
            <w:pPr>
              <w:autoSpaceDE w:val="0"/>
              <w:autoSpaceDN w:val="0"/>
              <w:adjustRightInd w:val="0"/>
              <w:jc w:val="center"/>
              <w:rPr>
                <w:rFonts w:eastAsiaTheme="minorHAnsi"/>
                <w:sz w:val="18"/>
                <w:szCs w:val="18"/>
              </w:rPr>
            </w:pPr>
          </w:p>
        </w:tc>
      </w:tr>
      <w:tr w:rsidR="00BE0C69" w:rsidRPr="008B3CFD" w14:paraId="7E73D278" w14:textId="77777777" w:rsidTr="000266B4">
        <w:trPr>
          <w:trHeight w:val="809"/>
        </w:trPr>
        <w:tc>
          <w:tcPr>
            <w:tcW w:w="2873" w:type="dxa"/>
            <w:vAlign w:val="center"/>
          </w:tcPr>
          <w:p w14:paraId="36AC3EC5"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L2 Motivation/attitudes</w:t>
            </w:r>
          </w:p>
        </w:tc>
        <w:tc>
          <w:tcPr>
            <w:tcW w:w="813" w:type="dxa"/>
            <w:gridSpan w:val="2"/>
            <w:vAlign w:val="center"/>
          </w:tcPr>
          <w:p w14:paraId="08F0D8AC"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1134" w:type="dxa"/>
            <w:vAlign w:val="center"/>
          </w:tcPr>
          <w:p w14:paraId="1AB4EE71"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992" w:type="dxa"/>
            <w:vMerge/>
            <w:vAlign w:val="center"/>
          </w:tcPr>
          <w:p w14:paraId="2A2C221E" w14:textId="77777777" w:rsidR="00BE0C69" w:rsidRPr="008B3CFD" w:rsidRDefault="00BE0C69" w:rsidP="000266B4">
            <w:pPr>
              <w:autoSpaceDE w:val="0"/>
              <w:autoSpaceDN w:val="0"/>
              <w:adjustRightInd w:val="0"/>
              <w:jc w:val="center"/>
              <w:rPr>
                <w:rFonts w:eastAsiaTheme="minorHAnsi"/>
                <w:sz w:val="18"/>
                <w:szCs w:val="18"/>
              </w:rPr>
            </w:pPr>
          </w:p>
        </w:tc>
        <w:tc>
          <w:tcPr>
            <w:tcW w:w="1418" w:type="dxa"/>
            <w:vAlign w:val="center"/>
          </w:tcPr>
          <w:p w14:paraId="7A25B428"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29-66</w:t>
            </w:r>
          </w:p>
        </w:tc>
        <w:tc>
          <w:tcPr>
            <w:tcW w:w="850" w:type="dxa"/>
            <w:gridSpan w:val="2"/>
            <w:vMerge/>
            <w:vAlign w:val="center"/>
          </w:tcPr>
          <w:p w14:paraId="137D6BE1" w14:textId="77777777" w:rsidR="00BE0C69" w:rsidRPr="008B3CFD" w:rsidRDefault="00BE0C69" w:rsidP="000266B4">
            <w:pPr>
              <w:autoSpaceDE w:val="0"/>
              <w:autoSpaceDN w:val="0"/>
              <w:adjustRightInd w:val="0"/>
              <w:jc w:val="center"/>
              <w:rPr>
                <w:rFonts w:eastAsiaTheme="minorHAnsi"/>
                <w:sz w:val="18"/>
                <w:szCs w:val="18"/>
              </w:rPr>
            </w:pPr>
          </w:p>
        </w:tc>
        <w:tc>
          <w:tcPr>
            <w:tcW w:w="1112" w:type="dxa"/>
            <w:vAlign w:val="center"/>
          </w:tcPr>
          <w:p w14:paraId="4DA0484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33-66</w:t>
            </w:r>
          </w:p>
        </w:tc>
        <w:tc>
          <w:tcPr>
            <w:tcW w:w="873" w:type="dxa"/>
            <w:gridSpan w:val="2"/>
            <w:vMerge/>
            <w:vAlign w:val="center"/>
          </w:tcPr>
          <w:p w14:paraId="19013504" w14:textId="77777777" w:rsidR="00BE0C69" w:rsidRPr="008B3CFD" w:rsidRDefault="00BE0C69" w:rsidP="000266B4">
            <w:pPr>
              <w:autoSpaceDE w:val="0"/>
              <w:autoSpaceDN w:val="0"/>
              <w:adjustRightInd w:val="0"/>
              <w:jc w:val="center"/>
              <w:rPr>
                <w:rFonts w:eastAsiaTheme="minorHAnsi"/>
                <w:sz w:val="18"/>
                <w:szCs w:val="18"/>
              </w:rPr>
            </w:pPr>
          </w:p>
        </w:tc>
        <w:tc>
          <w:tcPr>
            <w:tcW w:w="992" w:type="dxa"/>
            <w:vAlign w:val="center"/>
          </w:tcPr>
          <w:p w14:paraId="5E5BABE6"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 xml:space="preserve">32-66           </w:t>
            </w:r>
          </w:p>
        </w:tc>
        <w:tc>
          <w:tcPr>
            <w:tcW w:w="1969" w:type="dxa"/>
          </w:tcPr>
          <w:p w14:paraId="7DDE8166" w14:textId="77777777" w:rsidR="00BE0C69" w:rsidRPr="008B3CFD" w:rsidRDefault="00BE0C69" w:rsidP="000266B4">
            <w:pPr>
              <w:autoSpaceDE w:val="0"/>
              <w:autoSpaceDN w:val="0"/>
              <w:adjustRightInd w:val="0"/>
              <w:rPr>
                <w:rFonts w:eastAsiaTheme="minorHAnsi"/>
                <w:sz w:val="18"/>
                <w:szCs w:val="18"/>
              </w:rPr>
            </w:pPr>
          </w:p>
          <w:p w14:paraId="5C172701" w14:textId="77777777" w:rsidR="00BE0C69" w:rsidRPr="008B3CFD" w:rsidRDefault="00BE0C69" w:rsidP="000266B4">
            <w:pPr>
              <w:rPr>
                <w:rFonts w:eastAsiaTheme="minorHAnsi"/>
                <w:sz w:val="18"/>
                <w:szCs w:val="18"/>
              </w:rPr>
            </w:pPr>
          </w:p>
          <w:p w14:paraId="7F40426D" w14:textId="77777777" w:rsidR="00BE0C69" w:rsidRPr="008B3CFD" w:rsidRDefault="00BE0C69" w:rsidP="000266B4">
            <w:pPr>
              <w:jc w:val="both"/>
              <w:rPr>
                <w:rFonts w:eastAsiaTheme="minorHAnsi"/>
                <w:sz w:val="18"/>
                <w:szCs w:val="18"/>
              </w:rPr>
            </w:pPr>
            <w:r w:rsidRPr="008B3CFD">
              <w:rPr>
                <w:rFonts w:eastAsiaTheme="minorHAnsi"/>
                <w:sz w:val="18"/>
                <w:szCs w:val="18"/>
              </w:rPr>
              <w:t xml:space="preserve">      51.48        29-66 </w:t>
            </w:r>
          </w:p>
          <w:p w14:paraId="5F415378" w14:textId="77777777" w:rsidR="00BE0C69" w:rsidRPr="008B3CFD" w:rsidRDefault="00BE0C69" w:rsidP="000266B4">
            <w:pPr>
              <w:rPr>
                <w:rFonts w:eastAsiaTheme="minorHAnsi"/>
                <w:sz w:val="18"/>
                <w:szCs w:val="18"/>
              </w:rPr>
            </w:pPr>
            <w:r w:rsidRPr="008B3CFD">
              <w:rPr>
                <w:rFonts w:eastAsiaTheme="minorHAnsi"/>
                <w:sz w:val="18"/>
                <w:szCs w:val="18"/>
              </w:rPr>
              <w:t xml:space="preserve">      (9.32)</w:t>
            </w:r>
          </w:p>
          <w:p w14:paraId="682C16CE" w14:textId="77777777" w:rsidR="00BE0C69" w:rsidRPr="008B3CFD" w:rsidRDefault="00BE0C69" w:rsidP="000266B4">
            <w:pPr>
              <w:rPr>
                <w:rFonts w:eastAsiaTheme="minorHAnsi"/>
                <w:sz w:val="18"/>
                <w:szCs w:val="18"/>
              </w:rPr>
            </w:pPr>
          </w:p>
        </w:tc>
      </w:tr>
      <w:tr w:rsidR="00BE0C69" w:rsidRPr="008B3CFD" w14:paraId="581E0980" w14:textId="77777777" w:rsidTr="000266B4">
        <w:trPr>
          <w:trHeight w:val="553"/>
        </w:trPr>
        <w:tc>
          <w:tcPr>
            <w:tcW w:w="2873" w:type="dxa"/>
            <w:vAlign w:val="center"/>
          </w:tcPr>
          <w:p w14:paraId="3C5E4C8A"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L1 Educational Support</w:t>
            </w:r>
          </w:p>
        </w:tc>
        <w:tc>
          <w:tcPr>
            <w:tcW w:w="813" w:type="dxa"/>
            <w:gridSpan w:val="2"/>
            <w:vAlign w:val="center"/>
          </w:tcPr>
          <w:p w14:paraId="08AB2938"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1134" w:type="dxa"/>
            <w:vAlign w:val="center"/>
          </w:tcPr>
          <w:p w14:paraId="2959101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992" w:type="dxa"/>
            <w:vAlign w:val="center"/>
          </w:tcPr>
          <w:p w14:paraId="58CA94B9"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23.50</w:t>
            </w:r>
          </w:p>
          <w:p w14:paraId="6EB865A8"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(4.91)</w:t>
            </w:r>
          </w:p>
        </w:tc>
        <w:tc>
          <w:tcPr>
            <w:tcW w:w="1418" w:type="dxa"/>
            <w:vAlign w:val="center"/>
          </w:tcPr>
          <w:p w14:paraId="3320BFD0"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12-34</w:t>
            </w:r>
          </w:p>
        </w:tc>
        <w:tc>
          <w:tcPr>
            <w:tcW w:w="850" w:type="dxa"/>
            <w:gridSpan w:val="2"/>
            <w:vAlign w:val="center"/>
          </w:tcPr>
          <w:p w14:paraId="0A6B6A0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9.60</w:t>
            </w:r>
          </w:p>
          <w:p w14:paraId="55D0463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(1.41)</w:t>
            </w:r>
          </w:p>
        </w:tc>
        <w:tc>
          <w:tcPr>
            <w:tcW w:w="1112" w:type="dxa"/>
            <w:vAlign w:val="center"/>
          </w:tcPr>
          <w:p w14:paraId="3223AA57"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8-13</w:t>
            </w:r>
          </w:p>
        </w:tc>
        <w:tc>
          <w:tcPr>
            <w:tcW w:w="873" w:type="dxa"/>
            <w:gridSpan w:val="2"/>
            <w:vAlign w:val="center"/>
          </w:tcPr>
          <w:p w14:paraId="1D4AA213"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24.08</w:t>
            </w:r>
          </w:p>
          <w:p w14:paraId="53387DE8"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(3.29)</w:t>
            </w:r>
          </w:p>
        </w:tc>
        <w:tc>
          <w:tcPr>
            <w:tcW w:w="992" w:type="dxa"/>
            <w:vAlign w:val="center"/>
          </w:tcPr>
          <w:p w14:paraId="3943004D"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14-31</w:t>
            </w:r>
          </w:p>
        </w:tc>
        <w:tc>
          <w:tcPr>
            <w:tcW w:w="1969" w:type="dxa"/>
          </w:tcPr>
          <w:p w14:paraId="5A6F6DB3" w14:textId="77777777" w:rsidR="00BE0C69" w:rsidRPr="008B3CFD" w:rsidRDefault="00BE0C69" w:rsidP="000266B4">
            <w:pPr>
              <w:autoSpaceDE w:val="0"/>
              <w:autoSpaceDN w:val="0"/>
              <w:adjustRightInd w:val="0"/>
              <w:jc w:val="center"/>
              <w:rPr>
                <w:rFonts w:eastAsiaTheme="minorHAnsi"/>
                <w:sz w:val="18"/>
                <w:szCs w:val="18"/>
              </w:rPr>
            </w:pPr>
          </w:p>
          <w:p w14:paraId="7FD06329" w14:textId="77777777" w:rsidR="00BE0C69" w:rsidRPr="008B3CFD" w:rsidRDefault="00BE0C69" w:rsidP="000266B4">
            <w:pPr>
              <w:rPr>
                <w:rFonts w:eastAsiaTheme="minorHAnsi"/>
                <w:sz w:val="18"/>
                <w:szCs w:val="18"/>
              </w:rPr>
            </w:pPr>
            <w:r w:rsidRPr="008B3CFD">
              <w:rPr>
                <w:rFonts w:eastAsiaTheme="minorHAnsi"/>
                <w:sz w:val="18"/>
                <w:szCs w:val="18"/>
              </w:rPr>
              <w:t xml:space="preserve">      19.66        </w:t>
            </w:r>
          </w:p>
          <w:p w14:paraId="787914C0" w14:textId="77777777" w:rsidR="00BE0C69" w:rsidRPr="008B3CFD" w:rsidRDefault="00BE0C69" w:rsidP="000266B4">
            <w:pPr>
              <w:rPr>
                <w:rFonts w:eastAsiaTheme="minorHAnsi"/>
                <w:sz w:val="18"/>
                <w:szCs w:val="18"/>
              </w:rPr>
            </w:pPr>
            <w:r w:rsidRPr="008B3CFD">
              <w:rPr>
                <w:rFonts w:eastAsiaTheme="minorHAnsi"/>
                <w:sz w:val="18"/>
                <w:szCs w:val="18"/>
              </w:rPr>
              <w:t xml:space="preserve">       (7.39)        8-34</w:t>
            </w:r>
          </w:p>
        </w:tc>
      </w:tr>
      <w:tr w:rsidR="00BE0C69" w:rsidRPr="008B3CFD" w14:paraId="3ED34CFC" w14:textId="77777777" w:rsidTr="000266B4">
        <w:trPr>
          <w:trHeight w:val="553"/>
        </w:trPr>
        <w:tc>
          <w:tcPr>
            <w:tcW w:w="2873" w:type="dxa"/>
            <w:vAlign w:val="center"/>
          </w:tcPr>
          <w:p w14:paraId="135F682B"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L2 Educational Support</w:t>
            </w:r>
          </w:p>
        </w:tc>
        <w:tc>
          <w:tcPr>
            <w:tcW w:w="813" w:type="dxa"/>
            <w:gridSpan w:val="2"/>
            <w:vAlign w:val="center"/>
          </w:tcPr>
          <w:p w14:paraId="4E2BE5FA"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1134" w:type="dxa"/>
            <w:vAlign w:val="center"/>
          </w:tcPr>
          <w:p w14:paraId="0522960B"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992" w:type="dxa"/>
            <w:vAlign w:val="center"/>
          </w:tcPr>
          <w:p w14:paraId="1AE2DEE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20.60</w:t>
            </w:r>
          </w:p>
          <w:p w14:paraId="0C8DA1D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(5.76)</w:t>
            </w:r>
          </w:p>
        </w:tc>
        <w:tc>
          <w:tcPr>
            <w:tcW w:w="1418" w:type="dxa"/>
            <w:vAlign w:val="center"/>
          </w:tcPr>
          <w:p w14:paraId="3086030E"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9-34</w:t>
            </w:r>
          </w:p>
        </w:tc>
        <w:tc>
          <w:tcPr>
            <w:tcW w:w="850" w:type="dxa"/>
            <w:gridSpan w:val="2"/>
            <w:vAlign w:val="center"/>
          </w:tcPr>
          <w:p w14:paraId="202FFD0A"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30.78</w:t>
            </w:r>
          </w:p>
          <w:p w14:paraId="6C0B3103"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(3.11)</w:t>
            </w:r>
          </w:p>
        </w:tc>
        <w:tc>
          <w:tcPr>
            <w:tcW w:w="1112" w:type="dxa"/>
            <w:vAlign w:val="center"/>
          </w:tcPr>
          <w:p w14:paraId="04642BC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25-35</w:t>
            </w:r>
          </w:p>
        </w:tc>
        <w:tc>
          <w:tcPr>
            <w:tcW w:w="873" w:type="dxa"/>
            <w:gridSpan w:val="2"/>
            <w:vAlign w:val="center"/>
          </w:tcPr>
          <w:p w14:paraId="11EFB26E" w14:textId="77777777" w:rsidR="00BE0C69" w:rsidRPr="008B3CFD" w:rsidRDefault="00BE0C69" w:rsidP="000266B4">
            <w:pPr>
              <w:autoSpaceDE w:val="0"/>
              <w:autoSpaceDN w:val="0"/>
              <w:adjustRightInd w:val="0"/>
              <w:jc w:val="center"/>
              <w:rPr>
                <w:rFonts w:eastAsiaTheme="minorHAnsi"/>
                <w:sz w:val="18"/>
                <w:szCs w:val="18"/>
              </w:rPr>
            </w:pPr>
          </w:p>
          <w:p w14:paraId="339CF097"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20.12</w:t>
            </w:r>
          </w:p>
          <w:p w14:paraId="26C6A766"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(2.41)</w:t>
            </w:r>
          </w:p>
          <w:p w14:paraId="2E10C607" w14:textId="77777777" w:rsidR="00BE0C69" w:rsidRPr="008B3CFD" w:rsidRDefault="00BE0C69" w:rsidP="000266B4">
            <w:pPr>
              <w:autoSpaceDE w:val="0"/>
              <w:autoSpaceDN w:val="0"/>
              <w:adjustRightInd w:val="0"/>
              <w:jc w:val="center"/>
              <w:rPr>
                <w:rFonts w:eastAsiaTheme="minorHAnsi"/>
                <w:sz w:val="18"/>
                <w:szCs w:val="18"/>
              </w:rPr>
            </w:pPr>
          </w:p>
        </w:tc>
        <w:tc>
          <w:tcPr>
            <w:tcW w:w="992" w:type="dxa"/>
            <w:vAlign w:val="center"/>
          </w:tcPr>
          <w:p w14:paraId="5489C971"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14-27</w:t>
            </w:r>
          </w:p>
        </w:tc>
        <w:tc>
          <w:tcPr>
            <w:tcW w:w="1969" w:type="dxa"/>
          </w:tcPr>
          <w:p w14:paraId="4501D828" w14:textId="77777777" w:rsidR="00BE0C69" w:rsidRPr="008B3CFD" w:rsidRDefault="00BE0C69" w:rsidP="000266B4">
            <w:pPr>
              <w:autoSpaceDE w:val="0"/>
              <w:autoSpaceDN w:val="0"/>
              <w:adjustRightInd w:val="0"/>
              <w:rPr>
                <w:rFonts w:eastAsiaTheme="minorHAnsi"/>
                <w:sz w:val="18"/>
                <w:szCs w:val="18"/>
              </w:rPr>
            </w:pPr>
          </w:p>
          <w:p w14:paraId="72CE43C8" w14:textId="77777777" w:rsidR="00BE0C69" w:rsidRPr="008B3CFD" w:rsidRDefault="00BE0C69" w:rsidP="000266B4">
            <w:pPr>
              <w:autoSpaceDE w:val="0"/>
              <w:autoSpaceDN w:val="0"/>
              <w:adjustRightInd w:val="0"/>
              <w:ind w:right="-125"/>
              <w:rPr>
                <w:rFonts w:eastAsiaTheme="minorHAnsi"/>
                <w:sz w:val="18"/>
                <w:szCs w:val="18"/>
              </w:rPr>
            </w:pPr>
            <w:r w:rsidRPr="008B3CFD">
              <w:rPr>
                <w:rFonts w:eastAsiaTheme="minorHAnsi"/>
                <w:sz w:val="18"/>
                <w:szCs w:val="18"/>
              </w:rPr>
              <w:t xml:space="preserve">       23.39       </w:t>
            </w:r>
          </w:p>
          <w:p w14:paraId="6E0B33E8"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 xml:space="preserve">       (6.26)        9-35</w:t>
            </w:r>
          </w:p>
        </w:tc>
      </w:tr>
      <w:tr w:rsidR="00BE0C69" w:rsidRPr="008B3CFD" w14:paraId="2A31E342" w14:textId="77777777" w:rsidTr="000266B4">
        <w:trPr>
          <w:trHeight w:val="388"/>
        </w:trPr>
        <w:tc>
          <w:tcPr>
            <w:tcW w:w="2873" w:type="dxa"/>
            <w:vAlign w:val="center"/>
          </w:tcPr>
          <w:p w14:paraId="4B3D2335"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Perceived Teacher’s Appreciation of bilingualism</w:t>
            </w:r>
          </w:p>
        </w:tc>
        <w:tc>
          <w:tcPr>
            <w:tcW w:w="813" w:type="dxa"/>
            <w:gridSpan w:val="2"/>
            <w:vAlign w:val="center"/>
          </w:tcPr>
          <w:p w14:paraId="037C82EC"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1134" w:type="dxa"/>
            <w:vAlign w:val="center"/>
          </w:tcPr>
          <w:p w14:paraId="5AB742F7"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w:t>
            </w:r>
          </w:p>
        </w:tc>
        <w:tc>
          <w:tcPr>
            <w:tcW w:w="992" w:type="dxa"/>
            <w:vAlign w:val="center"/>
          </w:tcPr>
          <w:p w14:paraId="4390F684"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40.27</w:t>
            </w:r>
          </w:p>
          <w:p w14:paraId="2B4DF84D"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(8.00)</w:t>
            </w:r>
          </w:p>
        </w:tc>
        <w:tc>
          <w:tcPr>
            <w:tcW w:w="1418" w:type="dxa"/>
            <w:vAlign w:val="center"/>
          </w:tcPr>
          <w:p w14:paraId="693B6D59"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23-54</w:t>
            </w:r>
          </w:p>
        </w:tc>
        <w:tc>
          <w:tcPr>
            <w:tcW w:w="850" w:type="dxa"/>
            <w:gridSpan w:val="2"/>
            <w:vAlign w:val="center"/>
          </w:tcPr>
          <w:p w14:paraId="27DEE532"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36.90</w:t>
            </w:r>
          </w:p>
          <w:p w14:paraId="2D0B7E4A"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(8.18)</w:t>
            </w:r>
          </w:p>
        </w:tc>
        <w:tc>
          <w:tcPr>
            <w:tcW w:w="1112" w:type="dxa"/>
            <w:vAlign w:val="center"/>
          </w:tcPr>
          <w:p w14:paraId="2CF8AF88"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23-58</w:t>
            </w:r>
          </w:p>
        </w:tc>
        <w:tc>
          <w:tcPr>
            <w:tcW w:w="873" w:type="dxa"/>
            <w:gridSpan w:val="2"/>
            <w:vAlign w:val="center"/>
          </w:tcPr>
          <w:p w14:paraId="5B72B54B"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42.28</w:t>
            </w:r>
          </w:p>
          <w:p w14:paraId="5AA1E39F" w14:textId="77777777" w:rsidR="00BE0C69" w:rsidRPr="008B3CFD" w:rsidRDefault="00BE0C69" w:rsidP="000266B4">
            <w:pPr>
              <w:autoSpaceDE w:val="0"/>
              <w:autoSpaceDN w:val="0"/>
              <w:adjustRightInd w:val="0"/>
              <w:jc w:val="center"/>
              <w:rPr>
                <w:rFonts w:eastAsiaTheme="minorHAnsi"/>
                <w:sz w:val="18"/>
                <w:szCs w:val="18"/>
              </w:rPr>
            </w:pPr>
            <w:r w:rsidRPr="008B3CFD">
              <w:rPr>
                <w:rFonts w:eastAsiaTheme="minorHAnsi"/>
                <w:sz w:val="18"/>
                <w:szCs w:val="18"/>
              </w:rPr>
              <w:t>(7.79)</w:t>
            </w:r>
          </w:p>
        </w:tc>
        <w:tc>
          <w:tcPr>
            <w:tcW w:w="2961" w:type="dxa"/>
            <w:gridSpan w:val="2"/>
          </w:tcPr>
          <w:p w14:paraId="0FA641C0" w14:textId="77777777" w:rsidR="00BE0C69" w:rsidRPr="008B3CFD" w:rsidRDefault="00BE0C69" w:rsidP="000266B4">
            <w:pPr>
              <w:tabs>
                <w:tab w:val="right" w:pos="1778"/>
                <w:tab w:val="right" w:pos="2529"/>
              </w:tabs>
              <w:autoSpaceDE w:val="0"/>
              <w:autoSpaceDN w:val="0"/>
              <w:adjustRightInd w:val="0"/>
              <w:ind w:right="314"/>
              <w:rPr>
                <w:rFonts w:eastAsiaTheme="minorHAnsi"/>
                <w:sz w:val="18"/>
                <w:szCs w:val="18"/>
              </w:rPr>
            </w:pPr>
            <w:r w:rsidRPr="008B3CFD">
              <w:rPr>
                <w:rFonts w:eastAsiaTheme="minorHAnsi"/>
                <w:sz w:val="18"/>
                <w:szCs w:val="18"/>
              </w:rPr>
              <w:t xml:space="preserve">     28-59.              39.99     </w:t>
            </w:r>
          </w:p>
          <w:p w14:paraId="7835274E" w14:textId="77777777" w:rsidR="00BE0C69" w:rsidRPr="008B3CFD" w:rsidRDefault="00BE0C69" w:rsidP="000266B4">
            <w:pPr>
              <w:tabs>
                <w:tab w:val="right" w:pos="1778"/>
              </w:tabs>
              <w:autoSpaceDE w:val="0"/>
              <w:autoSpaceDN w:val="0"/>
              <w:adjustRightInd w:val="0"/>
              <w:rPr>
                <w:rFonts w:eastAsiaTheme="minorHAnsi"/>
                <w:sz w:val="18"/>
                <w:szCs w:val="18"/>
              </w:rPr>
            </w:pPr>
            <w:r w:rsidRPr="008B3CFD">
              <w:rPr>
                <w:rFonts w:eastAsiaTheme="minorHAnsi"/>
                <w:sz w:val="18"/>
                <w:szCs w:val="18"/>
              </w:rPr>
              <w:t xml:space="preserve">                             (8.21)       23-59 </w:t>
            </w:r>
          </w:p>
        </w:tc>
      </w:tr>
      <w:tr w:rsidR="00BE0C69" w:rsidRPr="008B3CFD" w14:paraId="4AC97043" w14:textId="77777777" w:rsidTr="000266B4">
        <w:trPr>
          <w:trHeight w:val="326"/>
        </w:trPr>
        <w:tc>
          <w:tcPr>
            <w:tcW w:w="2873" w:type="dxa"/>
            <w:tcBorders>
              <w:bottom w:val="single" w:sz="4" w:space="0" w:color="auto"/>
            </w:tcBorders>
          </w:tcPr>
          <w:p w14:paraId="56E821A2" w14:textId="77777777" w:rsidR="00BE0C69" w:rsidRPr="008B3CFD" w:rsidRDefault="00BE0C69" w:rsidP="000266B4">
            <w:pPr>
              <w:autoSpaceDE w:val="0"/>
              <w:autoSpaceDN w:val="0"/>
              <w:adjustRightInd w:val="0"/>
              <w:rPr>
                <w:rFonts w:eastAsiaTheme="minorHAnsi"/>
                <w:sz w:val="18"/>
                <w:szCs w:val="18"/>
              </w:rPr>
            </w:pPr>
            <w:r w:rsidRPr="008B3CFD">
              <w:rPr>
                <w:rFonts w:eastAsiaTheme="minorHAnsi"/>
                <w:sz w:val="18"/>
                <w:szCs w:val="18"/>
              </w:rPr>
              <w:t xml:space="preserve">    </w:t>
            </w:r>
          </w:p>
        </w:tc>
        <w:tc>
          <w:tcPr>
            <w:tcW w:w="813" w:type="dxa"/>
            <w:gridSpan w:val="2"/>
            <w:tcBorders>
              <w:bottom w:val="single" w:sz="4" w:space="0" w:color="auto"/>
            </w:tcBorders>
            <w:vAlign w:val="center"/>
          </w:tcPr>
          <w:p w14:paraId="225F28B5" w14:textId="77777777" w:rsidR="00BE0C69" w:rsidRPr="008B3CFD" w:rsidRDefault="00BE0C69" w:rsidP="000266B4">
            <w:pPr>
              <w:spacing w:line="360" w:lineRule="auto"/>
              <w:jc w:val="center"/>
              <w:rPr>
                <w:color w:val="000000" w:themeColor="text1"/>
                <w:sz w:val="18"/>
                <w:szCs w:val="18"/>
              </w:rPr>
            </w:pPr>
          </w:p>
        </w:tc>
        <w:tc>
          <w:tcPr>
            <w:tcW w:w="1134" w:type="dxa"/>
            <w:tcBorders>
              <w:bottom w:val="single" w:sz="4" w:space="0" w:color="auto"/>
            </w:tcBorders>
            <w:vAlign w:val="center"/>
          </w:tcPr>
          <w:p w14:paraId="37A96DF6" w14:textId="77777777" w:rsidR="00BE0C69" w:rsidRPr="008B3CFD" w:rsidRDefault="00BE0C69" w:rsidP="000266B4">
            <w:pPr>
              <w:spacing w:line="360" w:lineRule="auto"/>
              <w:jc w:val="center"/>
              <w:rPr>
                <w:color w:val="000000" w:themeColor="text1"/>
                <w:sz w:val="18"/>
                <w:szCs w:val="18"/>
              </w:rPr>
            </w:pPr>
          </w:p>
        </w:tc>
        <w:tc>
          <w:tcPr>
            <w:tcW w:w="992" w:type="dxa"/>
            <w:tcBorders>
              <w:bottom w:val="single" w:sz="4" w:space="0" w:color="auto"/>
            </w:tcBorders>
            <w:vAlign w:val="center"/>
          </w:tcPr>
          <w:p w14:paraId="79EC57C5" w14:textId="77777777" w:rsidR="00BE0C69" w:rsidRPr="008B3CFD" w:rsidRDefault="00BE0C69" w:rsidP="000266B4">
            <w:pPr>
              <w:spacing w:line="360" w:lineRule="auto"/>
              <w:jc w:val="center"/>
              <w:rPr>
                <w:color w:val="000000" w:themeColor="text1"/>
                <w:sz w:val="18"/>
                <w:szCs w:val="18"/>
              </w:rPr>
            </w:pPr>
          </w:p>
        </w:tc>
        <w:tc>
          <w:tcPr>
            <w:tcW w:w="1418" w:type="dxa"/>
            <w:tcBorders>
              <w:bottom w:val="single" w:sz="4" w:space="0" w:color="auto"/>
            </w:tcBorders>
            <w:vAlign w:val="center"/>
          </w:tcPr>
          <w:p w14:paraId="7AF025DC" w14:textId="77777777" w:rsidR="00BE0C69" w:rsidRPr="008B3CFD" w:rsidRDefault="00BE0C69" w:rsidP="000266B4">
            <w:pPr>
              <w:spacing w:line="360" w:lineRule="auto"/>
              <w:jc w:val="center"/>
              <w:rPr>
                <w:color w:val="000000" w:themeColor="text1"/>
                <w:sz w:val="18"/>
                <w:szCs w:val="18"/>
              </w:rPr>
            </w:pPr>
          </w:p>
        </w:tc>
        <w:tc>
          <w:tcPr>
            <w:tcW w:w="850" w:type="dxa"/>
            <w:gridSpan w:val="2"/>
            <w:tcBorders>
              <w:bottom w:val="single" w:sz="4" w:space="0" w:color="auto"/>
            </w:tcBorders>
            <w:vAlign w:val="center"/>
          </w:tcPr>
          <w:p w14:paraId="69E96E84" w14:textId="77777777" w:rsidR="00BE0C69" w:rsidRPr="008B3CFD" w:rsidRDefault="00BE0C69" w:rsidP="000266B4">
            <w:pPr>
              <w:spacing w:line="360" w:lineRule="auto"/>
              <w:jc w:val="center"/>
              <w:rPr>
                <w:color w:val="000000" w:themeColor="text1"/>
                <w:sz w:val="18"/>
                <w:szCs w:val="18"/>
              </w:rPr>
            </w:pPr>
          </w:p>
        </w:tc>
        <w:tc>
          <w:tcPr>
            <w:tcW w:w="1112" w:type="dxa"/>
            <w:tcBorders>
              <w:bottom w:val="single" w:sz="4" w:space="0" w:color="auto"/>
            </w:tcBorders>
            <w:vAlign w:val="center"/>
          </w:tcPr>
          <w:p w14:paraId="3B41B910" w14:textId="77777777" w:rsidR="00BE0C69" w:rsidRPr="008B3CFD" w:rsidRDefault="00BE0C69" w:rsidP="000266B4">
            <w:pPr>
              <w:spacing w:line="360" w:lineRule="auto"/>
              <w:jc w:val="center"/>
              <w:rPr>
                <w:color w:val="000000" w:themeColor="text1"/>
                <w:sz w:val="18"/>
                <w:szCs w:val="18"/>
              </w:rPr>
            </w:pPr>
          </w:p>
        </w:tc>
        <w:tc>
          <w:tcPr>
            <w:tcW w:w="873" w:type="dxa"/>
            <w:gridSpan w:val="2"/>
            <w:tcBorders>
              <w:bottom w:val="single" w:sz="4" w:space="0" w:color="auto"/>
            </w:tcBorders>
            <w:vAlign w:val="center"/>
          </w:tcPr>
          <w:p w14:paraId="63655EFF" w14:textId="77777777" w:rsidR="00BE0C69" w:rsidRPr="008B3CFD" w:rsidRDefault="00BE0C69" w:rsidP="000266B4">
            <w:pPr>
              <w:spacing w:line="360" w:lineRule="auto"/>
              <w:jc w:val="center"/>
              <w:rPr>
                <w:color w:val="000000" w:themeColor="text1"/>
                <w:sz w:val="18"/>
                <w:szCs w:val="18"/>
              </w:rPr>
            </w:pPr>
          </w:p>
        </w:tc>
        <w:tc>
          <w:tcPr>
            <w:tcW w:w="992" w:type="dxa"/>
            <w:tcBorders>
              <w:bottom w:val="single" w:sz="4" w:space="0" w:color="auto"/>
            </w:tcBorders>
            <w:vAlign w:val="center"/>
          </w:tcPr>
          <w:p w14:paraId="42FA41B7" w14:textId="77777777" w:rsidR="00BE0C69" w:rsidRPr="008B3CFD" w:rsidRDefault="00BE0C69" w:rsidP="000266B4">
            <w:pPr>
              <w:autoSpaceDE w:val="0"/>
              <w:autoSpaceDN w:val="0"/>
              <w:adjustRightInd w:val="0"/>
              <w:jc w:val="center"/>
              <w:rPr>
                <w:rFonts w:eastAsiaTheme="minorHAnsi"/>
                <w:sz w:val="18"/>
                <w:szCs w:val="18"/>
              </w:rPr>
            </w:pPr>
          </w:p>
        </w:tc>
        <w:tc>
          <w:tcPr>
            <w:tcW w:w="1969" w:type="dxa"/>
            <w:tcBorders>
              <w:bottom w:val="single" w:sz="4" w:space="0" w:color="auto"/>
            </w:tcBorders>
          </w:tcPr>
          <w:p w14:paraId="15B7E499" w14:textId="77777777" w:rsidR="00BE0C69" w:rsidRPr="008B3CFD" w:rsidRDefault="00BE0C69" w:rsidP="000266B4">
            <w:pPr>
              <w:autoSpaceDE w:val="0"/>
              <w:autoSpaceDN w:val="0"/>
              <w:adjustRightInd w:val="0"/>
              <w:jc w:val="center"/>
              <w:rPr>
                <w:rFonts w:eastAsiaTheme="minorHAnsi"/>
                <w:sz w:val="18"/>
                <w:szCs w:val="18"/>
              </w:rPr>
            </w:pPr>
          </w:p>
        </w:tc>
      </w:tr>
      <w:tr w:rsidR="00BE0C69" w:rsidRPr="008B3CFD" w14:paraId="52019737" w14:textId="77777777" w:rsidTr="000266B4">
        <w:trPr>
          <w:trHeight w:val="326"/>
        </w:trPr>
        <w:tc>
          <w:tcPr>
            <w:tcW w:w="2873" w:type="dxa"/>
          </w:tcPr>
          <w:p w14:paraId="2CE49A66" w14:textId="77777777" w:rsidR="00BE0C69" w:rsidRPr="008B3CFD" w:rsidRDefault="00BE0C69" w:rsidP="000266B4">
            <w:pPr>
              <w:autoSpaceDE w:val="0"/>
              <w:autoSpaceDN w:val="0"/>
              <w:adjustRightInd w:val="0"/>
              <w:rPr>
                <w:rFonts w:eastAsiaTheme="minorHAnsi"/>
                <w:sz w:val="18"/>
                <w:szCs w:val="18"/>
              </w:rPr>
            </w:pPr>
          </w:p>
        </w:tc>
        <w:tc>
          <w:tcPr>
            <w:tcW w:w="813" w:type="dxa"/>
            <w:gridSpan w:val="2"/>
            <w:vAlign w:val="center"/>
          </w:tcPr>
          <w:p w14:paraId="59040FA6" w14:textId="77777777" w:rsidR="00BE0C69" w:rsidRPr="008B3CFD" w:rsidRDefault="00BE0C69" w:rsidP="000266B4">
            <w:pPr>
              <w:spacing w:line="360" w:lineRule="auto"/>
              <w:rPr>
                <w:color w:val="000000" w:themeColor="text1"/>
                <w:sz w:val="18"/>
                <w:szCs w:val="18"/>
              </w:rPr>
            </w:pPr>
          </w:p>
        </w:tc>
        <w:tc>
          <w:tcPr>
            <w:tcW w:w="1134" w:type="dxa"/>
            <w:vAlign w:val="center"/>
          </w:tcPr>
          <w:p w14:paraId="0BD92FEB" w14:textId="77777777" w:rsidR="00BE0C69" w:rsidRPr="008B3CFD" w:rsidRDefault="00BE0C69" w:rsidP="000266B4">
            <w:pPr>
              <w:spacing w:line="360" w:lineRule="auto"/>
              <w:rPr>
                <w:color w:val="000000" w:themeColor="text1"/>
                <w:sz w:val="18"/>
                <w:szCs w:val="18"/>
              </w:rPr>
            </w:pPr>
          </w:p>
        </w:tc>
        <w:tc>
          <w:tcPr>
            <w:tcW w:w="992" w:type="dxa"/>
            <w:vAlign w:val="center"/>
          </w:tcPr>
          <w:p w14:paraId="26101155" w14:textId="77777777" w:rsidR="00BE0C69" w:rsidRPr="008B3CFD" w:rsidRDefault="00BE0C69" w:rsidP="000266B4">
            <w:pPr>
              <w:spacing w:line="360" w:lineRule="auto"/>
              <w:rPr>
                <w:color w:val="000000" w:themeColor="text1"/>
                <w:sz w:val="18"/>
                <w:szCs w:val="18"/>
              </w:rPr>
            </w:pPr>
          </w:p>
        </w:tc>
        <w:tc>
          <w:tcPr>
            <w:tcW w:w="1418" w:type="dxa"/>
            <w:vAlign w:val="center"/>
          </w:tcPr>
          <w:p w14:paraId="51759DE1" w14:textId="77777777" w:rsidR="00BE0C69" w:rsidRPr="008B3CFD" w:rsidRDefault="00BE0C69" w:rsidP="000266B4">
            <w:pPr>
              <w:spacing w:line="360" w:lineRule="auto"/>
              <w:rPr>
                <w:color w:val="000000" w:themeColor="text1"/>
                <w:sz w:val="18"/>
                <w:szCs w:val="18"/>
              </w:rPr>
            </w:pPr>
          </w:p>
        </w:tc>
        <w:tc>
          <w:tcPr>
            <w:tcW w:w="850" w:type="dxa"/>
            <w:gridSpan w:val="2"/>
            <w:vAlign w:val="center"/>
          </w:tcPr>
          <w:p w14:paraId="28369CD4" w14:textId="77777777" w:rsidR="00BE0C69" w:rsidRPr="008B3CFD" w:rsidRDefault="00BE0C69" w:rsidP="000266B4">
            <w:pPr>
              <w:spacing w:line="360" w:lineRule="auto"/>
              <w:rPr>
                <w:color w:val="000000" w:themeColor="text1"/>
                <w:sz w:val="18"/>
                <w:szCs w:val="18"/>
              </w:rPr>
            </w:pPr>
          </w:p>
        </w:tc>
        <w:tc>
          <w:tcPr>
            <w:tcW w:w="1112" w:type="dxa"/>
            <w:vAlign w:val="center"/>
          </w:tcPr>
          <w:p w14:paraId="522B2D8F" w14:textId="77777777" w:rsidR="00BE0C69" w:rsidRPr="008B3CFD" w:rsidRDefault="00BE0C69" w:rsidP="000266B4">
            <w:pPr>
              <w:spacing w:line="360" w:lineRule="auto"/>
              <w:rPr>
                <w:color w:val="000000" w:themeColor="text1"/>
                <w:sz w:val="18"/>
                <w:szCs w:val="18"/>
              </w:rPr>
            </w:pPr>
          </w:p>
        </w:tc>
        <w:tc>
          <w:tcPr>
            <w:tcW w:w="873" w:type="dxa"/>
            <w:gridSpan w:val="2"/>
            <w:vAlign w:val="center"/>
          </w:tcPr>
          <w:p w14:paraId="5D7F97CC" w14:textId="77777777" w:rsidR="00BE0C69" w:rsidRPr="008B3CFD" w:rsidRDefault="00BE0C69" w:rsidP="000266B4">
            <w:pPr>
              <w:spacing w:line="360" w:lineRule="auto"/>
              <w:rPr>
                <w:color w:val="000000" w:themeColor="text1"/>
                <w:sz w:val="18"/>
                <w:szCs w:val="18"/>
              </w:rPr>
            </w:pPr>
          </w:p>
        </w:tc>
        <w:tc>
          <w:tcPr>
            <w:tcW w:w="992" w:type="dxa"/>
            <w:vAlign w:val="center"/>
          </w:tcPr>
          <w:p w14:paraId="02EF4694" w14:textId="77777777" w:rsidR="00BE0C69" w:rsidRPr="008B3CFD" w:rsidRDefault="00BE0C69" w:rsidP="000266B4">
            <w:pPr>
              <w:autoSpaceDE w:val="0"/>
              <w:autoSpaceDN w:val="0"/>
              <w:adjustRightInd w:val="0"/>
              <w:rPr>
                <w:rFonts w:eastAsiaTheme="minorHAnsi"/>
                <w:sz w:val="18"/>
                <w:szCs w:val="18"/>
              </w:rPr>
            </w:pPr>
          </w:p>
        </w:tc>
        <w:tc>
          <w:tcPr>
            <w:tcW w:w="1969" w:type="dxa"/>
          </w:tcPr>
          <w:p w14:paraId="30734A99" w14:textId="77777777" w:rsidR="00BE0C69" w:rsidRPr="008B3CFD" w:rsidRDefault="00BE0C69" w:rsidP="000266B4">
            <w:pPr>
              <w:autoSpaceDE w:val="0"/>
              <w:autoSpaceDN w:val="0"/>
              <w:adjustRightInd w:val="0"/>
              <w:rPr>
                <w:rFonts w:eastAsiaTheme="minorHAnsi"/>
                <w:sz w:val="18"/>
                <w:szCs w:val="18"/>
              </w:rPr>
            </w:pPr>
          </w:p>
        </w:tc>
      </w:tr>
    </w:tbl>
    <w:p w14:paraId="3DFF8F4F" w14:textId="52AA8015" w:rsidR="00D3177A" w:rsidRPr="008B3CFD" w:rsidRDefault="00D3177A" w:rsidP="00D3177A">
      <w:pPr>
        <w:rPr>
          <w:bCs/>
          <w:i/>
          <w:lang w:val="fr-FR"/>
        </w:rPr>
        <w:sectPr w:rsidR="00D3177A" w:rsidRPr="008B3CFD" w:rsidSect="007C6CD6">
          <w:pgSz w:w="15840" w:h="12240" w:orient="landscape"/>
          <w:pgMar w:top="1440" w:right="1440" w:bottom="1440" w:left="1440" w:header="706" w:footer="706" w:gutter="0"/>
          <w:cols w:space="708"/>
          <w:docGrid w:linePitch="360"/>
        </w:sectPr>
      </w:pPr>
      <w:r w:rsidRPr="008B3CFD">
        <w:rPr>
          <w:bCs/>
          <w:i/>
          <w:lang w:val="fr-FR"/>
        </w:rPr>
        <w:t>Descriptive information</w:t>
      </w:r>
      <w:r w:rsidR="00BE0C69" w:rsidRPr="008B3CFD">
        <w:rPr>
          <w:bCs/>
          <w:i/>
          <w:lang w:val="fr-FR"/>
        </w:rPr>
        <w:t xml:space="preserve"> for the questionnaire variables used per lingustic similarity groups and overall samp</w:t>
      </w:r>
      <w:r w:rsidR="00F66833" w:rsidRPr="008B3CFD">
        <w:rPr>
          <w:bCs/>
          <w:i/>
          <w:lang w:val="fr-FR"/>
        </w:rPr>
        <w:t>le</w:t>
      </w:r>
    </w:p>
    <w:p w14:paraId="53DC1C24" w14:textId="427B6BAE" w:rsidR="00F66833" w:rsidRPr="008B3CFD" w:rsidRDefault="00F66833" w:rsidP="00F66833">
      <w:pPr>
        <w:tabs>
          <w:tab w:val="left" w:pos="7542"/>
        </w:tabs>
        <w:rPr>
          <w:bCs/>
          <w:i/>
          <w:lang w:val="fr-FR"/>
        </w:rPr>
      </w:pPr>
    </w:p>
    <w:p w14:paraId="40CF2690" w14:textId="3E308571" w:rsidR="00F66833" w:rsidRPr="008B3CFD" w:rsidRDefault="00F66833" w:rsidP="00F66833">
      <w:pPr>
        <w:tabs>
          <w:tab w:val="left" w:pos="7542"/>
        </w:tabs>
        <w:rPr>
          <w:lang w:val="fr-FR"/>
        </w:rPr>
        <w:sectPr w:rsidR="00F66833" w:rsidRPr="008B3CFD" w:rsidSect="007C6CD6">
          <w:pgSz w:w="15840" w:h="12240" w:orient="landscape"/>
          <w:pgMar w:top="1440" w:right="1440" w:bottom="1440" w:left="1440" w:header="706" w:footer="706" w:gutter="0"/>
          <w:cols w:space="708"/>
          <w:docGrid w:linePitch="360"/>
        </w:sectPr>
      </w:pPr>
      <w:r w:rsidRPr="008B3CFD">
        <w:rPr>
          <w:lang w:val="fr-FR"/>
        </w:rPr>
        <w:tab/>
      </w:r>
    </w:p>
    <w:p w14:paraId="3123DCBE" w14:textId="77777777" w:rsidR="00B07CD5" w:rsidRPr="008B3CFD" w:rsidRDefault="00B07CD5" w:rsidP="00FF419D">
      <w:pPr>
        <w:rPr>
          <w:b/>
          <w:i/>
          <w:lang w:val="fr-FR"/>
        </w:rPr>
      </w:pPr>
    </w:p>
    <w:p w14:paraId="034B560D" w14:textId="46D47501" w:rsidR="003121FF" w:rsidRPr="008B3CFD" w:rsidRDefault="003121FF" w:rsidP="000150C0">
      <w:pPr>
        <w:rPr>
          <w:b/>
          <w:i/>
          <w:lang w:val="fr-FR"/>
        </w:rPr>
      </w:pPr>
    </w:p>
    <w:p w14:paraId="33E4FDAB" w14:textId="126EEA2C" w:rsidR="00F47A16" w:rsidRPr="008B3CFD" w:rsidRDefault="00F47A16" w:rsidP="0093242D">
      <w:pPr>
        <w:rPr>
          <w:b/>
          <w:i/>
          <w:lang w:val="fr-FR"/>
        </w:rPr>
      </w:pPr>
      <w:r w:rsidRPr="008B3CFD">
        <w:rPr>
          <w:b/>
          <w:i/>
          <w:lang w:val="fr-FR"/>
        </w:rPr>
        <w:t xml:space="preserve">Appendix </w:t>
      </w:r>
      <w:r w:rsidR="00374440" w:rsidRPr="008B3CFD">
        <w:rPr>
          <w:b/>
          <w:i/>
          <w:lang w:val="fr-FR"/>
        </w:rPr>
        <w:t>B</w:t>
      </w:r>
      <w:r w:rsidRPr="008B3CFD">
        <w:rPr>
          <w:b/>
          <w:i/>
          <w:lang w:val="fr-FR"/>
        </w:rPr>
        <w:t>:</w:t>
      </w:r>
    </w:p>
    <w:p w14:paraId="1A8FD6D1" w14:textId="77777777" w:rsidR="00F47A16" w:rsidRPr="008B3CFD" w:rsidRDefault="00F47A16" w:rsidP="0093242D">
      <w:pPr>
        <w:rPr>
          <w:b/>
          <w:i/>
        </w:rPr>
      </w:pPr>
    </w:p>
    <w:p w14:paraId="79737319" w14:textId="149504C7" w:rsidR="001B38DC" w:rsidRPr="008B3CFD" w:rsidRDefault="000150C0" w:rsidP="005E454E">
      <w:pPr>
        <w:ind w:left="2880" w:hanging="2790"/>
        <w:rPr>
          <w:b/>
          <w:i/>
        </w:rPr>
      </w:pPr>
      <w:r w:rsidRPr="008B3CFD">
        <w:rPr>
          <w:b/>
          <w:i/>
        </w:rPr>
        <w:t xml:space="preserve">Study 1: </w:t>
      </w:r>
      <w:r w:rsidR="005E454E" w:rsidRPr="008B3CFD">
        <w:rPr>
          <w:b/>
          <w:i/>
        </w:rPr>
        <w:t>Demographics</w:t>
      </w:r>
      <w:r w:rsidR="001B38DC" w:rsidRPr="008B3CFD">
        <w:rPr>
          <w:b/>
          <w:i/>
        </w:rPr>
        <w:t>, Language Background and Language Switching Questionnaire</w:t>
      </w:r>
    </w:p>
    <w:p w14:paraId="5D138C34" w14:textId="77777777" w:rsidR="001B38DC" w:rsidRPr="008B3CFD" w:rsidRDefault="001B38DC" w:rsidP="001B38DC">
      <w:pPr>
        <w:rPr>
          <w:color w:val="222222"/>
        </w:rPr>
      </w:pPr>
    </w:p>
    <w:p w14:paraId="51F68620" w14:textId="77777777" w:rsidR="001B38DC" w:rsidRPr="008B3CFD" w:rsidRDefault="001B38DC" w:rsidP="001B38DC">
      <w:pPr>
        <w:jc w:val="center"/>
        <w:rPr>
          <w:b/>
          <w:sz w:val="32"/>
        </w:rPr>
      </w:pPr>
      <w:r w:rsidRPr="008B3CFD">
        <w:rPr>
          <w:b/>
          <w:sz w:val="32"/>
        </w:rPr>
        <w:t>Questionnaire for Adults</w:t>
      </w:r>
    </w:p>
    <w:p w14:paraId="79844E4A" w14:textId="77777777" w:rsidR="001B38DC" w:rsidRPr="008B3CFD" w:rsidRDefault="001B38DC" w:rsidP="001B38DC"/>
    <w:p w14:paraId="63BC76D3" w14:textId="77777777" w:rsidR="001B38DC" w:rsidRPr="008B3CFD" w:rsidRDefault="001B38DC" w:rsidP="001B38DC">
      <w:pPr>
        <w:jc w:val="center"/>
        <w:rPr>
          <w:b/>
        </w:rPr>
      </w:pPr>
      <w:r w:rsidRPr="008B3CFD">
        <w:rPr>
          <w:b/>
        </w:rPr>
        <w:t>The following is a questionnaire regarding demographic information, socio-economic status and language use.</w:t>
      </w:r>
    </w:p>
    <w:p w14:paraId="502765ED" w14:textId="77777777" w:rsidR="001B38DC" w:rsidRPr="008B3CFD" w:rsidRDefault="001B38DC" w:rsidP="001B38DC">
      <w:pPr>
        <w:rPr>
          <w:b/>
        </w:rPr>
      </w:pPr>
    </w:p>
    <w:p w14:paraId="127E16CF" w14:textId="77777777" w:rsidR="001B38DC" w:rsidRPr="008B3CFD" w:rsidRDefault="001B38DC" w:rsidP="001B38DC">
      <w:pPr>
        <w:rPr>
          <w:i/>
        </w:rPr>
      </w:pPr>
      <w:r w:rsidRPr="008B3CFD">
        <w:rPr>
          <w:i/>
        </w:rPr>
        <w:t>Information provided in this questionnaire will be used exclusively for research purposes. All information will remain confidential and will be available only to members of the research team.</w:t>
      </w:r>
    </w:p>
    <w:p w14:paraId="0A3DB149" w14:textId="77777777" w:rsidR="001B38DC" w:rsidRPr="008B3CFD" w:rsidRDefault="001B38DC" w:rsidP="001B38DC"/>
    <w:p w14:paraId="7BC6E5D4" w14:textId="77777777" w:rsidR="001B38DC" w:rsidRPr="008B3CFD" w:rsidRDefault="001B38DC" w:rsidP="001B38DC">
      <w:pPr>
        <w:rPr>
          <w:sz w:val="16"/>
        </w:rPr>
      </w:pPr>
    </w:p>
    <w:p w14:paraId="186BEB95" w14:textId="77777777" w:rsidR="001B38DC" w:rsidRPr="008B3CFD" w:rsidRDefault="001B38DC" w:rsidP="000C0F05">
      <w:pPr>
        <w:rPr>
          <w:b/>
        </w:rPr>
      </w:pPr>
      <w:r w:rsidRPr="008B3CFD">
        <w:rPr>
          <w:b/>
        </w:rPr>
        <w:t>A.    DEMOGR</w:t>
      </w:r>
      <w:r w:rsidR="000C0F05" w:rsidRPr="008B3CFD">
        <w:rPr>
          <w:b/>
        </w:rPr>
        <w:t>APHIC INFORMATION:</w:t>
      </w:r>
    </w:p>
    <w:p w14:paraId="7F396674" w14:textId="77777777" w:rsidR="001B38DC" w:rsidRPr="008B3CFD" w:rsidRDefault="001B38DC" w:rsidP="001E747B">
      <w:pPr>
        <w:pStyle w:val="ListParagraph"/>
        <w:numPr>
          <w:ilvl w:val="0"/>
          <w:numId w:val="5"/>
        </w:numPr>
        <w:spacing w:line="360" w:lineRule="auto"/>
      </w:pPr>
      <w:r w:rsidRPr="008B3CFD">
        <w:t>Age:   ………………</w:t>
      </w:r>
    </w:p>
    <w:p w14:paraId="581C5A3D" w14:textId="77777777" w:rsidR="001B38DC" w:rsidRPr="008B3CFD" w:rsidRDefault="001B38DC" w:rsidP="001E747B">
      <w:pPr>
        <w:pStyle w:val="ListParagraph"/>
        <w:numPr>
          <w:ilvl w:val="0"/>
          <w:numId w:val="5"/>
        </w:numPr>
        <w:spacing w:line="360" w:lineRule="auto"/>
      </w:pPr>
      <w:r w:rsidRPr="008B3CFD">
        <w:t>Gender (circle):    Male          Female</w:t>
      </w:r>
    </w:p>
    <w:p w14:paraId="52BEB7CA" w14:textId="77777777" w:rsidR="001B38DC" w:rsidRPr="008B3CFD" w:rsidRDefault="001B38DC" w:rsidP="001E747B">
      <w:pPr>
        <w:pStyle w:val="ListParagraph"/>
        <w:numPr>
          <w:ilvl w:val="0"/>
          <w:numId w:val="5"/>
        </w:numPr>
        <w:spacing w:line="360" w:lineRule="auto"/>
      </w:pPr>
      <w:r w:rsidRPr="008B3CFD">
        <w:t>Nationality:   ………………</w:t>
      </w:r>
    </w:p>
    <w:p w14:paraId="799DB438" w14:textId="77777777" w:rsidR="001B38DC" w:rsidRPr="008B3CFD" w:rsidRDefault="001B38DC" w:rsidP="001E747B">
      <w:pPr>
        <w:pStyle w:val="ListParagraph"/>
        <w:numPr>
          <w:ilvl w:val="0"/>
          <w:numId w:val="5"/>
        </w:numPr>
        <w:spacing w:line="360" w:lineRule="auto"/>
      </w:pPr>
      <w:r w:rsidRPr="008B3CFD">
        <w:t>Religion:   ………………</w:t>
      </w:r>
    </w:p>
    <w:p w14:paraId="3217C181" w14:textId="77777777" w:rsidR="001B38DC" w:rsidRPr="008B3CFD" w:rsidRDefault="001B38DC" w:rsidP="001B38DC"/>
    <w:p w14:paraId="546740C3" w14:textId="77777777" w:rsidR="001B38DC" w:rsidRPr="008B3CFD" w:rsidRDefault="001B38DC" w:rsidP="001B38DC">
      <w:pPr>
        <w:rPr>
          <w:b/>
        </w:rPr>
      </w:pPr>
      <w:r w:rsidRPr="008B3CFD">
        <w:rPr>
          <w:b/>
        </w:rPr>
        <w:t>B.    SOCIO-ECONOMIC INFORMATION:</w:t>
      </w:r>
    </w:p>
    <w:p w14:paraId="182C5CF2" w14:textId="77777777" w:rsidR="001B38DC" w:rsidRPr="008B3CFD" w:rsidRDefault="001B38DC" w:rsidP="001B38DC"/>
    <w:p w14:paraId="78F67D29" w14:textId="77777777" w:rsidR="001B38DC" w:rsidRPr="008B3CFD" w:rsidRDefault="001B38DC" w:rsidP="001E747B">
      <w:pPr>
        <w:pStyle w:val="ListParagraph"/>
        <w:numPr>
          <w:ilvl w:val="0"/>
          <w:numId w:val="7"/>
        </w:numPr>
        <w:rPr>
          <w:b/>
        </w:rPr>
      </w:pPr>
      <w:r w:rsidRPr="008B3CFD">
        <w:rPr>
          <w:b/>
        </w:rPr>
        <w:t>Highest level of formal education obtained (circle):</w:t>
      </w:r>
    </w:p>
    <w:p w14:paraId="232C9884" w14:textId="77777777" w:rsidR="001B38DC" w:rsidRPr="008B3CFD" w:rsidRDefault="001B38DC" w:rsidP="001B38DC">
      <w:pPr>
        <w:pStyle w:val="ListParagraph"/>
        <w:rPr>
          <w:b/>
        </w:rPr>
      </w:pPr>
    </w:p>
    <w:p w14:paraId="00E3B4EE" w14:textId="77777777" w:rsidR="001B38DC" w:rsidRPr="008B3CFD" w:rsidRDefault="001B38DC" w:rsidP="001E747B">
      <w:pPr>
        <w:pStyle w:val="ListParagraph"/>
        <w:numPr>
          <w:ilvl w:val="0"/>
          <w:numId w:val="6"/>
        </w:numPr>
        <w:spacing w:line="360" w:lineRule="auto"/>
      </w:pPr>
      <w:r w:rsidRPr="008B3CFD">
        <w:t>Did not complete elementary school</w:t>
      </w:r>
    </w:p>
    <w:p w14:paraId="3AA0D20C" w14:textId="77777777" w:rsidR="001B38DC" w:rsidRPr="008B3CFD" w:rsidRDefault="001B38DC" w:rsidP="001E747B">
      <w:pPr>
        <w:pStyle w:val="ListParagraph"/>
        <w:numPr>
          <w:ilvl w:val="0"/>
          <w:numId w:val="6"/>
        </w:numPr>
        <w:spacing w:line="360" w:lineRule="auto"/>
      </w:pPr>
      <w:r w:rsidRPr="008B3CFD">
        <w:t>Level I: Four years of elementary school</w:t>
      </w:r>
    </w:p>
    <w:p w14:paraId="46A6EA0E" w14:textId="77777777" w:rsidR="001B38DC" w:rsidRPr="008B3CFD" w:rsidRDefault="001B38DC" w:rsidP="001E747B">
      <w:pPr>
        <w:pStyle w:val="ListParagraph"/>
        <w:numPr>
          <w:ilvl w:val="0"/>
          <w:numId w:val="6"/>
        </w:numPr>
        <w:spacing w:line="360" w:lineRule="auto"/>
      </w:pPr>
      <w:r w:rsidRPr="008B3CFD">
        <w:t>Level II: Primary school</w:t>
      </w:r>
    </w:p>
    <w:p w14:paraId="0C6DFC45" w14:textId="77777777" w:rsidR="001B38DC" w:rsidRPr="008B3CFD" w:rsidRDefault="001B38DC" w:rsidP="001E747B">
      <w:pPr>
        <w:pStyle w:val="ListParagraph"/>
        <w:numPr>
          <w:ilvl w:val="0"/>
          <w:numId w:val="6"/>
        </w:numPr>
        <w:spacing w:line="360" w:lineRule="auto"/>
      </w:pPr>
      <w:r w:rsidRPr="008B3CFD">
        <w:t xml:space="preserve">Level III: SSS high school (three years) </w:t>
      </w:r>
    </w:p>
    <w:p w14:paraId="7273AD18" w14:textId="77777777" w:rsidR="001B38DC" w:rsidRPr="008B3CFD" w:rsidRDefault="001B38DC" w:rsidP="001E747B">
      <w:pPr>
        <w:pStyle w:val="ListParagraph"/>
        <w:numPr>
          <w:ilvl w:val="0"/>
          <w:numId w:val="6"/>
        </w:numPr>
        <w:spacing w:line="360" w:lineRule="auto"/>
      </w:pPr>
      <w:r w:rsidRPr="008B3CFD">
        <w:t>Level IV: VKV high school (four years)</w:t>
      </w:r>
    </w:p>
    <w:p w14:paraId="5AC45D3D" w14:textId="77777777" w:rsidR="001B38DC" w:rsidRPr="008B3CFD" w:rsidRDefault="001B38DC" w:rsidP="001E747B">
      <w:pPr>
        <w:pStyle w:val="ListParagraph"/>
        <w:numPr>
          <w:ilvl w:val="0"/>
          <w:numId w:val="6"/>
        </w:numPr>
        <w:spacing w:line="360" w:lineRule="auto"/>
      </w:pPr>
      <w:r w:rsidRPr="008B3CFD">
        <w:t>Level V: Higher education college</w:t>
      </w:r>
    </w:p>
    <w:p w14:paraId="3A39E02D" w14:textId="77777777" w:rsidR="001B38DC" w:rsidRPr="008B3CFD" w:rsidRDefault="001B38DC" w:rsidP="001E747B">
      <w:pPr>
        <w:pStyle w:val="ListParagraph"/>
        <w:numPr>
          <w:ilvl w:val="0"/>
          <w:numId w:val="6"/>
        </w:numPr>
        <w:spacing w:line="360" w:lineRule="auto"/>
      </w:pPr>
      <w:r w:rsidRPr="008B3CFD">
        <w:t>Level VI: Bachelor’s degree</w:t>
      </w:r>
    </w:p>
    <w:p w14:paraId="5959F138" w14:textId="77777777" w:rsidR="001B38DC" w:rsidRPr="008B3CFD" w:rsidRDefault="001B38DC" w:rsidP="001E747B">
      <w:pPr>
        <w:pStyle w:val="ListParagraph"/>
        <w:numPr>
          <w:ilvl w:val="0"/>
          <w:numId w:val="6"/>
        </w:numPr>
        <w:spacing w:line="360" w:lineRule="auto"/>
      </w:pPr>
      <w:r w:rsidRPr="008B3CFD">
        <w:t>Level VII: Master’s degree/Specialization</w:t>
      </w:r>
    </w:p>
    <w:p w14:paraId="6A87C722" w14:textId="77777777" w:rsidR="001B38DC" w:rsidRPr="008B3CFD" w:rsidRDefault="001B38DC" w:rsidP="001E747B">
      <w:pPr>
        <w:pStyle w:val="ListParagraph"/>
        <w:numPr>
          <w:ilvl w:val="0"/>
          <w:numId w:val="6"/>
        </w:numPr>
        <w:spacing w:line="360" w:lineRule="auto"/>
      </w:pPr>
      <w:r w:rsidRPr="008B3CFD">
        <w:t>Level VIII: PhD</w:t>
      </w:r>
    </w:p>
    <w:p w14:paraId="75EF62BA" w14:textId="77777777" w:rsidR="001B38DC" w:rsidRPr="008B3CFD" w:rsidRDefault="001B38DC" w:rsidP="001B38DC"/>
    <w:p w14:paraId="7BAB71AD" w14:textId="77777777" w:rsidR="001B38DC" w:rsidRPr="008B3CFD" w:rsidRDefault="001B38DC" w:rsidP="001E747B">
      <w:pPr>
        <w:pStyle w:val="ListParagraph"/>
        <w:numPr>
          <w:ilvl w:val="0"/>
          <w:numId w:val="7"/>
        </w:numPr>
      </w:pPr>
      <w:r w:rsidRPr="008B3CFD">
        <w:rPr>
          <w:b/>
        </w:rPr>
        <w:t xml:space="preserve">Are you currently employed (circle)* :     </w:t>
      </w:r>
      <w:r w:rsidRPr="008B3CFD">
        <w:t>YES          NO</w:t>
      </w:r>
    </w:p>
    <w:p w14:paraId="7B3500A4" w14:textId="77777777" w:rsidR="001B38DC" w:rsidRPr="008B3CFD" w:rsidRDefault="001B38DC" w:rsidP="001B38DC"/>
    <w:p w14:paraId="3B668B17" w14:textId="77777777" w:rsidR="001B38DC" w:rsidRPr="008B3CFD" w:rsidRDefault="001B38DC" w:rsidP="001B38DC">
      <w:r w:rsidRPr="008B3CFD">
        <w:rPr>
          <w:i/>
        </w:rPr>
        <w:lastRenderedPageBreak/>
        <w:t>* IMPORTANT NOTE:</w:t>
      </w:r>
      <w:r w:rsidRPr="008B3CFD">
        <w:t xml:space="preserve"> if you are a pupil/student, please fill in fields 2, 3 and 4 for each parent individually. If you are employed yourself, please fill in the same fields based on your own profession and level of education.</w:t>
      </w:r>
    </w:p>
    <w:p w14:paraId="67F2C067" w14:textId="77777777" w:rsidR="001B38DC" w:rsidRPr="008B3CFD" w:rsidRDefault="001B38DC" w:rsidP="001B38DC"/>
    <w:p w14:paraId="66CC2175" w14:textId="77777777" w:rsidR="001B38DC" w:rsidRPr="008B3CFD" w:rsidRDefault="001B38DC" w:rsidP="001B38DC">
      <w:pPr>
        <w:spacing w:line="360" w:lineRule="auto"/>
      </w:pPr>
      <w:r w:rsidRPr="008B3CFD">
        <w:t>Father:            YES          NO</w:t>
      </w:r>
    </w:p>
    <w:p w14:paraId="402C70E0" w14:textId="77777777" w:rsidR="001B38DC" w:rsidRPr="008B3CFD" w:rsidRDefault="001B38DC" w:rsidP="001B38DC">
      <w:pPr>
        <w:spacing w:line="360" w:lineRule="auto"/>
      </w:pPr>
      <w:r w:rsidRPr="008B3CFD">
        <w:t xml:space="preserve">Mother:         </w:t>
      </w:r>
      <w:r w:rsidRPr="008B3CFD">
        <w:rPr>
          <w:sz w:val="16"/>
          <w:szCs w:val="16"/>
        </w:rPr>
        <w:t xml:space="preserve">  </w:t>
      </w:r>
      <w:r w:rsidRPr="008B3CFD">
        <w:t xml:space="preserve">YES      </w:t>
      </w:r>
      <w:r w:rsidRPr="008B3CFD">
        <w:rPr>
          <w:sz w:val="16"/>
          <w:szCs w:val="16"/>
        </w:rPr>
        <w:t xml:space="preserve">  </w:t>
      </w:r>
      <w:r w:rsidRPr="008B3CFD">
        <w:t xml:space="preserve">   NO</w:t>
      </w:r>
    </w:p>
    <w:p w14:paraId="03F32662" w14:textId="77777777" w:rsidR="001B38DC" w:rsidRPr="008B3CFD" w:rsidRDefault="001B38DC" w:rsidP="001E747B">
      <w:pPr>
        <w:pStyle w:val="ListParagraph"/>
        <w:numPr>
          <w:ilvl w:val="0"/>
          <w:numId w:val="7"/>
        </w:numPr>
        <w:rPr>
          <w:b/>
        </w:rPr>
      </w:pPr>
      <w:r w:rsidRPr="008B3CFD">
        <w:rPr>
          <w:b/>
        </w:rPr>
        <w:t>If you are employed, what is your profession:</w:t>
      </w:r>
    </w:p>
    <w:p w14:paraId="22142B63" w14:textId="77777777" w:rsidR="001B38DC" w:rsidRPr="008B3CFD" w:rsidRDefault="001B38DC" w:rsidP="001B38DC"/>
    <w:p w14:paraId="7AD127C3" w14:textId="77777777" w:rsidR="001B38DC" w:rsidRPr="008B3CFD" w:rsidRDefault="001B38DC" w:rsidP="001B38DC">
      <w:r w:rsidRPr="008B3CFD">
        <w:t>You:   ………………</w:t>
      </w:r>
    </w:p>
    <w:p w14:paraId="44EF69E3" w14:textId="77777777" w:rsidR="001B38DC" w:rsidRPr="008B3CFD" w:rsidRDefault="001B38DC" w:rsidP="001B38DC"/>
    <w:p w14:paraId="2FBE01A8" w14:textId="77777777" w:rsidR="001B38DC" w:rsidRPr="008B3CFD" w:rsidRDefault="001B38DC" w:rsidP="001B38DC">
      <w:pPr>
        <w:spacing w:line="360" w:lineRule="auto"/>
      </w:pPr>
      <w:r w:rsidRPr="008B3CFD">
        <w:t>* Father:   ………………</w:t>
      </w:r>
    </w:p>
    <w:p w14:paraId="27525BDB" w14:textId="77777777" w:rsidR="001B38DC" w:rsidRPr="008B3CFD" w:rsidRDefault="001B38DC" w:rsidP="001B38DC">
      <w:pPr>
        <w:spacing w:line="360" w:lineRule="auto"/>
      </w:pPr>
      <w:r w:rsidRPr="008B3CFD">
        <w:t>* Mother:   ………………</w:t>
      </w:r>
    </w:p>
    <w:p w14:paraId="1D9AA186" w14:textId="77777777" w:rsidR="001B38DC" w:rsidRPr="008B3CFD" w:rsidRDefault="001B38DC" w:rsidP="001B38DC"/>
    <w:p w14:paraId="503357A9" w14:textId="77777777" w:rsidR="001B38DC" w:rsidRPr="008B3CFD" w:rsidRDefault="001B38DC" w:rsidP="001E747B">
      <w:pPr>
        <w:pStyle w:val="ListParagraph"/>
        <w:numPr>
          <w:ilvl w:val="0"/>
          <w:numId w:val="7"/>
        </w:numPr>
        <w:rPr>
          <w:b/>
        </w:rPr>
      </w:pPr>
      <w:r w:rsidRPr="008B3CFD">
        <w:rPr>
          <w:b/>
        </w:rPr>
        <w:t>What is your current position in this profession? Use the classification provided below. Write the letter of the option that best describes your current position (</w:t>
      </w:r>
      <w:r w:rsidR="00172E12" w:rsidRPr="008B3CFD">
        <w:rPr>
          <w:b/>
        </w:rPr>
        <w:t>e.g.,</w:t>
      </w:r>
      <w:r w:rsidRPr="008B3CFD">
        <w:rPr>
          <w:b/>
        </w:rPr>
        <w:t xml:space="preserve"> A or B or C).</w:t>
      </w:r>
    </w:p>
    <w:p w14:paraId="5CB6E142" w14:textId="77777777" w:rsidR="001B38DC" w:rsidRPr="008B3CFD" w:rsidRDefault="001B38DC" w:rsidP="001B38DC"/>
    <w:p w14:paraId="6EEC8C45" w14:textId="77777777" w:rsidR="001B38DC" w:rsidRPr="008B3CFD" w:rsidRDefault="001B38DC" w:rsidP="001B38DC">
      <w:pPr>
        <w:spacing w:line="360" w:lineRule="auto"/>
      </w:pPr>
      <w:r w:rsidRPr="008B3CFD">
        <w:t>You: ………………</w:t>
      </w:r>
    </w:p>
    <w:p w14:paraId="03CE3778" w14:textId="77777777" w:rsidR="001B38DC" w:rsidRPr="008B3CFD" w:rsidRDefault="001B38DC" w:rsidP="001B38DC">
      <w:pPr>
        <w:spacing w:line="360" w:lineRule="auto"/>
      </w:pPr>
    </w:p>
    <w:p w14:paraId="1932A893" w14:textId="77777777" w:rsidR="001B38DC" w:rsidRPr="008B3CFD" w:rsidRDefault="001B38DC" w:rsidP="001B38DC">
      <w:pPr>
        <w:spacing w:line="360" w:lineRule="auto"/>
      </w:pPr>
      <w:r w:rsidRPr="008B3CFD">
        <w:t>* Father: ………………</w:t>
      </w:r>
    </w:p>
    <w:p w14:paraId="4779C8CC" w14:textId="77777777" w:rsidR="001B38DC" w:rsidRPr="008B3CFD" w:rsidRDefault="001B38DC" w:rsidP="001B38DC">
      <w:pPr>
        <w:spacing w:line="360" w:lineRule="auto"/>
      </w:pPr>
      <w:r w:rsidRPr="008B3CFD">
        <w:t>* Mother: ………………</w:t>
      </w:r>
    </w:p>
    <w:p w14:paraId="26191932" w14:textId="77777777" w:rsidR="001B38DC" w:rsidRPr="008B3CFD" w:rsidRDefault="001B38DC" w:rsidP="001B38DC">
      <w:pPr>
        <w:spacing w:line="360" w:lineRule="auto"/>
      </w:pPr>
    </w:p>
    <w:p w14:paraId="2BE859E6" w14:textId="77777777" w:rsidR="001B38DC" w:rsidRPr="008B3CFD" w:rsidRDefault="001B38DC" w:rsidP="001B38DC">
      <w:pPr>
        <w:spacing w:line="360" w:lineRule="auto"/>
      </w:pPr>
      <w:r w:rsidRPr="008B3CFD">
        <w:t>A) Unqualified worker in a certain sector</w:t>
      </w:r>
    </w:p>
    <w:p w14:paraId="0BCD9204" w14:textId="77777777" w:rsidR="001B38DC" w:rsidRPr="008B3CFD" w:rsidRDefault="001B38DC" w:rsidP="001B38DC">
      <w:pPr>
        <w:spacing w:line="360" w:lineRule="auto"/>
      </w:pPr>
      <w:r w:rsidRPr="008B3CFD">
        <w:t>B) Qualified worker in a certain sector</w:t>
      </w:r>
    </w:p>
    <w:p w14:paraId="6867658A" w14:textId="77777777" w:rsidR="001B38DC" w:rsidRPr="008B3CFD" w:rsidRDefault="001B38DC" w:rsidP="001B38DC">
      <w:pPr>
        <w:spacing w:line="360" w:lineRule="auto"/>
      </w:pPr>
      <w:r w:rsidRPr="008B3CFD">
        <w:t>C) Small or medium-sized business owner – I am an unqualified employer</w:t>
      </w:r>
    </w:p>
    <w:p w14:paraId="61AF40EA" w14:textId="77777777" w:rsidR="001B38DC" w:rsidRPr="008B3CFD" w:rsidRDefault="001B38DC" w:rsidP="001B38DC">
      <w:pPr>
        <w:spacing w:line="360" w:lineRule="auto"/>
      </w:pPr>
      <w:r w:rsidRPr="008B3CFD">
        <w:t>D) Small or medium-sized business owner – I am a qualified employer</w:t>
      </w:r>
    </w:p>
    <w:p w14:paraId="1B5A2C6C" w14:textId="77777777" w:rsidR="001B38DC" w:rsidRPr="008B3CFD" w:rsidRDefault="001B38DC" w:rsidP="001B38DC">
      <w:pPr>
        <w:spacing w:line="360" w:lineRule="auto"/>
      </w:pPr>
      <w:r w:rsidRPr="008B3CFD">
        <w:t>E) Large business owner (with personnel on my own lease)  – I am an unqualified employer</w:t>
      </w:r>
    </w:p>
    <w:p w14:paraId="6D66F5C9" w14:textId="77777777" w:rsidR="001B38DC" w:rsidRPr="008B3CFD" w:rsidRDefault="001B38DC" w:rsidP="001B38DC">
      <w:pPr>
        <w:spacing w:line="360" w:lineRule="auto"/>
      </w:pPr>
      <w:r w:rsidRPr="008B3CFD">
        <w:t>F) Large business owner (with personnel on my own lease) – I am a qualified employer, or a manager in the Private or Public sector</w:t>
      </w:r>
    </w:p>
    <w:p w14:paraId="21F015F5" w14:textId="77777777" w:rsidR="001B38DC" w:rsidRPr="008B3CFD" w:rsidRDefault="001B38DC" w:rsidP="001B38DC">
      <w:pPr>
        <w:rPr>
          <w:sz w:val="16"/>
        </w:rPr>
      </w:pPr>
    </w:p>
    <w:p w14:paraId="12872E40" w14:textId="77777777" w:rsidR="001B38DC" w:rsidRPr="008B3CFD" w:rsidRDefault="001B38DC" w:rsidP="001B38DC">
      <w:pPr>
        <w:rPr>
          <w:sz w:val="16"/>
        </w:rPr>
      </w:pPr>
    </w:p>
    <w:p w14:paraId="67060359" w14:textId="77777777" w:rsidR="001B38DC" w:rsidRPr="008B3CFD" w:rsidRDefault="001B38DC" w:rsidP="001B38DC">
      <w:pPr>
        <w:rPr>
          <w:b/>
        </w:rPr>
      </w:pPr>
      <w:r w:rsidRPr="008B3CFD">
        <w:rPr>
          <w:b/>
        </w:rPr>
        <w:t>C.    LANGUAGE LEARNING BACKGROUND:</w:t>
      </w:r>
    </w:p>
    <w:p w14:paraId="6CBB4CB7" w14:textId="77777777" w:rsidR="001B38DC" w:rsidRPr="008B3CFD" w:rsidRDefault="001B38DC" w:rsidP="001B38DC"/>
    <w:p w14:paraId="687AEB15" w14:textId="77777777" w:rsidR="001B38DC" w:rsidRPr="008B3CFD" w:rsidRDefault="001B38DC" w:rsidP="001E747B">
      <w:pPr>
        <w:pStyle w:val="ListParagraph"/>
        <w:numPr>
          <w:ilvl w:val="0"/>
          <w:numId w:val="8"/>
        </w:numPr>
        <w:spacing w:line="360" w:lineRule="auto"/>
        <w:rPr>
          <w:b/>
        </w:rPr>
      </w:pPr>
      <w:r w:rsidRPr="008B3CFD">
        <w:rPr>
          <w:b/>
        </w:rPr>
        <w:t>In which country were you born?</w:t>
      </w:r>
    </w:p>
    <w:p w14:paraId="4E998654" w14:textId="77777777" w:rsidR="001B38DC" w:rsidRPr="008B3CFD" w:rsidRDefault="001B38DC" w:rsidP="001B38DC">
      <w:pPr>
        <w:spacing w:line="360" w:lineRule="auto"/>
        <w:ind w:firstLine="720"/>
      </w:pPr>
      <w:r w:rsidRPr="008B3CFD">
        <w:t>.........................</w:t>
      </w:r>
    </w:p>
    <w:p w14:paraId="72C32E76" w14:textId="77777777" w:rsidR="001B38DC" w:rsidRPr="008B3CFD" w:rsidRDefault="001B38DC" w:rsidP="001E747B">
      <w:pPr>
        <w:pStyle w:val="ListParagraph"/>
        <w:numPr>
          <w:ilvl w:val="0"/>
          <w:numId w:val="8"/>
        </w:numPr>
        <w:spacing w:line="360" w:lineRule="auto"/>
        <w:rPr>
          <w:b/>
        </w:rPr>
      </w:pPr>
      <w:r w:rsidRPr="008B3CFD">
        <w:rPr>
          <w:b/>
        </w:rPr>
        <w:t>In which country did you spend most of your life?</w:t>
      </w:r>
    </w:p>
    <w:p w14:paraId="44DA5EED" w14:textId="77777777" w:rsidR="001B38DC" w:rsidRPr="008B3CFD" w:rsidRDefault="001B38DC" w:rsidP="001B38DC">
      <w:pPr>
        <w:spacing w:line="360" w:lineRule="auto"/>
        <w:ind w:firstLine="720"/>
      </w:pPr>
      <w:r w:rsidRPr="008B3CFD">
        <w:t>.........................</w:t>
      </w:r>
    </w:p>
    <w:p w14:paraId="08787FE5" w14:textId="77777777" w:rsidR="001B38DC" w:rsidRPr="008B3CFD" w:rsidRDefault="001B38DC" w:rsidP="001E747B">
      <w:pPr>
        <w:pStyle w:val="ListParagraph"/>
        <w:numPr>
          <w:ilvl w:val="0"/>
          <w:numId w:val="8"/>
        </w:numPr>
        <w:spacing w:line="360" w:lineRule="auto"/>
        <w:rPr>
          <w:b/>
        </w:rPr>
      </w:pPr>
      <w:r w:rsidRPr="008B3CFD">
        <w:rPr>
          <w:b/>
        </w:rPr>
        <w:lastRenderedPageBreak/>
        <w:t>How many years have you lived in Serbia?</w:t>
      </w:r>
    </w:p>
    <w:p w14:paraId="11CF26D9" w14:textId="77777777" w:rsidR="001B38DC" w:rsidRPr="008B3CFD" w:rsidRDefault="001B38DC" w:rsidP="001B38DC">
      <w:pPr>
        <w:spacing w:line="360" w:lineRule="auto"/>
        <w:ind w:firstLine="720"/>
      </w:pPr>
      <w:r w:rsidRPr="008B3CFD">
        <w:t>......................... (years)</w:t>
      </w:r>
    </w:p>
    <w:p w14:paraId="5311FE37" w14:textId="77777777" w:rsidR="001B38DC" w:rsidRPr="008B3CFD" w:rsidRDefault="001B38DC" w:rsidP="001E747B">
      <w:pPr>
        <w:pStyle w:val="ListParagraph"/>
        <w:numPr>
          <w:ilvl w:val="0"/>
          <w:numId w:val="8"/>
        </w:numPr>
        <w:spacing w:line="360" w:lineRule="auto"/>
        <w:rPr>
          <w:b/>
        </w:rPr>
      </w:pPr>
      <w:r w:rsidRPr="008B3CFD">
        <w:rPr>
          <w:b/>
        </w:rPr>
        <w:t>In addition to Serbia, have you lived in any other country for a longer period of time?</w:t>
      </w:r>
    </w:p>
    <w:p w14:paraId="74526456" w14:textId="77777777" w:rsidR="001B38DC" w:rsidRPr="008B3CFD" w:rsidRDefault="001B38DC" w:rsidP="001B38DC">
      <w:pPr>
        <w:spacing w:line="360" w:lineRule="auto"/>
        <w:ind w:firstLine="720"/>
        <w:rPr>
          <w:sz w:val="10"/>
        </w:rPr>
      </w:pPr>
    </w:p>
    <w:p w14:paraId="17E027B6" w14:textId="77777777" w:rsidR="001B38DC" w:rsidRPr="008B3CFD" w:rsidRDefault="001B38DC" w:rsidP="001B38DC">
      <w:pPr>
        <w:spacing w:line="360" w:lineRule="auto"/>
        <w:ind w:firstLine="720"/>
      </w:pPr>
      <w:r w:rsidRPr="008B3CFD">
        <w:t>YES             NO</w:t>
      </w:r>
    </w:p>
    <w:p w14:paraId="0D603D53" w14:textId="77777777" w:rsidR="001B38DC" w:rsidRPr="008B3CFD" w:rsidRDefault="001B38DC" w:rsidP="001B38DC">
      <w:pPr>
        <w:spacing w:line="360" w:lineRule="auto"/>
        <w:ind w:left="720"/>
        <w:rPr>
          <w:b/>
        </w:rPr>
      </w:pPr>
      <w:r w:rsidRPr="008B3CFD">
        <w:rPr>
          <w:b/>
        </w:rPr>
        <w:t>If yes, in which country/countries have you lived, for how long and during which period of life (how old were you)?</w:t>
      </w:r>
    </w:p>
    <w:p w14:paraId="401D4237" w14:textId="77777777" w:rsidR="001B38DC" w:rsidRPr="008B3CFD" w:rsidRDefault="001B38DC" w:rsidP="001B38DC">
      <w:pPr>
        <w:spacing w:line="360" w:lineRule="auto"/>
        <w:ind w:left="720"/>
        <w:rPr>
          <w:b/>
          <w:sz w:val="10"/>
        </w:rPr>
      </w:pPr>
    </w:p>
    <w:p w14:paraId="3D820023" w14:textId="77777777" w:rsidR="001B38DC" w:rsidRPr="008B3CFD" w:rsidRDefault="001B38DC" w:rsidP="001E747B">
      <w:pPr>
        <w:pStyle w:val="ListParagraph"/>
        <w:numPr>
          <w:ilvl w:val="0"/>
          <w:numId w:val="11"/>
        </w:numPr>
        <w:spacing w:line="360" w:lineRule="auto"/>
      </w:pPr>
      <w:r w:rsidRPr="008B3CFD">
        <w:t>Country ..............................; for how long ..............................;</w:t>
      </w:r>
    </w:p>
    <w:p w14:paraId="3F4C157B" w14:textId="77777777" w:rsidR="001B38DC" w:rsidRPr="008B3CFD" w:rsidRDefault="001B38DC" w:rsidP="001B38DC">
      <w:pPr>
        <w:spacing w:line="360" w:lineRule="auto"/>
        <w:ind w:firstLine="720"/>
      </w:pPr>
      <w:r w:rsidRPr="008B3CFD">
        <w:t>how old were you ..............................</w:t>
      </w:r>
    </w:p>
    <w:p w14:paraId="64E0F68F" w14:textId="77777777" w:rsidR="001B38DC" w:rsidRPr="008B3CFD" w:rsidRDefault="001B38DC" w:rsidP="001B38DC">
      <w:pPr>
        <w:pStyle w:val="ListParagraph"/>
        <w:spacing w:line="360" w:lineRule="auto"/>
        <w:rPr>
          <w:sz w:val="10"/>
        </w:rPr>
      </w:pPr>
    </w:p>
    <w:p w14:paraId="255FB4DA" w14:textId="77777777" w:rsidR="001B38DC" w:rsidRPr="008B3CFD" w:rsidRDefault="001B38DC" w:rsidP="001E747B">
      <w:pPr>
        <w:pStyle w:val="ListParagraph"/>
        <w:numPr>
          <w:ilvl w:val="0"/>
          <w:numId w:val="11"/>
        </w:numPr>
        <w:spacing w:line="360" w:lineRule="auto"/>
      </w:pPr>
      <w:r w:rsidRPr="008B3CFD">
        <w:t>Country ..............................; for how long ..............................;</w:t>
      </w:r>
    </w:p>
    <w:p w14:paraId="63A9CE0F" w14:textId="77777777" w:rsidR="001B38DC" w:rsidRPr="008B3CFD" w:rsidRDefault="001B38DC" w:rsidP="001B38DC">
      <w:pPr>
        <w:spacing w:line="360" w:lineRule="auto"/>
        <w:ind w:firstLine="720"/>
      </w:pPr>
      <w:r w:rsidRPr="008B3CFD">
        <w:t>how old were you ..............................</w:t>
      </w:r>
    </w:p>
    <w:p w14:paraId="0452FE81" w14:textId="77777777" w:rsidR="001B38DC" w:rsidRPr="008B3CFD" w:rsidRDefault="001B38DC" w:rsidP="001B38DC">
      <w:pPr>
        <w:pStyle w:val="ListParagraph"/>
        <w:spacing w:line="360" w:lineRule="auto"/>
        <w:rPr>
          <w:sz w:val="10"/>
        </w:rPr>
      </w:pPr>
    </w:p>
    <w:p w14:paraId="7EFA414C" w14:textId="77777777" w:rsidR="001B38DC" w:rsidRPr="008B3CFD" w:rsidRDefault="001B38DC" w:rsidP="001E747B">
      <w:pPr>
        <w:pStyle w:val="ListParagraph"/>
        <w:numPr>
          <w:ilvl w:val="0"/>
          <w:numId w:val="9"/>
        </w:numPr>
        <w:spacing w:line="360" w:lineRule="auto"/>
      </w:pPr>
      <w:r w:rsidRPr="008B3CFD">
        <w:t>Country ..............................; for how long ..............................;</w:t>
      </w:r>
    </w:p>
    <w:p w14:paraId="61A807C7" w14:textId="77777777" w:rsidR="001B38DC" w:rsidRPr="008B3CFD" w:rsidRDefault="001B38DC" w:rsidP="001B38DC">
      <w:pPr>
        <w:spacing w:line="360" w:lineRule="auto"/>
        <w:ind w:firstLine="720"/>
      </w:pPr>
      <w:r w:rsidRPr="008B3CFD">
        <w:t>how old were you ..............................</w:t>
      </w:r>
    </w:p>
    <w:p w14:paraId="063F5136" w14:textId="77777777" w:rsidR="001B38DC" w:rsidRPr="008B3CFD" w:rsidRDefault="001B38DC" w:rsidP="001B38DC">
      <w:pPr>
        <w:pStyle w:val="ListParagraph"/>
        <w:spacing w:line="360" w:lineRule="auto"/>
        <w:rPr>
          <w:sz w:val="10"/>
        </w:rPr>
      </w:pPr>
    </w:p>
    <w:p w14:paraId="461B3805" w14:textId="77777777" w:rsidR="001B38DC" w:rsidRPr="008B3CFD" w:rsidRDefault="001B38DC" w:rsidP="001E747B">
      <w:pPr>
        <w:pStyle w:val="ListParagraph"/>
        <w:numPr>
          <w:ilvl w:val="0"/>
          <w:numId w:val="9"/>
        </w:numPr>
        <w:spacing w:line="360" w:lineRule="auto"/>
      </w:pPr>
      <w:r w:rsidRPr="008B3CFD">
        <w:t>Country ..............................; for how long ..............................;</w:t>
      </w:r>
    </w:p>
    <w:p w14:paraId="1D40E286" w14:textId="77777777" w:rsidR="001B38DC" w:rsidRPr="008B3CFD" w:rsidRDefault="001B38DC" w:rsidP="001B38DC">
      <w:pPr>
        <w:spacing w:line="360" w:lineRule="auto"/>
        <w:ind w:firstLine="720"/>
      </w:pPr>
      <w:r w:rsidRPr="008B3CFD">
        <w:t>how old were you ..............................</w:t>
      </w:r>
    </w:p>
    <w:p w14:paraId="5D3EE5D3" w14:textId="77777777" w:rsidR="001B38DC" w:rsidRPr="008B3CFD" w:rsidRDefault="001B38DC" w:rsidP="001B38DC">
      <w:pPr>
        <w:spacing w:line="360" w:lineRule="auto"/>
        <w:ind w:firstLine="720"/>
      </w:pPr>
    </w:p>
    <w:p w14:paraId="5103C3DE" w14:textId="77777777" w:rsidR="001B38DC" w:rsidRPr="008B3CFD" w:rsidRDefault="001B38DC" w:rsidP="001E747B">
      <w:pPr>
        <w:pStyle w:val="ListParagraph"/>
        <w:numPr>
          <w:ilvl w:val="0"/>
          <w:numId w:val="12"/>
        </w:numPr>
        <w:spacing w:line="360" w:lineRule="auto"/>
        <w:rPr>
          <w:b/>
        </w:rPr>
      </w:pPr>
      <w:r w:rsidRPr="008B3CFD">
        <w:rPr>
          <w:b/>
        </w:rPr>
        <w:t>Which languages ​make you a bilingual?</w:t>
      </w:r>
    </w:p>
    <w:p w14:paraId="187DEAED" w14:textId="77777777" w:rsidR="001B38DC" w:rsidRPr="008B3CFD" w:rsidRDefault="001B38DC" w:rsidP="001B38DC"/>
    <w:p w14:paraId="31AA4051" w14:textId="77777777" w:rsidR="001B38DC" w:rsidRPr="008B3CFD" w:rsidRDefault="001B38DC" w:rsidP="001B38DC">
      <w:pPr>
        <w:spacing w:line="360" w:lineRule="auto"/>
        <w:rPr>
          <w:b/>
        </w:rPr>
      </w:pPr>
      <w:r w:rsidRPr="008B3CFD">
        <w:rPr>
          <w:b/>
        </w:rPr>
        <w:t>Characterize these two languages with the ​​letters A and B; the letter A representing the language that you are more exposed to, started speaking earlier, and use in the family environment (at home).</w:t>
      </w:r>
    </w:p>
    <w:p w14:paraId="6B72426F" w14:textId="77777777" w:rsidR="001B38DC" w:rsidRPr="008B3CFD" w:rsidRDefault="001B38DC" w:rsidP="001B38DC">
      <w:pPr>
        <w:spacing w:line="360" w:lineRule="auto"/>
      </w:pPr>
      <w:r w:rsidRPr="008B3CFD">
        <w:t>If you think you have been equally exposed to both languages ​​in your family environment before the age of three (for example, if your parents spoke to you in two different languages since you were born), characterize these languages ​​under the letters A and B, in the order of the one you currently use more (A) to the one you currently use less (B).</w:t>
      </w:r>
    </w:p>
    <w:p w14:paraId="196B8274" w14:textId="77777777" w:rsidR="001B38DC" w:rsidRPr="008B3CFD" w:rsidRDefault="001B38DC" w:rsidP="001B38DC">
      <w:pPr>
        <w:spacing w:line="360" w:lineRule="auto"/>
        <w:rPr>
          <w:sz w:val="20"/>
          <w:szCs w:val="20"/>
        </w:rPr>
      </w:pPr>
    </w:p>
    <w:p w14:paraId="4C7865CB" w14:textId="77777777" w:rsidR="001B38DC" w:rsidRPr="008B3CFD" w:rsidRDefault="001B38DC" w:rsidP="001B38DC">
      <w:pPr>
        <w:spacing w:line="360" w:lineRule="auto"/>
      </w:pPr>
      <w:r w:rsidRPr="008B3CFD">
        <w:t>…………………………………………………………………………………………………</w:t>
      </w:r>
    </w:p>
    <w:p w14:paraId="41E60BCA" w14:textId="77777777" w:rsidR="001B38DC" w:rsidRPr="008B3CFD" w:rsidRDefault="001B38DC" w:rsidP="001B38DC">
      <w:pPr>
        <w:spacing w:line="360" w:lineRule="auto"/>
        <w:rPr>
          <w:sz w:val="20"/>
          <w:szCs w:val="20"/>
        </w:rPr>
      </w:pPr>
    </w:p>
    <w:p w14:paraId="315F2591" w14:textId="77777777" w:rsidR="001B38DC" w:rsidRPr="008B3CFD" w:rsidRDefault="001B38DC" w:rsidP="001B38DC">
      <w:pPr>
        <w:spacing w:line="360" w:lineRule="auto"/>
      </w:pPr>
      <w:r w:rsidRPr="008B3CFD">
        <w:t>Characterize any other languages you have learned (for example, a foreign language) with the letters C and D. If needed, you may add another field.</w:t>
      </w:r>
    </w:p>
    <w:p w14:paraId="2A30F5B5" w14:textId="77777777" w:rsidR="001B38DC" w:rsidRPr="008B3CFD" w:rsidRDefault="001B38DC" w:rsidP="001B38DC">
      <w:pPr>
        <w:spacing w:line="360" w:lineRule="auto"/>
        <w:rPr>
          <w:sz w:val="20"/>
          <w:szCs w:val="20"/>
        </w:rPr>
      </w:pPr>
    </w:p>
    <w:p w14:paraId="334EE5EA" w14:textId="77777777" w:rsidR="001B38DC" w:rsidRPr="008B3CFD" w:rsidRDefault="001B38DC" w:rsidP="001B38DC">
      <w:pPr>
        <w:spacing w:line="360" w:lineRule="auto"/>
        <w:ind w:firstLine="720"/>
      </w:pPr>
      <w:r w:rsidRPr="008B3CFD">
        <w:t>Language A: ................................</w:t>
      </w:r>
    </w:p>
    <w:p w14:paraId="74D70E95" w14:textId="77777777" w:rsidR="001B38DC" w:rsidRPr="008B3CFD" w:rsidRDefault="001B38DC" w:rsidP="001B38DC">
      <w:pPr>
        <w:spacing w:line="360" w:lineRule="auto"/>
        <w:ind w:firstLine="720"/>
      </w:pPr>
      <w:r w:rsidRPr="008B3CFD">
        <w:t>Language B: ................................</w:t>
      </w:r>
    </w:p>
    <w:p w14:paraId="79575C64" w14:textId="77777777" w:rsidR="001B38DC" w:rsidRPr="008B3CFD" w:rsidRDefault="001B38DC" w:rsidP="001B38DC">
      <w:pPr>
        <w:spacing w:line="360" w:lineRule="auto"/>
        <w:ind w:firstLine="720"/>
      </w:pPr>
      <w:r w:rsidRPr="008B3CFD">
        <w:t>Language C: ................................</w:t>
      </w:r>
    </w:p>
    <w:p w14:paraId="278068AF" w14:textId="77777777" w:rsidR="001B38DC" w:rsidRPr="008B3CFD" w:rsidRDefault="001B38DC" w:rsidP="001B38DC">
      <w:pPr>
        <w:spacing w:line="360" w:lineRule="auto"/>
        <w:ind w:firstLine="720"/>
      </w:pPr>
      <w:r w:rsidRPr="008B3CFD">
        <w:t>Language D: ................................</w:t>
      </w:r>
    </w:p>
    <w:p w14:paraId="043CBAE6" w14:textId="77777777" w:rsidR="001B38DC" w:rsidRPr="008B3CFD" w:rsidRDefault="001B38DC" w:rsidP="001E747B">
      <w:pPr>
        <w:pStyle w:val="ListParagraph"/>
        <w:numPr>
          <w:ilvl w:val="0"/>
          <w:numId w:val="13"/>
        </w:numPr>
        <w:spacing w:line="360" w:lineRule="auto"/>
        <w:rPr>
          <w:b/>
        </w:rPr>
      </w:pPr>
      <w:r w:rsidRPr="008B3CFD">
        <w:rPr>
          <w:b/>
        </w:rPr>
        <w:t>Based on the following scale (1 to 5), please indicate how often you use each of the languages you speak (based on the letters you used to characterize them above).</w:t>
      </w:r>
    </w:p>
    <w:p w14:paraId="28DABB4F" w14:textId="77777777" w:rsidR="001B38DC" w:rsidRPr="008B3CFD" w:rsidRDefault="001B38DC" w:rsidP="001B38DC">
      <w:pPr>
        <w:spacing w:line="360" w:lineRule="auto"/>
        <w:ind w:firstLine="720"/>
        <w:rPr>
          <w:sz w:val="16"/>
        </w:rPr>
      </w:pPr>
    </w:p>
    <w:p w14:paraId="6A50908D" w14:textId="77777777" w:rsidR="001B38DC" w:rsidRPr="008B3CFD" w:rsidRDefault="001B38DC" w:rsidP="001B38DC">
      <w:pPr>
        <w:spacing w:line="360" w:lineRule="auto"/>
        <w:jc w:val="center"/>
        <w:rPr>
          <w:b/>
          <w:u w:val="single"/>
        </w:rPr>
      </w:pPr>
      <w:r w:rsidRPr="008B3CFD">
        <w:rPr>
          <w:b/>
          <w:u w:val="single"/>
        </w:rPr>
        <w:t>(Rarely)   1          2          3          4          5   (Very Often)</w:t>
      </w:r>
    </w:p>
    <w:p w14:paraId="2FC65CAC" w14:textId="77777777" w:rsidR="001B38DC" w:rsidRPr="008B3CFD" w:rsidRDefault="001B38DC" w:rsidP="001B38DC">
      <w:pPr>
        <w:spacing w:line="360" w:lineRule="auto"/>
        <w:jc w:val="center"/>
        <w:rPr>
          <w:b/>
          <w:u w:val="single"/>
        </w:rPr>
      </w:pPr>
    </w:p>
    <w:p w14:paraId="67DDF817" w14:textId="77777777" w:rsidR="001B38DC" w:rsidRPr="008B3CFD" w:rsidRDefault="001B38DC" w:rsidP="001B38DC">
      <w:pPr>
        <w:spacing w:line="480" w:lineRule="auto"/>
      </w:pPr>
      <w:r w:rsidRPr="008B3CFD">
        <w:rPr>
          <w:b/>
        </w:rPr>
        <w:t>Language A:</w:t>
      </w:r>
      <w:r w:rsidRPr="008B3CFD">
        <w:t xml:space="preserve">   </w:t>
      </w:r>
      <w:r w:rsidRPr="008B3CFD">
        <w:rPr>
          <w:u w:val="single"/>
        </w:rPr>
        <w:t>1          2          3          4          5</w:t>
      </w:r>
    </w:p>
    <w:p w14:paraId="498380BE" w14:textId="77777777" w:rsidR="001B38DC" w:rsidRPr="008B3CFD" w:rsidRDefault="001B38DC" w:rsidP="001B38DC">
      <w:pPr>
        <w:spacing w:line="480" w:lineRule="auto"/>
      </w:pPr>
      <w:r w:rsidRPr="008B3CFD">
        <w:rPr>
          <w:b/>
        </w:rPr>
        <w:t>Language B:</w:t>
      </w:r>
      <w:r w:rsidRPr="008B3CFD">
        <w:t xml:space="preserve">   </w:t>
      </w:r>
      <w:r w:rsidRPr="008B3CFD">
        <w:rPr>
          <w:u w:val="single"/>
        </w:rPr>
        <w:t>1          2          3          4          5</w:t>
      </w:r>
    </w:p>
    <w:p w14:paraId="54EED290" w14:textId="77777777" w:rsidR="001B38DC" w:rsidRPr="008B3CFD" w:rsidRDefault="001B38DC" w:rsidP="001B38DC">
      <w:pPr>
        <w:spacing w:line="480" w:lineRule="auto"/>
      </w:pPr>
      <w:r w:rsidRPr="008B3CFD">
        <w:rPr>
          <w:b/>
        </w:rPr>
        <w:t>Language C:</w:t>
      </w:r>
      <w:r w:rsidRPr="008B3CFD">
        <w:t xml:space="preserve">   </w:t>
      </w:r>
      <w:r w:rsidRPr="008B3CFD">
        <w:rPr>
          <w:u w:val="single"/>
        </w:rPr>
        <w:t>1          2          3          4          5</w:t>
      </w:r>
    </w:p>
    <w:p w14:paraId="6910BA79" w14:textId="77777777" w:rsidR="001B38DC" w:rsidRPr="008B3CFD" w:rsidRDefault="001B38DC" w:rsidP="001B38DC">
      <w:pPr>
        <w:spacing w:line="480" w:lineRule="auto"/>
        <w:rPr>
          <w:u w:val="single"/>
        </w:rPr>
      </w:pPr>
      <w:r w:rsidRPr="008B3CFD">
        <w:rPr>
          <w:b/>
        </w:rPr>
        <w:t>Language D:</w:t>
      </w:r>
      <w:r w:rsidRPr="008B3CFD">
        <w:t xml:space="preserve">   </w:t>
      </w:r>
      <w:r w:rsidRPr="008B3CFD">
        <w:rPr>
          <w:u w:val="single"/>
        </w:rPr>
        <w:t>1          2          3          4          5</w:t>
      </w:r>
    </w:p>
    <w:p w14:paraId="41CE9DD5" w14:textId="77777777" w:rsidR="001B38DC" w:rsidRPr="008B3CFD" w:rsidRDefault="001B38DC" w:rsidP="001B38DC">
      <w:pPr>
        <w:spacing w:line="480" w:lineRule="auto"/>
        <w:rPr>
          <w:b/>
          <w:u w:val="single"/>
        </w:rPr>
      </w:pPr>
    </w:p>
    <w:p w14:paraId="2E89C11B" w14:textId="77777777" w:rsidR="001B38DC" w:rsidRPr="008B3CFD" w:rsidRDefault="001B38DC" w:rsidP="001E747B">
      <w:pPr>
        <w:pStyle w:val="ListParagraph"/>
        <w:numPr>
          <w:ilvl w:val="0"/>
          <w:numId w:val="13"/>
        </w:numPr>
        <w:spacing w:line="480" w:lineRule="auto"/>
        <w:rPr>
          <w:b/>
        </w:rPr>
      </w:pPr>
      <w:r w:rsidRPr="008B3CFD">
        <w:rPr>
          <w:b/>
        </w:rPr>
        <w:t>Based on the following scale, please indicate in the table below how well you speak, understand, read and write in each of the languages (based on the letters you used to characterize them above).</w:t>
      </w:r>
    </w:p>
    <w:p w14:paraId="75C202A5" w14:textId="77777777" w:rsidR="001B38DC" w:rsidRPr="008B3CFD" w:rsidRDefault="001B38DC" w:rsidP="001B38DC">
      <w:pPr>
        <w:spacing w:line="480" w:lineRule="auto"/>
        <w:rPr>
          <w:b/>
          <w:sz w:val="10"/>
        </w:rPr>
      </w:pPr>
    </w:p>
    <w:p w14:paraId="2EEC6BFA" w14:textId="77777777" w:rsidR="001B38DC" w:rsidRPr="008B3CFD" w:rsidRDefault="001B38DC" w:rsidP="001B38DC">
      <w:pPr>
        <w:spacing w:line="480" w:lineRule="auto"/>
        <w:jc w:val="center"/>
        <w:rPr>
          <w:b/>
          <w:u w:val="single"/>
        </w:rPr>
      </w:pPr>
      <w:r w:rsidRPr="008B3CFD">
        <w:rPr>
          <w:b/>
          <w:u w:val="single"/>
        </w:rPr>
        <w:t>(Very poorly)   1          2          3          4          5   (Very well)</w:t>
      </w:r>
    </w:p>
    <w:p w14:paraId="3EF72F5C" w14:textId="77777777" w:rsidR="001B38DC" w:rsidRPr="008B3CFD" w:rsidRDefault="001B38DC" w:rsidP="001B38DC">
      <w:pPr>
        <w:spacing w:line="480" w:lineRule="auto"/>
        <w:jc w:val="center"/>
        <w:rPr>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1530"/>
        <w:gridCol w:w="1530"/>
        <w:gridCol w:w="1620"/>
        <w:gridCol w:w="1620"/>
      </w:tblGrid>
      <w:tr w:rsidR="001B38DC" w:rsidRPr="008B3CFD" w14:paraId="2B29FF22" w14:textId="77777777" w:rsidTr="00877886">
        <w:trPr>
          <w:trHeight w:val="317"/>
        </w:trPr>
        <w:tc>
          <w:tcPr>
            <w:tcW w:w="1908" w:type="dxa"/>
          </w:tcPr>
          <w:p w14:paraId="2BE0B896" w14:textId="77777777" w:rsidR="001B38DC" w:rsidRPr="008B3CFD" w:rsidRDefault="001B38DC" w:rsidP="00877886">
            <w:pPr>
              <w:spacing w:before="120" w:line="360" w:lineRule="auto"/>
              <w:jc w:val="center"/>
              <w:rPr>
                <w:b/>
                <w:u w:val="single"/>
                <w:lang w:val="en-GB"/>
              </w:rPr>
            </w:pPr>
            <w:r w:rsidRPr="008B3CFD">
              <w:rPr>
                <w:b/>
                <w:u w:val="single"/>
                <w:lang w:val="en-GB"/>
              </w:rPr>
              <w:t>Language</w:t>
            </w:r>
          </w:p>
        </w:tc>
        <w:tc>
          <w:tcPr>
            <w:tcW w:w="1530" w:type="dxa"/>
          </w:tcPr>
          <w:p w14:paraId="67161600" w14:textId="77777777" w:rsidR="001B38DC" w:rsidRPr="008B3CFD" w:rsidRDefault="001B38DC" w:rsidP="00877886">
            <w:pPr>
              <w:spacing w:before="120" w:line="360" w:lineRule="auto"/>
              <w:jc w:val="center"/>
              <w:rPr>
                <w:b/>
                <w:u w:val="single"/>
                <w:lang w:val="en-GB"/>
              </w:rPr>
            </w:pPr>
            <w:r w:rsidRPr="008B3CFD">
              <w:rPr>
                <w:b/>
                <w:u w:val="single"/>
                <w:lang w:val="en-GB"/>
              </w:rPr>
              <w:t>Speak</w:t>
            </w:r>
          </w:p>
        </w:tc>
        <w:tc>
          <w:tcPr>
            <w:tcW w:w="1530" w:type="dxa"/>
          </w:tcPr>
          <w:p w14:paraId="5556F117" w14:textId="77777777" w:rsidR="001B38DC" w:rsidRPr="008B3CFD" w:rsidRDefault="001B38DC" w:rsidP="00877886">
            <w:pPr>
              <w:spacing w:before="120" w:line="360" w:lineRule="auto"/>
              <w:jc w:val="center"/>
              <w:rPr>
                <w:b/>
                <w:u w:val="single"/>
                <w:lang w:val="en-GB"/>
              </w:rPr>
            </w:pPr>
            <w:r w:rsidRPr="008B3CFD">
              <w:rPr>
                <w:b/>
                <w:u w:val="single"/>
                <w:lang w:val="en-GB"/>
              </w:rPr>
              <w:t>Understand</w:t>
            </w:r>
          </w:p>
        </w:tc>
        <w:tc>
          <w:tcPr>
            <w:tcW w:w="1620" w:type="dxa"/>
          </w:tcPr>
          <w:p w14:paraId="036BD933" w14:textId="77777777" w:rsidR="001B38DC" w:rsidRPr="008B3CFD" w:rsidRDefault="001B38DC" w:rsidP="00877886">
            <w:pPr>
              <w:spacing w:before="120" w:line="360" w:lineRule="auto"/>
              <w:jc w:val="center"/>
              <w:rPr>
                <w:b/>
                <w:u w:val="single"/>
                <w:lang w:val="en-GB"/>
              </w:rPr>
            </w:pPr>
            <w:r w:rsidRPr="008B3CFD">
              <w:rPr>
                <w:b/>
                <w:u w:val="single"/>
                <w:lang w:val="en-GB"/>
              </w:rPr>
              <w:t>Read</w:t>
            </w:r>
          </w:p>
        </w:tc>
        <w:tc>
          <w:tcPr>
            <w:tcW w:w="1620" w:type="dxa"/>
          </w:tcPr>
          <w:p w14:paraId="5B7824D6" w14:textId="77777777" w:rsidR="001B38DC" w:rsidRPr="008B3CFD" w:rsidRDefault="001B38DC" w:rsidP="00877886">
            <w:pPr>
              <w:spacing w:before="120" w:line="360" w:lineRule="auto"/>
              <w:jc w:val="center"/>
              <w:rPr>
                <w:b/>
                <w:u w:val="single"/>
                <w:lang w:val="en-GB"/>
              </w:rPr>
            </w:pPr>
            <w:r w:rsidRPr="008B3CFD">
              <w:rPr>
                <w:b/>
                <w:u w:val="single"/>
                <w:lang w:val="en-GB"/>
              </w:rPr>
              <w:t>Write</w:t>
            </w:r>
          </w:p>
        </w:tc>
      </w:tr>
      <w:tr w:rsidR="001B38DC" w:rsidRPr="008B3CFD" w14:paraId="24828CDF" w14:textId="77777777" w:rsidTr="00877886">
        <w:tc>
          <w:tcPr>
            <w:tcW w:w="1908" w:type="dxa"/>
          </w:tcPr>
          <w:p w14:paraId="052D8995" w14:textId="77777777" w:rsidR="001B38DC" w:rsidRPr="008B3CFD" w:rsidRDefault="001B38DC" w:rsidP="00877886">
            <w:pPr>
              <w:spacing w:before="60" w:line="360" w:lineRule="auto"/>
              <w:jc w:val="center"/>
              <w:rPr>
                <w:b/>
              </w:rPr>
            </w:pPr>
            <w:r w:rsidRPr="008B3CFD">
              <w:rPr>
                <w:b/>
              </w:rPr>
              <w:t>Α</w:t>
            </w:r>
          </w:p>
        </w:tc>
        <w:tc>
          <w:tcPr>
            <w:tcW w:w="1530" w:type="dxa"/>
          </w:tcPr>
          <w:p w14:paraId="3F03BE85" w14:textId="77777777" w:rsidR="001B38DC" w:rsidRPr="008B3CFD" w:rsidRDefault="001B38DC" w:rsidP="00877886">
            <w:pPr>
              <w:spacing w:line="360" w:lineRule="auto"/>
            </w:pPr>
          </w:p>
        </w:tc>
        <w:tc>
          <w:tcPr>
            <w:tcW w:w="1530" w:type="dxa"/>
          </w:tcPr>
          <w:p w14:paraId="0DB0C04C" w14:textId="77777777" w:rsidR="001B38DC" w:rsidRPr="008B3CFD" w:rsidRDefault="001B38DC" w:rsidP="00877886">
            <w:pPr>
              <w:spacing w:line="360" w:lineRule="auto"/>
            </w:pPr>
          </w:p>
        </w:tc>
        <w:tc>
          <w:tcPr>
            <w:tcW w:w="1620" w:type="dxa"/>
          </w:tcPr>
          <w:p w14:paraId="50CDDE21" w14:textId="77777777" w:rsidR="001B38DC" w:rsidRPr="008B3CFD" w:rsidRDefault="001B38DC" w:rsidP="00877886">
            <w:pPr>
              <w:spacing w:line="360" w:lineRule="auto"/>
            </w:pPr>
          </w:p>
        </w:tc>
        <w:tc>
          <w:tcPr>
            <w:tcW w:w="1620" w:type="dxa"/>
          </w:tcPr>
          <w:p w14:paraId="04CF6C83" w14:textId="77777777" w:rsidR="001B38DC" w:rsidRPr="008B3CFD" w:rsidRDefault="001B38DC" w:rsidP="00877886">
            <w:pPr>
              <w:spacing w:line="360" w:lineRule="auto"/>
            </w:pPr>
          </w:p>
        </w:tc>
      </w:tr>
      <w:tr w:rsidR="001B38DC" w:rsidRPr="008B3CFD" w14:paraId="4FBBFA41" w14:textId="77777777" w:rsidTr="00877886">
        <w:tc>
          <w:tcPr>
            <w:tcW w:w="1908" w:type="dxa"/>
          </w:tcPr>
          <w:p w14:paraId="3F631217" w14:textId="77777777" w:rsidR="001B38DC" w:rsidRPr="008B3CFD" w:rsidRDefault="001B38DC" w:rsidP="00877886">
            <w:pPr>
              <w:spacing w:before="60" w:line="360" w:lineRule="auto"/>
              <w:jc w:val="center"/>
              <w:rPr>
                <w:b/>
              </w:rPr>
            </w:pPr>
            <w:r w:rsidRPr="008B3CFD">
              <w:rPr>
                <w:b/>
              </w:rPr>
              <w:t>B</w:t>
            </w:r>
          </w:p>
        </w:tc>
        <w:tc>
          <w:tcPr>
            <w:tcW w:w="1530" w:type="dxa"/>
          </w:tcPr>
          <w:p w14:paraId="56B9D658" w14:textId="77777777" w:rsidR="001B38DC" w:rsidRPr="008B3CFD" w:rsidRDefault="001B38DC" w:rsidP="00877886">
            <w:pPr>
              <w:spacing w:line="360" w:lineRule="auto"/>
            </w:pPr>
          </w:p>
        </w:tc>
        <w:tc>
          <w:tcPr>
            <w:tcW w:w="1530" w:type="dxa"/>
          </w:tcPr>
          <w:p w14:paraId="3260CD94" w14:textId="77777777" w:rsidR="001B38DC" w:rsidRPr="008B3CFD" w:rsidRDefault="001B38DC" w:rsidP="00877886">
            <w:pPr>
              <w:spacing w:line="360" w:lineRule="auto"/>
            </w:pPr>
          </w:p>
        </w:tc>
        <w:tc>
          <w:tcPr>
            <w:tcW w:w="1620" w:type="dxa"/>
          </w:tcPr>
          <w:p w14:paraId="46BB77EA" w14:textId="77777777" w:rsidR="001B38DC" w:rsidRPr="008B3CFD" w:rsidRDefault="001B38DC" w:rsidP="00877886">
            <w:pPr>
              <w:spacing w:line="360" w:lineRule="auto"/>
            </w:pPr>
          </w:p>
        </w:tc>
        <w:tc>
          <w:tcPr>
            <w:tcW w:w="1620" w:type="dxa"/>
          </w:tcPr>
          <w:p w14:paraId="20F41AFC" w14:textId="77777777" w:rsidR="001B38DC" w:rsidRPr="008B3CFD" w:rsidRDefault="001B38DC" w:rsidP="00877886">
            <w:pPr>
              <w:spacing w:line="360" w:lineRule="auto"/>
            </w:pPr>
          </w:p>
        </w:tc>
      </w:tr>
      <w:tr w:rsidR="001B38DC" w:rsidRPr="008B3CFD" w14:paraId="1290A92D" w14:textId="77777777" w:rsidTr="00877886">
        <w:tc>
          <w:tcPr>
            <w:tcW w:w="1908" w:type="dxa"/>
          </w:tcPr>
          <w:p w14:paraId="797C7F1A" w14:textId="77777777" w:rsidR="001B38DC" w:rsidRPr="008B3CFD" w:rsidRDefault="001B38DC" w:rsidP="00877886">
            <w:pPr>
              <w:spacing w:before="60" w:line="360" w:lineRule="auto"/>
              <w:jc w:val="center"/>
              <w:rPr>
                <w:b/>
                <w:lang w:val="en-GB"/>
              </w:rPr>
            </w:pPr>
            <w:r w:rsidRPr="008B3CFD">
              <w:rPr>
                <w:b/>
                <w:lang w:val="en-GB"/>
              </w:rPr>
              <w:t>C</w:t>
            </w:r>
          </w:p>
        </w:tc>
        <w:tc>
          <w:tcPr>
            <w:tcW w:w="1530" w:type="dxa"/>
          </w:tcPr>
          <w:p w14:paraId="38251370" w14:textId="77777777" w:rsidR="001B38DC" w:rsidRPr="008B3CFD" w:rsidRDefault="001B38DC" w:rsidP="00877886">
            <w:pPr>
              <w:spacing w:line="360" w:lineRule="auto"/>
            </w:pPr>
          </w:p>
        </w:tc>
        <w:tc>
          <w:tcPr>
            <w:tcW w:w="1530" w:type="dxa"/>
          </w:tcPr>
          <w:p w14:paraId="0167876F" w14:textId="77777777" w:rsidR="001B38DC" w:rsidRPr="008B3CFD" w:rsidRDefault="001B38DC" w:rsidP="00877886">
            <w:pPr>
              <w:spacing w:line="360" w:lineRule="auto"/>
            </w:pPr>
          </w:p>
        </w:tc>
        <w:tc>
          <w:tcPr>
            <w:tcW w:w="1620" w:type="dxa"/>
          </w:tcPr>
          <w:p w14:paraId="7BC35555" w14:textId="77777777" w:rsidR="001B38DC" w:rsidRPr="008B3CFD" w:rsidRDefault="001B38DC" w:rsidP="00877886">
            <w:pPr>
              <w:spacing w:line="360" w:lineRule="auto"/>
            </w:pPr>
          </w:p>
        </w:tc>
        <w:tc>
          <w:tcPr>
            <w:tcW w:w="1620" w:type="dxa"/>
          </w:tcPr>
          <w:p w14:paraId="0FAD9DF0" w14:textId="77777777" w:rsidR="001B38DC" w:rsidRPr="008B3CFD" w:rsidRDefault="001B38DC" w:rsidP="00877886">
            <w:pPr>
              <w:spacing w:line="360" w:lineRule="auto"/>
            </w:pPr>
          </w:p>
        </w:tc>
      </w:tr>
      <w:tr w:rsidR="001B38DC" w:rsidRPr="008B3CFD" w14:paraId="0DEA7E19" w14:textId="77777777" w:rsidTr="00877886">
        <w:tc>
          <w:tcPr>
            <w:tcW w:w="1908" w:type="dxa"/>
          </w:tcPr>
          <w:p w14:paraId="52B6E489" w14:textId="77777777" w:rsidR="001B38DC" w:rsidRPr="008B3CFD" w:rsidRDefault="001B38DC" w:rsidP="00877886">
            <w:pPr>
              <w:spacing w:before="60" w:line="360" w:lineRule="auto"/>
              <w:jc w:val="center"/>
              <w:rPr>
                <w:b/>
                <w:lang w:val="en-GB"/>
              </w:rPr>
            </w:pPr>
            <w:r w:rsidRPr="008B3CFD">
              <w:rPr>
                <w:b/>
                <w:lang w:val="en-GB"/>
              </w:rPr>
              <w:t>D</w:t>
            </w:r>
          </w:p>
        </w:tc>
        <w:tc>
          <w:tcPr>
            <w:tcW w:w="1530" w:type="dxa"/>
          </w:tcPr>
          <w:p w14:paraId="4D6A36A8" w14:textId="77777777" w:rsidR="001B38DC" w:rsidRPr="008B3CFD" w:rsidRDefault="001B38DC" w:rsidP="00877886">
            <w:pPr>
              <w:spacing w:line="360" w:lineRule="auto"/>
            </w:pPr>
          </w:p>
        </w:tc>
        <w:tc>
          <w:tcPr>
            <w:tcW w:w="1530" w:type="dxa"/>
          </w:tcPr>
          <w:p w14:paraId="7EBFB188" w14:textId="77777777" w:rsidR="001B38DC" w:rsidRPr="008B3CFD" w:rsidRDefault="001B38DC" w:rsidP="00877886">
            <w:pPr>
              <w:spacing w:line="360" w:lineRule="auto"/>
            </w:pPr>
          </w:p>
        </w:tc>
        <w:tc>
          <w:tcPr>
            <w:tcW w:w="1620" w:type="dxa"/>
          </w:tcPr>
          <w:p w14:paraId="1B0A9AD4" w14:textId="77777777" w:rsidR="001B38DC" w:rsidRPr="008B3CFD" w:rsidRDefault="001B38DC" w:rsidP="00877886">
            <w:pPr>
              <w:spacing w:line="360" w:lineRule="auto"/>
            </w:pPr>
          </w:p>
        </w:tc>
        <w:tc>
          <w:tcPr>
            <w:tcW w:w="1620" w:type="dxa"/>
          </w:tcPr>
          <w:p w14:paraId="00E28A91" w14:textId="77777777" w:rsidR="001B38DC" w:rsidRPr="008B3CFD" w:rsidRDefault="001B38DC" w:rsidP="00877886">
            <w:pPr>
              <w:spacing w:line="360" w:lineRule="auto"/>
            </w:pPr>
          </w:p>
        </w:tc>
      </w:tr>
    </w:tbl>
    <w:p w14:paraId="77F43901" w14:textId="77777777" w:rsidR="001B38DC" w:rsidRPr="008B3CFD" w:rsidRDefault="001B38DC" w:rsidP="001B38DC">
      <w:pPr>
        <w:spacing w:line="480" w:lineRule="auto"/>
        <w:rPr>
          <w:b/>
          <w:u w:val="single"/>
        </w:rPr>
      </w:pPr>
    </w:p>
    <w:p w14:paraId="6F3BE258" w14:textId="77777777" w:rsidR="001B38DC" w:rsidRPr="008B3CFD" w:rsidRDefault="001B38DC" w:rsidP="001B38DC">
      <w:pPr>
        <w:spacing w:line="480" w:lineRule="auto"/>
        <w:rPr>
          <w:b/>
          <w:u w:val="single"/>
        </w:rPr>
      </w:pPr>
    </w:p>
    <w:p w14:paraId="67673FAE" w14:textId="77777777" w:rsidR="001B38DC" w:rsidRPr="008B3CFD" w:rsidRDefault="001B38DC" w:rsidP="001B38DC">
      <w:pPr>
        <w:spacing w:line="480" w:lineRule="auto"/>
        <w:rPr>
          <w:b/>
          <w:u w:val="single"/>
        </w:rPr>
      </w:pPr>
    </w:p>
    <w:p w14:paraId="7F02DDD5" w14:textId="77777777" w:rsidR="001B38DC" w:rsidRPr="008B3CFD" w:rsidRDefault="001B38DC" w:rsidP="001B38DC">
      <w:pPr>
        <w:spacing w:line="480" w:lineRule="auto"/>
        <w:rPr>
          <w:b/>
          <w:u w:val="single"/>
        </w:rPr>
      </w:pPr>
    </w:p>
    <w:p w14:paraId="2C053C9A" w14:textId="77777777" w:rsidR="001B38DC" w:rsidRPr="008B3CFD" w:rsidRDefault="001B38DC" w:rsidP="001E747B">
      <w:pPr>
        <w:pStyle w:val="ListParagraph"/>
        <w:numPr>
          <w:ilvl w:val="0"/>
          <w:numId w:val="13"/>
        </w:numPr>
        <w:spacing w:line="360" w:lineRule="auto"/>
        <w:rPr>
          <w:b/>
          <w:u w:val="single"/>
        </w:rPr>
      </w:pPr>
      <w:r w:rsidRPr="008B3CFD">
        <w:rPr>
          <w:b/>
        </w:rPr>
        <w:t xml:space="preserve">In the table below, please indicate with whom you use each language, and </w:t>
      </w:r>
      <w:r w:rsidRPr="008B3CFD">
        <w:rPr>
          <w:b/>
          <w:u w:val="single"/>
        </w:rPr>
        <w:t>for how many hours a day.</w:t>
      </w:r>
    </w:p>
    <w:p w14:paraId="5FF29C1C" w14:textId="77777777" w:rsidR="001B38DC" w:rsidRPr="008B3CFD" w:rsidRDefault="001B38DC" w:rsidP="001B38DC">
      <w:pPr>
        <w:spacing w:line="360" w:lineRule="auto"/>
        <w:rPr>
          <w:b/>
          <w:sz w:val="10"/>
          <w:szCs w:val="10"/>
        </w:rPr>
      </w:pPr>
    </w:p>
    <w:p w14:paraId="795BD8E7" w14:textId="77777777" w:rsidR="001B38DC" w:rsidRPr="008B3CFD" w:rsidRDefault="001B38DC" w:rsidP="001B38DC">
      <w:pPr>
        <w:spacing w:line="360" w:lineRule="auto"/>
      </w:pPr>
      <w:r w:rsidRPr="008B3CFD">
        <w:rPr>
          <w:i/>
        </w:rPr>
        <w:t>IMPORTANT NOTE:</w:t>
      </w:r>
      <w:r w:rsidRPr="008B3CFD">
        <w:rPr>
          <w:b/>
        </w:rPr>
        <w:t xml:space="preserve"> </w:t>
      </w:r>
      <w:r w:rsidRPr="008B3CFD">
        <w:t xml:space="preserve">Consider your average day, taking into account the hours that you spend sleeping, and making sure that the sum of the hours per column and row reflects the total use of each language as accurately as possible. </w:t>
      </w:r>
    </w:p>
    <w:p w14:paraId="539D03FD" w14:textId="77777777" w:rsidR="001B38DC" w:rsidRPr="008B3CFD" w:rsidRDefault="001B38DC" w:rsidP="001B38DC">
      <w:pPr>
        <w:spacing w:line="360" w:lineRule="auto"/>
        <w:rPr>
          <w:sz w:val="10"/>
          <w:szCs w:val="10"/>
        </w:rPr>
      </w:pPr>
    </w:p>
    <w:tbl>
      <w:tblPr>
        <w:tblW w:w="9738"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8"/>
        <w:gridCol w:w="1800"/>
        <w:gridCol w:w="1710"/>
        <w:gridCol w:w="1710"/>
        <w:gridCol w:w="1800"/>
      </w:tblGrid>
      <w:tr w:rsidR="001B38DC" w:rsidRPr="008B3CFD" w14:paraId="1906FECE" w14:textId="77777777" w:rsidTr="004D445A">
        <w:tc>
          <w:tcPr>
            <w:tcW w:w="2718" w:type="dxa"/>
          </w:tcPr>
          <w:p w14:paraId="49AED44E" w14:textId="77777777" w:rsidR="001B38DC" w:rsidRPr="008B3CFD" w:rsidRDefault="001B38DC" w:rsidP="00877886">
            <w:pPr>
              <w:spacing w:line="360" w:lineRule="auto"/>
            </w:pPr>
          </w:p>
        </w:tc>
        <w:tc>
          <w:tcPr>
            <w:tcW w:w="1800" w:type="dxa"/>
          </w:tcPr>
          <w:p w14:paraId="5313948B" w14:textId="77777777" w:rsidR="001B38DC" w:rsidRPr="008B3CFD" w:rsidRDefault="001B38DC" w:rsidP="00877886">
            <w:pPr>
              <w:spacing w:before="120" w:line="360" w:lineRule="auto"/>
              <w:jc w:val="center"/>
              <w:rPr>
                <w:b/>
                <w:u w:val="single"/>
              </w:rPr>
            </w:pPr>
            <w:r w:rsidRPr="008B3CFD">
              <w:rPr>
                <w:b/>
                <w:u w:val="single"/>
                <w:lang w:val="en-GB"/>
              </w:rPr>
              <w:t>Language</w:t>
            </w:r>
            <w:r w:rsidRPr="008B3CFD">
              <w:rPr>
                <w:b/>
                <w:u w:val="single"/>
              </w:rPr>
              <w:t xml:space="preserve"> Α       (</w:t>
            </w:r>
            <w:r w:rsidRPr="008B3CFD">
              <w:rPr>
                <w:b/>
                <w:u w:val="single"/>
                <w:lang w:val="en-GB"/>
              </w:rPr>
              <w:t>hours a day</w:t>
            </w:r>
            <w:r w:rsidRPr="008B3CFD">
              <w:rPr>
                <w:b/>
                <w:u w:val="single"/>
              </w:rPr>
              <w:t>)</w:t>
            </w:r>
          </w:p>
        </w:tc>
        <w:tc>
          <w:tcPr>
            <w:tcW w:w="1710" w:type="dxa"/>
          </w:tcPr>
          <w:p w14:paraId="31367B07" w14:textId="77777777" w:rsidR="001B38DC" w:rsidRPr="008B3CFD" w:rsidRDefault="001B38DC" w:rsidP="00877886">
            <w:pPr>
              <w:spacing w:before="120" w:line="360" w:lineRule="auto"/>
              <w:jc w:val="center"/>
              <w:rPr>
                <w:b/>
                <w:u w:val="single"/>
              </w:rPr>
            </w:pPr>
            <w:r w:rsidRPr="008B3CFD">
              <w:rPr>
                <w:b/>
                <w:u w:val="single"/>
                <w:lang w:val="en-GB"/>
              </w:rPr>
              <w:t xml:space="preserve">Language </w:t>
            </w:r>
            <w:r w:rsidRPr="008B3CFD">
              <w:rPr>
                <w:b/>
                <w:u w:val="single"/>
              </w:rPr>
              <w:t>Β                 (</w:t>
            </w:r>
            <w:r w:rsidRPr="008B3CFD">
              <w:rPr>
                <w:b/>
                <w:u w:val="single"/>
                <w:lang w:val="en-GB"/>
              </w:rPr>
              <w:t>hours a day</w:t>
            </w:r>
            <w:r w:rsidRPr="008B3CFD">
              <w:rPr>
                <w:b/>
                <w:u w:val="single"/>
              </w:rPr>
              <w:t>)</w:t>
            </w:r>
          </w:p>
        </w:tc>
        <w:tc>
          <w:tcPr>
            <w:tcW w:w="1710" w:type="dxa"/>
          </w:tcPr>
          <w:p w14:paraId="121A8FEA" w14:textId="77777777" w:rsidR="001B38DC" w:rsidRPr="008B3CFD" w:rsidRDefault="001B38DC" w:rsidP="00877886">
            <w:pPr>
              <w:spacing w:before="120" w:line="360" w:lineRule="auto"/>
              <w:jc w:val="center"/>
              <w:rPr>
                <w:b/>
                <w:u w:val="single"/>
              </w:rPr>
            </w:pPr>
            <w:r w:rsidRPr="008B3CFD">
              <w:rPr>
                <w:b/>
                <w:u w:val="single"/>
                <w:lang w:val="en-GB"/>
              </w:rPr>
              <w:t>Language</w:t>
            </w:r>
            <w:r w:rsidRPr="008B3CFD">
              <w:rPr>
                <w:b/>
                <w:u w:val="single"/>
              </w:rPr>
              <w:t xml:space="preserve"> </w:t>
            </w:r>
            <w:r w:rsidRPr="008B3CFD">
              <w:rPr>
                <w:b/>
                <w:u w:val="single"/>
                <w:lang w:val="en-GB"/>
              </w:rPr>
              <w:t>C</w:t>
            </w:r>
            <w:r w:rsidRPr="008B3CFD">
              <w:rPr>
                <w:b/>
                <w:u w:val="single"/>
              </w:rPr>
              <w:t xml:space="preserve">  (</w:t>
            </w:r>
            <w:r w:rsidRPr="008B3CFD">
              <w:rPr>
                <w:b/>
                <w:u w:val="single"/>
                <w:lang w:val="en-GB"/>
              </w:rPr>
              <w:t>hours a day</w:t>
            </w:r>
            <w:r w:rsidRPr="008B3CFD">
              <w:rPr>
                <w:b/>
                <w:u w:val="single"/>
              </w:rPr>
              <w:t>)</w:t>
            </w:r>
          </w:p>
        </w:tc>
        <w:tc>
          <w:tcPr>
            <w:tcW w:w="1800" w:type="dxa"/>
          </w:tcPr>
          <w:p w14:paraId="200FCBB7" w14:textId="77777777" w:rsidR="001B38DC" w:rsidRPr="008B3CFD" w:rsidRDefault="001B38DC" w:rsidP="00877886">
            <w:pPr>
              <w:spacing w:before="120" w:line="360" w:lineRule="auto"/>
              <w:jc w:val="center"/>
              <w:rPr>
                <w:b/>
                <w:u w:val="single"/>
              </w:rPr>
            </w:pPr>
            <w:r w:rsidRPr="008B3CFD">
              <w:rPr>
                <w:b/>
                <w:u w:val="single"/>
                <w:lang w:val="en-GB"/>
              </w:rPr>
              <w:t>Language D (hours a day)</w:t>
            </w:r>
          </w:p>
        </w:tc>
      </w:tr>
      <w:tr w:rsidR="001B38DC" w:rsidRPr="008B3CFD" w14:paraId="1961DFD1" w14:textId="77777777" w:rsidTr="004D445A">
        <w:tc>
          <w:tcPr>
            <w:tcW w:w="2718" w:type="dxa"/>
          </w:tcPr>
          <w:p w14:paraId="3C69D7B6" w14:textId="77777777" w:rsidR="001B38DC" w:rsidRPr="008B3CFD" w:rsidRDefault="001B38DC" w:rsidP="00877886">
            <w:pPr>
              <w:spacing w:before="60" w:line="360" w:lineRule="auto"/>
              <w:rPr>
                <w:b/>
                <w:lang w:val="en-GB"/>
              </w:rPr>
            </w:pPr>
            <w:r w:rsidRPr="008B3CFD">
              <w:rPr>
                <w:b/>
                <w:lang w:val="en-GB"/>
              </w:rPr>
              <w:t>With my mother</w:t>
            </w:r>
          </w:p>
        </w:tc>
        <w:tc>
          <w:tcPr>
            <w:tcW w:w="1800" w:type="dxa"/>
          </w:tcPr>
          <w:p w14:paraId="438547C5" w14:textId="77777777" w:rsidR="001B38DC" w:rsidRPr="008B3CFD" w:rsidRDefault="001B38DC" w:rsidP="00877886">
            <w:pPr>
              <w:spacing w:line="360" w:lineRule="auto"/>
            </w:pPr>
          </w:p>
        </w:tc>
        <w:tc>
          <w:tcPr>
            <w:tcW w:w="1710" w:type="dxa"/>
          </w:tcPr>
          <w:p w14:paraId="6B1F248F" w14:textId="77777777" w:rsidR="001B38DC" w:rsidRPr="008B3CFD" w:rsidRDefault="001B38DC" w:rsidP="00877886">
            <w:pPr>
              <w:spacing w:line="360" w:lineRule="auto"/>
            </w:pPr>
          </w:p>
        </w:tc>
        <w:tc>
          <w:tcPr>
            <w:tcW w:w="1710" w:type="dxa"/>
          </w:tcPr>
          <w:p w14:paraId="24CA738B" w14:textId="77777777" w:rsidR="001B38DC" w:rsidRPr="008B3CFD" w:rsidRDefault="001B38DC" w:rsidP="00877886">
            <w:pPr>
              <w:spacing w:line="360" w:lineRule="auto"/>
            </w:pPr>
          </w:p>
        </w:tc>
        <w:tc>
          <w:tcPr>
            <w:tcW w:w="1800" w:type="dxa"/>
          </w:tcPr>
          <w:p w14:paraId="05BF5D10" w14:textId="77777777" w:rsidR="001B38DC" w:rsidRPr="008B3CFD" w:rsidRDefault="001B38DC" w:rsidP="00877886">
            <w:pPr>
              <w:spacing w:line="360" w:lineRule="auto"/>
            </w:pPr>
          </w:p>
        </w:tc>
      </w:tr>
      <w:tr w:rsidR="001B38DC" w:rsidRPr="008B3CFD" w14:paraId="59037C60" w14:textId="77777777" w:rsidTr="004D445A">
        <w:tc>
          <w:tcPr>
            <w:tcW w:w="2718" w:type="dxa"/>
          </w:tcPr>
          <w:p w14:paraId="5AD426D2" w14:textId="77777777" w:rsidR="001B38DC" w:rsidRPr="008B3CFD" w:rsidRDefault="001B38DC" w:rsidP="00877886">
            <w:pPr>
              <w:spacing w:before="60" w:line="360" w:lineRule="auto"/>
              <w:rPr>
                <w:b/>
                <w:lang w:val="en-GB"/>
              </w:rPr>
            </w:pPr>
            <w:r w:rsidRPr="008B3CFD">
              <w:rPr>
                <w:b/>
                <w:lang w:val="en-GB"/>
              </w:rPr>
              <w:t>With my father</w:t>
            </w:r>
          </w:p>
        </w:tc>
        <w:tc>
          <w:tcPr>
            <w:tcW w:w="1800" w:type="dxa"/>
          </w:tcPr>
          <w:p w14:paraId="17E23496" w14:textId="77777777" w:rsidR="001B38DC" w:rsidRPr="008B3CFD" w:rsidRDefault="001B38DC" w:rsidP="00877886">
            <w:pPr>
              <w:spacing w:line="360" w:lineRule="auto"/>
            </w:pPr>
          </w:p>
        </w:tc>
        <w:tc>
          <w:tcPr>
            <w:tcW w:w="1710" w:type="dxa"/>
          </w:tcPr>
          <w:p w14:paraId="5C08205A" w14:textId="77777777" w:rsidR="001B38DC" w:rsidRPr="008B3CFD" w:rsidRDefault="001B38DC" w:rsidP="00877886">
            <w:pPr>
              <w:spacing w:line="360" w:lineRule="auto"/>
            </w:pPr>
          </w:p>
        </w:tc>
        <w:tc>
          <w:tcPr>
            <w:tcW w:w="1710" w:type="dxa"/>
          </w:tcPr>
          <w:p w14:paraId="3ECE0FEF" w14:textId="77777777" w:rsidR="001B38DC" w:rsidRPr="008B3CFD" w:rsidRDefault="001B38DC" w:rsidP="00877886">
            <w:pPr>
              <w:spacing w:line="360" w:lineRule="auto"/>
            </w:pPr>
          </w:p>
        </w:tc>
        <w:tc>
          <w:tcPr>
            <w:tcW w:w="1800" w:type="dxa"/>
          </w:tcPr>
          <w:p w14:paraId="02462B9B" w14:textId="77777777" w:rsidR="001B38DC" w:rsidRPr="008B3CFD" w:rsidRDefault="001B38DC" w:rsidP="00877886">
            <w:pPr>
              <w:spacing w:line="360" w:lineRule="auto"/>
            </w:pPr>
          </w:p>
        </w:tc>
      </w:tr>
      <w:tr w:rsidR="001B38DC" w:rsidRPr="008B3CFD" w14:paraId="29B0C410" w14:textId="77777777" w:rsidTr="004D445A">
        <w:tc>
          <w:tcPr>
            <w:tcW w:w="2718" w:type="dxa"/>
          </w:tcPr>
          <w:p w14:paraId="75C74903" w14:textId="77777777" w:rsidR="001B38DC" w:rsidRPr="008B3CFD" w:rsidRDefault="001B38DC" w:rsidP="00877886">
            <w:pPr>
              <w:spacing w:before="60" w:line="360" w:lineRule="auto"/>
              <w:rPr>
                <w:b/>
                <w:lang w:val="en-GB"/>
              </w:rPr>
            </w:pPr>
            <w:r w:rsidRPr="008B3CFD">
              <w:rPr>
                <w:b/>
                <w:lang w:val="en-GB"/>
              </w:rPr>
              <w:t>With my siblings</w:t>
            </w:r>
          </w:p>
        </w:tc>
        <w:tc>
          <w:tcPr>
            <w:tcW w:w="1800" w:type="dxa"/>
          </w:tcPr>
          <w:p w14:paraId="7948FCA3" w14:textId="77777777" w:rsidR="001B38DC" w:rsidRPr="008B3CFD" w:rsidRDefault="001B38DC" w:rsidP="00877886">
            <w:pPr>
              <w:spacing w:line="360" w:lineRule="auto"/>
            </w:pPr>
          </w:p>
        </w:tc>
        <w:tc>
          <w:tcPr>
            <w:tcW w:w="1710" w:type="dxa"/>
          </w:tcPr>
          <w:p w14:paraId="0010DF7F" w14:textId="77777777" w:rsidR="001B38DC" w:rsidRPr="008B3CFD" w:rsidRDefault="001B38DC" w:rsidP="00877886">
            <w:pPr>
              <w:spacing w:line="360" w:lineRule="auto"/>
            </w:pPr>
          </w:p>
        </w:tc>
        <w:tc>
          <w:tcPr>
            <w:tcW w:w="1710" w:type="dxa"/>
          </w:tcPr>
          <w:p w14:paraId="225ABC5E" w14:textId="77777777" w:rsidR="001B38DC" w:rsidRPr="008B3CFD" w:rsidRDefault="001B38DC" w:rsidP="00877886">
            <w:pPr>
              <w:spacing w:line="360" w:lineRule="auto"/>
            </w:pPr>
          </w:p>
        </w:tc>
        <w:tc>
          <w:tcPr>
            <w:tcW w:w="1800" w:type="dxa"/>
          </w:tcPr>
          <w:p w14:paraId="0DF92297" w14:textId="77777777" w:rsidR="001B38DC" w:rsidRPr="008B3CFD" w:rsidRDefault="001B38DC" w:rsidP="00877886">
            <w:pPr>
              <w:spacing w:line="360" w:lineRule="auto"/>
            </w:pPr>
          </w:p>
        </w:tc>
      </w:tr>
      <w:tr w:rsidR="001B38DC" w:rsidRPr="008B3CFD" w14:paraId="0AB01B8C" w14:textId="77777777" w:rsidTr="004D445A">
        <w:tc>
          <w:tcPr>
            <w:tcW w:w="2718" w:type="dxa"/>
          </w:tcPr>
          <w:p w14:paraId="7D5E5F0B" w14:textId="77777777" w:rsidR="001B38DC" w:rsidRPr="008B3CFD" w:rsidRDefault="001B38DC" w:rsidP="00877886">
            <w:pPr>
              <w:spacing w:before="60" w:line="360" w:lineRule="auto"/>
              <w:rPr>
                <w:b/>
                <w:lang w:val="en-GB"/>
              </w:rPr>
            </w:pPr>
            <w:r w:rsidRPr="008B3CFD">
              <w:rPr>
                <w:b/>
                <w:lang w:val="en-GB"/>
              </w:rPr>
              <w:t>With my children</w:t>
            </w:r>
          </w:p>
        </w:tc>
        <w:tc>
          <w:tcPr>
            <w:tcW w:w="1800" w:type="dxa"/>
          </w:tcPr>
          <w:p w14:paraId="287122E8" w14:textId="77777777" w:rsidR="001B38DC" w:rsidRPr="008B3CFD" w:rsidRDefault="001B38DC" w:rsidP="00877886">
            <w:pPr>
              <w:spacing w:line="360" w:lineRule="auto"/>
            </w:pPr>
          </w:p>
        </w:tc>
        <w:tc>
          <w:tcPr>
            <w:tcW w:w="1710" w:type="dxa"/>
          </w:tcPr>
          <w:p w14:paraId="1754E624" w14:textId="77777777" w:rsidR="001B38DC" w:rsidRPr="008B3CFD" w:rsidRDefault="001B38DC" w:rsidP="00877886">
            <w:pPr>
              <w:spacing w:line="360" w:lineRule="auto"/>
            </w:pPr>
          </w:p>
        </w:tc>
        <w:tc>
          <w:tcPr>
            <w:tcW w:w="1710" w:type="dxa"/>
          </w:tcPr>
          <w:p w14:paraId="2F0DADF9" w14:textId="77777777" w:rsidR="001B38DC" w:rsidRPr="008B3CFD" w:rsidRDefault="001B38DC" w:rsidP="00877886">
            <w:pPr>
              <w:spacing w:line="360" w:lineRule="auto"/>
            </w:pPr>
          </w:p>
        </w:tc>
        <w:tc>
          <w:tcPr>
            <w:tcW w:w="1800" w:type="dxa"/>
          </w:tcPr>
          <w:p w14:paraId="3AD7FA75" w14:textId="77777777" w:rsidR="001B38DC" w:rsidRPr="008B3CFD" w:rsidRDefault="001B38DC" w:rsidP="00877886">
            <w:pPr>
              <w:spacing w:line="360" w:lineRule="auto"/>
            </w:pPr>
          </w:p>
        </w:tc>
      </w:tr>
      <w:tr w:rsidR="001B38DC" w:rsidRPr="008B3CFD" w14:paraId="112C6DDE" w14:textId="77777777" w:rsidTr="004D445A">
        <w:tc>
          <w:tcPr>
            <w:tcW w:w="2718" w:type="dxa"/>
          </w:tcPr>
          <w:p w14:paraId="211D7073" w14:textId="77777777" w:rsidR="001B38DC" w:rsidRPr="008B3CFD" w:rsidRDefault="001B38DC" w:rsidP="00877886">
            <w:pPr>
              <w:spacing w:before="60" w:line="360" w:lineRule="auto"/>
              <w:rPr>
                <w:b/>
              </w:rPr>
            </w:pPr>
            <w:r w:rsidRPr="008B3CFD">
              <w:rPr>
                <w:b/>
                <w:lang w:val="en-GB"/>
              </w:rPr>
              <w:t>With other relatives</w:t>
            </w:r>
            <w:r w:rsidRPr="008B3CFD">
              <w:rPr>
                <w:b/>
              </w:rPr>
              <w:t xml:space="preserve"> </w:t>
            </w:r>
          </w:p>
        </w:tc>
        <w:tc>
          <w:tcPr>
            <w:tcW w:w="1800" w:type="dxa"/>
          </w:tcPr>
          <w:p w14:paraId="016FB42A" w14:textId="77777777" w:rsidR="001B38DC" w:rsidRPr="008B3CFD" w:rsidRDefault="001B38DC" w:rsidP="00877886">
            <w:pPr>
              <w:spacing w:line="360" w:lineRule="auto"/>
            </w:pPr>
          </w:p>
        </w:tc>
        <w:tc>
          <w:tcPr>
            <w:tcW w:w="1710" w:type="dxa"/>
          </w:tcPr>
          <w:p w14:paraId="355F4E34" w14:textId="77777777" w:rsidR="001B38DC" w:rsidRPr="008B3CFD" w:rsidRDefault="001B38DC" w:rsidP="00877886">
            <w:pPr>
              <w:spacing w:line="360" w:lineRule="auto"/>
            </w:pPr>
          </w:p>
        </w:tc>
        <w:tc>
          <w:tcPr>
            <w:tcW w:w="1710" w:type="dxa"/>
          </w:tcPr>
          <w:p w14:paraId="2447FB68" w14:textId="77777777" w:rsidR="001B38DC" w:rsidRPr="008B3CFD" w:rsidRDefault="001B38DC" w:rsidP="00877886">
            <w:pPr>
              <w:spacing w:line="360" w:lineRule="auto"/>
            </w:pPr>
          </w:p>
        </w:tc>
        <w:tc>
          <w:tcPr>
            <w:tcW w:w="1800" w:type="dxa"/>
          </w:tcPr>
          <w:p w14:paraId="788493F1" w14:textId="77777777" w:rsidR="001B38DC" w:rsidRPr="008B3CFD" w:rsidRDefault="001B38DC" w:rsidP="00877886">
            <w:pPr>
              <w:spacing w:line="360" w:lineRule="auto"/>
            </w:pPr>
          </w:p>
        </w:tc>
      </w:tr>
      <w:tr w:rsidR="001B38DC" w:rsidRPr="008B3CFD" w14:paraId="12DC0196" w14:textId="77777777" w:rsidTr="004D445A">
        <w:tc>
          <w:tcPr>
            <w:tcW w:w="2718" w:type="dxa"/>
          </w:tcPr>
          <w:p w14:paraId="707F8954" w14:textId="77777777" w:rsidR="001B38DC" w:rsidRPr="008B3CFD" w:rsidRDefault="001B38DC" w:rsidP="00877886">
            <w:pPr>
              <w:spacing w:before="60" w:line="360" w:lineRule="auto"/>
              <w:rPr>
                <w:b/>
                <w:lang w:val="en-GB"/>
              </w:rPr>
            </w:pPr>
            <w:r w:rsidRPr="008B3CFD">
              <w:rPr>
                <w:b/>
                <w:lang w:val="en-GB"/>
              </w:rPr>
              <w:t>With my roommate</w:t>
            </w:r>
          </w:p>
        </w:tc>
        <w:tc>
          <w:tcPr>
            <w:tcW w:w="1800" w:type="dxa"/>
          </w:tcPr>
          <w:p w14:paraId="67C457BF" w14:textId="77777777" w:rsidR="001B38DC" w:rsidRPr="008B3CFD" w:rsidRDefault="001B38DC" w:rsidP="00877886">
            <w:pPr>
              <w:spacing w:line="360" w:lineRule="auto"/>
            </w:pPr>
          </w:p>
        </w:tc>
        <w:tc>
          <w:tcPr>
            <w:tcW w:w="1710" w:type="dxa"/>
          </w:tcPr>
          <w:p w14:paraId="72671A84" w14:textId="77777777" w:rsidR="001B38DC" w:rsidRPr="008B3CFD" w:rsidRDefault="001B38DC" w:rsidP="00877886">
            <w:pPr>
              <w:spacing w:line="360" w:lineRule="auto"/>
            </w:pPr>
          </w:p>
        </w:tc>
        <w:tc>
          <w:tcPr>
            <w:tcW w:w="1710" w:type="dxa"/>
          </w:tcPr>
          <w:p w14:paraId="78713BE0" w14:textId="77777777" w:rsidR="001B38DC" w:rsidRPr="008B3CFD" w:rsidRDefault="001B38DC" w:rsidP="00877886">
            <w:pPr>
              <w:spacing w:line="360" w:lineRule="auto"/>
            </w:pPr>
          </w:p>
        </w:tc>
        <w:tc>
          <w:tcPr>
            <w:tcW w:w="1800" w:type="dxa"/>
          </w:tcPr>
          <w:p w14:paraId="2B12FF61" w14:textId="77777777" w:rsidR="001B38DC" w:rsidRPr="008B3CFD" w:rsidRDefault="001B38DC" w:rsidP="00877886">
            <w:pPr>
              <w:spacing w:line="360" w:lineRule="auto"/>
            </w:pPr>
          </w:p>
        </w:tc>
      </w:tr>
      <w:tr w:rsidR="001B38DC" w:rsidRPr="008B3CFD" w14:paraId="07C6D6EF" w14:textId="77777777" w:rsidTr="004D445A">
        <w:tc>
          <w:tcPr>
            <w:tcW w:w="2718" w:type="dxa"/>
          </w:tcPr>
          <w:p w14:paraId="1D3586B3" w14:textId="77777777" w:rsidR="001B38DC" w:rsidRPr="008B3CFD" w:rsidRDefault="001B38DC" w:rsidP="00877886">
            <w:pPr>
              <w:spacing w:before="60" w:line="360" w:lineRule="auto"/>
              <w:rPr>
                <w:b/>
                <w:lang w:val="en-GB"/>
              </w:rPr>
            </w:pPr>
            <w:r w:rsidRPr="008B3CFD">
              <w:rPr>
                <w:b/>
                <w:lang w:val="en-GB"/>
              </w:rPr>
              <w:t>With my partner</w:t>
            </w:r>
          </w:p>
        </w:tc>
        <w:tc>
          <w:tcPr>
            <w:tcW w:w="1800" w:type="dxa"/>
          </w:tcPr>
          <w:p w14:paraId="297D4524" w14:textId="77777777" w:rsidR="001B38DC" w:rsidRPr="008B3CFD" w:rsidRDefault="001B38DC" w:rsidP="00877886">
            <w:pPr>
              <w:spacing w:line="360" w:lineRule="auto"/>
            </w:pPr>
          </w:p>
        </w:tc>
        <w:tc>
          <w:tcPr>
            <w:tcW w:w="1710" w:type="dxa"/>
          </w:tcPr>
          <w:p w14:paraId="45D22DD3" w14:textId="77777777" w:rsidR="001B38DC" w:rsidRPr="008B3CFD" w:rsidRDefault="001B38DC" w:rsidP="00877886">
            <w:pPr>
              <w:spacing w:line="360" w:lineRule="auto"/>
            </w:pPr>
          </w:p>
        </w:tc>
        <w:tc>
          <w:tcPr>
            <w:tcW w:w="1710" w:type="dxa"/>
          </w:tcPr>
          <w:p w14:paraId="2B34D6E3" w14:textId="77777777" w:rsidR="001B38DC" w:rsidRPr="008B3CFD" w:rsidRDefault="001B38DC" w:rsidP="00877886">
            <w:pPr>
              <w:spacing w:line="360" w:lineRule="auto"/>
            </w:pPr>
          </w:p>
        </w:tc>
        <w:tc>
          <w:tcPr>
            <w:tcW w:w="1800" w:type="dxa"/>
          </w:tcPr>
          <w:p w14:paraId="25249723" w14:textId="77777777" w:rsidR="001B38DC" w:rsidRPr="008B3CFD" w:rsidRDefault="001B38DC" w:rsidP="00877886">
            <w:pPr>
              <w:spacing w:line="360" w:lineRule="auto"/>
            </w:pPr>
          </w:p>
        </w:tc>
      </w:tr>
      <w:tr w:rsidR="001B38DC" w:rsidRPr="008B3CFD" w14:paraId="1F3FC651" w14:textId="77777777" w:rsidTr="004D445A">
        <w:tc>
          <w:tcPr>
            <w:tcW w:w="2718" w:type="dxa"/>
          </w:tcPr>
          <w:p w14:paraId="723051A8" w14:textId="77777777" w:rsidR="001B38DC" w:rsidRPr="008B3CFD" w:rsidRDefault="001B38DC" w:rsidP="00877886">
            <w:pPr>
              <w:spacing w:before="60" w:line="360" w:lineRule="auto"/>
              <w:rPr>
                <w:b/>
                <w:lang w:val="en-GB"/>
              </w:rPr>
            </w:pPr>
            <w:r w:rsidRPr="008B3CFD">
              <w:rPr>
                <w:b/>
                <w:lang w:val="en-GB"/>
              </w:rPr>
              <w:t>With my friends</w:t>
            </w:r>
          </w:p>
        </w:tc>
        <w:tc>
          <w:tcPr>
            <w:tcW w:w="1800" w:type="dxa"/>
          </w:tcPr>
          <w:p w14:paraId="42B99B22" w14:textId="77777777" w:rsidR="001B38DC" w:rsidRPr="008B3CFD" w:rsidRDefault="001B38DC" w:rsidP="00877886">
            <w:pPr>
              <w:spacing w:line="360" w:lineRule="auto"/>
            </w:pPr>
          </w:p>
        </w:tc>
        <w:tc>
          <w:tcPr>
            <w:tcW w:w="1710" w:type="dxa"/>
          </w:tcPr>
          <w:p w14:paraId="65813FFD" w14:textId="77777777" w:rsidR="001B38DC" w:rsidRPr="008B3CFD" w:rsidRDefault="001B38DC" w:rsidP="00877886">
            <w:pPr>
              <w:spacing w:line="360" w:lineRule="auto"/>
            </w:pPr>
          </w:p>
        </w:tc>
        <w:tc>
          <w:tcPr>
            <w:tcW w:w="1710" w:type="dxa"/>
          </w:tcPr>
          <w:p w14:paraId="2A80C88B" w14:textId="77777777" w:rsidR="001B38DC" w:rsidRPr="008B3CFD" w:rsidRDefault="001B38DC" w:rsidP="00877886">
            <w:pPr>
              <w:spacing w:line="360" w:lineRule="auto"/>
            </w:pPr>
          </w:p>
        </w:tc>
        <w:tc>
          <w:tcPr>
            <w:tcW w:w="1800" w:type="dxa"/>
          </w:tcPr>
          <w:p w14:paraId="299A4B19" w14:textId="77777777" w:rsidR="001B38DC" w:rsidRPr="008B3CFD" w:rsidRDefault="001B38DC" w:rsidP="00877886">
            <w:pPr>
              <w:spacing w:line="360" w:lineRule="auto"/>
            </w:pPr>
          </w:p>
        </w:tc>
      </w:tr>
      <w:tr w:rsidR="001B38DC" w:rsidRPr="008B3CFD" w14:paraId="4EED844A" w14:textId="77777777" w:rsidTr="004D445A">
        <w:tc>
          <w:tcPr>
            <w:tcW w:w="2718" w:type="dxa"/>
          </w:tcPr>
          <w:p w14:paraId="6CA7C8CC" w14:textId="77777777" w:rsidR="001B38DC" w:rsidRPr="008B3CFD" w:rsidRDefault="001B38DC" w:rsidP="00877886">
            <w:pPr>
              <w:spacing w:before="60" w:line="360" w:lineRule="auto"/>
              <w:rPr>
                <w:b/>
                <w:lang w:val="en-GB"/>
              </w:rPr>
            </w:pPr>
            <w:r w:rsidRPr="008B3CFD">
              <w:rPr>
                <w:b/>
                <w:lang w:val="en-GB"/>
              </w:rPr>
              <w:t>With my colleagues</w:t>
            </w:r>
          </w:p>
        </w:tc>
        <w:tc>
          <w:tcPr>
            <w:tcW w:w="1800" w:type="dxa"/>
          </w:tcPr>
          <w:p w14:paraId="7BCF1CDD" w14:textId="77777777" w:rsidR="001B38DC" w:rsidRPr="008B3CFD" w:rsidRDefault="001B38DC" w:rsidP="00877886">
            <w:pPr>
              <w:spacing w:line="360" w:lineRule="auto"/>
            </w:pPr>
          </w:p>
        </w:tc>
        <w:tc>
          <w:tcPr>
            <w:tcW w:w="1710" w:type="dxa"/>
          </w:tcPr>
          <w:p w14:paraId="539333B5" w14:textId="77777777" w:rsidR="001B38DC" w:rsidRPr="008B3CFD" w:rsidRDefault="001B38DC" w:rsidP="00877886">
            <w:pPr>
              <w:spacing w:line="360" w:lineRule="auto"/>
            </w:pPr>
          </w:p>
        </w:tc>
        <w:tc>
          <w:tcPr>
            <w:tcW w:w="1710" w:type="dxa"/>
          </w:tcPr>
          <w:p w14:paraId="51339679" w14:textId="77777777" w:rsidR="001B38DC" w:rsidRPr="008B3CFD" w:rsidRDefault="001B38DC" w:rsidP="00877886">
            <w:pPr>
              <w:spacing w:line="360" w:lineRule="auto"/>
            </w:pPr>
          </w:p>
        </w:tc>
        <w:tc>
          <w:tcPr>
            <w:tcW w:w="1800" w:type="dxa"/>
          </w:tcPr>
          <w:p w14:paraId="43207321" w14:textId="77777777" w:rsidR="001B38DC" w:rsidRPr="008B3CFD" w:rsidRDefault="001B38DC" w:rsidP="00877886">
            <w:pPr>
              <w:spacing w:line="360" w:lineRule="auto"/>
            </w:pPr>
          </w:p>
        </w:tc>
      </w:tr>
    </w:tbl>
    <w:p w14:paraId="08F8F9C8" w14:textId="1E57D341" w:rsidR="001B38DC" w:rsidRPr="008B3CFD" w:rsidRDefault="001B38DC" w:rsidP="001B38DC">
      <w:pPr>
        <w:spacing w:line="360" w:lineRule="auto"/>
        <w:rPr>
          <w:b/>
          <w:sz w:val="20"/>
          <w:szCs w:val="20"/>
        </w:rPr>
      </w:pPr>
    </w:p>
    <w:p w14:paraId="2A502940" w14:textId="604B3E69" w:rsidR="00D416B5" w:rsidRPr="008B3CFD" w:rsidRDefault="00D416B5" w:rsidP="001B38DC">
      <w:pPr>
        <w:spacing w:line="360" w:lineRule="auto"/>
        <w:rPr>
          <w:b/>
          <w:sz w:val="20"/>
          <w:szCs w:val="20"/>
        </w:rPr>
      </w:pPr>
    </w:p>
    <w:p w14:paraId="41A62AE5" w14:textId="1EC86A7C" w:rsidR="00D416B5" w:rsidRPr="008B3CFD" w:rsidRDefault="00D416B5" w:rsidP="001B38DC">
      <w:pPr>
        <w:spacing w:line="360" w:lineRule="auto"/>
        <w:rPr>
          <w:b/>
          <w:sz w:val="20"/>
          <w:szCs w:val="20"/>
        </w:rPr>
      </w:pPr>
    </w:p>
    <w:p w14:paraId="09A9E1FB" w14:textId="554EFFDF" w:rsidR="00D416B5" w:rsidRPr="008B3CFD" w:rsidRDefault="00D416B5" w:rsidP="001B38DC">
      <w:pPr>
        <w:spacing w:line="360" w:lineRule="auto"/>
        <w:rPr>
          <w:b/>
          <w:sz w:val="20"/>
          <w:szCs w:val="20"/>
        </w:rPr>
      </w:pPr>
    </w:p>
    <w:p w14:paraId="52BAF5DD" w14:textId="6976EFAE" w:rsidR="00D416B5" w:rsidRPr="008B3CFD" w:rsidRDefault="00D416B5" w:rsidP="001B38DC">
      <w:pPr>
        <w:spacing w:line="360" w:lineRule="auto"/>
        <w:rPr>
          <w:b/>
          <w:sz w:val="20"/>
          <w:szCs w:val="20"/>
        </w:rPr>
      </w:pPr>
    </w:p>
    <w:p w14:paraId="12D5E298" w14:textId="3262A8C7" w:rsidR="00D416B5" w:rsidRPr="008B3CFD" w:rsidRDefault="00D416B5" w:rsidP="001B38DC">
      <w:pPr>
        <w:spacing w:line="360" w:lineRule="auto"/>
        <w:rPr>
          <w:b/>
          <w:sz w:val="20"/>
          <w:szCs w:val="20"/>
        </w:rPr>
      </w:pPr>
    </w:p>
    <w:p w14:paraId="0DF19FAE" w14:textId="77777777" w:rsidR="00D416B5" w:rsidRPr="008B3CFD" w:rsidRDefault="00D416B5" w:rsidP="001B38DC">
      <w:pPr>
        <w:spacing w:line="360" w:lineRule="auto"/>
        <w:rPr>
          <w:b/>
          <w:sz w:val="20"/>
          <w:szCs w:val="20"/>
        </w:rPr>
      </w:pPr>
    </w:p>
    <w:tbl>
      <w:tblPr>
        <w:tblpPr w:leftFromText="180" w:rightFromText="180" w:vertAnchor="text" w:horzAnchor="page" w:tblpX="841" w:tblpY="1733"/>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8"/>
        <w:gridCol w:w="2932"/>
        <w:gridCol w:w="2551"/>
        <w:gridCol w:w="2552"/>
      </w:tblGrid>
      <w:tr w:rsidR="004D445A" w:rsidRPr="008B3CFD" w14:paraId="5ABFE0DA" w14:textId="77777777" w:rsidTr="004D445A">
        <w:trPr>
          <w:trHeight w:val="962"/>
        </w:trPr>
        <w:tc>
          <w:tcPr>
            <w:tcW w:w="1458" w:type="dxa"/>
          </w:tcPr>
          <w:p w14:paraId="52931A8A" w14:textId="77777777" w:rsidR="004D445A" w:rsidRPr="008B3CFD" w:rsidRDefault="004D445A" w:rsidP="004D445A">
            <w:pPr>
              <w:spacing w:before="120" w:line="360" w:lineRule="auto"/>
              <w:jc w:val="center"/>
              <w:rPr>
                <w:b/>
                <w:u w:val="single"/>
                <w:lang w:val="en-GB"/>
              </w:rPr>
            </w:pPr>
            <w:r w:rsidRPr="008B3CFD">
              <w:rPr>
                <w:b/>
                <w:u w:val="single"/>
                <w:lang w:val="en-GB"/>
              </w:rPr>
              <w:lastRenderedPageBreak/>
              <w:t>Language</w:t>
            </w:r>
          </w:p>
        </w:tc>
        <w:tc>
          <w:tcPr>
            <w:tcW w:w="2932" w:type="dxa"/>
          </w:tcPr>
          <w:p w14:paraId="706DF267" w14:textId="77777777" w:rsidR="004D445A" w:rsidRPr="008B3CFD" w:rsidRDefault="004D445A" w:rsidP="004D445A">
            <w:pPr>
              <w:spacing w:before="120" w:line="360" w:lineRule="auto"/>
              <w:jc w:val="center"/>
              <w:rPr>
                <w:b/>
                <w:u w:val="single"/>
              </w:rPr>
            </w:pPr>
            <w:r w:rsidRPr="008B3CFD">
              <w:rPr>
                <w:b/>
                <w:u w:val="single"/>
              </w:rPr>
              <w:t>At what age did you start to learn the language</w:t>
            </w:r>
          </w:p>
        </w:tc>
        <w:tc>
          <w:tcPr>
            <w:tcW w:w="2551" w:type="dxa"/>
          </w:tcPr>
          <w:p w14:paraId="44F94431" w14:textId="77777777" w:rsidR="004D445A" w:rsidRPr="008B3CFD" w:rsidRDefault="004D445A" w:rsidP="004D445A">
            <w:pPr>
              <w:spacing w:before="120" w:line="360" w:lineRule="auto"/>
              <w:jc w:val="center"/>
              <w:rPr>
                <w:b/>
                <w:u w:val="single"/>
              </w:rPr>
            </w:pPr>
            <w:r w:rsidRPr="008B3CFD">
              <w:rPr>
                <w:b/>
                <w:u w:val="single"/>
                <w:lang w:val="en-GB"/>
              </w:rPr>
              <w:t>Duration of formal learning (in years</w:t>
            </w:r>
            <w:r w:rsidRPr="008B3CFD">
              <w:rPr>
                <w:b/>
                <w:u w:val="single"/>
              </w:rPr>
              <w:t>)</w:t>
            </w:r>
          </w:p>
        </w:tc>
        <w:tc>
          <w:tcPr>
            <w:tcW w:w="2552" w:type="dxa"/>
          </w:tcPr>
          <w:p w14:paraId="29B9DF7F" w14:textId="77777777" w:rsidR="004D445A" w:rsidRPr="008B3CFD" w:rsidRDefault="004D445A" w:rsidP="004D445A">
            <w:pPr>
              <w:spacing w:before="120" w:line="360" w:lineRule="auto"/>
              <w:jc w:val="center"/>
              <w:rPr>
                <w:b/>
                <w:u w:val="single"/>
                <w:lang w:val="en-GB"/>
              </w:rPr>
            </w:pPr>
            <w:r w:rsidRPr="008B3CFD">
              <w:rPr>
                <w:b/>
                <w:u w:val="single"/>
                <w:lang w:val="en-GB"/>
              </w:rPr>
              <w:t>Duration of informal learning (in years)</w:t>
            </w:r>
          </w:p>
        </w:tc>
      </w:tr>
      <w:tr w:rsidR="004D445A" w:rsidRPr="008B3CFD" w14:paraId="5B1E2898" w14:textId="77777777" w:rsidTr="004D445A">
        <w:trPr>
          <w:trHeight w:val="185"/>
        </w:trPr>
        <w:tc>
          <w:tcPr>
            <w:tcW w:w="1458" w:type="dxa"/>
          </w:tcPr>
          <w:p w14:paraId="0E22039C" w14:textId="77777777" w:rsidR="004D445A" w:rsidRPr="008B3CFD" w:rsidRDefault="004D445A" w:rsidP="004D445A">
            <w:pPr>
              <w:spacing w:before="60" w:line="360" w:lineRule="auto"/>
              <w:jc w:val="center"/>
              <w:rPr>
                <w:b/>
              </w:rPr>
            </w:pPr>
            <w:r w:rsidRPr="008B3CFD">
              <w:rPr>
                <w:b/>
              </w:rPr>
              <w:t>Α</w:t>
            </w:r>
          </w:p>
        </w:tc>
        <w:tc>
          <w:tcPr>
            <w:tcW w:w="2932" w:type="dxa"/>
          </w:tcPr>
          <w:p w14:paraId="49F1272D" w14:textId="77777777" w:rsidR="004D445A" w:rsidRPr="008B3CFD" w:rsidRDefault="004D445A" w:rsidP="004D445A">
            <w:pPr>
              <w:spacing w:line="360" w:lineRule="auto"/>
            </w:pPr>
          </w:p>
        </w:tc>
        <w:tc>
          <w:tcPr>
            <w:tcW w:w="2551" w:type="dxa"/>
          </w:tcPr>
          <w:p w14:paraId="4378C955" w14:textId="77777777" w:rsidR="004D445A" w:rsidRPr="008B3CFD" w:rsidRDefault="004D445A" w:rsidP="004D445A">
            <w:pPr>
              <w:spacing w:line="360" w:lineRule="auto"/>
            </w:pPr>
          </w:p>
        </w:tc>
        <w:tc>
          <w:tcPr>
            <w:tcW w:w="2552" w:type="dxa"/>
          </w:tcPr>
          <w:p w14:paraId="0BD08F82" w14:textId="77777777" w:rsidR="004D445A" w:rsidRPr="008B3CFD" w:rsidRDefault="004D445A" w:rsidP="004D445A">
            <w:pPr>
              <w:spacing w:line="360" w:lineRule="auto"/>
            </w:pPr>
          </w:p>
        </w:tc>
      </w:tr>
      <w:tr w:rsidR="004D445A" w:rsidRPr="008B3CFD" w14:paraId="7A196409" w14:textId="77777777" w:rsidTr="004D445A">
        <w:trPr>
          <w:trHeight w:val="90"/>
        </w:trPr>
        <w:tc>
          <w:tcPr>
            <w:tcW w:w="1458" w:type="dxa"/>
          </w:tcPr>
          <w:p w14:paraId="2F083C2A" w14:textId="77777777" w:rsidR="004D445A" w:rsidRPr="008B3CFD" w:rsidRDefault="004D445A" w:rsidP="004D445A">
            <w:pPr>
              <w:spacing w:before="60" w:line="360" w:lineRule="auto"/>
              <w:jc w:val="center"/>
              <w:rPr>
                <w:b/>
              </w:rPr>
            </w:pPr>
            <w:r w:rsidRPr="008B3CFD">
              <w:rPr>
                <w:b/>
              </w:rPr>
              <w:t>Β</w:t>
            </w:r>
          </w:p>
        </w:tc>
        <w:tc>
          <w:tcPr>
            <w:tcW w:w="2932" w:type="dxa"/>
          </w:tcPr>
          <w:p w14:paraId="69F8F524" w14:textId="77777777" w:rsidR="004D445A" w:rsidRPr="008B3CFD" w:rsidRDefault="004D445A" w:rsidP="004D445A">
            <w:pPr>
              <w:spacing w:line="360" w:lineRule="auto"/>
            </w:pPr>
          </w:p>
        </w:tc>
        <w:tc>
          <w:tcPr>
            <w:tcW w:w="2551" w:type="dxa"/>
          </w:tcPr>
          <w:p w14:paraId="0EE156C6" w14:textId="77777777" w:rsidR="004D445A" w:rsidRPr="008B3CFD" w:rsidRDefault="004D445A" w:rsidP="004D445A">
            <w:pPr>
              <w:spacing w:line="360" w:lineRule="auto"/>
            </w:pPr>
          </w:p>
        </w:tc>
        <w:tc>
          <w:tcPr>
            <w:tcW w:w="2552" w:type="dxa"/>
          </w:tcPr>
          <w:p w14:paraId="75CAA498" w14:textId="77777777" w:rsidR="004D445A" w:rsidRPr="008B3CFD" w:rsidRDefault="004D445A" w:rsidP="004D445A">
            <w:pPr>
              <w:spacing w:line="360" w:lineRule="auto"/>
            </w:pPr>
          </w:p>
        </w:tc>
      </w:tr>
      <w:tr w:rsidR="004D445A" w:rsidRPr="008B3CFD" w14:paraId="2BDEF52C" w14:textId="77777777" w:rsidTr="004D445A">
        <w:trPr>
          <w:trHeight w:val="90"/>
        </w:trPr>
        <w:tc>
          <w:tcPr>
            <w:tcW w:w="1458" w:type="dxa"/>
          </w:tcPr>
          <w:p w14:paraId="3B1FA12F" w14:textId="77777777" w:rsidR="004D445A" w:rsidRPr="008B3CFD" w:rsidRDefault="004D445A" w:rsidP="004D445A">
            <w:pPr>
              <w:spacing w:before="60" w:line="360" w:lineRule="auto"/>
              <w:jc w:val="center"/>
              <w:rPr>
                <w:b/>
                <w:lang w:val="en-GB"/>
              </w:rPr>
            </w:pPr>
            <w:r w:rsidRPr="008B3CFD">
              <w:rPr>
                <w:b/>
                <w:lang w:val="en-GB"/>
              </w:rPr>
              <w:t>C</w:t>
            </w:r>
          </w:p>
        </w:tc>
        <w:tc>
          <w:tcPr>
            <w:tcW w:w="2932" w:type="dxa"/>
          </w:tcPr>
          <w:p w14:paraId="477761EA" w14:textId="77777777" w:rsidR="004D445A" w:rsidRPr="008B3CFD" w:rsidRDefault="004D445A" w:rsidP="004D445A">
            <w:pPr>
              <w:spacing w:line="360" w:lineRule="auto"/>
              <w:rPr>
                <w:b/>
              </w:rPr>
            </w:pPr>
          </w:p>
        </w:tc>
        <w:tc>
          <w:tcPr>
            <w:tcW w:w="2551" w:type="dxa"/>
          </w:tcPr>
          <w:p w14:paraId="49F41FAE" w14:textId="77777777" w:rsidR="004D445A" w:rsidRPr="008B3CFD" w:rsidRDefault="004D445A" w:rsidP="004D445A">
            <w:pPr>
              <w:spacing w:line="360" w:lineRule="auto"/>
              <w:rPr>
                <w:b/>
              </w:rPr>
            </w:pPr>
          </w:p>
        </w:tc>
        <w:tc>
          <w:tcPr>
            <w:tcW w:w="2552" w:type="dxa"/>
          </w:tcPr>
          <w:p w14:paraId="35702F9A" w14:textId="77777777" w:rsidR="004D445A" w:rsidRPr="008B3CFD" w:rsidRDefault="004D445A" w:rsidP="004D445A">
            <w:pPr>
              <w:spacing w:line="360" w:lineRule="auto"/>
              <w:rPr>
                <w:b/>
              </w:rPr>
            </w:pPr>
          </w:p>
        </w:tc>
      </w:tr>
      <w:tr w:rsidR="004D445A" w:rsidRPr="008B3CFD" w14:paraId="7B16C896" w14:textId="77777777" w:rsidTr="004D445A">
        <w:trPr>
          <w:trHeight w:val="90"/>
        </w:trPr>
        <w:tc>
          <w:tcPr>
            <w:tcW w:w="1458" w:type="dxa"/>
          </w:tcPr>
          <w:p w14:paraId="237064BD" w14:textId="77777777" w:rsidR="004D445A" w:rsidRPr="008B3CFD" w:rsidRDefault="004D445A" w:rsidP="004D445A">
            <w:pPr>
              <w:spacing w:before="60" w:line="360" w:lineRule="auto"/>
              <w:jc w:val="center"/>
              <w:rPr>
                <w:b/>
                <w:lang w:val="en-GB"/>
              </w:rPr>
            </w:pPr>
            <w:r w:rsidRPr="008B3CFD">
              <w:rPr>
                <w:b/>
                <w:lang w:val="en-GB"/>
              </w:rPr>
              <w:t>D</w:t>
            </w:r>
          </w:p>
        </w:tc>
        <w:tc>
          <w:tcPr>
            <w:tcW w:w="2932" w:type="dxa"/>
          </w:tcPr>
          <w:p w14:paraId="29D572A4" w14:textId="77777777" w:rsidR="004D445A" w:rsidRPr="008B3CFD" w:rsidRDefault="004D445A" w:rsidP="004D445A">
            <w:pPr>
              <w:spacing w:line="360" w:lineRule="auto"/>
              <w:rPr>
                <w:b/>
              </w:rPr>
            </w:pPr>
          </w:p>
        </w:tc>
        <w:tc>
          <w:tcPr>
            <w:tcW w:w="2551" w:type="dxa"/>
          </w:tcPr>
          <w:p w14:paraId="7C9BB818" w14:textId="77777777" w:rsidR="004D445A" w:rsidRPr="008B3CFD" w:rsidRDefault="004D445A" w:rsidP="004D445A">
            <w:pPr>
              <w:spacing w:line="360" w:lineRule="auto"/>
              <w:rPr>
                <w:b/>
              </w:rPr>
            </w:pPr>
          </w:p>
        </w:tc>
        <w:tc>
          <w:tcPr>
            <w:tcW w:w="2552" w:type="dxa"/>
          </w:tcPr>
          <w:p w14:paraId="7CF26B99" w14:textId="77777777" w:rsidR="004D445A" w:rsidRPr="008B3CFD" w:rsidRDefault="004D445A" w:rsidP="004D445A">
            <w:pPr>
              <w:spacing w:line="360" w:lineRule="auto"/>
              <w:rPr>
                <w:b/>
              </w:rPr>
            </w:pPr>
          </w:p>
        </w:tc>
      </w:tr>
    </w:tbl>
    <w:p w14:paraId="341A1402" w14:textId="77777777" w:rsidR="001B38DC" w:rsidRPr="008B3CFD" w:rsidRDefault="001B38DC" w:rsidP="00D416B5">
      <w:pPr>
        <w:spacing w:line="360" w:lineRule="auto"/>
        <w:rPr>
          <w:b/>
        </w:rPr>
      </w:pPr>
      <w:r w:rsidRPr="008B3CFD">
        <w:rPr>
          <w:b/>
        </w:rPr>
        <w:t>In the table below, please indicate at what age you started to learn each language, and whether you have learned it formally (</w:t>
      </w:r>
      <w:r w:rsidR="00172E12" w:rsidRPr="008B3CFD">
        <w:rPr>
          <w:b/>
        </w:rPr>
        <w:t>e.g.,</w:t>
      </w:r>
      <w:r w:rsidRPr="008B3CFD">
        <w:rPr>
          <w:b/>
        </w:rPr>
        <w:t xml:space="preserve"> lessons at home, school or university), informally (</w:t>
      </w:r>
      <w:r w:rsidR="00172E12" w:rsidRPr="008B3CFD">
        <w:rPr>
          <w:b/>
        </w:rPr>
        <w:t>e.g.,</w:t>
      </w:r>
      <w:r w:rsidRPr="008B3CFD">
        <w:rPr>
          <w:b/>
        </w:rPr>
        <w:t xml:space="preserve"> from parents, relatives, friends or your work environment), or both.</w:t>
      </w:r>
    </w:p>
    <w:p w14:paraId="677E71C2" w14:textId="77777777" w:rsidR="004D445A" w:rsidRPr="008B3CFD" w:rsidRDefault="004D445A" w:rsidP="004D445A">
      <w:pPr>
        <w:spacing w:line="360" w:lineRule="auto"/>
        <w:rPr>
          <w:b/>
        </w:rPr>
      </w:pPr>
    </w:p>
    <w:p w14:paraId="78DF01EE" w14:textId="77777777" w:rsidR="004D445A" w:rsidRPr="008B3CFD" w:rsidRDefault="004D445A" w:rsidP="004D445A">
      <w:pPr>
        <w:spacing w:line="360" w:lineRule="auto"/>
        <w:rPr>
          <w:b/>
        </w:rPr>
      </w:pPr>
    </w:p>
    <w:p w14:paraId="1E59FB3A" w14:textId="77777777" w:rsidR="004D445A" w:rsidRPr="008B3CFD" w:rsidRDefault="004D445A" w:rsidP="004D445A">
      <w:pPr>
        <w:spacing w:line="360" w:lineRule="auto"/>
        <w:rPr>
          <w:b/>
        </w:rPr>
      </w:pPr>
    </w:p>
    <w:p w14:paraId="7D07ABF8" w14:textId="77777777" w:rsidR="004D445A" w:rsidRPr="008B3CFD" w:rsidRDefault="004D445A" w:rsidP="004D445A">
      <w:pPr>
        <w:spacing w:line="360" w:lineRule="auto"/>
        <w:rPr>
          <w:b/>
        </w:rPr>
      </w:pPr>
    </w:p>
    <w:p w14:paraId="2A5D495F" w14:textId="77777777" w:rsidR="001B38DC" w:rsidRPr="008B3CFD" w:rsidRDefault="001B38DC" w:rsidP="001B38DC">
      <w:pPr>
        <w:spacing w:line="360" w:lineRule="auto"/>
        <w:rPr>
          <w:b/>
          <w:sz w:val="10"/>
        </w:rPr>
      </w:pPr>
    </w:p>
    <w:p w14:paraId="57D49A27" w14:textId="77777777" w:rsidR="001B38DC" w:rsidRPr="008B3CFD" w:rsidRDefault="001B38DC" w:rsidP="001B38DC">
      <w:pPr>
        <w:rPr>
          <w:b/>
        </w:rPr>
      </w:pPr>
      <w:r w:rsidRPr="008B3CFD">
        <w:rPr>
          <w:b/>
        </w:rPr>
        <w:t>D.    LANGUAGE SWITCHING EXPERIENCE:</w:t>
      </w:r>
    </w:p>
    <w:p w14:paraId="122A9F71" w14:textId="77777777" w:rsidR="001B38DC" w:rsidRPr="008B3CFD" w:rsidRDefault="001B38DC" w:rsidP="001B38DC">
      <w:pPr>
        <w:spacing w:line="360" w:lineRule="auto"/>
        <w:rPr>
          <w:b/>
          <w:sz w:val="16"/>
          <w:lang w:val="en-GB"/>
        </w:rPr>
      </w:pPr>
    </w:p>
    <w:p w14:paraId="08335A4A" w14:textId="77777777" w:rsidR="001B38DC" w:rsidRPr="008B3CFD" w:rsidRDefault="001B38DC" w:rsidP="001B38DC">
      <w:pPr>
        <w:spacing w:line="360" w:lineRule="auto"/>
        <w:ind w:left="720"/>
        <w:rPr>
          <w:b/>
          <w:lang w:val="en-GB"/>
        </w:rPr>
      </w:pPr>
      <w:r w:rsidRPr="008B3CFD">
        <w:rPr>
          <w:b/>
          <w:lang w:val="en-GB"/>
        </w:rPr>
        <w:t xml:space="preserve">Please try to assess the degree to which the following questions represent the way in which you speak the two languages that make you a bilingual (i.e. languages A and B). These questions ask you to indicate your tendency to switch or mix between languages </w:t>
      </w:r>
      <w:r w:rsidRPr="008B3CFD">
        <w:rPr>
          <w:b/>
          <w:u w:val="single"/>
          <w:lang w:val="en-GB"/>
        </w:rPr>
        <w:t>during a conversation.</w:t>
      </w:r>
    </w:p>
    <w:p w14:paraId="351B911D" w14:textId="77777777" w:rsidR="001B38DC" w:rsidRPr="008B3CFD" w:rsidRDefault="001B38DC" w:rsidP="001B38DC">
      <w:pPr>
        <w:spacing w:line="360" w:lineRule="auto"/>
        <w:ind w:left="720"/>
        <w:rPr>
          <w:lang w:val="en-GB"/>
        </w:rPr>
      </w:pPr>
      <w:r w:rsidRPr="008B3CFD">
        <w:rPr>
          <w:lang w:val="en-GB"/>
        </w:rPr>
        <w:t>If you have doubts about how to rate yourself in the following questions, please try to compare your manner of speaking with that of most people, or those who you know very well.</w:t>
      </w:r>
    </w:p>
    <w:p w14:paraId="7D9AE344" w14:textId="77777777" w:rsidR="001B38DC" w:rsidRPr="008B3CFD" w:rsidRDefault="001B38DC" w:rsidP="001B38DC">
      <w:pPr>
        <w:spacing w:line="360" w:lineRule="auto"/>
        <w:ind w:left="720"/>
        <w:rPr>
          <w:b/>
          <w:sz w:val="20"/>
          <w:lang w:val="en-GB"/>
        </w:rPr>
      </w:pPr>
    </w:p>
    <w:p w14:paraId="3A0DB0D3" w14:textId="77777777" w:rsidR="001B38DC" w:rsidRPr="008B3CFD" w:rsidDel="000605E7" w:rsidRDefault="001B38DC" w:rsidP="001E747B">
      <w:pPr>
        <w:pStyle w:val="ListParagraph"/>
        <w:numPr>
          <w:ilvl w:val="0"/>
          <w:numId w:val="10"/>
        </w:numPr>
        <w:spacing w:after="160" w:line="360" w:lineRule="auto"/>
        <w:ind w:left="360"/>
        <w:rPr>
          <w:lang w:val="en-GB"/>
        </w:rPr>
      </w:pPr>
      <w:r w:rsidRPr="008B3CFD">
        <w:rPr>
          <w:lang w:val="en-GB"/>
        </w:rPr>
        <w:t>I do not remember or I cannot recall some Albanian words when I am speaking in this language.</w:t>
      </w:r>
    </w:p>
    <w:p w14:paraId="3A4551B7" w14:textId="77777777" w:rsidR="001B38DC" w:rsidRPr="008B3CFD" w:rsidRDefault="001B38DC" w:rsidP="001B38DC">
      <w:pPr>
        <w:pStyle w:val="ListParagraph"/>
        <w:spacing w:after="160" w:line="360" w:lineRule="auto"/>
        <w:rPr>
          <w:sz w:val="10"/>
          <w:lang w:val="en-GB"/>
        </w:rPr>
      </w:pPr>
    </w:p>
    <w:p w14:paraId="105CA2C3"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4CDCDF0B" w14:textId="77777777" w:rsidR="001B38DC" w:rsidRPr="008B3CFD" w:rsidRDefault="001B38DC" w:rsidP="001B38DC">
      <w:pPr>
        <w:pStyle w:val="ListParagraph"/>
        <w:spacing w:after="160"/>
        <w:rPr>
          <w:lang w:val="en-GB"/>
        </w:rPr>
      </w:pPr>
    </w:p>
    <w:p w14:paraId="5065786B" w14:textId="77777777" w:rsidR="001B38DC" w:rsidRPr="008B3CFD" w:rsidDel="000605E7" w:rsidRDefault="001B38DC" w:rsidP="001E747B">
      <w:pPr>
        <w:pStyle w:val="ListParagraph"/>
        <w:numPr>
          <w:ilvl w:val="0"/>
          <w:numId w:val="10"/>
        </w:numPr>
        <w:spacing w:after="160" w:line="360" w:lineRule="auto"/>
        <w:ind w:left="360"/>
        <w:rPr>
          <w:lang w:val="en-GB"/>
        </w:rPr>
      </w:pPr>
      <w:r w:rsidRPr="008B3CFD">
        <w:rPr>
          <w:lang w:val="en-GB"/>
        </w:rPr>
        <w:t xml:space="preserve">I do not remember or I cannot recall some </w:t>
      </w:r>
      <w:r w:rsidR="00534543" w:rsidRPr="008B3CFD">
        <w:rPr>
          <w:lang w:val="en-GB"/>
        </w:rPr>
        <w:t>Turkish</w:t>
      </w:r>
      <w:r w:rsidRPr="008B3CFD">
        <w:rPr>
          <w:lang w:val="en-GB"/>
        </w:rPr>
        <w:t xml:space="preserve"> words when I am speaking in this language.</w:t>
      </w:r>
    </w:p>
    <w:p w14:paraId="5FC98F64" w14:textId="77777777" w:rsidR="001B38DC" w:rsidRPr="008B3CFD" w:rsidRDefault="001B38DC" w:rsidP="001B38DC">
      <w:pPr>
        <w:pStyle w:val="ListParagraph"/>
        <w:spacing w:after="160" w:line="360" w:lineRule="auto"/>
        <w:rPr>
          <w:sz w:val="10"/>
          <w:lang w:val="en-GB"/>
        </w:rPr>
      </w:pPr>
    </w:p>
    <w:p w14:paraId="528EC618"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4A526D98" w14:textId="77777777" w:rsidR="001B38DC" w:rsidRPr="008B3CFD" w:rsidRDefault="001B38DC" w:rsidP="001B38DC">
      <w:pPr>
        <w:pStyle w:val="ListParagraph"/>
        <w:spacing w:after="160" w:line="360" w:lineRule="auto"/>
        <w:rPr>
          <w:lang w:val="en-GB"/>
        </w:rPr>
      </w:pPr>
    </w:p>
    <w:p w14:paraId="5743491E"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 xml:space="preserve">I tend to switch languages during a conversation (for example, I switch from </w:t>
      </w:r>
      <w:r w:rsidR="00534543" w:rsidRPr="008B3CFD">
        <w:rPr>
          <w:lang w:val="en-GB"/>
        </w:rPr>
        <w:t>Turkish</w:t>
      </w:r>
      <w:r w:rsidRPr="008B3CFD">
        <w:rPr>
          <w:lang w:val="en-GB"/>
        </w:rPr>
        <w:t xml:space="preserve"> to Albanian, or vice versa).</w:t>
      </w:r>
    </w:p>
    <w:p w14:paraId="4B58E920" w14:textId="77777777" w:rsidR="001B38DC" w:rsidRPr="008B3CFD" w:rsidRDefault="001B38DC" w:rsidP="001B38DC">
      <w:pPr>
        <w:pStyle w:val="ListParagraph"/>
        <w:spacing w:after="160" w:line="360" w:lineRule="auto"/>
        <w:ind w:left="360"/>
        <w:rPr>
          <w:sz w:val="10"/>
          <w:lang w:val="en-GB"/>
        </w:rPr>
      </w:pPr>
    </w:p>
    <w:p w14:paraId="2CF459AD"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35210EA6" w14:textId="77777777" w:rsidR="001B38DC" w:rsidRPr="008B3CFD" w:rsidRDefault="001B38DC" w:rsidP="001B38DC">
      <w:pPr>
        <w:pStyle w:val="ListParagraph"/>
        <w:spacing w:after="160" w:line="360" w:lineRule="auto"/>
        <w:ind w:left="360"/>
        <w:rPr>
          <w:lang w:val="en-GB"/>
        </w:rPr>
      </w:pPr>
    </w:p>
    <w:p w14:paraId="503BD71D"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 xml:space="preserve">When I cannot recall a word in Albanian, I tend to immediately produce it in </w:t>
      </w:r>
      <w:r w:rsidR="00534543" w:rsidRPr="008B3CFD">
        <w:rPr>
          <w:lang w:val="en-GB"/>
        </w:rPr>
        <w:t>Turkish</w:t>
      </w:r>
      <w:r w:rsidRPr="008B3CFD">
        <w:rPr>
          <w:lang w:val="en-GB"/>
        </w:rPr>
        <w:t>.</w:t>
      </w:r>
    </w:p>
    <w:p w14:paraId="22B84117" w14:textId="77777777" w:rsidR="001B38DC" w:rsidRPr="008B3CFD" w:rsidRDefault="001B38DC" w:rsidP="001B38DC">
      <w:pPr>
        <w:pStyle w:val="ListParagraph"/>
        <w:spacing w:after="160" w:line="360" w:lineRule="auto"/>
        <w:rPr>
          <w:sz w:val="10"/>
          <w:lang w:val="en-GB"/>
        </w:rPr>
      </w:pPr>
    </w:p>
    <w:p w14:paraId="11A5C2C2" w14:textId="77777777" w:rsidR="001B38DC" w:rsidRPr="008B3CFD" w:rsidRDefault="001B38DC" w:rsidP="001B38DC">
      <w:pPr>
        <w:pStyle w:val="ListParagraph"/>
        <w:spacing w:after="160" w:line="360" w:lineRule="auto"/>
        <w:jc w:val="center"/>
        <w:rPr>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1F2D572F" w14:textId="77777777" w:rsidR="001B38DC" w:rsidRPr="008B3CFD" w:rsidRDefault="001B38DC" w:rsidP="001B38DC">
      <w:pPr>
        <w:pStyle w:val="ListParagraph"/>
        <w:spacing w:after="160" w:line="360" w:lineRule="auto"/>
        <w:rPr>
          <w:lang w:val="en-GB"/>
        </w:rPr>
      </w:pPr>
    </w:p>
    <w:p w14:paraId="29765D39"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 xml:space="preserve">When I cannot recall a word in </w:t>
      </w:r>
      <w:r w:rsidR="00534543" w:rsidRPr="008B3CFD">
        <w:rPr>
          <w:lang w:val="en-GB"/>
        </w:rPr>
        <w:t>Turkish</w:t>
      </w:r>
      <w:r w:rsidRPr="008B3CFD">
        <w:rPr>
          <w:lang w:val="en-GB"/>
        </w:rPr>
        <w:t>, I tend to immediately produce it in Albanian.</w:t>
      </w:r>
    </w:p>
    <w:p w14:paraId="3CE3218F" w14:textId="77777777" w:rsidR="001B38DC" w:rsidRPr="008B3CFD" w:rsidRDefault="001B38DC" w:rsidP="001B38DC">
      <w:pPr>
        <w:pStyle w:val="ListParagraph"/>
        <w:spacing w:after="160" w:line="360" w:lineRule="auto"/>
        <w:rPr>
          <w:sz w:val="10"/>
          <w:lang w:val="en-GB"/>
        </w:rPr>
      </w:pPr>
    </w:p>
    <w:p w14:paraId="708B3A39"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28457D4B" w14:textId="77777777" w:rsidR="001B38DC" w:rsidRPr="008B3CFD" w:rsidRDefault="001B38DC" w:rsidP="001B38DC">
      <w:pPr>
        <w:pStyle w:val="ListParagraph"/>
        <w:spacing w:after="160" w:line="360" w:lineRule="auto"/>
        <w:jc w:val="center"/>
        <w:rPr>
          <w:lang w:val="en-GB"/>
        </w:rPr>
      </w:pPr>
    </w:p>
    <w:p w14:paraId="0CE45EF8"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 xml:space="preserve">I do not realize when I switch the language during a conversation (for example, from Albanian to </w:t>
      </w:r>
      <w:r w:rsidR="00534543" w:rsidRPr="008B3CFD">
        <w:rPr>
          <w:lang w:val="en-GB"/>
        </w:rPr>
        <w:t>Turkish</w:t>
      </w:r>
      <w:r w:rsidRPr="008B3CFD">
        <w:rPr>
          <w:lang w:val="en-GB"/>
        </w:rPr>
        <w:t>), or when I mix the two languages; I often realize it only if I am informed of the switch by another person.</w:t>
      </w:r>
    </w:p>
    <w:p w14:paraId="301C16D4" w14:textId="77777777" w:rsidR="001B38DC" w:rsidRPr="008B3CFD" w:rsidRDefault="001B38DC" w:rsidP="001B38DC">
      <w:pPr>
        <w:pStyle w:val="ListParagraph"/>
        <w:spacing w:after="160" w:line="360" w:lineRule="auto"/>
        <w:rPr>
          <w:sz w:val="10"/>
          <w:lang w:val="en-GB"/>
        </w:rPr>
      </w:pPr>
    </w:p>
    <w:p w14:paraId="40A48879"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03147269" w14:textId="77777777" w:rsidR="001B38DC" w:rsidRPr="008B3CFD" w:rsidRDefault="001B38DC" w:rsidP="001B38DC">
      <w:pPr>
        <w:pStyle w:val="ListParagraph"/>
        <w:spacing w:after="160" w:line="360" w:lineRule="auto"/>
        <w:ind w:left="360"/>
        <w:rPr>
          <w:lang w:val="en-GB"/>
        </w:rPr>
      </w:pPr>
    </w:p>
    <w:p w14:paraId="4275E190"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When I switch languages, I do it consciously.</w:t>
      </w:r>
    </w:p>
    <w:p w14:paraId="3F5B2CBA" w14:textId="77777777" w:rsidR="001B38DC" w:rsidRPr="008B3CFD" w:rsidRDefault="001B38DC" w:rsidP="001B38DC">
      <w:pPr>
        <w:pStyle w:val="ListParagraph"/>
        <w:spacing w:after="160" w:line="360" w:lineRule="auto"/>
        <w:rPr>
          <w:sz w:val="10"/>
          <w:lang w:val="en-GB"/>
        </w:rPr>
      </w:pPr>
    </w:p>
    <w:p w14:paraId="27CFBD21"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6797617E" w14:textId="77777777" w:rsidR="001B38DC" w:rsidRPr="008B3CFD" w:rsidRDefault="001B38DC" w:rsidP="001B38DC">
      <w:pPr>
        <w:pStyle w:val="ListParagraph"/>
        <w:spacing w:after="160" w:line="360" w:lineRule="auto"/>
        <w:ind w:left="360"/>
        <w:rPr>
          <w:lang w:val="en-GB"/>
        </w:rPr>
      </w:pPr>
    </w:p>
    <w:p w14:paraId="35841C0E"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 xml:space="preserve">It is difficult for me to control the language switches I introduce during a conversation (for example, from Albanian to </w:t>
      </w:r>
      <w:r w:rsidR="00534543" w:rsidRPr="008B3CFD">
        <w:rPr>
          <w:lang w:val="en-GB"/>
        </w:rPr>
        <w:t>Turkish</w:t>
      </w:r>
      <w:r w:rsidRPr="008B3CFD">
        <w:rPr>
          <w:lang w:val="en-GB"/>
        </w:rPr>
        <w:t>).</w:t>
      </w:r>
    </w:p>
    <w:p w14:paraId="2835138A" w14:textId="77777777" w:rsidR="001B38DC" w:rsidRPr="008B3CFD" w:rsidRDefault="001B38DC" w:rsidP="001B38DC">
      <w:pPr>
        <w:pStyle w:val="ListParagraph"/>
        <w:spacing w:after="160" w:line="360" w:lineRule="auto"/>
        <w:rPr>
          <w:sz w:val="10"/>
          <w:lang w:val="en-GB"/>
        </w:rPr>
      </w:pPr>
    </w:p>
    <w:p w14:paraId="173B4F6E"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5962EE93" w14:textId="77777777" w:rsidR="001B38DC" w:rsidRPr="008B3CFD" w:rsidRDefault="001B38DC" w:rsidP="001B38DC">
      <w:pPr>
        <w:pStyle w:val="ListParagraph"/>
        <w:spacing w:after="160" w:line="360" w:lineRule="auto"/>
        <w:ind w:left="360"/>
        <w:rPr>
          <w:lang w:val="en-GB"/>
        </w:rPr>
      </w:pPr>
    </w:p>
    <w:p w14:paraId="43675F69"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 xml:space="preserve">Without intending to, I sometimes produce the word in </w:t>
      </w:r>
      <w:r w:rsidR="00534543" w:rsidRPr="008B3CFD">
        <w:rPr>
          <w:lang w:val="en-GB"/>
        </w:rPr>
        <w:t>Turkish</w:t>
      </w:r>
      <w:r w:rsidRPr="008B3CFD">
        <w:rPr>
          <w:lang w:val="en-GB"/>
        </w:rPr>
        <w:t xml:space="preserve"> faster when I am speaking in Albanian.</w:t>
      </w:r>
    </w:p>
    <w:p w14:paraId="6FC40919" w14:textId="77777777" w:rsidR="001B38DC" w:rsidRPr="008B3CFD" w:rsidRDefault="001B38DC" w:rsidP="001B38DC">
      <w:pPr>
        <w:pStyle w:val="ListParagraph"/>
        <w:spacing w:after="160" w:line="360" w:lineRule="auto"/>
        <w:rPr>
          <w:sz w:val="10"/>
          <w:lang w:val="en-GB"/>
        </w:rPr>
      </w:pPr>
    </w:p>
    <w:p w14:paraId="4E9DE8A3"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1AF28611" w14:textId="77777777" w:rsidR="001B38DC" w:rsidRPr="008B3CFD" w:rsidRDefault="001B38DC" w:rsidP="001B38DC">
      <w:pPr>
        <w:pStyle w:val="ListParagraph"/>
        <w:spacing w:after="160" w:line="360" w:lineRule="auto"/>
        <w:rPr>
          <w:lang w:val="en-GB"/>
        </w:rPr>
      </w:pPr>
    </w:p>
    <w:p w14:paraId="650DED46"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lastRenderedPageBreak/>
        <w:t xml:space="preserve">Without intending to, I sometimes produce the word in Albanian faster when I am speaking in </w:t>
      </w:r>
      <w:r w:rsidR="00534543" w:rsidRPr="008B3CFD">
        <w:rPr>
          <w:lang w:val="en-GB"/>
        </w:rPr>
        <w:t>Turkish</w:t>
      </w:r>
      <w:r w:rsidRPr="008B3CFD">
        <w:rPr>
          <w:lang w:val="en-GB"/>
        </w:rPr>
        <w:t>.</w:t>
      </w:r>
    </w:p>
    <w:p w14:paraId="625491FC" w14:textId="77777777" w:rsidR="001B38DC" w:rsidRPr="008B3CFD" w:rsidRDefault="001B38DC" w:rsidP="001B38DC">
      <w:pPr>
        <w:pStyle w:val="ListParagraph"/>
        <w:spacing w:after="160" w:line="360" w:lineRule="auto"/>
        <w:rPr>
          <w:sz w:val="10"/>
          <w:lang w:val="en-GB"/>
        </w:rPr>
      </w:pPr>
    </w:p>
    <w:p w14:paraId="61715E8A"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5544C6D9" w14:textId="77777777" w:rsidR="001B38DC" w:rsidRPr="008B3CFD" w:rsidRDefault="001B38DC" w:rsidP="001B38DC">
      <w:pPr>
        <w:pStyle w:val="ListParagraph"/>
        <w:spacing w:after="160" w:line="360" w:lineRule="auto"/>
        <w:ind w:left="360"/>
        <w:rPr>
          <w:lang w:val="en-GB"/>
        </w:rPr>
      </w:pPr>
    </w:p>
    <w:p w14:paraId="4A8D5031"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There are situations in which I always switch between the two languages.</w:t>
      </w:r>
    </w:p>
    <w:p w14:paraId="2A4A4E14" w14:textId="77777777" w:rsidR="001B38DC" w:rsidRPr="008B3CFD" w:rsidRDefault="001B38DC" w:rsidP="001B38DC">
      <w:pPr>
        <w:pStyle w:val="ListParagraph"/>
        <w:spacing w:after="160" w:line="360" w:lineRule="auto"/>
        <w:rPr>
          <w:sz w:val="10"/>
          <w:lang w:val="en-GB"/>
        </w:rPr>
      </w:pPr>
    </w:p>
    <w:p w14:paraId="7FA22CC7"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0B9CD47E" w14:textId="77777777" w:rsidR="001B38DC" w:rsidRPr="008B3CFD" w:rsidRDefault="001B38DC" w:rsidP="001B38DC">
      <w:pPr>
        <w:pStyle w:val="ListParagraph"/>
        <w:spacing w:after="160" w:line="360" w:lineRule="auto"/>
        <w:ind w:left="360"/>
        <w:rPr>
          <w:lang w:val="en-GB"/>
        </w:rPr>
      </w:pPr>
    </w:p>
    <w:p w14:paraId="1A90A58A" w14:textId="77777777" w:rsidR="001B38DC" w:rsidRPr="008B3CFD" w:rsidRDefault="001B38DC" w:rsidP="001E747B">
      <w:pPr>
        <w:pStyle w:val="ListParagraph"/>
        <w:numPr>
          <w:ilvl w:val="0"/>
          <w:numId w:val="10"/>
        </w:numPr>
        <w:spacing w:after="160" w:line="360" w:lineRule="auto"/>
        <w:ind w:left="360"/>
        <w:rPr>
          <w:lang w:val="en-GB"/>
        </w:rPr>
      </w:pPr>
      <w:r w:rsidRPr="008B3CFD">
        <w:rPr>
          <w:lang w:val="en-GB"/>
        </w:rPr>
        <w:t>There are certain topics or issues for which I normally switch between the two languages.</w:t>
      </w:r>
    </w:p>
    <w:p w14:paraId="3A2B68B7" w14:textId="77777777" w:rsidR="001B38DC" w:rsidRPr="008B3CFD" w:rsidRDefault="001B38DC" w:rsidP="001B38DC">
      <w:pPr>
        <w:pStyle w:val="ListParagraph"/>
        <w:spacing w:after="160" w:line="360" w:lineRule="auto"/>
        <w:rPr>
          <w:sz w:val="10"/>
          <w:lang w:val="en-GB"/>
        </w:rPr>
      </w:pPr>
    </w:p>
    <w:p w14:paraId="2E5CF632" w14:textId="77777777" w:rsidR="001B38DC" w:rsidRPr="008B3CFD" w:rsidRDefault="001B38DC" w:rsidP="001B38DC">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3F5D9B1B" w14:textId="77777777" w:rsidR="001B38DC" w:rsidRPr="008B3CFD" w:rsidRDefault="001B38DC" w:rsidP="001B38DC">
      <w:pPr>
        <w:spacing w:line="360" w:lineRule="auto"/>
        <w:rPr>
          <w:b/>
          <w:sz w:val="32"/>
          <w:szCs w:val="32"/>
          <w:lang w:val="en-GB"/>
        </w:rPr>
      </w:pPr>
    </w:p>
    <w:p w14:paraId="05142478" w14:textId="77777777" w:rsidR="001B38DC" w:rsidRPr="008B3CFD" w:rsidDel="00234B71" w:rsidRDefault="001B38DC" w:rsidP="001B38DC">
      <w:pPr>
        <w:spacing w:line="360" w:lineRule="auto"/>
        <w:jc w:val="center"/>
        <w:rPr>
          <w:b/>
        </w:rPr>
      </w:pPr>
      <w:r w:rsidRPr="008B3CFD">
        <w:rPr>
          <w:b/>
          <w:lang w:val="en-GB"/>
        </w:rPr>
        <w:t>PLEASE CHECK THAT YOU HAVE ANSWERED ALL THE QUESTIONS</w:t>
      </w:r>
    </w:p>
    <w:p w14:paraId="70C7B1E9" w14:textId="77777777" w:rsidR="001B38DC" w:rsidRPr="008B3CFD" w:rsidRDefault="001B38DC" w:rsidP="001B38DC">
      <w:pPr>
        <w:spacing w:line="360" w:lineRule="auto"/>
        <w:rPr>
          <w:b/>
        </w:rPr>
      </w:pPr>
      <w:r w:rsidRPr="008B3CFD">
        <w:rPr>
          <w:b/>
        </w:rPr>
        <w:t>If you have any other comments that you consider important about your ability to use the languages you mentioned, please write them down here.</w:t>
      </w:r>
    </w:p>
    <w:p w14:paraId="380118D4" w14:textId="77777777" w:rsidR="001B38DC" w:rsidRPr="008B3CFD" w:rsidRDefault="001B38DC" w:rsidP="001B38DC">
      <w:pPr>
        <w:spacing w:line="360" w:lineRule="auto"/>
        <w:rPr>
          <w:b/>
        </w:rPr>
      </w:pPr>
    </w:p>
    <w:p w14:paraId="1D22471F" w14:textId="77777777" w:rsidR="001B38DC" w:rsidRPr="008B3CFD" w:rsidRDefault="001B38DC" w:rsidP="001B38DC">
      <w:pPr>
        <w:spacing w:line="480" w:lineRule="auto"/>
        <w:rPr>
          <w:b/>
        </w:rPr>
      </w:pPr>
      <w:r w:rsidRPr="008B3CFD">
        <w:rPr>
          <w:b/>
        </w:rPr>
        <w:t>.........................................................................................................................................</w:t>
      </w:r>
    </w:p>
    <w:p w14:paraId="470F3C64" w14:textId="77777777" w:rsidR="001B38DC" w:rsidRPr="008B3CFD" w:rsidRDefault="001B38DC" w:rsidP="001B38DC">
      <w:pPr>
        <w:spacing w:line="480" w:lineRule="auto"/>
        <w:rPr>
          <w:b/>
        </w:rPr>
      </w:pPr>
      <w:r w:rsidRPr="008B3CFD">
        <w:rPr>
          <w:b/>
        </w:rPr>
        <w:t>.........................................................................................................................................</w:t>
      </w:r>
    </w:p>
    <w:p w14:paraId="2E8C90C9" w14:textId="77777777" w:rsidR="001B38DC" w:rsidRPr="008B3CFD" w:rsidRDefault="001B38DC" w:rsidP="001B38DC">
      <w:pPr>
        <w:spacing w:line="480" w:lineRule="auto"/>
        <w:rPr>
          <w:b/>
        </w:rPr>
      </w:pPr>
      <w:r w:rsidRPr="008B3CFD">
        <w:rPr>
          <w:b/>
        </w:rPr>
        <w:t>.........................................................................................................................................</w:t>
      </w:r>
    </w:p>
    <w:p w14:paraId="619B3B4B" w14:textId="77777777" w:rsidR="001B38DC" w:rsidRPr="008B3CFD" w:rsidRDefault="001B38DC" w:rsidP="001B38DC">
      <w:pPr>
        <w:spacing w:line="480" w:lineRule="auto"/>
        <w:rPr>
          <w:b/>
        </w:rPr>
      </w:pPr>
      <w:r w:rsidRPr="008B3CFD">
        <w:rPr>
          <w:b/>
        </w:rPr>
        <w:t>.........................................................................................................................................</w:t>
      </w:r>
    </w:p>
    <w:p w14:paraId="1B3EA901" w14:textId="77777777" w:rsidR="001B38DC" w:rsidRPr="008B3CFD" w:rsidRDefault="001B38DC" w:rsidP="001B38DC">
      <w:pPr>
        <w:spacing w:line="480" w:lineRule="auto"/>
        <w:rPr>
          <w:b/>
        </w:rPr>
      </w:pPr>
      <w:r w:rsidRPr="008B3CFD">
        <w:rPr>
          <w:b/>
        </w:rPr>
        <w:t>.........................................................................................................................................</w:t>
      </w:r>
    </w:p>
    <w:p w14:paraId="4DE64F66" w14:textId="77777777" w:rsidR="001B38DC" w:rsidRPr="008B3CFD" w:rsidRDefault="001B38DC" w:rsidP="001B38DC">
      <w:pPr>
        <w:spacing w:line="360" w:lineRule="auto"/>
        <w:rPr>
          <w:b/>
          <w:u w:val="single"/>
        </w:rPr>
      </w:pPr>
      <w:r w:rsidRPr="008B3CFD">
        <w:rPr>
          <w:b/>
        </w:rPr>
        <w:t>.........................................................................................................................................</w:t>
      </w:r>
    </w:p>
    <w:p w14:paraId="1780D333" w14:textId="77777777" w:rsidR="001B38DC" w:rsidRPr="008B3CFD" w:rsidRDefault="001B38DC" w:rsidP="001B38DC">
      <w:pPr>
        <w:spacing w:line="360" w:lineRule="auto"/>
        <w:rPr>
          <w:b/>
          <w:u w:val="single"/>
        </w:rPr>
      </w:pPr>
    </w:p>
    <w:p w14:paraId="44330885" w14:textId="77777777" w:rsidR="001B38DC" w:rsidRPr="008B3CFD" w:rsidRDefault="001B38DC" w:rsidP="001B38DC">
      <w:pPr>
        <w:spacing w:line="480" w:lineRule="auto"/>
        <w:jc w:val="center"/>
        <w:rPr>
          <w:b/>
        </w:rPr>
      </w:pPr>
      <w:r w:rsidRPr="008B3CFD">
        <w:rPr>
          <w:b/>
        </w:rPr>
        <w:t>End of questionnaire</w:t>
      </w:r>
    </w:p>
    <w:p w14:paraId="74DAAA9C" w14:textId="77777777" w:rsidR="001B38DC" w:rsidRPr="008B3CFD" w:rsidRDefault="001B38DC" w:rsidP="001B38DC">
      <w:pPr>
        <w:jc w:val="center"/>
        <w:rPr>
          <w:b/>
        </w:rPr>
      </w:pPr>
    </w:p>
    <w:p w14:paraId="03D009C7" w14:textId="77777777" w:rsidR="001B38DC" w:rsidRPr="008B3CFD" w:rsidRDefault="001B38DC" w:rsidP="001B38DC">
      <w:pPr>
        <w:spacing w:line="480" w:lineRule="auto"/>
        <w:jc w:val="center"/>
        <w:rPr>
          <w:b/>
        </w:rPr>
      </w:pPr>
      <w:r w:rsidRPr="008B3CFD">
        <w:rPr>
          <w:b/>
        </w:rPr>
        <w:t>Thank you for your participation!</w:t>
      </w:r>
    </w:p>
    <w:p w14:paraId="5F13C85F" w14:textId="77777777" w:rsidR="001B38DC" w:rsidRPr="008B3CFD" w:rsidRDefault="001B38DC" w:rsidP="001B38DC">
      <w:pPr>
        <w:ind w:left="2880" w:hanging="2790"/>
        <w:rPr>
          <w:b/>
          <w:i/>
        </w:rPr>
      </w:pPr>
    </w:p>
    <w:p w14:paraId="14FABD61" w14:textId="77777777" w:rsidR="00033A9D" w:rsidRPr="008B3CFD" w:rsidRDefault="00033A9D" w:rsidP="001B38DC">
      <w:pPr>
        <w:ind w:left="2880" w:hanging="2790"/>
        <w:rPr>
          <w:b/>
          <w:i/>
        </w:rPr>
      </w:pPr>
    </w:p>
    <w:p w14:paraId="723FF60C" w14:textId="77777777" w:rsidR="00033A9D" w:rsidRPr="008B3CFD" w:rsidRDefault="00033A9D" w:rsidP="001B38DC">
      <w:pPr>
        <w:ind w:left="2880" w:hanging="2790"/>
        <w:rPr>
          <w:b/>
          <w:i/>
        </w:rPr>
      </w:pPr>
    </w:p>
    <w:p w14:paraId="1ACF12F6" w14:textId="5DACA1CB" w:rsidR="005E454E" w:rsidRPr="008B3CFD" w:rsidRDefault="005E454E" w:rsidP="001B38DC">
      <w:pPr>
        <w:ind w:left="2880" w:hanging="2790"/>
        <w:rPr>
          <w:b/>
          <w:i/>
        </w:rPr>
      </w:pPr>
    </w:p>
    <w:p w14:paraId="42C7BE17" w14:textId="03D44DED" w:rsidR="00E05DEC" w:rsidRPr="008B3CFD" w:rsidRDefault="00E05DEC" w:rsidP="001B38DC">
      <w:pPr>
        <w:ind w:left="2880" w:hanging="2790"/>
        <w:rPr>
          <w:b/>
          <w:i/>
        </w:rPr>
      </w:pPr>
    </w:p>
    <w:p w14:paraId="02BE4136" w14:textId="77777777" w:rsidR="00E05DEC" w:rsidRPr="008B3CFD" w:rsidRDefault="00E05DEC" w:rsidP="001B38DC">
      <w:pPr>
        <w:ind w:left="2880" w:hanging="2790"/>
        <w:rPr>
          <w:b/>
          <w:i/>
        </w:rPr>
      </w:pPr>
    </w:p>
    <w:p w14:paraId="151730BA" w14:textId="77777777" w:rsidR="005E454E" w:rsidRPr="008B3CFD" w:rsidRDefault="005E454E" w:rsidP="001B38DC">
      <w:pPr>
        <w:ind w:left="2880" w:hanging="2790"/>
        <w:rPr>
          <w:b/>
          <w:i/>
        </w:rPr>
      </w:pPr>
    </w:p>
    <w:p w14:paraId="35B4FC61" w14:textId="77777777" w:rsidR="005E454E" w:rsidRPr="008B3CFD" w:rsidRDefault="005E454E" w:rsidP="001B38DC">
      <w:pPr>
        <w:ind w:left="2880" w:hanging="2790"/>
        <w:rPr>
          <w:b/>
          <w:i/>
        </w:rPr>
      </w:pPr>
    </w:p>
    <w:p w14:paraId="7B42E08A" w14:textId="77777777" w:rsidR="005E454E" w:rsidRPr="008B3CFD" w:rsidRDefault="005E454E" w:rsidP="001B38DC">
      <w:pPr>
        <w:ind w:left="2880" w:hanging="2790"/>
        <w:rPr>
          <w:b/>
          <w:i/>
        </w:rPr>
      </w:pPr>
    </w:p>
    <w:p w14:paraId="4FACFD07" w14:textId="77777777" w:rsidR="005E454E" w:rsidRPr="008B3CFD" w:rsidRDefault="005E454E" w:rsidP="001B38DC">
      <w:pPr>
        <w:ind w:left="2880" w:hanging="2790"/>
        <w:rPr>
          <w:b/>
          <w:i/>
        </w:rPr>
      </w:pPr>
    </w:p>
    <w:p w14:paraId="3A73C8CA" w14:textId="77777777" w:rsidR="005E454E" w:rsidRPr="008B3CFD" w:rsidRDefault="005E454E" w:rsidP="001B38DC">
      <w:pPr>
        <w:ind w:left="2880" w:hanging="2790"/>
        <w:rPr>
          <w:b/>
          <w:i/>
        </w:rPr>
      </w:pPr>
    </w:p>
    <w:p w14:paraId="06EABFA8" w14:textId="77777777" w:rsidR="000150C0" w:rsidRPr="008B3CFD" w:rsidRDefault="000150C0" w:rsidP="000150C0">
      <w:pPr>
        <w:rPr>
          <w:b/>
          <w:lang w:val="fr-FR"/>
        </w:rPr>
      </w:pPr>
    </w:p>
    <w:p w14:paraId="76C75470" w14:textId="77777777" w:rsidR="000150C0" w:rsidRPr="008B3CFD" w:rsidRDefault="000150C0" w:rsidP="001B38DC">
      <w:pPr>
        <w:rPr>
          <w:b/>
          <w:lang w:val="fr-FR"/>
        </w:rPr>
      </w:pPr>
    </w:p>
    <w:p w14:paraId="57FF46AB" w14:textId="77777777" w:rsidR="001B38DC" w:rsidRPr="008B3CFD" w:rsidRDefault="001B38DC" w:rsidP="001B38DC">
      <w:pPr>
        <w:rPr>
          <w:b/>
          <w:lang w:val="fr-FR"/>
        </w:rPr>
      </w:pPr>
      <w:r w:rsidRPr="008B3CFD">
        <w:rPr>
          <w:b/>
          <w:i/>
          <w:lang w:val="fr-FR"/>
        </w:rPr>
        <w:t xml:space="preserve">Appendix </w:t>
      </w:r>
      <w:r w:rsidR="000150C0" w:rsidRPr="008B3CFD">
        <w:rPr>
          <w:b/>
          <w:i/>
          <w:lang w:val="fr-FR"/>
        </w:rPr>
        <w:t>D</w:t>
      </w:r>
      <w:r w:rsidRPr="008B3CFD">
        <w:rPr>
          <w:b/>
          <w:i/>
          <w:lang w:val="fr-FR"/>
        </w:rPr>
        <w:t>:</w:t>
      </w:r>
    </w:p>
    <w:p w14:paraId="7747033B" w14:textId="77777777" w:rsidR="001B38DC" w:rsidRPr="008B3CFD" w:rsidRDefault="001B38DC" w:rsidP="001B38DC">
      <w:pPr>
        <w:rPr>
          <w:b/>
          <w:i/>
          <w:lang w:val="fr-FR"/>
        </w:rPr>
      </w:pPr>
      <w:r w:rsidRPr="008B3CFD">
        <w:rPr>
          <w:b/>
          <w:i/>
          <w:lang w:val="fr-FR"/>
        </w:rPr>
        <w:t>Motivation and Attitudes Questionnaires</w:t>
      </w:r>
    </w:p>
    <w:p w14:paraId="7A53EAF6" w14:textId="77777777" w:rsidR="001B38DC" w:rsidRPr="008B3CFD" w:rsidRDefault="001B38DC" w:rsidP="001B38DC">
      <w:pPr>
        <w:rPr>
          <w:b/>
          <w:i/>
          <w:lang w:val="fr-FR"/>
        </w:rPr>
      </w:pPr>
    </w:p>
    <w:p w14:paraId="0069DB61" w14:textId="77777777" w:rsidR="001B38DC" w:rsidRPr="008B3CFD" w:rsidRDefault="001B38DC" w:rsidP="001B38DC">
      <w:pPr>
        <w:spacing w:line="276" w:lineRule="auto"/>
      </w:pPr>
      <w:r w:rsidRPr="008B3CFD">
        <w:t xml:space="preserve">The purpose of the following questionnaire is to collect data for a PhD degree in Psychology at the </w:t>
      </w:r>
      <w:r w:rsidRPr="008B3CFD">
        <w:rPr>
          <w:i/>
        </w:rPr>
        <w:t>University of Sheffield – International Faculty City College.</w:t>
      </w:r>
      <w:r w:rsidRPr="008B3CFD">
        <w:t xml:space="preserve"> </w:t>
      </w:r>
    </w:p>
    <w:p w14:paraId="7811BD06" w14:textId="77777777" w:rsidR="001B38DC" w:rsidRPr="008B3CFD" w:rsidRDefault="001B38DC" w:rsidP="001B38DC">
      <w:pPr>
        <w:spacing w:line="276" w:lineRule="auto"/>
        <w:rPr>
          <w:sz w:val="20"/>
          <w:szCs w:val="20"/>
        </w:rPr>
      </w:pPr>
    </w:p>
    <w:p w14:paraId="5B8D9680" w14:textId="77777777" w:rsidR="001B38DC" w:rsidRPr="008B3CFD" w:rsidRDefault="001B38DC" w:rsidP="001B38DC">
      <w:pPr>
        <w:spacing w:line="276" w:lineRule="auto"/>
      </w:pPr>
      <w:r w:rsidRPr="008B3CFD">
        <w:t>Please indicate the extent to which you agree or disagree with each statement. Carefully read each statement, and then mark your response. There are no right or wrong answers in this questionnaire – it is important for the answers to reflect your personal thoughts and feelings.</w:t>
      </w:r>
    </w:p>
    <w:p w14:paraId="61D3965F" w14:textId="77777777" w:rsidR="001B38DC" w:rsidRPr="008B3CFD" w:rsidRDefault="001B38DC" w:rsidP="001B38DC"/>
    <w:p w14:paraId="0D3CAD9B" w14:textId="77777777" w:rsidR="001B38DC" w:rsidRPr="008B3CFD" w:rsidRDefault="001B38DC" w:rsidP="001B38DC">
      <w:r w:rsidRPr="008B3CFD">
        <w:t>1. Practicing Albanian is a waste of time.</w:t>
      </w:r>
    </w:p>
    <w:p w14:paraId="6BDCC6C8"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C74B55C" w14:textId="77777777" w:rsidTr="00877886">
        <w:trPr>
          <w:trHeight w:val="861"/>
          <w:jc w:val="center"/>
        </w:trPr>
        <w:tc>
          <w:tcPr>
            <w:tcW w:w="1313" w:type="dxa"/>
            <w:shd w:val="clear" w:color="auto" w:fill="auto"/>
          </w:tcPr>
          <w:p w14:paraId="0FC2DEB2" w14:textId="77777777" w:rsidR="001B38DC" w:rsidRPr="008B3CFD" w:rsidRDefault="001B38DC" w:rsidP="00877886">
            <w:pPr>
              <w:jc w:val="center"/>
              <w:rPr>
                <w:i/>
              </w:rPr>
            </w:pPr>
            <w:r w:rsidRPr="008B3CFD">
              <w:rPr>
                <w:i/>
              </w:rPr>
              <w:t>1.</w:t>
            </w:r>
          </w:p>
          <w:p w14:paraId="41E605D7" w14:textId="77777777" w:rsidR="001B38DC" w:rsidRPr="008B3CFD" w:rsidRDefault="001B38DC" w:rsidP="00877886">
            <w:pPr>
              <w:jc w:val="center"/>
              <w:rPr>
                <w:i/>
              </w:rPr>
            </w:pPr>
            <w:r w:rsidRPr="008B3CFD">
              <w:rPr>
                <w:i/>
              </w:rPr>
              <w:t>Strongly</w:t>
            </w:r>
          </w:p>
          <w:p w14:paraId="307AE545" w14:textId="77777777" w:rsidR="001B38DC" w:rsidRPr="008B3CFD" w:rsidRDefault="001B38DC" w:rsidP="00877886">
            <w:pPr>
              <w:jc w:val="center"/>
              <w:rPr>
                <w:i/>
              </w:rPr>
            </w:pPr>
            <w:r w:rsidRPr="008B3CFD">
              <w:rPr>
                <w:i/>
              </w:rPr>
              <w:t>Disagree</w:t>
            </w:r>
          </w:p>
        </w:tc>
        <w:tc>
          <w:tcPr>
            <w:tcW w:w="1626" w:type="dxa"/>
            <w:shd w:val="clear" w:color="auto" w:fill="auto"/>
          </w:tcPr>
          <w:p w14:paraId="75BA4B93" w14:textId="77777777" w:rsidR="001B38DC" w:rsidRPr="008B3CFD" w:rsidRDefault="001B38DC" w:rsidP="00877886">
            <w:pPr>
              <w:jc w:val="center"/>
              <w:rPr>
                <w:i/>
              </w:rPr>
            </w:pPr>
            <w:r w:rsidRPr="008B3CFD">
              <w:rPr>
                <w:i/>
              </w:rPr>
              <w:t>2.</w:t>
            </w:r>
          </w:p>
          <w:p w14:paraId="06F2397F" w14:textId="77777777" w:rsidR="001B38DC" w:rsidRPr="008B3CFD" w:rsidRDefault="001B38DC" w:rsidP="00877886">
            <w:pPr>
              <w:jc w:val="center"/>
              <w:rPr>
                <w:i/>
              </w:rPr>
            </w:pPr>
            <w:r w:rsidRPr="008B3CFD">
              <w:rPr>
                <w:i/>
              </w:rPr>
              <w:t>Moderately</w:t>
            </w:r>
          </w:p>
          <w:p w14:paraId="1594709E" w14:textId="77777777" w:rsidR="001B38DC" w:rsidRPr="008B3CFD" w:rsidRDefault="001B38DC" w:rsidP="00877886">
            <w:pPr>
              <w:jc w:val="center"/>
              <w:rPr>
                <w:i/>
              </w:rPr>
            </w:pPr>
            <w:r w:rsidRPr="008B3CFD">
              <w:rPr>
                <w:i/>
              </w:rPr>
              <w:t>Disagree</w:t>
            </w:r>
          </w:p>
        </w:tc>
        <w:tc>
          <w:tcPr>
            <w:tcW w:w="1313" w:type="dxa"/>
            <w:shd w:val="clear" w:color="auto" w:fill="auto"/>
          </w:tcPr>
          <w:p w14:paraId="7AB108B4" w14:textId="77777777" w:rsidR="001B38DC" w:rsidRPr="008B3CFD" w:rsidRDefault="001B38DC" w:rsidP="00877886">
            <w:pPr>
              <w:jc w:val="center"/>
              <w:rPr>
                <w:i/>
              </w:rPr>
            </w:pPr>
            <w:r w:rsidRPr="008B3CFD">
              <w:rPr>
                <w:i/>
              </w:rPr>
              <w:t>3.</w:t>
            </w:r>
          </w:p>
          <w:p w14:paraId="74A7E124" w14:textId="77777777" w:rsidR="001B38DC" w:rsidRPr="008B3CFD" w:rsidRDefault="001B38DC" w:rsidP="00877886">
            <w:pPr>
              <w:jc w:val="center"/>
              <w:rPr>
                <w:i/>
              </w:rPr>
            </w:pPr>
            <w:r w:rsidRPr="008B3CFD">
              <w:rPr>
                <w:i/>
              </w:rPr>
              <w:t>Slightly</w:t>
            </w:r>
          </w:p>
          <w:p w14:paraId="677516BD" w14:textId="77777777" w:rsidR="001B38DC" w:rsidRPr="008B3CFD" w:rsidRDefault="001B38DC" w:rsidP="00877886">
            <w:pPr>
              <w:jc w:val="center"/>
              <w:rPr>
                <w:i/>
              </w:rPr>
            </w:pPr>
            <w:r w:rsidRPr="008B3CFD">
              <w:rPr>
                <w:i/>
              </w:rPr>
              <w:t>Disagree</w:t>
            </w:r>
          </w:p>
        </w:tc>
        <w:tc>
          <w:tcPr>
            <w:tcW w:w="1201" w:type="dxa"/>
            <w:shd w:val="clear" w:color="auto" w:fill="auto"/>
          </w:tcPr>
          <w:p w14:paraId="11F649D3" w14:textId="77777777" w:rsidR="001B38DC" w:rsidRPr="008B3CFD" w:rsidRDefault="001B38DC" w:rsidP="00877886">
            <w:pPr>
              <w:jc w:val="center"/>
              <w:rPr>
                <w:i/>
              </w:rPr>
            </w:pPr>
            <w:r w:rsidRPr="008B3CFD">
              <w:rPr>
                <w:i/>
              </w:rPr>
              <w:t>4.</w:t>
            </w:r>
          </w:p>
          <w:p w14:paraId="307ACC1D" w14:textId="77777777" w:rsidR="001B38DC" w:rsidRPr="008B3CFD" w:rsidRDefault="001B38DC" w:rsidP="00877886">
            <w:pPr>
              <w:jc w:val="center"/>
              <w:rPr>
                <w:i/>
              </w:rPr>
            </w:pPr>
            <w:r w:rsidRPr="008B3CFD">
              <w:rPr>
                <w:i/>
              </w:rPr>
              <w:t>Slightly Agree</w:t>
            </w:r>
          </w:p>
        </w:tc>
        <w:tc>
          <w:tcPr>
            <w:tcW w:w="1626" w:type="dxa"/>
            <w:shd w:val="clear" w:color="auto" w:fill="auto"/>
          </w:tcPr>
          <w:p w14:paraId="71F551AB" w14:textId="77777777" w:rsidR="001B38DC" w:rsidRPr="008B3CFD" w:rsidRDefault="001B38DC" w:rsidP="00877886">
            <w:pPr>
              <w:jc w:val="center"/>
              <w:rPr>
                <w:i/>
              </w:rPr>
            </w:pPr>
            <w:r w:rsidRPr="008B3CFD">
              <w:rPr>
                <w:i/>
              </w:rPr>
              <w:t>5.</w:t>
            </w:r>
          </w:p>
          <w:p w14:paraId="6B4B04DB" w14:textId="77777777" w:rsidR="001B38DC" w:rsidRPr="008B3CFD" w:rsidRDefault="001B38DC" w:rsidP="00877886">
            <w:pPr>
              <w:jc w:val="center"/>
              <w:rPr>
                <w:i/>
              </w:rPr>
            </w:pPr>
            <w:r w:rsidRPr="008B3CFD">
              <w:rPr>
                <w:i/>
              </w:rPr>
              <w:t>Moderately</w:t>
            </w:r>
          </w:p>
          <w:p w14:paraId="38062997" w14:textId="77777777" w:rsidR="001B38DC" w:rsidRPr="008B3CFD" w:rsidRDefault="001B38DC" w:rsidP="00877886">
            <w:pPr>
              <w:jc w:val="center"/>
              <w:rPr>
                <w:i/>
              </w:rPr>
            </w:pPr>
            <w:r w:rsidRPr="008B3CFD">
              <w:rPr>
                <w:i/>
              </w:rPr>
              <w:t>Agree</w:t>
            </w:r>
          </w:p>
        </w:tc>
        <w:tc>
          <w:tcPr>
            <w:tcW w:w="1281" w:type="dxa"/>
            <w:shd w:val="clear" w:color="auto" w:fill="auto"/>
          </w:tcPr>
          <w:p w14:paraId="5F764C36" w14:textId="77777777" w:rsidR="001B38DC" w:rsidRPr="008B3CFD" w:rsidRDefault="001B38DC" w:rsidP="00877886">
            <w:pPr>
              <w:jc w:val="center"/>
              <w:rPr>
                <w:i/>
              </w:rPr>
            </w:pPr>
            <w:r w:rsidRPr="008B3CFD">
              <w:rPr>
                <w:i/>
              </w:rPr>
              <w:t>6.</w:t>
            </w:r>
          </w:p>
          <w:p w14:paraId="5856A2F6" w14:textId="77777777" w:rsidR="001B38DC" w:rsidRPr="008B3CFD" w:rsidRDefault="001B38DC" w:rsidP="00877886">
            <w:pPr>
              <w:jc w:val="center"/>
              <w:rPr>
                <w:i/>
              </w:rPr>
            </w:pPr>
            <w:r w:rsidRPr="008B3CFD">
              <w:rPr>
                <w:i/>
              </w:rPr>
              <w:t>Strongly</w:t>
            </w:r>
          </w:p>
          <w:p w14:paraId="0EB68E10" w14:textId="77777777" w:rsidR="001B38DC" w:rsidRPr="008B3CFD" w:rsidRDefault="001B38DC" w:rsidP="00877886">
            <w:pPr>
              <w:jc w:val="center"/>
              <w:rPr>
                <w:i/>
              </w:rPr>
            </w:pPr>
            <w:r w:rsidRPr="008B3CFD">
              <w:rPr>
                <w:i/>
              </w:rPr>
              <w:t>Agree</w:t>
            </w:r>
          </w:p>
        </w:tc>
      </w:tr>
    </w:tbl>
    <w:p w14:paraId="745E5114" w14:textId="77777777" w:rsidR="001B38DC" w:rsidRPr="008B3CFD" w:rsidRDefault="001B38DC" w:rsidP="001B38DC"/>
    <w:p w14:paraId="6159511E" w14:textId="77777777" w:rsidR="001B38DC" w:rsidRPr="008B3CFD" w:rsidRDefault="001B38DC" w:rsidP="001B38DC">
      <w:r w:rsidRPr="008B3CFD">
        <w:t>2. I try to practice Albanian as much as possible.</w:t>
      </w:r>
    </w:p>
    <w:p w14:paraId="3A89D89F"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E72DE19" w14:textId="77777777" w:rsidTr="00877886">
        <w:trPr>
          <w:trHeight w:val="861"/>
          <w:jc w:val="center"/>
        </w:trPr>
        <w:tc>
          <w:tcPr>
            <w:tcW w:w="1313" w:type="dxa"/>
            <w:shd w:val="clear" w:color="auto" w:fill="auto"/>
          </w:tcPr>
          <w:p w14:paraId="554814BE" w14:textId="77777777" w:rsidR="001B38DC" w:rsidRPr="008B3CFD" w:rsidRDefault="001B38DC" w:rsidP="00877886">
            <w:pPr>
              <w:jc w:val="center"/>
              <w:rPr>
                <w:i/>
              </w:rPr>
            </w:pPr>
            <w:r w:rsidRPr="008B3CFD">
              <w:rPr>
                <w:i/>
              </w:rPr>
              <w:t>1.</w:t>
            </w:r>
          </w:p>
          <w:p w14:paraId="495093B7" w14:textId="77777777" w:rsidR="001B38DC" w:rsidRPr="008B3CFD" w:rsidRDefault="001B38DC" w:rsidP="00877886">
            <w:pPr>
              <w:jc w:val="center"/>
              <w:rPr>
                <w:i/>
              </w:rPr>
            </w:pPr>
            <w:r w:rsidRPr="008B3CFD">
              <w:rPr>
                <w:i/>
              </w:rPr>
              <w:t>Strongly</w:t>
            </w:r>
          </w:p>
          <w:p w14:paraId="333FB364" w14:textId="77777777" w:rsidR="001B38DC" w:rsidRPr="008B3CFD" w:rsidRDefault="001B38DC" w:rsidP="00877886">
            <w:pPr>
              <w:jc w:val="center"/>
              <w:rPr>
                <w:i/>
              </w:rPr>
            </w:pPr>
            <w:r w:rsidRPr="008B3CFD">
              <w:rPr>
                <w:i/>
              </w:rPr>
              <w:t>Disagree</w:t>
            </w:r>
          </w:p>
        </w:tc>
        <w:tc>
          <w:tcPr>
            <w:tcW w:w="1626" w:type="dxa"/>
            <w:shd w:val="clear" w:color="auto" w:fill="auto"/>
          </w:tcPr>
          <w:p w14:paraId="2DD1C9FD" w14:textId="77777777" w:rsidR="001B38DC" w:rsidRPr="008B3CFD" w:rsidRDefault="001B38DC" w:rsidP="00877886">
            <w:pPr>
              <w:jc w:val="center"/>
              <w:rPr>
                <w:i/>
              </w:rPr>
            </w:pPr>
            <w:r w:rsidRPr="008B3CFD">
              <w:rPr>
                <w:i/>
              </w:rPr>
              <w:t>2.</w:t>
            </w:r>
          </w:p>
          <w:p w14:paraId="643EAD66" w14:textId="77777777" w:rsidR="001B38DC" w:rsidRPr="008B3CFD" w:rsidRDefault="001B38DC" w:rsidP="00877886">
            <w:pPr>
              <w:jc w:val="center"/>
              <w:rPr>
                <w:i/>
              </w:rPr>
            </w:pPr>
            <w:r w:rsidRPr="008B3CFD">
              <w:rPr>
                <w:i/>
              </w:rPr>
              <w:t>Moderately</w:t>
            </w:r>
          </w:p>
          <w:p w14:paraId="538F0EA0" w14:textId="77777777" w:rsidR="001B38DC" w:rsidRPr="008B3CFD" w:rsidRDefault="001B38DC" w:rsidP="00877886">
            <w:pPr>
              <w:jc w:val="center"/>
              <w:rPr>
                <w:i/>
              </w:rPr>
            </w:pPr>
            <w:r w:rsidRPr="008B3CFD">
              <w:rPr>
                <w:i/>
              </w:rPr>
              <w:t>Disagree</w:t>
            </w:r>
          </w:p>
        </w:tc>
        <w:tc>
          <w:tcPr>
            <w:tcW w:w="1313" w:type="dxa"/>
            <w:shd w:val="clear" w:color="auto" w:fill="auto"/>
          </w:tcPr>
          <w:p w14:paraId="3230F188" w14:textId="77777777" w:rsidR="001B38DC" w:rsidRPr="008B3CFD" w:rsidRDefault="001B38DC" w:rsidP="00877886">
            <w:pPr>
              <w:jc w:val="center"/>
              <w:rPr>
                <w:i/>
              </w:rPr>
            </w:pPr>
            <w:r w:rsidRPr="008B3CFD">
              <w:rPr>
                <w:i/>
              </w:rPr>
              <w:t>3.</w:t>
            </w:r>
          </w:p>
          <w:p w14:paraId="1AAECD58" w14:textId="77777777" w:rsidR="001B38DC" w:rsidRPr="008B3CFD" w:rsidRDefault="001B38DC" w:rsidP="00877886">
            <w:pPr>
              <w:jc w:val="center"/>
              <w:rPr>
                <w:i/>
              </w:rPr>
            </w:pPr>
            <w:r w:rsidRPr="008B3CFD">
              <w:rPr>
                <w:i/>
              </w:rPr>
              <w:t>Slightly</w:t>
            </w:r>
          </w:p>
          <w:p w14:paraId="3F0861C4" w14:textId="77777777" w:rsidR="001B38DC" w:rsidRPr="008B3CFD" w:rsidRDefault="001B38DC" w:rsidP="00877886">
            <w:pPr>
              <w:jc w:val="center"/>
              <w:rPr>
                <w:i/>
              </w:rPr>
            </w:pPr>
            <w:r w:rsidRPr="008B3CFD">
              <w:rPr>
                <w:i/>
              </w:rPr>
              <w:t>Disagree</w:t>
            </w:r>
          </w:p>
        </w:tc>
        <w:tc>
          <w:tcPr>
            <w:tcW w:w="1201" w:type="dxa"/>
            <w:shd w:val="clear" w:color="auto" w:fill="auto"/>
          </w:tcPr>
          <w:p w14:paraId="3F9B69E7" w14:textId="77777777" w:rsidR="001B38DC" w:rsidRPr="008B3CFD" w:rsidRDefault="001B38DC" w:rsidP="00877886">
            <w:pPr>
              <w:jc w:val="center"/>
              <w:rPr>
                <w:i/>
              </w:rPr>
            </w:pPr>
            <w:r w:rsidRPr="008B3CFD">
              <w:rPr>
                <w:i/>
              </w:rPr>
              <w:t>4.</w:t>
            </w:r>
          </w:p>
          <w:p w14:paraId="483AAA9E" w14:textId="77777777" w:rsidR="001B38DC" w:rsidRPr="008B3CFD" w:rsidRDefault="001B38DC" w:rsidP="00877886">
            <w:pPr>
              <w:jc w:val="center"/>
              <w:rPr>
                <w:i/>
              </w:rPr>
            </w:pPr>
            <w:r w:rsidRPr="008B3CFD">
              <w:rPr>
                <w:i/>
              </w:rPr>
              <w:t>Slightly Agree</w:t>
            </w:r>
          </w:p>
        </w:tc>
        <w:tc>
          <w:tcPr>
            <w:tcW w:w="1626" w:type="dxa"/>
            <w:shd w:val="clear" w:color="auto" w:fill="auto"/>
          </w:tcPr>
          <w:p w14:paraId="0DB0583A" w14:textId="77777777" w:rsidR="001B38DC" w:rsidRPr="008B3CFD" w:rsidRDefault="001B38DC" w:rsidP="00877886">
            <w:pPr>
              <w:jc w:val="center"/>
              <w:rPr>
                <w:i/>
              </w:rPr>
            </w:pPr>
            <w:r w:rsidRPr="008B3CFD">
              <w:rPr>
                <w:i/>
              </w:rPr>
              <w:t>5.</w:t>
            </w:r>
          </w:p>
          <w:p w14:paraId="413560F8" w14:textId="77777777" w:rsidR="001B38DC" w:rsidRPr="008B3CFD" w:rsidRDefault="001B38DC" w:rsidP="00877886">
            <w:pPr>
              <w:jc w:val="center"/>
              <w:rPr>
                <w:i/>
              </w:rPr>
            </w:pPr>
            <w:r w:rsidRPr="008B3CFD">
              <w:rPr>
                <w:i/>
              </w:rPr>
              <w:t>Moderately</w:t>
            </w:r>
          </w:p>
          <w:p w14:paraId="37D5D0E7" w14:textId="77777777" w:rsidR="001B38DC" w:rsidRPr="008B3CFD" w:rsidRDefault="001B38DC" w:rsidP="00877886">
            <w:pPr>
              <w:jc w:val="center"/>
              <w:rPr>
                <w:i/>
              </w:rPr>
            </w:pPr>
            <w:r w:rsidRPr="008B3CFD">
              <w:rPr>
                <w:i/>
              </w:rPr>
              <w:t>Agree</w:t>
            </w:r>
          </w:p>
        </w:tc>
        <w:tc>
          <w:tcPr>
            <w:tcW w:w="1281" w:type="dxa"/>
            <w:shd w:val="clear" w:color="auto" w:fill="auto"/>
          </w:tcPr>
          <w:p w14:paraId="20BBFA59" w14:textId="77777777" w:rsidR="001B38DC" w:rsidRPr="008B3CFD" w:rsidRDefault="001B38DC" w:rsidP="00877886">
            <w:pPr>
              <w:jc w:val="center"/>
              <w:rPr>
                <w:i/>
              </w:rPr>
            </w:pPr>
            <w:r w:rsidRPr="008B3CFD">
              <w:rPr>
                <w:i/>
              </w:rPr>
              <w:t>6.</w:t>
            </w:r>
          </w:p>
          <w:p w14:paraId="667FE64C" w14:textId="77777777" w:rsidR="001B38DC" w:rsidRPr="008B3CFD" w:rsidRDefault="001B38DC" w:rsidP="00877886">
            <w:pPr>
              <w:jc w:val="center"/>
              <w:rPr>
                <w:i/>
              </w:rPr>
            </w:pPr>
            <w:r w:rsidRPr="008B3CFD">
              <w:rPr>
                <w:i/>
              </w:rPr>
              <w:t>Strongly</w:t>
            </w:r>
          </w:p>
          <w:p w14:paraId="53B2D3C4" w14:textId="77777777" w:rsidR="001B38DC" w:rsidRPr="008B3CFD" w:rsidRDefault="001B38DC" w:rsidP="00877886">
            <w:pPr>
              <w:jc w:val="center"/>
              <w:rPr>
                <w:i/>
              </w:rPr>
            </w:pPr>
            <w:r w:rsidRPr="008B3CFD">
              <w:rPr>
                <w:i/>
              </w:rPr>
              <w:t>Agree</w:t>
            </w:r>
          </w:p>
        </w:tc>
      </w:tr>
    </w:tbl>
    <w:p w14:paraId="67BF1B07" w14:textId="77777777" w:rsidR="001B38DC" w:rsidRPr="008B3CFD" w:rsidRDefault="001B38DC" w:rsidP="001B38DC"/>
    <w:p w14:paraId="297CD35B" w14:textId="77777777" w:rsidR="001B38DC" w:rsidRPr="008B3CFD" w:rsidRDefault="001B38DC" w:rsidP="001B38DC">
      <w:r w:rsidRPr="008B3CFD">
        <w:t>3. I would like to know more Albanian nationality speakers.</w:t>
      </w:r>
    </w:p>
    <w:p w14:paraId="34C50E8B"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3A3118F" w14:textId="77777777" w:rsidTr="00877886">
        <w:trPr>
          <w:trHeight w:val="861"/>
          <w:jc w:val="center"/>
        </w:trPr>
        <w:tc>
          <w:tcPr>
            <w:tcW w:w="1313" w:type="dxa"/>
            <w:shd w:val="clear" w:color="auto" w:fill="auto"/>
          </w:tcPr>
          <w:p w14:paraId="06CBC517" w14:textId="77777777" w:rsidR="001B38DC" w:rsidRPr="008B3CFD" w:rsidRDefault="001B38DC" w:rsidP="00877886">
            <w:pPr>
              <w:jc w:val="center"/>
              <w:rPr>
                <w:i/>
              </w:rPr>
            </w:pPr>
            <w:r w:rsidRPr="008B3CFD">
              <w:rPr>
                <w:i/>
              </w:rPr>
              <w:t>1.</w:t>
            </w:r>
          </w:p>
          <w:p w14:paraId="5254A79F" w14:textId="77777777" w:rsidR="001B38DC" w:rsidRPr="008B3CFD" w:rsidRDefault="001B38DC" w:rsidP="00877886">
            <w:pPr>
              <w:jc w:val="center"/>
              <w:rPr>
                <w:i/>
              </w:rPr>
            </w:pPr>
            <w:r w:rsidRPr="008B3CFD">
              <w:rPr>
                <w:i/>
              </w:rPr>
              <w:t>Strongly</w:t>
            </w:r>
          </w:p>
          <w:p w14:paraId="14AF554F" w14:textId="77777777" w:rsidR="001B38DC" w:rsidRPr="008B3CFD" w:rsidRDefault="001B38DC" w:rsidP="00877886">
            <w:pPr>
              <w:jc w:val="center"/>
              <w:rPr>
                <w:i/>
              </w:rPr>
            </w:pPr>
            <w:r w:rsidRPr="008B3CFD">
              <w:rPr>
                <w:i/>
              </w:rPr>
              <w:t>Disagree</w:t>
            </w:r>
          </w:p>
        </w:tc>
        <w:tc>
          <w:tcPr>
            <w:tcW w:w="1626" w:type="dxa"/>
            <w:shd w:val="clear" w:color="auto" w:fill="auto"/>
          </w:tcPr>
          <w:p w14:paraId="2568634F" w14:textId="77777777" w:rsidR="001B38DC" w:rsidRPr="008B3CFD" w:rsidRDefault="001B38DC" w:rsidP="00877886">
            <w:pPr>
              <w:jc w:val="center"/>
              <w:rPr>
                <w:i/>
              </w:rPr>
            </w:pPr>
            <w:r w:rsidRPr="008B3CFD">
              <w:rPr>
                <w:i/>
              </w:rPr>
              <w:t>2.</w:t>
            </w:r>
          </w:p>
          <w:p w14:paraId="30B69C9A" w14:textId="77777777" w:rsidR="001B38DC" w:rsidRPr="008B3CFD" w:rsidRDefault="001B38DC" w:rsidP="00877886">
            <w:pPr>
              <w:jc w:val="center"/>
              <w:rPr>
                <w:i/>
              </w:rPr>
            </w:pPr>
            <w:r w:rsidRPr="008B3CFD">
              <w:rPr>
                <w:i/>
              </w:rPr>
              <w:t>Moderately</w:t>
            </w:r>
          </w:p>
          <w:p w14:paraId="68A27DAF" w14:textId="77777777" w:rsidR="001B38DC" w:rsidRPr="008B3CFD" w:rsidRDefault="001B38DC" w:rsidP="00877886">
            <w:pPr>
              <w:jc w:val="center"/>
              <w:rPr>
                <w:i/>
              </w:rPr>
            </w:pPr>
            <w:r w:rsidRPr="008B3CFD">
              <w:rPr>
                <w:i/>
              </w:rPr>
              <w:t>Disagree</w:t>
            </w:r>
          </w:p>
        </w:tc>
        <w:tc>
          <w:tcPr>
            <w:tcW w:w="1313" w:type="dxa"/>
            <w:shd w:val="clear" w:color="auto" w:fill="auto"/>
          </w:tcPr>
          <w:p w14:paraId="3CBC9630" w14:textId="77777777" w:rsidR="001B38DC" w:rsidRPr="008B3CFD" w:rsidRDefault="001B38DC" w:rsidP="00877886">
            <w:pPr>
              <w:jc w:val="center"/>
              <w:rPr>
                <w:i/>
              </w:rPr>
            </w:pPr>
            <w:r w:rsidRPr="008B3CFD">
              <w:rPr>
                <w:i/>
              </w:rPr>
              <w:t>3.</w:t>
            </w:r>
          </w:p>
          <w:p w14:paraId="29DA93B1" w14:textId="77777777" w:rsidR="001B38DC" w:rsidRPr="008B3CFD" w:rsidRDefault="001B38DC" w:rsidP="00877886">
            <w:pPr>
              <w:jc w:val="center"/>
              <w:rPr>
                <w:i/>
              </w:rPr>
            </w:pPr>
            <w:r w:rsidRPr="008B3CFD">
              <w:rPr>
                <w:i/>
              </w:rPr>
              <w:t>Slightly</w:t>
            </w:r>
          </w:p>
          <w:p w14:paraId="4160C87D" w14:textId="77777777" w:rsidR="001B38DC" w:rsidRPr="008B3CFD" w:rsidRDefault="001B38DC" w:rsidP="00877886">
            <w:pPr>
              <w:jc w:val="center"/>
              <w:rPr>
                <w:i/>
              </w:rPr>
            </w:pPr>
            <w:r w:rsidRPr="008B3CFD">
              <w:rPr>
                <w:i/>
              </w:rPr>
              <w:t>Disagree</w:t>
            </w:r>
          </w:p>
        </w:tc>
        <w:tc>
          <w:tcPr>
            <w:tcW w:w="1201" w:type="dxa"/>
            <w:shd w:val="clear" w:color="auto" w:fill="auto"/>
          </w:tcPr>
          <w:p w14:paraId="38F83F6C" w14:textId="77777777" w:rsidR="001B38DC" w:rsidRPr="008B3CFD" w:rsidRDefault="001B38DC" w:rsidP="00877886">
            <w:pPr>
              <w:jc w:val="center"/>
              <w:rPr>
                <w:i/>
              </w:rPr>
            </w:pPr>
            <w:r w:rsidRPr="008B3CFD">
              <w:rPr>
                <w:i/>
              </w:rPr>
              <w:t>4.</w:t>
            </w:r>
          </w:p>
          <w:p w14:paraId="26A5EE2C" w14:textId="77777777" w:rsidR="001B38DC" w:rsidRPr="008B3CFD" w:rsidRDefault="001B38DC" w:rsidP="00877886">
            <w:pPr>
              <w:jc w:val="center"/>
              <w:rPr>
                <w:i/>
              </w:rPr>
            </w:pPr>
            <w:r w:rsidRPr="008B3CFD">
              <w:rPr>
                <w:i/>
              </w:rPr>
              <w:t>Slightly Agree</w:t>
            </w:r>
          </w:p>
        </w:tc>
        <w:tc>
          <w:tcPr>
            <w:tcW w:w="1626" w:type="dxa"/>
            <w:shd w:val="clear" w:color="auto" w:fill="auto"/>
          </w:tcPr>
          <w:p w14:paraId="46AEE2F4" w14:textId="77777777" w:rsidR="001B38DC" w:rsidRPr="008B3CFD" w:rsidRDefault="001B38DC" w:rsidP="00877886">
            <w:pPr>
              <w:jc w:val="center"/>
              <w:rPr>
                <w:i/>
              </w:rPr>
            </w:pPr>
            <w:r w:rsidRPr="008B3CFD">
              <w:rPr>
                <w:i/>
              </w:rPr>
              <w:t>5.</w:t>
            </w:r>
          </w:p>
          <w:p w14:paraId="3E4583BB" w14:textId="77777777" w:rsidR="001B38DC" w:rsidRPr="008B3CFD" w:rsidRDefault="001B38DC" w:rsidP="00877886">
            <w:pPr>
              <w:jc w:val="center"/>
              <w:rPr>
                <w:i/>
              </w:rPr>
            </w:pPr>
            <w:r w:rsidRPr="008B3CFD">
              <w:rPr>
                <w:i/>
              </w:rPr>
              <w:t>Moderately</w:t>
            </w:r>
          </w:p>
          <w:p w14:paraId="0BDB75A7" w14:textId="77777777" w:rsidR="001B38DC" w:rsidRPr="008B3CFD" w:rsidRDefault="001B38DC" w:rsidP="00877886">
            <w:pPr>
              <w:jc w:val="center"/>
              <w:rPr>
                <w:i/>
              </w:rPr>
            </w:pPr>
            <w:r w:rsidRPr="008B3CFD">
              <w:rPr>
                <w:i/>
              </w:rPr>
              <w:t>Agree</w:t>
            </w:r>
          </w:p>
        </w:tc>
        <w:tc>
          <w:tcPr>
            <w:tcW w:w="1281" w:type="dxa"/>
            <w:shd w:val="clear" w:color="auto" w:fill="auto"/>
          </w:tcPr>
          <w:p w14:paraId="7D3D3D8A" w14:textId="77777777" w:rsidR="001B38DC" w:rsidRPr="008B3CFD" w:rsidRDefault="001B38DC" w:rsidP="00877886">
            <w:pPr>
              <w:jc w:val="center"/>
              <w:rPr>
                <w:i/>
              </w:rPr>
            </w:pPr>
            <w:r w:rsidRPr="008B3CFD">
              <w:rPr>
                <w:i/>
              </w:rPr>
              <w:t>6.</w:t>
            </w:r>
          </w:p>
          <w:p w14:paraId="316EC7FA" w14:textId="77777777" w:rsidR="001B38DC" w:rsidRPr="008B3CFD" w:rsidRDefault="001B38DC" w:rsidP="00877886">
            <w:pPr>
              <w:jc w:val="center"/>
              <w:rPr>
                <w:i/>
              </w:rPr>
            </w:pPr>
            <w:r w:rsidRPr="008B3CFD">
              <w:rPr>
                <w:i/>
              </w:rPr>
              <w:t>Strongly</w:t>
            </w:r>
          </w:p>
          <w:p w14:paraId="01FA8A94" w14:textId="77777777" w:rsidR="001B38DC" w:rsidRPr="008B3CFD" w:rsidRDefault="001B38DC" w:rsidP="00877886">
            <w:pPr>
              <w:jc w:val="center"/>
              <w:rPr>
                <w:i/>
              </w:rPr>
            </w:pPr>
            <w:r w:rsidRPr="008B3CFD">
              <w:rPr>
                <w:i/>
              </w:rPr>
              <w:t>Agree</w:t>
            </w:r>
          </w:p>
        </w:tc>
      </w:tr>
    </w:tbl>
    <w:p w14:paraId="21E53A80" w14:textId="77777777" w:rsidR="001B38DC" w:rsidRPr="008B3CFD" w:rsidRDefault="001B38DC" w:rsidP="001B38DC"/>
    <w:p w14:paraId="7201F6A9" w14:textId="77777777" w:rsidR="001B38DC" w:rsidRPr="008B3CFD" w:rsidRDefault="001B38DC" w:rsidP="001B38DC">
      <w:r w:rsidRPr="008B3CFD">
        <w:t>4. When I was younger, my parents have stressed the importance Albanian will have for me in the future.</w:t>
      </w:r>
    </w:p>
    <w:p w14:paraId="5060AEDC"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6FEEDD8" w14:textId="77777777" w:rsidTr="00877886">
        <w:trPr>
          <w:trHeight w:val="861"/>
          <w:jc w:val="center"/>
        </w:trPr>
        <w:tc>
          <w:tcPr>
            <w:tcW w:w="1313" w:type="dxa"/>
            <w:shd w:val="clear" w:color="auto" w:fill="auto"/>
          </w:tcPr>
          <w:p w14:paraId="28212117" w14:textId="77777777" w:rsidR="001B38DC" w:rsidRPr="008B3CFD" w:rsidRDefault="001B38DC" w:rsidP="00877886">
            <w:pPr>
              <w:jc w:val="center"/>
              <w:rPr>
                <w:i/>
              </w:rPr>
            </w:pPr>
            <w:r w:rsidRPr="008B3CFD">
              <w:rPr>
                <w:i/>
              </w:rPr>
              <w:t>1.</w:t>
            </w:r>
          </w:p>
          <w:p w14:paraId="19FF29CD" w14:textId="77777777" w:rsidR="001B38DC" w:rsidRPr="008B3CFD" w:rsidRDefault="001B38DC" w:rsidP="00877886">
            <w:pPr>
              <w:jc w:val="center"/>
              <w:rPr>
                <w:i/>
              </w:rPr>
            </w:pPr>
            <w:r w:rsidRPr="008B3CFD">
              <w:rPr>
                <w:i/>
              </w:rPr>
              <w:t>Strongly</w:t>
            </w:r>
          </w:p>
          <w:p w14:paraId="6CF36B05" w14:textId="77777777" w:rsidR="001B38DC" w:rsidRPr="008B3CFD" w:rsidRDefault="001B38DC" w:rsidP="00877886">
            <w:pPr>
              <w:jc w:val="center"/>
              <w:rPr>
                <w:i/>
              </w:rPr>
            </w:pPr>
            <w:r w:rsidRPr="008B3CFD">
              <w:rPr>
                <w:i/>
              </w:rPr>
              <w:t>Disagree</w:t>
            </w:r>
          </w:p>
        </w:tc>
        <w:tc>
          <w:tcPr>
            <w:tcW w:w="1626" w:type="dxa"/>
            <w:shd w:val="clear" w:color="auto" w:fill="auto"/>
          </w:tcPr>
          <w:p w14:paraId="515D9EF1" w14:textId="77777777" w:rsidR="001B38DC" w:rsidRPr="008B3CFD" w:rsidRDefault="001B38DC" w:rsidP="00877886">
            <w:pPr>
              <w:jc w:val="center"/>
              <w:rPr>
                <w:i/>
              </w:rPr>
            </w:pPr>
            <w:r w:rsidRPr="008B3CFD">
              <w:rPr>
                <w:i/>
              </w:rPr>
              <w:t>2.</w:t>
            </w:r>
          </w:p>
          <w:p w14:paraId="0FA774C5" w14:textId="77777777" w:rsidR="001B38DC" w:rsidRPr="008B3CFD" w:rsidRDefault="001B38DC" w:rsidP="00877886">
            <w:pPr>
              <w:jc w:val="center"/>
              <w:rPr>
                <w:i/>
              </w:rPr>
            </w:pPr>
            <w:r w:rsidRPr="008B3CFD">
              <w:rPr>
                <w:i/>
              </w:rPr>
              <w:t>Moderately</w:t>
            </w:r>
          </w:p>
          <w:p w14:paraId="26376EA7" w14:textId="77777777" w:rsidR="001B38DC" w:rsidRPr="008B3CFD" w:rsidRDefault="001B38DC" w:rsidP="00877886">
            <w:pPr>
              <w:jc w:val="center"/>
              <w:rPr>
                <w:i/>
              </w:rPr>
            </w:pPr>
            <w:r w:rsidRPr="008B3CFD">
              <w:rPr>
                <w:i/>
              </w:rPr>
              <w:t>Disagree</w:t>
            </w:r>
          </w:p>
        </w:tc>
        <w:tc>
          <w:tcPr>
            <w:tcW w:w="1313" w:type="dxa"/>
            <w:shd w:val="clear" w:color="auto" w:fill="auto"/>
          </w:tcPr>
          <w:p w14:paraId="379CC247" w14:textId="77777777" w:rsidR="001B38DC" w:rsidRPr="008B3CFD" w:rsidRDefault="001B38DC" w:rsidP="00877886">
            <w:pPr>
              <w:jc w:val="center"/>
              <w:rPr>
                <w:i/>
              </w:rPr>
            </w:pPr>
            <w:r w:rsidRPr="008B3CFD">
              <w:rPr>
                <w:i/>
              </w:rPr>
              <w:t>3.</w:t>
            </w:r>
          </w:p>
          <w:p w14:paraId="13D5EDD2" w14:textId="77777777" w:rsidR="001B38DC" w:rsidRPr="008B3CFD" w:rsidRDefault="001B38DC" w:rsidP="00877886">
            <w:pPr>
              <w:jc w:val="center"/>
              <w:rPr>
                <w:i/>
              </w:rPr>
            </w:pPr>
            <w:r w:rsidRPr="008B3CFD">
              <w:rPr>
                <w:i/>
              </w:rPr>
              <w:t>Slightly</w:t>
            </w:r>
          </w:p>
          <w:p w14:paraId="11114478" w14:textId="77777777" w:rsidR="001B38DC" w:rsidRPr="008B3CFD" w:rsidRDefault="001B38DC" w:rsidP="00877886">
            <w:pPr>
              <w:jc w:val="center"/>
              <w:rPr>
                <w:i/>
              </w:rPr>
            </w:pPr>
            <w:r w:rsidRPr="008B3CFD">
              <w:rPr>
                <w:i/>
              </w:rPr>
              <w:t>Disagree</w:t>
            </w:r>
          </w:p>
        </w:tc>
        <w:tc>
          <w:tcPr>
            <w:tcW w:w="1201" w:type="dxa"/>
            <w:shd w:val="clear" w:color="auto" w:fill="auto"/>
          </w:tcPr>
          <w:p w14:paraId="5E7C6564" w14:textId="77777777" w:rsidR="001B38DC" w:rsidRPr="008B3CFD" w:rsidRDefault="001B38DC" w:rsidP="00877886">
            <w:pPr>
              <w:jc w:val="center"/>
              <w:rPr>
                <w:i/>
              </w:rPr>
            </w:pPr>
            <w:r w:rsidRPr="008B3CFD">
              <w:rPr>
                <w:i/>
              </w:rPr>
              <w:t>4.</w:t>
            </w:r>
          </w:p>
          <w:p w14:paraId="654A9733" w14:textId="77777777" w:rsidR="001B38DC" w:rsidRPr="008B3CFD" w:rsidRDefault="001B38DC" w:rsidP="00877886">
            <w:pPr>
              <w:jc w:val="center"/>
              <w:rPr>
                <w:i/>
              </w:rPr>
            </w:pPr>
            <w:r w:rsidRPr="008B3CFD">
              <w:rPr>
                <w:i/>
              </w:rPr>
              <w:t>Slightly Agree</w:t>
            </w:r>
          </w:p>
        </w:tc>
        <w:tc>
          <w:tcPr>
            <w:tcW w:w="1626" w:type="dxa"/>
            <w:shd w:val="clear" w:color="auto" w:fill="auto"/>
          </w:tcPr>
          <w:p w14:paraId="7997729D" w14:textId="77777777" w:rsidR="001B38DC" w:rsidRPr="008B3CFD" w:rsidRDefault="001B38DC" w:rsidP="00877886">
            <w:pPr>
              <w:jc w:val="center"/>
              <w:rPr>
                <w:i/>
              </w:rPr>
            </w:pPr>
            <w:r w:rsidRPr="008B3CFD">
              <w:rPr>
                <w:i/>
              </w:rPr>
              <w:t>5.</w:t>
            </w:r>
          </w:p>
          <w:p w14:paraId="4214F13D" w14:textId="77777777" w:rsidR="001B38DC" w:rsidRPr="008B3CFD" w:rsidRDefault="001B38DC" w:rsidP="00877886">
            <w:pPr>
              <w:jc w:val="center"/>
              <w:rPr>
                <w:i/>
              </w:rPr>
            </w:pPr>
            <w:r w:rsidRPr="008B3CFD">
              <w:rPr>
                <w:i/>
              </w:rPr>
              <w:t>Moderately</w:t>
            </w:r>
          </w:p>
          <w:p w14:paraId="387782E8" w14:textId="77777777" w:rsidR="001B38DC" w:rsidRPr="008B3CFD" w:rsidRDefault="001B38DC" w:rsidP="00877886">
            <w:pPr>
              <w:jc w:val="center"/>
              <w:rPr>
                <w:i/>
              </w:rPr>
            </w:pPr>
            <w:r w:rsidRPr="008B3CFD">
              <w:rPr>
                <w:i/>
              </w:rPr>
              <w:t>Agree</w:t>
            </w:r>
          </w:p>
        </w:tc>
        <w:tc>
          <w:tcPr>
            <w:tcW w:w="1281" w:type="dxa"/>
            <w:shd w:val="clear" w:color="auto" w:fill="auto"/>
          </w:tcPr>
          <w:p w14:paraId="5BE5DEA3" w14:textId="77777777" w:rsidR="001B38DC" w:rsidRPr="008B3CFD" w:rsidRDefault="001B38DC" w:rsidP="00877886">
            <w:pPr>
              <w:jc w:val="center"/>
              <w:rPr>
                <w:i/>
              </w:rPr>
            </w:pPr>
            <w:r w:rsidRPr="008B3CFD">
              <w:rPr>
                <w:i/>
              </w:rPr>
              <w:t>6.</w:t>
            </w:r>
          </w:p>
          <w:p w14:paraId="1C9B03AF" w14:textId="77777777" w:rsidR="001B38DC" w:rsidRPr="008B3CFD" w:rsidRDefault="001B38DC" w:rsidP="00877886">
            <w:pPr>
              <w:jc w:val="center"/>
              <w:rPr>
                <w:i/>
              </w:rPr>
            </w:pPr>
            <w:r w:rsidRPr="008B3CFD">
              <w:rPr>
                <w:i/>
              </w:rPr>
              <w:t>Strongly</w:t>
            </w:r>
          </w:p>
          <w:p w14:paraId="01E91CB5" w14:textId="77777777" w:rsidR="001B38DC" w:rsidRPr="008B3CFD" w:rsidRDefault="001B38DC" w:rsidP="00877886">
            <w:pPr>
              <w:jc w:val="center"/>
              <w:rPr>
                <w:i/>
              </w:rPr>
            </w:pPr>
            <w:r w:rsidRPr="008B3CFD">
              <w:rPr>
                <w:i/>
              </w:rPr>
              <w:t>Agree</w:t>
            </w:r>
          </w:p>
        </w:tc>
      </w:tr>
    </w:tbl>
    <w:p w14:paraId="5CF76A1C" w14:textId="77777777" w:rsidR="001B38DC" w:rsidRPr="008B3CFD" w:rsidRDefault="001B38DC" w:rsidP="001B38DC"/>
    <w:p w14:paraId="1AAEA192" w14:textId="77777777" w:rsidR="001B38DC" w:rsidRPr="008B3CFD" w:rsidRDefault="001B38DC" w:rsidP="001B38DC">
      <w:r w:rsidRPr="008B3CFD">
        <w:t>5. I haven’t any great wish to learn more than the basics of Albanian.</w:t>
      </w:r>
    </w:p>
    <w:p w14:paraId="38791902"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5EEB30A1" w14:textId="77777777" w:rsidTr="00877886">
        <w:trPr>
          <w:trHeight w:val="861"/>
          <w:jc w:val="center"/>
        </w:trPr>
        <w:tc>
          <w:tcPr>
            <w:tcW w:w="1313" w:type="dxa"/>
            <w:shd w:val="clear" w:color="auto" w:fill="auto"/>
          </w:tcPr>
          <w:p w14:paraId="18C139B2" w14:textId="77777777" w:rsidR="001B38DC" w:rsidRPr="008B3CFD" w:rsidRDefault="001B38DC" w:rsidP="00877886">
            <w:pPr>
              <w:jc w:val="center"/>
              <w:rPr>
                <w:i/>
              </w:rPr>
            </w:pPr>
            <w:r w:rsidRPr="008B3CFD">
              <w:rPr>
                <w:i/>
              </w:rPr>
              <w:t>1.</w:t>
            </w:r>
          </w:p>
          <w:p w14:paraId="47CF1E95" w14:textId="77777777" w:rsidR="001B38DC" w:rsidRPr="008B3CFD" w:rsidRDefault="001B38DC" w:rsidP="00877886">
            <w:pPr>
              <w:jc w:val="center"/>
              <w:rPr>
                <w:i/>
              </w:rPr>
            </w:pPr>
            <w:r w:rsidRPr="008B3CFD">
              <w:rPr>
                <w:i/>
              </w:rPr>
              <w:t>Strongly</w:t>
            </w:r>
          </w:p>
          <w:p w14:paraId="6FD50774" w14:textId="77777777" w:rsidR="001B38DC" w:rsidRPr="008B3CFD" w:rsidRDefault="001B38DC" w:rsidP="00877886">
            <w:pPr>
              <w:jc w:val="center"/>
              <w:rPr>
                <w:i/>
              </w:rPr>
            </w:pPr>
            <w:r w:rsidRPr="008B3CFD">
              <w:rPr>
                <w:i/>
              </w:rPr>
              <w:t>Disagree</w:t>
            </w:r>
          </w:p>
        </w:tc>
        <w:tc>
          <w:tcPr>
            <w:tcW w:w="1626" w:type="dxa"/>
            <w:shd w:val="clear" w:color="auto" w:fill="auto"/>
          </w:tcPr>
          <w:p w14:paraId="5A8BD85D" w14:textId="77777777" w:rsidR="001B38DC" w:rsidRPr="008B3CFD" w:rsidRDefault="001B38DC" w:rsidP="00877886">
            <w:pPr>
              <w:jc w:val="center"/>
              <w:rPr>
                <w:i/>
              </w:rPr>
            </w:pPr>
            <w:r w:rsidRPr="008B3CFD">
              <w:rPr>
                <w:i/>
              </w:rPr>
              <w:t>2.</w:t>
            </w:r>
          </w:p>
          <w:p w14:paraId="41F83EED" w14:textId="77777777" w:rsidR="001B38DC" w:rsidRPr="008B3CFD" w:rsidRDefault="001B38DC" w:rsidP="00877886">
            <w:pPr>
              <w:jc w:val="center"/>
              <w:rPr>
                <w:i/>
              </w:rPr>
            </w:pPr>
            <w:r w:rsidRPr="008B3CFD">
              <w:rPr>
                <w:i/>
              </w:rPr>
              <w:t>Moderately</w:t>
            </w:r>
          </w:p>
          <w:p w14:paraId="6B92ED73" w14:textId="77777777" w:rsidR="001B38DC" w:rsidRPr="008B3CFD" w:rsidRDefault="001B38DC" w:rsidP="00877886">
            <w:pPr>
              <w:jc w:val="center"/>
              <w:rPr>
                <w:i/>
              </w:rPr>
            </w:pPr>
            <w:r w:rsidRPr="008B3CFD">
              <w:rPr>
                <w:i/>
              </w:rPr>
              <w:t>Disagree</w:t>
            </w:r>
          </w:p>
        </w:tc>
        <w:tc>
          <w:tcPr>
            <w:tcW w:w="1313" w:type="dxa"/>
            <w:shd w:val="clear" w:color="auto" w:fill="auto"/>
          </w:tcPr>
          <w:p w14:paraId="7EAC4F6E" w14:textId="77777777" w:rsidR="001B38DC" w:rsidRPr="008B3CFD" w:rsidRDefault="001B38DC" w:rsidP="00877886">
            <w:pPr>
              <w:jc w:val="center"/>
              <w:rPr>
                <w:i/>
              </w:rPr>
            </w:pPr>
            <w:r w:rsidRPr="008B3CFD">
              <w:rPr>
                <w:i/>
              </w:rPr>
              <w:t>3.</w:t>
            </w:r>
          </w:p>
          <w:p w14:paraId="33703C80" w14:textId="77777777" w:rsidR="001B38DC" w:rsidRPr="008B3CFD" w:rsidRDefault="001B38DC" w:rsidP="00877886">
            <w:pPr>
              <w:jc w:val="center"/>
              <w:rPr>
                <w:i/>
              </w:rPr>
            </w:pPr>
            <w:r w:rsidRPr="008B3CFD">
              <w:rPr>
                <w:i/>
              </w:rPr>
              <w:t>Slightly</w:t>
            </w:r>
          </w:p>
          <w:p w14:paraId="73CDD8FB" w14:textId="77777777" w:rsidR="001B38DC" w:rsidRPr="008B3CFD" w:rsidRDefault="001B38DC" w:rsidP="00877886">
            <w:pPr>
              <w:jc w:val="center"/>
              <w:rPr>
                <w:i/>
              </w:rPr>
            </w:pPr>
            <w:r w:rsidRPr="008B3CFD">
              <w:rPr>
                <w:i/>
              </w:rPr>
              <w:t>Disagree</w:t>
            </w:r>
          </w:p>
        </w:tc>
        <w:tc>
          <w:tcPr>
            <w:tcW w:w="1201" w:type="dxa"/>
            <w:shd w:val="clear" w:color="auto" w:fill="auto"/>
          </w:tcPr>
          <w:p w14:paraId="3B0A1742" w14:textId="77777777" w:rsidR="001B38DC" w:rsidRPr="008B3CFD" w:rsidRDefault="001B38DC" w:rsidP="00877886">
            <w:pPr>
              <w:jc w:val="center"/>
              <w:rPr>
                <w:i/>
              </w:rPr>
            </w:pPr>
            <w:r w:rsidRPr="008B3CFD">
              <w:rPr>
                <w:i/>
              </w:rPr>
              <w:t>4.</w:t>
            </w:r>
          </w:p>
          <w:p w14:paraId="0D2B2568" w14:textId="77777777" w:rsidR="001B38DC" w:rsidRPr="008B3CFD" w:rsidRDefault="001B38DC" w:rsidP="00877886">
            <w:pPr>
              <w:jc w:val="center"/>
              <w:rPr>
                <w:i/>
              </w:rPr>
            </w:pPr>
            <w:r w:rsidRPr="008B3CFD">
              <w:rPr>
                <w:i/>
              </w:rPr>
              <w:t>Slightly Agree</w:t>
            </w:r>
          </w:p>
        </w:tc>
        <w:tc>
          <w:tcPr>
            <w:tcW w:w="1626" w:type="dxa"/>
            <w:shd w:val="clear" w:color="auto" w:fill="auto"/>
          </w:tcPr>
          <w:p w14:paraId="4B46C5DF" w14:textId="77777777" w:rsidR="001B38DC" w:rsidRPr="008B3CFD" w:rsidRDefault="001B38DC" w:rsidP="00877886">
            <w:pPr>
              <w:jc w:val="center"/>
              <w:rPr>
                <w:i/>
              </w:rPr>
            </w:pPr>
            <w:r w:rsidRPr="008B3CFD">
              <w:rPr>
                <w:i/>
              </w:rPr>
              <w:t>5.</w:t>
            </w:r>
          </w:p>
          <w:p w14:paraId="7521D39A" w14:textId="77777777" w:rsidR="001B38DC" w:rsidRPr="008B3CFD" w:rsidRDefault="001B38DC" w:rsidP="00877886">
            <w:pPr>
              <w:jc w:val="center"/>
              <w:rPr>
                <w:i/>
              </w:rPr>
            </w:pPr>
            <w:r w:rsidRPr="008B3CFD">
              <w:rPr>
                <w:i/>
              </w:rPr>
              <w:t>Moderately</w:t>
            </w:r>
          </w:p>
          <w:p w14:paraId="2DBFA1C0" w14:textId="77777777" w:rsidR="001B38DC" w:rsidRPr="008B3CFD" w:rsidRDefault="001B38DC" w:rsidP="00877886">
            <w:pPr>
              <w:jc w:val="center"/>
              <w:rPr>
                <w:i/>
              </w:rPr>
            </w:pPr>
            <w:r w:rsidRPr="008B3CFD">
              <w:rPr>
                <w:i/>
              </w:rPr>
              <w:t>Agree</w:t>
            </w:r>
          </w:p>
        </w:tc>
        <w:tc>
          <w:tcPr>
            <w:tcW w:w="1281" w:type="dxa"/>
            <w:shd w:val="clear" w:color="auto" w:fill="auto"/>
          </w:tcPr>
          <w:p w14:paraId="2BACFE52" w14:textId="77777777" w:rsidR="001B38DC" w:rsidRPr="008B3CFD" w:rsidRDefault="001B38DC" w:rsidP="00877886">
            <w:pPr>
              <w:jc w:val="center"/>
              <w:rPr>
                <w:i/>
              </w:rPr>
            </w:pPr>
            <w:r w:rsidRPr="008B3CFD">
              <w:rPr>
                <w:i/>
              </w:rPr>
              <w:t>6.</w:t>
            </w:r>
          </w:p>
          <w:p w14:paraId="26A552C7" w14:textId="77777777" w:rsidR="001B38DC" w:rsidRPr="008B3CFD" w:rsidRDefault="001B38DC" w:rsidP="00877886">
            <w:pPr>
              <w:jc w:val="center"/>
              <w:rPr>
                <w:i/>
              </w:rPr>
            </w:pPr>
            <w:r w:rsidRPr="008B3CFD">
              <w:rPr>
                <w:i/>
              </w:rPr>
              <w:t>Strongly</w:t>
            </w:r>
          </w:p>
          <w:p w14:paraId="2F655E9B" w14:textId="77777777" w:rsidR="001B38DC" w:rsidRPr="008B3CFD" w:rsidRDefault="001B38DC" w:rsidP="00877886">
            <w:pPr>
              <w:jc w:val="center"/>
              <w:rPr>
                <w:i/>
              </w:rPr>
            </w:pPr>
            <w:r w:rsidRPr="008B3CFD">
              <w:rPr>
                <w:i/>
              </w:rPr>
              <w:t>Agree</w:t>
            </w:r>
          </w:p>
        </w:tc>
      </w:tr>
    </w:tbl>
    <w:p w14:paraId="7FB585E6" w14:textId="77777777" w:rsidR="001B38DC" w:rsidRPr="008B3CFD" w:rsidRDefault="001B38DC" w:rsidP="001B38DC"/>
    <w:p w14:paraId="71DEBA98" w14:textId="77777777" w:rsidR="001B38DC" w:rsidRPr="008B3CFD" w:rsidRDefault="001B38DC" w:rsidP="001B38DC">
      <w:r w:rsidRPr="008B3CFD">
        <w:t>6. Most speakers of Albanian nationality are so friendly, I am fortunate to have them as friends.</w:t>
      </w:r>
    </w:p>
    <w:p w14:paraId="08A944BF"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F5BF02E" w14:textId="77777777" w:rsidTr="00877886">
        <w:trPr>
          <w:trHeight w:val="861"/>
          <w:jc w:val="center"/>
        </w:trPr>
        <w:tc>
          <w:tcPr>
            <w:tcW w:w="1313" w:type="dxa"/>
            <w:shd w:val="clear" w:color="auto" w:fill="auto"/>
          </w:tcPr>
          <w:p w14:paraId="60BEF9AC" w14:textId="77777777" w:rsidR="001B38DC" w:rsidRPr="008B3CFD" w:rsidRDefault="001B38DC" w:rsidP="00877886">
            <w:pPr>
              <w:jc w:val="center"/>
              <w:rPr>
                <w:i/>
              </w:rPr>
            </w:pPr>
            <w:r w:rsidRPr="008B3CFD">
              <w:rPr>
                <w:i/>
              </w:rPr>
              <w:t>1.</w:t>
            </w:r>
          </w:p>
          <w:p w14:paraId="197D34B9" w14:textId="77777777" w:rsidR="001B38DC" w:rsidRPr="008B3CFD" w:rsidRDefault="001B38DC" w:rsidP="00877886">
            <w:pPr>
              <w:jc w:val="center"/>
              <w:rPr>
                <w:i/>
              </w:rPr>
            </w:pPr>
            <w:r w:rsidRPr="008B3CFD">
              <w:rPr>
                <w:i/>
              </w:rPr>
              <w:t>Strongly</w:t>
            </w:r>
          </w:p>
          <w:p w14:paraId="735C4CA2" w14:textId="77777777" w:rsidR="001B38DC" w:rsidRPr="008B3CFD" w:rsidRDefault="001B38DC" w:rsidP="00877886">
            <w:pPr>
              <w:jc w:val="center"/>
              <w:rPr>
                <w:i/>
              </w:rPr>
            </w:pPr>
            <w:r w:rsidRPr="008B3CFD">
              <w:rPr>
                <w:i/>
              </w:rPr>
              <w:t>Disagree</w:t>
            </w:r>
          </w:p>
        </w:tc>
        <w:tc>
          <w:tcPr>
            <w:tcW w:w="1626" w:type="dxa"/>
            <w:shd w:val="clear" w:color="auto" w:fill="auto"/>
          </w:tcPr>
          <w:p w14:paraId="36F4E23B" w14:textId="77777777" w:rsidR="001B38DC" w:rsidRPr="008B3CFD" w:rsidRDefault="001B38DC" w:rsidP="00877886">
            <w:pPr>
              <w:jc w:val="center"/>
              <w:rPr>
                <w:i/>
              </w:rPr>
            </w:pPr>
            <w:r w:rsidRPr="008B3CFD">
              <w:rPr>
                <w:i/>
              </w:rPr>
              <w:t>2.</w:t>
            </w:r>
          </w:p>
          <w:p w14:paraId="6B97C32E" w14:textId="77777777" w:rsidR="001B38DC" w:rsidRPr="008B3CFD" w:rsidRDefault="001B38DC" w:rsidP="00877886">
            <w:pPr>
              <w:jc w:val="center"/>
              <w:rPr>
                <w:i/>
              </w:rPr>
            </w:pPr>
            <w:r w:rsidRPr="008B3CFD">
              <w:rPr>
                <w:i/>
              </w:rPr>
              <w:t>Moderately</w:t>
            </w:r>
          </w:p>
          <w:p w14:paraId="38279C12" w14:textId="77777777" w:rsidR="001B38DC" w:rsidRPr="008B3CFD" w:rsidRDefault="001B38DC" w:rsidP="00877886">
            <w:pPr>
              <w:jc w:val="center"/>
              <w:rPr>
                <w:i/>
              </w:rPr>
            </w:pPr>
            <w:r w:rsidRPr="008B3CFD">
              <w:rPr>
                <w:i/>
              </w:rPr>
              <w:t>Disagree</w:t>
            </w:r>
          </w:p>
        </w:tc>
        <w:tc>
          <w:tcPr>
            <w:tcW w:w="1313" w:type="dxa"/>
            <w:shd w:val="clear" w:color="auto" w:fill="auto"/>
          </w:tcPr>
          <w:p w14:paraId="629B28CB" w14:textId="77777777" w:rsidR="001B38DC" w:rsidRPr="008B3CFD" w:rsidRDefault="001B38DC" w:rsidP="00877886">
            <w:pPr>
              <w:jc w:val="center"/>
              <w:rPr>
                <w:i/>
              </w:rPr>
            </w:pPr>
            <w:r w:rsidRPr="008B3CFD">
              <w:rPr>
                <w:i/>
              </w:rPr>
              <w:t>3.</w:t>
            </w:r>
          </w:p>
          <w:p w14:paraId="7578CDCF" w14:textId="77777777" w:rsidR="001B38DC" w:rsidRPr="008B3CFD" w:rsidRDefault="001B38DC" w:rsidP="00877886">
            <w:pPr>
              <w:jc w:val="center"/>
              <w:rPr>
                <w:i/>
              </w:rPr>
            </w:pPr>
            <w:r w:rsidRPr="008B3CFD">
              <w:rPr>
                <w:i/>
              </w:rPr>
              <w:t>Slightly</w:t>
            </w:r>
          </w:p>
          <w:p w14:paraId="367C64C7" w14:textId="77777777" w:rsidR="001B38DC" w:rsidRPr="008B3CFD" w:rsidRDefault="001B38DC" w:rsidP="00877886">
            <w:pPr>
              <w:jc w:val="center"/>
              <w:rPr>
                <w:i/>
              </w:rPr>
            </w:pPr>
            <w:r w:rsidRPr="008B3CFD">
              <w:rPr>
                <w:i/>
              </w:rPr>
              <w:t>Disagree</w:t>
            </w:r>
          </w:p>
        </w:tc>
        <w:tc>
          <w:tcPr>
            <w:tcW w:w="1201" w:type="dxa"/>
            <w:shd w:val="clear" w:color="auto" w:fill="auto"/>
          </w:tcPr>
          <w:p w14:paraId="5D32F365" w14:textId="77777777" w:rsidR="001B38DC" w:rsidRPr="008B3CFD" w:rsidRDefault="001B38DC" w:rsidP="00877886">
            <w:pPr>
              <w:jc w:val="center"/>
              <w:rPr>
                <w:i/>
              </w:rPr>
            </w:pPr>
            <w:r w:rsidRPr="008B3CFD">
              <w:rPr>
                <w:i/>
              </w:rPr>
              <w:t>4.</w:t>
            </w:r>
          </w:p>
          <w:p w14:paraId="06B04003" w14:textId="77777777" w:rsidR="001B38DC" w:rsidRPr="008B3CFD" w:rsidRDefault="001B38DC" w:rsidP="00877886">
            <w:pPr>
              <w:jc w:val="center"/>
              <w:rPr>
                <w:i/>
              </w:rPr>
            </w:pPr>
            <w:r w:rsidRPr="008B3CFD">
              <w:rPr>
                <w:i/>
              </w:rPr>
              <w:t>Slightly Agree</w:t>
            </w:r>
          </w:p>
        </w:tc>
        <w:tc>
          <w:tcPr>
            <w:tcW w:w="1626" w:type="dxa"/>
            <w:shd w:val="clear" w:color="auto" w:fill="auto"/>
          </w:tcPr>
          <w:p w14:paraId="32947028" w14:textId="77777777" w:rsidR="001B38DC" w:rsidRPr="008B3CFD" w:rsidRDefault="001B38DC" w:rsidP="00877886">
            <w:pPr>
              <w:jc w:val="center"/>
              <w:rPr>
                <w:i/>
              </w:rPr>
            </w:pPr>
            <w:r w:rsidRPr="008B3CFD">
              <w:rPr>
                <w:i/>
              </w:rPr>
              <w:t>5.</w:t>
            </w:r>
          </w:p>
          <w:p w14:paraId="039F89CC" w14:textId="77777777" w:rsidR="001B38DC" w:rsidRPr="008B3CFD" w:rsidRDefault="001B38DC" w:rsidP="00877886">
            <w:pPr>
              <w:jc w:val="center"/>
              <w:rPr>
                <w:i/>
              </w:rPr>
            </w:pPr>
            <w:r w:rsidRPr="008B3CFD">
              <w:rPr>
                <w:i/>
              </w:rPr>
              <w:t>Moderately</w:t>
            </w:r>
          </w:p>
          <w:p w14:paraId="1A7613BB" w14:textId="77777777" w:rsidR="001B38DC" w:rsidRPr="008B3CFD" w:rsidRDefault="001B38DC" w:rsidP="00877886">
            <w:pPr>
              <w:jc w:val="center"/>
              <w:rPr>
                <w:i/>
              </w:rPr>
            </w:pPr>
            <w:r w:rsidRPr="008B3CFD">
              <w:rPr>
                <w:i/>
              </w:rPr>
              <w:t>Agree</w:t>
            </w:r>
          </w:p>
        </w:tc>
        <w:tc>
          <w:tcPr>
            <w:tcW w:w="1281" w:type="dxa"/>
            <w:shd w:val="clear" w:color="auto" w:fill="auto"/>
          </w:tcPr>
          <w:p w14:paraId="3EDF9E63" w14:textId="77777777" w:rsidR="001B38DC" w:rsidRPr="008B3CFD" w:rsidRDefault="001B38DC" w:rsidP="00877886">
            <w:pPr>
              <w:jc w:val="center"/>
              <w:rPr>
                <w:i/>
              </w:rPr>
            </w:pPr>
            <w:r w:rsidRPr="008B3CFD">
              <w:rPr>
                <w:i/>
              </w:rPr>
              <w:t>6.</w:t>
            </w:r>
          </w:p>
          <w:p w14:paraId="23CC114F" w14:textId="77777777" w:rsidR="001B38DC" w:rsidRPr="008B3CFD" w:rsidRDefault="001B38DC" w:rsidP="00877886">
            <w:pPr>
              <w:jc w:val="center"/>
              <w:rPr>
                <w:i/>
              </w:rPr>
            </w:pPr>
            <w:r w:rsidRPr="008B3CFD">
              <w:rPr>
                <w:i/>
              </w:rPr>
              <w:t>Strongly</w:t>
            </w:r>
          </w:p>
          <w:p w14:paraId="66C0D944" w14:textId="77777777" w:rsidR="001B38DC" w:rsidRPr="008B3CFD" w:rsidRDefault="001B38DC" w:rsidP="00877886">
            <w:pPr>
              <w:jc w:val="center"/>
              <w:rPr>
                <w:i/>
              </w:rPr>
            </w:pPr>
            <w:r w:rsidRPr="008B3CFD">
              <w:rPr>
                <w:i/>
              </w:rPr>
              <w:t>Agree</w:t>
            </w:r>
          </w:p>
        </w:tc>
      </w:tr>
    </w:tbl>
    <w:p w14:paraId="5519CC75" w14:textId="77777777" w:rsidR="001B38DC" w:rsidRPr="008B3CFD" w:rsidRDefault="001B38DC" w:rsidP="001B38DC"/>
    <w:p w14:paraId="59C583BD" w14:textId="77777777" w:rsidR="001B38DC" w:rsidRPr="008B3CFD" w:rsidRDefault="001B38DC" w:rsidP="001B38DC">
      <w:r w:rsidRPr="008B3CFD">
        <w:t>7. Practicing Albanian is important because I will need it for my career.</w:t>
      </w:r>
    </w:p>
    <w:p w14:paraId="095BBE55"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5EAEC3E1" w14:textId="77777777" w:rsidTr="00877886">
        <w:trPr>
          <w:trHeight w:val="861"/>
          <w:jc w:val="center"/>
        </w:trPr>
        <w:tc>
          <w:tcPr>
            <w:tcW w:w="1313" w:type="dxa"/>
            <w:shd w:val="clear" w:color="auto" w:fill="auto"/>
          </w:tcPr>
          <w:p w14:paraId="1FA18019" w14:textId="77777777" w:rsidR="001B38DC" w:rsidRPr="008B3CFD" w:rsidRDefault="001B38DC" w:rsidP="00877886">
            <w:pPr>
              <w:jc w:val="center"/>
              <w:rPr>
                <w:i/>
              </w:rPr>
            </w:pPr>
            <w:r w:rsidRPr="008B3CFD">
              <w:rPr>
                <w:i/>
              </w:rPr>
              <w:t>1.</w:t>
            </w:r>
          </w:p>
          <w:p w14:paraId="11BC01EC" w14:textId="77777777" w:rsidR="001B38DC" w:rsidRPr="008B3CFD" w:rsidRDefault="001B38DC" w:rsidP="00877886">
            <w:pPr>
              <w:jc w:val="center"/>
              <w:rPr>
                <w:i/>
              </w:rPr>
            </w:pPr>
            <w:r w:rsidRPr="008B3CFD">
              <w:rPr>
                <w:i/>
              </w:rPr>
              <w:t>Strongly</w:t>
            </w:r>
          </w:p>
          <w:p w14:paraId="74A26F1B" w14:textId="77777777" w:rsidR="001B38DC" w:rsidRPr="008B3CFD" w:rsidRDefault="001B38DC" w:rsidP="00877886">
            <w:pPr>
              <w:jc w:val="center"/>
              <w:rPr>
                <w:i/>
              </w:rPr>
            </w:pPr>
            <w:r w:rsidRPr="008B3CFD">
              <w:rPr>
                <w:i/>
              </w:rPr>
              <w:t>Disagree</w:t>
            </w:r>
          </w:p>
        </w:tc>
        <w:tc>
          <w:tcPr>
            <w:tcW w:w="1626" w:type="dxa"/>
            <w:shd w:val="clear" w:color="auto" w:fill="auto"/>
          </w:tcPr>
          <w:p w14:paraId="168D5DBD" w14:textId="77777777" w:rsidR="001B38DC" w:rsidRPr="008B3CFD" w:rsidRDefault="001B38DC" w:rsidP="00877886">
            <w:pPr>
              <w:jc w:val="center"/>
              <w:rPr>
                <w:i/>
              </w:rPr>
            </w:pPr>
            <w:r w:rsidRPr="008B3CFD">
              <w:rPr>
                <w:i/>
              </w:rPr>
              <w:t>2.</w:t>
            </w:r>
          </w:p>
          <w:p w14:paraId="4851EA1C" w14:textId="77777777" w:rsidR="001B38DC" w:rsidRPr="008B3CFD" w:rsidRDefault="001B38DC" w:rsidP="00877886">
            <w:pPr>
              <w:jc w:val="center"/>
              <w:rPr>
                <w:i/>
              </w:rPr>
            </w:pPr>
            <w:r w:rsidRPr="008B3CFD">
              <w:rPr>
                <w:i/>
              </w:rPr>
              <w:t>Moderately</w:t>
            </w:r>
          </w:p>
          <w:p w14:paraId="098F14D5" w14:textId="77777777" w:rsidR="001B38DC" w:rsidRPr="008B3CFD" w:rsidRDefault="001B38DC" w:rsidP="00877886">
            <w:pPr>
              <w:jc w:val="center"/>
              <w:rPr>
                <w:i/>
              </w:rPr>
            </w:pPr>
            <w:r w:rsidRPr="008B3CFD">
              <w:rPr>
                <w:i/>
              </w:rPr>
              <w:t>Disagree</w:t>
            </w:r>
          </w:p>
        </w:tc>
        <w:tc>
          <w:tcPr>
            <w:tcW w:w="1313" w:type="dxa"/>
            <w:shd w:val="clear" w:color="auto" w:fill="auto"/>
          </w:tcPr>
          <w:p w14:paraId="511EEEFE" w14:textId="77777777" w:rsidR="001B38DC" w:rsidRPr="008B3CFD" w:rsidRDefault="001B38DC" w:rsidP="00877886">
            <w:pPr>
              <w:jc w:val="center"/>
              <w:rPr>
                <w:i/>
              </w:rPr>
            </w:pPr>
            <w:r w:rsidRPr="008B3CFD">
              <w:rPr>
                <w:i/>
              </w:rPr>
              <w:t>3.</w:t>
            </w:r>
          </w:p>
          <w:p w14:paraId="2AC36848" w14:textId="77777777" w:rsidR="001B38DC" w:rsidRPr="008B3CFD" w:rsidRDefault="001B38DC" w:rsidP="00877886">
            <w:pPr>
              <w:jc w:val="center"/>
              <w:rPr>
                <w:i/>
              </w:rPr>
            </w:pPr>
            <w:r w:rsidRPr="008B3CFD">
              <w:rPr>
                <w:i/>
              </w:rPr>
              <w:t>Slightly</w:t>
            </w:r>
          </w:p>
          <w:p w14:paraId="25845C1D" w14:textId="77777777" w:rsidR="001B38DC" w:rsidRPr="008B3CFD" w:rsidRDefault="001B38DC" w:rsidP="00877886">
            <w:pPr>
              <w:jc w:val="center"/>
              <w:rPr>
                <w:i/>
              </w:rPr>
            </w:pPr>
            <w:r w:rsidRPr="008B3CFD">
              <w:rPr>
                <w:i/>
              </w:rPr>
              <w:t>Disagree</w:t>
            </w:r>
          </w:p>
        </w:tc>
        <w:tc>
          <w:tcPr>
            <w:tcW w:w="1201" w:type="dxa"/>
            <w:shd w:val="clear" w:color="auto" w:fill="auto"/>
          </w:tcPr>
          <w:p w14:paraId="61CE82B9" w14:textId="77777777" w:rsidR="001B38DC" w:rsidRPr="008B3CFD" w:rsidRDefault="001B38DC" w:rsidP="00877886">
            <w:pPr>
              <w:jc w:val="center"/>
              <w:rPr>
                <w:i/>
              </w:rPr>
            </w:pPr>
            <w:r w:rsidRPr="008B3CFD">
              <w:rPr>
                <w:i/>
              </w:rPr>
              <w:t>4.</w:t>
            </w:r>
          </w:p>
          <w:p w14:paraId="4A79EA45" w14:textId="77777777" w:rsidR="001B38DC" w:rsidRPr="008B3CFD" w:rsidRDefault="001B38DC" w:rsidP="00877886">
            <w:pPr>
              <w:jc w:val="center"/>
              <w:rPr>
                <w:i/>
              </w:rPr>
            </w:pPr>
            <w:r w:rsidRPr="008B3CFD">
              <w:rPr>
                <w:i/>
              </w:rPr>
              <w:t>Slightly Agree</w:t>
            </w:r>
          </w:p>
        </w:tc>
        <w:tc>
          <w:tcPr>
            <w:tcW w:w="1626" w:type="dxa"/>
            <w:shd w:val="clear" w:color="auto" w:fill="auto"/>
          </w:tcPr>
          <w:p w14:paraId="421D2498" w14:textId="77777777" w:rsidR="001B38DC" w:rsidRPr="008B3CFD" w:rsidRDefault="001B38DC" w:rsidP="00877886">
            <w:pPr>
              <w:jc w:val="center"/>
              <w:rPr>
                <w:i/>
              </w:rPr>
            </w:pPr>
            <w:r w:rsidRPr="008B3CFD">
              <w:rPr>
                <w:i/>
              </w:rPr>
              <w:t>5.</w:t>
            </w:r>
          </w:p>
          <w:p w14:paraId="7311B8A7" w14:textId="77777777" w:rsidR="001B38DC" w:rsidRPr="008B3CFD" w:rsidRDefault="001B38DC" w:rsidP="00877886">
            <w:pPr>
              <w:jc w:val="center"/>
              <w:rPr>
                <w:i/>
              </w:rPr>
            </w:pPr>
            <w:r w:rsidRPr="008B3CFD">
              <w:rPr>
                <w:i/>
              </w:rPr>
              <w:t>Moderately</w:t>
            </w:r>
          </w:p>
          <w:p w14:paraId="09E5CBEB" w14:textId="77777777" w:rsidR="001B38DC" w:rsidRPr="008B3CFD" w:rsidRDefault="001B38DC" w:rsidP="00877886">
            <w:pPr>
              <w:jc w:val="center"/>
              <w:rPr>
                <w:i/>
              </w:rPr>
            </w:pPr>
            <w:r w:rsidRPr="008B3CFD">
              <w:rPr>
                <w:i/>
              </w:rPr>
              <w:t>Agree</w:t>
            </w:r>
          </w:p>
        </w:tc>
        <w:tc>
          <w:tcPr>
            <w:tcW w:w="1281" w:type="dxa"/>
            <w:shd w:val="clear" w:color="auto" w:fill="auto"/>
          </w:tcPr>
          <w:p w14:paraId="4FCCA38D" w14:textId="77777777" w:rsidR="001B38DC" w:rsidRPr="008B3CFD" w:rsidRDefault="001B38DC" w:rsidP="00877886">
            <w:pPr>
              <w:jc w:val="center"/>
              <w:rPr>
                <w:i/>
              </w:rPr>
            </w:pPr>
            <w:r w:rsidRPr="008B3CFD">
              <w:rPr>
                <w:i/>
              </w:rPr>
              <w:t>6.</w:t>
            </w:r>
          </w:p>
          <w:p w14:paraId="78AB465D" w14:textId="77777777" w:rsidR="001B38DC" w:rsidRPr="008B3CFD" w:rsidRDefault="001B38DC" w:rsidP="00877886">
            <w:pPr>
              <w:jc w:val="center"/>
              <w:rPr>
                <w:i/>
              </w:rPr>
            </w:pPr>
            <w:r w:rsidRPr="008B3CFD">
              <w:rPr>
                <w:i/>
              </w:rPr>
              <w:t>Strongly</w:t>
            </w:r>
          </w:p>
          <w:p w14:paraId="5DB75E70" w14:textId="77777777" w:rsidR="001B38DC" w:rsidRPr="008B3CFD" w:rsidRDefault="001B38DC" w:rsidP="00877886">
            <w:pPr>
              <w:jc w:val="center"/>
              <w:rPr>
                <w:i/>
              </w:rPr>
            </w:pPr>
            <w:r w:rsidRPr="008B3CFD">
              <w:rPr>
                <w:i/>
              </w:rPr>
              <w:t>Agree</w:t>
            </w:r>
          </w:p>
        </w:tc>
      </w:tr>
    </w:tbl>
    <w:p w14:paraId="719D7CBB" w14:textId="77777777" w:rsidR="001B38DC" w:rsidRPr="008B3CFD" w:rsidRDefault="001B38DC" w:rsidP="001B38DC"/>
    <w:p w14:paraId="41C704A6" w14:textId="77777777" w:rsidR="001B38DC" w:rsidRPr="008B3CFD" w:rsidRDefault="001B38DC" w:rsidP="001B38DC">
      <w:r w:rsidRPr="008B3CFD">
        <w:t>8. People whose native language is Albanian are very sociable and kind.</w:t>
      </w:r>
    </w:p>
    <w:p w14:paraId="0B0A31BE"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CAFB6A2" w14:textId="77777777" w:rsidTr="00877886">
        <w:trPr>
          <w:trHeight w:val="861"/>
          <w:jc w:val="center"/>
        </w:trPr>
        <w:tc>
          <w:tcPr>
            <w:tcW w:w="1313" w:type="dxa"/>
            <w:shd w:val="clear" w:color="auto" w:fill="auto"/>
          </w:tcPr>
          <w:p w14:paraId="21230CE8" w14:textId="77777777" w:rsidR="001B38DC" w:rsidRPr="008B3CFD" w:rsidRDefault="001B38DC" w:rsidP="00877886">
            <w:pPr>
              <w:jc w:val="center"/>
              <w:rPr>
                <w:i/>
              </w:rPr>
            </w:pPr>
            <w:r w:rsidRPr="008B3CFD">
              <w:rPr>
                <w:i/>
              </w:rPr>
              <w:t>1.</w:t>
            </w:r>
          </w:p>
          <w:p w14:paraId="58B2F3AD" w14:textId="77777777" w:rsidR="001B38DC" w:rsidRPr="008B3CFD" w:rsidRDefault="001B38DC" w:rsidP="00877886">
            <w:pPr>
              <w:jc w:val="center"/>
              <w:rPr>
                <w:i/>
              </w:rPr>
            </w:pPr>
            <w:r w:rsidRPr="008B3CFD">
              <w:rPr>
                <w:i/>
              </w:rPr>
              <w:t>Strongly</w:t>
            </w:r>
          </w:p>
          <w:p w14:paraId="643B140E" w14:textId="77777777" w:rsidR="001B38DC" w:rsidRPr="008B3CFD" w:rsidRDefault="001B38DC" w:rsidP="00877886">
            <w:pPr>
              <w:jc w:val="center"/>
              <w:rPr>
                <w:i/>
              </w:rPr>
            </w:pPr>
            <w:r w:rsidRPr="008B3CFD">
              <w:rPr>
                <w:i/>
              </w:rPr>
              <w:t>Disagree</w:t>
            </w:r>
          </w:p>
        </w:tc>
        <w:tc>
          <w:tcPr>
            <w:tcW w:w="1626" w:type="dxa"/>
            <w:shd w:val="clear" w:color="auto" w:fill="auto"/>
          </w:tcPr>
          <w:p w14:paraId="497D3F9E" w14:textId="77777777" w:rsidR="001B38DC" w:rsidRPr="008B3CFD" w:rsidRDefault="001B38DC" w:rsidP="00877886">
            <w:pPr>
              <w:jc w:val="center"/>
              <w:rPr>
                <w:i/>
              </w:rPr>
            </w:pPr>
            <w:r w:rsidRPr="008B3CFD">
              <w:rPr>
                <w:i/>
              </w:rPr>
              <w:t>2.</w:t>
            </w:r>
          </w:p>
          <w:p w14:paraId="64FE64C4" w14:textId="77777777" w:rsidR="001B38DC" w:rsidRPr="008B3CFD" w:rsidRDefault="001B38DC" w:rsidP="00877886">
            <w:pPr>
              <w:jc w:val="center"/>
              <w:rPr>
                <w:i/>
              </w:rPr>
            </w:pPr>
            <w:r w:rsidRPr="008B3CFD">
              <w:rPr>
                <w:i/>
              </w:rPr>
              <w:t>Moderately</w:t>
            </w:r>
          </w:p>
          <w:p w14:paraId="0E6CA147" w14:textId="77777777" w:rsidR="001B38DC" w:rsidRPr="008B3CFD" w:rsidRDefault="001B38DC" w:rsidP="00877886">
            <w:pPr>
              <w:jc w:val="center"/>
              <w:rPr>
                <w:i/>
              </w:rPr>
            </w:pPr>
            <w:r w:rsidRPr="008B3CFD">
              <w:rPr>
                <w:i/>
              </w:rPr>
              <w:t>Disagree</w:t>
            </w:r>
          </w:p>
        </w:tc>
        <w:tc>
          <w:tcPr>
            <w:tcW w:w="1313" w:type="dxa"/>
            <w:shd w:val="clear" w:color="auto" w:fill="auto"/>
          </w:tcPr>
          <w:p w14:paraId="7873CDBF" w14:textId="77777777" w:rsidR="001B38DC" w:rsidRPr="008B3CFD" w:rsidRDefault="001B38DC" w:rsidP="00877886">
            <w:pPr>
              <w:jc w:val="center"/>
              <w:rPr>
                <w:i/>
              </w:rPr>
            </w:pPr>
            <w:r w:rsidRPr="008B3CFD">
              <w:rPr>
                <w:i/>
              </w:rPr>
              <w:t>3.</w:t>
            </w:r>
          </w:p>
          <w:p w14:paraId="0DA917FE" w14:textId="77777777" w:rsidR="001B38DC" w:rsidRPr="008B3CFD" w:rsidRDefault="001B38DC" w:rsidP="00877886">
            <w:pPr>
              <w:jc w:val="center"/>
              <w:rPr>
                <w:i/>
              </w:rPr>
            </w:pPr>
            <w:r w:rsidRPr="008B3CFD">
              <w:rPr>
                <w:i/>
              </w:rPr>
              <w:t>Slightly</w:t>
            </w:r>
          </w:p>
          <w:p w14:paraId="2B0A2BA3" w14:textId="77777777" w:rsidR="001B38DC" w:rsidRPr="008B3CFD" w:rsidRDefault="001B38DC" w:rsidP="00877886">
            <w:pPr>
              <w:jc w:val="center"/>
              <w:rPr>
                <w:i/>
              </w:rPr>
            </w:pPr>
            <w:r w:rsidRPr="008B3CFD">
              <w:rPr>
                <w:i/>
              </w:rPr>
              <w:t>Disagree</w:t>
            </w:r>
          </w:p>
        </w:tc>
        <w:tc>
          <w:tcPr>
            <w:tcW w:w="1201" w:type="dxa"/>
            <w:shd w:val="clear" w:color="auto" w:fill="auto"/>
          </w:tcPr>
          <w:p w14:paraId="4038E72E" w14:textId="77777777" w:rsidR="001B38DC" w:rsidRPr="008B3CFD" w:rsidRDefault="001B38DC" w:rsidP="00877886">
            <w:pPr>
              <w:jc w:val="center"/>
              <w:rPr>
                <w:i/>
              </w:rPr>
            </w:pPr>
            <w:r w:rsidRPr="008B3CFD">
              <w:rPr>
                <w:i/>
              </w:rPr>
              <w:t>4.</w:t>
            </w:r>
          </w:p>
          <w:p w14:paraId="620996D1" w14:textId="77777777" w:rsidR="001B38DC" w:rsidRPr="008B3CFD" w:rsidRDefault="001B38DC" w:rsidP="00877886">
            <w:pPr>
              <w:jc w:val="center"/>
              <w:rPr>
                <w:i/>
              </w:rPr>
            </w:pPr>
            <w:r w:rsidRPr="008B3CFD">
              <w:rPr>
                <w:i/>
              </w:rPr>
              <w:t>Slightly Agree</w:t>
            </w:r>
          </w:p>
        </w:tc>
        <w:tc>
          <w:tcPr>
            <w:tcW w:w="1626" w:type="dxa"/>
            <w:shd w:val="clear" w:color="auto" w:fill="auto"/>
          </w:tcPr>
          <w:p w14:paraId="24EBB83A" w14:textId="77777777" w:rsidR="001B38DC" w:rsidRPr="008B3CFD" w:rsidRDefault="001B38DC" w:rsidP="00877886">
            <w:pPr>
              <w:jc w:val="center"/>
              <w:rPr>
                <w:i/>
              </w:rPr>
            </w:pPr>
            <w:r w:rsidRPr="008B3CFD">
              <w:rPr>
                <w:i/>
              </w:rPr>
              <w:t>5.</w:t>
            </w:r>
          </w:p>
          <w:p w14:paraId="02075CEB" w14:textId="77777777" w:rsidR="001B38DC" w:rsidRPr="008B3CFD" w:rsidRDefault="001B38DC" w:rsidP="00877886">
            <w:pPr>
              <w:jc w:val="center"/>
              <w:rPr>
                <w:i/>
              </w:rPr>
            </w:pPr>
            <w:r w:rsidRPr="008B3CFD">
              <w:rPr>
                <w:i/>
              </w:rPr>
              <w:t>Moderately</w:t>
            </w:r>
          </w:p>
          <w:p w14:paraId="6F8460A9" w14:textId="77777777" w:rsidR="001B38DC" w:rsidRPr="008B3CFD" w:rsidRDefault="001B38DC" w:rsidP="00877886">
            <w:pPr>
              <w:jc w:val="center"/>
              <w:rPr>
                <w:i/>
              </w:rPr>
            </w:pPr>
            <w:r w:rsidRPr="008B3CFD">
              <w:rPr>
                <w:i/>
              </w:rPr>
              <w:t>Agree</w:t>
            </w:r>
          </w:p>
        </w:tc>
        <w:tc>
          <w:tcPr>
            <w:tcW w:w="1281" w:type="dxa"/>
            <w:shd w:val="clear" w:color="auto" w:fill="auto"/>
          </w:tcPr>
          <w:p w14:paraId="447D2391" w14:textId="77777777" w:rsidR="001B38DC" w:rsidRPr="008B3CFD" w:rsidRDefault="001B38DC" w:rsidP="00877886">
            <w:pPr>
              <w:jc w:val="center"/>
              <w:rPr>
                <w:i/>
              </w:rPr>
            </w:pPr>
            <w:r w:rsidRPr="008B3CFD">
              <w:rPr>
                <w:i/>
              </w:rPr>
              <w:t>6.</w:t>
            </w:r>
          </w:p>
          <w:p w14:paraId="0FCA38F0" w14:textId="77777777" w:rsidR="001B38DC" w:rsidRPr="008B3CFD" w:rsidRDefault="001B38DC" w:rsidP="00877886">
            <w:pPr>
              <w:jc w:val="center"/>
              <w:rPr>
                <w:i/>
              </w:rPr>
            </w:pPr>
            <w:r w:rsidRPr="008B3CFD">
              <w:rPr>
                <w:i/>
              </w:rPr>
              <w:t>Strongly</w:t>
            </w:r>
          </w:p>
          <w:p w14:paraId="5BF6F8B2" w14:textId="77777777" w:rsidR="001B38DC" w:rsidRPr="008B3CFD" w:rsidRDefault="001B38DC" w:rsidP="00877886">
            <w:pPr>
              <w:jc w:val="center"/>
              <w:rPr>
                <w:i/>
              </w:rPr>
            </w:pPr>
            <w:r w:rsidRPr="008B3CFD">
              <w:rPr>
                <w:i/>
              </w:rPr>
              <w:t>Agree</w:t>
            </w:r>
          </w:p>
        </w:tc>
      </w:tr>
    </w:tbl>
    <w:p w14:paraId="6BFE22E4" w14:textId="77777777" w:rsidR="001B38DC" w:rsidRPr="008B3CFD" w:rsidRDefault="001B38DC" w:rsidP="001B38DC">
      <w:pPr>
        <w:rPr>
          <w:sz w:val="20"/>
          <w:szCs w:val="20"/>
        </w:rPr>
      </w:pPr>
    </w:p>
    <w:p w14:paraId="0F8D6DF5" w14:textId="77777777" w:rsidR="001B38DC" w:rsidRPr="008B3CFD" w:rsidRDefault="001B38DC" w:rsidP="001B38DC">
      <w:r w:rsidRPr="008B3CFD">
        <w:t>9. When I was younger, my parents urged me to seek help if I was having problems with Albanian.</w:t>
      </w:r>
    </w:p>
    <w:p w14:paraId="3FBFFD7C"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1207F2D" w14:textId="77777777" w:rsidTr="00877886">
        <w:trPr>
          <w:trHeight w:val="861"/>
          <w:jc w:val="center"/>
        </w:trPr>
        <w:tc>
          <w:tcPr>
            <w:tcW w:w="1313" w:type="dxa"/>
            <w:shd w:val="clear" w:color="auto" w:fill="auto"/>
          </w:tcPr>
          <w:p w14:paraId="436C61B4" w14:textId="77777777" w:rsidR="001B38DC" w:rsidRPr="008B3CFD" w:rsidRDefault="001B38DC" w:rsidP="00877886">
            <w:pPr>
              <w:jc w:val="center"/>
              <w:rPr>
                <w:i/>
              </w:rPr>
            </w:pPr>
            <w:r w:rsidRPr="008B3CFD">
              <w:rPr>
                <w:i/>
              </w:rPr>
              <w:t>1.</w:t>
            </w:r>
          </w:p>
          <w:p w14:paraId="2FED0032" w14:textId="77777777" w:rsidR="001B38DC" w:rsidRPr="008B3CFD" w:rsidRDefault="001B38DC" w:rsidP="00877886">
            <w:pPr>
              <w:jc w:val="center"/>
              <w:rPr>
                <w:i/>
              </w:rPr>
            </w:pPr>
            <w:r w:rsidRPr="008B3CFD">
              <w:rPr>
                <w:i/>
              </w:rPr>
              <w:t>Strongly</w:t>
            </w:r>
          </w:p>
          <w:p w14:paraId="322D54C8" w14:textId="77777777" w:rsidR="001B38DC" w:rsidRPr="008B3CFD" w:rsidRDefault="001B38DC" w:rsidP="00877886">
            <w:pPr>
              <w:jc w:val="center"/>
              <w:rPr>
                <w:i/>
              </w:rPr>
            </w:pPr>
            <w:r w:rsidRPr="008B3CFD">
              <w:rPr>
                <w:i/>
              </w:rPr>
              <w:t>Disagree</w:t>
            </w:r>
          </w:p>
        </w:tc>
        <w:tc>
          <w:tcPr>
            <w:tcW w:w="1626" w:type="dxa"/>
            <w:shd w:val="clear" w:color="auto" w:fill="auto"/>
          </w:tcPr>
          <w:p w14:paraId="101A5599" w14:textId="77777777" w:rsidR="001B38DC" w:rsidRPr="008B3CFD" w:rsidRDefault="001B38DC" w:rsidP="00877886">
            <w:pPr>
              <w:jc w:val="center"/>
              <w:rPr>
                <w:i/>
              </w:rPr>
            </w:pPr>
            <w:r w:rsidRPr="008B3CFD">
              <w:rPr>
                <w:i/>
              </w:rPr>
              <w:t>2.</w:t>
            </w:r>
          </w:p>
          <w:p w14:paraId="5D52995C" w14:textId="77777777" w:rsidR="001B38DC" w:rsidRPr="008B3CFD" w:rsidRDefault="001B38DC" w:rsidP="00877886">
            <w:pPr>
              <w:jc w:val="center"/>
              <w:rPr>
                <w:i/>
              </w:rPr>
            </w:pPr>
            <w:r w:rsidRPr="008B3CFD">
              <w:rPr>
                <w:i/>
              </w:rPr>
              <w:t>Moderately</w:t>
            </w:r>
          </w:p>
          <w:p w14:paraId="44D242E7" w14:textId="77777777" w:rsidR="001B38DC" w:rsidRPr="008B3CFD" w:rsidRDefault="001B38DC" w:rsidP="00877886">
            <w:pPr>
              <w:jc w:val="center"/>
              <w:rPr>
                <w:i/>
              </w:rPr>
            </w:pPr>
            <w:r w:rsidRPr="008B3CFD">
              <w:rPr>
                <w:i/>
              </w:rPr>
              <w:t>Disagree</w:t>
            </w:r>
          </w:p>
        </w:tc>
        <w:tc>
          <w:tcPr>
            <w:tcW w:w="1313" w:type="dxa"/>
            <w:shd w:val="clear" w:color="auto" w:fill="auto"/>
          </w:tcPr>
          <w:p w14:paraId="515D61A6" w14:textId="77777777" w:rsidR="001B38DC" w:rsidRPr="008B3CFD" w:rsidRDefault="001B38DC" w:rsidP="00877886">
            <w:pPr>
              <w:jc w:val="center"/>
              <w:rPr>
                <w:i/>
              </w:rPr>
            </w:pPr>
            <w:r w:rsidRPr="008B3CFD">
              <w:rPr>
                <w:i/>
              </w:rPr>
              <w:t>3.</w:t>
            </w:r>
          </w:p>
          <w:p w14:paraId="0677ECF5" w14:textId="77777777" w:rsidR="001B38DC" w:rsidRPr="008B3CFD" w:rsidRDefault="001B38DC" w:rsidP="00877886">
            <w:pPr>
              <w:jc w:val="center"/>
              <w:rPr>
                <w:i/>
              </w:rPr>
            </w:pPr>
            <w:r w:rsidRPr="008B3CFD">
              <w:rPr>
                <w:i/>
              </w:rPr>
              <w:t>Slightly</w:t>
            </w:r>
          </w:p>
          <w:p w14:paraId="41CA29B4" w14:textId="77777777" w:rsidR="001B38DC" w:rsidRPr="008B3CFD" w:rsidRDefault="001B38DC" w:rsidP="00877886">
            <w:pPr>
              <w:jc w:val="center"/>
              <w:rPr>
                <w:i/>
              </w:rPr>
            </w:pPr>
            <w:r w:rsidRPr="008B3CFD">
              <w:rPr>
                <w:i/>
              </w:rPr>
              <w:t>Disagree</w:t>
            </w:r>
          </w:p>
        </w:tc>
        <w:tc>
          <w:tcPr>
            <w:tcW w:w="1201" w:type="dxa"/>
            <w:shd w:val="clear" w:color="auto" w:fill="auto"/>
          </w:tcPr>
          <w:p w14:paraId="03AEA8CC" w14:textId="77777777" w:rsidR="001B38DC" w:rsidRPr="008B3CFD" w:rsidRDefault="001B38DC" w:rsidP="00877886">
            <w:pPr>
              <w:jc w:val="center"/>
              <w:rPr>
                <w:i/>
              </w:rPr>
            </w:pPr>
            <w:r w:rsidRPr="008B3CFD">
              <w:rPr>
                <w:i/>
              </w:rPr>
              <w:t>4.</w:t>
            </w:r>
          </w:p>
          <w:p w14:paraId="5E8E5BBF" w14:textId="77777777" w:rsidR="001B38DC" w:rsidRPr="008B3CFD" w:rsidRDefault="001B38DC" w:rsidP="00877886">
            <w:pPr>
              <w:jc w:val="center"/>
              <w:rPr>
                <w:i/>
              </w:rPr>
            </w:pPr>
            <w:r w:rsidRPr="008B3CFD">
              <w:rPr>
                <w:i/>
              </w:rPr>
              <w:t>Slightly Agree</w:t>
            </w:r>
          </w:p>
        </w:tc>
        <w:tc>
          <w:tcPr>
            <w:tcW w:w="1626" w:type="dxa"/>
            <w:shd w:val="clear" w:color="auto" w:fill="auto"/>
          </w:tcPr>
          <w:p w14:paraId="16628CB9" w14:textId="77777777" w:rsidR="001B38DC" w:rsidRPr="008B3CFD" w:rsidRDefault="001B38DC" w:rsidP="00877886">
            <w:pPr>
              <w:jc w:val="center"/>
              <w:rPr>
                <w:i/>
              </w:rPr>
            </w:pPr>
            <w:r w:rsidRPr="008B3CFD">
              <w:rPr>
                <w:i/>
              </w:rPr>
              <w:t>5.</w:t>
            </w:r>
          </w:p>
          <w:p w14:paraId="5DBD62FB" w14:textId="77777777" w:rsidR="001B38DC" w:rsidRPr="008B3CFD" w:rsidRDefault="001B38DC" w:rsidP="00877886">
            <w:pPr>
              <w:jc w:val="center"/>
              <w:rPr>
                <w:i/>
              </w:rPr>
            </w:pPr>
            <w:r w:rsidRPr="008B3CFD">
              <w:rPr>
                <w:i/>
              </w:rPr>
              <w:t>Moderately</w:t>
            </w:r>
          </w:p>
          <w:p w14:paraId="458B25DA" w14:textId="77777777" w:rsidR="001B38DC" w:rsidRPr="008B3CFD" w:rsidRDefault="001B38DC" w:rsidP="00877886">
            <w:pPr>
              <w:jc w:val="center"/>
              <w:rPr>
                <w:i/>
              </w:rPr>
            </w:pPr>
            <w:r w:rsidRPr="008B3CFD">
              <w:rPr>
                <w:i/>
              </w:rPr>
              <w:t>Agree</w:t>
            </w:r>
          </w:p>
        </w:tc>
        <w:tc>
          <w:tcPr>
            <w:tcW w:w="1281" w:type="dxa"/>
            <w:shd w:val="clear" w:color="auto" w:fill="auto"/>
          </w:tcPr>
          <w:p w14:paraId="063800E7" w14:textId="77777777" w:rsidR="001B38DC" w:rsidRPr="008B3CFD" w:rsidRDefault="001B38DC" w:rsidP="00877886">
            <w:pPr>
              <w:jc w:val="center"/>
              <w:rPr>
                <w:i/>
              </w:rPr>
            </w:pPr>
            <w:r w:rsidRPr="008B3CFD">
              <w:rPr>
                <w:i/>
              </w:rPr>
              <w:t>6.</w:t>
            </w:r>
          </w:p>
          <w:p w14:paraId="2D875631" w14:textId="77777777" w:rsidR="001B38DC" w:rsidRPr="008B3CFD" w:rsidRDefault="001B38DC" w:rsidP="00877886">
            <w:pPr>
              <w:jc w:val="center"/>
              <w:rPr>
                <w:i/>
              </w:rPr>
            </w:pPr>
            <w:r w:rsidRPr="008B3CFD">
              <w:rPr>
                <w:i/>
              </w:rPr>
              <w:t>Strongly</w:t>
            </w:r>
          </w:p>
          <w:p w14:paraId="3C025916" w14:textId="77777777" w:rsidR="001B38DC" w:rsidRPr="008B3CFD" w:rsidRDefault="001B38DC" w:rsidP="00877886">
            <w:pPr>
              <w:jc w:val="center"/>
              <w:rPr>
                <w:i/>
              </w:rPr>
            </w:pPr>
            <w:r w:rsidRPr="008B3CFD">
              <w:rPr>
                <w:i/>
              </w:rPr>
              <w:t>Agree</w:t>
            </w:r>
          </w:p>
        </w:tc>
      </w:tr>
    </w:tbl>
    <w:p w14:paraId="16BBC78D" w14:textId="77777777" w:rsidR="001B38DC" w:rsidRPr="008B3CFD" w:rsidRDefault="001B38DC" w:rsidP="001B38DC">
      <w:pPr>
        <w:rPr>
          <w:sz w:val="20"/>
          <w:szCs w:val="20"/>
        </w:rPr>
      </w:pPr>
    </w:p>
    <w:p w14:paraId="3CE33CC5" w14:textId="77777777" w:rsidR="001B38DC" w:rsidRPr="008B3CFD" w:rsidRDefault="001B38DC" w:rsidP="001B38DC">
      <w:r w:rsidRPr="008B3CFD">
        <w:t>10. Practicing Albanian is really great.</w:t>
      </w:r>
    </w:p>
    <w:p w14:paraId="749F3585"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917CA1A" w14:textId="77777777" w:rsidTr="00877886">
        <w:trPr>
          <w:trHeight w:val="861"/>
          <w:jc w:val="center"/>
        </w:trPr>
        <w:tc>
          <w:tcPr>
            <w:tcW w:w="1313" w:type="dxa"/>
            <w:shd w:val="clear" w:color="auto" w:fill="auto"/>
          </w:tcPr>
          <w:p w14:paraId="1AD514FF" w14:textId="77777777" w:rsidR="001B38DC" w:rsidRPr="008B3CFD" w:rsidRDefault="001B38DC" w:rsidP="00877886">
            <w:pPr>
              <w:jc w:val="center"/>
              <w:rPr>
                <w:i/>
              </w:rPr>
            </w:pPr>
            <w:r w:rsidRPr="008B3CFD">
              <w:rPr>
                <w:i/>
              </w:rPr>
              <w:t>1.</w:t>
            </w:r>
          </w:p>
          <w:p w14:paraId="7B9340D7" w14:textId="77777777" w:rsidR="001B38DC" w:rsidRPr="008B3CFD" w:rsidRDefault="001B38DC" w:rsidP="00877886">
            <w:pPr>
              <w:jc w:val="center"/>
              <w:rPr>
                <w:i/>
              </w:rPr>
            </w:pPr>
            <w:r w:rsidRPr="008B3CFD">
              <w:rPr>
                <w:i/>
              </w:rPr>
              <w:t>Strongly</w:t>
            </w:r>
          </w:p>
          <w:p w14:paraId="5B2B7FE0" w14:textId="77777777" w:rsidR="001B38DC" w:rsidRPr="008B3CFD" w:rsidRDefault="001B38DC" w:rsidP="00877886">
            <w:pPr>
              <w:jc w:val="center"/>
              <w:rPr>
                <w:i/>
              </w:rPr>
            </w:pPr>
            <w:r w:rsidRPr="008B3CFD">
              <w:rPr>
                <w:i/>
              </w:rPr>
              <w:t>Disagree</w:t>
            </w:r>
          </w:p>
        </w:tc>
        <w:tc>
          <w:tcPr>
            <w:tcW w:w="1626" w:type="dxa"/>
            <w:shd w:val="clear" w:color="auto" w:fill="auto"/>
          </w:tcPr>
          <w:p w14:paraId="2ED5934F" w14:textId="77777777" w:rsidR="001B38DC" w:rsidRPr="008B3CFD" w:rsidRDefault="001B38DC" w:rsidP="00877886">
            <w:pPr>
              <w:jc w:val="center"/>
              <w:rPr>
                <w:i/>
              </w:rPr>
            </w:pPr>
            <w:r w:rsidRPr="008B3CFD">
              <w:rPr>
                <w:i/>
              </w:rPr>
              <w:t>2.</w:t>
            </w:r>
          </w:p>
          <w:p w14:paraId="52811CDB" w14:textId="77777777" w:rsidR="001B38DC" w:rsidRPr="008B3CFD" w:rsidRDefault="001B38DC" w:rsidP="00877886">
            <w:pPr>
              <w:jc w:val="center"/>
              <w:rPr>
                <w:i/>
              </w:rPr>
            </w:pPr>
            <w:r w:rsidRPr="008B3CFD">
              <w:rPr>
                <w:i/>
              </w:rPr>
              <w:t>Moderately</w:t>
            </w:r>
          </w:p>
          <w:p w14:paraId="3E3CF19F" w14:textId="77777777" w:rsidR="001B38DC" w:rsidRPr="008B3CFD" w:rsidRDefault="001B38DC" w:rsidP="00877886">
            <w:pPr>
              <w:jc w:val="center"/>
              <w:rPr>
                <w:i/>
              </w:rPr>
            </w:pPr>
            <w:r w:rsidRPr="008B3CFD">
              <w:rPr>
                <w:i/>
              </w:rPr>
              <w:t>Disagree</w:t>
            </w:r>
          </w:p>
        </w:tc>
        <w:tc>
          <w:tcPr>
            <w:tcW w:w="1313" w:type="dxa"/>
            <w:shd w:val="clear" w:color="auto" w:fill="auto"/>
          </w:tcPr>
          <w:p w14:paraId="430E4876" w14:textId="77777777" w:rsidR="001B38DC" w:rsidRPr="008B3CFD" w:rsidRDefault="001B38DC" w:rsidP="00877886">
            <w:pPr>
              <w:jc w:val="center"/>
              <w:rPr>
                <w:i/>
              </w:rPr>
            </w:pPr>
            <w:r w:rsidRPr="008B3CFD">
              <w:rPr>
                <w:i/>
              </w:rPr>
              <w:t>3.</w:t>
            </w:r>
          </w:p>
          <w:p w14:paraId="15FEBFB2" w14:textId="77777777" w:rsidR="001B38DC" w:rsidRPr="008B3CFD" w:rsidRDefault="001B38DC" w:rsidP="00877886">
            <w:pPr>
              <w:jc w:val="center"/>
              <w:rPr>
                <w:i/>
              </w:rPr>
            </w:pPr>
            <w:r w:rsidRPr="008B3CFD">
              <w:rPr>
                <w:i/>
              </w:rPr>
              <w:t>Slightly</w:t>
            </w:r>
          </w:p>
          <w:p w14:paraId="690CC78F" w14:textId="77777777" w:rsidR="001B38DC" w:rsidRPr="008B3CFD" w:rsidRDefault="001B38DC" w:rsidP="00877886">
            <w:pPr>
              <w:jc w:val="center"/>
              <w:rPr>
                <w:i/>
              </w:rPr>
            </w:pPr>
            <w:r w:rsidRPr="008B3CFD">
              <w:rPr>
                <w:i/>
              </w:rPr>
              <w:t>Disagree</w:t>
            </w:r>
          </w:p>
        </w:tc>
        <w:tc>
          <w:tcPr>
            <w:tcW w:w="1201" w:type="dxa"/>
            <w:shd w:val="clear" w:color="auto" w:fill="auto"/>
          </w:tcPr>
          <w:p w14:paraId="2A50A61F" w14:textId="77777777" w:rsidR="001B38DC" w:rsidRPr="008B3CFD" w:rsidRDefault="001B38DC" w:rsidP="00877886">
            <w:pPr>
              <w:jc w:val="center"/>
              <w:rPr>
                <w:i/>
              </w:rPr>
            </w:pPr>
            <w:r w:rsidRPr="008B3CFD">
              <w:rPr>
                <w:i/>
              </w:rPr>
              <w:t>4.</w:t>
            </w:r>
          </w:p>
          <w:p w14:paraId="7301BFB0" w14:textId="77777777" w:rsidR="001B38DC" w:rsidRPr="008B3CFD" w:rsidRDefault="001B38DC" w:rsidP="00877886">
            <w:pPr>
              <w:jc w:val="center"/>
              <w:rPr>
                <w:i/>
              </w:rPr>
            </w:pPr>
            <w:r w:rsidRPr="008B3CFD">
              <w:rPr>
                <w:i/>
              </w:rPr>
              <w:t>Slightly Agree</w:t>
            </w:r>
          </w:p>
        </w:tc>
        <w:tc>
          <w:tcPr>
            <w:tcW w:w="1626" w:type="dxa"/>
            <w:shd w:val="clear" w:color="auto" w:fill="auto"/>
          </w:tcPr>
          <w:p w14:paraId="2523A745" w14:textId="77777777" w:rsidR="001B38DC" w:rsidRPr="008B3CFD" w:rsidRDefault="001B38DC" w:rsidP="00877886">
            <w:pPr>
              <w:jc w:val="center"/>
              <w:rPr>
                <w:i/>
              </w:rPr>
            </w:pPr>
            <w:r w:rsidRPr="008B3CFD">
              <w:rPr>
                <w:i/>
              </w:rPr>
              <w:t>5.</w:t>
            </w:r>
          </w:p>
          <w:p w14:paraId="63D4BDEF" w14:textId="77777777" w:rsidR="001B38DC" w:rsidRPr="008B3CFD" w:rsidRDefault="001B38DC" w:rsidP="00877886">
            <w:pPr>
              <w:jc w:val="center"/>
              <w:rPr>
                <w:i/>
              </w:rPr>
            </w:pPr>
            <w:r w:rsidRPr="008B3CFD">
              <w:rPr>
                <w:i/>
              </w:rPr>
              <w:t>Moderately</w:t>
            </w:r>
          </w:p>
          <w:p w14:paraId="738758AE" w14:textId="77777777" w:rsidR="001B38DC" w:rsidRPr="008B3CFD" w:rsidRDefault="001B38DC" w:rsidP="00877886">
            <w:pPr>
              <w:jc w:val="center"/>
              <w:rPr>
                <w:i/>
              </w:rPr>
            </w:pPr>
            <w:r w:rsidRPr="008B3CFD">
              <w:rPr>
                <w:i/>
              </w:rPr>
              <w:t>Agree</w:t>
            </w:r>
          </w:p>
        </w:tc>
        <w:tc>
          <w:tcPr>
            <w:tcW w:w="1281" w:type="dxa"/>
            <w:shd w:val="clear" w:color="auto" w:fill="auto"/>
          </w:tcPr>
          <w:p w14:paraId="2A6209C4" w14:textId="77777777" w:rsidR="001B38DC" w:rsidRPr="008B3CFD" w:rsidRDefault="001B38DC" w:rsidP="00877886">
            <w:pPr>
              <w:jc w:val="center"/>
              <w:rPr>
                <w:i/>
              </w:rPr>
            </w:pPr>
            <w:r w:rsidRPr="008B3CFD">
              <w:rPr>
                <w:i/>
              </w:rPr>
              <w:t>6.</w:t>
            </w:r>
          </w:p>
          <w:p w14:paraId="0E1D761A" w14:textId="77777777" w:rsidR="001B38DC" w:rsidRPr="008B3CFD" w:rsidRDefault="001B38DC" w:rsidP="00877886">
            <w:pPr>
              <w:jc w:val="center"/>
              <w:rPr>
                <w:i/>
              </w:rPr>
            </w:pPr>
            <w:r w:rsidRPr="008B3CFD">
              <w:rPr>
                <w:i/>
              </w:rPr>
              <w:t>Strongly</w:t>
            </w:r>
          </w:p>
          <w:p w14:paraId="1B488B61" w14:textId="77777777" w:rsidR="001B38DC" w:rsidRPr="008B3CFD" w:rsidRDefault="001B38DC" w:rsidP="00877886">
            <w:pPr>
              <w:jc w:val="center"/>
              <w:rPr>
                <w:i/>
              </w:rPr>
            </w:pPr>
            <w:r w:rsidRPr="008B3CFD">
              <w:rPr>
                <w:i/>
              </w:rPr>
              <w:t>Agree</w:t>
            </w:r>
          </w:p>
        </w:tc>
      </w:tr>
    </w:tbl>
    <w:p w14:paraId="30B11453" w14:textId="77777777" w:rsidR="001B38DC" w:rsidRPr="008B3CFD" w:rsidRDefault="001B38DC" w:rsidP="001B38DC">
      <w:pPr>
        <w:rPr>
          <w:sz w:val="20"/>
          <w:szCs w:val="20"/>
        </w:rPr>
      </w:pPr>
    </w:p>
    <w:p w14:paraId="14657591" w14:textId="77777777" w:rsidR="001B38DC" w:rsidRPr="008B3CFD" w:rsidRDefault="001B38DC" w:rsidP="001B38DC">
      <w:r w:rsidRPr="008B3CFD">
        <w:t>11. I would get nervous if I had to speak Albanian to a native speaker.</w:t>
      </w:r>
    </w:p>
    <w:p w14:paraId="135C051C"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FFA1AA7" w14:textId="77777777" w:rsidTr="00877886">
        <w:trPr>
          <w:trHeight w:val="861"/>
          <w:jc w:val="center"/>
        </w:trPr>
        <w:tc>
          <w:tcPr>
            <w:tcW w:w="1313" w:type="dxa"/>
            <w:shd w:val="clear" w:color="auto" w:fill="auto"/>
          </w:tcPr>
          <w:p w14:paraId="4C3CB6F2" w14:textId="77777777" w:rsidR="001B38DC" w:rsidRPr="008B3CFD" w:rsidRDefault="001B38DC" w:rsidP="00877886">
            <w:pPr>
              <w:jc w:val="center"/>
              <w:rPr>
                <w:i/>
              </w:rPr>
            </w:pPr>
            <w:r w:rsidRPr="008B3CFD">
              <w:rPr>
                <w:i/>
              </w:rPr>
              <w:t>1.</w:t>
            </w:r>
          </w:p>
          <w:p w14:paraId="50434F75" w14:textId="77777777" w:rsidR="001B38DC" w:rsidRPr="008B3CFD" w:rsidRDefault="001B38DC" w:rsidP="00877886">
            <w:pPr>
              <w:jc w:val="center"/>
              <w:rPr>
                <w:i/>
              </w:rPr>
            </w:pPr>
            <w:r w:rsidRPr="008B3CFD">
              <w:rPr>
                <w:i/>
              </w:rPr>
              <w:t>Strongly</w:t>
            </w:r>
          </w:p>
          <w:p w14:paraId="414C2AC6" w14:textId="77777777" w:rsidR="001B38DC" w:rsidRPr="008B3CFD" w:rsidRDefault="001B38DC" w:rsidP="00877886">
            <w:pPr>
              <w:jc w:val="center"/>
              <w:rPr>
                <w:i/>
              </w:rPr>
            </w:pPr>
            <w:r w:rsidRPr="008B3CFD">
              <w:rPr>
                <w:i/>
              </w:rPr>
              <w:t>Disagree</w:t>
            </w:r>
          </w:p>
        </w:tc>
        <w:tc>
          <w:tcPr>
            <w:tcW w:w="1626" w:type="dxa"/>
            <w:shd w:val="clear" w:color="auto" w:fill="auto"/>
          </w:tcPr>
          <w:p w14:paraId="2211BDA8" w14:textId="77777777" w:rsidR="001B38DC" w:rsidRPr="008B3CFD" w:rsidRDefault="001B38DC" w:rsidP="00877886">
            <w:pPr>
              <w:jc w:val="center"/>
              <w:rPr>
                <w:i/>
              </w:rPr>
            </w:pPr>
            <w:r w:rsidRPr="008B3CFD">
              <w:rPr>
                <w:i/>
              </w:rPr>
              <w:t>2.</w:t>
            </w:r>
          </w:p>
          <w:p w14:paraId="1DA593B3" w14:textId="77777777" w:rsidR="001B38DC" w:rsidRPr="008B3CFD" w:rsidRDefault="001B38DC" w:rsidP="00877886">
            <w:pPr>
              <w:jc w:val="center"/>
              <w:rPr>
                <w:i/>
              </w:rPr>
            </w:pPr>
            <w:r w:rsidRPr="008B3CFD">
              <w:rPr>
                <w:i/>
              </w:rPr>
              <w:t>Moderately</w:t>
            </w:r>
          </w:p>
          <w:p w14:paraId="7420004F" w14:textId="77777777" w:rsidR="001B38DC" w:rsidRPr="008B3CFD" w:rsidRDefault="001B38DC" w:rsidP="00877886">
            <w:pPr>
              <w:jc w:val="center"/>
              <w:rPr>
                <w:i/>
              </w:rPr>
            </w:pPr>
            <w:r w:rsidRPr="008B3CFD">
              <w:rPr>
                <w:i/>
              </w:rPr>
              <w:t>Disagree</w:t>
            </w:r>
          </w:p>
        </w:tc>
        <w:tc>
          <w:tcPr>
            <w:tcW w:w="1313" w:type="dxa"/>
            <w:shd w:val="clear" w:color="auto" w:fill="auto"/>
          </w:tcPr>
          <w:p w14:paraId="0AB8BF14" w14:textId="77777777" w:rsidR="001B38DC" w:rsidRPr="008B3CFD" w:rsidRDefault="001B38DC" w:rsidP="00877886">
            <w:pPr>
              <w:jc w:val="center"/>
              <w:rPr>
                <w:i/>
              </w:rPr>
            </w:pPr>
            <w:r w:rsidRPr="008B3CFD">
              <w:rPr>
                <w:i/>
              </w:rPr>
              <w:t>3.</w:t>
            </w:r>
          </w:p>
          <w:p w14:paraId="6C8716CA" w14:textId="77777777" w:rsidR="001B38DC" w:rsidRPr="008B3CFD" w:rsidRDefault="001B38DC" w:rsidP="00877886">
            <w:pPr>
              <w:jc w:val="center"/>
              <w:rPr>
                <w:i/>
              </w:rPr>
            </w:pPr>
            <w:r w:rsidRPr="008B3CFD">
              <w:rPr>
                <w:i/>
              </w:rPr>
              <w:t>Slightly</w:t>
            </w:r>
          </w:p>
          <w:p w14:paraId="158229E3" w14:textId="77777777" w:rsidR="001B38DC" w:rsidRPr="008B3CFD" w:rsidRDefault="001B38DC" w:rsidP="00877886">
            <w:pPr>
              <w:jc w:val="center"/>
              <w:rPr>
                <w:i/>
              </w:rPr>
            </w:pPr>
            <w:r w:rsidRPr="008B3CFD">
              <w:rPr>
                <w:i/>
              </w:rPr>
              <w:t>Disagree</w:t>
            </w:r>
          </w:p>
        </w:tc>
        <w:tc>
          <w:tcPr>
            <w:tcW w:w="1201" w:type="dxa"/>
            <w:shd w:val="clear" w:color="auto" w:fill="auto"/>
          </w:tcPr>
          <w:p w14:paraId="3D8DAF86" w14:textId="77777777" w:rsidR="001B38DC" w:rsidRPr="008B3CFD" w:rsidRDefault="001B38DC" w:rsidP="00877886">
            <w:pPr>
              <w:jc w:val="center"/>
              <w:rPr>
                <w:i/>
              </w:rPr>
            </w:pPr>
            <w:r w:rsidRPr="008B3CFD">
              <w:rPr>
                <w:i/>
              </w:rPr>
              <w:t>4.</w:t>
            </w:r>
          </w:p>
          <w:p w14:paraId="7F937B25" w14:textId="77777777" w:rsidR="001B38DC" w:rsidRPr="008B3CFD" w:rsidRDefault="001B38DC" w:rsidP="00877886">
            <w:pPr>
              <w:jc w:val="center"/>
              <w:rPr>
                <w:i/>
              </w:rPr>
            </w:pPr>
            <w:r w:rsidRPr="008B3CFD">
              <w:rPr>
                <w:i/>
              </w:rPr>
              <w:t>Slightly Agree</w:t>
            </w:r>
          </w:p>
        </w:tc>
        <w:tc>
          <w:tcPr>
            <w:tcW w:w="1626" w:type="dxa"/>
            <w:shd w:val="clear" w:color="auto" w:fill="auto"/>
          </w:tcPr>
          <w:p w14:paraId="57E847FB" w14:textId="77777777" w:rsidR="001B38DC" w:rsidRPr="008B3CFD" w:rsidRDefault="001B38DC" w:rsidP="00877886">
            <w:pPr>
              <w:jc w:val="center"/>
              <w:rPr>
                <w:i/>
              </w:rPr>
            </w:pPr>
            <w:r w:rsidRPr="008B3CFD">
              <w:rPr>
                <w:i/>
              </w:rPr>
              <w:t>5.</w:t>
            </w:r>
          </w:p>
          <w:p w14:paraId="051E46AC" w14:textId="77777777" w:rsidR="001B38DC" w:rsidRPr="008B3CFD" w:rsidRDefault="001B38DC" w:rsidP="00877886">
            <w:pPr>
              <w:jc w:val="center"/>
              <w:rPr>
                <w:i/>
              </w:rPr>
            </w:pPr>
            <w:r w:rsidRPr="008B3CFD">
              <w:rPr>
                <w:i/>
              </w:rPr>
              <w:t>Moderately</w:t>
            </w:r>
          </w:p>
          <w:p w14:paraId="7589E9D5" w14:textId="77777777" w:rsidR="001B38DC" w:rsidRPr="008B3CFD" w:rsidRDefault="001B38DC" w:rsidP="00877886">
            <w:pPr>
              <w:jc w:val="center"/>
              <w:rPr>
                <w:i/>
              </w:rPr>
            </w:pPr>
            <w:r w:rsidRPr="008B3CFD">
              <w:rPr>
                <w:i/>
              </w:rPr>
              <w:t>Agree</w:t>
            </w:r>
          </w:p>
        </w:tc>
        <w:tc>
          <w:tcPr>
            <w:tcW w:w="1281" w:type="dxa"/>
            <w:shd w:val="clear" w:color="auto" w:fill="auto"/>
          </w:tcPr>
          <w:p w14:paraId="46DC76CE" w14:textId="77777777" w:rsidR="001B38DC" w:rsidRPr="008B3CFD" w:rsidRDefault="001B38DC" w:rsidP="00877886">
            <w:pPr>
              <w:jc w:val="center"/>
              <w:rPr>
                <w:i/>
              </w:rPr>
            </w:pPr>
            <w:r w:rsidRPr="008B3CFD">
              <w:rPr>
                <w:i/>
              </w:rPr>
              <w:t>6.</w:t>
            </w:r>
          </w:p>
          <w:p w14:paraId="12C6A25E" w14:textId="77777777" w:rsidR="001B38DC" w:rsidRPr="008B3CFD" w:rsidRDefault="001B38DC" w:rsidP="00877886">
            <w:pPr>
              <w:jc w:val="center"/>
              <w:rPr>
                <w:i/>
              </w:rPr>
            </w:pPr>
            <w:r w:rsidRPr="008B3CFD">
              <w:rPr>
                <w:i/>
              </w:rPr>
              <w:t>Strongly</w:t>
            </w:r>
          </w:p>
          <w:p w14:paraId="694FA858" w14:textId="77777777" w:rsidR="001B38DC" w:rsidRPr="008B3CFD" w:rsidRDefault="001B38DC" w:rsidP="00877886">
            <w:pPr>
              <w:jc w:val="center"/>
              <w:rPr>
                <w:i/>
              </w:rPr>
            </w:pPr>
            <w:r w:rsidRPr="008B3CFD">
              <w:rPr>
                <w:i/>
              </w:rPr>
              <w:t>Agree</w:t>
            </w:r>
          </w:p>
        </w:tc>
      </w:tr>
    </w:tbl>
    <w:p w14:paraId="28DD349D" w14:textId="77777777" w:rsidR="001B38DC" w:rsidRPr="008B3CFD" w:rsidRDefault="001B38DC" w:rsidP="001B38DC">
      <w:pPr>
        <w:rPr>
          <w:sz w:val="20"/>
          <w:szCs w:val="20"/>
        </w:rPr>
      </w:pPr>
    </w:p>
    <w:p w14:paraId="49382A80" w14:textId="77777777" w:rsidR="001B38DC" w:rsidRPr="008B3CFD" w:rsidRDefault="001B38DC" w:rsidP="001B38DC">
      <w:r w:rsidRPr="008B3CFD">
        <w:t>12. Practicing Albanian is important because it will allow me to be more at ease with people who speak Serbian.</w:t>
      </w:r>
    </w:p>
    <w:p w14:paraId="0AC34493"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61D98D9" w14:textId="77777777" w:rsidTr="00877886">
        <w:trPr>
          <w:trHeight w:val="861"/>
          <w:jc w:val="center"/>
        </w:trPr>
        <w:tc>
          <w:tcPr>
            <w:tcW w:w="1313" w:type="dxa"/>
            <w:shd w:val="clear" w:color="auto" w:fill="auto"/>
          </w:tcPr>
          <w:p w14:paraId="002A673D" w14:textId="77777777" w:rsidR="001B38DC" w:rsidRPr="008B3CFD" w:rsidRDefault="001B38DC" w:rsidP="00877886">
            <w:pPr>
              <w:jc w:val="center"/>
              <w:rPr>
                <w:i/>
              </w:rPr>
            </w:pPr>
            <w:r w:rsidRPr="008B3CFD">
              <w:rPr>
                <w:i/>
              </w:rPr>
              <w:t>1.</w:t>
            </w:r>
          </w:p>
          <w:p w14:paraId="75C74C99" w14:textId="77777777" w:rsidR="001B38DC" w:rsidRPr="008B3CFD" w:rsidRDefault="001B38DC" w:rsidP="00877886">
            <w:pPr>
              <w:jc w:val="center"/>
              <w:rPr>
                <w:i/>
              </w:rPr>
            </w:pPr>
            <w:r w:rsidRPr="008B3CFD">
              <w:rPr>
                <w:i/>
              </w:rPr>
              <w:t>Strongly</w:t>
            </w:r>
          </w:p>
          <w:p w14:paraId="79D287AF" w14:textId="77777777" w:rsidR="001B38DC" w:rsidRPr="008B3CFD" w:rsidRDefault="001B38DC" w:rsidP="00877886">
            <w:pPr>
              <w:jc w:val="center"/>
              <w:rPr>
                <w:i/>
              </w:rPr>
            </w:pPr>
            <w:r w:rsidRPr="008B3CFD">
              <w:rPr>
                <w:i/>
              </w:rPr>
              <w:t>Disagree</w:t>
            </w:r>
          </w:p>
        </w:tc>
        <w:tc>
          <w:tcPr>
            <w:tcW w:w="1626" w:type="dxa"/>
            <w:shd w:val="clear" w:color="auto" w:fill="auto"/>
          </w:tcPr>
          <w:p w14:paraId="1CAC47C7" w14:textId="77777777" w:rsidR="001B38DC" w:rsidRPr="008B3CFD" w:rsidRDefault="001B38DC" w:rsidP="00877886">
            <w:pPr>
              <w:jc w:val="center"/>
              <w:rPr>
                <w:i/>
              </w:rPr>
            </w:pPr>
            <w:r w:rsidRPr="008B3CFD">
              <w:rPr>
                <w:i/>
              </w:rPr>
              <w:t>2.</w:t>
            </w:r>
          </w:p>
          <w:p w14:paraId="184A52DF" w14:textId="77777777" w:rsidR="001B38DC" w:rsidRPr="008B3CFD" w:rsidRDefault="001B38DC" w:rsidP="00877886">
            <w:pPr>
              <w:jc w:val="center"/>
              <w:rPr>
                <w:i/>
              </w:rPr>
            </w:pPr>
            <w:r w:rsidRPr="008B3CFD">
              <w:rPr>
                <w:i/>
              </w:rPr>
              <w:t>Moderately</w:t>
            </w:r>
          </w:p>
          <w:p w14:paraId="7659E39D" w14:textId="77777777" w:rsidR="001B38DC" w:rsidRPr="008B3CFD" w:rsidRDefault="001B38DC" w:rsidP="00877886">
            <w:pPr>
              <w:jc w:val="center"/>
              <w:rPr>
                <w:i/>
              </w:rPr>
            </w:pPr>
            <w:r w:rsidRPr="008B3CFD">
              <w:rPr>
                <w:i/>
              </w:rPr>
              <w:t>Disagree</w:t>
            </w:r>
          </w:p>
        </w:tc>
        <w:tc>
          <w:tcPr>
            <w:tcW w:w="1313" w:type="dxa"/>
            <w:shd w:val="clear" w:color="auto" w:fill="auto"/>
          </w:tcPr>
          <w:p w14:paraId="717DFD7C" w14:textId="77777777" w:rsidR="001B38DC" w:rsidRPr="008B3CFD" w:rsidRDefault="001B38DC" w:rsidP="00877886">
            <w:pPr>
              <w:jc w:val="center"/>
              <w:rPr>
                <w:i/>
              </w:rPr>
            </w:pPr>
            <w:r w:rsidRPr="008B3CFD">
              <w:rPr>
                <w:i/>
              </w:rPr>
              <w:t>3.</w:t>
            </w:r>
          </w:p>
          <w:p w14:paraId="09727D34" w14:textId="77777777" w:rsidR="001B38DC" w:rsidRPr="008B3CFD" w:rsidRDefault="001B38DC" w:rsidP="00877886">
            <w:pPr>
              <w:jc w:val="center"/>
              <w:rPr>
                <w:i/>
              </w:rPr>
            </w:pPr>
            <w:r w:rsidRPr="008B3CFD">
              <w:rPr>
                <w:i/>
              </w:rPr>
              <w:t>Slightly</w:t>
            </w:r>
          </w:p>
          <w:p w14:paraId="0839F0D0" w14:textId="77777777" w:rsidR="001B38DC" w:rsidRPr="008B3CFD" w:rsidRDefault="001B38DC" w:rsidP="00877886">
            <w:pPr>
              <w:jc w:val="center"/>
              <w:rPr>
                <w:i/>
              </w:rPr>
            </w:pPr>
            <w:r w:rsidRPr="008B3CFD">
              <w:rPr>
                <w:i/>
              </w:rPr>
              <w:t>Disagree</w:t>
            </w:r>
          </w:p>
        </w:tc>
        <w:tc>
          <w:tcPr>
            <w:tcW w:w="1201" w:type="dxa"/>
            <w:shd w:val="clear" w:color="auto" w:fill="auto"/>
          </w:tcPr>
          <w:p w14:paraId="31D80287" w14:textId="77777777" w:rsidR="001B38DC" w:rsidRPr="008B3CFD" w:rsidRDefault="001B38DC" w:rsidP="00877886">
            <w:pPr>
              <w:jc w:val="center"/>
              <w:rPr>
                <w:i/>
              </w:rPr>
            </w:pPr>
            <w:r w:rsidRPr="008B3CFD">
              <w:rPr>
                <w:i/>
              </w:rPr>
              <w:t>4.</w:t>
            </w:r>
          </w:p>
          <w:p w14:paraId="46E5B9E7" w14:textId="77777777" w:rsidR="001B38DC" w:rsidRPr="008B3CFD" w:rsidRDefault="001B38DC" w:rsidP="00877886">
            <w:pPr>
              <w:jc w:val="center"/>
              <w:rPr>
                <w:i/>
              </w:rPr>
            </w:pPr>
            <w:r w:rsidRPr="008B3CFD">
              <w:rPr>
                <w:i/>
              </w:rPr>
              <w:t>Slightly Agree</w:t>
            </w:r>
          </w:p>
        </w:tc>
        <w:tc>
          <w:tcPr>
            <w:tcW w:w="1626" w:type="dxa"/>
            <w:shd w:val="clear" w:color="auto" w:fill="auto"/>
          </w:tcPr>
          <w:p w14:paraId="7619A9FB" w14:textId="77777777" w:rsidR="001B38DC" w:rsidRPr="008B3CFD" w:rsidRDefault="001B38DC" w:rsidP="00877886">
            <w:pPr>
              <w:jc w:val="center"/>
              <w:rPr>
                <w:i/>
              </w:rPr>
            </w:pPr>
            <w:r w:rsidRPr="008B3CFD">
              <w:rPr>
                <w:i/>
              </w:rPr>
              <w:t>5.</w:t>
            </w:r>
          </w:p>
          <w:p w14:paraId="519B04EF" w14:textId="77777777" w:rsidR="001B38DC" w:rsidRPr="008B3CFD" w:rsidRDefault="001B38DC" w:rsidP="00877886">
            <w:pPr>
              <w:jc w:val="center"/>
              <w:rPr>
                <w:i/>
              </w:rPr>
            </w:pPr>
            <w:r w:rsidRPr="008B3CFD">
              <w:rPr>
                <w:i/>
              </w:rPr>
              <w:t>Moderately</w:t>
            </w:r>
          </w:p>
          <w:p w14:paraId="43191D51" w14:textId="77777777" w:rsidR="001B38DC" w:rsidRPr="008B3CFD" w:rsidRDefault="001B38DC" w:rsidP="00877886">
            <w:pPr>
              <w:jc w:val="center"/>
              <w:rPr>
                <w:i/>
              </w:rPr>
            </w:pPr>
            <w:r w:rsidRPr="008B3CFD">
              <w:rPr>
                <w:i/>
              </w:rPr>
              <w:t>Agree</w:t>
            </w:r>
          </w:p>
        </w:tc>
        <w:tc>
          <w:tcPr>
            <w:tcW w:w="1281" w:type="dxa"/>
            <w:shd w:val="clear" w:color="auto" w:fill="auto"/>
          </w:tcPr>
          <w:p w14:paraId="358673C2" w14:textId="77777777" w:rsidR="001B38DC" w:rsidRPr="008B3CFD" w:rsidRDefault="001B38DC" w:rsidP="00877886">
            <w:pPr>
              <w:jc w:val="center"/>
              <w:rPr>
                <w:i/>
              </w:rPr>
            </w:pPr>
            <w:r w:rsidRPr="008B3CFD">
              <w:rPr>
                <w:i/>
              </w:rPr>
              <w:t>6.</w:t>
            </w:r>
          </w:p>
          <w:p w14:paraId="0213B053" w14:textId="77777777" w:rsidR="001B38DC" w:rsidRPr="008B3CFD" w:rsidRDefault="001B38DC" w:rsidP="00877886">
            <w:pPr>
              <w:jc w:val="center"/>
              <w:rPr>
                <w:i/>
              </w:rPr>
            </w:pPr>
            <w:r w:rsidRPr="008B3CFD">
              <w:rPr>
                <w:i/>
              </w:rPr>
              <w:t>Strongly</w:t>
            </w:r>
          </w:p>
          <w:p w14:paraId="48600145" w14:textId="77777777" w:rsidR="001B38DC" w:rsidRPr="008B3CFD" w:rsidRDefault="001B38DC" w:rsidP="00877886">
            <w:pPr>
              <w:jc w:val="center"/>
              <w:rPr>
                <w:i/>
              </w:rPr>
            </w:pPr>
            <w:r w:rsidRPr="008B3CFD">
              <w:rPr>
                <w:i/>
              </w:rPr>
              <w:t>Agree</w:t>
            </w:r>
          </w:p>
        </w:tc>
      </w:tr>
    </w:tbl>
    <w:p w14:paraId="587D9313" w14:textId="77777777" w:rsidR="001B38DC" w:rsidRPr="008B3CFD" w:rsidRDefault="001B38DC" w:rsidP="001B38DC">
      <w:pPr>
        <w:rPr>
          <w:sz w:val="20"/>
          <w:szCs w:val="20"/>
        </w:rPr>
      </w:pPr>
    </w:p>
    <w:p w14:paraId="64801C5D" w14:textId="77777777" w:rsidR="001B38DC" w:rsidRPr="008B3CFD" w:rsidRDefault="001B38DC" w:rsidP="001B38DC">
      <w:r w:rsidRPr="008B3CFD">
        <w:t>13. I have a strong desire to learn Albanian really well.</w:t>
      </w:r>
    </w:p>
    <w:p w14:paraId="21CCFB2C"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1601826F" w14:textId="77777777" w:rsidTr="00877886">
        <w:trPr>
          <w:trHeight w:val="861"/>
          <w:jc w:val="center"/>
        </w:trPr>
        <w:tc>
          <w:tcPr>
            <w:tcW w:w="1313" w:type="dxa"/>
            <w:shd w:val="clear" w:color="auto" w:fill="auto"/>
          </w:tcPr>
          <w:p w14:paraId="4FCC833A" w14:textId="77777777" w:rsidR="001B38DC" w:rsidRPr="008B3CFD" w:rsidRDefault="001B38DC" w:rsidP="00877886">
            <w:pPr>
              <w:jc w:val="center"/>
              <w:rPr>
                <w:i/>
              </w:rPr>
            </w:pPr>
            <w:r w:rsidRPr="008B3CFD">
              <w:rPr>
                <w:i/>
              </w:rPr>
              <w:t>1.</w:t>
            </w:r>
          </w:p>
          <w:p w14:paraId="73D32368" w14:textId="77777777" w:rsidR="001B38DC" w:rsidRPr="008B3CFD" w:rsidRDefault="001B38DC" w:rsidP="00877886">
            <w:pPr>
              <w:jc w:val="center"/>
              <w:rPr>
                <w:i/>
              </w:rPr>
            </w:pPr>
            <w:r w:rsidRPr="008B3CFD">
              <w:rPr>
                <w:i/>
              </w:rPr>
              <w:t>Strongly</w:t>
            </w:r>
          </w:p>
          <w:p w14:paraId="060236BC" w14:textId="77777777" w:rsidR="001B38DC" w:rsidRPr="008B3CFD" w:rsidRDefault="001B38DC" w:rsidP="00877886">
            <w:pPr>
              <w:jc w:val="center"/>
              <w:rPr>
                <w:i/>
              </w:rPr>
            </w:pPr>
            <w:r w:rsidRPr="008B3CFD">
              <w:rPr>
                <w:i/>
              </w:rPr>
              <w:t>Disagree</w:t>
            </w:r>
          </w:p>
        </w:tc>
        <w:tc>
          <w:tcPr>
            <w:tcW w:w="1626" w:type="dxa"/>
            <w:shd w:val="clear" w:color="auto" w:fill="auto"/>
          </w:tcPr>
          <w:p w14:paraId="1DFA77C8" w14:textId="77777777" w:rsidR="001B38DC" w:rsidRPr="008B3CFD" w:rsidRDefault="001B38DC" w:rsidP="00877886">
            <w:pPr>
              <w:jc w:val="center"/>
              <w:rPr>
                <w:i/>
              </w:rPr>
            </w:pPr>
            <w:r w:rsidRPr="008B3CFD">
              <w:rPr>
                <w:i/>
              </w:rPr>
              <w:t>2.</w:t>
            </w:r>
          </w:p>
          <w:p w14:paraId="2CD1F0F3" w14:textId="77777777" w:rsidR="001B38DC" w:rsidRPr="008B3CFD" w:rsidRDefault="001B38DC" w:rsidP="00877886">
            <w:pPr>
              <w:jc w:val="center"/>
              <w:rPr>
                <w:i/>
              </w:rPr>
            </w:pPr>
            <w:r w:rsidRPr="008B3CFD">
              <w:rPr>
                <w:i/>
              </w:rPr>
              <w:t>Moderately</w:t>
            </w:r>
          </w:p>
          <w:p w14:paraId="0D156416" w14:textId="77777777" w:rsidR="001B38DC" w:rsidRPr="008B3CFD" w:rsidRDefault="001B38DC" w:rsidP="00877886">
            <w:pPr>
              <w:jc w:val="center"/>
              <w:rPr>
                <w:i/>
              </w:rPr>
            </w:pPr>
            <w:r w:rsidRPr="008B3CFD">
              <w:rPr>
                <w:i/>
              </w:rPr>
              <w:t>Disagree</w:t>
            </w:r>
          </w:p>
        </w:tc>
        <w:tc>
          <w:tcPr>
            <w:tcW w:w="1313" w:type="dxa"/>
            <w:shd w:val="clear" w:color="auto" w:fill="auto"/>
          </w:tcPr>
          <w:p w14:paraId="08AD5040" w14:textId="77777777" w:rsidR="001B38DC" w:rsidRPr="008B3CFD" w:rsidRDefault="001B38DC" w:rsidP="00877886">
            <w:pPr>
              <w:jc w:val="center"/>
              <w:rPr>
                <w:i/>
              </w:rPr>
            </w:pPr>
            <w:r w:rsidRPr="008B3CFD">
              <w:rPr>
                <w:i/>
              </w:rPr>
              <w:t>3.</w:t>
            </w:r>
          </w:p>
          <w:p w14:paraId="7BEC59D3" w14:textId="77777777" w:rsidR="001B38DC" w:rsidRPr="008B3CFD" w:rsidRDefault="001B38DC" w:rsidP="00877886">
            <w:pPr>
              <w:jc w:val="center"/>
              <w:rPr>
                <w:i/>
              </w:rPr>
            </w:pPr>
            <w:r w:rsidRPr="008B3CFD">
              <w:rPr>
                <w:i/>
              </w:rPr>
              <w:t>Slightly</w:t>
            </w:r>
          </w:p>
          <w:p w14:paraId="353EE4CC" w14:textId="77777777" w:rsidR="001B38DC" w:rsidRPr="008B3CFD" w:rsidRDefault="001B38DC" w:rsidP="00877886">
            <w:pPr>
              <w:jc w:val="center"/>
              <w:rPr>
                <w:i/>
              </w:rPr>
            </w:pPr>
            <w:r w:rsidRPr="008B3CFD">
              <w:rPr>
                <w:i/>
              </w:rPr>
              <w:t>Disagree</w:t>
            </w:r>
          </w:p>
        </w:tc>
        <w:tc>
          <w:tcPr>
            <w:tcW w:w="1201" w:type="dxa"/>
            <w:shd w:val="clear" w:color="auto" w:fill="auto"/>
          </w:tcPr>
          <w:p w14:paraId="48DC2460" w14:textId="77777777" w:rsidR="001B38DC" w:rsidRPr="008B3CFD" w:rsidRDefault="001B38DC" w:rsidP="00877886">
            <w:pPr>
              <w:jc w:val="center"/>
              <w:rPr>
                <w:i/>
              </w:rPr>
            </w:pPr>
            <w:r w:rsidRPr="008B3CFD">
              <w:rPr>
                <w:i/>
              </w:rPr>
              <w:t>4.</w:t>
            </w:r>
          </w:p>
          <w:p w14:paraId="406C4E8B" w14:textId="77777777" w:rsidR="001B38DC" w:rsidRPr="008B3CFD" w:rsidRDefault="001B38DC" w:rsidP="00877886">
            <w:pPr>
              <w:jc w:val="center"/>
              <w:rPr>
                <w:i/>
              </w:rPr>
            </w:pPr>
            <w:r w:rsidRPr="008B3CFD">
              <w:rPr>
                <w:i/>
              </w:rPr>
              <w:t>Slightly Agree</w:t>
            </w:r>
          </w:p>
        </w:tc>
        <w:tc>
          <w:tcPr>
            <w:tcW w:w="1626" w:type="dxa"/>
            <w:shd w:val="clear" w:color="auto" w:fill="auto"/>
          </w:tcPr>
          <w:p w14:paraId="160DF1E8" w14:textId="77777777" w:rsidR="001B38DC" w:rsidRPr="008B3CFD" w:rsidRDefault="001B38DC" w:rsidP="00877886">
            <w:pPr>
              <w:jc w:val="center"/>
              <w:rPr>
                <w:i/>
              </w:rPr>
            </w:pPr>
            <w:r w:rsidRPr="008B3CFD">
              <w:rPr>
                <w:i/>
              </w:rPr>
              <w:t>5.</w:t>
            </w:r>
          </w:p>
          <w:p w14:paraId="300608BB" w14:textId="77777777" w:rsidR="001B38DC" w:rsidRPr="008B3CFD" w:rsidRDefault="001B38DC" w:rsidP="00877886">
            <w:pPr>
              <w:jc w:val="center"/>
              <w:rPr>
                <w:i/>
              </w:rPr>
            </w:pPr>
            <w:r w:rsidRPr="008B3CFD">
              <w:rPr>
                <w:i/>
              </w:rPr>
              <w:t>Moderately</w:t>
            </w:r>
          </w:p>
          <w:p w14:paraId="7289B14B" w14:textId="77777777" w:rsidR="001B38DC" w:rsidRPr="008B3CFD" w:rsidRDefault="001B38DC" w:rsidP="00877886">
            <w:pPr>
              <w:jc w:val="center"/>
              <w:rPr>
                <w:i/>
              </w:rPr>
            </w:pPr>
            <w:r w:rsidRPr="008B3CFD">
              <w:rPr>
                <w:i/>
              </w:rPr>
              <w:t>Agree</w:t>
            </w:r>
          </w:p>
        </w:tc>
        <w:tc>
          <w:tcPr>
            <w:tcW w:w="1281" w:type="dxa"/>
            <w:shd w:val="clear" w:color="auto" w:fill="auto"/>
          </w:tcPr>
          <w:p w14:paraId="27636F67" w14:textId="77777777" w:rsidR="001B38DC" w:rsidRPr="008B3CFD" w:rsidRDefault="001B38DC" w:rsidP="00877886">
            <w:pPr>
              <w:jc w:val="center"/>
              <w:rPr>
                <w:i/>
              </w:rPr>
            </w:pPr>
            <w:r w:rsidRPr="008B3CFD">
              <w:rPr>
                <w:i/>
              </w:rPr>
              <w:t>6.</w:t>
            </w:r>
          </w:p>
          <w:p w14:paraId="2CB57E4A" w14:textId="77777777" w:rsidR="001B38DC" w:rsidRPr="008B3CFD" w:rsidRDefault="001B38DC" w:rsidP="00877886">
            <w:pPr>
              <w:jc w:val="center"/>
              <w:rPr>
                <w:i/>
              </w:rPr>
            </w:pPr>
            <w:r w:rsidRPr="008B3CFD">
              <w:rPr>
                <w:i/>
              </w:rPr>
              <w:t>Strongly</w:t>
            </w:r>
          </w:p>
          <w:p w14:paraId="49BA9561" w14:textId="77777777" w:rsidR="001B38DC" w:rsidRPr="008B3CFD" w:rsidRDefault="001B38DC" w:rsidP="00877886">
            <w:pPr>
              <w:jc w:val="center"/>
              <w:rPr>
                <w:i/>
              </w:rPr>
            </w:pPr>
            <w:r w:rsidRPr="008B3CFD">
              <w:rPr>
                <w:i/>
              </w:rPr>
              <w:t>Agree</w:t>
            </w:r>
          </w:p>
        </w:tc>
      </w:tr>
    </w:tbl>
    <w:p w14:paraId="52F587C8" w14:textId="77777777" w:rsidR="001B38DC" w:rsidRPr="008B3CFD" w:rsidRDefault="001B38DC" w:rsidP="001B38DC">
      <w:pPr>
        <w:rPr>
          <w:sz w:val="20"/>
          <w:szCs w:val="20"/>
        </w:rPr>
      </w:pPr>
    </w:p>
    <w:p w14:paraId="3066EAFC" w14:textId="77777777" w:rsidR="001B38DC" w:rsidRPr="008B3CFD" w:rsidRDefault="001B38DC" w:rsidP="001B38DC">
      <w:r w:rsidRPr="008B3CFD">
        <w:lastRenderedPageBreak/>
        <w:t>14. Practicing Albanian is important because other people will respect me more.</w:t>
      </w:r>
    </w:p>
    <w:p w14:paraId="77518B87"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7C587709" w14:textId="77777777" w:rsidTr="00877886">
        <w:trPr>
          <w:trHeight w:val="861"/>
          <w:jc w:val="center"/>
        </w:trPr>
        <w:tc>
          <w:tcPr>
            <w:tcW w:w="1313" w:type="dxa"/>
            <w:shd w:val="clear" w:color="auto" w:fill="auto"/>
          </w:tcPr>
          <w:p w14:paraId="0E62ACE9" w14:textId="77777777" w:rsidR="001B38DC" w:rsidRPr="008B3CFD" w:rsidRDefault="001B38DC" w:rsidP="00877886">
            <w:pPr>
              <w:jc w:val="center"/>
              <w:rPr>
                <w:i/>
              </w:rPr>
            </w:pPr>
            <w:r w:rsidRPr="008B3CFD">
              <w:rPr>
                <w:i/>
              </w:rPr>
              <w:t>1.</w:t>
            </w:r>
          </w:p>
          <w:p w14:paraId="7A902BA6" w14:textId="77777777" w:rsidR="001B38DC" w:rsidRPr="008B3CFD" w:rsidRDefault="001B38DC" w:rsidP="00877886">
            <w:pPr>
              <w:jc w:val="center"/>
              <w:rPr>
                <w:i/>
              </w:rPr>
            </w:pPr>
            <w:r w:rsidRPr="008B3CFD">
              <w:rPr>
                <w:i/>
              </w:rPr>
              <w:t>Strongly</w:t>
            </w:r>
          </w:p>
          <w:p w14:paraId="07E78AAD" w14:textId="77777777" w:rsidR="001B38DC" w:rsidRPr="008B3CFD" w:rsidRDefault="001B38DC" w:rsidP="00877886">
            <w:pPr>
              <w:jc w:val="center"/>
              <w:rPr>
                <w:i/>
              </w:rPr>
            </w:pPr>
            <w:r w:rsidRPr="008B3CFD">
              <w:rPr>
                <w:i/>
              </w:rPr>
              <w:t>Disagree</w:t>
            </w:r>
          </w:p>
        </w:tc>
        <w:tc>
          <w:tcPr>
            <w:tcW w:w="1626" w:type="dxa"/>
            <w:shd w:val="clear" w:color="auto" w:fill="auto"/>
          </w:tcPr>
          <w:p w14:paraId="58BFBCA1" w14:textId="77777777" w:rsidR="001B38DC" w:rsidRPr="008B3CFD" w:rsidRDefault="001B38DC" w:rsidP="00877886">
            <w:pPr>
              <w:jc w:val="center"/>
              <w:rPr>
                <w:i/>
              </w:rPr>
            </w:pPr>
            <w:r w:rsidRPr="008B3CFD">
              <w:rPr>
                <w:i/>
              </w:rPr>
              <w:t>2.</w:t>
            </w:r>
          </w:p>
          <w:p w14:paraId="4EB445A7" w14:textId="77777777" w:rsidR="001B38DC" w:rsidRPr="008B3CFD" w:rsidRDefault="001B38DC" w:rsidP="00877886">
            <w:pPr>
              <w:jc w:val="center"/>
              <w:rPr>
                <w:i/>
              </w:rPr>
            </w:pPr>
            <w:r w:rsidRPr="008B3CFD">
              <w:rPr>
                <w:i/>
              </w:rPr>
              <w:t>Moderately</w:t>
            </w:r>
          </w:p>
          <w:p w14:paraId="74E0F759" w14:textId="77777777" w:rsidR="001B38DC" w:rsidRPr="008B3CFD" w:rsidRDefault="001B38DC" w:rsidP="00877886">
            <w:pPr>
              <w:jc w:val="center"/>
              <w:rPr>
                <w:i/>
              </w:rPr>
            </w:pPr>
            <w:r w:rsidRPr="008B3CFD">
              <w:rPr>
                <w:i/>
              </w:rPr>
              <w:t>Disagree</w:t>
            </w:r>
          </w:p>
        </w:tc>
        <w:tc>
          <w:tcPr>
            <w:tcW w:w="1313" w:type="dxa"/>
            <w:shd w:val="clear" w:color="auto" w:fill="auto"/>
          </w:tcPr>
          <w:p w14:paraId="757E0FCF" w14:textId="77777777" w:rsidR="001B38DC" w:rsidRPr="008B3CFD" w:rsidRDefault="001B38DC" w:rsidP="00877886">
            <w:pPr>
              <w:jc w:val="center"/>
              <w:rPr>
                <w:i/>
              </w:rPr>
            </w:pPr>
            <w:r w:rsidRPr="008B3CFD">
              <w:rPr>
                <w:i/>
              </w:rPr>
              <w:t>3.</w:t>
            </w:r>
          </w:p>
          <w:p w14:paraId="0031696C" w14:textId="77777777" w:rsidR="001B38DC" w:rsidRPr="008B3CFD" w:rsidRDefault="001B38DC" w:rsidP="00877886">
            <w:pPr>
              <w:jc w:val="center"/>
              <w:rPr>
                <w:i/>
              </w:rPr>
            </w:pPr>
            <w:r w:rsidRPr="008B3CFD">
              <w:rPr>
                <w:i/>
              </w:rPr>
              <w:t>Slightly</w:t>
            </w:r>
          </w:p>
          <w:p w14:paraId="02A5F309" w14:textId="77777777" w:rsidR="001B38DC" w:rsidRPr="008B3CFD" w:rsidRDefault="001B38DC" w:rsidP="00877886">
            <w:pPr>
              <w:jc w:val="center"/>
              <w:rPr>
                <w:i/>
              </w:rPr>
            </w:pPr>
            <w:r w:rsidRPr="008B3CFD">
              <w:rPr>
                <w:i/>
              </w:rPr>
              <w:t>Disagree</w:t>
            </w:r>
          </w:p>
        </w:tc>
        <w:tc>
          <w:tcPr>
            <w:tcW w:w="1201" w:type="dxa"/>
            <w:shd w:val="clear" w:color="auto" w:fill="auto"/>
          </w:tcPr>
          <w:p w14:paraId="3369467C" w14:textId="77777777" w:rsidR="001B38DC" w:rsidRPr="008B3CFD" w:rsidRDefault="001B38DC" w:rsidP="00877886">
            <w:pPr>
              <w:jc w:val="center"/>
              <w:rPr>
                <w:i/>
              </w:rPr>
            </w:pPr>
            <w:r w:rsidRPr="008B3CFD">
              <w:rPr>
                <w:i/>
              </w:rPr>
              <w:t>4.</w:t>
            </w:r>
          </w:p>
          <w:p w14:paraId="68C1DD52" w14:textId="77777777" w:rsidR="001B38DC" w:rsidRPr="008B3CFD" w:rsidRDefault="001B38DC" w:rsidP="00877886">
            <w:pPr>
              <w:jc w:val="center"/>
              <w:rPr>
                <w:i/>
              </w:rPr>
            </w:pPr>
            <w:r w:rsidRPr="008B3CFD">
              <w:rPr>
                <w:i/>
              </w:rPr>
              <w:t>Slightly Agree</w:t>
            </w:r>
          </w:p>
        </w:tc>
        <w:tc>
          <w:tcPr>
            <w:tcW w:w="1626" w:type="dxa"/>
            <w:shd w:val="clear" w:color="auto" w:fill="auto"/>
          </w:tcPr>
          <w:p w14:paraId="70548E61" w14:textId="77777777" w:rsidR="001B38DC" w:rsidRPr="008B3CFD" w:rsidRDefault="001B38DC" w:rsidP="00877886">
            <w:pPr>
              <w:jc w:val="center"/>
              <w:rPr>
                <w:i/>
              </w:rPr>
            </w:pPr>
            <w:r w:rsidRPr="008B3CFD">
              <w:rPr>
                <w:i/>
              </w:rPr>
              <w:t>5.</w:t>
            </w:r>
          </w:p>
          <w:p w14:paraId="76E723DC" w14:textId="77777777" w:rsidR="001B38DC" w:rsidRPr="008B3CFD" w:rsidRDefault="001B38DC" w:rsidP="00877886">
            <w:pPr>
              <w:jc w:val="center"/>
              <w:rPr>
                <w:i/>
              </w:rPr>
            </w:pPr>
            <w:r w:rsidRPr="008B3CFD">
              <w:rPr>
                <w:i/>
              </w:rPr>
              <w:t>Moderately</w:t>
            </w:r>
          </w:p>
          <w:p w14:paraId="1C579C3F" w14:textId="77777777" w:rsidR="001B38DC" w:rsidRPr="008B3CFD" w:rsidRDefault="001B38DC" w:rsidP="00877886">
            <w:pPr>
              <w:jc w:val="center"/>
              <w:rPr>
                <w:i/>
              </w:rPr>
            </w:pPr>
            <w:r w:rsidRPr="008B3CFD">
              <w:rPr>
                <w:i/>
              </w:rPr>
              <w:t>Agree</w:t>
            </w:r>
          </w:p>
        </w:tc>
        <w:tc>
          <w:tcPr>
            <w:tcW w:w="1281" w:type="dxa"/>
            <w:shd w:val="clear" w:color="auto" w:fill="auto"/>
          </w:tcPr>
          <w:p w14:paraId="6811D0F6" w14:textId="77777777" w:rsidR="001B38DC" w:rsidRPr="008B3CFD" w:rsidRDefault="001B38DC" w:rsidP="00877886">
            <w:pPr>
              <w:jc w:val="center"/>
              <w:rPr>
                <w:i/>
              </w:rPr>
            </w:pPr>
            <w:r w:rsidRPr="008B3CFD">
              <w:rPr>
                <w:i/>
              </w:rPr>
              <w:t>6.</w:t>
            </w:r>
          </w:p>
          <w:p w14:paraId="0E8A506D" w14:textId="77777777" w:rsidR="001B38DC" w:rsidRPr="008B3CFD" w:rsidRDefault="001B38DC" w:rsidP="00877886">
            <w:pPr>
              <w:jc w:val="center"/>
              <w:rPr>
                <w:i/>
              </w:rPr>
            </w:pPr>
            <w:r w:rsidRPr="008B3CFD">
              <w:rPr>
                <w:i/>
              </w:rPr>
              <w:t>Strongly</w:t>
            </w:r>
          </w:p>
          <w:p w14:paraId="6B3C1E04" w14:textId="77777777" w:rsidR="001B38DC" w:rsidRPr="008B3CFD" w:rsidRDefault="001B38DC" w:rsidP="00877886">
            <w:pPr>
              <w:jc w:val="center"/>
              <w:rPr>
                <w:i/>
              </w:rPr>
            </w:pPr>
            <w:r w:rsidRPr="008B3CFD">
              <w:rPr>
                <w:i/>
              </w:rPr>
              <w:t>Agree</w:t>
            </w:r>
          </w:p>
        </w:tc>
      </w:tr>
    </w:tbl>
    <w:p w14:paraId="68DB9093" w14:textId="77777777" w:rsidR="001B38DC" w:rsidRPr="008B3CFD" w:rsidRDefault="001B38DC" w:rsidP="001B38DC">
      <w:pPr>
        <w:rPr>
          <w:sz w:val="20"/>
          <w:szCs w:val="20"/>
        </w:rPr>
      </w:pPr>
    </w:p>
    <w:p w14:paraId="4A463E6E" w14:textId="77777777" w:rsidR="001B38DC" w:rsidRPr="008B3CFD" w:rsidRDefault="001B38DC" w:rsidP="001B38DC">
      <w:r w:rsidRPr="008B3CFD">
        <w:t>15. It doesn’t bother me at all to speak Albanian.</w:t>
      </w:r>
    </w:p>
    <w:p w14:paraId="03D5D270"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782051A" w14:textId="77777777" w:rsidTr="00877886">
        <w:trPr>
          <w:trHeight w:val="861"/>
          <w:jc w:val="center"/>
        </w:trPr>
        <w:tc>
          <w:tcPr>
            <w:tcW w:w="1313" w:type="dxa"/>
            <w:shd w:val="clear" w:color="auto" w:fill="auto"/>
          </w:tcPr>
          <w:p w14:paraId="3CF6C950" w14:textId="77777777" w:rsidR="001B38DC" w:rsidRPr="008B3CFD" w:rsidRDefault="001B38DC" w:rsidP="00877886">
            <w:pPr>
              <w:jc w:val="center"/>
              <w:rPr>
                <w:i/>
              </w:rPr>
            </w:pPr>
            <w:r w:rsidRPr="008B3CFD">
              <w:rPr>
                <w:i/>
              </w:rPr>
              <w:t>1.</w:t>
            </w:r>
          </w:p>
          <w:p w14:paraId="6295C57F" w14:textId="77777777" w:rsidR="001B38DC" w:rsidRPr="008B3CFD" w:rsidRDefault="001B38DC" w:rsidP="00877886">
            <w:pPr>
              <w:jc w:val="center"/>
              <w:rPr>
                <w:i/>
              </w:rPr>
            </w:pPr>
            <w:r w:rsidRPr="008B3CFD">
              <w:rPr>
                <w:i/>
              </w:rPr>
              <w:t>Strongly</w:t>
            </w:r>
          </w:p>
          <w:p w14:paraId="26C68543" w14:textId="77777777" w:rsidR="001B38DC" w:rsidRPr="008B3CFD" w:rsidRDefault="001B38DC" w:rsidP="00877886">
            <w:pPr>
              <w:jc w:val="center"/>
              <w:rPr>
                <w:i/>
              </w:rPr>
            </w:pPr>
            <w:r w:rsidRPr="008B3CFD">
              <w:rPr>
                <w:i/>
              </w:rPr>
              <w:t>Disagree</w:t>
            </w:r>
          </w:p>
        </w:tc>
        <w:tc>
          <w:tcPr>
            <w:tcW w:w="1626" w:type="dxa"/>
            <w:shd w:val="clear" w:color="auto" w:fill="auto"/>
          </w:tcPr>
          <w:p w14:paraId="28F312F0" w14:textId="77777777" w:rsidR="001B38DC" w:rsidRPr="008B3CFD" w:rsidRDefault="001B38DC" w:rsidP="00877886">
            <w:pPr>
              <w:jc w:val="center"/>
              <w:rPr>
                <w:i/>
              </w:rPr>
            </w:pPr>
            <w:r w:rsidRPr="008B3CFD">
              <w:rPr>
                <w:i/>
              </w:rPr>
              <w:t>2.</w:t>
            </w:r>
          </w:p>
          <w:p w14:paraId="102A527D" w14:textId="77777777" w:rsidR="001B38DC" w:rsidRPr="008B3CFD" w:rsidRDefault="001B38DC" w:rsidP="00877886">
            <w:pPr>
              <w:jc w:val="center"/>
              <w:rPr>
                <w:i/>
              </w:rPr>
            </w:pPr>
            <w:r w:rsidRPr="008B3CFD">
              <w:rPr>
                <w:i/>
              </w:rPr>
              <w:t>Moderately</w:t>
            </w:r>
          </w:p>
          <w:p w14:paraId="42AB3BF5" w14:textId="77777777" w:rsidR="001B38DC" w:rsidRPr="008B3CFD" w:rsidRDefault="001B38DC" w:rsidP="00877886">
            <w:pPr>
              <w:jc w:val="center"/>
              <w:rPr>
                <w:i/>
              </w:rPr>
            </w:pPr>
            <w:r w:rsidRPr="008B3CFD">
              <w:rPr>
                <w:i/>
              </w:rPr>
              <w:t>Disagree</w:t>
            </w:r>
          </w:p>
        </w:tc>
        <w:tc>
          <w:tcPr>
            <w:tcW w:w="1313" w:type="dxa"/>
            <w:shd w:val="clear" w:color="auto" w:fill="auto"/>
          </w:tcPr>
          <w:p w14:paraId="3E2808D6" w14:textId="77777777" w:rsidR="001B38DC" w:rsidRPr="008B3CFD" w:rsidRDefault="001B38DC" w:rsidP="00877886">
            <w:pPr>
              <w:jc w:val="center"/>
              <w:rPr>
                <w:i/>
              </w:rPr>
            </w:pPr>
            <w:r w:rsidRPr="008B3CFD">
              <w:rPr>
                <w:i/>
              </w:rPr>
              <w:t>3.</w:t>
            </w:r>
          </w:p>
          <w:p w14:paraId="20E7C3A0" w14:textId="77777777" w:rsidR="001B38DC" w:rsidRPr="008B3CFD" w:rsidRDefault="001B38DC" w:rsidP="00877886">
            <w:pPr>
              <w:jc w:val="center"/>
              <w:rPr>
                <w:i/>
              </w:rPr>
            </w:pPr>
            <w:r w:rsidRPr="008B3CFD">
              <w:rPr>
                <w:i/>
              </w:rPr>
              <w:t>Slightly</w:t>
            </w:r>
          </w:p>
          <w:p w14:paraId="76488858" w14:textId="77777777" w:rsidR="001B38DC" w:rsidRPr="008B3CFD" w:rsidRDefault="001B38DC" w:rsidP="00877886">
            <w:pPr>
              <w:jc w:val="center"/>
              <w:rPr>
                <w:i/>
              </w:rPr>
            </w:pPr>
            <w:r w:rsidRPr="008B3CFD">
              <w:rPr>
                <w:i/>
              </w:rPr>
              <w:t>Disagree</w:t>
            </w:r>
          </w:p>
        </w:tc>
        <w:tc>
          <w:tcPr>
            <w:tcW w:w="1201" w:type="dxa"/>
            <w:shd w:val="clear" w:color="auto" w:fill="auto"/>
          </w:tcPr>
          <w:p w14:paraId="57A39326" w14:textId="77777777" w:rsidR="001B38DC" w:rsidRPr="008B3CFD" w:rsidRDefault="001B38DC" w:rsidP="00877886">
            <w:pPr>
              <w:jc w:val="center"/>
              <w:rPr>
                <w:i/>
              </w:rPr>
            </w:pPr>
            <w:r w:rsidRPr="008B3CFD">
              <w:rPr>
                <w:i/>
              </w:rPr>
              <w:t>4.</w:t>
            </w:r>
          </w:p>
          <w:p w14:paraId="39510A52" w14:textId="77777777" w:rsidR="001B38DC" w:rsidRPr="008B3CFD" w:rsidRDefault="001B38DC" w:rsidP="00877886">
            <w:pPr>
              <w:jc w:val="center"/>
              <w:rPr>
                <w:i/>
              </w:rPr>
            </w:pPr>
            <w:r w:rsidRPr="008B3CFD">
              <w:rPr>
                <w:i/>
              </w:rPr>
              <w:t>Slightly Agree</w:t>
            </w:r>
          </w:p>
        </w:tc>
        <w:tc>
          <w:tcPr>
            <w:tcW w:w="1626" w:type="dxa"/>
            <w:shd w:val="clear" w:color="auto" w:fill="auto"/>
          </w:tcPr>
          <w:p w14:paraId="7505CCBE" w14:textId="77777777" w:rsidR="001B38DC" w:rsidRPr="008B3CFD" w:rsidRDefault="001B38DC" w:rsidP="00877886">
            <w:pPr>
              <w:jc w:val="center"/>
              <w:rPr>
                <w:i/>
              </w:rPr>
            </w:pPr>
            <w:r w:rsidRPr="008B3CFD">
              <w:rPr>
                <w:i/>
              </w:rPr>
              <w:t>5.</w:t>
            </w:r>
          </w:p>
          <w:p w14:paraId="7A8C96DF" w14:textId="77777777" w:rsidR="001B38DC" w:rsidRPr="008B3CFD" w:rsidRDefault="001B38DC" w:rsidP="00877886">
            <w:pPr>
              <w:jc w:val="center"/>
              <w:rPr>
                <w:i/>
              </w:rPr>
            </w:pPr>
            <w:r w:rsidRPr="008B3CFD">
              <w:rPr>
                <w:i/>
              </w:rPr>
              <w:t>Moderately</w:t>
            </w:r>
          </w:p>
          <w:p w14:paraId="7E84E0F8" w14:textId="77777777" w:rsidR="001B38DC" w:rsidRPr="008B3CFD" w:rsidRDefault="001B38DC" w:rsidP="00877886">
            <w:pPr>
              <w:jc w:val="center"/>
              <w:rPr>
                <w:i/>
              </w:rPr>
            </w:pPr>
            <w:r w:rsidRPr="008B3CFD">
              <w:rPr>
                <w:i/>
              </w:rPr>
              <w:t>Agree</w:t>
            </w:r>
          </w:p>
        </w:tc>
        <w:tc>
          <w:tcPr>
            <w:tcW w:w="1281" w:type="dxa"/>
            <w:shd w:val="clear" w:color="auto" w:fill="auto"/>
          </w:tcPr>
          <w:p w14:paraId="4AB782F4" w14:textId="77777777" w:rsidR="001B38DC" w:rsidRPr="008B3CFD" w:rsidRDefault="001B38DC" w:rsidP="00877886">
            <w:pPr>
              <w:jc w:val="center"/>
              <w:rPr>
                <w:i/>
              </w:rPr>
            </w:pPr>
            <w:r w:rsidRPr="008B3CFD">
              <w:rPr>
                <w:i/>
              </w:rPr>
              <w:t>6.</w:t>
            </w:r>
          </w:p>
          <w:p w14:paraId="7D27A407" w14:textId="77777777" w:rsidR="001B38DC" w:rsidRPr="008B3CFD" w:rsidRDefault="001B38DC" w:rsidP="00877886">
            <w:pPr>
              <w:jc w:val="center"/>
              <w:rPr>
                <w:i/>
              </w:rPr>
            </w:pPr>
            <w:r w:rsidRPr="008B3CFD">
              <w:rPr>
                <w:i/>
              </w:rPr>
              <w:t>Strongly</w:t>
            </w:r>
          </w:p>
          <w:p w14:paraId="74CC9521" w14:textId="77777777" w:rsidR="001B38DC" w:rsidRPr="008B3CFD" w:rsidRDefault="001B38DC" w:rsidP="00877886">
            <w:pPr>
              <w:jc w:val="center"/>
              <w:rPr>
                <w:i/>
              </w:rPr>
            </w:pPr>
            <w:r w:rsidRPr="008B3CFD">
              <w:rPr>
                <w:i/>
              </w:rPr>
              <w:t>Agree</w:t>
            </w:r>
          </w:p>
        </w:tc>
      </w:tr>
    </w:tbl>
    <w:p w14:paraId="020AA8DD" w14:textId="77777777" w:rsidR="001B38DC" w:rsidRPr="008B3CFD" w:rsidRDefault="001B38DC" w:rsidP="001B38DC">
      <w:pPr>
        <w:rPr>
          <w:sz w:val="20"/>
          <w:szCs w:val="20"/>
        </w:rPr>
      </w:pPr>
    </w:p>
    <w:p w14:paraId="6DFCE7C5" w14:textId="77777777" w:rsidR="001B38DC" w:rsidRPr="008B3CFD" w:rsidRDefault="001B38DC" w:rsidP="001B38DC">
      <w:r w:rsidRPr="008B3CFD">
        <w:t>16. It would bother me if I had to speak Albanian on the telephone.</w:t>
      </w:r>
    </w:p>
    <w:p w14:paraId="1A546755"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AA3DF6C" w14:textId="77777777" w:rsidTr="00877886">
        <w:trPr>
          <w:trHeight w:val="861"/>
          <w:jc w:val="center"/>
        </w:trPr>
        <w:tc>
          <w:tcPr>
            <w:tcW w:w="1313" w:type="dxa"/>
            <w:shd w:val="clear" w:color="auto" w:fill="auto"/>
          </w:tcPr>
          <w:p w14:paraId="330CEE8A" w14:textId="77777777" w:rsidR="001B38DC" w:rsidRPr="008B3CFD" w:rsidRDefault="001B38DC" w:rsidP="00877886">
            <w:pPr>
              <w:jc w:val="center"/>
              <w:rPr>
                <w:i/>
              </w:rPr>
            </w:pPr>
            <w:r w:rsidRPr="008B3CFD">
              <w:rPr>
                <w:i/>
              </w:rPr>
              <w:t>1.</w:t>
            </w:r>
          </w:p>
          <w:p w14:paraId="1227E2A0" w14:textId="77777777" w:rsidR="001B38DC" w:rsidRPr="008B3CFD" w:rsidRDefault="001B38DC" w:rsidP="00877886">
            <w:pPr>
              <w:jc w:val="center"/>
              <w:rPr>
                <w:i/>
              </w:rPr>
            </w:pPr>
            <w:r w:rsidRPr="008B3CFD">
              <w:rPr>
                <w:i/>
              </w:rPr>
              <w:t>Strongly</w:t>
            </w:r>
          </w:p>
          <w:p w14:paraId="1F2DDA56" w14:textId="77777777" w:rsidR="001B38DC" w:rsidRPr="008B3CFD" w:rsidRDefault="001B38DC" w:rsidP="00877886">
            <w:pPr>
              <w:jc w:val="center"/>
              <w:rPr>
                <w:i/>
              </w:rPr>
            </w:pPr>
            <w:r w:rsidRPr="008B3CFD">
              <w:rPr>
                <w:i/>
              </w:rPr>
              <w:t>Disagree</w:t>
            </w:r>
          </w:p>
        </w:tc>
        <w:tc>
          <w:tcPr>
            <w:tcW w:w="1626" w:type="dxa"/>
            <w:shd w:val="clear" w:color="auto" w:fill="auto"/>
          </w:tcPr>
          <w:p w14:paraId="3D1DD049" w14:textId="77777777" w:rsidR="001B38DC" w:rsidRPr="008B3CFD" w:rsidRDefault="001B38DC" w:rsidP="00877886">
            <w:pPr>
              <w:jc w:val="center"/>
              <w:rPr>
                <w:i/>
              </w:rPr>
            </w:pPr>
            <w:r w:rsidRPr="008B3CFD">
              <w:rPr>
                <w:i/>
              </w:rPr>
              <w:t>2.</w:t>
            </w:r>
          </w:p>
          <w:p w14:paraId="3BCC5F74" w14:textId="77777777" w:rsidR="001B38DC" w:rsidRPr="008B3CFD" w:rsidRDefault="001B38DC" w:rsidP="00877886">
            <w:pPr>
              <w:jc w:val="center"/>
              <w:rPr>
                <w:i/>
              </w:rPr>
            </w:pPr>
            <w:r w:rsidRPr="008B3CFD">
              <w:rPr>
                <w:i/>
              </w:rPr>
              <w:t>Moderately</w:t>
            </w:r>
          </w:p>
          <w:p w14:paraId="2A76C44D" w14:textId="77777777" w:rsidR="001B38DC" w:rsidRPr="008B3CFD" w:rsidRDefault="001B38DC" w:rsidP="00877886">
            <w:pPr>
              <w:jc w:val="center"/>
              <w:rPr>
                <w:i/>
              </w:rPr>
            </w:pPr>
            <w:r w:rsidRPr="008B3CFD">
              <w:rPr>
                <w:i/>
              </w:rPr>
              <w:t>Disagree</w:t>
            </w:r>
          </w:p>
        </w:tc>
        <w:tc>
          <w:tcPr>
            <w:tcW w:w="1313" w:type="dxa"/>
            <w:shd w:val="clear" w:color="auto" w:fill="auto"/>
          </w:tcPr>
          <w:p w14:paraId="29558BAD" w14:textId="77777777" w:rsidR="001B38DC" w:rsidRPr="008B3CFD" w:rsidRDefault="001B38DC" w:rsidP="00877886">
            <w:pPr>
              <w:jc w:val="center"/>
              <w:rPr>
                <w:i/>
              </w:rPr>
            </w:pPr>
            <w:r w:rsidRPr="008B3CFD">
              <w:rPr>
                <w:i/>
              </w:rPr>
              <w:t>3.</w:t>
            </w:r>
          </w:p>
          <w:p w14:paraId="51DC2D2F" w14:textId="77777777" w:rsidR="001B38DC" w:rsidRPr="008B3CFD" w:rsidRDefault="001B38DC" w:rsidP="00877886">
            <w:pPr>
              <w:jc w:val="center"/>
              <w:rPr>
                <w:i/>
              </w:rPr>
            </w:pPr>
            <w:r w:rsidRPr="008B3CFD">
              <w:rPr>
                <w:i/>
              </w:rPr>
              <w:t>Slightly</w:t>
            </w:r>
          </w:p>
          <w:p w14:paraId="06BE4CE7" w14:textId="77777777" w:rsidR="001B38DC" w:rsidRPr="008B3CFD" w:rsidRDefault="001B38DC" w:rsidP="00877886">
            <w:pPr>
              <w:jc w:val="center"/>
              <w:rPr>
                <w:i/>
              </w:rPr>
            </w:pPr>
            <w:r w:rsidRPr="008B3CFD">
              <w:rPr>
                <w:i/>
              </w:rPr>
              <w:t>Disagree</w:t>
            </w:r>
          </w:p>
        </w:tc>
        <w:tc>
          <w:tcPr>
            <w:tcW w:w="1201" w:type="dxa"/>
            <w:shd w:val="clear" w:color="auto" w:fill="auto"/>
          </w:tcPr>
          <w:p w14:paraId="4D98F1D0" w14:textId="77777777" w:rsidR="001B38DC" w:rsidRPr="008B3CFD" w:rsidRDefault="001B38DC" w:rsidP="00877886">
            <w:pPr>
              <w:jc w:val="center"/>
              <w:rPr>
                <w:i/>
              </w:rPr>
            </w:pPr>
            <w:r w:rsidRPr="008B3CFD">
              <w:rPr>
                <w:i/>
              </w:rPr>
              <w:t>4.</w:t>
            </w:r>
          </w:p>
          <w:p w14:paraId="7F81A5BB" w14:textId="77777777" w:rsidR="001B38DC" w:rsidRPr="008B3CFD" w:rsidRDefault="001B38DC" w:rsidP="00877886">
            <w:pPr>
              <w:jc w:val="center"/>
              <w:rPr>
                <w:i/>
              </w:rPr>
            </w:pPr>
            <w:r w:rsidRPr="008B3CFD">
              <w:rPr>
                <w:i/>
              </w:rPr>
              <w:t>Slightly Agree</w:t>
            </w:r>
          </w:p>
        </w:tc>
        <w:tc>
          <w:tcPr>
            <w:tcW w:w="1626" w:type="dxa"/>
            <w:shd w:val="clear" w:color="auto" w:fill="auto"/>
          </w:tcPr>
          <w:p w14:paraId="2BBFE9BA" w14:textId="77777777" w:rsidR="001B38DC" w:rsidRPr="008B3CFD" w:rsidRDefault="001B38DC" w:rsidP="00877886">
            <w:pPr>
              <w:jc w:val="center"/>
              <w:rPr>
                <w:i/>
              </w:rPr>
            </w:pPr>
            <w:r w:rsidRPr="008B3CFD">
              <w:rPr>
                <w:i/>
              </w:rPr>
              <w:t>5.</w:t>
            </w:r>
          </w:p>
          <w:p w14:paraId="7C764288" w14:textId="77777777" w:rsidR="001B38DC" w:rsidRPr="008B3CFD" w:rsidRDefault="001B38DC" w:rsidP="00877886">
            <w:pPr>
              <w:jc w:val="center"/>
              <w:rPr>
                <w:i/>
              </w:rPr>
            </w:pPr>
            <w:r w:rsidRPr="008B3CFD">
              <w:rPr>
                <w:i/>
              </w:rPr>
              <w:t>Moderately</w:t>
            </w:r>
          </w:p>
          <w:p w14:paraId="5FE363ED" w14:textId="77777777" w:rsidR="001B38DC" w:rsidRPr="008B3CFD" w:rsidRDefault="001B38DC" w:rsidP="00877886">
            <w:pPr>
              <w:jc w:val="center"/>
              <w:rPr>
                <w:i/>
              </w:rPr>
            </w:pPr>
            <w:r w:rsidRPr="008B3CFD">
              <w:rPr>
                <w:i/>
              </w:rPr>
              <w:t>Agree</w:t>
            </w:r>
          </w:p>
        </w:tc>
        <w:tc>
          <w:tcPr>
            <w:tcW w:w="1281" w:type="dxa"/>
            <w:shd w:val="clear" w:color="auto" w:fill="auto"/>
          </w:tcPr>
          <w:p w14:paraId="317D5324" w14:textId="77777777" w:rsidR="001B38DC" w:rsidRPr="008B3CFD" w:rsidRDefault="001B38DC" w:rsidP="00877886">
            <w:pPr>
              <w:jc w:val="center"/>
              <w:rPr>
                <w:i/>
              </w:rPr>
            </w:pPr>
            <w:r w:rsidRPr="008B3CFD">
              <w:rPr>
                <w:i/>
              </w:rPr>
              <w:t>6.</w:t>
            </w:r>
          </w:p>
          <w:p w14:paraId="2FEB4FF7" w14:textId="77777777" w:rsidR="001B38DC" w:rsidRPr="008B3CFD" w:rsidRDefault="001B38DC" w:rsidP="00877886">
            <w:pPr>
              <w:jc w:val="center"/>
              <w:rPr>
                <w:i/>
              </w:rPr>
            </w:pPr>
            <w:r w:rsidRPr="008B3CFD">
              <w:rPr>
                <w:i/>
              </w:rPr>
              <w:t>Strongly</w:t>
            </w:r>
          </w:p>
          <w:p w14:paraId="71677FEF" w14:textId="77777777" w:rsidR="001B38DC" w:rsidRPr="008B3CFD" w:rsidRDefault="001B38DC" w:rsidP="00877886">
            <w:pPr>
              <w:jc w:val="center"/>
              <w:rPr>
                <w:i/>
              </w:rPr>
            </w:pPr>
            <w:r w:rsidRPr="008B3CFD">
              <w:rPr>
                <w:i/>
              </w:rPr>
              <w:t>Agree</w:t>
            </w:r>
          </w:p>
        </w:tc>
      </w:tr>
    </w:tbl>
    <w:p w14:paraId="6BBF05C7" w14:textId="77777777" w:rsidR="001B38DC" w:rsidRPr="008B3CFD" w:rsidRDefault="001B38DC" w:rsidP="001B38DC">
      <w:r w:rsidRPr="008B3CFD">
        <w:t>17. To be honest, I really have no desire to practice Albanian.</w:t>
      </w:r>
    </w:p>
    <w:p w14:paraId="1A4D9171"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9C9ED23" w14:textId="77777777" w:rsidTr="00877886">
        <w:trPr>
          <w:trHeight w:val="861"/>
          <w:jc w:val="center"/>
        </w:trPr>
        <w:tc>
          <w:tcPr>
            <w:tcW w:w="1313" w:type="dxa"/>
            <w:shd w:val="clear" w:color="auto" w:fill="auto"/>
          </w:tcPr>
          <w:p w14:paraId="2CD15021" w14:textId="77777777" w:rsidR="001B38DC" w:rsidRPr="008B3CFD" w:rsidRDefault="001B38DC" w:rsidP="00877886">
            <w:pPr>
              <w:jc w:val="center"/>
              <w:rPr>
                <w:i/>
              </w:rPr>
            </w:pPr>
            <w:r w:rsidRPr="008B3CFD">
              <w:rPr>
                <w:i/>
              </w:rPr>
              <w:t>1.</w:t>
            </w:r>
          </w:p>
          <w:p w14:paraId="74FBBEAD" w14:textId="77777777" w:rsidR="001B38DC" w:rsidRPr="008B3CFD" w:rsidRDefault="001B38DC" w:rsidP="00877886">
            <w:pPr>
              <w:jc w:val="center"/>
              <w:rPr>
                <w:i/>
              </w:rPr>
            </w:pPr>
            <w:r w:rsidRPr="008B3CFD">
              <w:rPr>
                <w:i/>
              </w:rPr>
              <w:t>Strongly</w:t>
            </w:r>
          </w:p>
          <w:p w14:paraId="78CEF7FE" w14:textId="77777777" w:rsidR="001B38DC" w:rsidRPr="008B3CFD" w:rsidRDefault="001B38DC" w:rsidP="00877886">
            <w:pPr>
              <w:jc w:val="center"/>
              <w:rPr>
                <w:i/>
              </w:rPr>
            </w:pPr>
            <w:r w:rsidRPr="008B3CFD">
              <w:rPr>
                <w:i/>
              </w:rPr>
              <w:t>Disagree</w:t>
            </w:r>
          </w:p>
        </w:tc>
        <w:tc>
          <w:tcPr>
            <w:tcW w:w="1626" w:type="dxa"/>
            <w:shd w:val="clear" w:color="auto" w:fill="auto"/>
          </w:tcPr>
          <w:p w14:paraId="370CC2EF" w14:textId="77777777" w:rsidR="001B38DC" w:rsidRPr="008B3CFD" w:rsidRDefault="001B38DC" w:rsidP="00877886">
            <w:pPr>
              <w:jc w:val="center"/>
              <w:rPr>
                <w:i/>
              </w:rPr>
            </w:pPr>
            <w:r w:rsidRPr="008B3CFD">
              <w:rPr>
                <w:i/>
              </w:rPr>
              <w:t>2.</w:t>
            </w:r>
          </w:p>
          <w:p w14:paraId="7F9F27CF" w14:textId="77777777" w:rsidR="001B38DC" w:rsidRPr="008B3CFD" w:rsidRDefault="001B38DC" w:rsidP="00877886">
            <w:pPr>
              <w:jc w:val="center"/>
              <w:rPr>
                <w:i/>
              </w:rPr>
            </w:pPr>
            <w:r w:rsidRPr="008B3CFD">
              <w:rPr>
                <w:i/>
              </w:rPr>
              <w:t>Moderately</w:t>
            </w:r>
          </w:p>
          <w:p w14:paraId="17C71A00" w14:textId="77777777" w:rsidR="001B38DC" w:rsidRPr="008B3CFD" w:rsidRDefault="001B38DC" w:rsidP="00877886">
            <w:pPr>
              <w:jc w:val="center"/>
              <w:rPr>
                <w:i/>
              </w:rPr>
            </w:pPr>
            <w:r w:rsidRPr="008B3CFD">
              <w:rPr>
                <w:i/>
              </w:rPr>
              <w:t>Disagree</w:t>
            </w:r>
          </w:p>
        </w:tc>
        <w:tc>
          <w:tcPr>
            <w:tcW w:w="1313" w:type="dxa"/>
            <w:shd w:val="clear" w:color="auto" w:fill="auto"/>
          </w:tcPr>
          <w:p w14:paraId="4C3D37C2" w14:textId="77777777" w:rsidR="001B38DC" w:rsidRPr="008B3CFD" w:rsidRDefault="001B38DC" w:rsidP="00877886">
            <w:pPr>
              <w:jc w:val="center"/>
              <w:rPr>
                <w:i/>
              </w:rPr>
            </w:pPr>
            <w:r w:rsidRPr="008B3CFD">
              <w:rPr>
                <w:i/>
              </w:rPr>
              <w:t>3.</w:t>
            </w:r>
          </w:p>
          <w:p w14:paraId="6390EB6F" w14:textId="77777777" w:rsidR="001B38DC" w:rsidRPr="008B3CFD" w:rsidRDefault="001B38DC" w:rsidP="00877886">
            <w:pPr>
              <w:jc w:val="center"/>
              <w:rPr>
                <w:i/>
              </w:rPr>
            </w:pPr>
            <w:r w:rsidRPr="008B3CFD">
              <w:rPr>
                <w:i/>
              </w:rPr>
              <w:t>Slightly</w:t>
            </w:r>
          </w:p>
          <w:p w14:paraId="49A4F8FC" w14:textId="77777777" w:rsidR="001B38DC" w:rsidRPr="008B3CFD" w:rsidRDefault="001B38DC" w:rsidP="00877886">
            <w:pPr>
              <w:jc w:val="center"/>
              <w:rPr>
                <w:i/>
              </w:rPr>
            </w:pPr>
            <w:r w:rsidRPr="008B3CFD">
              <w:rPr>
                <w:i/>
              </w:rPr>
              <w:t>Disagree</w:t>
            </w:r>
          </w:p>
        </w:tc>
        <w:tc>
          <w:tcPr>
            <w:tcW w:w="1201" w:type="dxa"/>
            <w:shd w:val="clear" w:color="auto" w:fill="auto"/>
          </w:tcPr>
          <w:p w14:paraId="58F0B875" w14:textId="77777777" w:rsidR="001B38DC" w:rsidRPr="008B3CFD" w:rsidRDefault="001B38DC" w:rsidP="00877886">
            <w:pPr>
              <w:jc w:val="center"/>
              <w:rPr>
                <w:i/>
              </w:rPr>
            </w:pPr>
            <w:r w:rsidRPr="008B3CFD">
              <w:rPr>
                <w:i/>
              </w:rPr>
              <w:t>4.</w:t>
            </w:r>
          </w:p>
          <w:p w14:paraId="25E14356" w14:textId="77777777" w:rsidR="001B38DC" w:rsidRPr="008B3CFD" w:rsidRDefault="001B38DC" w:rsidP="00877886">
            <w:pPr>
              <w:jc w:val="center"/>
              <w:rPr>
                <w:i/>
              </w:rPr>
            </w:pPr>
            <w:r w:rsidRPr="008B3CFD">
              <w:rPr>
                <w:i/>
              </w:rPr>
              <w:t>Slightly Agree</w:t>
            </w:r>
          </w:p>
        </w:tc>
        <w:tc>
          <w:tcPr>
            <w:tcW w:w="1626" w:type="dxa"/>
            <w:shd w:val="clear" w:color="auto" w:fill="auto"/>
          </w:tcPr>
          <w:p w14:paraId="4DE1041F" w14:textId="77777777" w:rsidR="001B38DC" w:rsidRPr="008B3CFD" w:rsidRDefault="001B38DC" w:rsidP="00877886">
            <w:pPr>
              <w:jc w:val="center"/>
              <w:rPr>
                <w:i/>
              </w:rPr>
            </w:pPr>
            <w:r w:rsidRPr="008B3CFD">
              <w:rPr>
                <w:i/>
              </w:rPr>
              <w:t>5.</w:t>
            </w:r>
          </w:p>
          <w:p w14:paraId="4C67F6D9" w14:textId="77777777" w:rsidR="001B38DC" w:rsidRPr="008B3CFD" w:rsidRDefault="001B38DC" w:rsidP="00877886">
            <w:pPr>
              <w:jc w:val="center"/>
              <w:rPr>
                <w:i/>
              </w:rPr>
            </w:pPr>
            <w:r w:rsidRPr="008B3CFD">
              <w:rPr>
                <w:i/>
              </w:rPr>
              <w:t>Moderately</w:t>
            </w:r>
          </w:p>
          <w:p w14:paraId="4B75B7A7" w14:textId="77777777" w:rsidR="001B38DC" w:rsidRPr="008B3CFD" w:rsidRDefault="001B38DC" w:rsidP="00877886">
            <w:pPr>
              <w:jc w:val="center"/>
              <w:rPr>
                <w:i/>
              </w:rPr>
            </w:pPr>
            <w:r w:rsidRPr="008B3CFD">
              <w:rPr>
                <w:i/>
              </w:rPr>
              <w:t>Agree</w:t>
            </w:r>
          </w:p>
        </w:tc>
        <w:tc>
          <w:tcPr>
            <w:tcW w:w="1281" w:type="dxa"/>
            <w:shd w:val="clear" w:color="auto" w:fill="auto"/>
          </w:tcPr>
          <w:p w14:paraId="7E134CD1" w14:textId="77777777" w:rsidR="001B38DC" w:rsidRPr="008B3CFD" w:rsidRDefault="001B38DC" w:rsidP="00877886">
            <w:pPr>
              <w:jc w:val="center"/>
              <w:rPr>
                <w:i/>
              </w:rPr>
            </w:pPr>
            <w:r w:rsidRPr="008B3CFD">
              <w:rPr>
                <w:i/>
              </w:rPr>
              <w:t>6.</w:t>
            </w:r>
          </w:p>
          <w:p w14:paraId="4576F53F" w14:textId="77777777" w:rsidR="001B38DC" w:rsidRPr="008B3CFD" w:rsidRDefault="001B38DC" w:rsidP="00877886">
            <w:pPr>
              <w:jc w:val="center"/>
              <w:rPr>
                <w:i/>
              </w:rPr>
            </w:pPr>
            <w:r w:rsidRPr="008B3CFD">
              <w:rPr>
                <w:i/>
              </w:rPr>
              <w:t>Strongly</w:t>
            </w:r>
          </w:p>
          <w:p w14:paraId="7FAB4D85" w14:textId="77777777" w:rsidR="001B38DC" w:rsidRPr="008B3CFD" w:rsidRDefault="001B38DC" w:rsidP="00877886">
            <w:pPr>
              <w:jc w:val="center"/>
              <w:rPr>
                <w:i/>
              </w:rPr>
            </w:pPr>
            <w:r w:rsidRPr="008B3CFD">
              <w:rPr>
                <w:i/>
              </w:rPr>
              <w:t>Agree</w:t>
            </w:r>
          </w:p>
        </w:tc>
      </w:tr>
    </w:tbl>
    <w:p w14:paraId="029B4171" w14:textId="77777777" w:rsidR="001B38DC" w:rsidRPr="008B3CFD" w:rsidRDefault="001B38DC" w:rsidP="001B38DC"/>
    <w:p w14:paraId="192A4AD8" w14:textId="77777777" w:rsidR="001B38DC" w:rsidRPr="008B3CFD" w:rsidRDefault="001B38DC" w:rsidP="001B38DC">
      <w:r w:rsidRPr="008B3CFD">
        <w:t>18. I love practicing Albanian.</w:t>
      </w:r>
    </w:p>
    <w:p w14:paraId="0685FC31"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9015BC7" w14:textId="77777777" w:rsidTr="00877886">
        <w:trPr>
          <w:trHeight w:val="861"/>
          <w:jc w:val="center"/>
        </w:trPr>
        <w:tc>
          <w:tcPr>
            <w:tcW w:w="1313" w:type="dxa"/>
            <w:shd w:val="clear" w:color="auto" w:fill="auto"/>
          </w:tcPr>
          <w:p w14:paraId="5D28A55D" w14:textId="77777777" w:rsidR="001B38DC" w:rsidRPr="008B3CFD" w:rsidRDefault="001B38DC" w:rsidP="00877886">
            <w:pPr>
              <w:jc w:val="center"/>
              <w:rPr>
                <w:i/>
              </w:rPr>
            </w:pPr>
            <w:r w:rsidRPr="008B3CFD">
              <w:rPr>
                <w:i/>
              </w:rPr>
              <w:t>1.</w:t>
            </w:r>
          </w:p>
          <w:p w14:paraId="7B5CB826" w14:textId="77777777" w:rsidR="001B38DC" w:rsidRPr="008B3CFD" w:rsidRDefault="001B38DC" w:rsidP="00877886">
            <w:pPr>
              <w:jc w:val="center"/>
              <w:rPr>
                <w:i/>
              </w:rPr>
            </w:pPr>
            <w:r w:rsidRPr="008B3CFD">
              <w:rPr>
                <w:i/>
              </w:rPr>
              <w:t>Strongly</w:t>
            </w:r>
          </w:p>
          <w:p w14:paraId="2F118211" w14:textId="77777777" w:rsidR="001B38DC" w:rsidRPr="008B3CFD" w:rsidRDefault="001B38DC" w:rsidP="00877886">
            <w:pPr>
              <w:jc w:val="center"/>
              <w:rPr>
                <w:i/>
              </w:rPr>
            </w:pPr>
            <w:r w:rsidRPr="008B3CFD">
              <w:rPr>
                <w:i/>
              </w:rPr>
              <w:t>Disagree</w:t>
            </w:r>
          </w:p>
        </w:tc>
        <w:tc>
          <w:tcPr>
            <w:tcW w:w="1626" w:type="dxa"/>
            <w:shd w:val="clear" w:color="auto" w:fill="auto"/>
          </w:tcPr>
          <w:p w14:paraId="4DB78E2E" w14:textId="77777777" w:rsidR="001B38DC" w:rsidRPr="008B3CFD" w:rsidRDefault="001B38DC" w:rsidP="00877886">
            <w:pPr>
              <w:jc w:val="center"/>
              <w:rPr>
                <w:i/>
              </w:rPr>
            </w:pPr>
            <w:r w:rsidRPr="008B3CFD">
              <w:rPr>
                <w:i/>
              </w:rPr>
              <w:t>2.</w:t>
            </w:r>
          </w:p>
          <w:p w14:paraId="15D669E8" w14:textId="77777777" w:rsidR="001B38DC" w:rsidRPr="008B3CFD" w:rsidRDefault="001B38DC" w:rsidP="00877886">
            <w:pPr>
              <w:jc w:val="center"/>
              <w:rPr>
                <w:i/>
              </w:rPr>
            </w:pPr>
            <w:r w:rsidRPr="008B3CFD">
              <w:rPr>
                <w:i/>
              </w:rPr>
              <w:t>Moderately</w:t>
            </w:r>
          </w:p>
          <w:p w14:paraId="5DA9B209" w14:textId="77777777" w:rsidR="001B38DC" w:rsidRPr="008B3CFD" w:rsidRDefault="001B38DC" w:rsidP="00877886">
            <w:pPr>
              <w:jc w:val="center"/>
              <w:rPr>
                <w:i/>
              </w:rPr>
            </w:pPr>
            <w:r w:rsidRPr="008B3CFD">
              <w:rPr>
                <w:i/>
              </w:rPr>
              <w:t>Disagree</w:t>
            </w:r>
          </w:p>
        </w:tc>
        <w:tc>
          <w:tcPr>
            <w:tcW w:w="1313" w:type="dxa"/>
            <w:shd w:val="clear" w:color="auto" w:fill="auto"/>
          </w:tcPr>
          <w:p w14:paraId="521FEB6B" w14:textId="77777777" w:rsidR="001B38DC" w:rsidRPr="008B3CFD" w:rsidRDefault="001B38DC" w:rsidP="00877886">
            <w:pPr>
              <w:jc w:val="center"/>
              <w:rPr>
                <w:i/>
              </w:rPr>
            </w:pPr>
            <w:r w:rsidRPr="008B3CFD">
              <w:rPr>
                <w:i/>
              </w:rPr>
              <w:t>3.</w:t>
            </w:r>
          </w:p>
          <w:p w14:paraId="2D975425" w14:textId="77777777" w:rsidR="001B38DC" w:rsidRPr="008B3CFD" w:rsidRDefault="001B38DC" w:rsidP="00877886">
            <w:pPr>
              <w:jc w:val="center"/>
              <w:rPr>
                <w:i/>
              </w:rPr>
            </w:pPr>
            <w:r w:rsidRPr="008B3CFD">
              <w:rPr>
                <w:i/>
              </w:rPr>
              <w:t>Slightly</w:t>
            </w:r>
          </w:p>
          <w:p w14:paraId="2183D4FA" w14:textId="77777777" w:rsidR="001B38DC" w:rsidRPr="008B3CFD" w:rsidRDefault="001B38DC" w:rsidP="00877886">
            <w:pPr>
              <w:jc w:val="center"/>
              <w:rPr>
                <w:i/>
              </w:rPr>
            </w:pPr>
            <w:r w:rsidRPr="008B3CFD">
              <w:rPr>
                <w:i/>
              </w:rPr>
              <w:t>Disagree</w:t>
            </w:r>
          </w:p>
        </w:tc>
        <w:tc>
          <w:tcPr>
            <w:tcW w:w="1201" w:type="dxa"/>
            <w:shd w:val="clear" w:color="auto" w:fill="auto"/>
          </w:tcPr>
          <w:p w14:paraId="598E43E0" w14:textId="77777777" w:rsidR="001B38DC" w:rsidRPr="008B3CFD" w:rsidRDefault="001B38DC" w:rsidP="00877886">
            <w:pPr>
              <w:jc w:val="center"/>
              <w:rPr>
                <w:i/>
              </w:rPr>
            </w:pPr>
            <w:r w:rsidRPr="008B3CFD">
              <w:rPr>
                <w:i/>
              </w:rPr>
              <w:t>4.</w:t>
            </w:r>
          </w:p>
          <w:p w14:paraId="41CEC609" w14:textId="77777777" w:rsidR="001B38DC" w:rsidRPr="008B3CFD" w:rsidRDefault="001B38DC" w:rsidP="00877886">
            <w:pPr>
              <w:jc w:val="center"/>
              <w:rPr>
                <w:i/>
              </w:rPr>
            </w:pPr>
            <w:r w:rsidRPr="008B3CFD">
              <w:rPr>
                <w:i/>
              </w:rPr>
              <w:t>Slightly Agree</w:t>
            </w:r>
          </w:p>
        </w:tc>
        <w:tc>
          <w:tcPr>
            <w:tcW w:w="1626" w:type="dxa"/>
            <w:shd w:val="clear" w:color="auto" w:fill="auto"/>
          </w:tcPr>
          <w:p w14:paraId="3490230F" w14:textId="77777777" w:rsidR="001B38DC" w:rsidRPr="008B3CFD" w:rsidRDefault="001B38DC" w:rsidP="00877886">
            <w:pPr>
              <w:jc w:val="center"/>
              <w:rPr>
                <w:i/>
              </w:rPr>
            </w:pPr>
            <w:r w:rsidRPr="008B3CFD">
              <w:rPr>
                <w:i/>
              </w:rPr>
              <w:t>5.</w:t>
            </w:r>
          </w:p>
          <w:p w14:paraId="189DBD7C" w14:textId="77777777" w:rsidR="001B38DC" w:rsidRPr="008B3CFD" w:rsidRDefault="001B38DC" w:rsidP="00877886">
            <w:pPr>
              <w:jc w:val="center"/>
              <w:rPr>
                <w:i/>
              </w:rPr>
            </w:pPr>
            <w:r w:rsidRPr="008B3CFD">
              <w:rPr>
                <w:i/>
              </w:rPr>
              <w:t>Moderately</w:t>
            </w:r>
          </w:p>
          <w:p w14:paraId="767AF903" w14:textId="77777777" w:rsidR="001B38DC" w:rsidRPr="008B3CFD" w:rsidRDefault="001B38DC" w:rsidP="00877886">
            <w:pPr>
              <w:jc w:val="center"/>
              <w:rPr>
                <w:i/>
              </w:rPr>
            </w:pPr>
            <w:r w:rsidRPr="008B3CFD">
              <w:rPr>
                <w:i/>
              </w:rPr>
              <w:t>Agree</w:t>
            </w:r>
          </w:p>
        </w:tc>
        <w:tc>
          <w:tcPr>
            <w:tcW w:w="1281" w:type="dxa"/>
            <w:shd w:val="clear" w:color="auto" w:fill="auto"/>
          </w:tcPr>
          <w:p w14:paraId="66AFE66B" w14:textId="77777777" w:rsidR="001B38DC" w:rsidRPr="008B3CFD" w:rsidRDefault="001B38DC" w:rsidP="00877886">
            <w:pPr>
              <w:jc w:val="center"/>
              <w:rPr>
                <w:i/>
              </w:rPr>
            </w:pPr>
            <w:r w:rsidRPr="008B3CFD">
              <w:rPr>
                <w:i/>
              </w:rPr>
              <w:t>6.</w:t>
            </w:r>
          </w:p>
          <w:p w14:paraId="05277A4E" w14:textId="77777777" w:rsidR="001B38DC" w:rsidRPr="008B3CFD" w:rsidRDefault="001B38DC" w:rsidP="00877886">
            <w:pPr>
              <w:jc w:val="center"/>
              <w:rPr>
                <w:i/>
              </w:rPr>
            </w:pPr>
            <w:r w:rsidRPr="008B3CFD">
              <w:rPr>
                <w:i/>
              </w:rPr>
              <w:t>Strongly</w:t>
            </w:r>
          </w:p>
          <w:p w14:paraId="568BB73C" w14:textId="77777777" w:rsidR="001B38DC" w:rsidRPr="008B3CFD" w:rsidRDefault="001B38DC" w:rsidP="00877886">
            <w:pPr>
              <w:jc w:val="center"/>
              <w:rPr>
                <w:i/>
              </w:rPr>
            </w:pPr>
            <w:r w:rsidRPr="008B3CFD">
              <w:rPr>
                <w:i/>
              </w:rPr>
              <w:t>Agree</w:t>
            </w:r>
          </w:p>
        </w:tc>
      </w:tr>
    </w:tbl>
    <w:p w14:paraId="542AB91C" w14:textId="77777777" w:rsidR="001B38DC" w:rsidRPr="008B3CFD" w:rsidRDefault="001B38DC" w:rsidP="001B38DC"/>
    <w:p w14:paraId="060C3C85" w14:textId="77777777" w:rsidR="001B38DC" w:rsidRPr="008B3CFD" w:rsidRDefault="001B38DC" w:rsidP="001B38DC">
      <w:r w:rsidRPr="008B3CFD">
        <w:t>19. I want to learn Albanian so well, as if it were my native language.</w:t>
      </w:r>
    </w:p>
    <w:p w14:paraId="1E7A6986"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16B49788" w14:textId="77777777" w:rsidTr="00877886">
        <w:trPr>
          <w:trHeight w:val="861"/>
          <w:jc w:val="center"/>
        </w:trPr>
        <w:tc>
          <w:tcPr>
            <w:tcW w:w="1313" w:type="dxa"/>
            <w:shd w:val="clear" w:color="auto" w:fill="auto"/>
          </w:tcPr>
          <w:p w14:paraId="592EFDCA" w14:textId="77777777" w:rsidR="001B38DC" w:rsidRPr="008B3CFD" w:rsidRDefault="001B38DC" w:rsidP="00877886">
            <w:pPr>
              <w:jc w:val="center"/>
              <w:rPr>
                <w:i/>
              </w:rPr>
            </w:pPr>
            <w:r w:rsidRPr="008B3CFD">
              <w:rPr>
                <w:i/>
              </w:rPr>
              <w:t>1.</w:t>
            </w:r>
          </w:p>
          <w:p w14:paraId="7ACB0C7D" w14:textId="77777777" w:rsidR="001B38DC" w:rsidRPr="008B3CFD" w:rsidRDefault="001B38DC" w:rsidP="00877886">
            <w:pPr>
              <w:jc w:val="center"/>
              <w:rPr>
                <w:i/>
              </w:rPr>
            </w:pPr>
            <w:r w:rsidRPr="008B3CFD">
              <w:rPr>
                <w:i/>
              </w:rPr>
              <w:t>Strongly</w:t>
            </w:r>
          </w:p>
          <w:p w14:paraId="5AAB1D02" w14:textId="77777777" w:rsidR="001B38DC" w:rsidRPr="008B3CFD" w:rsidRDefault="001B38DC" w:rsidP="00877886">
            <w:pPr>
              <w:jc w:val="center"/>
              <w:rPr>
                <w:i/>
              </w:rPr>
            </w:pPr>
            <w:r w:rsidRPr="008B3CFD">
              <w:rPr>
                <w:i/>
              </w:rPr>
              <w:t>Disagree</w:t>
            </w:r>
          </w:p>
        </w:tc>
        <w:tc>
          <w:tcPr>
            <w:tcW w:w="1626" w:type="dxa"/>
            <w:shd w:val="clear" w:color="auto" w:fill="auto"/>
          </w:tcPr>
          <w:p w14:paraId="7184AA78" w14:textId="77777777" w:rsidR="001B38DC" w:rsidRPr="008B3CFD" w:rsidRDefault="001B38DC" w:rsidP="00877886">
            <w:pPr>
              <w:jc w:val="center"/>
              <w:rPr>
                <w:i/>
              </w:rPr>
            </w:pPr>
            <w:r w:rsidRPr="008B3CFD">
              <w:rPr>
                <w:i/>
              </w:rPr>
              <w:t>2.</w:t>
            </w:r>
          </w:p>
          <w:p w14:paraId="098CA825" w14:textId="77777777" w:rsidR="001B38DC" w:rsidRPr="008B3CFD" w:rsidRDefault="001B38DC" w:rsidP="00877886">
            <w:pPr>
              <w:jc w:val="center"/>
              <w:rPr>
                <w:i/>
              </w:rPr>
            </w:pPr>
            <w:r w:rsidRPr="008B3CFD">
              <w:rPr>
                <w:i/>
              </w:rPr>
              <w:t>Moderately</w:t>
            </w:r>
          </w:p>
          <w:p w14:paraId="741B524E" w14:textId="77777777" w:rsidR="001B38DC" w:rsidRPr="008B3CFD" w:rsidRDefault="001B38DC" w:rsidP="00877886">
            <w:pPr>
              <w:jc w:val="center"/>
              <w:rPr>
                <w:i/>
              </w:rPr>
            </w:pPr>
            <w:r w:rsidRPr="008B3CFD">
              <w:rPr>
                <w:i/>
              </w:rPr>
              <w:t>Disagree</w:t>
            </w:r>
          </w:p>
        </w:tc>
        <w:tc>
          <w:tcPr>
            <w:tcW w:w="1313" w:type="dxa"/>
            <w:shd w:val="clear" w:color="auto" w:fill="auto"/>
          </w:tcPr>
          <w:p w14:paraId="57316362" w14:textId="77777777" w:rsidR="001B38DC" w:rsidRPr="008B3CFD" w:rsidRDefault="001B38DC" w:rsidP="00877886">
            <w:pPr>
              <w:jc w:val="center"/>
              <w:rPr>
                <w:i/>
              </w:rPr>
            </w:pPr>
            <w:r w:rsidRPr="008B3CFD">
              <w:rPr>
                <w:i/>
              </w:rPr>
              <w:t>3.</w:t>
            </w:r>
          </w:p>
          <w:p w14:paraId="1CBE99EB" w14:textId="77777777" w:rsidR="001B38DC" w:rsidRPr="008B3CFD" w:rsidRDefault="001B38DC" w:rsidP="00877886">
            <w:pPr>
              <w:jc w:val="center"/>
              <w:rPr>
                <w:i/>
              </w:rPr>
            </w:pPr>
            <w:r w:rsidRPr="008B3CFD">
              <w:rPr>
                <w:i/>
              </w:rPr>
              <w:t>Slightly</w:t>
            </w:r>
          </w:p>
          <w:p w14:paraId="572394C0" w14:textId="77777777" w:rsidR="001B38DC" w:rsidRPr="008B3CFD" w:rsidRDefault="001B38DC" w:rsidP="00877886">
            <w:pPr>
              <w:jc w:val="center"/>
              <w:rPr>
                <w:i/>
              </w:rPr>
            </w:pPr>
            <w:r w:rsidRPr="008B3CFD">
              <w:rPr>
                <w:i/>
              </w:rPr>
              <w:t>Disagree</w:t>
            </w:r>
          </w:p>
        </w:tc>
        <w:tc>
          <w:tcPr>
            <w:tcW w:w="1201" w:type="dxa"/>
            <w:shd w:val="clear" w:color="auto" w:fill="auto"/>
          </w:tcPr>
          <w:p w14:paraId="0B0E756D" w14:textId="77777777" w:rsidR="001B38DC" w:rsidRPr="008B3CFD" w:rsidRDefault="001B38DC" w:rsidP="00877886">
            <w:pPr>
              <w:jc w:val="center"/>
              <w:rPr>
                <w:i/>
              </w:rPr>
            </w:pPr>
            <w:r w:rsidRPr="008B3CFD">
              <w:rPr>
                <w:i/>
              </w:rPr>
              <w:t>4.</w:t>
            </w:r>
          </w:p>
          <w:p w14:paraId="44BB8ABF" w14:textId="77777777" w:rsidR="001B38DC" w:rsidRPr="008B3CFD" w:rsidRDefault="001B38DC" w:rsidP="00877886">
            <w:pPr>
              <w:jc w:val="center"/>
              <w:rPr>
                <w:i/>
              </w:rPr>
            </w:pPr>
            <w:r w:rsidRPr="008B3CFD">
              <w:rPr>
                <w:i/>
              </w:rPr>
              <w:t>Slightly Agree</w:t>
            </w:r>
          </w:p>
        </w:tc>
        <w:tc>
          <w:tcPr>
            <w:tcW w:w="1626" w:type="dxa"/>
            <w:shd w:val="clear" w:color="auto" w:fill="auto"/>
          </w:tcPr>
          <w:p w14:paraId="69C6AB68" w14:textId="77777777" w:rsidR="001B38DC" w:rsidRPr="008B3CFD" w:rsidRDefault="001B38DC" w:rsidP="00877886">
            <w:pPr>
              <w:jc w:val="center"/>
              <w:rPr>
                <w:i/>
              </w:rPr>
            </w:pPr>
            <w:r w:rsidRPr="008B3CFD">
              <w:rPr>
                <w:i/>
              </w:rPr>
              <w:t>5.</w:t>
            </w:r>
          </w:p>
          <w:p w14:paraId="05AAB5D0" w14:textId="77777777" w:rsidR="001B38DC" w:rsidRPr="008B3CFD" w:rsidRDefault="001B38DC" w:rsidP="00877886">
            <w:pPr>
              <w:jc w:val="center"/>
              <w:rPr>
                <w:i/>
              </w:rPr>
            </w:pPr>
            <w:r w:rsidRPr="008B3CFD">
              <w:rPr>
                <w:i/>
              </w:rPr>
              <w:t>Moderately</w:t>
            </w:r>
          </w:p>
          <w:p w14:paraId="010D97CD" w14:textId="77777777" w:rsidR="001B38DC" w:rsidRPr="008B3CFD" w:rsidRDefault="001B38DC" w:rsidP="00877886">
            <w:pPr>
              <w:jc w:val="center"/>
              <w:rPr>
                <w:i/>
              </w:rPr>
            </w:pPr>
            <w:r w:rsidRPr="008B3CFD">
              <w:rPr>
                <w:i/>
              </w:rPr>
              <w:t>Agree</w:t>
            </w:r>
          </w:p>
        </w:tc>
        <w:tc>
          <w:tcPr>
            <w:tcW w:w="1281" w:type="dxa"/>
            <w:shd w:val="clear" w:color="auto" w:fill="auto"/>
          </w:tcPr>
          <w:p w14:paraId="01853F89" w14:textId="77777777" w:rsidR="001B38DC" w:rsidRPr="008B3CFD" w:rsidRDefault="001B38DC" w:rsidP="00877886">
            <w:pPr>
              <w:jc w:val="center"/>
              <w:rPr>
                <w:i/>
              </w:rPr>
            </w:pPr>
            <w:r w:rsidRPr="008B3CFD">
              <w:rPr>
                <w:i/>
              </w:rPr>
              <w:t>6.</w:t>
            </w:r>
          </w:p>
          <w:p w14:paraId="6FE316C0" w14:textId="77777777" w:rsidR="001B38DC" w:rsidRPr="008B3CFD" w:rsidRDefault="001B38DC" w:rsidP="00877886">
            <w:pPr>
              <w:jc w:val="center"/>
              <w:rPr>
                <w:i/>
              </w:rPr>
            </w:pPr>
            <w:r w:rsidRPr="008B3CFD">
              <w:rPr>
                <w:i/>
              </w:rPr>
              <w:t>Strongly</w:t>
            </w:r>
          </w:p>
          <w:p w14:paraId="75ECC0FD" w14:textId="77777777" w:rsidR="001B38DC" w:rsidRPr="008B3CFD" w:rsidRDefault="001B38DC" w:rsidP="00877886">
            <w:pPr>
              <w:jc w:val="center"/>
              <w:rPr>
                <w:i/>
              </w:rPr>
            </w:pPr>
            <w:r w:rsidRPr="008B3CFD">
              <w:rPr>
                <w:i/>
              </w:rPr>
              <w:t>Agree</w:t>
            </w:r>
          </w:p>
        </w:tc>
      </w:tr>
    </w:tbl>
    <w:p w14:paraId="29260C5B" w14:textId="77777777" w:rsidR="001B38DC" w:rsidRPr="008B3CFD" w:rsidRDefault="001B38DC" w:rsidP="001B38DC"/>
    <w:p w14:paraId="33B4D1A1" w14:textId="77777777" w:rsidR="001B38DC" w:rsidRPr="008B3CFD" w:rsidRDefault="001B38DC" w:rsidP="001B38DC">
      <w:r w:rsidRPr="008B3CFD">
        <w:t>20. When I was younger, my parents felt that it was very important for me to learn Albanian.</w:t>
      </w:r>
    </w:p>
    <w:p w14:paraId="3ADAEDC6"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DF496CB" w14:textId="77777777" w:rsidTr="00877886">
        <w:trPr>
          <w:trHeight w:val="861"/>
          <w:jc w:val="center"/>
        </w:trPr>
        <w:tc>
          <w:tcPr>
            <w:tcW w:w="1313" w:type="dxa"/>
            <w:shd w:val="clear" w:color="auto" w:fill="auto"/>
          </w:tcPr>
          <w:p w14:paraId="7BE08810" w14:textId="77777777" w:rsidR="001B38DC" w:rsidRPr="008B3CFD" w:rsidRDefault="001B38DC" w:rsidP="00877886">
            <w:pPr>
              <w:jc w:val="center"/>
              <w:rPr>
                <w:i/>
              </w:rPr>
            </w:pPr>
            <w:r w:rsidRPr="008B3CFD">
              <w:rPr>
                <w:i/>
              </w:rPr>
              <w:t>1.</w:t>
            </w:r>
          </w:p>
          <w:p w14:paraId="6FD0C46C" w14:textId="77777777" w:rsidR="001B38DC" w:rsidRPr="008B3CFD" w:rsidRDefault="001B38DC" w:rsidP="00877886">
            <w:pPr>
              <w:jc w:val="center"/>
              <w:rPr>
                <w:i/>
              </w:rPr>
            </w:pPr>
            <w:r w:rsidRPr="008B3CFD">
              <w:rPr>
                <w:i/>
              </w:rPr>
              <w:t>Strongly</w:t>
            </w:r>
          </w:p>
          <w:p w14:paraId="370C51C1" w14:textId="77777777" w:rsidR="001B38DC" w:rsidRPr="008B3CFD" w:rsidRDefault="001B38DC" w:rsidP="00877886">
            <w:pPr>
              <w:jc w:val="center"/>
              <w:rPr>
                <w:i/>
              </w:rPr>
            </w:pPr>
            <w:r w:rsidRPr="008B3CFD">
              <w:rPr>
                <w:i/>
              </w:rPr>
              <w:t>Disagree</w:t>
            </w:r>
          </w:p>
        </w:tc>
        <w:tc>
          <w:tcPr>
            <w:tcW w:w="1626" w:type="dxa"/>
            <w:shd w:val="clear" w:color="auto" w:fill="auto"/>
          </w:tcPr>
          <w:p w14:paraId="6EA92FF4" w14:textId="77777777" w:rsidR="001B38DC" w:rsidRPr="008B3CFD" w:rsidRDefault="001B38DC" w:rsidP="00877886">
            <w:pPr>
              <w:jc w:val="center"/>
              <w:rPr>
                <w:i/>
              </w:rPr>
            </w:pPr>
            <w:r w:rsidRPr="008B3CFD">
              <w:rPr>
                <w:i/>
              </w:rPr>
              <w:t>2.</w:t>
            </w:r>
          </w:p>
          <w:p w14:paraId="6BA1917C" w14:textId="77777777" w:rsidR="001B38DC" w:rsidRPr="008B3CFD" w:rsidRDefault="001B38DC" w:rsidP="00877886">
            <w:pPr>
              <w:jc w:val="center"/>
              <w:rPr>
                <w:i/>
              </w:rPr>
            </w:pPr>
            <w:r w:rsidRPr="008B3CFD">
              <w:rPr>
                <w:i/>
              </w:rPr>
              <w:t>Moderately</w:t>
            </w:r>
          </w:p>
          <w:p w14:paraId="305726FA" w14:textId="77777777" w:rsidR="001B38DC" w:rsidRPr="008B3CFD" w:rsidRDefault="001B38DC" w:rsidP="00877886">
            <w:pPr>
              <w:jc w:val="center"/>
              <w:rPr>
                <w:i/>
              </w:rPr>
            </w:pPr>
            <w:r w:rsidRPr="008B3CFD">
              <w:rPr>
                <w:i/>
              </w:rPr>
              <w:t>Disagree</w:t>
            </w:r>
          </w:p>
        </w:tc>
        <w:tc>
          <w:tcPr>
            <w:tcW w:w="1313" w:type="dxa"/>
            <w:shd w:val="clear" w:color="auto" w:fill="auto"/>
          </w:tcPr>
          <w:p w14:paraId="1A7F1213" w14:textId="77777777" w:rsidR="001B38DC" w:rsidRPr="008B3CFD" w:rsidRDefault="001B38DC" w:rsidP="00877886">
            <w:pPr>
              <w:jc w:val="center"/>
              <w:rPr>
                <w:i/>
              </w:rPr>
            </w:pPr>
            <w:r w:rsidRPr="008B3CFD">
              <w:rPr>
                <w:i/>
              </w:rPr>
              <w:t>3.</w:t>
            </w:r>
          </w:p>
          <w:p w14:paraId="17E520CC" w14:textId="77777777" w:rsidR="001B38DC" w:rsidRPr="008B3CFD" w:rsidRDefault="001B38DC" w:rsidP="00877886">
            <w:pPr>
              <w:jc w:val="center"/>
              <w:rPr>
                <w:i/>
              </w:rPr>
            </w:pPr>
            <w:r w:rsidRPr="008B3CFD">
              <w:rPr>
                <w:i/>
              </w:rPr>
              <w:t>Slightly</w:t>
            </w:r>
          </w:p>
          <w:p w14:paraId="4C27E6EF" w14:textId="77777777" w:rsidR="001B38DC" w:rsidRPr="008B3CFD" w:rsidRDefault="001B38DC" w:rsidP="00877886">
            <w:pPr>
              <w:jc w:val="center"/>
              <w:rPr>
                <w:i/>
              </w:rPr>
            </w:pPr>
            <w:r w:rsidRPr="008B3CFD">
              <w:rPr>
                <w:i/>
              </w:rPr>
              <w:t>Disagree</w:t>
            </w:r>
          </w:p>
        </w:tc>
        <w:tc>
          <w:tcPr>
            <w:tcW w:w="1201" w:type="dxa"/>
            <w:shd w:val="clear" w:color="auto" w:fill="auto"/>
          </w:tcPr>
          <w:p w14:paraId="31D33AD6" w14:textId="77777777" w:rsidR="001B38DC" w:rsidRPr="008B3CFD" w:rsidRDefault="001B38DC" w:rsidP="00877886">
            <w:pPr>
              <w:jc w:val="center"/>
              <w:rPr>
                <w:i/>
              </w:rPr>
            </w:pPr>
            <w:r w:rsidRPr="008B3CFD">
              <w:rPr>
                <w:i/>
              </w:rPr>
              <w:t>4.</w:t>
            </w:r>
          </w:p>
          <w:p w14:paraId="0F84FFAF" w14:textId="77777777" w:rsidR="001B38DC" w:rsidRPr="008B3CFD" w:rsidRDefault="001B38DC" w:rsidP="00877886">
            <w:pPr>
              <w:jc w:val="center"/>
              <w:rPr>
                <w:i/>
              </w:rPr>
            </w:pPr>
            <w:r w:rsidRPr="008B3CFD">
              <w:rPr>
                <w:i/>
              </w:rPr>
              <w:t>Slightly Agree</w:t>
            </w:r>
          </w:p>
        </w:tc>
        <w:tc>
          <w:tcPr>
            <w:tcW w:w="1626" w:type="dxa"/>
            <w:shd w:val="clear" w:color="auto" w:fill="auto"/>
          </w:tcPr>
          <w:p w14:paraId="7C518B2D" w14:textId="77777777" w:rsidR="001B38DC" w:rsidRPr="008B3CFD" w:rsidRDefault="001B38DC" w:rsidP="00877886">
            <w:pPr>
              <w:jc w:val="center"/>
              <w:rPr>
                <w:i/>
              </w:rPr>
            </w:pPr>
            <w:r w:rsidRPr="008B3CFD">
              <w:rPr>
                <w:i/>
              </w:rPr>
              <w:t>5.</w:t>
            </w:r>
          </w:p>
          <w:p w14:paraId="5F553CCD" w14:textId="77777777" w:rsidR="001B38DC" w:rsidRPr="008B3CFD" w:rsidRDefault="001B38DC" w:rsidP="00877886">
            <w:pPr>
              <w:jc w:val="center"/>
              <w:rPr>
                <w:i/>
              </w:rPr>
            </w:pPr>
            <w:r w:rsidRPr="008B3CFD">
              <w:rPr>
                <w:i/>
              </w:rPr>
              <w:t>Moderately</w:t>
            </w:r>
          </w:p>
          <w:p w14:paraId="640A5D43" w14:textId="77777777" w:rsidR="001B38DC" w:rsidRPr="008B3CFD" w:rsidRDefault="001B38DC" w:rsidP="00877886">
            <w:pPr>
              <w:jc w:val="center"/>
              <w:rPr>
                <w:i/>
              </w:rPr>
            </w:pPr>
            <w:r w:rsidRPr="008B3CFD">
              <w:rPr>
                <w:i/>
              </w:rPr>
              <w:t>Agree</w:t>
            </w:r>
          </w:p>
        </w:tc>
        <w:tc>
          <w:tcPr>
            <w:tcW w:w="1281" w:type="dxa"/>
            <w:shd w:val="clear" w:color="auto" w:fill="auto"/>
          </w:tcPr>
          <w:p w14:paraId="7CA8B68B" w14:textId="77777777" w:rsidR="001B38DC" w:rsidRPr="008B3CFD" w:rsidRDefault="001B38DC" w:rsidP="00877886">
            <w:pPr>
              <w:jc w:val="center"/>
              <w:rPr>
                <w:i/>
              </w:rPr>
            </w:pPr>
            <w:r w:rsidRPr="008B3CFD">
              <w:rPr>
                <w:i/>
              </w:rPr>
              <w:t>6.</w:t>
            </w:r>
          </w:p>
          <w:p w14:paraId="6F6FDF37" w14:textId="77777777" w:rsidR="001B38DC" w:rsidRPr="008B3CFD" w:rsidRDefault="001B38DC" w:rsidP="00877886">
            <w:pPr>
              <w:jc w:val="center"/>
              <w:rPr>
                <w:i/>
              </w:rPr>
            </w:pPr>
            <w:r w:rsidRPr="008B3CFD">
              <w:rPr>
                <w:i/>
              </w:rPr>
              <w:t>Strongly</w:t>
            </w:r>
          </w:p>
          <w:p w14:paraId="31D33066" w14:textId="77777777" w:rsidR="001B38DC" w:rsidRPr="008B3CFD" w:rsidRDefault="001B38DC" w:rsidP="00877886">
            <w:pPr>
              <w:jc w:val="center"/>
              <w:rPr>
                <w:i/>
              </w:rPr>
            </w:pPr>
            <w:r w:rsidRPr="008B3CFD">
              <w:rPr>
                <w:i/>
              </w:rPr>
              <w:t>Agree</w:t>
            </w:r>
          </w:p>
        </w:tc>
      </w:tr>
    </w:tbl>
    <w:p w14:paraId="7B49A623" w14:textId="77777777" w:rsidR="001B38DC" w:rsidRPr="008B3CFD" w:rsidRDefault="001B38DC" w:rsidP="001B38DC"/>
    <w:p w14:paraId="537775FD" w14:textId="77777777" w:rsidR="001B38DC" w:rsidRPr="008B3CFD" w:rsidRDefault="001B38DC" w:rsidP="001B38DC">
      <w:r w:rsidRPr="008B3CFD">
        <w:t>21. I would like to learn as much Albanian as possible.</w:t>
      </w:r>
    </w:p>
    <w:p w14:paraId="28F64CB1"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169FC7E1" w14:textId="77777777" w:rsidTr="00877886">
        <w:trPr>
          <w:trHeight w:val="861"/>
          <w:jc w:val="center"/>
        </w:trPr>
        <w:tc>
          <w:tcPr>
            <w:tcW w:w="1313" w:type="dxa"/>
            <w:shd w:val="clear" w:color="auto" w:fill="auto"/>
          </w:tcPr>
          <w:p w14:paraId="0BE8FDB8" w14:textId="77777777" w:rsidR="001B38DC" w:rsidRPr="008B3CFD" w:rsidRDefault="001B38DC" w:rsidP="00877886">
            <w:pPr>
              <w:jc w:val="center"/>
              <w:rPr>
                <w:i/>
              </w:rPr>
            </w:pPr>
            <w:r w:rsidRPr="008B3CFD">
              <w:rPr>
                <w:i/>
              </w:rPr>
              <w:t>1.</w:t>
            </w:r>
          </w:p>
          <w:p w14:paraId="045A200A" w14:textId="77777777" w:rsidR="001B38DC" w:rsidRPr="008B3CFD" w:rsidRDefault="001B38DC" w:rsidP="00877886">
            <w:pPr>
              <w:jc w:val="center"/>
              <w:rPr>
                <w:i/>
              </w:rPr>
            </w:pPr>
            <w:r w:rsidRPr="008B3CFD">
              <w:rPr>
                <w:i/>
              </w:rPr>
              <w:t>Strongly</w:t>
            </w:r>
          </w:p>
          <w:p w14:paraId="108BC8D9" w14:textId="77777777" w:rsidR="001B38DC" w:rsidRPr="008B3CFD" w:rsidRDefault="001B38DC" w:rsidP="00877886">
            <w:pPr>
              <w:jc w:val="center"/>
              <w:rPr>
                <w:i/>
              </w:rPr>
            </w:pPr>
            <w:r w:rsidRPr="008B3CFD">
              <w:rPr>
                <w:i/>
              </w:rPr>
              <w:t>Disagree</w:t>
            </w:r>
          </w:p>
        </w:tc>
        <w:tc>
          <w:tcPr>
            <w:tcW w:w="1626" w:type="dxa"/>
            <w:shd w:val="clear" w:color="auto" w:fill="auto"/>
          </w:tcPr>
          <w:p w14:paraId="5DA4DC8F" w14:textId="77777777" w:rsidR="001B38DC" w:rsidRPr="008B3CFD" w:rsidRDefault="001B38DC" w:rsidP="00877886">
            <w:pPr>
              <w:jc w:val="center"/>
              <w:rPr>
                <w:i/>
              </w:rPr>
            </w:pPr>
            <w:r w:rsidRPr="008B3CFD">
              <w:rPr>
                <w:i/>
              </w:rPr>
              <w:t>2.</w:t>
            </w:r>
          </w:p>
          <w:p w14:paraId="18AE4ED7" w14:textId="77777777" w:rsidR="001B38DC" w:rsidRPr="008B3CFD" w:rsidRDefault="001B38DC" w:rsidP="00877886">
            <w:pPr>
              <w:jc w:val="center"/>
              <w:rPr>
                <w:i/>
              </w:rPr>
            </w:pPr>
            <w:r w:rsidRPr="008B3CFD">
              <w:rPr>
                <w:i/>
              </w:rPr>
              <w:t>Moderately</w:t>
            </w:r>
          </w:p>
          <w:p w14:paraId="72134F5E" w14:textId="77777777" w:rsidR="001B38DC" w:rsidRPr="008B3CFD" w:rsidRDefault="001B38DC" w:rsidP="00877886">
            <w:pPr>
              <w:jc w:val="center"/>
              <w:rPr>
                <w:i/>
              </w:rPr>
            </w:pPr>
            <w:r w:rsidRPr="008B3CFD">
              <w:rPr>
                <w:i/>
              </w:rPr>
              <w:t>Disagree</w:t>
            </w:r>
          </w:p>
        </w:tc>
        <w:tc>
          <w:tcPr>
            <w:tcW w:w="1313" w:type="dxa"/>
            <w:shd w:val="clear" w:color="auto" w:fill="auto"/>
          </w:tcPr>
          <w:p w14:paraId="69D8AB01" w14:textId="77777777" w:rsidR="001B38DC" w:rsidRPr="008B3CFD" w:rsidRDefault="001B38DC" w:rsidP="00877886">
            <w:pPr>
              <w:jc w:val="center"/>
              <w:rPr>
                <w:i/>
              </w:rPr>
            </w:pPr>
            <w:r w:rsidRPr="008B3CFD">
              <w:rPr>
                <w:i/>
              </w:rPr>
              <w:t>3.</w:t>
            </w:r>
          </w:p>
          <w:p w14:paraId="382527E5" w14:textId="77777777" w:rsidR="001B38DC" w:rsidRPr="008B3CFD" w:rsidRDefault="001B38DC" w:rsidP="00877886">
            <w:pPr>
              <w:jc w:val="center"/>
              <w:rPr>
                <w:i/>
              </w:rPr>
            </w:pPr>
            <w:r w:rsidRPr="008B3CFD">
              <w:rPr>
                <w:i/>
              </w:rPr>
              <w:t>Slightly</w:t>
            </w:r>
          </w:p>
          <w:p w14:paraId="04785091" w14:textId="77777777" w:rsidR="001B38DC" w:rsidRPr="008B3CFD" w:rsidRDefault="001B38DC" w:rsidP="00877886">
            <w:pPr>
              <w:jc w:val="center"/>
              <w:rPr>
                <w:i/>
              </w:rPr>
            </w:pPr>
            <w:r w:rsidRPr="008B3CFD">
              <w:rPr>
                <w:i/>
              </w:rPr>
              <w:t>Disagree</w:t>
            </w:r>
          </w:p>
        </w:tc>
        <w:tc>
          <w:tcPr>
            <w:tcW w:w="1201" w:type="dxa"/>
            <w:shd w:val="clear" w:color="auto" w:fill="auto"/>
          </w:tcPr>
          <w:p w14:paraId="16B76C06" w14:textId="77777777" w:rsidR="001B38DC" w:rsidRPr="008B3CFD" w:rsidRDefault="001B38DC" w:rsidP="00877886">
            <w:pPr>
              <w:jc w:val="center"/>
              <w:rPr>
                <w:i/>
              </w:rPr>
            </w:pPr>
            <w:r w:rsidRPr="008B3CFD">
              <w:rPr>
                <w:i/>
              </w:rPr>
              <w:t>4.</w:t>
            </w:r>
          </w:p>
          <w:p w14:paraId="15B7CF24" w14:textId="77777777" w:rsidR="001B38DC" w:rsidRPr="008B3CFD" w:rsidRDefault="001B38DC" w:rsidP="00877886">
            <w:pPr>
              <w:jc w:val="center"/>
              <w:rPr>
                <w:i/>
              </w:rPr>
            </w:pPr>
            <w:r w:rsidRPr="008B3CFD">
              <w:rPr>
                <w:i/>
              </w:rPr>
              <w:t>Slightly Agree</w:t>
            </w:r>
          </w:p>
        </w:tc>
        <w:tc>
          <w:tcPr>
            <w:tcW w:w="1626" w:type="dxa"/>
            <w:shd w:val="clear" w:color="auto" w:fill="auto"/>
          </w:tcPr>
          <w:p w14:paraId="47924AF4" w14:textId="77777777" w:rsidR="001B38DC" w:rsidRPr="008B3CFD" w:rsidRDefault="001B38DC" w:rsidP="00877886">
            <w:pPr>
              <w:jc w:val="center"/>
              <w:rPr>
                <w:i/>
              </w:rPr>
            </w:pPr>
            <w:r w:rsidRPr="008B3CFD">
              <w:rPr>
                <w:i/>
              </w:rPr>
              <w:t>5.</w:t>
            </w:r>
          </w:p>
          <w:p w14:paraId="5252594B" w14:textId="77777777" w:rsidR="001B38DC" w:rsidRPr="008B3CFD" w:rsidRDefault="001B38DC" w:rsidP="00877886">
            <w:pPr>
              <w:jc w:val="center"/>
              <w:rPr>
                <w:i/>
              </w:rPr>
            </w:pPr>
            <w:r w:rsidRPr="008B3CFD">
              <w:rPr>
                <w:i/>
              </w:rPr>
              <w:t>Moderately</w:t>
            </w:r>
          </w:p>
          <w:p w14:paraId="3C38663E" w14:textId="77777777" w:rsidR="001B38DC" w:rsidRPr="008B3CFD" w:rsidRDefault="001B38DC" w:rsidP="00877886">
            <w:pPr>
              <w:jc w:val="center"/>
              <w:rPr>
                <w:i/>
              </w:rPr>
            </w:pPr>
            <w:r w:rsidRPr="008B3CFD">
              <w:rPr>
                <w:i/>
              </w:rPr>
              <w:t>Agree</w:t>
            </w:r>
          </w:p>
        </w:tc>
        <w:tc>
          <w:tcPr>
            <w:tcW w:w="1281" w:type="dxa"/>
            <w:shd w:val="clear" w:color="auto" w:fill="auto"/>
          </w:tcPr>
          <w:p w14:paraId="5AB723C0" w14:textId="77777777" w:rsidR="001B38DC" w:rsidRPr="008B3CFD" w:rsidRDefault="001B38DC" w:rsidP="00877886">
            <w:pPr>
              <w:jc w:val="center"/>
              <w:rPr>
                <w:i/>
              </w:rPr>
            </w:pPr>
            <w:r w:rsidRPr="008B3CFD">
              <w:rPr>
                <w:i/>
              </w:rPr>
              <w:t>6.</w:t>
            </w:r>
          </w:p>
          <w:p w14:paraId="3EE364AD" w14:textId="77777777" w:rsidR="001B38DC" w:rsidRPr="008B3CFD" w:rsidRDefault="001B38DC" w:rsidP="00877886">
            <w:pPr>
              <w:jc w:val="center"/>
              <w:rPr>
                <w:i/>
              </w:rPr>
            </w:pPr>
            <w:r w:rsidRPr="008B3CFD">
              <w:rPr>
                <w:i/>
              </w:rPr>
              <w:t>Strongly</w:t>
            </w:r>
          </w:p>
          <w:p w14:paraId="349A1837" w14:textId="77777777" w:rsidR="001B38DC" w:rsidRPr="008B3CFD" w:rsidRDefault="001B38DC" w:rsidP="00877886">
            <w:pPr>
              <w:jc w:val="center"/>
              <w:rPr>
                <w:i/>
              </w:rPr>
            </w:pPr>
            <w:r w:rsidRPr="008B3CFD">
              <w:rPr>
                <w:i/>
              </w:rPr>
              <w:t>Agree</w:t>
            </w:r>
          </w:p>
        </w:tc>
      </w:tr>
    </w:tbl>
    <w:p w14:paraId="0AC3CAAC" w14:textId="77777777" w:rsidR="001B38DC" w:rsidRPr="008B3CFD" w:rsidRDefault="001B38DC" w:rsidP="001B38DC"/>
    <w:p w14:paraId="1442EA59" w14:textId="77777777" w:rsidR="001B38DC" w:rsidRPr="008B3CFD" w:rsidRDefault="001B38DC" w:rsidP="001B38DC">
      <w:r w:rsidRPr="008B3CFD">
        <w:t>22. I wish I could have many people whose native language is Albanian- as friends.</w:t>
      </w:r>
    </w:p>
    <w:p w14:paraId="66252535"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64E85AF" w14:textId="77777777" w:rsidTr="00877886">
        <w:trPr>
          <w:trHeight w:val="861"/>
          <w:jc w:val="center"/>
        </w:trPr>
        <w:tc>
          <w:tcPr>
            <w:tcW w:w="1313" w:type="dxa"/>
            <w:shd w:val="clear" w:color="auto" w:fill="auto"/>
          </w:tcPr>
          <w:p w14:paraId="3A114A08" w14:textId="77777777" w:rsidR="001B38DC" w:rsidRPr="008B3CFD" w:rsidRDefault="001B38DC" w:rsidP="00877886">
            <w:pPr>
              <w:jc w:val="center"/>
              <w:rPr>
                <w:i/>
              </w:rPr>
            </w:pPr>
            <w:r w:rsidRPr="008B3CFD">
              <w:rPr>
                <w:i/>
              </w:rPr>
              <w:lastRenderedPageBreak/>
              <w:t>1.</w:t>
            </w:r>
          </w:p>
          <w:p w14:paraId="4451DE56" w14:textId="77777777" w:rsidR="001B38DC" w:rsidRPr="008B3CFD" w:rsidRDefault="001B38DC" w:rsidP="00877886">
            <w:pPr>
              <w:jc w:val="center"/>
              <w:rPr>
                <w:i/>
              </w:rPr>
            </w:pPr>
            <w:r w:rsidRPr="008B3CFD">
              <w:rPr>
                <w:i/>
              </w:rPr>
              <w:t>Strongly</w:t>
            </w:r>
          </w:p>
          <w:p w14:paraId="13CB6362" w14:textId="77777777" w:rsidR="001B38DC" w:rsidRPr="008B3CFD" w:rsidRDefault="001B38DC" w:rsidP="00877886">
            <w:pPr>
              <w:jc w:val="center"/>
              <w:rPr>
                <w:i/>
              </w:rPr>
            </w:pPr>
            <w:r w:rsidRPr="008B3CFD">
              <w:rPr>
                <w:i/>
              </w:rPr>
              <w:t>Disagree</w:t>
            </w:r>
          </w:p>
        </w:tc>
        <w:tc>
          <w:tcPr>
            <w:tcW w:w="1626" w:type="dxa"/>
            <w:shd w:val="clear" w:color="auto" w:fill="auto"/>
          </w:tcPr>
          <w:p w14:paraId="7CB06DC8" w14:textId="77777777" w:rsidR="001B38DC" w:rsidRPr="008B3CFD" w:rsidRDefault="001B38DC" w:rsidP="00877886">
            <w:pPr>
              <w:jc w:val="center"/>
              <w:rPr>
                <w:i/>
              </w:rPr>
            </w:pPr>
            <w:r w:rsidRPr="008B3CFD">
              <w:rPr>
                <w:i/>
              </w:rPr>
              <w:t>2.</w:t>
            </w:r>
          </w:p>
          <w:p w14:paraId="177080ED" w14:textId="77777777" w:rsidR="001B38DC" w:rsidRPr="008B3CFD" w:rsidRDefault="001B38DC" w:rsidP="00877886">
            <w:pPr>
              <w:jc w:val="center"/>
              <w:rPr>
                <w:i/>
              </w:rPr>
            </w:pPr>
            <w:r w:rsidRPr="008B3CFD">
              <w:rPr>
                <w:i/>
              </w:rPr>
              <w:t>Moderately</w:t>
            </w:r>
          </w:p>
          <w:p w14:paraId="520ED3E5" w14:textId="77777777" w:rsidR="001B38DC" w:rsidRPr="008B3CFD" w:rsidRDefault="001B38DC" w:rsidP="00877886">
            <w:pPr>
              <w:jc w:val="center"/>
              <w:rPr>
                <w:i/>
              </w:rPr>
            </w:pPr>
            <w:r w:rsidRPr="008B3CFD">
              <w:rPr>
                <w:i/>
              </w:rPr>
              <w:t>Disagree</w:t>
            </w:r>
          </w:p>
        </w:tc>
        <w:tc>
          <w:tcPr>
            <w:tcW w:w="1313" w:type="dxa"/>
            <w:shd w:val="clear" w:color="auto" w:fill="auto"/>
          </w:tcPr>
          <w:p w14:paraId="1DE3E331" w14:textId="77777777" w:rsidR="001B38DC" w:rsidRPr="008B3CFD" w:rsidRDefault="001B38DC" w:rsidP="00877886">
            <w:pPr>
              <w:jc w:val="center"/>
              <w:rPr>
                <w:i/>
              </w:rPr>
            </w:pPr>
            <w:r w:rsidRPr="008B3CFD">
              <w:rPr>
                <w:i/>
              </w:rPr>
              <w:t>3.</w:t>
            </w:r>
          </w:p>
          <w:p w14:paraId="4A8F90F6" w14:textId="77777777" w:rsidR="001B38DC" w:rsidRPr="008B3CFD" w:rsidRDefault="001B38DC" w:rsidP="00877886">
            <w:pPr>
              <w:jc w:val="center"/>
              <w:rPr>
                <w:i/>
              </w:rPr>
            </w:pPr>
            <w:r w:rsidRPr="008B3CFD">
              <w:rPr>
                <w:i/>
              </w:rPr>
              <w:t>Slightly</w:t>
            </w:r>
          </w:p>
          <w:p w14:paraId="00B9161F" w14:textId="77777777" w:rsidR="001B38DC" w:rsidRPr="008B3CFD" w:rsidRDefault="001B38DC" w:rsidP="00877886">
            <w:pPr>
              <w:jc w:val="center"/>
              <w:rPr>
                <w:i/>
              </w:rPr>
            </w:pPr>
            <w:r w:rsidRPr="008B3CFD">
              <w:rPr>
                <w:i/>
              </w:rPr>
              <w:t>Disagree</w:t>
            </w:r>
          </w:p>
        </w:tc>
        <w:tc>
          <w:tcPr>
            <w:tcW w:w="1201" w:type="dxa"/>
            <w:shd w:val="clear" w:color="auto" w:fill="auto"/>
          </w:tcPr>
          <w:p w14:paraId="57925430" w14:textId="77777777" w:rsidR="001B38DC" w:rsidRPr="008B3CFD" w:rsidRDefault="001B38DC" w:rsidP="00877886">
            <w:pPr>
              <w:jc w:val="center"/>
              <w:rPr>
                <w:i/>
              </w:rPr>
            </w:pPr>
            <w:r w:rsidRPr="008B3CFD">
              <w:rPr>
                <w:i/>
              </w:rPr>
              <w:t>4.</w:t>
            </w:r>
          </w:p>
          <w:p w14:paraId="23B4A6BB" w14:textId="77777777" w:rsidR="001B38DC" w:rsidRPr="008B3CFD" w:rsidRDefault="001B38DC" w:rsidP="00877886">
            <w:pPr>
              <w:jc w:val="center"/>
              <w:rPr>
                <w:i/>
              </w:rPr>
            </w:pPr>
            <w:r w:rsidRPr="008B3CFD">
              <w:rPr>
                <w:i/>
              </w:rPr>
              <w:t>Slightly Agree</w:t>
            </w:r>
          </w:p>
        </w:tc>
        <w:tc>
          <w:tcPr>
            <w:tcW w:w="1626" w:type="dxa"/>
            <w:shd w:val="clear" w:color="auto" w:fill="auto"/>
          </w:tcPr>
          <w:p w14:paraId="646D2B73" w14:textId="77777777" w:rsidR="001B38DC" w:rsidRPr="008B3CFD" w:rsidRDefault="001B38DC" w:rsidP="00877886">
            <w:pPr>
              <w:jc w:val="center"/>
              <w:rPr>
                <w:i/>
              </w:rPr>
            </w:pPr>
            <w:r w:rsidRPr="008B3CFD">
              <w:rPr>
                <w:i/>
              </w:rPr>
              <w:t>5.</w:t>
            </w:r>
          </w:p>
          <w:p w14:paraId="4B28BA9C" w14:textId="77777777" w:rsidR="001B38DC" w:rsidRPr="008B3CFD" w:rsidRDefault="001B38DC" w:rsidP="00877886">
            <w:pPr>
              <w:jc w:val="center"/>
              <w:rPr>
                <w:i/>
              </w:rPr>
            </w:pPr>
            <w:r w:rsidRPr="008B3CFD">
              <w:rPr>
                <w:i/>
              </w:rPr>
              <w:t>Moderately</w:t>
            </w:r>
          </w:p>
          <w:p w14:paraId="748BD8B9" w14:textId="77777777" w:rsidR="001B38DC" w:rsidRPr="008B3CFD" w:rsidRDefault="001B38DC" w:rsidP="00877886">
            <w:pPr>
              <w:jc w:val="center"/>
              <w:rPr>
                <w:i/>
              </w:rPr>
            </w:pPr>
            <w:r w:rsidRPr="008B3CFD">
              <w:rPr>
                <w:i/>
              </w:rPr>
              <w:t>Agree</w:t>
            </w:r>
          </w:p>
        </w:tc>
        <w:tc>
          <w:tcPr>
            <w:tcW w:w="1281" w:type="dxa"/>
            <w:shd w:val="clear" w:color="auto" w:fill="auto"/>
          </w:tcPr>
          <w:p w14:paraId="34061A2F" w14:textId="77777777" w:rsidR="001B38DC" w:rsidRPr="008B3CFD" w:rsidRDefault="001B38DC" w:rsidP="00877886">
            <w:pPr>
              <w:jc w:val="center"/>
              <w:rPr>
                <w:i/>
              </w:rPr>
            </w:pPr>
            <w:r w:rsidRPr="008B3CFD">
              <w:rPr>
                <w:i/>
              </w:rPr>
              <w:t>6.</w:t>
            </w:r>
          </w:p>
          <w:p w14:paraId="692742FB" w14:textId="77777777" w:rsidR="001B38DC" w:rsidRPr="008B3CFD" w:rsidRDefault="001B38DC" w:rsidP="00877886">
            <w:pPr>
              <w:jc w:val="center"/>
              <w:rPr>
                <w:i/>
              </w:rPr>
            </w:pPr>
            <w:r w:rsidRPr="008B3CFD">
              <w:rPr>
                <w:i/>
              </w:rPr>
              <w:t>Strongly</w:t>
            </w:r>
          </w:p>
          <w:p w14:paraId="22418315" w14:textId="77777777" w:rsidR="001B38DC" w:rsidRPr="008B3CFD" w:rsidRDefault="001B38DC" w:rsidP="00877886">
            <w:pPr>
              <w:jc w:val="center"/>
              <w:rPr>
                <w:i/>
              </w:rPr>
            </w:pPr>
            <w:r w:rsidRPr="008B3CFD">
              <w:rPr>
                <w:i/>
              </w:rPr>
              <w:t>Agree</w:t>
            </w:r>
          </w:p>
        </w:tc>
      </w:tr>
    </w:tbl>
    <w:p w14:paraId="4D6B683C" w14:textId="77777777" w:rsidR="001B38DC" w:rsidRPr="008B3CFD" w:rsidRDefault="001B38DC" w:rsidP="001B38DC"/>
    <w:p w14:paraId="2C8AA196" w14:textId="77777777" w:rsidR="001B38DC" w:rsidRPr="008B3CFD" w:rsidRDefault="001B38DC" w:rsidP="001B38DC">
      <w:r w:rsidRPr="008B3CFD">
        <w:t>23. I would feel uncomfortable speaking Albanian outside my home environment.</w:t>
      </w:r>
    </w:p>
    <w:p w14:paraId="5D65BE86"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3F284BD7" w14:textId="77777777" w:rsidTr="00877886">
        <w:trPr>
          <w:trHeight w:val="861"/>
          <w:jc w:val="center"/>
        </w:trPr>
        <w:tc>
          <w:tcPr>
            <w:tcW w:w="1313" w:type="dxa"/>
            <w:shd w:val="clear" w:color="auto" w:fill="auto"/>
          </w:tcPr>
          <w:p w14:paraId="234AFC03" w14:textId="77777777" w:rsidR="001B38DC" w:rsidRPr="008B3CFD" w:rsidRDefault="001B38DC" w:rsidP="00877886">
            <w:pPr>
              <w:jc w:val="center"/>
              <w:rPr>
                <w:i/>
              </w:rPr>
            </w:pPr>
            <w:r w:rsidRPr="008B3CFD">
              <w:rPr>
                <w:i/>
              </w:rPr>
              <w:t>1.</w:t>
            </w:r>
          </w:p>
          <w:p w14:paraId="0EB2D70F" w14:textId="77777777" w:rsidR="001B38DC" w:rsidRPr="008B3CFD" w:rsidRDefault="001B38DC" w:rsidP="00877886">
            <w:pPr>
              <w:jc w:val="center"/>
              <w:rPr>
                <w:i/>
              </w:rPr>
            </w:pPr>
            <w:r w:rsidRPr="008B3CFD">
              <w:rPr>
                <w:i/>
              </w:rPr>
              <w:t>Strongly</w:t>
            </w:r>
          </w:p>
          <w:p w14:paraId="7DF1175D" w14:textId="77777777" w:rsidR="001B38DC" w:rsidRPr="008B3CFD" w:rsidRDefault="001B38DC" w:rsidP="00877886">
            <w:pPr>
              <w:jc w:val="center"/>
              <w:rPr>
                <w:i/>
              </w:rPr>
            </w:pPr>
            <w:r w:rsidRPr="008B3CFD">
              <w:rPr>
                <w:i/>
              </w:rPr>
              <w:t>Disagree</w:t>
            </w:r>
          </w:p>
        </w:tc>
        <w:tc>
          <w:tcPr>
            <w:tcW w:w="1626" w:type="dxa"/>
            <w:shd w:val="clear" w:color="auto" w:fill="auto"/>
          </w:tcPr>
          <w:p w14:paraId="251A3E7A" w14:textId="77777777" w:rsidR="001B38DC" w:rsidRPr="008B3CFD" w:rsidRDefault="001B38DC" w:rsidP="00877886">
            <w:pPr>
              <w:jc w:val="center"/>
              <w:rPr>
                <w:i/>
              </w:rPr>
            </w:pPr>
            <w:r w:rsidRPr="008B3CFD">
              <w:rPr>
                <w:i/>
              </w:rPr>
              <w:t>2.</w:t>
            </w:r>
          </w:p>
          <w:p w14:paraId="7ADB932D" w14:textId="77777777" w:rsidR="001B38DC" w:rsidRPr="008B3CFD" w:rsidRDefault="001B38DC" w:rsidP="00877886">
            <w:pPr>
              <w:jc w:val="center"/>
              <w:rPr>
                <w:i/>
              </w:rPr>
            </w:pPr>
            <w:r w:rsidRPr="008B3CFD">
              <w:rPr>
                <w:i/>
              </w:rPr>
              <w:t>Moderately</w:t>
            </w:r>
          </w:p>
          <w:p w14:paraId="54AA22C7" w14:textId="77777777" w:rsidR="001B38DC" w:rsidRPr="008B3CFD" w:rsidRDefault="001B38DC" w:rsidP="00877886">
            <w:pPr>
              <w:jc w:val="center"/>
              <w:rPr>
                <w:i/>
              </w:rPr>
            </w:pPr>
            <w:r w:rsidRPr="008B3CFD">
              <w:rPr>
                <w:i/>
              </w:rPr>
              <w:t>Disagree</w:t>
            </w:r>
          </w:p>
        </w:tc>
        <w:tc>
          <w:tcPr>
            <w:tcW w:w="1313" w:type="dxa"/>
            <w:shd w:val="clear" w:color="auto" w:fill="auto"/>
          </w:tcPr>
          <w:p w14:paraId="1E0508D5" w14:textId="77777777" w:rsidR="001B38DC" w:rsidRPr="008B3CFD" w:rsidRDefault="001B38DC" w:rsidP="00877886">
            <w:pPr>
              <w:jc w:val="center"/>
              <w:rPr>
                <w:i/>
              </w:rPr>
            </w:pPr>
            <w:r w:rsidRPr="008B3CFD">
              <w:rPr>
                <w:i/>
              </w:rPr>
              <w:t>3.</w:t>
            </w:r>
          </w:p>
          <w:p w14:paraId="4230935E" w14:textId="77777777" w:rsidR="001B38DC" w:rsidRPr="008B3CFD" w:rsidRDefault="001B38DC" w:rsidP="00877886">
            <w:pPr>
              <w:jc w:val="center"/>
              <w:rPr>
                <w:i/>
              </w:rPr>
            </w:pPr>
            <w:r w:rsidRPr="008B3CFD">
              <w:rPr>
                <w:i/>
              </w:rPr>
              <w:t>Slightly</w:t>
            </w:r>
          </w:p>
          <w:p w14:paraId="5C925BA2" w14:textId="77777777" w:rsidR="001B38DC" w:rsidRPr="008B3CFD" w:rsidRDefault="001B38DC" w:rsidP="00877886">
            <w:pPr>
              <w:jc w:val="center"/>
              <w:rPr>
                <w:i/>
              </w:rPr>
            </w:pPr>
            <w:r w:rsidRPr="008B3CFD">
              <w:rPr>
                <w:i/>
              </w:rPr>
              <w:t>Disagree</w:t>
            </w:r>
          </w:p>
        </w:tc>
        <w:tc>
          <w:tcPr>
            <w:tcW w:w="1201" w:type="dxa"/>
            <w:shd w:val="clear" w:color="auto" w:fill="auto"/>
          </w:tcPr>
          <w:p w14:paraId="75D23190" w14:textId="77777777" w:rsidR="001B38DC" w:rsidRPr="008B3CFD" w:rsidRDefault="001B38DC" w:rsidP="00877886">
            <w:pPr>
              <w:jc w:val="center"/>
              <w:rPr>
                <w:i/>
              </w:rPr>
            </w:pPr>
            <w:r w:rsidRPr="008B3CFD">
              <w:rPr>
                <w:i/>
              </w:rPr>
              <w:t>4.</w:t>
            </w:r>
          </w:p>
          <w:p w14:paraId="1BC447BE" w14:textId="77777777" w:rsidR="001B38DC" w:rsidRPr="008B3CFD" w:rsidRDefault="001B38DC" w:rsidP="00877886">
            <w:pPr>
              <w:jc w:val="center"/>
              <w:rPr>
                <w:i/>
              </w:rPr>
            </w:pPr>
            <w:r w:rsidRPr="008B3CFD">
              <w:rPr>
                <w:i/>
              </w:rPr>
              <w:t>Slightly Agree</w:t>
            </w:r>
          </w:p>
        </w:tc>
        <w:tc>
          <w:tcPr>
            <w:tcW w:w="1626" w:type="dxa"/>
            <w:shd w:val="clear" w:color="auto" w:fill="auto"/>
          </w:tcPr>
          <w:p w14:paraId="54010330" w14:textId="77777777" w:rsidR="001B38DC" w:rsidRPr="008B3CFD" w:rsidRDefault="001B38DC" w:rsidP="00877886">
            <w:pPr>
              <w:jc w:val="center"/>
              <w:rPr>
                <w:i/>
              </w:rPr>
            </w:pPr>
            <w:r w:rsidRPr="008B3CFD">
              <w:rPr>
                <w:i/>
              </w:rPr>
              <w:t>5.</w:t>
            </w:r>
          </w:p>
          <w:p w14:paraId="45E426FF" w14:textId="77777777" w:rsidR="001B38DC" w:rsidRPr="008B3CFD" w:rsidRDefault="001B38DC" w:rsidP="00877886">
            <w:pPr>
              <w:jc w:val="center"/>
              <w:rPr>
                <w:i/>
              </w:rPr>
            </w:pPr>
            <w:r w:rsidRPr="008B3CFD">
              <w:rPr>
                <w:i/>
              </w:rPr>
              <w:t>Moderately</w:t>
            </w:r>
          </w:p>
          <w:p w14:paraId="5CB8E751" w14:textId="77777777" w:rsidR="001B38DC" w:rsidRPr="008B3CFD" w:rsidRDefault="001B38DC" w:rsidP="00877886">
            <w:pPr>
              <w:jc w:val="center"/>
              <w:rPr>
                <w:i/>
              </w:rPr>
            </w:pPr>
            <w:r w:rsidRPr="008B3CFD">
              <w:rPr>
                <w:i/>
              </w:rPr>
              <w:t>Agree</w:t>
            </w:r>
          </w:p>
        </w:tc>
        <w:tc>
          <w:tcPr>
            <w:tcW w:w="1281" w:type="dxa"/>
            <w:shd w:val="clear" w:color="auto" w:fill="auto"/>
          </w:tcPr>
          <w:p w14:paraId="3C8EF0BB" w14:textId="77777777" w:rsidR="001B38DC" w:rsidRPr="008B3CFD" w:rsidRDefault="001B38DC" w:rsidP="00877886">
            <w:pPr>
              <w:jc w:val="center"/>
              <w:rPr>
                <w:i/>
              </w:rPr>
            </w:pPr>
            <w:r w:rsidRPr="008B3CFD">
              <w:rPr>
                <w:i/>
              </w:rPr>
              <w:t>6.</w:t>
            </w:r>
          </w:p>
          <w:p w14:paraId="52B61BC3" w14:textId="77777777" w:rsidR="001B38DC" w:rsidRPr="008B3CFD" w:rsidRDefault="001B38DC" w:rsidP="00877886">
            <w:pPr>
              <w:jc w:val="center"/>
              <w:rPr>
                <w:i/>
              </w:rPr>
            </w:pPr>
            <w:r w:rsidRPr="008B3CFD">
              <w:rPr>
                <w:i/>
              </w:rPr>
              <w:t>Strongly</w:t>
            </w:r>
          </w:p>
          <w:p w14:paraId="2F53DBE9" w14:textId="77777777" w:rsidR="001B38DC" w:rsidRPr="008B3CFD" w:rsidRDefault="001B38DC" w:rsidP="00877886">
            <w:pPr>
              <w:jc w:val="center"/>
              <w:rPr>
                <w:i/>
              </w:rPr>
            </w:pPr>
            <w:r w:rsidRPr="008B3CFD">
              <w:rPr>
                <w:i/>
              </w:rPr>
              <w:t>Agree</w:t>
            </w:r>
          </w:p>
        </w:tc>
      </w:tr>
    </w:tbl>
    <w:p w14:paraId="07F25AEA" w14:textId="77777777" w:rsidR="001B38DC" w:rsidRPr="008B3CFD" w:rsidRDefault="001B38DC" w:rsidP="001B38DC"/>
    <w:p w14:paraId="77967462" w14:textId="77777777" w:rsidR="001B38DC" w:rsidRPr="008B3CFD" w:rsidRDefault="001B38DC" w:rsidP="001B38DC">
      <w:r w:rsidRPr="008B3CFD">
        <w:t>24. Practicing Albanian is important, because it will increase my employability.</w:t>
      </w:r>
    </w:p>
    <w:p w14:paraId="61FBC857"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398A6909" w14:textId="77777777" w:rsidTr="00877886">
        <w:trPr>
          <w:trHeight w:val="861"/>
          <w:jc w:val="center"/>
        </w:trPr>
        <w:tc>
          <w:tcPr>
            <w:tcW w:w="1313" w:type="dxa"/>
            <w:shd w:val="clear" w:color="auto" w:fill="auto"/>
          </w:tcPr>
          <w:p w14:paraId="13418B73" w14:textId="77777777" w:rsidR="001B38DC" w:rsidRPr="008B3CFD" w:rsidRDefault="001B38DC" w:rsidP="00877886">
            <w:pPr>
              <w:jc w:val="center"/>
              <w:rPr>
                <w:i/>
              </w:rPr>
            </w:pPr>
            <w:r w:rsidRPr="008B3CFD">
              <w:rPr>
                <w:i/>
              </w:rPr>
              <w:t>1.</w:t>
            </w:r>
          </w:p>
          <w:p w14:paraId="548F6616" w14:textId="77777777" w:rsidR="001B38DC" w:rsidRPr="008B3CFD" w:rsidRDefault="001B38DC" w:rsidP="00877886">
            <w:pPr>
              <w:jc w:val="center"/>
              <w:rPr>
                <w:i/>
              </w:rPr>
            </w:pPr>
            <w:r w:rsidRPr="008B3CFD">
              <w:rPr>
                <w:i/>
              </w:rPr>
              <w:t>Strongly</w:t>
            </w:r>
          </w:p>
          <w:p w14:paraId="1C4C3362" w14:textId="77777777" w:rsidR="001B38DC" w:rsidRPr="008B3CFD" w:rsidRDefault="001B38DC" w:rsidP="00877886">
            <w:pPr>
              <w:jc w:val="center"/>
              <w:rPr>
                <w:i/>
              </w:rPr>
            </w:pPr>
            <w:r w:rsidRPr="008B3CFD">
              <w:rPr>
                <w:i/>
              </w:rPr>
              <w:t>Disagree</w:t>
            </w:r>
          </w:p>
        </w:tc>
        <w:tc>
          <w:tcPr>
            <w:tcW w:w="1626" w:type="dxa"/>
            <w:shd w:val="clear" w:color="auto" w:fill="auto"/>
          </w:tcPr>
          <w:p w14:paraId="325C04D4" w14:textId="77777777" w:rsidR="001B38DC" w:rsidRPr="008B3CFD" w:rsidRDefault="001B38DC" w:rsidP="00877886">
            <w:pPr>
              <w:jc w:val="center"/>
              <w:rPr>
                <w:i/>
              </w:rPr>
            </w:pPr>
            <w:r w:rsidRPr="008B3CFD">
              <w:rPr>
                <w:i/>
              </w:rPr>
              <w:t>2.</w:t>
            </w:r>
          </w:p>
          <w:p w14:paraId="0F3204C5" w14:textId="77777777" w:rsidR="001B38DC" w:rsidRPr="008B3CFD" w:rsidRDefault="001B38DC" w:rsidP="00877886">
            <w:pPr>
              <w:jc w:val="center"/>
              <w:rPr>
                <w:i/>
              </w:rPr>
            </w:pPr>
            <w:r w:rsidRPr="008B3CFD">
              <w:rPr>
                <w:i/>
              </w:rPr>
              <w:t>Moderately</w:t>
            </w:r>
          </w:p>
          <w:p w14:paraId="0CEDC58C" w14:textId="77777777" w:rsidR="001B38DC" w:rsidRPr="008B3CFD" w:rsidRDefault="001B38DC" w:rsidP="00877886">
            <w:pPr>
              <w:jc w:val="center"/>
              <w:rPr>
                <w:i/>
              </w:rPr>
            </w:pPr>
            <w:r w:rsidRPr="008B3CFD">
              <w:rPr>
                <w:i/>
              </w:rPr>
              <w:t>Disagree</w:t>
            </w:r>
          </w:p>
        </w:tc>
        <w:tc>
          <w:tcPr>
            <w:tcW w:w="1313" w:type="dxa"/>
            <w:shd w:val="clear" w:color="auto" w:fill="auto"/>
          </w:tcPr>
          <w:p w14:paraId="18C04662" w14:textId="77777777" w:rsidR="001B38DC" w:rsidRPr="008B3CFD" w:rsidRDefault="001B38DC" w:rsidP="00877886">
            <w:pPr>
              <w:jc w:val="center"/>
              <w:rPr>
                <w:i/>
              </w:rPr>
            </w:pPr>
            <w:r w:rsidRPr="008B3CFD">
              <w:rPr>
                <w:i/>
              </w:rPr>
              <w:t>3.</w:t>
            </w:r>
          </w:p>
          <w:p w14:paraId="2358CBC2" w14:textId="77777777" w:rsidR="001B38DC" w:rsidRPr="008B3CFD" w:rsidRDefault="001B38DC" w:rsidP="00877886">
            <w:pPr>
              <w:jc w:val="center"/>
              <w:rPr>
                <w:i/>
              </w:rPr>
            </w:pPr>
            <w:r w:rsidRPr="008B3CFD">
              <w:rPr>
                <w:i/>
              </w:rPr>
              <w:t>Slightly</w:t>
            </w:r>
          </w:p>
          <w:p w14:paraId="208DA71F" w14:textId="77777777" w:rsidR="001B38DC" w:rsidRPr="008B3CFD" w:rsidRDefault="001B38DC" w:rsidP="00877886">
            <w:pPr>
              <w:jc w:val="center"/>
              <w:rPr>
                <w:i/>
              </w:rPr>
            </w:pPr>
            <w:r w:rsidRPr="008B3CFD">
              <w:rPr>
                <w:i/>
              </w:rPr>
              <w:t>Disagree</w:t>
            </w:r>
          </w:p>
        </w:tc>
        <w:tc>
          <w:tcPr>
            <w:tcW w:w="1201" w:type="dxa"/>
            <w:shd w:val="clear" w:color="auto" w:fill="auto"/>
          </w:tcPr>
          <w:p w14:paraId="75511B56" w14:textId="77777777" w:rsidR="001B38DC" w:rsidRPr="008B3CFD" w:rsidRDefault="001B38DC" w:rsidP="00877886">
            <w:pPr>
              <w:jc w:val="center"/>
              <w:rPr>
                <w:i/>
              </w:rPr>
            </w:pPr>
            <w:r w:rsidRPr="008B3CFD">
              <w:rPr>
                <w:i/>
              </w:rPr>
              <w:t>4.</w:t>
            </w:r>
          </w:p>
          <w:p w14:paraId="4392B298" w14:textId="77777777" w:rsidR="001B38DC" w:rsidRPr="008B3CFD" w:rsidRDefault="001B38DC" w:rsidP="00877886">
            <w:pPr>
              <w:jc w:val="center"/>
              <w:rPr>
                <w:i/>
              </w:rPr>
            </w:pPr>
            <w:r w:rsidRPr="008B3CFD">
              <w:rPr>
                <w:i/>
              </w:rPr>
              <w:t>Slightly Agree</w:t>
            </w:r>
          </w:p>
        </w:tc>
        <w:tc>
          <w:tcPr>
            <w:tcW w:w="1626" w:type="dxa"/>
            <w:shd w:val="clear" w:color="auto" w:fill="auto"/>
          </w:tcPr>
          <w:p w14:paraId="6DDA50E6" w14:textId="77777777" w:rsidR="001B38DC" w:rsidRPr="008B3CFD" w:rsidRDefault="001B38DC" w:rsidP="00877886">
            <w:pPr>
              <w:jc w:val="center"/>
              <w:rPr>
                <w:i/>
              </w:rPr>
            </w:pPr>
            <w:r w:rsidRPr="008B3CFD">
              <w:rPr>
                <w:i/>
              </w:rPr>
              <w:t>5.</w:t>
            </w:r>
          </w:p>
          <w:p w14:paraId="6B5E8608" w14:textId="77777777" w:rsidR="001B38DC" w:rsidRPr="008B3CFD" w:rsidRDefault="001B38DC" w:rsidP="00877886">
            <w:pPr>
              <w:jc w:val="center"/>
              <w:rPr>
                <w:i/>
              </w:rPr>
            </w:pPr>
            <w:r w:rsidRPr="008B3CFD">
              <w:rPr>
                <w:i/>
              </w:rPr>
              <w:t>Moderately</w:t>
            </w:r>
          </w:p>
          <w:p w14:paraId="2448D220" w14:textId="77777777" w:rsidR="001B38DC" w:rsidRPr="008B3CFD" w:rsidRDefault="001B38DC" w:rsidP="00877886">
            <w:pPr>
              <w:jc w:val="center"/>
              <w:rPr>
                <w:i/>
              </w:rPr>
            </w:pPr>
            <w:r w:rsidRPr="008B3CFD">
              <w:rPr>
                <w:i/>
              </w:rPr>
              <w:t>Agree</w:t>
            </w:r>
          </w:p>
        </w:tc>
        <w:tc>
          <w:tcPr>
            <w:tcW w:w="1281" w:type="dxa"/>
            <w:shd w:val="clear" w:color="auto" w:fill="auto"/>
          </w:tcPr>
          <w:p w14:paraId="18B1DAC9" w14:textId="77777777" w:rsidR="001B38DC" w:rsidRPr="008B3CFD" w:rsidRDefault="001B38DC" w:rsidP="00877886">
            <w:pPr>
              <w:jc w:val="center"/>
              <w:rPr>
                <w:i/>
              </w:rPr>
            </w:pPr>
            <w:r w:rsidRPr="008B3CFD">
              <w:rPr>
                <w:i/>
              </w:rPr>
              <w:t>6.</w:t>
            </w:r>
          </w:p>
          <w:p w14:paraId="7A231D98" w14:textId="77777777" w:rsidR="001B38DC" w:rsidRPr="008B3CFD" w:rsidRDefault="001B38DC" w:rsidP="00877886">
            <w:pPr>
              <w:jc w:val="center"/>
              <w:rPr>
                <w:i/>
              </w:rPr>
            </w:pPr>
            <w:r w:rsidRPr="008B3CFD">
              <w:rPr>
                <w:i/>
              </w:rPr>
              <w:t>Strongly</w:t>
            </w:r>
          </w:p>
          <w:p w14:paraId="3033427C" w14:textId="77777777" w:rsidR="001B38DC" w:rsidRPr="008B3CFD" w:rsidRDefault="001B38DC" w:rsidP="00877886">
            <w:pPr>
              <w:jc w:val="center"/>
              <w:rPr>
                <w:i/>
              </w:rPr>
            </w:pPr>
            <w:r w:rsidRPr="008B3CFD">
              <w:rPr>
                <w:i/>
              </w:rPr>
              <w:t>Agree</w:t>
            </w:r>
          </w:p>
        </w:tc>
      </w:tr>
    </w:tbl>
    <w:p w14:paraId="0DEC5DE2" w14:textId="77777777" w:rsidR="001B38DC" w:rsidRPr="008B3CFD" w:rsidRDefault="001B38DC" w:rsidP="001B38DC"/>
    <w:p w14:paraId="3FDA51E3" w14:textId="77777777" w:rsidR="001B38DC" w:rsidRPr="008B3CFD" w:rsidRDefault="001B38DC" w:rsidP="001B38DC">
      <w:r w:rsidRPr="008B3CFD">
        <w:t>25. I would feel calm and confident if I had to order a meal in a restaurant in Albanian.</w:t>
      </w:r>
    </w:p>
    <w:p w14:paraId="35844071"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2C9836C" w14:textId="77777777" w:rsidTr="00877886">
        <w:trPr>
          <w:trHeight w:val="861"/>
          <w:jc w:val="center"/>
        </w:trPr>
        <w:tc>
          <w:tcPr>
            <w:tcW w:w="1313" w:type="dxa"/>
            <w:shd w:val="clear" w:color="auto" w:fill="auto"/>
          </w:tcPr>
          <w:p w14:paraId="2DA8F3C3" w14:textId="77777777" w:rsidR="001B38DC" w:rsidRPr="008B3CFD" w:rsidRDefault="001B38DC" w:rsidP="00877886">
            <w:pPr>
              <w:jc w:val="center"/>
              <w:rPr>
                <w:i/>
              </w:rPr>
            </w:pPr>
            <w:r w:rsidRPr="008B3CFD">
              <w:rPr>
                <w:i/>
              </w:rPr>
              <w:t>1.</w:t>
            </w:r>
          </w:p>
          <w:p w14:paraId="459C48F8" w14:textId="77777777" w:rsidR="001B38DC" w:rsidRPr="008B3CFD" w:rsidRDefault="001B38DC" w:rsidP="00877886">
            <w:pPr>
              <w:jc w:val="center"/>
              <w:rPr>
                <w:i/>
              </w:rPr>
            </w:pPr>
            <w:r w:rsidRPr="008B3CFD">
              <w:rPr>
                <w:i/>
              </w:rPr>
              <w:t>Strongly</w:t>
            </w:r>
          </w:p>
          <w:p w14:paraId="17A836BA" w14:textId="77777777" w:rsidR="001B38DC" w:rsidRPr="008B3CFD" w:rsidRDefault="001B38DC" w:rsidP="00877886">
            <w:pPr>
              <w:jc w:val="center"/>
              <w:rPr>
                <w:i/>
              </w:rPr>
            </w:pPr>
            <w:r w:rsidRPr="008B3CFD">
              <w:rPr>
                <w:i/>
              </w:rPr>
              <w:t>Disagree</w:t>
            </w:r>
          </w:p>
        </w:tc>
        <w:tc>
          <w:tcPr>
            <w:tcW w:w="1626" w:type="dxa"/>
            <w:shd w:val="clear" w:color="auto" w:fill="auto"/>
          </w:tcPr>
          <w:p w14:paraId="2B482EE0" w14:textId="77777777" w:rsidR="001B38DC" w:rsidRPr="008B3CFD" w:rsidRDefault="001B38DC" w:rsidP="00877886">
            <w:pPr>
              <w:jc w:val="center"/>
              <w:rPr>
                <w:i/>
              </w:rPr>
            </w:pPr>
            <w:r w:rsidRPr="008B3CFD">
              <w:rPr>
                <w:i/>
              </w:rPr>
              <w:t>2.</w:t>
            </w:r>
          </w:p>
          <w:p w14:paraId="0B3B0EC9" w14:textId="77777777" w:rsidR="001B38DC" w:rsidRPr="008B3CFD" w:rsidRDefault="001B38DC" w:rsidP="00877886">
            <w:pPr>
              <w:jc w:val="center"/>
              <w:rPr>
                <w:i/>
              </w:rPr>
            </w:pPr>
            <w:r w:rsidRPr="008B3CFD">
              <w:rPr>
                <w:i/>
              </w:rPr>
              <w:t>Moderately</w:t>
            </w:r>
          </w:p>
          <w:p w14:paraId="73B2EC77" w14:textId="77777777" w:rsidR="001B38DC" w:rsidRPr="008B3CFD" w:rsidRDefault="001B38DC" w:rsidP="00877886">
            <w:pPr>
              <w:jc w:val="center"/>
              <w:rPr>
                <w:i/>
              </w:rPr>
            </w:pPr>
            <w:r w:rsidRPr="008B3CFD">
              <w:rPr>
                <w:i/>
              </w:rPr>
              <w:t>Disagree</w:t>
            </w:r>
          </w:p>
        </w:tc>
        <w:tc>
          <w:tcPr>
            <w:tcW w:w="1313" w:type="dxa"/>
            <w:shd w:val="clear" w:color="auto" w:fill="auto"/>
          </w:tcPr>
          <w:p w14:paraId="32267AF5" w14:textId="77777777" w:rsidR="001B38DC" w:rsidRPr="008B3CFD" w:rsidRDefault="001B38DC" w:rsidP="00877886">
            <w:pPr>
              <w:jc w:val="center"/>
              <w:rPr>
                <w:i/>
              </w:rPr>
            </w:pPr>
            <w:r w:rsidRPr="008B3CFD">
              <w:rPr>
                <w:i/>
              </w:rPr>
              <w:t>3.</w:t>
            </w:r>
          </w:p>
          <w:p w14:paraId="0947C7DF" w14:textId="77777777" w:rsidR="001B38DC" w:rsidRPr="008B3CFD" w:rsidRDefault="001B38DC" w:rsidP="00877886">
            <w:pPr>
              <w:jc w:val="center"/>
              <w:rPr>
                <w:i/>
              </w:rPr>
            </w:pPr>
            <w:r w:rsidRPr="008B3CFD">
              <w:rPr>
                <w:i/>
              </w:rPr>
              <w:t>Slightly</w:t>
            </w:r>
          </w:p>
          <w:p w14:paraId="21CB78B3" w14:textId="77777777" w:rsidR="001B38DC" w:rsidRPr="008B3CFD" w:rsidRDefault="001B38DC" w:rsidP="00877886">
            <w:pPr>
              <w:jc w:val="center"/>
              <w:rPr>
                <w:i/>
              </w:rPr>
            </w:pPr>
            <w:r w:rsidRPr="008B3CFD">
              <w:rPr>
                <w:i/>
              </w:rPr>
              <w:t>Disagree</w:t>
            </w:r>
          </w:p>
        </w:tc>
        <w:tc>
          <w:tcPr>
            <w:tcW w:w="1201" w:type="dxa"/>
            <w:shd w:val="clear" w:color="auto" w:fill="auto"/>
          </w:tcPr>
          <w:p w14:paraId="15E237D5" w14:textId="77777777" w:rsidR="001B38DC" w:rsidRPr="008B3CFD" w:rsidRDefault="001B38DC" w:rsidP="00877886">
            <w:pPr>
              <w:jc w:val="center"/>
              <w:rPr>
                <w:i/>
              </w:rPr>
            </w:pPr>
            <w:r w:rsidRPr="008B3CFD">
              <w:rPr>
                <w:i/>
              </w:rPr>
              <w:t>4.</w:t>
            </w:r>
          </w:p>
          <w:p w14:paraId="2284A0D3" w14:textId="77777777" w:rsidR="001B38DC" w:rsidRPr="008B3CFD" w:rsidRDefault="001B38DC" w:rsidP="00877886">
            <w:pPr>
              <w:jc w:val="center"/>
              <w:rPr>
                <w:i/>
              </w:rPr>
            </w:pPr>
            <w:r w:rsidRPr="008B3CFD">
              <w:rPr>
                <w:i/>
              </w:rPr>
              <w:t>Slightly Agree</w:t>
            </w:r>
          </w:p>
        </w:tc>
        <w:tc>
          <w:tcPr>
            <w:tcW w:w="1626" w:type="dxa"/>
            <w:shd w:val="clear" w:color="auto" w:fill="auto"/>
          </w:tcPr>
          <w:p w14:paraId="551A8C34" w14:textId="77777777" w:rsidR="001B38DC" w:rsidRPr="008B3CFD" w:rsidRDefault="001B38DC" w:rsidP="00877886">
            <w:pPr>
              <w:jc w:val="center"/>
              <w:rPr>
                <w:i/>
              </w:rPr>
            </w:pPr>
            <w:r w:rsidRPr="008B3CFD">
              <w:rPr>
                <w:i/>
              </w:rPr>
              <w:t>5.</w:t>
            </w:r>
          </w:p>
          <w:p w14:paraId="768180A7" w14:textId="77777777" w:rsidR="001B38DC" w:rsidRPr="008B3CFD" w:rsidRDefault="001B38DC" w:rsidP="00877886">
            <w:pPr>
              <w:jc w:val="center"/>
              <w:rPr>
                <w:i/>
              </w:rPr>
            </w:pPr>
            <w:r w:rsidRPr="008B3CFD">
              <w:rPr>
                <w:i/>
              </w:rPr>
              <w:t>Moderately</w:t>
            </w:r>
          </w:p>
          <w:p w14:paraId="613177BC" w14:textId="77777777" w:rsidR="001B38DC" w:rsidRPr="008B3CFD" w:rsidRDefault="001B38DC" w:rsidP="00877886">
            <w:pPr>
              <w:jc w:val="center"/>
              <w:rPr>
                <w:i/>
              </w:rPr>
            </w:pPr>
            <w:r w:rsidRPr="008B3CFD">
              <w:rPr>
                <w:i/>
              </w:rPr>
              <w:t>Agree</w:t>
            </w:r>
          </w:p>
        </w:tc>
        <w:tc>
          <w:tcPr>
            <w:tcW w:w="1281" w:type="dxa"/>
            <w:shd w:val="clear" w:color="auto" w:fill="auto"/>
          </w:tcPr>
          <w:p w14:paraId="41CB44E2" w14:textId="77777777" w:rsidR="001B38DC" w:rsidRPr="008B3CFD" w:rsidRDefault="001B38DC" w:rsidP="00877886">
            <w:pPr>
              <w:jc w:val="center"/>
              <w:rPr>
                <w:i/>
              </w:rPr>
            </w:pPr>
            <w:r w:rsidRPr="008B3CFD">
              <w:rPr>
                <w:i/>
              </w:rPr>
              <w:t>6.</w:t>
            </w:r>
          </w:p>
          <w:p w14:paraId="2E1E66EC" w14:textId="77777777" w:rsidR="001B38DC" w:rsidRPr="008B3CFD" w:rsidRDefault="001B38DC" w:rsidP="00877886">
            <w:pPr>
              <w:jc w:val="center"/>
              <w:rPr>
                <w:i/>
              </w:rPr>
            </w:pPr>
            <w:r w:rsidRPr="008B3CFD">
              <w:rPr>
                <w:i/>
              </w:rPr>
              <w:t>Strongly</w:t>
            </w:r>
          </w:p>
          <w:p w14:paraId="5F5F36E3" w14:textId="77777777" w:rsidR="001B38DC" w:rsidRPr="008B3CFD" w:rsidRDefault="001B38DC" w:rsidP="00877886">
            <w:pPr>
              <w:jc w:val="center"/>
              <w:rPr>
                <w:i/>
              </w:rPr>
            </w:pPr>
            <w:r w:rsidRPr="008B3CFD">
              <w:rPr>
                <w:i/>
              </w:rPr>
              <w:t>Agree</w:t>
            </w:r>
          </w:p>
        </w:tc>
      </w:tr>
    </w:tbl>
    <w:p w14:paraId="67C3A1B8" w14:textId="77777777" w:rsidR="001B38DC" w:rsidRPr="008B3CFD" w:rsidRDefault="001B38DC" w:rsidP="001B38DC">
      <w:r w:rsidRPr="008B3CFD">
        <w:t>26. When I was younger, my parents felt that I should continue learning Albanian throughout my life.</w:t>
      </w:r>
    </w:p>
    <w:p w14:paraId="572007BA"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C5E5F95" w14:textId="77777777" w:rsidTr="00877886">
        <w:trPr>
          <w:trHeight w:val="861"/>
          <w:jc w:val="center"/>
        </w:trPr>
        <w:tc>
          <w:tcPr>
            <w:tcW w:w="1313" w:type="dxa"/>
            <w:shd w:val="clear" w:color="auto" w:fill="auto"/>
          </w:tcPr>
          <w:p w14:paraId="02D55C64" w14:textId="77777777" w:rsidR="001B38DC" w:rsidRPr="008B3CFD" w:rsidRDefault="001B38DC" w:rsidP="00877886">
            <w:pPr>
              <w:jc w:val="center"/>
              <w:rPr>
                <w:i/>
              </w:rPr>
            </w:pPr>
            <w:r w:rsidRPr="008B3CFD">
              <w:rPr>
                <w:i/>
              </w:rPr>
              <w:t>1.</w:t>
            </w:r>
          </w:p>
          <w:p w14:paraId="4E46186E" w14:textId="77777777" w:rsidR="001B38DC" w:rsidRPr="008B3CFD" w:rsidRDefault="001B38DC" w:rsidP="00877886">
            <w:pPr>
              <w:jc w:val="center"/>
              <w:rPr>
                <w:i/>
              </w:rPr>
            </w:pPr>
            <w:r w:rsidRPr="008B3CFD">
              <w:rPr>
                <w:i/>
              </w:rPr>
              <w:t>Strongly</w:t>
            </w:r>
          </w:p>
          <w:p w14:paraId="72242554" w14:textId="77777777" w:rsidR="001B38DC" w:rsidRPr="008B3CFD" w:rsidRDefault="001B38DC" w:rsidP="00877886">
            <w:pPr>
              <w:jc w:val="center"/>
              <w:rPr>
                <w:i/>
              </w:rPr>
            </w:pPr>
            <w:r w:rsidRPr="008B3CFD">
              <w:rPr>
                <w:i/>
              </w:rPr>
              <w:t>Disagree</w:t>
            </w:r>
          </w:p>
        </w:tc>
        <w:tc>
          <w:tcPr>
            <w:tcW w:w="1626" w:type="dxa"/>
            <w:shd w:val="clear" w:color="auto" w:fill="auto"/>
          </w:tcPr>
          <w:p w14:paraId="6FB8F189" w14:textId="77777777" w:rsidR="001B38DC" w:rsidRPr="008B3CFD" w:rsidRDefault="001B38DC" w:rsidP="00877886">
            <w:pPr>
              <w:jc w:val="center"/>
              <w:rPr>
                <w:i/>
              </w:rPr>
            </w:pPr>
            <w:r w:rsidRPr="008B3CFD">
              <w:rPr>
                <w:i/>
              </w:rPr>
              <w:t>2.</w:t>
            </w:r>
          </w:p>
          <w:p w14:paraId="251715DF" w14:textId="77777777" w:rsidR="001B38DC" w:rsidRPr="008B3CFD" w:rsidRDefault="001B38DC" w:rsidP="00877886">
            <w:pPr>
              <w:jc w:val="center"/>
              <w:rPr>
                <w:i/>
              </w:rPr>
            </w:pPr>
            <w:r w:rsidRPr="008B3CFD">
              <w:rPr>
                <w:i/>
              </w:rPr>
              <w:t>Moderately</w:t>
            </w:r>
          </w:p>
          <w:p w14:paraId="01AEE4A8" w14:textId="77777777" w:rsidR="001B38DC" w:rsidRPr="008B3CFD" w:rsidRDefault="001B38DC" w:rsidP="00877886">
            <w:pPr>
              <w:jc w:val="center"/>
              <w:rPr>
                <w:i/>
              </w:rPr>
            </w:pPr>
            <w:r w:rsidRPr="008B3CFD">
              <w:rPr>
                <w:i/>
              </w:rPr>
              <w:t>Disagree</w:t>
            </w:r>
          </w:p>
        </w:tc>
        <w:tc>
          <w:tcPr>
            <w:tcW w:w="1313" w:type="dxa"/>
            <w:shd w:val="clear" w:color="auto" w:fill="auto"/>
          </w:tcPr>
          <w:p w14:paraId="2D86AFF0" w14:textId="77777777" w:rsidR="001B38DC" w:rsidRPr="008B3CFD" w:rsidRDefault="001B38DC" w:rsidP="00877886">
            <w:pPr>
              <w:jc w:val="center"/>
              <w:rPr>
                <w:i/>
              </w:rPr>
            </w:pPr>
            <w:r w:rsidRPr="008B3CFD">
              <w:rPr>
                <w:i/>
              </w:rPr>
              <w:t>3.</w:t>
            </w:r>
          </w:p>
          <w:p w14:paraId="231858CB" w14:textId="77777777" w:rsidR="001B38DC" w:rsidRPr="008B3CFD" w:rsidRDefault="001B38DC" w:rsidP="00877886">
            <w:pPr>
              <w:jc w:val="center"/>
              <w:rPr>
                <w:i/>
              </w:rPr>
            </w:pPr>
            <w:r w:rsidRPr="008B3CFD">
              <w:rPr>
                <w:i/>
              </w:rPr>
              <w:t>Slightly</w:t>
            </w:r>
          </w:p>
          <w:p w14:paraId="78131C9D" w14:textId="77777777" w:rsidR="001B38DC" w:rsidRPr="008B3CFD" w:rsidRDefault="001B38DC" w:rsidP="00877886">
            <w:pPr>
              <w:jc w:val="center"/>
              <w:rPr>
                <w:i/>
              </w:rPr>
            </w:pPr>
            <w:r w:rsidRPr="008B3CFD">
              <w:rPr>
                <w:i/>
              </w:rPr>
              <w:t>Disagree</w:t>
            </w:r>
          </w:p>
        </w:tc>
        <w:tc>
          <w:tcPr>
            <w:tcW w:w="1201" w:type="dxa"/>
            <w:shd w:val="clear" w:color="auto" w:fill="auto"/>
          </w:tcPr>
          <w:p w14:paraId="103DAE12" w14:textId="77777777" w:rsidR="001B38DC" w:rsidRPr="008B3CFD" w:rsidRDefault="001B38DC" w:rsidP="00877886">
            <w:pPr>
              <w:jc w:val="center"/>
              <w:rPr>
                <w:i/>
              </w:rPr>
            </w:pPr>
            <w:r w:rsidRPr="008B3CFD">
              <w:rPr>
                <w:i/>
              </w:rPr>
              <w:t>4.</w:t>
            </w:r>
          </w:p>
          <w:p w14:paraId="294BA5E8" w14:textId="77777777" w:rsidR="001B38DC" w:rsidRPr="008B3CFD" w:rsidRDefault="001B38DC" w:rsidP="00877886">
            <w:pPr>
              <w:jc w:val="center"/>
              <w:rPr>
                <w:i/>
              </w:rPr>
            </w:pPr>
            <w:r w:rsidRPr="008B3CFD">
              <w:rPr>
                <w:i/>
              </w:rPr>
              <w:t>Slightly Agree</w:t>
            </w:r>
          </w:p>
        </w:tc>
        <w:tc>
          <w:tcPr>
            <w:tcW w:w="1626" w:type="dxa"/>
            <w:shd w:val="clear" w:color="auto" w:fill="auto"/>
          </w:tcPr>
          <w:p w14:paraId="5628860E" w14:textId="77777777" w:rsidR="001B38DC" w:rsidRPr="008B3CFD" w:rsidRDefault="001B38DC" w:rsidP="00877886">
            <w:pPr>
              <w:jc w:val="center"/>
              <w:rPr>
                <w:i/>
              </w:rPr>
            </w:pPr>
            <w:r w:rsidRPr="008B3CFD">
              <w:rPr>
                <w:i/>
              </w:rPr>
              <w:t>5.</w:t>
            </w:r>
          </w:p>
          <w:p w14:paraId="6BAB9994" w14:textId="77777777" w:rsidR="001B38DC" w:rsidRPr="008B3CFD" w:rsidRDefault="001B38DC" w:rsidP="00877886">
            <w:pPr>
              <w:jc w:val="center"/>
              <w:rPr>
                <w:i/>
              </w:rPr>
            </w:pPr>
            <w:r w:rsidRPr="008B3CFD">
              <w:rPr>
                <w:i/>
              </w:rPr>
              <w:t>Moderately</w:t>
            </w:r>
          </w:p>
          <w:p w14:paraId="312FC272" w14:textId="77777777" w:rsidR="001B38DC" w:rsidRPr="008B3CFD" w:rsidRDefault="001B38DC" w:rsidP="00877886">
            <w:pPr>
              <w:jc w:val="center"/>
              <w:rPr>
                <w:i/>
              </w:rPr>
            </w:pPr>
            <w:r w:rsidRPr="008B3CFD">
              <w:rPr>
                <w:i/>
              </w:rPr>
              <w:t>Agree</w:t>
            </w:r>
          </w:p>
        </w:tc>
        <w:tc>
          <w:tcPr>
            <w:tcW w:w="1281" w:type="dxa"/>
            <w:shd w:val="clear" w:color="auto" w:fill="auto"/>
          </w:tcPr>
          <w:p w14:paraId="104356AD" w14:textId="77777777" w:rsidR="001B38DC" w:rsidRPr="008B3CFD" w:rsidRDefault="001B38DC" w:rsidP="00877886">
            <w:pPr>
              <w:jc w:val="center"/>
              <w:rPr>
                <w:i/>
              </w:rPr>
            </w:pPr>
            <w:r w:rsidRPr="008B3CFD">
              <w:rPr>
                <w:i/>
              </w:rPr>
              <w:t>6.</w:t>
            </w:r>
          </w:p>
          <w:p w14:paraId="0260D45D" w14:textId="77777777" w:rsidR="001B38DC" w:rsidRPr="008B3CFD" w:rsidRDefault="001B38DC" w:rsidP="00877886">
            <w:pPr>
              <w:jc w:val="center"/>
              <w:rPr>
                <w:i/>
              </w:rPr>
            </w:pPr>
            <w:r w:rsidRPr="008B3CFD">
              <w:rPr>
                <w:i/>
              </w:rPr>
              <w:t>Strongly</w:t>
            </w:r>
          </w:p>
          <w:p w14:paraId="57BF9906" w14:textId="77777777" w:rsidR="001B38DC" w:rsidRPr="008B3CFD" w:rsidRDefault="001B38DC" w:rsidP="00877886">
            <w:pPr>
              <w:jc w:val="center"/>
              <w:rPr>
                <w:i/>
              </w:rPr>
            </w:pPr>
            <w:r w:rsidRPr="008B3CFD">
              <w:rPr>
                <w:i/>
              </w:rPr>
              <w:t>Agree</w:t>
            </w:r>
          </w:p>
        </w:tc>
      </w:tr>
    </w:tbl>
    <w:p w14:paraId="7B85D741" w14:textId="77777777" w:rsidR="001B38DC" w:rsidRPr="008B3CFD" w:rsidRDefault="001B38DC" w:rsidP="001B38DC"/>
    <w:p w14:paraId="589FC9D4" w14:textId="77777777" w:rsidR="001B38DC" w:rsidRPr="008B3CFD" w:rsidRDefault="001B38DC" w:rsidP="001B38DC">
      <w:r w:rsidRPr="008B3CFD">
        <w:t>27. I feel very calm and confident when I have to speak Albanian.</w:t>
      </w:r>
    </w:p>
    <w:p w14:paraId="050EB58B"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EF5D56C" w14:textId="77777777" w:rsidTr="00877886">
        <w:trPr>
          <w:trHeight w:val="861"/>
          <w:jc w:val="center"/>
        </w:trPr>
        <w:tc>
          <w:tcPr>
            <w:tcW w:w="1313" w:type="dxa"/>
            <w:shd w:val="clear" w:color="auto" w:fill="auto"/>
          </w:tcPr>
          <w:p w14:paraId="20573BB6" w14:textId="77777777" w:rsidR="001B38DC" w:rsidRPr="008B3CFD" w:rsidRDefault="001B38DC" w:rsidP="00877886">
            <w:pPr>
              <w:jc w:val="center"/>
              <w:rPr>
                <w:i/>
              </w:rPr>
            </w:pPr>
            <w:r w:rsidRPr="008B3CFD">
              <w:rPr>
                <w:i/>
              </w:rPr>
              <w:t>1.</w:t>
            </w:r>
          </w:p>
          <w:p w14:paraId="4D9A8105" w14:textId="77777777" w:rsidR="001B38DC" w:rsidRPr="008B3CFD" w:rsidRDefault="001B38DC" w:rsidP="00877886">
            <w:pPr>
              <w:jc w:val="center"/>
              <w:rPr>
                <w:i/>
              </w:rPr>
            </w:pPr>
            <w:r w:rsidRPr="008B3CFD">
              <w:rPr>
                <w:i/>
              </w:rPr>
              <w:t>Strongly</w:t>
            </w:r>
          </w:p>
          <w:p w14:paraId="3B5476BB" w14:textId="77777777" w:rsidR="001B38DC" w:rsidRPr="008B3CFD" w:rsidRDefault="001B38DC" w:rsidP="00877886">
            <w:pPr>
              <w:jc w:val="center"/>
              <w:rPr>
                <w:i/>
              </w:rPr>
            </w:pPr>
            <w:r w:rsidRPr="008B3CFD">
              <w:rPr>
                <w:i/>
              </w:rPr>
              <w:t>Disagree</w:t>
            </w:r>
          </w:p>
        </w:tc>
        <w:tc>
          <w:tcPr>
            <w:tcW w:w="1626" w:type="dxa"/>
            <w:shd w:val="clear" w:color="auto" w:fill="auto"/>
          </w:tcPr>
          <w:p w14:paraId="325BBC93" w14:textId="77777777" w:rsidR="001B38DC" w:rsidRPr="008B3CFD" w:rsidRDefault="001B38DC" w:rsidP="00877886">
            <w:pPr>
              <w:jc w:val="center"/>
              <w:rPr>
                <w:i/>
              </w:rPr>
            </w:pPr>
            <w:r w:rsidRPr="008B3CFD">
              <w:rPr>
                <w:i/>
              </w:rPr>
              <w:t>2.</w:t>
            </w:r>
          </w:p>
          <w:p w14:paraId="045E28AD" w14:textId="77777777" w:rsidR="001B38DC" w:rsidRPr="008B3CFD" w:rsidRDefault="001B38DC" w:rsidP="00877886">
            <w:pPr>
              <w:jc w:val="center"/>
              <w:rPr>
                <w:i/>
              </w:rPr>
            </w:pPr>
            <w:r w:rsidRPr="008B3CFD">
              <w:rPr>
                <w:i/>
              </w:rPr>
              <w:t>Moderately</w:t>
            </w:r>
          </w:p>
          <w:p w14:paraId="2B4B1D16" w14:textId="77777777" w:rsidR="001B38DC" w:rsidRPr="008B3CFD" w:rsidRDefault="001B38DC" w:rsidP="00877886">
            <w:pPr>
              <w:jc w:val="center"/>
              <w:rPr>
                <w:i/>
              </w:rPr>
            </w:pPr>
            <w:r w:rsidRPr="008B3CFD">
              <w:rPr>
                <w:i/>
              </w:rPr>
              <w:t>Disagree</w:t>
            </w:r>
          </w:p>
        </w:tc>
        <w:tc>
          <w:tcPr>
            <w:tcW w:w="1313" w:type="dxa"/>
            <w:shd w:val="clear" w:color="auto" w:fill="auto"/>
          </w:tcPr>
          <w:p w14:paraId="7BA79D38" w14:textId="77777777" w:rsidR="001B38DC" w:rsidRPr="008B3CFD" w:rsidRDefault="001B38DC" w:rsidP="00877886">
            <w:pPr>
              <w:jc w:val="center"/>
              <w:rPr>
                <w:i/>
              </w:rPr>
            </w:pPr>
            <w:r w:rsidRPr="008B3CFD">
              <w:rPr>
                <w:i/>
              </w:rPr>
              <w:t>3.</w:t>
            </w:r>
          </w:p>
          <w:p w14:paraId="68477171" w14:textId="77777777" w:rsidR="001B38DC" w:rsidRPr="008B3CFD" w:rsidRDefault="001B38DC" w:rsidP="00877886">
            <w:pPr>
              <w:jc w:val="center"/>
              <w:rPr>
                <w:i/>
              </w:rPr>
            </w:pPr>
            <w:r w:rsidRPr="008B3CFD">
              <w:rPr>
                <w:i/>
              </w:rPr>
              <w:t>Slightly</w:t>
            </w:r>
          </w:p>
          <w:p w14:paraId="17D7DEE2" w14:textId="77777777" w:rsidR="001B38DC" w:rsidRPr="008B3CFD" w:rsidRDefault="001B38DC" w:rsidP="00877886">
            <w:pPr>
              <w:jc w:val="center"/>
              <w:rPr>
                <w:i/>
              </w:rPr>
            </w:pPr>
            <w:r w:rsidRPr="008B3CFD">
              <w:rPr>
                <w:i/>
              </w:rPr>
              <w:t>Disagree</w:t>
            </w:r>
          </w:p>
        </w:tc>
        <w:tc>
          <w:tcPr>
            <w:tcW w:w="1201" w:type="dxa"/>
            <w:shd w:val="clear" w:color="auto" w:fill="auto"/>
          </w:tcPr>
          <w:p w14:paraId="4F8E4DFB" w14:textId="77777777" w:rsidR="001B38DC" w:rsidRPr="008B3CFD" w:rsidRDefault="001B38DC" w:rsidP="00877886">
            <w:pPr>
              <w:jc w:val="center"/>
              <w:rPr>
                <w:i/>
              </w:rPr>
            </w:pPr>
            <w:r w:rsidRPr="008B3CFD">
              <w:rPr>
                <w:i/>
              </w:rPr>
              <w:t>4.</w:t>
            </w:r>
          </w:p>
          <w:p w14:paraId="215273C5" w14:textId="77777777" w:rsidR="001B38DC" w:rsidRPr="008B3CFD" w:rsidRDefault="001B38DC" w:rsidP="00877886">
            <w:pPr>
              <w:jc w:val="center"/>
              <w:rPr>
                <w:i/>
              </w:rPr>
            </w:pPr>
            <w:r w:rsidRPr="008B3CFD">
              <w:rPr>
                <w:i/>
              </w:rPr>
              <w:t>Slightly Agree</w:t>
            </w:r>
          </w:p>
        </w:tc>
        <w:tc>
          <w:tcPr>
            <w:tcW w:w="1626" w:type="dxa"/>
            <w:shd w:val="clear" w:color="auto" w:fill="auto"/>
          </w:tcPr>
          <w:p w14:paraId="73302162" w14:textId="77777777" w:rsidR="001B38DC" w:rsidRPr="008B3CFD" w:rsidRDefault="001B38DC" w:rsidP="00877886">
            <w:pPr>
              <w:jc w:val="center"/>
              <w:rPr>
                <w:i/>
              </w:rPr>
            </w:pPr>
            <w:r w:rsidRPr="008B3CFD">
              <w:rPr>
                <w:i/>
              </w:rPr>
              <w:t>5.</w:t>
            </w:r>
          </w:p>
          <w:p w14:paraId="187D9E1F" w14:textId="77777777" w:rsidR="001B38DC" w:rsidRPr="008B3CFD" w:rsidRDefault="001B38DC" w:rsidP="00877886">
            <w:pPr>
              <w:jc w:val="center"/>
              <w:rPr>
                <w:i/>
              </w:rPr>
            </w:pPr>
            <w:r w:rsidRPr="008B3CFD">
              <w:rPr>
                <w:i/>
              </w:rPr>
              <w:t>Moderately</w:t>
            </w:r>
          </w:p>
          <w:p w14:paraId="2627C5EF" w14:textId="77777777" w:rsidR="001B38DC" w:rsidRPr="008B3CFD" w:rsidRDefault="001B38DC" w:rsidP="00877886">
            <w:pPr>
              <w:jc w:val="center"/>
              <w:rPr>
                <w:i/>
              </w:rPr>
            </w:pPr>
            <w:r w:rsidRPr="008B3CFD">
              <w:rPr>
                <w:i/>
              </w:rPr>
              <w:t>Agree</w:t>
            </w:r>
          </w:p>
        </w:tc>
        <w:tc>
          <w:tcPr>
            <w:tcW w:w="1281" w:type="dxa"/>
            <w:shd w:val="clear" w:color="auto" w:fill="auto"/>
          </w:tcPr>
          <w:p w14:paraId="5EE11DEA" w14:textId="77777777" w:rsidR="001B38DC" w:rsidRPr="008B3CFD" w:rsidRDefault="001B38DC" w:rsidP="00877886">
            <w:pPr>
              <w:jc w:val="center"/>
              <w:rPr>
                <w:i/>
              </w:rPr>
            </w:pPr>
            <w:r w:rsidRPr="008B3CFD">
              <w:rPr>
                <w:i/>
              </w:rPr>
              <w:t>6.</w:t>
            </w:r>
          </w:p>
          <w:p w14:paraId="7D458DC5" w14:textId="77777777" w:rsidR="001B38DC" w:rsidRPr="008B3CFD" w:rsidRDefault="001B38DC" w:rsidP="00877886">
            <w:pPr>
              <w:jc w:val="center"/>
              <w:rPr>
                <w:i/>
              </w:rPr>
            </w:pPr>
            <w:r w:rsidRPr="008B3CFD">
              <w:rPr>
                <w:i/>
              </w:rPr>
              <w:t>Strongly</w:t>
            </w:r>
          </w:p>
          <w:p w14:paraId="705CB0C1" w14:textId="77777777" w:rsidR="001B38DC" w:rsidRPr="008B3CFD" w:rsidRDefault="001B38DC" w:rsidP="00877886">
            <w:pPr>
              <w:jc w:val="center"/>
              <w:rPr>
                <w:i/>
              </w:rPr>
            </w:pPr>
            <w:r w:rsidRPr="008B3CFD">
              <w:rPr>
                <w:i/>
              </w:rPr>
              <w:t>Agree</w:t>
            </w:r>
          </w:p>
        </w:tc>
      </w:tr>
    </w:tbl>
    <w:p w14:paraId="28096D13" w14:textId="77777777" w:rsidR="001B38DC" w:rsidRPr="008B3CFD" w:rsidRDefault="001B38DC" w:rsidP="001B38DC"/>
    <w:p w14:paraId="0CAA2768" w14:textId="77777777" w:rsidR="001B38DC" w:rsidRPr="008B3CFD" w:rsidRDefault="001B38DC" w:rsidP="001B38DC">
      <w:r w:rsidRPr="008B3CFD">
        <w:t>28. Practicing Albanian is important because it will allow me to meet and converse with more people.</w:t>
      </w:r>
    </w:p>
    <w:p w14:paraId="76B6686A"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29C7573" w14:textId="77777777" w:rsidTr="00877886">
        <w:trPr>
          <w:trHeight w:val="861"/>
          <w:jc w:val="center"/>
        </w:trPr>
        <w:tc>
          <w:tcPr>
            <w:tcW w:w="1313" w:type="dxa"/>
            <w:shd w:val="clear" w:color="auto" w:fill="auto"/>
          </w:tcPr>
          <w:p w14:paraId="4ED0AE15" w14:textId="77777777" w:rsidR="001B38DC" w:rsidRPr="008B3CFD" w:rsidRDefault="001B38DC" w:rsidP="00877886">
            <w:pPr>
              <w:jc w:val="center"/>
              <w:rPr>
                <w:i/>
              </w:rPr>
            </w:pPr>
            <w:r w:rsidRPr="008B3CFD">
              <w:rPr>
                <w:i/>
              </w:rPr>
              <w:t>1.</w:t>
            </w:r>
          </w:p>
          <w:p w14:paraId="36B333F8" w14:textId="77777777" w:rsidR="001B38DC" w:rsidRPr="008B3CFD" w:rsidRDefault="001B38DC" w:rsidP="00877886">
            <w:pPr>
              <w:jc w:val="center"/>
              <w:rPr>
                <w:i/>
              </w:rPr>
            </w:pPr>
            <w:r w:rsidRPr="008B3CFD">
              <w:rPr>
                <w:i/>
              </w:rPr>
              <w:t>Strongly</w:t>
            </w:r>
          </w:p>
          <w:p w14:paraId="13DD90DB" w14:textId="77777777" w:rsidR="001B38DC" w:rsidRPr="008B3CFD" w:rsidRDefault="001B38DC" w:rsidP="00877886">
            <w:pPr>
              <w:jc w:val="center"/>
              <w:rPr>
                <w:i/>
              </w:rPr>
            </w:pPr>
            <w:r w:rsidRPr="008B3CFD">
              <w:rPr>
                <w:i/>
              </w:rPr>
              <w:t>Disagree</w:t>
            </w:r>
          </w:p>
        </w:tc>
        <w:tc>
          <w:tcPr>
            <w:tcW w:w="1626" w:type="dxa"/>
            <w:shd w:val="clear" w:color="auto" w:fill="auto"/>
          </w:tcPr>
          <w:p w14:paraId="360ADA48" w14:textId="77777777" w:rsidR="001B38DC" w:rsidRPr="008B3CFD" w:rsidRDefault="001B38DC" w:rsidP="00877886">
            <w:pPr>
              <w:jc w:val="center"/>
              <w:rPr>
                <w:i/>
              </w:rPr>
            </w:pPr>
            <w:r w:rsidRPr="008B3CFD">
              <w:rPr>
                <w:i/>
              </w:rPr>
              <w:t>2.</w:t>
            </w:r>
          </w:p>
          <w:p w14:paraId="5964C2E3" w14:textId="77777777" w:rsidR="001B38DC" w:rsidRPr="008B3CFD" w:rsidRDefault="001B38DC" w:rsidP="00877886">
            <w:pPr>
              <w:jc w:val="center"/>
              <w:rPr>
                <w:i/>
              </w:rPr>
            </w:pPr>
            <w:r w:rsidRPr="008B3CFD">
              <w:rPr>
                <w:i/>
              </w:rPr>
              <w:t>Moderately</w:t>
            </w:r>
          </w:p>
          <w:p w14:paraId="09956A4A" w14:textId="77777777" w:rsidR="001B38DC" w:rsidRPr="008B3CFD" w:rsidRDefault="001B38DC" w:rsidP="00877886">
            <w:pPr>
              <w:jc w:val="center"/>
              <w:rPr>
                <w:i/>
              </w:rPr>
            </w:pPr>
            <w:r w:rsidRPr="008B3CFD">
              <w:rPr>
                <w:i/>
              </w:rPr>
              <w:t>Disagree</w:t>
            </w:r>
          </w:p>
        </w:tc>
        <w:tc>
          <w:tcPr>
            <w:tcW w:w="1313" w:type="dxa"/>
            <w:shd w:val="clear" w:color="auto" w:fill="auto"/>
          </w:tcPr>
          <w:p w14:paraId="441B5AF8" w14:textId="77777777" w:rsidR="001B38DC" w:rsidRPr="008B3CFD" w:rsidRDefault="001B38DC" w:rsidP="00877886">
            <w:pPr>
              <w:jc w:val="center"/>
              <w:rPr>
                <w:i/>
              </w:rPr>
            </w:pPr>
            <w:r w:rsidRPr="008B3CFD">
              <w:rPr>
                <w:i/>
              </w:rPr>
              <w:t>3.</w:t>
            </w:r>
          </w:p>
          <w:p w14:paraId="687DBDDF" w14:textId="77777777" w:rsidR="001B38DC" w:rsidRPr="008B3CFD" w:rsidRDefault="001B38DC" w:rsidP="00877886">
            <w:pPr>
              <w:jc w:val="center"/>
              <w:rPr>
                <w:i/>
              </w:rPr>
            </w:pPr>
            <w:r w:rsidRPr="008B3CFD">
              <w:rPr>
                <w:i/>
              </w:rPr>
              <w:t>Slightly</w:t>
            </w:r>
          </w:p>
          <w:p w14:paraId="3AEA15CA" w14:textId="77777777" w:rsidR="001B38DC" w:rsidRPr="008B3CFD" w:rsidRDefault="001B38DC" w:rsidP="00877886">
            <w:pPr>
              <w:jc w:val="center"/>
              <w:rPr>
                <w:i/>
              </w:rPr>
            </w:pPr>
            <w:r w:rsidRPr="008B3CFD">
              <w:rPr>
                <w:i/>
              </w:rPr>
              <w:t>Disagree</w:t>
            </w:r>
          </w:p>
        </w:tc>
        <w:tc>
          <w:tcPr>
            <w:tcW w:w="1201" w:type="dxa"/>
            <w:shd w:val="clear" w:color="auto" w:fill="auto"/>
          </w:tcPr>
          <w:p w14:paraId="4152B0F0" w14:textId="77777777" w:rsidR="001B38DC" w:rsidRPr="008B3CFD" w:rsidRDefault="001B38DC" w:rsidP="00877886">
            <w:pPr>
              <w:jc w:val="center"/>
              <w:rPr>
                <w:i/>
              </w:rPr>
            </w:pPr>
            <w:r w:rsidRPr="008B3CFD">
              <w:rPr>
                <w:i/>
              </w:rPr>
              <w:t>4.</w:t>
            </w:r>
          </w:p>
          <w:p w14:paraId="1C5AB6C4" w14:textId="77777777" w:rsidR="001B38DC" w:rsidRPr="008B3CFD" w:rsidRDefault="001B38DC" w:rsidP="00877886">
            <w:pPr>
              <w:jc w:val="center"/>
              <w:rPr>
                <w:i/>
              </w:rPr>
            </w:pPr>
            <w:r w:rsidRPr="008B3CFD">
              <w:rPr>
                <w:i/>
              </w:rPr>
              <w:t>Slightly Agree</w:t>
            </w:r>
          </w:p>
        </w:tc>
        <w:tc>
          <w:tcPr>
            <w:tcW w:w="1626" w:type="dxa"/>
            <w:shd w:val="clear" w:color="auto" w:fill="auto"/>
          </w:tcPr>
          <w:p w14:paraId="5F222CEE" w14:textId="77777777" w:rsidR="001B38DC" w:rsidRPr="008B3CFD" w:rsidRDefault="001B38DC" w:rsidP="00877886">
            <w:pPr>
              <w:jc w:val="center"/>
              <w:rPr>
                <w:i/>
              </w:rPr>
            </w:pPr>
            <w:r w:rsidRPr="008B3CFD">
              <w:rPr>
                <w:i/>
              </w:rPr>
              <w:t>5.</w:t>
            </w:r>
          </w:p>
          <w:p w14:paraId="3D229B59" w14:textId="77777777" w:rsidR="001B38DC" w:rsidRPr="008B3CFD" w:rsidRDefault="001B38DC" w:rsidP="00877886">
            <w:pPr>
              <w:jc w:val="center"/>
              <w:rPr>
                <w:i/>
              </w:rPr>
            </w:pPr>
            <w:r w:rsidRPr="008B3CFD">
              <w:rPr>
                <w:i/>
              </w:rPr>
              <w:t>Moderately</w:t>
            </w:r>
          </w:p>
          <w:p w14:paraId="73AE8CF4" w14:textId="77777777" w:rsidR="001B38DC" w:rsidRPr="008B3CFD" w:rsidRDefault="001B38DC" w:rsidP="00877886">
            <w:pPr>
              <w:jc w:val="center"/>
              <w:rPr>
                <w:i/>
              </w:rPr>
            </w:pPr>
            <w:r w:rsidRPr="008B3CFD">
              <w:rPr>
                <w:i/>
              </w:rPr>
              <w:t>Agree</w:t>
            </w:r>
          </w:p>
        </w:tc>
        <w:tc>
          <w:tcPr>
            <w:tcW w:w="1281" w:type="dxa"/>
            <w:shd w:val="clear" w:color="auto" w:fill="auto"/>
          </w:tcPr>
          <w:p w14:paraId="0A6274DD" w14:textId="77777777" w:rsidR="001B38DC" w:rsidRPr="008B3CFD" w:rsidRDefault="001B38DC" w:rsidP="00877886">
            <w:pPr>
              <w:jc w:val="center"/>
              <w:rPr>
                <w:i/>
              </w:rPr>
            </w:pPr>
            <w:r w:rsidRPr="008B3CFD">
              <w:rPr>
                <w:i/>
              </w:rPr>
              <w:t>6.</w:t>
            </w:r>
          </w:p>
          <w:p w14:paraId="7E29FE73" w14:textId="77777777" w:rsidR="001B38DC" w:rsidRPr="008B3CFD" w:rsidRDefault="001B38DC" w:rsidP="00877886">
            <w:pPr>
              <w:jc w:val="center"/>
              <w:rPr>
                <w:i/>
              </w:rPr>
            </w:pPr>
            <w:r w:rsidRPr="008B3CFD">
              <w:rPr>
                <w:i/>
              </w:rPr>
              <w:t>Strongly</w:t>
            </w:r>
          </w:p>
          <w:p w14:paraId="2C137C83" w14:textId="77777777" w:rsidR="001B38DC" w:rsidRPr="008B3CFD" w:rsidRDefault="001B38DC" w:rsidP="00877886">
            <w:pPr>
              <w:jc w:val="center"/>
              <w:rPr>
                <w:i/>
              </w:rPr>
            </w:pPr>
            <w:r w:rsidRPr="008B3CFD">
              <w:rPr>
                <w:i/>
              </w:rPr>
              <w:t>Agree</w:t>
            </w:r>
          </w:p>
        </w:tc>
      </w:tr>
    </w:tbl>
    <w:p w14:paraId="475277AC" w14:textId="77777777" w:rsidR="001B38DC" w:rsidRPr="008B3CFD" w:rsidRDefault="001B38DC" w:rsidP="001B38DC"/>
    <w:p w14:paraId="41C5D27C" w14:textId="77777777" w:rsidR="001B38DC" w:rsidRPr="008B3CFD" w:rsidRDefault="001B38DC" w:rsidP="001B38DC">
      <w:r w:rsidRPr="008B3CFD">
        <w:t>29. I’m losing any desire I ever had to practice Albanian.</w:t>
      </w:r>
    </w:p>
    <w:p w14:paraId="5D28B716"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11637B0D" w14:textId="77777777" w:rsidTr="00877886">
        <w:trPr>
          <w:trHeight w:val="861"/>
          <w:jc w:val="center"/>
        </w:trPr>
        <w:tc>
          <w:tcPr>
            <w:tcW w:w="1313" w:type="dxa"/>
            <w:shd w:val="clear" w:color="auto" w:fill="auto"/>
          </w:tcPr>
          <w:p w14:paraId="7E04B13D" w14:textId="77777777" w:rsidR="001B38DC" w:rsidRPr="008B3CFD" w:rsidRDefault="001B38DC" w:rsidP="00877886">
            <w:pPr>
              <w:jc w:val="center"/>
              <w:rPr>
                <w:i/>
              </w:rPr>
            </w:pPr>
            <w:r w:rsidRPr="008B3CFD">
              <w:rPr>
                <w:i/>
              </w:rPr>
              <w:t>1.</w:t>
            </w:r>
          </w:p>
          <w:p w14:paraId="151060BB" w14:textId="77777777" w:rsidR="001B38DC" w:rsidRPr="008B3CFD" w:rsidRDefault="001B38DC" w:rsidP="00877886">
            <w:pPr>
              <w:jc w:val="center"/>
              <w:rPr>
                <w:i/>
              </w:rPr>
            </w:pPr>
            <w:r w:rsidRPr="008B3CFD">
              <w:rPr>
                <w:i/>
              </w:rPr>
              <w:t>Strongly</w:t>
            </w:r>
          </w:p>
          <w:p w14:paraId="305BAB3E" w14:textId="77777777" w:rsidR="001B38DC" w:rsidRPr="008B3CFD" w:rsidRDefault="001B38DC" w:rsidP="00877886">
            <w:pPr>
              <w:jc w:val="center"/>
              <w:rPr>
                <w:i/>
              </w:rPr>
            </w:pPr>
            <w:r w:rsidRPr="008B3CFD">
              <w:rPr>
                <w:i/>
              </w:rPr>
              <w:t>Disagree</w:t>
            </w:r>
          </w:p>
        </w:tc>
        <w:tc>
          <w:tcPr>
            <w:tcW w:w="1626" w:type="dxa"/>
            <w:shd w:val="clear" w:color="auto" w:fill="auto"/>
          </w:tcPr>
          <w:p w14:paraId="47C54409" w14:textId="77777777" w:rsidR="001B38DC" w:rsidRPr="008B3CFD" w:rsidRDefault="001B38DC" w:rsidP="00877886">
            <w:pPr>
              <w:jc w:val="center"/>
              <w:rPr>
                <w:i/>
              </w:rPr>
            </w:pPr>
            <w:r w:rsidRPr="008B3CFD">
              <w:rPr>
                <w:i/>
              </w:rPr>
              <w:t>2.</w:t>
            </w:r>
          </w:p>
          <w:p w14:paraId="75CFF74A" w14:textId="77777777" w:rsidR="001B38DC" w:rsidRPr="008B3CFD" w:rsidRDefault="001B38DC" w:rsidP="00877886">
            <w:pPr>
              <w:jc w:val="center"/>
              <w:rPr>
                <w:i/>
              </w:rPr>
            </w:pPr>
            <w:r w:rsidRPr="008B3CFD">
              <w:rPr>
                <w:i/>
              </w:rPr>
              <w:t>Moderately</w:t>
            </w:r>
          </w:p>
          <w:p w14:paraId="464ED2E9" w14:textId="77777777" w:rsidR="001B38DC" w:rsidRPr="008B3CFD" w:rsidRDefault="001B38DC" w:rsidP="00877886">
            <w:pPr>
              <w:jc w:val="center"/>
              <w:rPr>
                <w:i/>
              </w:rPr>
            </w:pPr>
            <w:r w:rsidRPr="008B3CFD">
              <w:rPr>
                <w:i/>
              </w:rPr>
              <w:t>Disagree</w:t>
            </w:r>
          </w:p>
        </w:tc>
        <w:tc>
          <w:tcPr>
            <w:tcW w:w="1313" w:type="dxa"/>
            <w:shd w:val="clear" w:color="auto" w:fill="auto"/>
          </w:tcPr>
          <w:p w14:paraId="58FE0664" w14:textId="77777777" w:rsidR="001B38DC" w:rsidRPr="008B3CFD" w:rsidRDefault="001B38DC" w:rsidP="00877886">
            <w:pPr>
              <w:jc w:val="center"/>
              <w:rPr>
                <w:i/>
              </w:rPr>
            </w:pPr>
            <w:r w:rsidRPr="008B3CFD">
              <w:rPr>
                <w:i/>
              </w:rPr>
              <w:t>3.</w:t>
            </w:r>
          </w:p>
          <w:p w14:paraId="24480AB0" w14:textId="77777777" w:rsidR="001B38DC" w:rsidRPr="008B3CFD" w:rsidRDefault="001B38DC" w:rsidP="00877886">
            <w:pPr>
              <w:jc w:val="center"/>
              <w:rPr>
                <w:i/>
              </w:rPr>
            </w:pPr>
            <w:r w:rsidRPr="008B3CFD">
              <w:rPr>
                <w:i/>
              </w:rPr>
              <w:t>Slightly</w:t>
            </w:r>
          </w:p>
          <w:p w14:paraId="7ACECC0A" w14:textId="77777777" w:rsidR="001B38DC" w:rsidRPr="008B3CFD" w:rsidRDefault="001B38DC" w:rsidP="00877886">
            <w:pPr>
              <w:jc w:val="center"/>
              <w:rPr>
                <w:i/>
              </w:rPr>
            </w:pPr>
            <w:r w:rsidRPr="008B3CFD">
              <w:rPr>
                <w:i/>
              </w:rPr>
              <w:t>Disagree</w:t>
            </w:r>
          </w:p>
        </w:tc>
        <w:tc>
          <w:tcPr>
            <w:tcW w:w="1201" w:type="dxa"/>
            <w:shd w:val="clear" w:color="auto" w:fill="auto"/>
          </w:tcPr>
          <w:p w14:paraId="6A768E1F" w14:textId="77777777" w:rsidR="001B38DC" w:rsidRPr="008B3CFD" w:rsidRDefault="001B38DC" w:rsidP="00877886">
            <w:pPr>
              <w:jc w:val="center"/>
              <w:rPr>
                <w:i/>
              </w:rPr>
            </w:pPr>
            <w:r w:rsidRPr="008B3CFD">
              <w:rPr>
                <w:i/>
              </w:rPr>
              <w:t>4.</w:t>
            </w:r>
          </w:p>
          <w:p w14:paraId="61372A14" w14:textId="77777777" w:rsidR="001B38DC" w:rsidRPr="008B3CFD" w:rsidRDefault="001B38DC" w:rsidP="00877886">
            <w:pPr>
              <w:jc w:val="center"/>
              <w:rPr>
                <w:i/>
              </w:rPr>
            </w:pPr>
            <w:r w:rsidRPr="008B3CFD">
              <w:rPr>
                <w:i/>
              </w:rPr>
              <w:t>Slightly Agree</w:t>
            </w:r>
          </w:p>
        </w:tc>
        <w:tc>
          <w:tcPr>
            <w:tcW w:w="1626" w:type="dxa"/>
            <w:shd w:val="clear" w:color="auto" w:fill="auto"/>
          </w:tcPr>
          <w:p w14:paraId="1C5633E9" w14:textId="77777777" w:rsidR="001B38DC" w:rsidRPr="008B3CFD" w:rsidRDefault="001B38DC" w:rsidP="00877886">
            <w:pPr>
              <w:jc w:val="center"/>
              <w:rPr>
                <w:i/>
              </w:rPr>
            </w:pPr>
            <w:r w:rsidRPr="008B3CFD">
              <w:rPr>
                <w:i/>
              </w:rPr>
              <w:t>5.</w:t>
            </w:r>
          </w:p>
          <w:p w14:paraId="321221AD" w14:textId="77777777" w:rsidR="001B38DC" w:rsidRPr="008B3CFD" w:rsidRDefault="001B38DC" w:rsidP="00877886">
            <w:pPr>
              <w:jc w:val="center"/>
              <w:rPr>
                <w:i/>
              </w:rPr>
            </w:pPr>
            <w:r w:rsidRPr="008B3CFD">
              <w:rPr>
                <w:i/>
              </w:rPr>
              <w:t>Moderately</w:t>
            </w:r>
          </w:p>
          <w:p w14:paraId="7CA2ADE1" w14:textId="77777777" w:rsidR="001B38DC" w:rsidRPr="008B3CFD" w:rsidRDefault="001B38DC" w:rsidP="00877886">
            <w:pPr>
              <w:jc w:val="center"/>
              <w:rPr>
                <w:i/>
              </w:rPr>
            </w:pPr>
            <w:r w:rsidRPr="008B3CFD">
              <w:rPr>
                <w:i/>
              </w:rPr>
              <w:t>Agree</w:t>
            </w:r>
          </w:p>
        </w:tc>
        <w:tc>
          <w:tcPr>
            <w:tcW w:w="1281" w:type="dxa"/>
            <w:shd w:val="clear" w:color="auto" w:fill="auto"/>
          </w:tcPr>
          <w:p w14:paraId="07F58E3F" w14:textId="77777777" w:rsidR="001B38DC" w:rsidRPr="008B3CFD" w:rsidRDefault="001B38DC" w:rsidP="00877886">
            <w:pPr>
              <w:jc w:val="center"/>
              <w:rPr>
                <w:i/>
              </w:rPr>
            </w:pPr>
            <w:r w:rsidRPr="008B3CFD">
              <w:rPr>
                <w:i/>
              </w:rPr>
              <w:t>6.</w:t>
            </w:r>
          </w:p>
          <w:p w14:paraId="725EC3F3" w14:textId="77777777" w:rsidR="001B38DC" w:rsidRPr="008B3CFD" w:rsidRDefault="001B38DC" w:rsidP="00877886">
            <w:pPr>
              <w:jc w:val="center"/>
              <w:rPr>
                <w:i/>
              </w:rPr>
            </w:pPr>
            <w:r w:rsidRPr="008B3CFD">
              <w:rPr>
                <w:i/>
              </w:rPr>
              <w:t>Strongly</w:t>
            </w:r>
          </w:p>
          <w:p w14:paraId="389042E7" w14:textId="77777777" w:rsidR="001B38DC" w:rsidRPr="008B3CFD" w:rsidRDefault="001B38DC" w:rsidP="00877886">
            <w:pPr>
              <w:jc w:val="center"/>
              <w:rPr>
                <w:i/>
              </w:rPr>
            </w:pPr>
            <w:r w:rsidRPr="008B3CFD">
              <w:rPr>
                <w:i/>
              </w:rPr>
              <w:t>Agree</w:t>
            </w:r>
          </w:p>
        </w:tc>
      </w:tr>
    </w:tbl>
    <w:p w14:paraId="3074611D" w14:textId="77777777" w:rsidR="001B38DC" w:rsidRPr="008B3CFD" w:rsidRDefault="001B38DC" w:rsidP="001B38DC"/>
    <w:p w14:paraId="7BBE62A2" w14:textId="77777777" w:rsidR="001B38DC" w:rsidRPr="008B3CFD" w:rsidRDefault="001B38DC" w:rsidP="001B38DC">
      <w:r w:rsidRPr="008B3CFD">
        <w:t>30. I gave up practicing Albanian because I am not interested in it.</w:t>
      </w:r>
    </w:p>
    <w:p w14:paraId="51DADD88"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86CC543" w14:textId="77777777" w:rsidTr="00877886">
        <w:trPr>
          <w:trHeight w:val="861"/>
          <w:jc w:val="center"/>
        </w:trPr>
        <w:tc>
          <w:tcPr>
            <w:tcW w:w="1313" w:type="dxa"/>
            <w:shd w:val="clear" w:color="auto" w:fill="auto"/>
          </w:tcPr>
          <w:p w14:paraId="54718DD6" w14:textId="77777777" w:rsidR="001B38DC" w:rsidRPr="008B3CFD" w:rsidRDefault="001B38DC" w:rsidP="00877886">
            <w:pPr>
              <w:jc w:val="center"/>
              <w:rPr>
                <w:i/>
              </w:rPr>
            </w:pPr>
            <w:r w:rsidRPr="008B3CFD">
              <w:rPr>
                <w:i/>
              </w:rPr>
              <w:lastRenderedPageBreak/>
              <w:t>1.</w:t>
            </w:r>
          </w:p>
          <w:p w14:paraId="235B2602" w14:textId="77777777" w:rsidR="001B38DC" w:rsidRPr="008B3CFD" w:rsidRDefault="001B38DC" w:rsidP="00877886">
            <w:pPr>
              <w:jc w:val="center"/>
              <w:rPr>
                <w:i/>
              </w:rPr>
            </w:pPr>
            <w:r w:rsidRPr="008B3CFD">
              <w:rPr>
                <w:i/>
              </w:rPr>
              <w:t>Strongly</w:t>
            </w:r>
          </w:p>
          <w:p w14:paraId="7ACDD757" w14:textId="77777777" w:rsidR="001B38DC" w:rsidRPr="008B3CFD" w:rsidRDefault="001B38DC" w:rsidP="00877886">
            <w:pPr>
              <w:jc w:val="center"/>
              <w:rPr>
                <w:i/>
              </w:rPr>
            </w:pPr>
            <w:r w:rsidRPr="008B3CFD">
              <w:rPr>
                <w:i/>
              </w:rPr>
              <w:t>Disagree</w:t>
            </w:r>
          </w:p>
        </w:tc>
        <w:tc>
          <w:tcPr>
            <w:tcW w:w="1626" w:type="dxa"/>
            <w:shd w:val="clear" w:color="auto" w:fill="auto"/>
          </w:tcPr>
          <w:p w14:paraId="45CB22C9" w14:textId="77777777" w:rsidR="001B38DC" w:rsidRPr="008B3CFD" w:rsidRDefault="001B38DC" w:rsidP="00877886">
            <w:pPr>
              <w:jc w:val="center"/>
              <w:rPr>
                <w:i/>
              </w:rPr>
            </w:pPr>
            <w:r w:rsidRPr="008B3CFD">
              <w:rPr>
                <w:i/>
              </w:rPr>
              <w:t>2.</w:t>
            </w:r>
          </w:p>
          <w:p w14:paraId="1D024E5E" w14:textId="77777777" w:rsidR="001B38DC" w:rsidRPr="008B3CFD" w:rsidRDefault="001B38DC" w:rsidP="00877886">
            <w:pPr>
              <w:jc w:val="center"/>
              <w:rPr>
                <w:i/>
              </w:rPr>
            </w:pPr>
            <w:r w:rsidRPr="008B3CFD">
              <w:rPr>
                <w:i/>
              </w:rPr>
              <w:t>Moderately</w:t>
            </w:r>
          </w:p>
          <w:p w14:paraId="7C851B5A" w14:textId="77777777" w:rsidR="001B38DC" w:rsidRPr="008B3CFD" w:rsidRDefault="001B38DC" w:rsidP="00877886">
            <w:pPr>
              <w:jc w:val="center"/>
              <w:rPr>
                <w:i/>
              </w:rPr>
            </w:pPr>
            <w:r w:rsidRPr="008B3CFD">
              <w:rPr>
                <w:i/>
              </w:rPr>
              <w:t>Disagree</w:t>
            </w:r>
          </w:p>
        </w:tc>
        <w:tc>
          <w:tcPr>
            <w:tcW w:w="1313" w:type="dxa"/>
            <w:shd w:val="clear" w:color="auto" w:fill="auto"/>
          </w:tcPr>
          <w:p w14:paraId="1977362C" w14:textId="77777777" w:rsidR="001B38DC" w:rsidRPr="008B3CFD" w:rsidRDefault="001B38DC" w:rsidP="00877886">
            <w:pPr>
              <w:jc w:val="center"/>
              <w:rPr>
                <w:i/>
              </w:rPr>
            </w:pPr>
            <w:r w:rsidRPr="008B3CFD">
              <w:rPr>
                <w:i/>
              </w:rPr>
              <w:t>3.</w:t>
            </w:r>
          </w:p>
          <w:p w14:paraId="0D65EDCF" w14:textId="77777777" w:rsidR="001B38DC" w:rsidRPr="008B3CFD" w:rsidRDefault="001B38DC" w:rsidP="00877886">
            <w:pPr>
              <w:jc w:val="center"/>
              <w:rPr>
                <w:i/>
              </w:rPr>
            </w:pPr>
            <w:r w:rsidRPr="008B3CFD">
              <w:rPr>
                <w:i/>
              </w:rPr>
              <w:t>Slightly</w:t>
            </w:r>
          </w:p>
          <w:p w14:paraId="1A60DE0A" w14:textId="77777777" w:rsidR="001B38DC" w:rsidRPr="008B3CFD" w:rsidRDefault="001B38DC" w:rsidP="00877886">
            <w:pPr>
              <w:jc w:val="center"/>
              <w:rPr>
                <w:i/>
              </w:rPr>
            </w:pPr>
            <w:r w:rsidRPr="008B3CFD">
              <w:rPr>
                <w:i/>
              </w:rPr>
              <w:t>Disagree</w:t>
            </w:r>
          </w:p>
        </w:tc>
        <w:tc>
          <w:tcPr>
            <w:tcW w:w="1201" w:type="dxa"/>
            <w:shd w:val="clear" w:color="auto" w:fill="auto"/>
          </w:tcPr>
          <w:p w14:paraId="1132F62F" w14:textId="77777777" w:rsidR="001B38DC" w:rsidRPr="008B3CFD" w:rsidRDefault="001B38DC" w:rsidP="00877886">
            <w:pPr>
              <w:jc w:val="center"/>
              <w:rPr>
                <w:i/>
              </w:rPr>
            </w:pPr>
            <w:r w:rsidRPr="008B3CFD">
              <w:rPr>
                <w:i/>
              </w:rPr>
              <w:t>4.</w:t>
            </w:r>
          </w:p>
          <w:p w14:paraId="6B1B26AA" w14:textId="77777777" w:rsidR="001B38DC" w:rsidRPr="008B3CFD" w:rsidRDefault="001B38DC" w:rsidP="00877886">
            <w:pPr>
              <w:jc w:val="center"/>
              <w:rPr>
                <w:i/>
              </w:rPr>
            </w:pPr>
            <w:r w:rsidRPr="008B3CFD">
              <w:rPr>
                <w:i/>
              </w:rPr>
              <w:t>Slightly Agree</w:t>
            </w:r>
          </w:p>
        </w:tc>
        <w:tc>
          <w:tcPr>
            <w:tcW w:w="1626" w:type="dxa"/>
            <w:shd w:val="clear" w:color="auto" w:fill="auto"/>
          </w:tcPr>
          <w:p w14:paraId="0BA72D70" w14:textId="77777777" w:rsidR="001B38DC" w:rsidRPr="008B3CFD" w:rsidRDefault="001B38DC" w:rsidP="00877886">
            <w:pPr>
              <w:jc w:val="center"/>
              <w:rPr>
                <w:i/>
              </w:rPr>
            </w:pPr>
            <w:r w:rsidRPr="008B3CFD">
              <w:rPr>
                <w:i/>
              </w:rPr>
              <w:t>5.</w:t>
            </w:r>
          </w:p>
          <w:p w14:paraId="2786E7E6" w14:textId="77777777" w:rsidR="001B38DC" w:rsidRPr="008B3CFD" w:rsidRDefault="001B38DC" w:rsidP="00877886">
            <w:pPr>
              <w:jc w:val="center"/>
              <w:rPr>
                <w:i/>
              </w:rPr>
            </w:pPr>
            <w:r w:rsidRPr="008B3CFD">
              <w:rPr>
                <w:i/>
              </w:rPr>
              <w:t>Moderately</w:t>
            </w:r>
          </w:p>
          <w:p w14:paraId="7D7B1D98" w14:textId="77777777" w:rsidR="001B38DC" w:rsidRPr="008B3CFD" w:rsidRDefault="001B38DC" w:rsidP="00877886">
            <w:pPr>
              <w:jc w:val="center"/>
              <w:rPr>
                <w:i/>
              </w:rPr>
            </w:pPr>
            <w:r w:rsidRPr="008B3CFD">
              <w:rPr>
                <w:i/>
              </w:rPr>
              <w:t>Agree</w:t>
            </w:r>
          </w:p>
        </w:tc>
        <w:tc>
          <w:tcPr>
            <w:tcW w:w="1281" w:type="dxa"/>
            <w:shd w:val="clear" w:color="auto" w:fill="auto"/>
          </w:tcPr>
          <w:p w14:paraId="772B5583" w14:textId="77777777" w:rsidR="001B38DC" w:rsidRPr="008B3CFD" w:rsidRDefault="001B38DC" w:rsidP="00877886">
            <w:pPr>
              <w:jc w:val="center"/>
              <w:rPr>
                <w:i/>
              </w:rPr>
            </w:pPr>
            <w:r w:rsidRPr="008B3CFD">
              <w:rPr>
                <w:i/>
              </w:rPr>
              <w:t>6.</w:t>
            </w:r>
          </w:p>
          <w:p w14:paraId="547C8830" w14:textId="77777777" w:rsidR="001B38DC" w:rsidRPr="008B3CFD" w:rsidRDefault="001B38DC" w:rsidP="00877886">
            <w:pPr>
              <w:jc w:val="center"/>
              <w:rPr>
                <w:i/>
              </w:rPr>
            </w:pPr>
            <w:r w:rsidRPr="008B3CFD">
              <w:rPr>
                <w:i/>
              </w:rPr>
              <w:t>Strongly</w:t>
            </w:r>
          </w:p>
          <w:p w14:paraId="48816E2E" w14:textId="77777777" w:rsidR="001B38DC" w:rsidRPr="008B3CFD" w:rsidRDefault="001B38DC" w:rsidP="00877886">
            <w:pPr>
              <w:jc w:val="center"/>
              <w:rPr>
                <w:i/>
              </w:rPr>
            </w:pPr>
            <w:r w:rsidRPr="008B3CFD">
              <w:rPr>
                <w:i/>
              </w:rPr>
              <w:t>Agree</w:t>
            </w:r>
          </w:p>
        </w:tc>
      </w:tr>
    </w:tbl>
    <w:p w14:paraId="6FD85A0D" w14:textId="77777777" w:rsidR="001B38DC" w:rsidRPr="008B3CFD" w:rsidRDefault="001B38DC" w:rsidP="001B38DC"/>
    <w:p w14:paraId="5A03A633" w14:textId="77777777" w:rsidR="001B38DC" w:rsidRPr="008B3CFD" w:rsidRDefault="001B38DC" w:rsidP="001B38DC">
      <w:r w:rsidRPr="008B3CFD">
        <w:t>31. I would rather spend my time on practicing languages other than Albanian.</w:t>
      </w:r>
    </w:p>
    <w:p w14:paraId="590BC792"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77D6984" w14:textId="77777777" w:rsidTr="00877886">
        <w:trPr>
          <w:trHeight w:val="861"/>
          <w:jc w:val="center"/>
        </w:trPr>
        <w:tc>
          <w:tcPr>
            <w:tcW w:w="1313" w:type="dxa"/>
            <w:shd w:val="clear" w:color="auto" w:fill="auto"/>
          </w:tcPr>
          <w:p w14:paraId="33F40C19" w14:textId="77777777" w:rsidR="001B38DC" w:rsidRPr="008B3CFD" w:rsidRDefault="001B38DC" w:rsidP="00877886">
            <w:pPr>
              <w:jc w:val="center"/>
              <w:rPr>
                <w:i/>
              </w:rPr>
            </w:pPr>
            <w:r w:rsidRPr="008B3CFD">
              <w:rPr>
                <w:i/>
              </w:rPr>
              <w:t>1.</w:t>
            </w:r>
          </w:p>
          <w:p w14:paraId="3480EFAD" w14:textId="77777777" w:rsidR="001B38DC" w:rsidRPr="008B3CFD" w:rsidRDefault="001B38DC" w:rsidP="00877886">
            <w:pPr>
              <w:jc w:val="center"/>
              <w:rPr>
                <w:i/>
              </w:rPr>
            </w:pPr>
            <w:r w:rsidRPr="008B3CFD">
              <w:rPr>
                <w:i/>
              </w:rPr>
              <w:t>Strongly</w:t>
            </w:r>
          </w:p>
          <w:p w14:paraId="51779C75" w14:textId="77777777" w:rsidR="001B38DC" w:rsidRPr="008B3CFD" w:rsidRDefault="001B38DC" w:rsidP="00877886">
            <w:pPr>
              <w:jc w:val="center"/>
              <w:rPr>
                <w:i/>
              </w:rPr>
            </w:pPr>
            <w:r w:rsidRPr="008B3CFD">
              <w:rPr>
                <w:i/>
              </w:rPr>
              <w:t>Disagree</w:t>
            </w:r>
          </w:p>
        </w:tc>
        <w:tc>
          <w:tcPr>
            <w:tcW w:w="1626" w:type="dxa"/>
            <w:shd w:val="clear" w:color="auto" w:fill="auto"/>
          </w:tcPr>
          <w:p w14:paraId="74BA21D2" w14:textId="77777777" w:rsidR="001B38DC" w:rsidRPr="008B3CFD" w:rsidRDefault="001B38DC" w:rsidP="00877886">
            <w:pPr>
              <w:jc w:val="center"/>
              <w:rPr>
                <w:i/>
              </w:rPr>
            </w:pPr>
            <w:r w:rsidRPr="008B3CFD">
              <w:rPr>
                <w:i/>
              </w:rPr>
              <w:t>2.</w:t>
            </w:r>
          </w:p>
          <w:p w14:paraId="23B07605" w14:textId="77777777" w:rsidR="001B38DC" w:rsidRPr="008B3CFD" w:rsidRDefault="001B38DC" w:rsidP="00877886">
            <w:pPr>
              <w:jc w:val="center"/>
              <w:rPr>
                <w:i/>
              </w:rPr>
            </w:pPr>
            <w:r w:rsidRPr="008B3CFD">
              <w:rPr>
                <w:i/>
              </w:rPr>
              <w:t>Moderately</w:t>
            </w:r>
          </w:p>
          <w:p w14:paraId="43AC53B1" w14:textId="77777777" w:rsidR="001B38DC" w:rsidRPr="008B3CFD" w:rsidRDefault="001B38DC" w:rsidP="00877886">
            <w:pPr>
              <w:jc w:val="center"/>
              <w:rPr>
                <w:i/>
              </w:rPr>
            </w:pPr>
            <w:r w:rsidRPr="008B3CFD">
              <w:rPr>
                <w:i/>
              </w:rPr>
              <w:t>Disagree</w:t>
            </w:r>
          </w:p>
        </w:tc>
        <w:tc>
          <w:tcPr>
            <w:tcW w:w="1313" w:type="dxa"/>
            <w:shd w:val="clear" w:color="auto" w:fill="auto"/>
          </w:tcPr>
          <w:p w14:paraId="451377C8" w14:textId="77777777" w:rsidR="001B38DC" w:rsidRPr="008B3CFD" w:rsidRDefault="001B38DC" w:rsidP="00877886">
            <w:pPr>
              <w:jc w:val="center"/>
              <w:rPr>
                <w:i/>
              </w:rPr>
            </w:pPr>
            <w:r w:rsidRPr="008B3CFD">
              <w:rPr>
                <w:i/>
              </w:rPr>
              <w:t>3.</w:t>
            </w:r>
          </w:p>
          <w:p w14:paraId="16E6FC44" w14:textId="77777777" w:rsidR="001B38DC" w:rsidRPr="008B3CFD" w:rsidRDefault="001B38DC" w:rsidP="00877886">
            <w:pPr>
              <w:jc w:val="center"/>
              <w:rPr>
                <w:i/>
              </w:rPr>
            </w:pPr>
            <w:r w:rsidRPr="008B3CFD">
              <w:rPr>
                <w:i/>
              </w:rPr>
              <w:t>Slightly</w:t>
            </w:r>
          </w:p>
          <w:p w14:paraId="3668708E" w14:textId="77777777" w:rsidR="001B38DC" w:rsidRPr="008B3CFD" w:rsidRDefault="001B38DC" w:rsidP="00877886">
            <w:pPr>
              <w:jc w:val="center"/>
              <w:rPr>
                <w:i/>
              </w:rPr>
            </w:pPr>
            <w:r w:rsidRPr="008B3CFD">
              <w:rPr>
                <w:i/>
              </w:rPr>
              <w:t>Disagree</w:t>
            </w:r>
          </w:p>
        </w:tc>
        <w:tc>
          <w:tcPr>
            <w:tcW w:w="1201" w:type="dxa"/>
            <w:shd w:val="clear" w:color="auto" w:fill="auto"/>
          </w:tcPr>
          <w:p w14:paraId="5FB2C5BC" w14:textId="77777777" w:rsidR="001B38DC" w:rsidRPr="008B3CFD" w:rsidRDefault="001B38DC" w:rsidP="00877886">
            <w:pPr>
              <w:jc w:val="center"/>
              <w:rPr>
                <w:i/>
              </w:rPr>
            </w:pPr>
            <w:r w:rsidRPr="008B3CFD">
              <w:rPr>
                <w:i/>
              </w:rPr>
              <w:t>4.</w:t>
            </w:r>
          </w:p>
          <w:p w14:paraId="6858A871" w14:textId="77777777" w:rsidR="001B38DC" w:rsidRPr="008B3CFD" w:rsidRDefault="001B38DC" w:rsidP="00877886">
            <w:pPr>
              <w:jc w:val="center"/>
              <w:rPr>
                <w:i/>
              </w:rPr>
            </w:pPr>
            <w:r w:rsidRPr="008B3CFD">
              <w:rPr>
                <w:i/>
              </w:rPr>
              <w:t>Slightly Agree</w:t>
            </w:r>
          </w:p>
        </w:tc>
        <w:tc>
          <w:tcPr>
            <w:tcW w:w="1626" w:type="dxa"/>
            <w:shd w:val="clear" w:color="auto" w:fill="auto"/>
          </w:tcPr>
          <w:p w14:paraId="2C42ED84" w14:textId="77777777" w:rsidR="001B38DC" w:rsidRPr="008B3CFD" w:rsidRDefault="001B38DC" w:rsidP="00877886">
            <w:pPr>
              <w:jc w:val="center"/>
              <w:rPr>
                <w:i/>
              </w:rPr>
            </w:pPr>
            <w:r w:rsidRPr="008B3CFD">
              <w:rPr>
                <w:i/>
              </w:rPr>
              <w:t>5.</w:t>
            </w:r>
          </w:p>
          <w:p w14:paraId="1E9E9B1A" w14:textId="77777777" w:rsidR="001B38DC" w:rsidRPr="008B3CFD" w:rsidRDefault="001B38DC" w:rsidP="00877886">
            <w:pPr>
              <w:jc w:val="center"/>
              <w:rPr>
                <w:i/>
              </w:rPr>
            </w:pPr>
            <w:r w:rsidRPr="008B3CFD">
              <w:rPr>
                <w:i/>
              </w:rPr>
              <w:t>Moderately</w:t>
            </w:r>
          </w:p>
          <w:p w14:paraId="45B0E61F" w14:textId="77777777" w:rsidR="001B38DC" w:rsidRPr="008B3CFD" w:rsidRDefault="001B38DC" w:rsidP="00877886">
            <w:pPr>
              <w:jc w:val="center"/>
              <w:rPr>
                <w:i/>
              </w:rPr>
            </w:pPr>
            <w:r w:rsidRPr="008B3CFD">
              <w:rPr>
                <w:i/>
              </w:rPr>
              <w:t>Agree</w:t>
            </w:r>
          </w:p>
        </w:tc>
        <w:tc>
          <w:tcPr>
            <w:tcW w:w="1281" w:type="dxa"/>
            <w:shd w:val="clear" w:color="auto" w:fill="auto"/>
          </w:tcPr>
          <w:p w14:paraId="2E791D83" w14:textId="77777777" w:rsidR="001B38DC" w:rsidRPr="008B3CFD" w:rsidRDefault="001B38DC" w:rsidP="00877886">
            <w:pPr>
              <w:jc w:val="center"/>
              <w:rPr>
                <w:i/>
              </w:rPr>
            </w:pPr>
            <w:r w:rsidRPr="008B3CFD">
              <w:rPr>
                <w:i/>
              </w:rPr>
              <w:t>6.</w:t>
            </w:r>
          </w:p>
          <w:p w14:paraId="776DF3CB" w14:textId="77777777" w:rsidR="001B38DC" w:rsidRPr="008B3CFD" w:rsidRDefault="001B38DC" w:rsidP="00877886">
            <w:pPr>
              <w:jc w:val="center"/>
              <w:rPr>
                <w:i/>
              </w:rPr>
            </w:pPr>
            <w:r w:rsidRPr="008B3CFD">
              <w:rPr>
                <w:i/>
              </w:rPr>
              <w:t>Strongly</w:t>
            </w:r>
          </w:p>
          <w:p w14:paraId="502E9E58" w14:textId="77777777" w:rsidR="001B38DC" w:rsidRPr="008B3CFD" w:rsidRDefault="001B38DC" w:rsidP="00877886">
            <w:pPr>
              <w:jc w:val="center"/>
              <w:rPr>
                <w:i/>
              </w:rPr>
            </w:pPr>
            <w:r w:rsidRPr="008B3CFD">
              <w:rPr>
                <w:i/>
              </w:rPr>
              <w:t>Agree</w:t>
            </w:r>
          </w:p>
        </w:tc>
      </w:tr>
    </w:tbl>
    <w:p w14:paraId="1145B4BD" w14:textId="77777777" w:rsidR="001B38DC" w:rsidRPr="008B3CFD" w:rsidRDefault="001B38DC" w:rsidP="001B38DC"/>
    <w:p w14:paraId="3A336A96" w14:textId="77777777" w:rsidR="001B38DC" w:rsidRPr="008B3CFD" w:rsidRDefault="001B38DC" w:rsidP="001B38DC">
      <w:r w:rsidRPr="008B3CFD">
        <w:t>32. I hate Albanian.</w:t>
      </w:r>
    </w:p>
    <w:p w14:paraId="618CD19C"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D7BCF2D" w14:textId="77777777" w:rsidTr="00877886">
        <w:trPr>
          <w:trHeight w:val="861"/>
          <w:jc w:val="center"/>
        </w:trPr>
        <w:tc>
          <w:tcPr>
            <w:tcW w:w="1313" w:type="dxa"/>
            <w:shd w:val="clear" w:color="auto" w:fill="auto"/>
          </w:tcPr>
          <w:p w14:paraId="725234B2" w14:textId="77777777" w:rsidR="001B38DC" w:rsidRPr="008B3CFD" w:rsidRDefault="001B38DC" w:rsidP="00877886">
            <w:pPr>
              <w:jc w:val="center"/>
              <w:rPr>
                <w:i/>
              </w:rPr>
            </w:pPr>
            <w:r w:rsidRPr="008B3CFD">
              <w:rPr>
                <w:i/>
              </w:rPr>
              <w:t>1.</w:t>
            </w:r>
          </w:p>
          <w:p w14:paraId="56BC8780" w14:textId="77777777" w:rsidR="001B38DC" w:rsidRPr="008B3CFD" w:rsidRDefault="001B38DC" w:rsidP="00877886">
            <w:pPr>
              <w:jc w:val="center"/>
              <w:rPr>
                <w:i/>
              </w:rPr>
            </w:pPr>
            <w:r w:rsidRPr="008B3CFD">
              <w:rPr>
                <w:i/>
              </w:rPr>
              <w:t>Strongly</w:t>
            </w:r>
          </w:p>
          <w:p w14:paraId="19A716A3" w14:textId="77777777" w:rsidR="001B38DC" w:rsidRPr="008B3CFD" w:rsidRDefault="001B38DC" w:rsidP="00877886">
            <w:pPr>
              <w:jc w:val="center"/>
              <w:rPr>
                <w:i/>
              </w:rPr>
            </w:pPr>
            <w:r w:rsidRPr="008B3CFD">
              <w:rPr>
                <w:i/>
              </w:rPr>
              <w:t>Disagree</w:t>
            </w:r>
          </w:p>
        </w:tc>
        <w:tc>
          <w:tcPr>
            <w:tcW w:w="1626" w:type="dxa"/>
            <w:shd w:val="clear" w:color="auto" w:fill="auto"/>
          </w:tcPr>
          <w:p w14:paraId="3A1C3C96" w14:textId="77777777" w:rsidR="001B38DC" w:rsidRPr="008B3CFD" w:rsidRDefault="001B38DC" w:rsidP="00877886">
            <w:pPr>
              <w:jc w:val="center"/>
              <w:rPr>
                <w:i/>
              </w:rPr>
            </w:pPr>
            <w:r w:rsidRPr="008B3CFD">
              <w:rPr>
                <w:i/>
              </w:rPr>
              <w:t>2.</w:t>
            </w:r>
          </w:p>
          <w:p w14:paraId="684D2A5F" w14:textId="77777777" w:rsidR="001B38DC" w:rsidRPr="008B3CFD" w:rsidRDefault="001B38DC" w:rsidP="00877886">
            <w:pPr>
              <w:jc w:val="center"/>
              <w:rPr>
                <w:i/>
              </w:rPr>
            </w:pPr>
            <w:r w:rsidRPr="008B3CFD">
              <w:rPr>
                <w:i/>
              </w:rPr>
              <w:t>Moderately</w:t>
            </w:r>
          </w:p>
          <w:p w14:paraId="735F5D38" w14:textId="77777777" w:rsidR="001B38DC" w:rsidRPr="008B3CFD" w:rsidRDefault="001B38DC" w:rsidP="00877886">
            <w:pPr>
              <w:jc w:val="center"/>
              <w:rPr>
                <w:i/>
              </w:rPr>
            </w:pPr>
            <w:r w:rsidRPr="008B3CFD">
              <w:rPr>
                <w:i/>
              </w:rPr>
              <w:t>Disagree</w:t>
            </w:r>
          </w:p>
        </w:tc>
        <w:tc>
          <w:tcPr>
            <w:tcW w:w="1313" w:type="dxa"/>
            <w:shd w:val="clear" w:color="auto" w:fill="auto"/>
          </w:tcPr>
          <w:p w14:paraId="2C881DF6" w14:textId="77777777" w:rsidR="001B38DC" w:rsidRPr="008B3CFD" w:rsidRDefault="001B38DC" w:rsidP="00877886">
            <w:pPr>
              <w:jc w:val="center"/>
              <w:rPr>
                <w:i/>
              </w:rPr>
            </w:pPr>
            <w:r w:rsidRPr="008B3CFD">
              <w:rPr>
                <w:i/>
              </w:rPr>
              <w:t>3.</w:t>
            </w:r>
          </w:p>
          <w:p w14:paraId="7CF24081" w14:textId="77777777" w:rsidR="001B38DC" w:rsidRPr="008B3CFD" w:rsidRDefault="001B38DC" w:rsidP="00877886">
            <w:pPr>
              <w:jc w:val="center"/>
              <w:rPr>
                <w:i/>
              </w:rPr>
            </w:pPr>
            <w:r w:rsidRPr="008B3CFD">
              <w:rPr>
                <w:i/>
              </w:rPr>
              <w:t>Slightly</w:t>
            </w:r>
          </w:p>
          <w:p w14:paraId="74A18268" w14:textId="77777777" w:rsidR="001B38DC" w:rsidRPr="008B3CFD" w:rsidRDefault="001B38DC" w:rsidP="00877886">
            <w:pPr>
              <w:jc w:val="center"/>
              <w:rPr>
                <w:i/>
              </w:rPr>
            </w:pPr>
            <w:r w:rsidRPr="008B3CFD">
              <w:rPr>
                <w:i/>
              </w:rPr>
              <w:t>Disagree</w:t>
            </w:r>
          </w:p>
        </w:tc>
        <w:tc>
          <w:tcPr>
            <w:tcW w:w="1201" w:type="dxa"/>
            <w:shd w:val="clear" w:color="auto" w:fill="auto"/>
          </w:tcPr>
          <w:p w14:paraId="7314BF32" w14:textId="77777777" w:rsidR="001B38DC" w:rsidRPr="008B3CFD" w:rsidRDefault="001B38DC" w:rsidP="00877886">
            <w:pPr>
              <w:jc w:val="center"/>
              <w:rPr>
                <w:i/>
              </w:rPr>
            </w:pPr>
            <w:r w:rsidRPr="008B3CFD">
              <w:rPr>
                <w:i/>
              </w:rPr>
              <w:t>4.</w:t>
            </w:r>
          </w:p>
          <w:p w14:paraId="7DF7E542" w14:textId="77777777" w:rsidR="001B38DC" w:rsidRPr="008B3CFD" w:rsidRDefault="001B38DC" w:rsidP="00877886">
            <w:pPr>
              <w:jc w:val="center"/>
              <w:rPr>
                <w:i/>
              </w:rPr>
            </w:pPr>
            <w:r w:rsidRPr="008B3CFD">
              <w:rPr>
                <w:i/>
              </w:rPr>
              <w:t>Slightly Agree</w:t>
            </w:r>
          </w:p>
        </w:tc>
        <w:tc>
          <w:tcPr>
            <w:tcW w:w="1626" w:type="dxa"/>
            <w:shd w:val="clear" w:color="auto" w:fill="auto"/>
          </w:tcPr>
          <w:p w14:paraId="2A231E2C" w14:textId="77777777" w:rsidR="001B38DC" w:rsidRPr="008B3CFD" w:rsidRDefault="001B38DC" w:rsidP="00877886">
            <w:pPr>
              <w:jc w:val="center"/>
              <w:rPr>
                <w:i/>
              </w:rPr>
            </w:pPr>
            <w:r w:rsidRPr="008B3CFD">
              <w:rPr>
                <w:i/>
              </w:rPr>
              <w:t>5.</w:t>
            </w:r>
          </w:p>
          <w:p w14:paraId="204947F1" w14:textId="77777777" w:rsidR="001B38DC" w:rsidRPr="008B3CFD" w:rsidRDefault="001B38DC" w:rsidP="00877886">
            <w:pPr>
              <w:jc w:val="center"/>
              <w:rPr>
                <w:i/>
              </w:rPr>
            </w:pPr>
            <w:r w:rsidRPr="008B3CFD">
              <w:rPr>
                <w:i/>
              </w:rPr>
              <w:t>Moderately</w:t>
            </w:r>
          </w:p>
          <w:p w14:paraId="3659A6BE" w14:textId="77777777" w:rsidR="001B38DC" w:rsidRPr="008B3CFD" w:rsidRDefault="001B38DC" w:rsidP="00877886">
            <w:pPr>
              <w:jc w:val="center"/>
              <w:rPr>
                <w:i/>
              </w:rPr>
            </w:pPr>
            <w:r w:rsidRPr="008B3CFD">
              <w:rPr>
                <w:i/>
              </w:rPr>
              <w:t>Agree</w:t>
            </w:r>
          </w:p>
        </w:tc>
        <w:tc>
          <w:tcPr>
            <w:tcW w:w="1281" w:type="dxa"/>
            <w:shd w:val="clear" w:color="auto" w:fill="auto"/>
          </w:tcPr>
          <w:p w14:paraId="285E97B9" w14:textId="77777777" w:rsidR="001B38DC" w:rsidRPr="008B3CFD" w:rsidRDefault="001B38DC" w:rsidP="00877886">
            <w:pPr>
              <w:jc w:val="center"/>
              <w:rPr>
                <w:i/>
              </w:rPr>
            </w:pPr>
            <w:r w:rsidRPr="008B3CFD">
              <w:rPr>
                <w:i/>
              </w:rPr>
              <w:t>6.</w:t>
            </w:r>
          </w:p>
          <w:p w14:paraId="4FEF5FBC" w14:textId="77777777" w:rsidR="001B38DC" w:rsidRPr="008B3CFD" w:rsidRDefault="001B38DC" w:rsidP="00877886">
            <w:pPr>
              <w:jc w:val="center"/>
              <w:rPr>
                <w:i/>
              </w:rPr>
            </w:pPr>
            <w:r w:rsidRPr="008B3CFD">
              <w:rPr>
                <w:i/>
              </w:rPr>
              <w:t>Strongly</w:t>
            </w:r>
          </w:p>
          <w:p w14:paraId="2D388CBC" w14:textId="77777777" w:rsidR="001B38DC" w:rsidRPr="008B3CFD" w:rsidRDefault="001B38DC" w:rsidP="00877886">
            <w:pPr>
              <w:jc w:val="center"/>
              <w:rPr>
                <w:i/>
              </w:rPr>
            </w:pPr>
            <w:r w:rsidRPr="008B3CFD">
              <w:rPr>
                <w:i/>
              </w:rPr>
              <w:t>Agree</w:t>
            </w:r>
          </w:p>
        </w:tc>
      </w:tr>
    </w:tbl>
    <w:p w14:paraId="41C7EB1B" w14:textId="77777777" w:rsidR="001B38DC" w:rsidRPr="008B3CFD" w:rsidRDefault="001B38DC" w:rsidP="001B38DC"/>
    <w:p w14:paraId="2D934B18" w14:textId="77777777" w:rsidR="001B38DC" w:rsidRPr="008B3CFD" w:rsidRDefault="001B38DC" w:rsidP="001B38DC">
      <w:r w:rsidRPr="008B3CFD">
        <w:t>33. The more I get to know people whose native language is Albanian, the more I like them.</w:t>
      </w:r>
    </w:p>
    <w:p w14:paraId="06B49ADC"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FA52380" w14:textId="77777777" w:rsidTr="00877886">
        <w:trPr>
          <w:trHeight w:val="861"/>
          <w:jc w:val="center"/>
        </w:trPr>
        <w:tc>
          <w:tcPr>
            <w:tcW w:w="1313" w:type="dxa"/>
            <w:shd w:val="clear" w:color="auto" w:fill="auto"/>
          </w:tcPr>
          <w:p w14:paraId="59A593CE" w14:textId="77777777" w:rsidR="001B38DC" w:rsidRPr="008B3CFD" w:rsidRDefault="001B38DC" w:rsidP="00877886">
            <w:pPr>
              <w:jc w:val="center"/>
              <w:rPr>
                <w:i/>
              </w:rPr>
            </w:pPr>
            <w:r w:rsidRPr="008B3CFD">
              <w:rPr>
                <w:i/>
              </w:rPr>
              <w:t>1.</w:t>
            </w:r>
          </w:p>
          <w:p w14:paraId="40243448" w14:textId="77777777" w:rsidR="001B38DC" w:rsidRPr="008B3CFD" w:rsidRDefault="001B38DC" w:rsidP="00877886">
            <w:pPr>
              <w:jc w:val="center"/>
              <w:rPr>
                <w:i/>
              </w:rPr>
            </w:pPr>
            <w:r w:rsidRPr="008B3CFD">
              <w:rPr>
                <w:i/>
              </w:rPr>
              <w:t>Strongly</w:t>
            </w:r>
          </w:p>
          <w:p w14:paraId="47F67DF4" w14:textId="77777777" w:rsidR="001B38DC" w:rsidRPr="008B3CFD" w:rsidRDefault="001B38DC" w:rsidP="00877886">
            <w:pPr>
              <w:jc w:val="center"/>
              <w:rPr>
                <w:i/>
              </w:rPr>
            </w:pPr>
            <w:r w:rsidRPr="008B3CFD">
              <w:rPr>
                <w:i/>
              </w:rPr>
              <w:t>Disagree</w:t>
            </w:r>
          </w:p>
        </w:tc>
        <w:tc>
          <w:tcPr>
            <w:tcW w:w="1626" w:type="dxa"/>
            <w:shd w:val="clear" w:color="auto" w:fill="auto"/>
          </w:tcPr>
          <w:p w14:paraId="564AE4A3" w14:textId="77777777" w:rsidR="001B38DC" w:rsidRPr="008B3CFD" w:rsidRDefault="001B38DC" w:rsidP="00877886">
            <w:pPr>
              <w:jc w:val="center"/>
              <w:rPr>
                <w:i/>
              </w:rPr>
            </w:pPr>
            <w:r w:rsidRPr="008B3CFD">
              <w:rPr>
                <w:i/>
              </w:rPr>
              <w:t>2.</w:t>
            </w:r>
          </w:p>
          <w:p w14:paraId="123229BE" w14:textId="77777777" w:rsidR="001B38DC" w:rsidRPr="008B3CFD" w:rsidRDefault="001B38DC" w:rsidP="00877886">
            <w:pPr>
              <w:jc w:val="center"/>
              <w:rPr>
                <w:i/>
              </w:rPr>
            </w:pPr>
            <w:r w:rsidRPr="008B3CFD">
              <w:rPr>
                <w:i/>
              </w:rPr>
              <w:t>Moderately</w:t>
            </w:r>
          </w:p>
          <w:p w14:paraId="29782069" w14:textId="77777777" w:rsidR="001B38DC" w:rsidRPr="008B3CFD" w:rsidRDefault="001B38DC" w:rsidP="00877886">
            <w:pPr>
              <w:jc w:val="center"/>
              <w:rPr>
                <w:i/>
              </w:rPr>
            </w:pPr>
            <w:r w:rsidRPr="008B3CFD">
              <w:rPr>
                <w:i/>
              </w:rPr>
              <w:t>Disagree</w:t>
            </w:r>
          </w:p>
        </w:tc>
        <w:tc>
          <w:tcPr>
            <w:tcW w:w="1313" w:type="dxa"/>
            <w:shd w:val="clear" w:color="auto" w:fill="auto"/>
          </w:tcPr>
          <w:p w14:paraId="00803371" w14:textId="77777777" w:rsidR="001B38DC" w:rsidRPr="008B3CFD" w:rsidRDefault="001B38DC" w:rsidP="00877886">
            <w:pPr>
              <w:jc w:val="center"/>
              <w:rPr>
                <w:i/>
              </w:rPr>
            </w:pPr>
            <w:r w:rsidRPr="008B3CFD">
              <w:rPr>
                <w:i/>
              </w:rPr>
              <w:t>3.</w:t>
            </w:r>
          </w:p>
          <w:p w14:paraId="51421A9D" w14:textId="77777777" w:rsidR="001B38DC" w:rsidRPr="008B3CFD" w:rsidRDefault="001B38DC" w:rsidP="00877886">
            <w:pPr>
              <w:jc w:val="center"/>
              <w:rPr>
                <w:i/>
              </w:rPr>
            </w:pPr>
            <w:r w:rsidRPr="008B3CFD">
              <w:rPr>
                <w:i/>
              </w:rPr>
              <w:t>Slightly</w:t>
            </w:r>
          </w:p>
          <w:p w14:paraId="7003EB73" w14:textId="77777777" w:rsidR="001B38DC" w:rsidRPr="008B3CFD" w:rsidRDefault="001B38DC" w:rsidP="00877886">
            <w:pPr>
              <w:jc w:val="center"/>
              <w:rPr>
                <w:i/>
              </w:rPr>
            </w:pPr>
            <w:r w:rsidRPr="008B3CFD">
              <w:rPr>
                <w:i/>
              </w:rPr>
              <w:t>Disagree</w:t>
            </w:r>
          </w:p>
        </w:tc>
        <w:tc>
          <w:tcPr>
            <w:tcW w:w="1201" w:type="dxa"/>
            <w:shd w:val="clear" w:color="auto" w:fill="auto"/>
          </w:tcPr>
          <w:p w14:paraId="616C8E17" w14:textId="77777777" w:rsidR="001B38DC" w:rsidRPr="008B3CFD" w:rsidRDefault="001B38DC" w:rsidP="00877886">
            <w:pPr>
              <w:jc w:val="center"/>
              <w:rPr>
                <w:i/>
              </w:rPr>
            </w:pPr>
            <w:r w:rsidRPr="008B3CFD">
              <w:rPr>
                <w:i/>
              </w:rPr>
              <w:t>4.</w:t>
            </w:r>
          </w:p>
          <w:p w14:paraId="1C93F72D" w14:textId="77777777" w:rsidR="001B38DC" w:rsidRPr="008B3CFD" w:rsidRDefault="001B38DC" w:rsidP="00877886">
            <w:pPr>
              <w:jc w:val="center"/>
              <w:rPr>
                <w:i/>
              </w:rPr>
            </w:pPr>
            <w:r w:rsidRPr="008B3CFD">
              <w:rPr>
                <w:i/>
              </w:rPr>
              <w:t>Slightly Agree</w:t>
            </w:r>
          </w:p>
        </w:tc>
        <w:tc>
          <w:tcPr>
            <w:tcW w:w="1626" w:type="dxa"/>
            <w:shd w:val="clear" w:color="auto" w:fill="auto"/>
          </w:tcPr>
          <w:p w14:paraId="737E459F" w14:textId="77777777" w:rsidR="001B38DC" w:rsidRPr="008B3CFD" w:rsidRDefault="001B38DC" w:rsidP="00877886">
            <w:pPr>
              <w:jc w:val="center"/>
              <w:rPr>
                <w:i/>
              </w:rPr>
            </w:pPr>
            <w:r w:rsidRPr="008B3CFD">
              <w:rPr>
                <w:i/>
              </w:rPr>
              <w:t>5.</w:t>
            </w:r>
          </w:p>
          <w:p w14:paraId="4E41E184" w14:textId="77777777" w:rsidR="001B38DC" w:rsidRPr="008B3CFD" w:rsidRDefault="001B38DC" w:rsidP="00877886">
            <w:pPr>
              <w:jc w:val="center"/>
              <w:rPr>
                <w:i/>
              </w:rPr>
            </w:pPr>
            <w:r w:rsidRPr="008B3CFD">
              <w:rPr>
                <w:i/>
              </w:rPr>
              <w:t>Moderately</w:t>
            </w:r>
          </w:p>
          <w:p w14:paraId="50756F6D" w14:textId="77777777" w:rsidR="001B38DC" w:rsidRPr="008B3CFD" w:rsidRDefault="001B38DC" w:rsidP="00877886">
            <w:pPr>
              <w:jc w:val="center"/>
              <w:rPr>
                <w:i/>
              </w:rPr>
            </w:pPr>
            <w:r w:rsidRPr="008B3CFD">
              <w:rPr>
                <w:i/>
              </w:rPr>
              <w:t>Agree</w:t>
            </w:r>
          </w:p>
        </w:tc>
        <w:tc>
          <w:tcPr>
            <w:tcW w:w="1281" w:type="dxa"/>
            <w:shd w:val="clear" w:color="auto" w:fill="auto"/>
          </w:tcPr>
          <w:p w14:paraId="444086B5" w14:textId="77777777" w:rsidR="001B38DC" w:rsidRPr="008B3CFD" w:rsidRDefault="001B38DC" w:rsidP="00877886">
            <w:pPr>
              <w:jc w:val="center"/>
              <w:rPr>
                <w:i/>
              </w:rPr>
            </w:pPr>
            <w:r w:rsidRPr="008B3CFD">
              <w:rPr>
                <w:i/>
              </w:rPr>
              <w:t>6.</w:t>
            </w:r>
          </w:p>
          <w:p w14:paraId="7A7CACFC" w14:textId="77777777" w:rsidR="001B38DC" w:rsidRPr="008B3CFD" w:rsidRDefault="001B38DC" w:rsidP="00877886">
            <w:pPr>
              <w:jc w:val="center"/>
              <w:rPr>
                <w:i/>
              </w:rPr>
            </w:pPr>
            <w:r w:rsidRPr="008B3CFD">
              <w:rPr>
                <w:i/>
              </w:rPr>
              <w:t>Strongly</w:t>
            </w:r>
          </w:p>
          <w:p w14:paraId="1C053A95" w14:textId="77777777" w:rsidR="001B38DC" w:rsidRPr="008B3CFD" w:rsidRDefault="001B38DC" w:rsidP="00877886">
            <w:pPr>
              <w:jc w:val="center"/>
              <w:rPr>
                <w:i/>
              </w:rPr>
            </w:pPr>
            <w:r w:rsidRPr="008B3CFD">
              <w:rPr>
                <w:i/>
              </w:rPr>
              <w:t>Agree</w:t>
            </w:r>
          </w:p>
        </w:tc>
      </w:tr>
    </w:tbl>
    <w:p w14:paraId="4D4F8FE9" w14:textId="77777777" w:rsidR="001B38DC" w:rsidRPr="008B3CFD" w:rsidRDefault="001B38DC" w:rsidP="001B38DC"/>
    <w:p w14:paraId="0050B025" w14:textId="77777777" w:rsidR="001B38DC" w:rsidRPr="008B3CFD" w:rsidRDefault="001B38DC" w:rsidP="001B38DC">
      <w:r w:rsidRPr="008B3CFD">
        <w:t>34. I would feel calm and confident if I had to speak Albanian where both Bosnian and Albanian speakers were present.</w:t>
      </w:r>
    </w:p>
    <w:p w14:paraId="32822E65"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FE0F4FE" w14:textId="77777777" w:rsidTr="00877886">
        <w:trPr>
          <w:trHeight w:val="861"/>
          <w:jc w:val="center"/>
        </w:trPr>
        <w:tc>
          <w:tcPr>
            <w:tcW w:w="1313" w:type="dxa"/>
            <w:shd w:val="clear" w:color="auto" w:fill="auto"/>
          </w:tcPr>
          <w:p w14:paraId="473A9FF3" w14:textId="77777777" w:rsidR="001B38DC" w:rsidRPr="008B3CFD" w:rsidRDefault="001B38DC" w:rsidP="00877886">
            <w:pPr>
              <w:jc w:val="center"/>
              <w:rPr>
                <w:i/>
              </w:rPr>
            </w:pPr>
            <w:r w:rsidRPr="008B3CFD">
              <w:rPr>
                <w:i/>
              </w:rPr>
              <w:t>1.</w:t>
            </w:r>
          </w:p>
          <w:p w14:paraId="2F170B8A" w14:textId="77777777" w:rsidR="001B38DC" w:rsidRPr="008B3CFD" w:rsidRDefault="001B38DC" w:rsidP="00877886">
            <w:pPr>
              <w:jc w:val="center"/>
              <w:rPr>
                <w:i/>
              </w:rPr>
            </w:pPr>
            <w:r w:rsidRPr="008B3CFD">
              <w:rPr>
                <w:i/>
              </w:rPr>
              <w:t>Strongly</w:t>
            </w:r>
          </w:p>
          <w:p w14:paraId="222273F1" w14:textId="77777777" w:rsidR="001B38DC" w:rsidRPr="008B3CFD" w:rsidRDefault="001B38DC" w:rsidP="00877886">
            <w:pPr>
              <w:jc w:val="center"/>
              <w:rPr>
                <w:i/>
              </w:rPr>
            </w:pPr>
            <w:r w:rsidRPr="008B3CFD">
              <w:rPr>
                <w:i/>
              </w:rPr>
              <w:t>Disagree</w:t>
            </w:r>
          </w:p>
        </w:tc>
        <w:tc>
          <w:tcPr>
            <w:tcW w:w="1626" w:type="dxa"/>
            <w:shd w:val="clear" w:color="auto" w:fill="auto"/>
          </w:tcPr>
          <w:p w14:paraId="1EC6B0FB" w14:textId="77777777" w:rsidR="001B38DC" w:rsidRPr="008B3CFD" w:rsidRDefault="001B38DC" w:rsidP="00877886">
            <w:pPr>
              <w:jc w:val="center"/>
              <w:rPr>
                <w:i/>
              </w:rPr>
            </w:pPr>
            <w:r w:rsidRPr="008B3CFD">
              <w:rPr>
                <w:i/>
              </w:rPr>
              <w:t>2.</w:t>
            </w:r>
          </w:p>
          <w:p w14:paraId="47804B26" w14:textId="77777777" w:rsidR="001B38DC" w:rsidRPr="008B3CFD" w:rsidRDefault="001B38DC" w:rsidP="00877886">
            <w:pPr>
              <w:jc w:val="center"/>
              <w:rPr>
                <w:i/>
              </w:rPr>
            </w:pPr>
            <w:r w:rsidRPr="008B3CFD">
              <w:rPr>
                <w:i/>
              </w:rPr>
              <w:t>Moderately</w:t>
            </w:r>
          </w:p>
          <w:p w14:paraId="1FCFD2F7" w14:textId="77777777" w:rsidR="001B38DC" w:rsidRPr="008B3CFD" w:rsidRDefault="001B38DC" w:rsidP="00877886">
            <w:pPr>
              <w:jc w:val="center"/>
              <w:rPr>
                <w:i/>
              </w:rPr>
            </w:pPr>
            <w:r w:rsidRPr="008B3CFD">
              <w:rPr>
                <w:i/>
              </w:rPr>
              <w:t>Disagree</w:t>
            </w:r>
          </w:p>
        </w:tc>
        <w:tc>
          <w:tcPr>
            <w:tcW w:w="1313" w:type="dxa"/>
            <w:shd w:val="clear" w:color="auto" w:fill="auto"/>
          </w:tcPr>
          <w:p w14:paraId="02DCFF43" w14:textId="77777777" w:rsidR="001B38DC" w:rsidRPr="008B3CFD" w:rsidRDefault="001B38DC" w:rsidP="00877886">
            <w:pPr>
              <w:jc w:val="center"/>
              <w:rPr>
                <w:i/>
              </w:rPr>
            </w:pPr>
            <w:r w:rsidRPr="008B3CFD">
              <w:rPr>
                <w:i/>
              </w:rPr>
              <w:t>3.</w:t>
            </w:r>
          </w:p>
          <w:p w14:paraId="73396349" w14:textId="77777777" w:rsidR="001B38DC" w:rsidRPr="008B3CFD" w:rsidRDefault="001B38DC" w:rsidP="00877886">
            <w:pPr>
              <w:jc w:val="center"/>
              <w:rPr>
                <w:i/>
              </w:rPr>
            </w:pPr>
            <w:r w:rsidRPr="008B3CFD">
              <w:rPr>
                <w:i/>
              </w:rPr>
              <w:t>Slightly</w:t>
            </w:r>
          </w:p>
          <w:p w14:paraId="7BA2DF54" w14:textId="77777777" w:rsidR="001B38DC" w:rsidRPr="008B3CFD" w:rsidRDefault="001B38DC" w:rsidP="00877886">
            <w:pPr>
              <w:jc w:val="center"/>
              <w:rPr>
                <w:i/>
              </w:rPr>
            </w:pPr>
            <w:r w:rsidRPr="008B3CFD">
              <w:rPr>
                <w:i/>
              </w:rPr>
              <w:t>Disagree</w:t>
            </w:r>
          </w:p>
        </w:tc>
        <w:tc>
          <w:tcPr>
            <w:tcW w:w="1201" w:type="dxa"/>
            <w:shd w:val="clear" w:color="auto" w:fill="auto"/>
          </w:tcPr>
          <w:p w14:paraId="325E9B5E" w14:textId="77777777" w:rsidR="001B38DC" w:rsidRPr="008B3CFD" w:rsidRDefault="001B38DC" w:rsidP="00877886">
            <w:pPr>
              <w:jc w:val="center"/>
              <w:rPr>
                <w:i/>
              </w:rPr>
            </w:pPr>
            <w:r w:rsidRPr="008B3CFD">
              <w:rPr>
                <w:i/>
              </w:rPr>
              <w:t>4.</w:t>
            </w:r>
          </w:p>
          <w:p w14:paraId="727B36BE" w14:textId="77777777" w:rsidR="001B38DC" w:rsidRPr="008B3CFD" w:rsidRDefault="001B38DC" w:rsidP="00877886">
            <w:pPr>
              <w:jc w:val="center"/>
              <w:rPr>
                <w:i/>
              </w:rPr>
            </w:pPr>
            <w:r w:rsidRPr="008B3CFD">
              <w:rPr>
                <w:i/>
              </w:rPr>
              <w:t>Slightly Agree</w:t>
            </w:r>
          </w:p>
        </w:tc>
        <w:tc>
          <w:tcPr>
            <w:tcW w:w="1626" w:type="dxa"/>
            <w:shd w:val="clear" w:color="auto" w:fill="auto"/>
          </w:tcPr>
          <w:p w14:paraId="7BF00FCE" w14:textId="77777777" w:rsidR="001B38DC" w:rsidRPr="008B3CFD" w:rsidRDefault="001B38DC" w:rsidP="00877886">
            <w:pPr>
              <w:jc w:val="center"/>
              <w:rPr>
                <w:i/>
              </w:rPr>
            </w:pPr>
            <w:r w:rsidRPr="008B3CFD">
              <w:rPr>
                <w:i/>
              </w:rPr>
              <w:t>5.</w:t>
            </w:r>
          </w:p>
          <w:p w14:paraId="439B4A8C" w14:textId="77777777" w:rsidR="001B38DC" w:rsidRPr="008B3CFD" w:rsidRDefault="001B38DC" w:rsidP="00877886">
            <w:pPr>
              <w:jc w:val="center"/>
              <w:rPr>
                <w:i/>
              </w:rPr>
            </w:pPr>
            <w:r w:rsidRPr="008B3CFD">
              <w:rPr>
                <w:i/>
              </w:rPr>
              <w:t>Moderately</w:t>
            </w:r>
          </w:p>
          <w:p w14:paraId="3787A850" w14:textId="77777777" w:rsidR="001B38DC" w:rsidRPr="008B3CFD" w:rsidRDefault="001B38DC" w:rsidP="00877886">
            <w:pPr>
              <w:jc w:val="center"/>
              <w:rPr>
                <w:i/>
              </w:rPr>
            </w:pPr>
            <w:r w:rsidRPr="008B3CFD">
              <w:rPr>
                <w:i/>
              </w:rPr>
              <w:t>Agree</w:t>
            </w:r>
          </w:p>
        </w:tc>
        <w:tc>
          <w:tcPr>
            <w:tcW w:w="1281" w:type="dxa"/>
            <w:shd w:val="clear" w:color="auto" w:fill="auto"/>
          </w:tcPr>
          <w:p w14:paraId="6A50DB87" w14:textId="77777777" w:rsidR="001B38DC" w:rsidRPr="008B3CFD" w:rsidRDefault="001B38DC" w:rsidP="00877886">
            <w:pPr>
              <w:jc w:val="center"/>
              <w:rPr>
                <w:i/>
              </w:rPr>
            </w:pPr>
            <w:r w:rsidRPr="008B3CFD">
              <w:rPr>
                <w:i/>
              </w:rPr>
              <w:t>6.</w:t>
            </w:r>
          </w:p>
          <w:p w14:paraId="3B02BB69" w14:textId="77777777" w:rsidR="001B38DC" w:rsidRPr="008B3CFD" w:rsidRDefault="001B38DC" w:rsidP="00877886">
            <w:pPr>
              <w:jc w:val="center"/>
              <w:rPr>
                <w:i/>
              </w:rPr>
            </w:pPr>
            <w:r w:rsidRPr="008B3CFD">
              <w:rPr>
                <w:i/>
              </w:rPr>
              <w:t>Strongly</w:t>
            </w:r>
          </w:p>
          <w:p w14:paraId="72DC7E2A" w14:textId="77777777" w:rsidR="001B38DC" w:rsidRPr="008B3CFD" w:rsidRDefault="001B38DC" w:rsidP="00877886">
            <w:pPr>
              <w:jc w:val="center"/>
              <w:rPr>
                <w:i/>
              </w:rPr>
            </w:pPr>
            <w:r w:rsidRPr="008B3CFD">
              <w:rPr>
                <w:i/>
              </w:rPr>
              <w:t>Agree</w:t>
            </w:r>
          </w:p>
        </w:tc>
      </w:tr>
    </w:tbl>
    <w:p w14:paraId="44235EC2" w14:textId="77777777" w:rsidR="001B38DC" w:rsidRPr="008B3CFD" w:rsidRDefault="001B38DC" w:rsidP="001B38DC"/>
    <w:p w14:paraId="1BF711F2" w14:textId="77777777" w:rsidR="001B38DC" w:rsidRPr="008B3CFD" w:rsidRDefault="001B38DC" w:rsidP="001B38DC">
      <w:r w:rsidRPr="008B3CFD">
        <w:t>35. I would feel relaxed if I had to give street directions in Albanian.</w:t>
      </w:r>
    </w:p>
    <w:p w14:paraId="70781FBE"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B705623" w14:textId="77777777" w:rsidTr="00877886">
        <w:trPr>
          <w:trHeight w:val="861"/>
          <w:jc w:val="center"/>
        </w:trPr>
        <w:tc>
          <w:tcPr>
            <w:tcW w:w="1313" w:type="dxa"/>
            <w:shd w:val="clear" w:color="auto" w:fill="auto"/>
          </w:tcPr>
          <w:p w14:paraId="4B66AA05" w14:textId="77777777" w:rsidR="001B38DC" w:rsidRPr="008B3CFD" w:rsidRDefault="001B38DC" w:rsidP="00877886">
            <w:pPr>
              <w:jc w:val="center"/>
              <w:rPr>
                <w:i/>
              </w:rPr>
            </w:pPr>
            <w:r w:rsidRPr="008B3CFD">
              <w:rPr>
                <w:i/>
              </w:rPr>
              <w:t>1.</w:t>
            </w:r>
          </w:p>
          <w:p w14:paraId="3C954E2B" w14:textId="77777777" w:rsidR="001B38DC" w:rsidRPr="008B3CFD" w:rsidRDefault="001B38DC" w:rsidP="00877886">
            <w:pPr>
              <w:jc w:val="center"/>
              <w:rPr>
                <w:i/>
              </w:rPr>
            </w:pPr>
            <w:r w:rsidRPr="008B3CFD">
              <w:rPr>
                <w:i/>
              </w:rPr>
              <w:t>Strongly</w:t>
            </w:r>
          </w:p>
          <w:p w14:paraId="46E4A4FB" w14:textId="77777777" w:rsidR="001B38DC" w:rsidRPr="008B3CFD" w:rsidRDefault="001B38DC" w:rsidP="00877886">
            <w:pPr>
              <w:jc w:val="center"/>
              <w:rPr>
                <w:i/>
              </w:rPr>
            </w:pPr>
            <w:r w:rsidRPr="008B3CFD">
              <w:rPr>
                <w:i/>
              </w:rPr>
              <w:t>Disagree</w:t>
            </w:r>
          </w:p>
        </w:tc>
        <w:tc>
          <w:tcPr>
            <w:tcW w:w="1626" w:type="dxa"/>
            <w:shd w:val="clear" w:color="auto" w:fill="auto"/>
          </w:tcPr>
          <w:p w14:paraId="4C9A1776" w14:textId="77777777" w:rsidR="001B38DC" w:rsidRPr="008B3CFD" w:rsidRDefault="001B38DC" w:rsidP="00877886">
            <w:pPr>
              <w:jc w:val="center"/>
              <w:rPr>
                <w:i/>
              </w:rPr>
            </w:pPr>
            <w:r w:rsidRPr="008B3CFD">
              <w:rPr>
                <w:i/>
              </w:rPr>
              <w:t>2.</w:t>
            </w:r>
          </w:p>
          <w:p w14:paraId="4E82E162" w14:textId="77777777" w:rsidR="001B38DC" w:rsidRPr="008B3CFD" w:rsidRDefault="001B38DC" w:rsidP="00877886">
            <w:pPr>
              <w:jc w:val="center"/>
              <w:rPr>
                <w:i/>
              </w:rPr>
            </w:pPr>
            <w:r w:rsidRPr="008B3CFD">
              <w:rPr>
                <w:i/>
              </w:rPr>
              <w:t>Moderately</w:t>
            </w:r>
          </w:p>
          <w:p w14:paraId="0E0D4C70" w14:textId="77777777" w:rsidR="001B38DC" w:rsidRPr="008B3CFD" w:rsidRDefault="001B38DC" w:rsidP="00877886">
            <w:pPr>
              <w:jc w:val="center"/>
              <w:rPr>
                <w:i/>
              </w:rPr>
            </w:pPr>
            <w:r w:rsidRPr="008B3CFD">
              <w:rPr>
                <w:i/>
              </w:rPr>
              <w:t>Disagree</w:t>
            </w:r>
          </w:p>
        </w:tc>
        <w:tc>
          <w:tcPr>
            <w:tcW w:w="1313" w:type="dxa"/>
            <w:shd w:val="clear" w:color="auto" w:fill="auto"/>
          </w:tcPr>
          <w:p w14:paraId="2F3A2461" w14:textId="77777777" w:rsidR="001B38DC" w:rsidRPr="008B3CFD" w:rsidRDefault="001B38DC" w:rsidP="00877886">
            <w:pPr>
              <w:jc w:val="center"/>
              <w:rPr>
                <w:i/>
              </w:rPr>
            </w:pPr>
            <w:r w:rsidRPr="008B3CFD">
              <w:rPr>
                <w:i/>
              </w:rPr>
              <w:t>3.</w:t>
            </w:r>
          </w:p>
          <w:p w14:paraId="64925FD9" w14:textId="77777777" w:rsidR="001B38DC" w:rsidRPr="008B3CFD" w:rsidRDefault="001B38DC" w:rsidP="00877886">
            <w:pPr>
              <w:jc w:val="center"/>
              <w:rPr>
                <w:i/>
              </w:rPr>
            </w:pPr>
            <w:r w:rsidRPr="008B3CFD">
              <w:rPr>
                <w:i/>
              </w:rPr>
              <w:t>Slightly</w:t>
            </w:r>
          </w:p>
          <w:p w14:paraId="5E73F407" w14:textId="77777777" w:rsidR="001B38DC" w:rsidRPr="008B3CFD" w:rsidRDefault="001B38DC" w:rsidP="00877886">
            <w:pPr>
              <w:jc w:val="center"/>
              <w:rPr>
                <w:i/>
              </w:rPr>
            </w:pPr>
            <w:r w:rsidRPr="008B3CFD">
              <w:rPr>
                <w:i/>
              </w:rPr>
              <w:t>Disagree</w:t>
            </w:r>
          </w:p>
        </w:tc>
        <w:tc>
          <w:tcPr>
            <w:tcW w:w="1201" w:type="dxa"/>
            <w:shd w:val="clear" w:color="auto" w:fill="auto"/>
          </w:tcPr>
          <w:p w14:paraId="21659579" w14:textId="77777777" w:rsidR="001B38DC" w:rsidRPr="008B3CFD" w:rsidRDefault="001B38DC" w:rsidP="00877886">
            <w:pPr>
              <w:jc w:val="center"/>
              <w:rPr>
                <w:i/>
              </w:rPr>
            </w:pPr>
            <w:r w:rsidRPr="008B3CFD">
              <w:rPr>
                <w:i/>
              </w:rPr>
              <w:t>4.</w:t>
            </w:r>
          </w:p>
          <w:p w14:paraId="51241022" w14:textId="77777777" w:rsidR="001B38DC" w:rsidRPr="008B3CFD" w:rsidRDefault="001B38DC" w:rsidP="00877886">
            <w:pPr>
              <w:jc w:val="center"/>
              <w:rPr>
                <w:i/>
              </w:rPr>
            </w:pPr>
            <w:r w:rsidRPr="008B3CFD">
              <w:rPr>
                <w:i/>
              </w:rPr>
              <w:t>Slightly Agree</w:t>
            </w:r>
          </w:p>
        </w:tc>
        <w:tc>
          <w:tcPr>
            <w:tcW w:w="1626" w:type="dxa"/>
            <w:shd w:val="clear" w:color="auto" w:fill="auto"/>
          </w:tcPr>
          <w:p w14:paraId="6F8BC5A2" w14:textId="77777777" w:rsidR="001B38DC" w:rsidRPr="008B3CFD" w:rsidRDefault="001B38DC" w:rsidP="00877886">
            <w:pPr>
              <w:jc w:val="center"/>
              <w:rPr>
                <w:i/>
              </w:rPr>
            </w:pPr>
            <w:r w:rsidRPr="008B3CFD">
              <w:rPr>
                <w:i/>
              </w:rPr>
              <w:t>5.</w:t>
            </w:r>
          </w:p>
          <w:p w14:paraId="6029DD86" w14:textId="77777777" w:rsidR="001B38DC" w:rsidRPr="008B3CFD" w:rsidRDefault="001B38DC" w:rsidP="00877886">
            <w:pPr>
              <w:jc w:val="center"/>
              <w:rPr>
                <w:i/>
              </w:rPr>
            </w:pPr>
            <w:r w:rsidRPr="008B3CFD">
              <w:rPr>
                <w:i/>
              </w:rPr>
              <w:t>Moderately</w:t>
            </w:r>
          </w:p>
          <w:p w14:paraId="41243951" w14:textId="77777777" w:rsidR="001B38DC" w:rsidRPr="008B3CFD" w:rsidRDefault="001B38DC" w:rsidP="00877886">
            <w:pPr>
              <w:jc w:val="center"/>
              <w:rPr>
                <w:i/>
              </w:rPr>
            </w:pPr>
            <w:r w:rsidRPr="008B3CFD">
              <w:rPr>
                <w:i/>
              </w:rPr>
              <w:t>Agree</w:t>
            </w:r>
          </w:p>
        </w:tc>
        <w:tc>
          <w:tcPr>
            <w:tcW w:w="1281" w:type="dxa"/>
            <w:shd w:val="clear" w:color="auto" w:fill="auto"/>
          </w:tcPr>
          <w:p w14:paraId="25B7B7E3" w14:textId="77777777" w:rsidR="001B38DC" w:rsidRPr="008B3CFD" w:rsidRDefault="001B38DC" w:rsidP="00877886">
            <w:pPr>
              <w:jc w:val="center"/>
              <w:rPr>
                <w:i/>
              </w:rPr>
            </w:pPr>
            <w:r w:rsidRPr="008B3CFD">
              <w:rPr>
                <w:i/>
              </w:rPr>
              <w:t>6.</w:t>
            </w:r>
          </w:p>
          <w:p w14:paraId="141642AE" w14:textId="77777777" w:rsidR="001B38DC" w:rsidRPr="008B3CFD" w:rsidRDefault="001B38DC" w:rsidP="00877886">
            <w:pPr>
              <w:jc w:val="center"/>
              <w:rPr>
                <w:i/>
              </w:rPr>
            </w:pPr>
            <w:r w:rsidRPr="008B3CFD">
              <w:rPr>
                <w:i/>
              </w:rPr>
              <w:t>Strongly</w:t>
            </w:r>
          </w:p>
          <w:p w14:paraId="3508BE11" w14:textId="77777777" w:rsidR="001B38DC" w:rsidRPr="008B3CFD" w:rsidRDefault="001B38DC" w:rsidP="00877886">
            <w:pPr>
              <w:jc w:val="center"/>
              <w:rPr>
                <w:i/>
              </w:rPr>
            </w:pPr>
            <w:r w:rsidRPr="008B3CFD">
              <w:rPr>
                <w:i/>
              </w:rPr>
              <w:t>Agree</w:t>
            </w:r>
          </w:p>
        </w:tc>
      </w:tr>
    </w:tbl>
    <w:p w14:paraId="0FA54CE4" w14:textId="77777777" w:rsidR="001B38DC" w:rsidRPr="008B3CFD" w:rsidRDefault="001B38DC" w:rsidP="001B38DC"/>
    <w:p w14:paraId="538387F1" w14:textId="77777777" w:rsidR="001B38DC" w:rsidRPr="008B3CFD" w:rsidRDefault="001B38DC" w:rsidP="001B38DC">
      <w:r w:rsidRPr="008B3CFD">
        <w:t>36. Speaking Albanian anywhere makes me feel worried.</w:t>
      </w:r>
    </w:p>
    <w:p w14:paraId="7802FC78"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38CE07D" w14:textId="77777777" w:rsidTr="00877886">
        <w:trPr>
          <w:trHeight w:val="861"/>
          <w:jc w:val="center"/>
        </w:trPr>
        <w:tc>
          <w:tcPr>
            <w:tcW w:w="1313" w:type="dxa"/>
            <w:shd w:val="clear" w:color="auto" w:fill="auto"/>
          </w:tcPr>
          <w:p w14:paraId="259C7238" w14:textId="77777777" w:rsidR="001B38DC" w:rsidRPr="008B3CFD" w:rsidRDefault="001B38DC" w:rsidP="00877886">
            <w:pPr>
              <w:jc w:val="center"/>
              <w:rPr>
                <w:i/>
              </w:rPr>
            </w:pPr>
            <w:r w:rsidRPr="008B3CFD">
              <w:rPr>
                <w:i/>
              </w:rPr>
              <w:t>1.</w:t>
            </w:r>
          </w:p>
          <w:p w14:paraId="7DD69419" w14:textId="77777777" w:rsidR="001B38DC" w:rsidRPr="008B3CFD" w:rsidRDefault="001B38DC" w:rsidP="00877886">
            <w:pPr>
              <w:jc w:val="center"/>
              <w:rPr>
                <w:i/>
              </w:rPr>
            </w:pPr>
            <w:r w:rsidRPr="008B3CFD">
              <w:rPr>
                <w:i/>
              </w:rPr>
              <w:t>Strongly</w:t>
            </w:r>
          </w:p>
          <w:p w14:paraId="2BFC8768" w14:textId="77777777" w:rsidR="001B38DC" w:rsidRPr="008B3CFD" w:rsidRDefault="001B38DC" w:rsidP="00877886">
            <w:pPr>
              <w:jc w:val="center"/>
              <w:rPr>
                <w:i/>
              </w:rPr>
            </w:pPr>
            <w:r w:rsidRPr="008B3CFD">
              <w:rPr>
                <w:i/>
              </w:rPr>
              <w:t>Disagree</w:t>
            </w:r>
          </w:p>
        </w:tc>
        <w:tc>
          <w:tcPr>
            <w:tcW w:w="1626" w:type="dxa"/>
            <w:shd w:val="clear" w:color="auto" w:fill="auto"/>
          </w:tcPr>
          <w:p w14:paraId="11E3723B" w14:textId="77777777" w:rsidR="001B38DC" w:rsidRPr="008B3CFD" w:rsidRDefault="001B38DC" w:rsidP="00877886">
            <w:pPr>
              <w:jc w:val="center"/>
              <w:rPr>
                <w:i/>
              </w:rPr>
            </w:pPr>
            <w:r w:rsidRPr="008B3CFD">
              <w:rPr>
                <w:i/>
              </w:rPr>
              <w:t>2.</w:t>
            </w:r>
          </w:p>
          <w:p w14:paraId="5DA205EB" w14:textId="77777777" w:rsidR="001B38DC" w:rsidRPr="008B3CFD" w:rsidRDefault="001B38DC" w:rsidP="00877886">
            <w:pPr>
              <w:jc w:val="center"/>
              <w:rPr>
                <w:i/>
              </w:rPr>
            </w:pPr>
            <w:r w:rsidRPr="008B3CFD">
              <w:rPr>
                <w:i/>
              </w:rPr>
              <w:t>Moderately</w:t>
            </w:r>
          </w:p>
          <w:p w14:paraId="2BC9E2F6" w14:textId="77777777" w:rsidR="001B38DC" w:rsidRPr="008B3CFD" w:rsidRDefault="001B38DC" w:rsidP="00877886">
            <w:pPr>
              <w:jc w:val="center"/>
              <w:rPr>
                <w:i/>
              </w:rPr>
            </w:pPr>
            <w:r w:rsidRPr="008B3CFD">
              <w:rPr>
                <w:i/>
              </w:rPr>
              <w:t>Disagree</w:t>
            </w:r>
          </w:p>
        </w:tc>
        <w:tc>
          <w:tcPr>
            <w:tcW w:w="1313" w:type="dxa"/>
            <w:shd w:val="clear" w:color="auto" w:fill="auto"/>
          </w:tcPr>
          <w:p w14:paraId="7B14C1FE" w14:textId="77777777" w:rsidR="001B38DC" w:rsidRPr="008B3CFD" w:rsidRDefault="001B38DC" w:rsidP="00877886">
            <w:pPr>
              <w:jc w:val="center"/>
              <w:rPr>
                <w:i/>
              </w:rPr>
            </w:pPr>
            <w:r w:rsidRPr="008B3CFD">
              <w:rPr>
                <w:i/>
              </w:rPr>
              <w:t>3.</w:t>
            </w:r>
          </w:p>
          <w:p w14:paraId="66632A2D" w14:textId="77777777" w:rsidR="001B38DC" w:rsidRPr="008B3CFD" w:rsidRDefault="001B38DC" w:rsidP="00877886">
            <w:pPr>
              <w:jc w:val="center"/>
              <w:rPr>
                <w:i/>
              </w:rPr>
            </w:pPr>
            <w:r w:rsidRPr="008B3CFD">
              <w:rPr>
                <w:i/>
              </w:rPr>
              <w:t>Slightly</w:t>
            </w:r>
          </w:p>
          <w:p w14:paraId="0555F8C3" w14:textId="77777777" w:rsidR="001B38DC" w:rsidRPr="008B3CFD" w:rsidRDefault="001B38DC" w:rsidP="00877886">
            <w:pPr>
              <w:jc w:val="center"/>
              <w:rPr>
                <w:i/>
              </w:rPr>
            </w:pPr>
            <w:r w:rsidRPr="008B3CFD">
              <w:rPr>
                <w:i/>
              </w:rPr>
              <w:t>Disagree</w:t>
            </w:r>
          </w:p>
        </w:tc>
        <w:tc>
          <w:tcPr>
            <w:tcW w:w="1201" w:type="dxa"/>
            <w:shd w:val="clear" w:color="auto" w:fill="auto"/>
          </w:tcPr>
          <w:p w14:paraId="4E350058" w14:textId="77777777" w:rsidR="001B38DC" w:rsidRPr="008B3CFD" w:rsidRDefault="001B38DC" w:rsidP="00877886">
            <w:pPr>
              <w:jc w:val="center"/>
              <w:rPr>
                <w:i/>
              </w:rPr>
            </w:pPr>
            <w:r w:rsidRPr="008B3CFD">
              <w:rPr>
                <w:i/>
              </w:rPr>
              <w:t>4.</w:t>
            </w:r>
          </w:p>
          <w:p w14:paraId="625B0FF3" w14:textId="77777777" w:rsidR="001B38DC" w:rsidRPr="008B3CFD" w:rsidRDefault="001B38DC" w:rsidP="00877886">
            <w:pPr>
              <w:jc w:val="center"/>
              <w:rPr>
                <w:i/>
              </w:rPr>
            </w:pPr>
            <w:r w:rsidRPr="008B3CFD">
              <w:rPr>
                <w:i/>
              </w:rPr>
              <w:t>Slightly Agree</w:t>
            </w:r>
          </w:p>
        </w:tc>
        <w:tc>
          <w:tcPr>
            <w:tcW w:w="1626" w:type="dxa"/>
            <w:shd w:val="clear" w:color="auto" w:fill="auto"/>
          </w:tcPr>
          <w:p w14:paraId="5A7FD144" w14:textId="77777777" w:rsidR="001B38DC" w:rsidRPr="008B3CFD" w:rsidRDefault="001B38DC" w:rsidP="00877886">
            <w:pPr>
              <w:jc w:val="center"/>
              <w:rPr>
                <w:i/>
              </w:rPr>
            </w:pPr>
            <w:r w:rsidRPr="008B3CFD">
              <w:rPr>
                <w:i/>
              </w:rPr>
              <w:t>5.</w:t>
            </w:r>
          </w:p>
          <w:p w14:paraId="748BFE6F" w14:textId="77777777" w:rsidR="001B38DC" w:rsidRPr="008B3CFD" w:rsidRDefault="001B38DC" w:rsidP="00877886">
            <w:pPr>
              <w:jc w:val="center"/>
              <w:rPr>
                <w:i/>
              </w:rPr>
            </w:pPr>
            <w:r w:rsidRPr="008B3CFD">
              <w:rPr>
                <w:i/>
              </w:rPr>
              <w:t>Moderately</w:t>
            </w:r>
          </w:p>
          <w:p w14:paraId="39ACD545" w14:textId="77777777" w:rsidR="001B38DC" w:rsidRPr="008B3CFD" w:rsidRDefault="001B38DC" w:rsidP="00877886">
            <w:pPr>
              <w:jc w:val="center"/>
              <w:rPr>
                <w:i/>
              </w:rPr>
            </w:pPr>
            <w:r w:rsidRPr="008B3CFD">
              <w:rPr>
                <w:i/>
              </w:rPr>
              <w:t>Agree</w:t>
            </w:r>
          </w:p>
        </w:tc>
        <w:tc>
          <w:tcPr>
            <w:tcW w:w="1281" w:type="dxa"/>
            <w:shd w:val="clear" w:color="auto" w:fill="auto"/>
          </w:tcPr>
          <w:p w14:paraId="367E961A" w14:textId="77777777" w:rsidR="001B38DC" w:rsidRPr="008B3CFD" w:rsidRDefault="001B38DC" w:rsidP="00877886">
            <w:pPr>
              <w:jc w:val="center"/>
              <w:rPr>
                <w:i/>
              </w:rPr>
            </w:pPr>
            <w:r w:rsidRPr="008B3CFD">
              <w:rPr>
                <w:i/>
              </w:rPr>
              <w:t>6.</w:t>
            </w:r>
          </w:p>
          <w:p w14:paraId="31513BB6" w14:textId="77777777" w:rsidR="001B38DC" w:rsidRPr="008B3CFD" w:rsidRDefault="001B38DC" w:rsidP="00877886">
            <w:pPr>
              <w:jc w:val="center"/>
              <w:rPr>
                <w:i/>
              </w:rPr>
            </w:pPr>
            <w:r w:rsidRPr="008B3CFD">
              <w:rPr>
                <w:i/>
              </w:rPr>
              <w:t>Strongly</w:t>
            </w:r>
          </w:p>
          <w:p w14:paraId="146C8DE9" w14:textId="77777777" w:rsidR="001B38DC" w:rsidRPr="008B3CFD" w:rsidRDefault="001B38DC" w:rsidP="00877886">
            <w:pPr>
              <w:jc w:val="center"/>
              <w:rPr>
                <w:i/>
              </w:rPr>
            </w:pPr>
            <w:r w:rsidRPr="008B3CFD">
              <w:rPr>
                <w:i/>
              </w:rPr>
              <w:t>Agree</w:t>
            </w:r>
          </w:p>
        </w:tc>
      </w:tr>
    </w:tbl>
    <w:p w14:paraId="6E8CE1C4" w14:textId="77777777" w:rsidR="001B38DC" w:rsidRPr="008B3CFD" w:rsidRDefault="001B38DC" w:rsidP="001B38DC"/>
    <w:p w14:paraId="2DBE0B8C" w14:textId="77777777" w:rsidR="001B38DC" w:rsidRPr="008B3CFD" w:rsidRDefault="001B38DC" w:rsidP="001B38DC">
      <w:r w:rsidRPr="008B3CFD">
        <w:t>37. Practicing Albanian is important because it will enable me to better understand and appreciate the Albanian way of life.</w:t>
      </w:r>
    </w:p>
    <w:p w14:paraId="6ECDD0B3"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88AB33B" w14:textId="77777777" w:rsidTr="00877886">
        <w:trPr>
          <w:trHeight w:val="861"/>
          <w:jc w:val="center"/>
        </w:trPr>
        <w:tc>
          <w:tcPr>
            <w:tcW w:w="1313" w:type="dxa"/>
            <w:shd w:val="clear" w:color="auto" w:fill="auto"/>
          </w:tcPr>
          <w:p w14:paraId="68CC50DF" w14:textId="77777777" w:rsidR="001B38DC" w:rsidRPr="008B3CFD" w:rsidRDefault="001B38DC" w:rsidP="00877886">
            <w:pPr>
              <w:jc w:val="center"/>
              <w:rPr>
                <w:i/>
              </w:rPr>
            </w:pPr>
            <w:r w:rsidRPr="008B3CFD">
              <w:rPr>
                <w:i/>
              </w:rPr>
              <w:t>1.</w:t>
            </w:r>
          </w:p>
          <w:p w14:paraId="01475FF2" w14:textId="77777777" w:rsidR="001B38DC" w:rsidRPr="008B3CFD" w:rsidRDefault="001B38DC" w:rsidP="00877886">
            <w:pPr>
              <w:jc w:val="center"/>
              <w:rPr>
                <w:i/>
              </w:rPr>
            </w:pPr>
            <w:r w:rsidRPr="008B3CFD">
              <w:rPr>
                <w:i/>
              </w:rPr>
              <w:t>Strongly</w:t>
            </w:r>
          </w:p>
          <w:p w14:paraId="2A386DBB" w14:textId="77777777" w:rsidR="001B38DC" w:rsidRPr="008B3CFD" w:rsidRDefault="001B38DC" w:rsidP="00877886">
            <w:pPr>
              <w:jc w:val="center"/>
              <w:rPr>
                <w:i/>
              </w:rPr>
            </w:pPr>
            <w:r w:rsidRPr="008B3CFD">
              <w:rPr>
                <w:i/>
              </w:rPr>
              <w:t>Disagree</w:t>
            </w:r>
          </w:p>
        </w:tc>
        <w:tc>
          <w:tcPr>
            <w:tcW w:w="1626" w:type="dxa"/>
            <w:shd w:val="clear" w:color="auto" w:fill="auto"/>
          </w:tcPr>
          <w:p w14:paraId="51D655DB" w14:textId="77777777" w:rsidR="001B38DC" w:rsidRPr="008B3CFD" w:rsidRDefault="001B38DC" w:rsidP="00877886">
            <w:pPr>
              <w:jc w:val="center"/>
              <w:rPr>
                <w:i/>
              </w:rPr>
            </w:pPr>
            <w:r w:rsidRPr="008B3CFD">
              <w:rPr>
                <w:i/>
              </w:rPr>
              <w:t>2.</w:t>
            </w:r>
          </w:p>
          <w:p w14:paraId="26A89D5F" w14:textId="77777777" w:rsidR="001B38DC" w:rsidRPr="008B3CFD" w:rsidRDefault="001B38DC" w:rsidP="00877886">
            <w:pPr>
              <w:jc w:val="center"/>
              <w:rPr>
                <w:i/>
              </w:rPr>
            </w:pPr>
            <w:r w:rsidRPr="008B3CFD">
              <w:rPr>
                <w:i/>
              </w:rPr>
              <w:t>Moderately</w:t>
            </w:r>
          </w:p>
          <w:p w14:paraId="2DAA0966" w14:textId="77777777" w:rsidR="001B38DC" w:rsidRPr="008B3CFD" w:rsidRDefault="001B38DC" w:rsidP="00877886">
            <w:pPr>
              <w:jc w:val="center"/>
              <w:rPr>
                <w:i/>
              </w:rPr>
            </w:pPr>
            <w:r w:rsidRPr="008B3CFD">
              <w:rPr>
                <w:i/>
              </w:rPr>
              <w:t>Disagree</w:t>
            </w:r>
          </w:p>
        </w:tc>
        <w:tc>
          <w:tcPr>
            <w:tcW w:w="1313" w:type="dxa"/>
            <w:shd w:val="clear" w:color="auto" w:fill="auto"/>
          </w:tcPr>
          <w:p w14:paraId="6F375742" w14:textId="77777777" w:rsidR="001B38DC" w:rsidRPr="008B3CFD" w:rsidRDefault="001B38DC" w:rsidP="00877886">
            <w:pPr>
              <w:jc w:val="center"/>
              <w:rPr>
                <w:i/>
              </w:rPr>
            </w:pPr>
            <w:r w:rsidRPr="008B3CFD">
              <w:rPr>
                <w:i/>
              </w:rPr>
              <w:t>3.</w:t>
            </w:r>
          </w:p>
          <w:p w14:paraId="391B6A93" w14:textId="77777777" w:rsidR="001B38DC" w:rsidRPr="008B3CFD" w:rsidRDefault="001B38DC" w:rsidP="00877886">
            <w:pPr>
              <w:jc w:val="center"/>
              <w:rPr>
                <w:i/>
              </w:rPr>
            </w:pPr>
            <w:r w:rsidRPr="008B3CFD">
              <w:rPr>
                <w:i/>
              </w:rPr>
              <w:t>Slightly</w:t>
            </w:r>
          </w:p>
          <w:p w14:paraId="6BD45CF2" w14:textId="77777777" w:rsidR="001B38DC" w:rsidRPr="008B3CFD" w:rsidRDefault="001B38DC" w:rsidP="00877886">
            <w:pPr>
              <w:jc w:val="center"/>
              <w:rPr>
                <w:i/>
              </w:rPr>
            </w:pPr>
            <w:r w:rsidRPr="008B3CFD">
              <w:rPr>
                <w:i/>
              </w:rPr>
              <w:t>Disagree</w:t>
            </w:r>
          </w:p>
        </w:tc>
        <w:tc>
          <w:tcPr>
            <w:tcW w:w="1201" w:type="dxa"/>
            <w:shd w:val="clear" w:color="auto" w:fill="auto"/>
          </w:tcPr>
          <w:p w14:paraId="4CFE9E0F" w14:textId="77777777" w:rsidR="001B38DC" w:rsidRPr="008B3CFD" w:rsidRDefault="001B38DC" w:rsidP="00877886">
            <w:pPr>
              <w:jc w:val="center"/>
              <w:rPr>
                <w:i/>
              </w:rPr>
            </w:pPr>
            <w:r w:rsidRPr="008B3CFD">
              <w:rPr>
                <w:i/>
              </w:rPr>
              <w:t>4.</w:t>
            </w:r>
          </w:p>
          <w:p w14:paraId="5F027FE3" w14:textId="77777777" w:rsidR="001B38DC" w:rsidRPr="008B3CFD" w:rsidRDefault="001B38DC" w:rsidP="00877886">
            <w:pPr>
              <w:jc w:val="center"/>
              <w:rPr>
                <w:i/>
              </w:rPr>
            </w:pPr>
            <w:r w:rsidRPr="008B3CFD">
              <w:rPr>
                <w:i/>
              </w:rPr>
              <w:t>Slightly Agree</w:t>
            </w:r>
          </w:p>
        </w:tc>
        <w:tc>
          <w:tcPr>
            <w:tcW w:w="1626" w:type="dxa"/>
            <w:shd w:val="clear" w:color="auto" w:fill="auto"/>
          </w:tcPr>
          <w:p w14:paraId="7DF10A84" w14:textId="77777777" w:rsidR="001B38DC" w:rsidRPr="008B3CFD" w:rsidRDefault="001B38DC" w:rsidP="00877886">
            <w:pPr>
              <w:jc w:val="center"/>
              <w:rPr>
                <w:i/>
              </w:rPr>
            </w:pPr>
            <w:r w:rsidRPr="008B3CFD">
              <w:rPr>
                <w:i/>
              </w:rPr>
              <w:t>5.</w:t>
            </w:r>
          </w:p>
          <w:p w14:paraId="232D6F1A" w14:textId="77777777" w:rsidR="001B38DC" w:rsidRPr="008B3CFD" w:rsidRDefault="001B38DC" w:rsidP="00877886">
            <w:pPr>
              <w:jc w:val="center"/>
              <w:rPr>
                <w:i/>
              </w:rPr>
            </w:pPr>
            <w:r w:rsidRPr="008B3CFD">
              <w:rPr>
                <w:i/>
              </w:rPr>
              <w:t>Moderately</w:t>
            </w:r>
          </w:p>
          <w:p w14:paraId="210C09BF" w14:textId="77777777" w:rsidR="001B38DC" w:rsidRPr="008B3CFD" w:rsidRDefault="001B38DC" w:rsidP="00877886">
            <w:pPr>
              <w:jc w:val="center"/>
              <w:rPr>
                <w:i/>
              </w:rPr>
            </w:pPr>
            <w:r w:rsidRPr="008B3CFD">
              <w:rPr>
                <w:i/>
              </w:rPr>
              <w:t>Agree</w:t>
            </w:r>
          </w:p>
        </w:tc>
        <w:tc>
          <w:tcPr>
            <w:tcW w:w="1281" w:type="dxa"/>
            <w:shd w:val="clear" w:color="auto" w:fill="auto"/>
          </w:tcPr>
          <w:p w14:paraId="65DE9AEF" w14:textId="77777777" w:rsidR="001B38DC" w:rsidRPr="008B3CFD" w:rsidRDefault="001B38DC" w:rsidP="00877886">
            <w:pPr>
              <w:jc w:val="center"/>
              <w:rPr>
                <w:i/>
              </w:rPr>
            </w:pPr>
            <w:r w:rsidRPr="008B3CFD">
              <w:rPr>
                <w:i/>
              </w:rPr>
              <w:t>6.</w:t>
            </w:r>
          </w:p>
          <w:p w14:paraId="27EAA5A8" w14:textId="77777777" w:rsidR="001B38DC" w:rsidRPr="008B3CFD" w:rsidRDefault="001B38DC" w:rsidP="00877886">
            <w:pPr>
              <w:jc w:val="center"/>
              <w:rPr>
                <w:i/>
              </w:rPr>
            </w:pPr>
            <w:r w:rsidRPr="008B3CFD">
              <w:rPr>
                <w:i/>
              </w:rPr>
              <w:t>Strongly</w:t>
            </w:r>
          </w:p>
          <w:p w14:paraId="6FE1E7E8" w14:textId="77777777" w:rsidR="001B38DC" w:rsidRPr="008B3CFD" w:rsidRDefault="001B38DC" w:rsidP="00877886">
            <w:pPr>
              <w:jc w:val="center"/>
              <w:rPr>
                <w:i/>
              </w:rPr>
            </w:pPr>
            <w:r w:rsidRPr="008B3CFD">
              <w:rPr>
                <w:i/>
              </w:rPr>
              <w:t>Agree</w:t>
            </w:r>
          </w:p>
        </w:tc>
      </w:tr>
    </w:tbl>
    <w:p w14:paraId="0C0AB355" w14:textId="77777777" w:rsidR="001B38DC" w:rsidRPr="008B3CFD" w:rsidRDefault="001B38DC" w:rsidP="001B38DC"/>
    <w:p w14:paraId="118E6FA4" w14:textId="77777777" w:rsidR="001B38DC" w:rsidRPr="008B3CFD" w:rsidRDefault="001B38DC" w:rsidP="001B38DC">
      <w:r w:rsidRPr="008B3CFD">
        <w:t>38. Practicing Albanian is important because I will be able to socialize and communicate more easily with people who speak Albanian.</w:t>
      </w:r>
    </w:p>
    <w:p w14:paraId="205D9D0E"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F8863F0" w14:textId="77777777" w:rsidTr="00877886">
        <w:trPr>
          <w:trHeight w:val="861"/>
          <w:jc w:val="center"/>
        </w:trPr>
        <w:tc>
          <w:tcPr>
            <w:tcW w:w="1313" w:type="dxa"/>
            <w:shd w:val="clear" w:color="auto" w:fill="auto"/>
          </w:tcPr>
          <w:p w14:paraId="425ED796" w14:textId="77777777" w:rsidR="001B38DC" w:rsidRPr="008B3CFD" w:rsidRDefault="001B38DC" w:rsidP="00877886">
            <w:pPr>
              <w:jc w:val="center"/>
              <w:rPr>
                <w:i/>
              </w:rPr>
            </w:pPr>
            <w:r w:rsidRPr="008B3CFD">
              <w:rPr>
                <w:i/>
              </w:rPr>
              <w:t>1.</w:t>
            </w:r>
          </w:p>
          <w:p w14:paraId="4B81637E" w14:textId="77777777" w:rsidR="001B38DC" w:rsidRPr="008B3CFD" w:rsidRDefault="001B38DC" w:rsidP="00877886">
            <w:pPr>
              <w:jc w:val="center"/>
              <w:rPr>
                <w:i/>
              </w:rPr>
            </w:pPr>
            <w:r w:rsidRPr="008B3CFD">
              <w:rPr>
                <w:i/>
              </w:rPr>
              <w:t>Strongly</w:t>
            </w:r>
          </w:p>
          <w:p w14:paraId="3DD2B5FC" w14:textId="77777777" w:rsidR="001B38DC" w:rsidRPr="008B3CFD" w:rsidRDefault="001B38DC" w:rsidP="00877886">
            <w:pPr>
              <w:jc w:val="center"/>
              <w:rPr>
                <w:i/>
              </w:rPr>
            </w:pPr>
            <w:r w:rsidRPr="008B3CFD">
              <w:rPr>
                <w:i/>
              </w:rPr>
              <w:t>Disagree</w:t>
            </w:r>
          </w:p>
        </w:tc>
        <w:tc>
          <w:tcPr>
            <w:tcW w:w="1626" w:type="dxa"/>
            <w:shd w:val="clear" w:color="auto" w:fill="auto"/>
          </w:tcPr>
          <w:p w14:paraId="579C5CE3" w14:textId="77777777" w:rsidR="001B38DC" w:rsidRPr="008B3CFD" w:rsidRDefault="001B38DC" w:rsidP="00877886">
            <w:pPr>
              <w:jc w:val="center"/>
              <w:rPr>
                <w:i/>
              </w:rPr>
            </w:pPr>
            <w:r w:rsidRPr="008B3CFD">
              <w:rPr>
                <w:i/>
              </w:rPr>
              <w:t>2.</w:t>
            </w:r>
          </w:p>
          <w:p w14:paraId="24A4503A" w14:textId="77777777" w:rsidR="001B38DC" w:rsidRPr="008B3CFD" w:rsidRDefault="001B38DC" w:rsidP="00877886">
            <w:pPr>
              <w:jc w:val="center"/>
              <w:rPr>
                <w:i/>
              </w:rPr>
            </w:pPr>
            <w:r w:rsidRPr="008B3CFD">
              <w:rPr>
                <w:i/>
              </w:rPr>
              <w:t>Moderately</w:t>
            </w:r>
          </w:p>
          <w:p w14:paraId="4EA679CA" w14:textId="77777777" w:rsidR="001B38DC" w:rsidRPr="008B3CFD" w:rsidRDefault="001B38DC" w:rsidP="00877886">
            <w:pPr>
              <w:jc w:val="center"/>
              <w:rPr>
                <w:i/>
              </w:rPr>
            </w:pPr>
            <w:r w:rsidRPr="008B3CFD">
              <w:rPr>
                <w:i/>
              </w:rPr>
              <w:t>Disagree</w:t>
            </w:r>
          </w:p>
        </w:tc>
        <w:tc>
          <w:tcPr>
            <w:tcW w:w="1313" w:type="dxa"/>
            <w:shd w:val="clear" w:color="auto" w:fill="auto"/>
          </w:tcPr>
          <w:p w14:paraId="639B277A" w14:textId="77777777" w:rsidR="001B38DC" w:rsidRPr="008B3CFD" w:rsidRDefault="001B38DC" w:rsidP="00877886">
            <w:pPr>
              <w:jc w:val="center"/>
              <w:rPr>
                <w:i/>
              </w:rPr>
            </w:pPr>
            <w:r w:rsidRPr="008B3CFD">
              <w:rPr>
                <w:i/>
              </w:rPr>
              <w:t>3.</w:t>
            </w:r>
          </w:p>
          <w:p w14:paraId="52465F24" w14:textId="77777777" w:rsidR="001B38DC" w:rsidRPr="008B3CFD" w:rsidRDefault="001B38DC" w:rsidP="00877886">
            <w:pPr>
              <w:jc w:val="center"/>
              <w:rPr>
                <w:i/>
              </w:rPr>
            </w:pPr>
            <w:r w:rsidRPr="008B3CFD">
              <w:rPr>
                <w:i/>
              </w:rPr>
              <w:t>Slightly</w:t>
            </w:r>
          </w:p>
          <w:p w14:paraId="70BCD087" w14:textId="77777777" w:rsidR="001B38DC" w:rsidRPr="008B3CFD" w:rsidRDefault="001B38DC" w:rsidP="00877886">
            <w:pPr>
              <w:jc w:val="center"/>
              <w:rPr>
                <w:i/>
              </w:rPr>
            </w:pPr>
            <w:r w:rsidRPr="008B3CFD">
              <w:rPr>
                <w:i/>
              </w:rPr>
              <w:t>Disagree</w:t>
            </w:r>
          </w:p>
        </w:tc>
        <w:tc>
          <w:tcPr>
            <w:tcW w:w="1201" w:type="dxa"/>
            <w:shd w:val="clear" w:color="auto" w:fill="auto"/>
          </w:tcPr>
          <w:p w14:paraId="1698ACD4" w14:textId="77777777" w:rsidR="001B38DC" w:rsidRPr="008B3CFD" w:rsidRDefault="001B38DC" w:rsidP="00877886">
            <w:pPr>
              <w:jc w:val="center"/>
              <w:rPr>
                <w:i/>
              </w:rPr>
            </w:pPr>
            <w:r w:rsidRPr="008B3CFD">
              <w:rPr>
                <w:i/>
              </w:rPr>
              <w:t>4.</w:t>
            </w:r>
          </w:p>
          <w:p w14:paraId="7A2AF623" w14:textId="77777777" w:rsidR="001B38DC" w:rsidRPr="008B3CFD" w:rsidRDefault="001B38DC" w:rsidP="00877886">
            <w:pPr>
              <w:jc w:val="center"/>
              <w:rPr>
                <w:i/>
              </w:rPr>
            </w:pPr>
            <w:r w:rsidRPr="008B3CFD">
              <w:rPr>
                <w:i/>
              </w:rPr>
              <w:t>Slightly Agree</w:t>
            </w:r>
          </w:p>
        </w:tc>
        <w:tc>
          <w:tcPr>
            <w:tcW w:w="1626" w:type="dxa"/>
            <w:shd w:val="clear" w:color="auto" w:fill="auto"/>
          </w:tcPr>
          <w:p w14:paraId="5D319499" w14:textId="77777777" w:rsidR="001B38DC" w:rsidRPr="008B3CFD" w:rsidRDefault="001B38DC" w:rsidP="00877886">
            <w:pPr>
              <w:jc w:val="center"/>
              <w:rPr>
                <w:i/>
              </w:rPr>
            </w:pPr>
            <w:r w:rsidRPr="008B3CFD">
              <w:rPr>
                <w:i/>
              </w:rPr>
              <w:t>5.</w:t>
            </w:r>
          </w:p>
          <w:p w14:paraId="521EA366" w14:textId="77777777" w:rsidR="001B38DC" w:rsidRPr="008B3CFD" w:rsidRDefault="001B38DC" w:rsidP="00877886">
            <w:pPr>
              <w:jc w:val="center"/>
              <w:rPr>
                <w:i/>
              </w:rPr>
            </w:pPr>
            <w:r w:rsidRPr="008B3CFD">
              <w:rPr>
                <w:i/>
              </w:rPr>
              <w:t>Moderately</w:t>
            </w:r>
          </w:p>
          <w:p w14:paraId="7C6F5685" w14:textId="77777777" w:rsidR="001B38DC" w:rsidRPr="008B3CFD" w:rsidRDefault="001B38DC" w:rsidP="00877886">
            <w:pPr>
              <w:jc w:val="center"/>
              <w:rPr>
                <w:i/>
              </w:rPr>
            </w:pPr>
            <w:r w:rsidRPr="008B3CFD">
              <w:rPr>
                <w:i/>
              </w:rPr>
              <w:t>Agree</w:t>
            </w:r>
          </w:p>
        </w:tc>
        <w:tc>
          <w:tcPr>
            <w:tcW w:w="1281" w:type="dxa"/>
            <w:shd w:val="clear" w:color="auto" w:fill="auto"/>
          </w:tcPr>
          <w:p w14:paraId="56571DAF" w14:textId="77777777" w:rsidR="001B38DC" w:rsidRPr="008B3CFD" w:rsidRDefault="001B38DC" w:rsidP="00877886">
            <w:pPr>
              <w:jc w:val="center"/>
              <w:rPr>
                <w:i/>
              </w:rPr>
            </w:pPr>
            <w:r w:rsidRPr="008B3CFD">
              <w:rPr>
                <w:i/>
              </w:rPr>
              <w:t>6.</w:t>
            </w:r>
          </w:p>
          <w:p w14:paraId="671A95AB" w14:textId="77777777" w:rsidR="001B38DC" w:rsidRPr="008B3CFD" w:rsidRDefault="001B38DC" w:rsidP="00877886">
            <w:pPr>
              <w:jc w:val="center"/>
              <w:rPr>
                <w:i/>
              </w:rPr>
            </w:pPr>
            <w:r w:rsidRPr="008B3CFD">
              <w:rPr>
                <w:i/>
              </w:rPr>
              <w:t>Strongly</w:t>
            </w:r>
          </w:p>
          <w:p w14:paraId="01ECABD3" w14:textId="77777777" w:rsidR="001B38DC" w:rsidRPr="008B3CFD" w:rsidRDefault="001B38DC" w:rsidP="00877886">
            <w:pPr>
              <w:jc w:val="center"/>
              <w:rPr>
                <w:i/>
              </w:rPr>
            </w:pPr>
            <w:r w:rsidRPr="008B3CFD">
              <w:rPr>
                <w:i/>
              </w:rPr>
              <w:t>Agree</w:t>
            </w:r>
          </w:p>
        </w:tc>
      </w:tr>
    </w:tbl>
    <w:p w14:paraId="5E6EE76C" w14:textId="77777777" w:rsidR="001B38DC" w:rsidRPr="008B3CFD" w:rsidRDefault="001B38DC" w:rsidP="001B38DC"/>
    <w:p w14:paraId="5FB1071B" w14:textId="77777777" w:rsidR="001B38DC" w:rsidRPr="008B3CFD" w:rsidRDefault="001B38DC" w:rsidP="001B38DC">
      <w:r w:rsidRPr="008B3CFD">
        <w:t>39. I enjoy practicing Albanian.</w:t>
      </w:r>
    </w:p>
    <w:p w14:paraId="256A6DBA"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56AD4FAC" w14:textId="77777777" w:rsidTr="00877886">
        <w:trPr>
          <w:trHeight w:val="861"/>
          <w:jc w:val="center"/>
        </w:trPr>
        <w:tc>
          <w:tcPr>
            <w:tcW w:w="1313" w:type="dxa"/>
            <w:shd w:val="clear" w:color="auto" w:fill="auto"/>
          </w:tcPr>
          <w:p w14:paraId="7F004704" w14:textId="77777777" w:rsidR="001B38DC" w:rsidRPr="008B3CFD" w:rsidRDefault="001B38DC" w:rsidP="00877886">
            <w:pPr>
              <w:jc w:val="center"/>
              <w:rPr>
                <w:i/>
              </w:rPr>
            </w:pPr>
            <w:r w:rsidRPr="008B3CFD">
              <w:rPr>
                <w:i/>
              </w:rPr>
              <w:t>1.</w:t>
            </w:r>
          </w:p>
          <w:p w14:paraId="48B16B79" w14:textId="77777777" w:rsidR="001B38DC" w:rsidRPr="008B3CFD" w:rsidRDefault="001B38DC" w:rsidP="00877886">
            <w:pPr>
              <w:jc w:val="center"/>
              <w:rPr>
                <w:i/>
              </w:rPr>
            </w:pPr>
            <w:r w:rsidRPr="008B3CFD">
              <w:rPr>
                <w:i/>
              </w:rPr>
              <w:t>Strongly</w:t>
            </w:r>
          </w:p>
          <w:p w14:paraId="5974E715" w14:textId="77777777" w:rsidR="001B38DC" w:rsidRPr="008B3CFD" w:rsidRDefault="001B38DC" w:rsidP="00877886">
            <w:pPr>
              <w:jc w:val="center"/>
              <w:rPr>
                <w:i/>
              </w:rPr>
            </w:pPr>
            <w:r w:rsidRPr="008B3CFD">
              <w:rPr>
                <w:i/>
              </w:rPr>
              <w:t>Disagree</w:t>
            </w:r>
          </w:p>
        </w:tc>
        <w:tc>
          <w:tcPr>
            <w:tcW w:w="1626" w:type="dxa"/>
            <w:shd w:val="clear" w:color="auto" w:fill="auto"/>
          </w:tcPr>
          <w:p w14:paraId="74D20092" w14:textId="77777777" w:rsidR="001B38DC" w:rsidRPr="008B3CFD" w:rsidRDefault="001B38DC" w:rsidP="00877886">
            <w:pPr>
              <w:jc w:val="center"/>
              <w:rPr>
                <w:i/>
              </w:rPr>
            </w:pPr>
            <w:r w:rsidRPr="008B3CFD">
              <w:rPr>
                <w:i/>
              </w:rPr>
              <w:t>2.</w:t>
            </w:r>
          </w:p>
          <w:p w14:paraId="376CC91E" w14:textId="77777777" w:rsidR="001B38DC" w:rsidRPr="008B3CFD" w:rsidRDefault="001B38DC" w:rsidP="00877886">
            <w:pPr>
              <w:jc w:val="center"/>
              <w:rPr>
                <w:i/>
              </w:rPr>
            </w:pPr>
            <w:r w:rsidRPr="008B3CFD">
              <w:rPr>
                <w:i/>
              </w:rPr>
              <w:t>Moderately</w:t>
            </w:r>
          </w:p>
          <w:p w14:paraId="636C42E9" w14:textId="77777777" w:rsidR="001B38DC" w:rsidRPr="008B3CFD" w:rsidRDefault="001B38DC" w:rsidP="00877886">
            <w:pPr>
              <w:jc w:val="center"/>
              <w:rPr>
                <w:i/>
              </w:rPr>
            </w:pPr>
            <w:r w:rsidRPr="008B3CFD">
              <w:rPr>
                <w:i/>
              </w:rPr>
              <w:t>Disagree</w:t>
            </w:r>
          </w:p>
        </w:tc>
        <w:tc>
          <w:tcPr>
            <w:tcW w:w="1313" w:type="dxa"/>
            <w:shd w:val="clear" w:color="auto" w:fill="auto"/>
          </w:tcPr>
          <w:p w14:paraId="4B4FDBA1" w14:textId="77777777" w:rsidR="001B38DC" w:rsidRPr="008B3CFD" w:rsidRDefault="001B38DC" w:rsidP="00877886">
            <w:pPr>
              <w:jc w:val="center"/>
              <w:rPr>
                <w:i/>
              </w:rPr>
            </w:pPr>
            <w:r w:rsidRPr="008B3CFD">
              <w:rPr>
                <w:i/>
              </w:rPr>
              <w:t>3.</w:t>
            </w:r>
          </w:p>
          <w:p w14:paraId="51A99A69" w14:textId="77777777" w:rsidR="001B38DC" w:rsidRPr="008B3CFD" w:rsidRDefault="001B38DC" w:rsidP="00877886">
            <w:pPr>
              <w:jc w:val="center"/>
              <w:rPr>
                <w:i/>
              </w:rPr>
            </w:pPr>
            <w:r w:rsidRPr="008B3CFD">
              <w:rPr>
                <w:i/>
              </w:rPr>
              <w:t>Slightly</w:t>
            </w:r>
          </w:p>
          <w:p w14:paraId="72958FB3" w14:textId="77777777" w:rsidR="001B38DC" w:rsidRPr="008B3CFD" w:rsidRDefault="001B38DC" w:rsidP="00877886">
            <w:pPr>
              <w:jc w:val="center"/>
              <w:rPr>
                <w:i/>
              </w:rPr>
            </w:pPr>
            <w:r w:rsidRPr="008B3CFD">
              <w:rPr>
                <w:i/>
              </w:rPr>
              <w:t>Disagree</w:t>
            </w:r>
          </w:p>
        </w:tc>
        <w:tc>
          <w:tcPr>
            <w:tcW w:w="1201" w:type="dxa"/>
            <w:shd w:val="clear" w:color="auto" w:fill="auto"/>
          </w:tcPr>
          <w:p w14:paraId="6EB6B2E5" w14:textId="77777777" w:rsidR="001B38DC" w:rsidRPr="008B3CFD" w:rsidRDefault="001B38DC" w:rsidP="00877886">
            <w:pPr>
              <w:jc w:val="center"/>
              <w:rPr>
                <w:i/>
              </w:rPr>
            </w:pPr>
            <w:r w:rsidRPr="008B3CFD">
              <w:rPr>
                <w:i/>
              </w:rPr>
              <w:t>4.</w:t>
            </w:r>
          </w:p>
          <w:p w14:paraId="71F9F88B" w14:textId="77777777" w:rsidR="001B38DC" w:rsidRPr="008B3CFD" w:rsidRDefault="001B38DC" w:rsidP="00877886">
            <w:pPr>
              <w:jc w:val="center"/>
              <w:rPr>
                <w:i/>
              </w:rPr>
            </w:pPr>
            <w:r w:rsidRPr="008B3CFD">
              <w:rPr>
                <w:i/>
              </w:rPr>
              <w:t>Slightly Agree</w:t>
            </w:r>
          </w:p>
        </w:tc>
        <w:tc>
          <w:tcPr>
            <w:tcW w:w="1626" w:type="dxa"/>
            <w:shd w:val="clear" w:color="auto" w:fill="auto"/>
          </w:tcPr>
          <w:p w14:paraId="1DC0E85B" w14:textId="77777777" w:rsidR="001B38DC" w:rsidRPr="008B3CFD" w:rsidRDefault="001B38DC" w:rsidP="00877886">
            <w:pPr>
              <w:jc w:val="center"/>
              <w:rPr>
                <w:i/>
              </w:rPr>
            </w:pPr>
            <w:r w:rsidRPr="008B3CFD">
              <w:rPr>
                <w:i/>
              </w:rPr>
              <w:t>5.</w:t>
            </w:r>
          </w:p>
          <w:p w14:paraId="0C9EA847" w14:textId="77777777" w:rsidR="001B38DC" w:rsidRPr="008B3CFD" w:rsidRDefault="001B38DC" w:rsidP="00877886">
            <w:pPr>
              <w:jc w:val="center"/>
              <w:rPr>
                <w:i/>
              </w:rPr>
            </w:pPr>
            <w:r w:rsidRPr="008B3CFD">
              <w:rPr>
                <w:i/>
              </w:rPr>
              <w:t>Moderately</w:t>
            </w:r>
          </w:p>
          <w:p w14:paraId="3DAA6EA1" w14:textId="77777777" w:rsidR="001B38DC" w:rsidRPr="008B3CFD" w:rsidRDefault="001B38DC" w:rsidP="00877886">
            <w:pPr>
              <w:jc w:val="center"/>
              <w:rPr>
                <w:i/>
              </w:rPr>
            </w:pPr>
            <w:r w:rsidRPr="008B3CFD">
              <w:rPr>
                <w:i/>
              </w:rPr>
              <w:t>Agree</w:t>
            </w:r>
          </w:p>
        </w:tc>
        <w:tc>
          <w:tcPr>
            <w:tcW w:w="1281" w:type="dxa"/>
            <w:shd w:val="clear" w:color="auto" w:fill="auto"/>
          </w:tcPr>
          <w:p w14:paraId="4E62F13A" w14:textId="77777777" w:rsidR="001B38DC" w:rsidRPr="008B3CFD" w:rsidRDefault="001B38DC" w:rsidP="00877886">
            <w:pPr>
              <w:jc w:val="center"/>
              <w:rPr>
                <w:i/>
              </w:rPr>
            </w:pPr>
            <w:r w:rsidRPr="008B3CFD">
              <w:rPr>
                <w:i/>
              </w:rPr>
              <w:t>6.</w:t>
            </w:r>
          </w:p>
          <w:p w14:paraId="44CD16A3" w14:textId="77777777" w:rsidR="001B38DC" w:rsidRPr="008B3CFD" w:rsidRDefault="001B38DC" w:rsidP="00877886">
            <w:pPr>
              <w:jc w:val="center"/>
              <w:rPr>
                <w:i/>
              </w:rPr>
            </w:pPr>
            <w:r w:rsidRPr="008B3CFD">
              <w:rPr>
                <w:i/>
              </w:rPr>
              <w:t>Strongly</w:t>
            </w:r>
          </w:p>
          <w:p w14:paraId="0AEA3985" w14:textId="77777777" w:rsidR="001B38DC" w:rsidRPr="008B3CFD" w:rsidRDefault="001B38DC" w:rsidP="00877886">
            <w:pPr>
              <w:jc w:val="center"/>
              <w:rPr>
                <w:i/>
              </w:rPr>
            </w:pPr>
            <w:r w:rsidRPr="008B3CFD">
              <w:rPr>
                <w:i/>
              </w:rPr>
              <w:t>Agree</w:t>
            </w:r>
          </w:p>
        </w:tc>
      </w:tr>
    </w:tbl>
    <w:p w14:paraId="51D667B4" w14:textId="77777777" w:rsidR="001B38DC" w:rsidRPr="008B3CFD" w:rsidRDefault="001B38DC" w:rsidP="001B38DC"/>
    <w:p w14:paraId="295545A6" w14:textId="77777777" w:rsidR="001B38DC" w:rsidRPr="008B3CFD" w:rsidRDefault="001B38DC" w:rsidP="001B38DC">
      <w:r w:rsidRPr="008B3CFD">
        <w:t>40. Practicing Albanian is an important part of my life.</w:t>
      </w:r>
    </w:p>
    <w:p w14:paraId="475DC24D"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B274535" w14:textId="77777777" w:rsidTr="00877886">
        <w:trPr>
          <w:trHeight w:val="861"/>
          <w:jc w:val="center"/>
        </w:trPr>
        <w:tc>
          <w:tcPr>
            <w:tcW w:w="1313" w:type="dxa"/>
            <w:shd w:val="clear" w:color="auto" w:fill="auto"/>
          </w:tcPr>
          <w:p w14:paraId="72F3EB5F" w14:textId="77777777" w:rsidR="001B38DC" w:rsidRPr="008B3CFD" w:rsidRDefault="001B38DC" w:rsidP="00877886">
            <w:pPr>
              <w:jc w:val="center"/>
              <w:rPr>
                <w:i/>
              </w:rPr>
            </w:pPr>
            <w:r w:rsidRPr="008B3CFD">
              <w:rPr>
                <w:i/>
              </w:rPr>
              <w:t>1.</w:t>
            </w:r>
          </w:p>
          <w:p w14:paraId="12998ED4" w14:textId="77777777" w:rsidR="001B38DC" w:rsidRPr="008B3CFD" w:rsidRDefault="001B38DC" w:rsidP="00877886">
            <w:pPr>
              <w:jc w:val="center"/>
              <w:rPr>
                <w:i/>
              </w:rPr>
            </w:pPr>
            <w:r w:rsidRPr="008B3CFD">
              <w:rPr>
                <w:i/>
              </w:rPr>
              <w:t>Strongly</w:t>
            </w:r>
          </w:p>
          <w:p w14:paraId="28092379" w14:textId="77777777" w:rsidR="001B38DC" w:rsidRPr="008B3CFD" w:rsidRDefault="001B38DC" w:rsidP="00877886">
            <w:pPr>
              <w:jc w:val="center"/>
              <w:rPr>
                <w:i/>
              </w:rPr>
            </w:pPr>
            <w:r w:rsidRPr="008B3CFD">
              <w:rPr>
                <w:i/>
              </w:rPr>
              <w:t>Disagree</w:t>
            </w:r>
          </w:p>
        </w:tc>
        <w:tc>
          <w:tcPr>
            <w:tcW w:w="1626" w:type="dxa"/>
            <w:shd w:val="clear" w:color="auto" w:fill="auto"/>
          </w:tcPr>
          <w:p w14:paraId="01A2A53D" w14:textId="77777777" w:rsidR="001B38DC" w:rsidRPr="008B3CFD" w:rsidRDefault="001B38DC" w:rsidP="00877886">
            <w:pPr>
              <w:jc w:val="center"/>
              <w:rPr>
                <w:i/>
              </w:rPr>
            </w:pPr>
            <w:r w:rsidRPr="008B3CFD">
              <w:rPr>
                <w:i/>
              </w:rPr>
              <w:t>2.</w:t>
            </w:r>
          </w:p>
          <w:p w14:paraId="57A9C530" w14:textId="77777777" w:rsidR="001B38DC" w:rsidRPr="008B3CFD" w:rsidRDefault="001B38DC" w:rsidP="00877886">
            <w:pPr>
              <w:jc w:val="center"/>
              <w:rPr>
                <w:i/>
              </w:rPr>
            </w:pPr>
            <w:r w:rsidRPr="008B3CFD">
              <w:rPr>
                <w:i/>
              </w:rPr>
              <w:t>Moderately</w:t>
            </w:r>
          </w:p>
          <w:p w14:paraId="26FEACD7" w14:textId="77777777" w:rsidR="001B38DC" w:rsidRPr="008B3CFD" w:rsidRDefault="001B38DC" w:rsidP="00877886">
            <w:pPr>
              <w:jc w:val="center"/>
              <w:rPr>
                <w:i/>
              </w:rPr>
            </w:pPr>
            <w:r w:rsidRPr="008B3CFD">
              <w:rPr>
                <w:i/>
              </w:rPr>
              <w:t>Disagree</w:t>
            </w:r>
          </w:p>
        </w:tc>
        <w:tc>
          <w:tcPr>
            <w:tcW w:w="1313" w:type="dxa"/>
            <w:shd w:val="clear" w:color="auto" w:fill="auto"/>
          </w:tcPr>
          <w:p w14:paraId="1339705A" w14:textId="77777777" w:rsidR="001B38DC" w:rsidRPr="008B3CFD" w:rsidRDefault="001B38DC" w:rsidP="00877886">
            <w:pPr>
              <w:jc w:val="center"/>
              <w:rPr>
                <w:i/>
              </w:rPr>
            </w:pPr>
            <w:r w:rsidRPr="008B3CFD">
              <w:rPr>
                <w:i/>
              </w:rPr>
              <w:t>3.</w:t>
            </w:r>
          </w:p>
          <w:p w14:paraId="1D97E1AC" w14:textId="77777777" w:rsidR="001B38DC" w:rsidRPr="008B3CFD" w:rsidRDefault="001B38DC" w:rsidP="00877886">
            <w:pPr>
              <w:jc w:val="center"/>
              <w:rPr>
                <w:i/>
              </w:rPr>
            </w:pPr>
            <w:r w:rsidRPr="008B3CFD">
              <w:rPr>
                <w:i/>
              </w:rPr>
              <w:t>Slightly</w:t>
            </w:r>
          </w:p>
          <w:p w14:paraId="66B94711" w14:textId="77777777" w:rsidR="001B38DC" w:rsidRPr="008B3CFD" w:rsidRDefault="001B38DC" w:rsidP="00877886">
            <w:pPr>
              <w:jc w:val="center"/>
              <w:rPr>
                <w:i/>
              </w:rPr>
            </w:pPr>
            <w:r w:rsidRPr="008B3CFD">
              <w:rPr>
                <w:i/>
              </w:rPr>
              <w:t>Disagree</w:t>
            </w:r>
          </w:p>
        </w:tc>
        <w:tc>
          <w:tcPr>
            <w:tcW w:w="1201" w:type="dxa"/>
            <w:shd w:val="clear" w:color="auto" w:fill="auto"/>
          </w:tcPr>
          <w:p w14:paraId="6CE8513B" w14:textId="77777777" w:rsidR="001B38DC" w:rsidRPr="008B3CFD" w:rsidRDefault="001B38DC" w:rsidP="00877886">
            <w:pPr>
              <w:jc w:val="center"/>
              <w:rPr>
                <w:i/>
              </w:rPr>
            </w:pPr>
            <w:r w:rsidRPr="008B3CFD">
              <w:rPr>
                <w:i/>
              </w:rPr>
              <w:t>4.</w:t>
            </w:r>
          </w:p>
          <w:p w14:paraId="27814084" w14:textId="77777777" w:rsidR="001B38DC" w:rsidRPr="008B3CFD" w:rsidRDefault="001B38DC" w:rsidP="00877886">
            <w:pPr>
              <w:jc w:val="center"/>
              <w:rPr>
                <w:i/>
              </w:rPr>
            </w:pPr>
            <w:r w:rsidRPr="008B3CFD">
              <w:rPr>
                <w:i/>
              </w:rPr>
              <w:t>Slightly Agree</w:t>
            </w:r>
          </w:p>
        </w:tc>
        <w:tc>
          <w:tcPr>
            <w:tcW w:w="1626" w:type="dxa"/>
            <w:shd w:val="clear" w:color="auto" w:fill="auto"/>
          </w:tcPr>
          <w:p w14:paraId="2494DA00" w14:textId="77777777" w:rsidR="001B38DC" w:rsidRPr="008B3CFD" w:rsidRDefault="001B38DC" w:rsidP="00877886">
            <w:pPr>
              <w:jc w:val="center"/>
              <w:rPr>
                <w:i/>
              </w:rPr>
            </w:pPr>
            <w:r w:rsidRPr="008B3CFD">
              <w:rPr>
                <w:i/>
              </w:rPr>
              <w:t>5.</w:t>
            </w:r>
          </w:p>
          <w:p w14:paraId="7D7C07DD" w14:textId="77777777" w:rsidR="001B38DC" w:rsidRPr="008B3CFD" w:rsidRDefault="001B38DC" w:rsidP="00877886">
            <w:pPr>
              <w:jc w:val="center"/>
              <w:rPr>
                <w:i/>
              </w:rPr>
            </w:pPr>
            <w:r w:rsidRPr="008B3CFD">
              <w:rPr>
                <w:i/>
              </w:rPr>
              <w:t>Moderately</w:t>
            </w:r>
          </w:p>
          <w:p w14:paraId="1A46AFA2" w14:textId="77777777" w:rsidR="001B38DC" w:rsidRPr="008B3CFD" w:rsidRDefault="001B38DC" w:rsidP="00877886">
            <w:pPr>
              <w:jc w:val="center"/>
              <w:rPr>
                <w:i/>
              </w:rPr>
            </w:pPr>
            <w:r w:rsidRPr="008B3CFD">
              <w:rPr>
                <w:i/>
              </w:rPr>
              <w:t>Agree</w:t>
            </w:r>
          </w:p>
        </w:tc>
        <w:tc>
          <w:tcPr>
            <w:tcW w:w="1281" w:type="dxa"/>
            <w:shd w:val="clear" w:color="auto" w:fill="auto"/>
          </w:tcPr>
          <w:p w14:paraId="24CCA78E" w14:textId="77777777" w:rsidR="001B38DC" w:rsidRPr="008B3CFD" w:rsidRDefault="001B38DC" w:rsidP="00877886">
            <w:pPr>
              <w:jc w:val="center"/>
              <w:rPr>
                <w:i/>
              </w:rPr>
            </w:pPr>
            <w:r w:rsidRPr="008B3CFD">
              <w:rPr>
                <w:i/>
              </w:rPr>
              <w:t>6.</w:t>
            </w:r>
          </w:p>
          <w:p w14:paraId="5A44B3EC" w14:textId="77777777" w:rsidR="001B38DC" w:rsidRPr="008B3CFD" w:rsidRDefault="001B38DC" w:rsidP="00877886">
            <w:pPr>
              <w:jc w:val="center"/>
              <w:rPr>
                <w:i/>
              </w:rPr>
            </w:pPr>
            <w:r w:rsidRPr="008B3CFD">
              <w:rPr>
                <w:i/>
              </w:rPr>
              <w:t>Strongly</w:t>
            </w:r>
          </w:p>
          <w:p w14:paraId="18B74D90" w14:textId="77777777" w:rsidR="001B38DC" w:rsidRPr="008B3CFD" w:rsidRDefault="001B38DC" w:rsidP="00877886">
            <w:pPr>
              <w:jc w:val="center"/>
              <w:rPr>
                <w:i/>
              </w:rPr>
            </w:pPr>
            <w:r w:rsidRPr="008B3CFD">
              <w:rPr>
                <w:i/>
              </w:rPr>
              <w:t>Agree</w:t>
            </w:r>
          </w:p>
        </w:tc>
      </w:tr>
    </w:tbl>
    <w:p w14:paraId="3C96EF6D" w14:textId="77777777" w:rsidR="001B38DC" w:rsidRPr="008B3CFD" w:rsidRDefault="001B38DC" w:rsidP="001B38DC"/>
    <w:p w14:paraId="056BF507" w14:textId="77777777" w:rsidR="001B38DC" w:rsidRPr="008B3CFD" w:rsidRDefault="001B38DC" w:rsidP="001B38DC">
      <w:r w:rsidRPr="008B3CFD">
        <w:t>41. I feel anxious when someone asks me something in Albanian.</w:t>
      </w:r>
    </w:p>
    <w:p w14:paraId="19A3CB83"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1F8660D5" w14:textId="77777777" w:rsidTr="00877886">
        <w:trPr>
          <w:trHeight w:val="861"/>
          <w:jc w:val="center"/>
        </w:trPr>
        <w:tc>
          <w:tcPr>
            <w:tcW w:w="1313" w:type="dxa"/>
            <w:shd w:val="clear" w:color="auto" w:fill="auto"/>
          </w:tcPr>
          <w:p w14:paraId="3BC31C62" w14:textId="77777777" w:rsidR="001B38DC" w:rsidRPr="008B3CFD" w:rsidRDefault="001B38DC" w:rsidP="00877886">
            <w:pPr>
              <w:jc w:val="center"/>
              <w:rPr>
                <w:i/>
              </w:rPr>
            </w:pPr>
            <w:r w:rsidRPr="008B3CFD">
              <w:rPr>
                <w:i/>
              </w:rPr>
              <w:t>1.</w:t>
            </w:r>
          </w:p>
          <w:p w14:paraId="4724B37E" w14:textId="77777777" w:rsidR="001B38DC" w:rsidRPr="008B3CFD" w:rsidRDefault="001B38DC" w:rsidP="00877886">
            <w:pPr>
              <w:jc w:val="center"/>
              <w:rPr>
                <w:i/>
              </w:rPr>
            </w:pPr>
            <w:r w:rsidRPr="008B3CFD">
              <w:rPr>
                <w:i/>
              </w:rPr>
              <w:t>Strongly</w:t>
            </w:r>
          </w:p>
          <w:p w14:paraId="6606C515" w14:textId="77777777" w:rsidR="001B38DC" w:rsidRPr="008B3CFD" w:rsidRDefault="001B38DC" w:rsidP="00877886">
            <w:pPr>
              <w:jc w:val="center"/>
              <w:rPr>
                <w:i/>
              </w:rPr>
            </w:pPr>
            <w:r w:rsidRPr="008B3CFD">
              <w:rPr>
                <w:i/>
              </w:rPr>
              <w:t>Disagree</w:t>
            </w:r>
          </w:p>
        </w:tc>
        <w:tc>
          <w:tcPr>
            <w:tcW w:w="1626" w:type="dxa"/>
            <w:shd w:val="clear" w:color="auto" w:fill="auto"/>
          </w:tcPr>
          <w:p w14:paraId="2CC3AE71" w14:textId="77777777" w:rsidR="001B38DC" w:rsidRPr="008B3CFD" w:rsidRDefault="001B38DC" w:rsidP="00877886">
            <w:pPr>
              <w:jc w:val="center"/>
              <w:rPr>
                <w:i/>
              </w:rPr>
            </w:pPr>
            <w:r w:rsidRPr="008B3CFD">
              <w:rPr>
                <w:i/>
              </w:rPr>
              <w:t>2.</w:t>
            </w:r>
          </w:p>
          <w:p w14:paraId="6A07E988" w14:textId="77777777" w:rsidR="001B38DC" w:rsidRPr="008B3CFD" w:rsidRDefault="001B38DC" w:rsidP="00877886">
            <w:pPr>
              <w:jc w:val="center"/>
              <w:rPr>
                <w:i/>
              </w:rPr>
            </w:pPr>
            <w:r w:rsidRPr="008B3CFD">
              <w:rPr>
                <w:i/>
              </w:rPr>
              <w:t>Moderately</w:t>
            </w:r>
          </w:p>
          <w:p w14:paraId="4C97075B" w14:textId="77777777" w:rsidR="001B38DC" w:rsidRPr="008B3CFD" w:rsidRDefault="001B38DC" w:rsidP="00877886">
            <w:pPr>
              <w:jc w:val="center"/>
              <w:rPr>
                <w:i/>
              </w:rPr>
            </w:pPr>
            <w:r w:rsidRPr="008B3CFD">
              <w:rPr>
                <w:i/>
              </w:rPr>
              <w:t>Disagree</w:t>
            </w:r>
          </w:p>
        </w:tc>
        <w:tc>
          <w:tcPr>
            <w:tcW w:w="1313" w:type="dxa"/>
            <w:shd w:val="clear" w:color="auto" w:fill="auto"/>
          </w:tcPr>
          <w:p w14:paraId="59021F0D" w14:textId="77777777" w:rsidR="001B38DC" w:rsidRPr="008B3CFD" w:rsidRDefault="001B38DC" w:rsidP="00877886">
            <w:pPr>
              <w:jc w:val="center"/>
              <w:rPr>
                <w:i/>
              </w:rPr>
            </w:pPr>
            <w:r w:rsidRPr="008B3CFD">
              <w:rPr>
                <w:i/>
              </w:rPr>
              <w:t>3.</w:t>
            </w:r>
          </w:p>
          <w:p w14:paraId="416E0C44" w14:textId="77777777" w:rsidR="001B38DC" w:rsidRPr="008B3CFD" w:rsidRDefault="001B38DC" w:rsidP="00877886">
            <w:pPr>
              <w:jc w:val="center"/>
              <w:rPr>
                <w:i/>
              </w:rPr>
            </w:pPr>
            <w:r w:rsidRPr="008B3CFD">
              <w:rPr>
                <w:i/>
              </w:rPr>
              <w:t>Slightly</w:t>
            </w:r>
          </w:p>
          <w:p w14:paraId="35D95EAD" w14:textId="77777777" w:rsidR="001B38DC" w:rsidRPr="008B3CFD" w:rsidRDefault="001B38DC" w:rsidP="00877886">
            <w:pPr>
              <w:jc w:val="center"/>
              <w:rPr>
                <w:i/>
              </w:rPr>
            </w:pPr>
            <w:r w:rsidRPr="008B3CFD">
              <w:rPr>
                <w:i/>
              </w:rPr>
              <w:t>Disagree</w:t>
            </w:r>
          </w:p>
        </w:tc>
        <w:tc>
          <w:tcPr>
            <w:tcW w:w="1201" w:type="dxa"/>
            <w:shd w:val="clear" w:color="auto" w:fill="auto"/>
          </w:tcPr>
          <w:p w14:paraId="6F11E1BF" w14:textId="77777777" w:rsidR="001B38DC" w:rsidRPr="008B3CFD" w:rsidRDefault="001B38DC" w:rsidP="00877886">
            <w:pPr>
              <w:jc w:val="center"/>
              <w:rPr>
                <w:i/>
              </w:rPr>
            </w:pPr>
            <w:r w:rsidRPr="008B3CFD">
              <w:rPr>
                <w:i/>
              </w:rPr>
              <w:t>4.</w:t>
            </w:r>
          </w:p>
          <w:p w14:paraId="1C0E407E" w14:textId="77777777" w:rsidR="001B38DC" w:rsidRPr="008B3CFD" w:rsidRDefault="001B38DC" w:rsidP="00877886">
            <w:pPr>
              <w:jc w:val="center"/>
              <w:rPr>
                <w:i/>
              </w:rPr>
            </w:pPr>
            <w:r w:rsidRPr="008B3CFD">
              <w:rPr>
                <w:i/>
              </w:rPr>
              <w:t>Slightly Agree</w:t>
            </w:r>
          </w:p>
        </w:tc>
        <w:tc>
          <w:tcPr>
            <w:tcW w:w="1626" w:type="dxa"/>
            <w:shd w:val="clear" w:color="auto" w:fill="auto"/>
          </w:tcPr>
          <w:p w14:paraId="69CCEF06" w14:textId="77777777" w:rsidR="001B38DC" w:rsidRPr="008B3CFD" w:rsidRDefault="001B38DC" w:rsidP="00877886">
            <w:pPr>
              <w:jc w:val="center"/>
              <w:rPr>
                <w:i/>
              </w:rPr>
            </w:pPr>
            <w:r w:rsidRPr="008B3CFD">
              <w:rPr>
                <w:i/>
              </w:rPr>
              <w:t>5.</w:t>
            </w:r>
          </w:p>
          <w:p w14:paraId="75FA9D6E" w14:textId="77777777" w:rsidR="001B38DC" w:rsidRPr="008B3CFD" w:rsidRDefault="001B38DC" w:rsidP="00877886">
            <w:pPr>
              <w:jc w:val="center"/>
              <w:rPr>
                <w:i/>
              </w:rPr>
            </w:pPr>
            <w:r w:rsidRPr="008B3CFD">
              <w:rPr>
                <w:i/>
              </w:rPr>
              <w:t>Moderately</w:t>
            </w:r>
          </w:p>
          <w:p w14:paraId="2A768683" w14:textId="77777777" w:rsidR="001B38DC" w:rsidRPr="008B3CFD" w:rsidRDefault="001B38DC" w:rsidP="00877886">
            <w:pPr>
              <w:jc w:val="center"/>
              <w:rPr>
                <w:i/>
              </w:rPr>
            </w:pPr>
            <w:r w:rsidRPr="008B3CFD">
              <w:rPr>
                <w:i/>
              </w:rPr>
              <w:t>Agree</w:t>
            </w:r>
          </w:p>
        </w:tc>
        <w:tc>
          <w:tcPr>
            <w:tcW w:w="1281" w:type="dxa"/>
            <w:shd w:val="clear" w:color="auto" w:fill="auto"/>
          </w:tcPr>
          <w:p w14:paraId="20132BAE" w14:textId="77777777" w:rsidR="001B38DC" w:rsidRPr="008B3CFD" w:rsidRDefault="001B38DC" w:rsidP="00877886">
            <w:pPr>
              <w:jc w:val="center"/>
              <w:rPr>
                <w:i/>
              </w:rPr>
            </w:pPr>
            <w:r w:rsidRPr="008B3CFD">
              <w:rPr>
                <w:i/>
              </w:rPr>
              <w:t>6.</w:t>
            </w:r>
          </w:p>
          <w:p w14:paraId="1A7F6EC1" w14:textId="77777777" w:rsidR="001B38DC" w:rsidRPr="008B3CFD" w:rsidRDefault="001B38DC" w:rsidP="00877886">
            <w:pPr>
              <w:jc w:val="center"/>
              <w:rPr>
                <w:i/>
              </w:rPr>
            </w:pPr>
            <w:r w:rsidRPr="008B3CFD">
              <w:rPr>
                <w:i/>
              </w:rPr>
              <w:t>Strongly</w:t>
            </w:r>
          </w:p>
          <w:p w14:paraId="25C8B2F6" w14:textId="77777777" w:rsidR="001B38DC" w:rsidRPr="008B3CFD" w:rsidRDefault="001B38DC" w:rsidP="00877886">
            <w:pPr>
              <w:jc w:val="center"/>
              <w:rPr>
                <w:i/>
              </w:rPr>
            </w:pPr>
            <w:r w:rsidRPr="008B3CFD">
              <w:rPr>
                <w:i/>
              </w:rPr>
              <w:t>Agree</w:t>
            </w:r>
          </w:p>
        </w:tc>
      </w:tr>
    </w:tbl>
    <w:p w14:paraId="013DA094" w14:textId="77777777" w:rsidR="001B38DC" w:rsidRPr="008B3CFD" w:rsidRDefault="001B38DC" w:rsidP="001B38DC"/>
    <w:p w14:paraId="3445EF09" w14:textId="77777777" w:rsidR="001B38DC" w:rsidRPr="008B3CFD" w:rsidRDefault="001B38DC" w:rsidP="001B38DC">
      <w:r w:rsidRPr="008B3CFD">
        <w:t>42. You can always trust people whose native language is Albanian.</w:t>
      </w:r>
    </w:p>
    <w:p w14:paraId="79EFF89F"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FDCB409" w14:textId="77777777" w:rsidTr="00877886">
        <w:trPr>
          <w:trHeight w:val="861"/>
          <w:jc w:val="center"/>
        </w:trPr>
        <w:tc>
          <w:tcPr>
            <w:tcW w:w="1313" w:type="dxa"/>
            <w:shd w:val="clear" w:color="auto" w:fill="auto"/>
          </w:tcPr>
          <w:p w14:paraId="0621D4A1" w14:textId="77777777" w:rsidR="001B38DC" w:rsidRPr="008B3CFD" w:rsidRDefault="001B38DC" w:rsidP="00877886">
            <w:pPr>
              <w:jc w:val="center"/>
              <w:rPr>
                <w:i/>
              </w:rPr>
            </w:pPr>
            <w:r w:rsidRPr="008B3CFD">
              <w:rPr>
                <w:i/>
              </w:rPr>
              <w:t>1.</w:t>
            </w:r>
          </w:p>
          <w:p w14:paraId="5AE6CCB9" w14:textId="77777777" w:rsidR="001B38DC" w:rsidRPr="008B3CFD" w:rsidRDefault="001B38DC" w:rsidP="00877886">
            <w:pPr>
              <w:jc w:val="center"/>
              <w:rPr>
                <w:i/>
              </w:rPr>
            </w:pPr>
            <w:r w:rsidRPr="008B3CFD">
              <w:rPr>
                <w:i/>
              </w:rPr>
              <w:t>Strongly</w:t>
            </w:r>
          </w:p>
          <w:p w14:paraId="6348C3CD" w14:textId="77777777" w:rsidR="001B38DC" w:rsidRPr="008B3CFD" w:rsidRDefault="001B38DC" w:rsidP="00877886">
            <w:pPr>
              <w:jc w:val="center"/>
              <w:rPr>
                <w:i/>
              </w:rPr>
            </w:pPr>
            <w:r w:rsidRPr="008B3CFD">
              <w:rPr>
                <w:i/>
              </w:rPr>
              <w:t>Disagree</w:t>
            </w:r>
          </w:p>
        </w:tc>
        <w:tc>
          <w:tcPr>
            <w:tcW w:w="1626" w:type="dxa"/>
            <w:shd w:val="clear" w:color="auto" w:fill="auto"/>
          </w:tcPr>
          <w:p w14:paraId="798C6D34" w14:textId="77777777" w:rsidR="001B38DC" w:rsidRPr="008B3CFD" w:rsidRDefault="001B38DC" w:rsidP="00877886">
            <w:pPr>
              <w:jc w:val="center"/>
              <w:rPr>
                <w:i/>
              </w:rPr>
            </w:pPr>
            <w:r w:rsidRPr="008B3CFD">
              <w:rPr>
                <w:i/>
              </w:rPr>
              <w:t>2.</w:t>
            </w:r>
          </w:p>
          <w:p w14:paraId="1B466D03" w14:textId="77777777" w:rsidR="001B38DC" w:rsidRPr="008B3CFD" w:rsidRDefault="001B38DC" w:rsidP="00877886">
            <w:pPr>
              <w:jc w:val="center"/>
              <w:rPr>
                <w:i/>
              </w:rPr>
            </w:pPr>
            <w:r w:rsidRPr="008B3CFD">
              <w:rPr>
                <w:i/>
              </w:rPr>
              <w:t>Moderately</w:t>
            </w:r>
          </w:p>
          <w:p w14:paraId="77D0CF26" w14:textId="77777777" w:rsidR="001B38DC" w:rsidRPr="008B3CFD" w:rsidRDefault="001B38DC" w:rsidP="00877886">
            <w:pPr>
              <w:jc w:val="center"/>
              <w:rPr>
                <w:i/>
              </w:rPr>
            </w:pPr>
            <w:r w:rsidRPr="008B3CFD">
              <w:rPr>
                <w:i/>
              </w:rPr>
              <w:t>Disagree</w:t>
            </w:r>
          </w:p>
        </w:tc>
        <w:tc>
          <w:tcPr>
            <w:tcW w:w="1313" w:type="dxa"/>
            <w:shd w:val="clear" w:color="auto" w:fill="auto"/>
          </w:tcPr>
          <w:p w14:paraId="20A7D473" w14:textId="77777777" w:rsidR="001B38DC" w:rsidRPr="008B3CFD" w:rsidRDefault="001B38DC" w:rsidP="00877886">
            <w:pPr>
              <w:jc w:val="center"/>
              <w:rPr>
                <w:i/>
              </w:rPr>
            </w:pPr>
            <w:r w:rsidRPr="008B3CFD">
              <w:rPr>
                <w:i/>
              </w:rPr>
              <w:t>3.</w:t>
            </w:r>
          </w:p>
          <w:p w14:paraId="618E0C21" w14:textId="77777777" w:rsidR="001B38DC" w:rsidRPr="008B3CFD" w:rsidRDefault="001B38DC" w:rsidP="00877886">
            <w:pPr>
              <w:jc w:val="center"/>
              <w:rPr>
                <w:i/>
              </w:rPr>
            </w:pPr>
            <w:r w:rsidRPr="008B3CFD">
              <w:rPr>
                <w:i/>
              </w:rPr>
              <w:t>Slightly</w:t>
            </w:r>
          </w:p>
          <w:p w14:paraId="21742B5A" w14:textId="77777777" w:rsidR="001B38DC" w:rsidRPr="008B3CFD" w:rsidRDefault="001B38DC" w:rsidP="00877886">
            <w:pPr>
              <w:jc w:val="center"/>
              <w:rPr>
                <w:i/>
              </w:rPr>
            </w:pPr>
            <w:r w:rsidRPr="008B3CFD">
              <w:rPr>
                <w:i/>
              </w:rPr>
              <w:t>Disagree</w:t>
            </w:r>
          </w:p>
        </w:tc>
        <w:tc>
          <w:tcPr>
            <w:tcW w:w="1201" w:type="dxa"/>
            <w:shd w:val="clear" w:color="auto" w:fill="auto"/>
          </w:tcPr>
          <w:p w14:paraId="00AFDB9D" w14:textId="77777777" w:rsidR="001B38DC" w:rsidRPr="008B3CFD" w:rsidRDefault="001B38DC" w:rsidP="00877886">
            <w:pPr>
              <w:jc w:val="center"/>
              <w:rPr>
                <w:i/>
              </w:rPr>
            </w:pPr>
            <w:r w:rsidRPr="008B3CFD">
              <w:rPr>
                <w:i/>
              </w:rPr>
              <w:t>4.</w:t>
            </w:r>
          </w:p>
          <w:p w14:paraId="7588C72F" w14:textId="77777777" w:rsidR="001B38DC" w:rsidRPr="008B3CFD" w:rsidRDefault="001B38DC" w:rsidP="00877886">
            <w:pPr>
              <w:jc w:val="center"/>
              <w:rPr>
                <w:i/>
              </w:rPr>
            </w:pPr>
            <w:r w:rsidRPr="008B3CFD">
              <w:rPr>
                <w:i/>
              </w:rPr>
              <w:t>Slightly Agree</w:t>
            </w:r>
          </w:p>
        </w:tc>
        <w:tc>
          <w:tcPr>
            <w:tcW w:w="1626" w:type="dxa"/>
            <w:shd w:val="clear" w:color="auto" w:fill="auto"/>
          </w:tcPr>
          <w:p w14:paraId="1B4E5C46" w14:textId="77777777" w:rsidR="001B38DC" w:rsidRPr="008B3CFD" w:rsidRDefault="001B38DC" w:rsidP="00877886">
            <w:pPr>
              <w:jc w:val="center"/>
              <w:rPr>
                <w:i/>
              </w:rPr>
            </w:pPr>
            <w:r w:rsidRPr="008B3CFD">
              <w:rPr>
                <w:i/>
              </w:rPr>
              <w:t>5.</w:t>
            </w:r>
          </w:p>
          <w:p w14:paraId="2836B4BC" w14:textId="77777777" w:rsidR="001B38DC" w:rsidRPr="008B3CFD" w:rsidRDefault="001B38DC" w:rsidP="00877886">
            <w:pPr>
              <w:jc w:val="center"/>
              <w:rPr>
                <w:i/>
              </w:rPr>
            </w:pPr>
            <w:r w:rsidRPr="008B3CFD">
              <w:rPr>
                <w:i/>
              </w:rPr>
              <w:t>Moderately</w:t>
            </w:r>
          </w:p>
          <w:p w14:paraId="55C058D4" w14:textId="77777777" w:rsidR="001B38DC" w:rsidRPr="008B3CFD" w:rsidRDefault="001B38DC" w:rsidP="00877886">
            <w:pPr>
              <w:jc w:val="center"/>
              <w:rPr>
                <w:i/>
              </w:rPr>
            </w:pPr>
            <w:r w:rsidRPr="008B3CFD">
              <w:rPr>
                <w:i/>
              </w:rPr>
              <w:t>Agree</w:t>
            </w:r>
          </w:p>
        </w:tc>
        <w:tc>
          <w:tcPr>
            <w:tcW w:w="1281" w:type="dxa"/>
            <w:shd w:val="clear" w:color="auto" w:fill="auto"/>
          </w:tcPr>
          <w:p w14:paraId="4F1C9043" w14:textId="77777777" w:rsidR="001B38DC" w:rsidRPr="008B3CFD" w:rsidRDefault="001B38DC" w:rsidP="00877886">
            <w:pPr>
              <w:jc w:val="center"/>
              <w:rPr>
                <w:i/>
              </w:rPr>
            </w:pPr>
            <w:r w:rsidRPr="008B3CFD">
              <w:rPr>
                <w:i/>
              </w:rPr>
              <w:t>6.</w:t>
            </w:r>
          </w:p>
          <w:p w14:paraId="15D72C9D" w14:textId="77777777" w:rsidR="001B38DC" w:rsidRPr="008B3CFD" w:rsidRDefault="001B38DC" w:rsidP="00877886">
            <w:pPr>
              <w:jc w:val="center"/>
              <w:rPr>
                <w:i/>
              </w:rPr>
            </w:pPr>
            <w:r w:rsidRPr="008B3CFD">
              <w:rPr>
                <w:i/>
              </w:rPr>
              <w:t>Strongly</w:t>
            </w:r>
          </w:p>
          <w:p w14:paraId="7AD74771" w14:textId="77777777" w:rsidR="001B38DC" w:rsidRPr="008B3CFD" w:rsidRDefault="001B38DC" w:rsidP="00877886">
            <w:pPr>
              <w:jc w:val="center"/>
              <w:rPr>
                <w:i/>
              </w:rPr>
            </w:pPr>
            <w:r w:rsidRPr="008B3CFD">
              <w:rPr>
                <w:i/>
              </w:rPr>
              <w:t>Agree</w:t>
            </w:r>
          </w:p>
        </w:tc>
      </w:tr>
    </w:tbl>
    <w:p w14:paraId="40F38C05" w14:textId="77777777" w:rsidR="001B38DC" w:rsidRPr="008B3CFD" w:rsidRDefault="001B38DC" w:rsidP="001B38DC"/>
    <w:p w14:paraId="5A4F71FC" w14:textId="77777777" w:rsidR="001B38DC" w:rsidRPr="008B3CFD" w:rsidRDefault="001B38DC" w:rsidP="001B38DC">
      <w:r w:rsidRPr="008B3CFD">
        <w:t>43. When I was younger, my parents were very interested in my progress with Albanian.</w:t>
      </w:r>
    </w:p>
    <w:p w14:paraId="34D4A60B"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33A0391B" w14:textId="77777777" w:rsidTr="00877886">
        <w:trPr>
          <w:trHeight w:val="861"/>
          <w:jc w:val="center"/>
        </w:trPr>
        <w:tc>
          <w:tcPr>
            <w:tcW w:w="1313" w:type="dxa"/>
            <w:shd w:val="clear" w:color="auto" w:fill="auto"/>
          </w:tcPr>
          <w:p w14:paraId="5CF2B123" w14:textId="77777777" w:rsidR="001B38DC" w:rsidRPr="008B3CFD" w:rsidRDefault="001B38DC" w:rsidP="00877886">
            <w:pPr>
              <w:jc w:val="center"/>
              <w:rPr>
                <w:i/>
              </w:rPr>
            </w:pPr>
            <w:r w:rsidRPr="008B3CFD">
              <w:rPr>
                <w:i/>
              </w:rPr>
              <w:t>1.</w:t>
            </w:r>
          </w:p>
          <w:p w14:paraId="65826DF2" w14:textId="77777777" w:rsidR="001B38DC" w:rsidRPr="008B3CFD" w:rsidRDefault="001B38DC" w:rsidP="00877886">
            <w:pPr>
              <w:jc w:val="center"/>
              <w:rPr>
                <w:i/>
              </w:rPr>
            </w:pPr>
            <w:r w:rsidRPr="008B3CFD">
              <w:rPr>
                <w:i/>
              </w:rPr>
              <w:t>Strongly</w:t>
            </w:r>
          </w:p>
          <w:p w14:paraId="57C0BBC6" w14:textId="77777777" w:rsidR="001B38DC" w:rsidRPr="008B3CFD" w:rsidRDefault="001B38DC" w:rsidP="00877886">
            <w:pPr>
              <w:jc w:val="center"/>
              <w:rPr>
                <w:i/>
              </w:rPr>
            </w:pPr>
            <w:r w:rsidRPr="008B3CFD">
              <w:rPr>
                <w:i/>
              </w:rPr>
              <w:t>Disagree</w:t>
            </w:r>
          </w:p>
        </w:tc>
        <w:tc>
          <w:tcPr>
            <w:tcW w:w="1626" w:type="dxa"/>
            <w:shd w:val="clear" w:color="auto" w:fill="auto"/>
          </w:tcPr>
          <w:p w14:paraId="17F07320" w14:textId="77777777" w:rsidR="001B38DC" w:rsidRPr="008B3CFD" w:rsidRDefault="001B38DC" w:rsidP="00877886">
            <w:pPr>
              <w:jc w:val="center"/>
              <w:rPr>
                <w:i/>
              </w:rPr>
            </w:pPr>
            <w:r w:rsidRPr="008B3CFD">
              <w:rPr>
                <w:i/>
              </w:rPr>
              <w:t>2.</w:t>
            </w:r>
          </w:p>
          <w:p w14:paraId="7E7D3E14" w14:textId="77777777" w:rsidR="001B38DC" w:rsidRPr="008B3CFD" w:rsidRDefault="001B38DC" w:rsidP="00877886">
            <w:pPr>
              <w:jc w:val="center"/>
              <w:rPr>
                <w:i/>
              </w:rPr>
            </w:pPr>
            <w:r w:rsidRPr="008B3CFD">
              <w:rPr>
                <w:i/>
              </w:rPr>
              <w:t>Moderately</w:t>
            </w:r>
          </w:p>
          <w:p w14:paraId="25C392F5" w14:textId="77777777" w:rsidR="001B38DC" w:rsidRPr="008B3CFD" w:rsidRDefault="001B38DC" w:rsidP="00877886">
            <w:pPr>
              <w:jc w:val="center"/>
              <w:rPr>
                <w:i/>
              </w:rPr>
            </w:pPr>
            <w:r w:rsidRPr="008B3CFD">
              <w:rPr>
                <w:i/>
              </w:rPr>
              <w:t>Disagree</w:t>
            </w:r>
          </w:p>
        </w:tc>
        <w:tc>
          <w:tcPr>
            <w:tcW w:w="1313" w:type="dxa"/>
            <w:shd w:val="clear" w:color="auto" w:fill="auto"/>
          </w:tcPr>
          <w:p w14:paraId="5AE9870F" w14:textId="77777777" w:rsidR="001B38DC" w:rsidRPr="008B3CFD" w:rsidRDefault="001B38DC" w:rsidP="00877886">
            <w:pPr>
              <w:jc w:val="center"/>
              <w:rPr>
                <w:i/>
              </w:rPr>
            </w:pPr>
            <w:r w:rsidRPr="008B3CFD">
              <w:rPr>
                <w:i/>
              </w:rPr>
              <w:t>3.</w:t>
            </w:r>
          </w:p>
          <w:p w14:paraId="4BEF4448" w14:textId="77777777" w:rsidR="001B38DC" w:rsidRPr="008B3CFD" w:rsidRDefault="001B38DC" w:rsidP="00877886">
            <w:pPr>
              <w:jc w:val="center"/>
              <w:rPr>
                <w:i/>
              </w:rPr>
            </w:pPr>
            <w:r w:rsidRPr="008B3CFD">
              <w:rPr>
                <w:i/>
              </w:rPr>
              <w:t>Slightly</w:t>
            </w:r>
          </w:p>
          <w:p w14:paraId="351B6555" w14:textId="77777777" w:rsidR="001B38DC" w:rsidRPr="008B3CFD" w:rsidRDefault="001B38DC" w:rsidP="00877886">
            <w:pPr>
              <w:jc w:val="center"/>
              <w:rPr>
                <w:i/>
              </w:rPr>
            </w:pPr>
            <w:r w:rsidRPr="008B3CFD">
              <w:rPr>
                <w:i/>
              </w:rPr>
              <w:t>Disagree</w:t>
            </w:r>
          </w:p>
        </w:tc>
        <w:tc>
          <w:tcPr>
            <w:tcW w:w="1201" w:type="dxa"/>
            <w:shd w:val="clear" w:color="auto" w:fill="auto"/>
          </w:tcPr>
          <w:p w14:paraId="770B4C49" w14:textId="77777777" w:rsidR="001B38DC" w:rsidRPr="008B3CFD" w:rsidRDefault="001B38DC" w:rsidP="00877886">
            <w:pPr>
              <w:jc w:val="center"/>
              <w:rPr>
                <w:i/>
              </w:rPr>
            </w:pPr>
            <w:r w:rsidRPr="008B3CFD">
              <w:rPr>
                <w:i/>
              </w:rPr>
              <w:t>4.</w:t>
            </w:r>
          </w:p>
          <w:p w14:paraId="077A87A1" w14:textId="77777777" w:rsidR="001B38DC" w:rsidRPr="008B3CFD" w:rsidRDefault="001B38DC" w:rsidP="00877886">
            <w:pPr>
              <w:jc w:val="center"/>
              <w:rPr>
                <w:i/>
              </w:rPr>
            </w:pPr>
            <w:r w:rsidRPr="008B3CFD">
              <w:rPr>
                <w:i/>
              </w:rPr>
              <w:t>Slightly Agree</w:t>
            </w:r>
          </w:p>
        </w:tc>
        <w:tc>
          <w:tcPr>
            <w:tcW w:w="1626" w:type="dxa"/>
            <w:shd w:val="clear" w:color="auto" w:fill="auto"/>
          </w:tcPr>
          <w:p w14:paraId="02B1EFC1" w14:textId="77777777" w:rsidR="001B38DC" w:rsidRPr="008B3CFD" w:rsidRDefault="001B38DC" w:rsidP="00877886">
            <w:pPr>
              <w:jc w:val="center"/>
              <w:rPr>
                <w:i/>
              </w:rPr>
            </w:pPr>
            <w:r w:rsidRPr="008B3CFD">
              <w:rPr>
                <w:i/>
              </w:rPr>
              <w:t>5.</w:t>
            </w:r>
          </w:p>
          <w:p w14:paraId="7F475E6E" w14:textId="77777777" w:rsidR="001B38DC" w:rsidRPr="008B3CFD" w:rsidRDefault="001B38DC" w:rsidP="00877886">
            <w:pPr>
              <w:jc w:val="center"/>
              <w:rPr>
                <w:i/>
              </w:rPr>
            </w:pPr>
            <w:r w:rsidRPr="008B3CFD">
              <w:rPr>
                <w:i/>
              </w:rPr>
              <w:t>Moderately</w:t>
            </w:r>
          </w:p>
          <w:p w14:paraId="6FFE9F51" w14:textId="77777777" w:rsidR="001B38DC" w:rsidRPr="008B3CFD" w:rsidRDefault="001B38DC" w:rsidP="00877886">
            <w:pPr>
              <w:jc w:val="center"/>
              <w:rPr>
                <w:i/>
              </w:rPr>
            </w:pPr>
            <w:r w:rsidRPr="008B3CFD">
              <w:rPr>
                <w:i/>
              </w:rPr>
              <w:t>Agree</w:t>
            </w:r>
          </w:p>
        </w:tc>
        <w:tc>
          <w:tcPr>
            <w:tcW w:w="1281" w:type="dxa"/>
            <w:shd w:val="clear" w:color="auto" w:fill="auto"/>
          </w:tcPr>
          <w:p w14:paraId="1632D2DA" w14:textId="77777777" w:rsidR="001B38DC" w:rsidRPr="008B3CFD" w:rsidRDefault="001B38DC" w:rsidP="00877886">
            <w:pPr>
              <w:jc w:val="center"/>
              <w:rPr>
                <w:i/>
              </w:rPr>
            </w:pPr>
            <w:r w:rsidRPr="008B3CFD">
              <w:rPr>
                <w:i/>
              </w:rPr>
              <w:t>6.</w:t>
            </w:r>
          </w:p>
          <w:p w14:paraId="36CFA261" w14:textId="77777777" w:rsidR="001B38DC" w:rsidRPr="008B3CFD" w:rsidRDefault="001B38DC" w:rsidP="00877886">
            <w:pPr>
              <w:jc w:val="center"/>
              <w:rPr>
                <w:i/>
              </w:rPr>
            </w:pPr>
            <w:r w:rsidRPr="008B3CFD">
              <w:rPr>
                <w:i/>
              </w:rPr>
              <w:t>Strongly</w:t>
            </w:r>
          </w:p>
          <w:p w14:paraId="56952B05" w14:textId="77777777" w:rsidR="001B38DC" w:rsidRPr="008B3CFD" w:rsidRDefault="001B38DC" w:rsidP="00877886">
            <w:pPr>
              <w:jc w:val="center"/>
              <w:rPr>
                <w:i/>
              </w:rPr>
            </w:pPr>
            <w:r w:rsidRPr="008B3CFD">
              <w:rPr>
                <w:i/>
              </w:rPr>
              <w:t>Agree</w:t>
            </w:r>
          </w:p>
        </w:tc>
      </w:tr>
    </w:tbl>
    <w:p w14:paraId="24BB95EE" w14:textId="77777777" w:rsidR="001B38DC" w:rsidRPr="008B3CFD" w:rsidRDefault="001B38DC" w:rsidP="001B38DC"/>
    <w:p w14:paraId="4B738C20" w14:textId="77777777" w:rsidR="001B38DC" w:rsidRPr="008B3CFD" w:rsidRDefault="001B38DC" w:rsidP="001B38DC">
      <w:r w:rsidRPr="008B3CFD">
        <w:t>44. When I was younger, my parents thought I should devote more time to learning Albanian.</w:t>
      </w:r>
    </w:p>
    <w:p w14:paraId="2AD37819" w14:textId="77777777" w:rsidR="001B38DC" w:rsidRPr="008B3CFD" w:rsidRDefault="001B38DC" w:rsidP="001B38DC">
      <w:pPr>
        <w:rPr>
          <w:sz w:val="8"/>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638C8B8" w14:textId="77777777" w:rsidTr="00877886">
        <w:trPr>
          <w:trHeight w:val="861"/>
          <w:jc w:val="center"/>
        </w:trPr>
        <w:tc>
          <w:tcPr>
            <w:tcW w:w="1313" w:type="dxa"/>
            <w:shd w:val="clear" w:color="auto" w:fill="auto"/>
          </w:tcPr>
          <w:p w14:paraId="0DB33412" w14:textId="77777777" w:rsidR="001B38DC" w:rsidRPr="008B3CFD" w:rsidRDefault="001B38DC" w:rsidP="00877886">
            <w:pPr>
              <w:jc w:val="center"/>
              <w:rPr>
                <w:i/>
              </w:rPr>
            </w:pPr>
            <w:r w:rsidRPr="008B3CFD">
              <w:rPr>
                <w:i/>
              </w:rPr>
              <w:t>1.</w:t>
            </w:r>
          </w:p>
          <w:p w14:paraId="2EE159FA" w14:textId="77777777" w:rsidR="001B38DC" w:rsidRPr="008B3CFD" w:rsidRDefault="001B38DC" w:rsidP="00877886">
            <w:pPr>
              <w:jc w:val="center"/>
              <w:rPr>
                <w:i/>
              </w:rPr>
            </w:pPr>
            <w:r w:rsidRPr="008B3CFD">
              <w:rPr>
                <w:i/>
              </w:rPr>
              <w:t>Strongly</w:t>
            </w:r>
          </w:p>
          <w:p w14:paraId="16459195" w14:textId="77777777" w:rsidR="001B38DC" w:rsidRPr="008B3CFD" w:rsidRDefault="001B38DC" w:rsidP="00877886">
            <w:pPr>
              <w:jc w:val="center"/>
              <w:rPr>
                <w:i/>
              </w:rPr>
            </w:pPr>
            <w:r w:rsidRPr="008B3CFD">
              <w:rPr>
                <w:i/>
              </w:rPr>
              <w:t>Disagree</w:t>
            </w:r>
          </w:p>
        </w:tc>
        <w:tc>
          <w:tcPr>
            <w:tcW w:w="1626" w:type="dxa"/>
            <w:shd w:val="clear" w:color="auto" w:fill="auto"/>
          </w:tcPr>
          <w:p w14:paraId="05EEB8BB" w14:textId="77777777" w:rsidR="001B38DC" w:rsidRPr="008B3CFD" w:rsidRDefault="001B38DC" w:rsidP="00877886">
            <w:pPr>
              <w:jc w:val="center"/>
              <w:rPr>
                <w:i/>
              </w:rPr>
            </w:pPr>
            <w:r w:rsidRPr="008B3CFD">
              <w:rPr>
                <w:i/>
              </w:rPr>
              <w:t>2.</w:t>
            </w:r>
          </w:p>
          <w:p w14:paraId="323188DE" w14:textId="77777777" w:rsidR="001B38DC" w:rsidRPr="008B3CFD" w:rsidRDefault="001B38DC" w:rsidP="00877886">
            <w:pPr>
              <w:jc w:val="center"/>
              <w:rPr>
                <w:i/>
              </w:rPr>
            </w:pPr>
            <w:r w:rsidRPr="008B3CFD">
              <w:rPr>
                <w:i/>
              </w:rPr>
              <w:t>Moderately</w:t>
            </w:r>
          </w:p>
          <w:p w14:paraId="315C8990" w14:textId="77777777" w:rsidR="001B38DC" w:rsidRPr="008B3CFD" w:rsidRDefault="001B38DC" w:rsidP="00877886">
            <w:pPr>
              <w:jc w:val="center"/>
              <w:rPr>
                <w:i/>
              </w:rPr>
            </w:pPr>
            <w:r w:rsidRPr="008B3CFD">
              <w:rPr>
                <w:i/>
              </w:rPr>
              <w:t>Disagree</w:t>
            </w:r>
          </w:p>
        </w:tc>
        <w:tc>
          <w:tcPr>
            <w:tcW w:w="1313" w:type="dxa"/>
            <w:shd w:val="clear" w:color="auto" w:fill="auto"/>
          </w:tcPr>
          <w:p w14:paraId="461615C8" w14:textId="77777777" w:rsidR="001B38DC" w:rsidRPr="008B3CFD" w:rsidRDefault="001B38DC" w:rsidP="00877886">
            <w:pPr>
              <w:jc w:val="center"/>
              <w:rPr>
                <w:i/>
              </w:rPr>
            </w:pPr>
            <w:r w:rsidRPr="008B3CFD">
              <w:rPr>
                <w:i/>
              </w:rPr>
              <w:t>3.</w:t>
            </w:r>
          </w:p>
          <w:p w14:paraId="584E6389" w14:textId="77777777" w:rsidR="001B38DC" w:rsidRPr="008B3CFD" w:rsidRDefault="001B38DC" w:rsidP="00877886">
            <w:pPr>
              <w:jc w:val="center"/>
              <w:rPr>
                <w:i/>
              </w:rPr>
            </w:pPr>
            <w:r w:rsidRPr="008B3CFD">
              <w:rPr>
                <w:i/>
              </w:rPr>
              <w:t>Slightly</w:t>
            </w:r>
          </w:p>
          <w:p w14:paraId="524D5C5B" w14:textId="77777777" w:rsidR="001B38DC" w:rsidRPr="008B3CFD" w:rsidRDefault="001B38DC" w:rsidP="00877886">
            <w:pPr>
              <w:jc w:val="center"/>
              <w:rPr>
                <w:i/>
              </w:rPr>
            </w:pPr>
            <w:r w:rsidRPr="008B3CFD">
              <w:rPr>
                <w:i/>
              </w:rPr>
              <w:t>Disagree</w:t>
            </w:r>
          </w:p>
        </w:tc>
        <w:tc>
          <w:tcPr>
            <w:tcW w:w="1201" w:type="dxa"/>
            <w:shd w:val="clear" w:color="auto" w:fill="auto"/>
          </w:tcPr>
          <w:p w14:paraId="7CDCE3E0" w14:textId="77777777" w:rsidR="001B38DC" w:rsidRPr="008B3CFD" w:rsidRDefault="001B38DC" w:rsidP="00877886">
            <w:pPr>
              <w:jc w:val="center"/>
              <w:rPr>
                <w:i/>
              </w:rPr>
            </w:pPr>
            <w:r w:rsidRPr="008B3CFD">
              <w:rPr>
                <w:i/>
              </w:rPr>
              <w:t>4.</w:t>
            </w:r>
          </w:p>
          <w:p w14:paraId="411EF9E4" w14:textId="77777777" w:rsidR="001B38DC" w:rsidRPr="008B3CFD" w:rsidRDefault="001B38DC" w:rsidP="00877886">
            <w:pPr>
              <w:jc w:val="center"/>
              <w:rPr>
                <w:i/>
              </w:rPr>
            </w:pPr>
            <w:r w:rsidRPr="008B3CFD">
              <w:rPr>
                <w:i/>
              </w:rPr>
              <w:t>Slightly Agree</w:t>
            </w:r>
          </w:p>
        </w:tc>
        <w:tc>
          <w:tcPr>
            <w:tcW w:w="1626" w:type="dxa"/>
            <w:shd w:val="clear" w:color="auto" w:fill="auto"/>
          </w:tcPr>
          <w:p w14:paraId="5C6580DC" w14:textId="77777777" w:rsidR="001B38DC" w:rsidRPr="008B3CFD" w:rsidRDefault="001B38DC" w:rsidP="00877886">
            <w:pPr>
              <w:jc w:val="center"/>
              <w:rPr>
                <w:i/>
              </w:rPr>
            </w:pPr>
            <w:r w:rsidRPr="008B3CFD">
              <w:rPr>
                <w:i/>
              </w:rPr>
              <w:t>5.</w:t>
            </w:r>
          </w:p>
          <w:p w14:paraId="3D0D5A61" w14:textId="77777777" w:rsidR="001B38DC" w:rsidRPr="008B3CFD" w:rsidRDefault="001B38DC" w:rsidP="00877886">
            <w:pPr>
              <w:jc w:val="center"/>
              <w:rPr>
                <w:i/>
              </w:rPr>
            </w:pPr>
            <w:r w:rsidRPr="008B3CFD">
              <w:rPr>
                <w:i/>
              </w:rPr>
              <w:t>Moderately</w:t>
            </w:r>
          </w:p>
          <w:p w14:paraId="445108A4" w14:textId="77777777" w:rsidR="001B38DC" w:rsidRPr="008B3CFD" w:rsidRDefault="001B38DC" w:rsidP="00877886">
            <w:pPr>
              <w:jc w:val="center"/>
              <w:rPr>
                <w:i/>
              </w:rPr>
            </w:pPr>
            <w:r w:rsidRPr="008B3CFD">
              <w:rPr>
                <w:i/>
              </w:rPr>
              <w:t>Agree</w:t>
            </w:r>
          </w:p>
        </w:tc>
        <w:tc>
          <w:tcPr>
            <w:tcW w:w="1281" w:type="dxa"/>
            <w:shd w:val="clear" w:color="auto" w:fill="auto"/>
          </w:tcPr>
          <w:p w14:paraId="73C54767" w14:textId="77777777" w:rsidR="001B38DC" w:rsidRPr="008B3CFD" w:rsidRDefault="001B38DC" w:rsidP="00877886">
            <w:pPr>
              <w:jc w:val="center"/>
              <w:rPr>
                <w:i/>
              </w:rPr>
            </w:pPr>
            <w:r w:rsidRPr="008B3CFD">
              <w:rPr>
                <w:i/>
              </w:rPr>
              <w:t>6.</w:t>
            </w:r>
          </w:p>
          <w:p w14:paraId="725133B9" w14:textId="77777777" w:rsidR="001B38DC" w:rsidRPr="008B3CFD" w:rsidRDefault="001B38DC" w:rsidP="00877886">
            <w:pPr>
              <w:jc w:val="center"/>
              <w:rPr>
                <w:i/>
              </w:rPr>
            </w:pPr>
            <w:r w:rsidRPr="008B3CFD">
              <w:rPr>
                <w:i/>
              </w:rPr>
              <w:t>Strongly</w:t>
            </w:r>
          </w:p>
          <w:p w14:paraId="303A4368" w14:textId="77777777" w:rsidR="001B38DC" w:rsidRPr="008B3CFD" w:rsidRDefault="001B38DC" w:rsidP="00877886">
            <w:pPr>
              <w:jc w:val="center"/>
              <w:rPr>
                <w:i/>
              </w:rPr>
            </w:pPr>
            <w:r w:rsidRPr="008B3CFD">
              <w:rPr>
                <w:i/>
              </w:rPr>
              <w:t>Agree</w:t>
            </w:r>
          </w:p>
        </w:tc>
      </w:tr>
    </w:tbl>
    <w:p w14:paraId="0B790FD1" w14:textId="77777777" w:rsidR="001B38DC" w:rsidRPr="008B3CFD" w:rsidRDefault="001B38DC" w:rsidP="001B38DC"/>
    <w:p w14:paraId="3E6077A7" w14:textId="77777777" w:rsidR="001B38DC" w:rsidRPr="008B3CFD" w:rsidRDefault="001B38DC" w:rsidP="001B38DC">
      <w:r w:rsidRPr="008B3CFD">
        <w:t>45. When I was younger, my parents encouraged me to practice Albanian as much as possible.</w:t>
      </w:r>
    </w:p>
    <w:p w14:paraId="15DB1A63"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53524B1D" w14:textId="77777777" w:rsidTr="00877886">
        <w:trPr>
          <w:trHeight w:val="861"/>
          <w:jc w:val="center"/>
        </w:trPr>
        <w:tc>
          <w:tcPr>
            <w:tcW w:w="1313" w:type="dxa"/>
            <w:shd w:val="clear" w:color="auto" w:fill="auto"/>
          </w:tcPr>
          <w:p w14:paraId="118FFDD7" w14:textId="77777777" w:rsidR="001B38DC" w:rsidRPr="008B3CFD" w:rsidRDefault="001B38DC" w:rsidP="00877886">
            <w:pPr>
              <w:jc w:val="center"/>
              <w:rPr>
                <w:i/>
              </w:rPr>
            </w:pPr>
            <w:r w:rsidRPr="008B3CFD">
              <w:rPr>
                <w:i/>
              </w:rPr>
              <w:t>1.</w:t>
            </w:r>
          </w:p>
          <w:p w14:paraId="5C09EB95" w14:textId="77777777" w:rsidR="001B38DC" w:rsidRPr="008B3CFD" w:rsidRDefault="001B38DC" w:rsidP="00877886">
            <w:pPr>
              <w:jc w:val="center"/>
              <w:rPr>
                <w:i/>
              </w:rPr>
            </w:pPr>
            <w:r w:rsidRPr="008B3CFD">
              <w:rPr>
                <w:i/>
              </w:rPr>
              <w:t>Strongly</w:t>
            </w:r>
          </w:p>
          <w:p w14:paraId="039FA21A" w14:textId="77777777" w:rsidR="001B38DC" w:rsidRPr="008B3CFD" w:rsidRDefault="001B38DC" w:rsidP="00877886">
            <w:pPr>
              <w:jc w:val="center"/>
              <w:rPr>
                <w:i/>
              </w:rPr>
            </w:pPr>
            <w:r w:rsidRPr="008B3CFD">
              <w:rPr>
                <w:i/>
              </w:rPr>
              <w:t>Disagree</w:t>
            </w:r>
          </w:p>
        </w:tc>
        <w:tc>
          <w:tcPr>
            <w:tcW w:w="1626" w:type="dxa"/>
            <w:shd w:val="clear" w:color="auto" w:fill="auto"/>
          </w:tcPr>
          <w:p w14:paraId="1E1A734C" w14:textId="77777777" w:rsidR="001B38DC" w:rsidRPr="008B3CFD" w:rsidRDefault="001B38DC" w:rsidP="00877886">
            <w:pPr>
              <w:jc w:val="center"/>
              <w:rPr>
                <w:i/>
              </w:rPr>
            </w:pPr>
            <w:r w:rsidRPr="008B3CFD">
              <w:rPr>
                <w:i/>
              </w:rPr>
              <w:t>2.</w:t>
            </w:r>
          </w:p>
          <w:p w14:paraId="77C5F8C2" w14:textId="77777777" w:rsidR="001B38DC" w:rsidRPr="008B3CFD" w:rsidRDefault="001B38DC" w:rsidP="00877886">
            <w:pPr>
              <w:jc w:val="center"/>
              <w:rPr>
                <w:i/>
              </w:rPr>
            </w:pPr>
            <w:r w:rsidRPr="008B3CFD">
              <w:rPr>
                <w:i/>
              </w:rPr>
              <w:t>Moderately</w:t>
            </w:r>
          </w:p>
          <w:p w14:paraId="00E515A1" w14:textId="77777777" w:rsidR="001B38DC" w:rsidRPr="008B3CFD" w:rsidRDefault="001B38DC" w:rsidP="00877886">
            <w:pPr>
              <w:jc w:val="center"/>
              <w:rPr>
                <w:i/>
              </w:rPr>
            </w:pPr>
            <w:r w:rsidRPr="008B3CFD">
              <w:rPr>
                <w:i/>
              </w:rPr>
              <w:t>Disagree</w:t>
            </w:r>
          </w:p>
        </w:tc>
        <w:tc>
          <w:tcPr>
            <w:tcW w:w="1313" w:type="dxa"/>
            <w:shd w:val="clear" w:color="auto" w:fill="auto"/>
          </w:tcPr>
          <w:p w14:paraId="6F7B6B5F" w14:textId="77777777" w:rsidR="001B38DC" w:rsidRPr="008B3CFD" w:rsidRDefault="001B38DC" w:rsidP="00877886">
            <w:pPr>
              <w:jc w:val="center"/>
              <w:rPr>
                <w:i/>
              </w:rPr>
            </w:pPr>
            <w:r w:rsidRPr="008B3CFD">
              <w:rPr>
                <w:i/>
              </w:rPr>
              <w:t>3.</w:t>
            </w:r>
          </w:p>
          <w:p w14:paraId="6CD309F4" w14:textId="77777777" w:rsidR="001B38DC" w:rsidRPr="008B3CFD" w:rsidRDefault="001B38DC" w:rsidP="00877886">
            <w:pPr>
              <w:jc w:val="center"/>
              <w:rPr>
                <w:i/>
              </w:rPr>
            </w:pPr>
            <w:r w:rsidRPr="008B3CFD">
              <w:rPr>
                <w:i/>
              </w:rPr>
              <w:t>Slightly</w:t>
            </w:r>
          </w:p>
          <w:p w14:paraId="7731D757" w14:textId="77777777" w:rsidR="001B38DC" w:rsidRPr="008B3CFD" w:rsidRDefault="001B38DC" w:rsidP="00877886">
            <w:pPr>
              <w:jc w:val="center"/>
              <w:rPr>
                <w:i/>
              </w:rPr>
            </w:pPr>
            <w:r w:rsidRPr="008B3CFD">
              <w:rPr>
                <w:i/>
              </w:rPr>
              <w:t>Disagree</w:t>
            </w:r>
          </w:p>
        </w:tc>
        <w:tc>
          <w:tcPr>
            <w:tcW w:w="1201" w:type="dxa"/>
            <w:shd w:val="clear" w:color="auto" w:fill="auto"/>
          </w:tcPr>
          <w:p w14:paraId="4E1F0EA1" w14:textId="77777777" w:rsidR="001B38DC" w:rsidRPr="008B3CFD" w:rsidRDefault="001B38DC" w:rsidP="00877886">
            <w:pPr>
              <w:jc w:val="center"/>
              <w:rPr>
                <w:i/>
              </w:rPr>
            </w:pPr>
            <w:r w:rsidRPr="008B3CFD">
              <w:rPr>
                <w:i/>
              </w:rPr>
              <w:t>4.</w:t>
            </w:r>
          </w:p>
          <w:p w14:paraId="1881113B" w14:textId="77777777" w:rsidR="001B38DC" w:rsidRPr="008B3CFD" w:rsidRDefault="001B38DC" w:rsidP="00877886">
            <w:pPr>
              <w:jc w:val="center"/>
              <w:rPr>
                <w:i/>
              </w:rPr>
            </w:pPr>
            <w:r w:rsidRPr="008B3CFD">
              <w:rPr>
                <w:i/>
              </w:rPr>
              <w:t>Slightly Agree</w:t>
            </w:r>
          </w:p>
        </w:tc>
        <w:tc>
          <w:tcPr>
            <w:tcW w:w="1626" w:type="dxa"/>
            <w:shd w:val="clear" w:color="auto" w:fill="auto"/>
          </w:tcPr>
          <w:p w14:paraId="2A7EB6A3" w14:textId="77777777" w:rsidR="001B38DC" w:rsidRPr="008B3CFD" w:rsidRDefault="001B38DC" w:rsidP="00877886">
            <w:pPr>
              <w:jc w:val="center"/>
              <w:rPr>
                <w:i/>
              </w:rPr>
            </w:pPr>
            <w:r w:rsidRPr="008B3CFD">
              <w:rPr>
                <w:i/>
              </w:rPr>
              <w:t>5.</w:t>
            </w:r>
          </w:p>
          <w:p w14:paraId="5A315983" w14:textId="77777777" w:rsidR="001B38DC" w:rsidRPr="008B3CFD" w:rsidRDefault="001B38DC" w:rsidP="00877886">
            <w:pPr>
              <w:jc w:val="center"/>
              <w:rPr>
                <w:i/>
              </w:rPr>
            </w:pPr>
            <w:r w:rsidRPr="008B3CFD">
              <w:rPr>
                <w:i/>
              </w:rPr>
              <w:t>Moderately</w:t>
            </w:r>
          </w:p>
          <w:p w14:paraId="3243EFAD" w14:textId="77777777" w:rsidR="001B38DC" w:rsidRPr="008B3CFD" w:rsidRDefault="001B38DC" w:rsidP="00877886">
            <w:pPr>
              <w:jc w:val="center"/>
              <w:rPr>
                <w:i/>
              </w:rPr>
            </w:pPr>
            <w:r w:rsidRPr="008B3CFD">
              <w:rPr>
                <w:i/>
              </w:rPr>
              <w:t>Agree</w:t>
            </w:r>
          </w:p>
        </w:tc>
        <w:tc>
          <w:tcPr>
            <w:tcW w:w="1281" w:type="dxa"/>
            <w:shd w:val="clear" w:color="auto" w:fill="auto"/>
          </w:tcPr>
          <w:p w14:paraId="734E87B3" w14:textId="77777777" w:rsidR="001B38DC" w:rsidRPr="008B3CFD" w:rsidRDefault="001B38DC" w:rsidP="00877886">
            <w:pPr>
              <w:jc w:val="center"/>
              <w:rPr>
                <w:i/>
              </w:rPr>
            </w:pPr>
            <w:r w:rsidRPr="008B3CFD">
              <w:rPr>
                <w:i/>
              </w:rPr>
              <w:t>6.</w:t>
            </w:r>
          </w:p>
          <w:p w14:paraId="26B8E5A6" w14:textId="77777777" w:rsidR="001B38DC" w:rsidRPr="008B3CFD" w:rsidRDefault="001B38DC" w:rsidP="00877886">
            <w:pPr>
              <w:jc w:val="center"/>
              <w:rPr>
                <w:i/>
              </w:rPr>
            </w:pPr>
            <w:r w:rsidRPr="008B3CFD">
              <w:rPr>
                <w:i/>
              </w:rPr>
              <w:t>Strongly</w:t>
            </w:r>
          </w:p>
          <w:p w14:paraId="1E4EE274" w14:textId="77777777" w:rsidR="001B38DC" w:rsidRPr="008B3CFD" w:rsidRDefault="001B38DC" w:rsidP="00877886">
            <w:pPr>
              <w:jc w:val="center"/>
              <w:rPr>
                <w:i/>
              </w:rPr>
            </w:pPr>
            <w:r w:rsidRPr="008B3CFD">
              <w:rPr>
                <w:i/>
              </w:rPr>
              <w:t>Agree</w:t>
            </w:r>
          </w:p>
        </w:tc>
      </w:tr>
    </w:tbl>
    <w:p w14:paraId="1718829C" w14:textId="77777777" w:rsidR="001B38DC" w:rsidRPr="008B3CFD" w:rsidRDefault="001B38DC" w:rsidP="001B38DC"/>
    <w:p w14:paraId="225763CE" w14:textId="77777777" w:rsidR="001B38DC" w:rsidRPr="008B3CFD" w:rsidRDefault="001B38DC" w:rsidP="001B38DC">
      <w:r w:rsidRPr="008B3CFD">
        <w:t>46. Practicing Albanian isn’t an important goal in my life.</w:t>
      </w:r>
    </w:p>
    <w:p w14:paraId="0D9C941B"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B2D5A80" w14:textId="77777777" w:rsidTr="00877886">
        <w:trPr>
          <w:trHeight w:val="861"/>
          <w:jc w:val="center"/>
        </w:trPr>
        <w:tc>
          <w:tcPr>
            <w:tcW w:w="1313" w:type="dxa"/>
            <w:shd w:val="clear" w:color="auto" w:fill="auto"/>
          </w:tcPr>
          <w:p w14:paraId="4AEA811C" w14:textId="77777777" w:rsidR="001B38DC" w:rsidRPr="008B3CFD" w:rsidRDefault="001B38DC" w:rsidP="00877886">
            <w:pPr>
              <w:jc w:val="center"/>
              <w:rPr>
                <w:i/>
              </w:rPr>
            </w:pPr>
            <w:r w:rsidRPr="008B3CFD">
              <w:rPr>
                <w:i/>
              </w:rPr>
              <w:lastRenderedPageBreak/>
              <w:t>1.</w:t>
            </w:r>
          </w:p>
          <w:p w14:paraId="2167FCF2" w14:textId="77777777" w:rsidR="001B38DC" w:rsidRPr="008B3CFD" w:rsidRDefault="001B38DC" w:rsidP="00877886">
            <w:pPr>
              <w:jc w:val="center"/>
              <w:rPr>
                <w:i/>
              </w:rPr>
            </w:pPr>
            <w:r w:rsidRPr="008B3CFD">
              <w:rPr>
                <w:i/>
              </w:rPr>
              <w:t>Strongly</w:t>
            </w:r>
          </w:p>
          <w:p w14:paraId="2D5F875D" w14:textId="77777777" w:rsidR="001B38DC" w:rsidRPr="008B3CFD" w:rsidRDefault="001B38DC" w:rsidP="00877886">
            <w:pPr>
              <w:jc w:val="center"/>
              <w:rPr>
                <w:i/>
              </w:rPr>
            </w:pPr>
            <w:r w:rsidRPr="008B3CFD">
              <w:rPr>
                <w:i/>
              </w:rPr>
              <w:t>Disagree</w:t>
            </w:r>
          </w:p>
        </w:tc>
        <w:tc>
          <w:tcPr>
            <w:tcW w:w="1626" w:type="dxa"/>
            <w:shd w:val="clear" w:color="auto" w:fill="auto"/>
          </w:tcPr>
          <w:p w14:paraId="44D8BE25" w14:textId="77777777" w:rsidR="001B38DC" w:rsidRPr="008B3CFD" w:rsidRDefault="001B38DC" w:rsidP="00877886">
            <w:pPr>
              <w:jc w:val="center"/>
              <w:rPr>
                <w:i/>
              </w:rPr>
            </w:pPr>
            <w:r w:rsidRPr="008B3CFD">
              <w:rPr>
                <w:i/>
              </w:rPr>
              <w:t>2.</w:t>
            </w:r>
          </w:p>
          <w:p w14:paraId="4A037698" w14:textId="77777777" w:rsidR="001B38DC" w:rsidRPr="008B3CFD" w:rsidRDefault="001B38DC" w:rsidP="00877886">
            <w:pPr>
              <w:jc w:val="center"/>
              <w:rPr>
                <w:i/>
              </w:rPr>
            </w:pPr>
            <w:r w:rsidRPr="008B3CFD">
              <w:rPr>
                <w:i/>
              </w:rPr>
              <w:t>Moderately</w:t>
            </w:r>
          </w:p>
          <w:p w14:paraId="01E9874E" w14:textId="77777777" w:rsidR="001B38DC" w:rsidRPr="008B3CFD" w:rsidRDefault="001B38DC" w:rsidP="00877886">
            <w:pPr>
              <w:jc w:val="center"/>
              <w:rPr>
                <w:i/>
              </w:rPr>
            </w:pPr>
            <w:r w:rsidRPr="008B3CFD">
              <w:rPr>
                <w:i/>
              </w:rPr>
              <w:t>Disagree</w:t>
            </w:r>
          </w:p>
        </w:tc>
        <w:tc>
          <w:tcPr>
            <w:tcW w:w="1313" w:type="dxa"/>
            <w:shd w:val="clear" w:color="auto" w:fill="auto"/>
          </w:tcPr>
          <w:p w14:paraId="76F865E4" w14:textId="77777777" w:rsidR="001B38DC" w:rsidRPr="008B3CFD" w:rsidRDefault="001B38DC" w:rsidP="00877886">
            <w:pPr>
              <w:jc w:val="center"/>
              <w:rPr>
                <w:i/>
              </w:rPr>
            </w:pPr>
            <w:r w:rsidRPr="008B3CFD">
              <w:rPr>
                <w:i/>
              </w:rPr>
              <w:t>3.</w:t>
            </w:r>
          </w:p>
          <w:p w14:paraId="3269E2A1" w14:textId="77777777" w:rsidR="001B38DC" w:rsidRPr="008B3CFD" w:rsidRDefault="001B38DC" w:rsidP="00877886">
            <w:pPr>
              <w:jc w:val="center"/>
              <w:rPr>
                <w:i/>
              </w:rPr>
            </w:pPr>
            <w:r w:rsidRPr="008B3CFD">
              <w:rPr>
                <w:i/>
              </w:rPr>
              <w:t>Slightly</w:t>
            </w:r>
          </w:p>
          <w:p w14:paraId="2327FC34" w14:textId="77777777" w:rsidR="001B38DC" w:rsidRPr="008B3CFD" w:rsidRDefault="001B38DC" w:rsidP="00877886">
            <w:pPr>
              <w:jc w:val="center"/>
              <w:rPr>
                <w:i/>
              </w:rPr>
            </w:pPr>
            <w:r w:rsidRPr="008B3CFD">
              <w:rPr>
                <w:i/>
              </w:rPr>
              <w:t>Disagree</w:t>
            </w:r>
          </w:p>
        </w:tc>
        <w:tc>
          <w:tcPr>
            <w:tcW w:w="1201" w:type="dxa"/>
            <w:shd w:val="clear" w:color="auto" w:fill="auto"/>
          </w:tcPr>
          <w:p w14:paraId="500315D4" w14:textId="77777777" w:rsidR="001B38DC" w:rsidRPr="008B3CFD" w:rsidRDefault="001B38DC" w:rsidP="00877886">
            <w:pPr>
              <w:jc w:val="center"/>
              <w:rPr>
                <w:i/>
              </w:rPr>
            </w:pPr>
            <w:r w:rsidRPr="008B3CFD">
              <w:rPr>
                <w:i/>
              </w:rPr>
              <w:t>4.</w:t>
            </w:r>
          </w:p>
          <w:p w14:paraId="21695609" w14:textId="77777777" w:rsidR="001B38DC" w:rsidRPr="008B3CFD" w:rsidRDefault="001B38DC" w:rsidP="00877886">
            <w:pPr>
              <w:jc w:val="center"/>
              <w:rPr>
                <w:i/>
              </w:rPr>
            </w:pPr>
            <w:r w:rsidRPr="008B3CFD">
              <w:rPr>
                <w:i/>
              </w:rPr>
              <w:t>Slightly Agree</w:t>
            </w:r>
          </w:p>
        </w:tc>
        <w:tc>
          <w:tcPr>
            <w:tcW w:w="1626" w:type="dxa"/>
            <w:shd w:val="clear" w:color="auto" w:fill="auto"/>
          </w:tcPr>
          <w:p w14:paraId="61165FF3" w14:textId="77777777" w:rsidR="001B38DC" w:rsidRPr="008B3CFD" w:rsidRDefault="001B38DC" w:rsidP="00877886">
            <w:pPr>
              <w:jc w:val="center"/>
              <w:rPr>
                <w:i/>
              </w:rPr>
            </w:pPr>
            <w:r w:rsidRPr="008B3CFD">
              <w:rPr>
                <w:i/>
              </w:rPr>
              <w:t>5.</w:t>
            </w:r>
          </w:p>
          <w:p w14:paraId="326BCE76" w14:textId="77777777" w:rsidR="001B38DC" w:rsidRPr="008B3CFD" w:rsidRDefault="001B38DC" w:rsidP="00877886">
            <w:pPr>
              <w:jc w:val="center"/>
              <w:rPr>
                <w:i/>
              </w:rPr>
            </w:pPr>
            <w:r w:rsidRPr="008B3CFD">
              <w:rPr>
                <w:i/>
              </w:rPr>
              <w:t>Moderately</w:t>
            </w:r>
          </w:p>
          <w:p w14:paraId="6CDC4EE5" w14:textId="77777777" w:rsidR="001B38DC" w:rsidRPr="008B3CFD" w:rsidRDefault="001B38DC" w:rsidP="00877886">
            <w:pPr>
              <w:jc w:val="center"/>
              <w:rPr>
                <w:i/>
              </w:rPr>
            </w:pPr>
            <w:r w:rsidRPr="008B3CFD">
              <w:rPr>
                <w:i/>
              </w:rPr>
              <w:t>Agree</w:t>
            </w:r>
          </w:p>
        </w:tc>
        <w:tc>
          <w:tcPr>
            <w:tcW w:w="1281" w:type="dxa"/>
            <w:shd w:val="clear" w:color="auto" w:fill="auto"/>
          </w:tcPr>
          <w:p w14:paraId="5ACB92B6" w14:textId="77777777" w:rsidR="001B38DC" w:rsidRPr="008B3CFD" w:rsidRDefault="001B38DC" w:rsidP="00877886">
            <w:pPr>
              <w:jc w:val="center"/>
              <w:rPr>
                <w:i/>
              </w:rPr>
            </w:pPr>
            <w:r w:rsidRPr="008B3CFD">
              <w:rPr>
                <w:i/>
              </w:rPr>
              <w:t>6.</w:t>
            </w:r>
          </w:p>
          <w:p w14:paraId="4EC84322" w14:textId="77777777" w:rsidR="001B38DC" w:rsidRPr="008B3CFD" w:rsidRDefault="001B38DC" w:rsidP="00877886">
            <w:pPr>
              <w:jc w:val="center"/>
              <w:rPr>
                <w:i/>
              </w:rPr>
            </w:pPr>
            <w:r w:rsidRPr="008B3CFD">
              <w:rPr>
                <w:i/>
              </w:rPr>
              <w:t>Strongly</w:t>
            </w:r>
          </w:p>
          <w:p w14:paraId="73C44238" w14:textId="77777777" w:rsidR="001B38DC" w:rsidRPr="008B3CFD" w:rsidRDefault="001B38DC" w:rsidP="00877886">
            <w:pPr>
              <w:jc w:val="center"/>
              <w:rPr>
                <w:i/>
              </w:rPr>
            </w:pPr>
            <w:r w:rsidRPr="008B3CFD">
              <w:rPr>
                <w:i/>
              </w:rPr>
              <w:t>Agree</w:t>
            </w:r>
          </w:p>
        </w:tc>
      </w:tr>
    </w:tbl>
    <w:p w14:paraId="25F5B997" w14:textId="77777777" w:rsidR="001B38DC" w:rsidRPr="008B3CFD" w:rsidRDefault="001B38DC" w:rsidP="001B38DC"/>
    <w:p w14:paraId="5EDDAE92" w14:textId="77777777" w:rsidR="001B38DC" w:rsidRPr="008B3CFD" w:rsidRDefault="001B38DC" w:rsidP="001B38DC">
      <w:r w:rsidRPr="008B3CFD">
        <w:t>47. If I were able to, I would spend most of my time practicing Serbian.</w:t>
      </w:r>
    </w:p>
    <w:p w14:paraId="797EF346"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0B26358A" w14:textId="77777777" w:rsidTr="00877886">
        <w:trPr>
          <w:trHeight w:val="861"/>
          <w:jc w:val="center"/>
        </w:trPr>
        <w:tc>
          <w:tcPr>
            <w:tcW w:w="1313" w:type="dxa"/>
            <w:shd w:val="clear" w:color="auto" w:fill="auto"/>
          </w:tcPr>
          <w:p w14:paraId="1647B546" w14:textId="77777777" w:rsidR="001B38DC" w:rsidRPr="008B3CFD" w:rsidRDefault="001B38DC" w:rsidP="00877886">
            <w:pPr>
              <w:jc w:val="center"/>
              <w:rPr>
                <w:i/>
              </w:rPr>
            </w:pPr>
            <w:r w:rsidRPr="008B3CFD">
              <w:rPr>
                <w:i/>
              </w:rPr>
              <w:t>1.</w:t>
            </w:r>
          </w:p>
          <w:p w14:paraId="5802072F" w14:textId="77777777" w:rsidR="001B38DC" w:rsidRPr="008B3CFD" w:rsidRDefault="001B38DC" w:rsidP="00877886">
            <w:pPr>
              <w:jc w:val="center"/>
              <w:rPr>
                <w:i/>
              </w:rPr>
            </w:pPr>
            <w:r w:rsidRPr="008B3CFD">
              <w:rPr>
                <w:i/>
              </w:rPr>
              <w:t>Strongly</w:t>
            </w:r>
          </w:p>
          <w:p w14:paraId="60DA7E39" w14:textId="77777777" w:rsidR="001B38DC" w:rsidRPr="008B3CFD" w:rsidRDefault="001B38DC" w:rsidP="00877886">
            <w:pPr>
              <w:jc w:val="center"/>
              <w:rPr>
                <w:i/>
              </w:rPr>
            </w:pPr>
            <w:r w:rsidRPr="008B3CFD">
              <w:rPr>
                <w:i/>
              </w:rPr>
              <w:t>Disagree</w:t>
            </w:r>
          </w:p>
        </w:tc>
        <w:tc>
          <w:tcPr>
            <w:tcW w:w="1626" w:type="dxa"/>
            <w:shd w:val="clear" w:color="auto" w:fill="auto"/>
          </w:tcPr>
          <w:p w14:paraId="39293CFB" w14:textId="77777777" w:rsidR="001B38DC" w:rsidRPr="008B3CFD" w:rsidRDefault="001B38DC" w:rsidP="00877886">
            <w:pPr>
              <w:jc w:val="center"/>
              <w:rPr>
                <w:i/>
              </w:rPr>
            </w:pPr>
            <w:r w:rsidRPr="008B3CFD">
              <w:rPr>
                <w:i/>
              </w:rPr>
              <w:t>2.</w:t>
            </w:r>
          </w:p>
          <w:p w14:paraId="7E152EB7" w14:textId="77777777" w:rsidR="001B38DC" w:rsidRPr="008B3CFD" w:rsidRDefault="001B38DC" w:rsidP="00877886">
            <w:pPr>
              <w:jc w:val="center"/>
              <w:rPr>
                <w:i/>
              </w:rPr>
            </w:pPr>
            <w:r w:rsidRPr="008B3CFD">
              <w:rPr>
                <w:i/>
              </w:rPr>
              <w:t>Moderately</w:t>
            </w:r>
          </w:p>
          <w:p w14:paraId="0DAE11E7" w14:textId="77777777" w:rsidR="001B38DC" w:rsidRPr="008B3CFD" w:rsidRDefault="001B38DC" w:rsidP="00877886">
            <w:pPr>
              <w:jc w:val="center"/>
              <w:rPr>
                <w:i/>
              </w:rPr>
            </w:pPr>
            <w:r w:rsidRPr="008B3CFD">
              <w:rPr>
                <w:i/>
              </w:rPr>
              <w:t>Disagree</w:t>
            </w:r>
          </w:p>
        </w:tc>
        <w:tc>
          <w:tcPr>
            <w:tcW w:w="1313" w:type="dxa"/>
            <w:shd w:val="clear" w:color="auto" w:fill="auto"/>
          </w:tcPr>
          <w:p w14:paraId="69F1824A" w14:textId="77777777" w:rsidR="001B38DC" w:rsidRPr="008B3CFD" w:rsidRDefault="001B38DC" w:rsidP="00877886">
            <w:pPr>
              <w:jc w:val="center"/>
              <w:rPr>
                <w:i/>
              </w:rPr>
            </w:pPr>
            <w:r w:rsidRPr="008B3CFD">
              <w:rPr>
                <w:i/>
              </w:rPr>
              <w:t>3.</w:t>
            </w:r>
          </w:p>
          <w:p w14:paraId="712033A3" w14:textId="77777777" w:rsidR="001B38DC" w:rsidRPr="008B3CFD" w:rsidRDefault="001B38DC" w:rsidP="00877886">
            <w:pPr>
              <w:jc w:val="center"/>
              <w:rPr>
                <w:i/>
              </w:rPr>
            </w:pPr>
            <w:r w:rsidRPr="008B3CFD">
              <w:rPr>
                <w:i/>
              </w:rPr>
              <w:t>Slightly</w:t>
            </w:r>
          </w:p>
          <w:p w14:paraId="7B69DD7C" w14:textId="77777777" w:rsidR="001B38DC" w:rsidRPr="008B3CFD" w:rsidRDefault="001B38DC" w:rsidP="00877886">
            <w:pPr>
              <w:jc w:val="center"/>
              <w:rPr>
                <w:i/>
              </w:rPr>
            </w:pPr>
            <w:r w:rsidRPr="008B3CFD">
              <w:rPr>
                <w:i/>
              </w:rPr>
              <w:t>Disagree</w:t>
            </w:r>
          </w:p>
        </w:tc>
        <w:tc>
          <w:tcPr>
            <w:tcW w:w="1201" w:type="dxa"/>
            <w:shd w:val="clear" w:color="auto" w:fill="auto"/>
          </w:tcPr>
          <w:p w14:paraId="2762E632" w14:textId="77777777" w:rsidR="001B38DC" w:rsidRPr="008B3CFD" w:rsidRDefault="001B38DC" w:rsidP="00877886">
            <w:pPr>
              <w:jc w:val="center"/>
              <w:rPr>
                <w:i/>
              </w:rPr>
            </w:pPr>
            <w:r w:rsidRPr="008B3CFD">
              <w:rPr>
                <w:i/>
              </w:rPr>
              <w:t>4.</w:t>
            </w:r>
          </w:p>
          <w:p w14:paraId="1825C14A" w14:textId="77777777" w:rsidR="001B38DC" w:rsidRPr="008B3CFD" w:rsidRDefault="001B38DC" w:rsidP="00877886">
            <w:pPr>
              <w:jc w:val="center"/>
              <w:rPr>
                <w:i/>
              </w:rPr>
            </w:pPr>
            <w:r w:rsidRPr="008B3CFD">
              <w:rPr>
                <w:i/>
              </w:rPr>
              <w:t>Slightly Agree</w:t>
            </w:r>
          </w:p>
        </w:tc>
        <w:tc>
          <w:tcPr>
            <w:tcW w:w="1626" w:type="dxa"/>
            <w:shd w:val="clear" w:color="auto" w:fill="auto"/>
          </w:tcPr>
          <w:p w14:paraId="7B750567" w14:textId="77777777" w:rsidR="001B38DC" w:rsidRPr="008B3CFD" w:rsidRDefault="001B38DC" w:rsidP="00877886">
            <w:pPr>
              <w:jc w:val="center"/>
              <w:rPr>
                <w:i/>
              </w:rPr>
            </w:pPr>
            <w:r w:rsidRPr="008B3CFD">
              <w:rPr>
                <w:i/>
              </w:rPr>
              <w:t>5.</w:t>
            </w:r>
          </w:p>
          <w:p w14:paraId="535D323C" w14:textId="77777777" w:rsidR="001B38DC" w:rsidRPr="008B3CFD" w:rsidRDefault="001B38DC" w:rsidP="00877886">
            <w:pPr>
              <w:jc w:val="center"/>
              <w:rPr>
                <w:i/>
              </w:rPr>
            </w:pPr>
            <w:r w:rsidRPr="008B3CFD">
              <w:rPr>
                <w:i/>
              </w:rPr>
              <w:t>Moderately</w:t>
            </w:r>
          </w:p>
          <w:p w14:paraId="395CFE57" w14:textId="77777777" w:rsidR="001B38DC" w:rsidRPr="008B3CFD" w:rsidRDefault="001B38DC" w:rsidP="00877886">
            <w:pPr>
              <w:jc w:val="center"/>
              <w:rPr>
                <w:i/>
              </w:rPr>
            </w:pPr>
            <w:r w:rsidRPr="008B3CFD">
              <w:rPr>
                <w:i/>
              </w:rPr>
              <w:t>Agree</w:t>
            </w:r>
          </w:p>
        </w:tc>
        <w:tc>
          <w:tcPr>
            <w:tcW w:w="1281" w:type="dxa"/>
            <w:shd w:val="clear" w:color="auto" w:fill="auto"/>
          </w:tcPr>
          <w:p w14:paraId="3F962194" w14:textId="77777777" w:rsidR="001B38DC" w:rsidRPr="008B3CFD" w:rsidRDefault="001B38DC" w:rsidP="00877886">
            <w:pPr>
              <w:jc w:val="center"/>
              <w:rPr>
                <w:i/>
              </w:rPr>
            </w:pPr>
            <w:r w:rsidRPr="008B3CFD">
              <w:rPr>
                <w:i/>
              </w:rPr>
              <w:t>6.</w:t>
            </w:r>
          </w:p>
          <w:p w14:paraId="7D92F9A9" w14:textId="77777777" w:rsidR="001B38DC" w:rsidRPr="008B3CFD" w:rsidRDefault="001B38DC" w:rsidP="00877886">
            <w:pPr>
              <w:jc w:val="center"/>
              <w:rPr>
                <w:i/>
              </w:rPr>
            </w:pPr>
            <w:r w:rsidRPr="008B3CFD">
              <w:rPr>
                <w:i/>
              </w:rPr>
              <w:t>Strongly</w:t>
            </w:r>
          </w:p>
          <w:p w14:paraId="0A80D2DE" w14:textId="77777777" w:rsidR="001B38DC" w:rsidRPr="008B3CFD" w:rsidRDefault="001B38DC" w:rsidP="00877886">
            <w:pPr>
              <w:jc w:val="center"/>
              <w:rPr>
                <w:i/>
              </w:rPr>
            </w:pPr>
            <w:r w:rsidRPr="008B3CFD">
              <w:rPr>
                <w:i/>
              </w:rPr>
              <w:t>Agree</w:t>
            </w:r>
          </w:p>
        </w:tc>
      </w:tr>
    </w:tbl>
    <w:p w14:paraId="53E0AD06" w14:textId="77777777" w:rsidR="001B38DC" w:rsidRPr="008B3CFD" w:rsidRDefault="001B38DC" w:rsidP="001B38DC"/>
    <w:p w14:paraId="6D5A9A5D" w14:textId="77777777" w:rsidR="001B38DC" w:rsidRPr="008B3CFD" w:rsidRDefault="001B38DC" w:rsidP="001B38DC">
      <w:r w:rsidRPr="008B3CFD">
        <w:t>48. When I was younger, my parents tried to help me learn Albanian.</w:t>
      </w:r>
    </w:p>
    <w:p w14:paraId="47E0E429"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60955E49" w14:textId="77777777" w:rsidTr="00877886">
        <w:trPr>
          <w:trHeight w:val="861"/>
          <w:jc w:val="center"/>
        </w:trPr>
        <w:tc>
          <w:tcPr>
            <w:tcW w:w="1313" w:type="dxa"/>
            <w:shd w:val="clear" w:color="auto" w:fill="auto"/>
          </w:tcPr>
          <w:p w14:paraId="199DD4D6" w14:textId="77777777" w:rsidR="001B38DC" w:rsidRPr="008B3CFD" w:rsidRDefault="001B38DC" w:rsidP="00877886">
            <w:pPr>
              <w:jc w:val="center"/>
              <w:rPr>
                <w:i/>
              </w:rPr>
            </w:pPr>
            <w:r w:rsidRPr="008B3CFD">
              <w:rPr>
                <w:i/>
              </w:rPr>
              <w:t>1.</w:t>
            </w:r>
          </w:p>
          <w:p w14:paraId="56FAC459" w14:textId="77777777" w:rsidR="001B38DC" w:rsidRPr="008B3CFD" w:rsidRDefault="001B38DC" w:rsidP="00877886">
            <w:pPr>
              <w:jc w:val="center"/>
              <w:rPr>
                <w:i/>
              </w:rPr>
            </w:pPr>
            <w:r w:rsidRPr="008B3CFD">
              <w:rPr>
                <w:i/>
              </w:rPr>
              <w:t>Strongly</w:t>
            </w:r>
          </w:p>
          <w:p w14:paraId="6D4B636B" w14:textId="77777777" w:rsidR="001B38DC" w:rsidRPr="008B3CFD" w:rsidRDefault="001B38DC" w:rsidP="00877886">
            <w:pPr>
              <w:jc w:val="center"/>
              <w:rPr>
                <w:i/>
              </w:rPr>
            </w:pPr>
            <w:r w:rsidRPr="008B3CFD">
              <w:rPr>
                <w:i/>
              </w:rPr>
              <w:t>Disagree</w:t>
            </w:r>
          </w:p>
        </w:tc>
        <w:tc>
          <w:tcPr>
            <w:tcW w:w="1626" w:type="dxa"/>
            <w:shd w:val="clear" w:color="auto" w:fill="auto"/>
          </w:tcPr>
          <w:p w14:paraId="0031FEF4" w14:textId="77777777" w:rsidR="001B38DC" w:rsidRPr="008B3CFD" w:rsidRDefault="001B38DC" w:rsidP="00877886">
            <w:pPr>
              <w:jc w:val="center"/>
              <w:rPr>
                <w:i/>
              </w:rPr>
            </w:pPr>
            <w:r w:rsidRPr="008B3CFD">
              <w:rPr>
                <w:i/>
              </w:rPr>
              <w:t>2.</w:t>
            </w:r>
          </w:p>
          <w:p w14:paraId="190E8C84" w14:textId="77777777" w:rsidR="001B38DC" w:rsidRPr="008B3CFD" w:rsidRDefault="001B38DC" w:rsidP="00877886">
            <w:pPr>
              <w:jc w:val="center"/>
              <w:rPr>
                <w:i/>
              </w:rPr>
            </w:pPr>
            <w:r w:rsidRPr="008B3CFD">
              <w:rPr>
                <w:i/>
              </w:rPr>
              <w:t>Moderately</w:t>
            </w:r>
          </w:p>
          <w:p w14:paraId="5E316E6F" w14:textId="77777777" w:rsidR="001B38DC" w:rsidRPr="008B3CFD" w:rsidRDefault="001B38DC" w:rsidP="00877886">
            <w:pPr>
              <w:jc w:val="center"/>
              <w:rPr>
                <w:i/>
              </w:rPr>
            </w:pPr>
            <w:r w:rsidRPr="008B3CFD">
              <w:rPr>
                <w:i/>
              </w:rPr>
              <w:t>Disagree</w:t>
            </w:r>
          </w:p>
        </w:tc>
        <w:tc>
          <w:tcPr>
            <w:tcW w:w="1313" w:type="dxa"/>
            <w:shd w:val="clear" w:color="auto" w:fill="auto"/>
          </w:tcPr>
          <w:p w14:paraId="29666F4D" w14:textId="77777777" w:rsidR="001B38DC" w:rsidRPr="008B3CFD" w:rsidRDefault="001B38DC" w:rsidP="00877886">
            <w:pPr>
              <w:jc w:val="center"/>
              <w:rPr>
                <w:i/>
              </w:rPr>
            </w:pPr>
            <w:r w:rsidRPr="008B3CFD">
              <w:rPr>
                <w:i/>
              </w:rPr>
              <w:t>3.</w:t>
            </w:r>
          </w:p>
          <w:p w14:paraId="59C893E5" w14:textId="77777777" w:rsidR="001B38DC" w:rsidRPr="008B3CFD" w:rsidRDefault="001B38DC" w:rsidP="00877886">
            <w:pPr>
              <w:jc w:val="center"/>
              <w:rPr>
                <w:i/>
              </w:rPr>
            </w:pPr>
            <w:r w:rsidRPr="008B3CFD">
              <w:rPr>
                <w:i/>
              </w:rPr>
              <w:t>Slightly</w:t>
            </w:r>
          </w:p>
          <w:p w14:paraId="7EDE977F" w14:textId="77777777" w:rsidR="001B38DC" w:rsidRPr="008B3CFD" w:rsidRDefault="001B38DC" w:rsidP="00877886">
            <w:pPr>
              <w:jc w:val="center"/>
              <w:rPr>
                <w:i/>
              </w:rPr>
            </w:pPr>
            <w:r w:rsidRPr="008B3CFD">
              <w:rPr>
                <w:i/>
              </w:rPr>
              <w:t>Disagree</w:t>
            </w:r>
          </w:p>
        </w:tc>
        <w:tc>
          <w:tcPr>
            <w:tcW w:w="1201" w:type="dxa"/>
            <w:shd w:val="clear" w:color="auto" w:fill="auto"/>
          </w:tcPr>
          <w:p w14:paraId="3C66E523" w14:textId="77777777" w:rsidR="001B38DC" w:rsidRPr="008B3CFD" w:rsidRDefault="001B38DC" w:rsidP="00877886">
            <w:pPr>
              <w:jc w:val="center"/>
              <w:rPr>
                <w:i/>
              </w:rPr>
            </w:pPr>
            <w:r w:rsidRPr="008B3CFD">
              <w:rPr>
                <w:i/>
              </w:rPr>
              <w:t>4.</w:t>
            </w:r>
          </w:p>
          <w:p w14:paraId="52714F3F" w14:textId="77777777" w:rsidR="001B38DC" w:rsidRPr="008B3CFD" w:rsidRDefault="001B38DC" w:rsidP="00877886">
            <w:pPr>
              <w:jc w:val="center"/>
              <w:rPr>
                <w:i/>
              </w:rPr>
            </w:pPr>
            <w:r w:rsidRPr="008B3CFD">
              <w:rPr>
                <w:i/>
              </w:rPr>
              <w:t>Slightly Agree</w:t>
            </w:r>
          </w:p>
        </w:tc>
        <w:tc>
          <w:tcPr>
            <w:tcW w:w="1626" w:type="dxa"/>
            <w:shd w:val="clear" w:color="auto" w:fill="auto"/>
          </w:tcPr>
          <w:p w14:paraId="5FFA146D" w14:textId="77777777" w:rsidR="001B38DC" w:rsidRPr="008B3CFD" w:rsidRDefault="001B38DC" w:rsidP="00877886">
            <w:pPr>
              <w:jc w:val="center"/>
              <w:rPr>
                <w:i/>
              </w:rPr>
            </w:pPr>
            <w:r w:rsidRPr="008B3CFD">
              <w:rPr>
                <w:i/>
              </w:rPr>
              <w:t>5.</w:t>
            </w:r>
          </w:p>
          <w:p w14:paraId="17EE930F" w14:textId="77777777" w:rsidR="001B38DC" w:rsidRPr="008B3CFD" w:rsidRDefault="001B38DC" w:rsidP="00877886">
            <w:pPr>
              <w:jc w:val="center"/>
              <w:rPr>
                <w:i/>
              </w:rPr>
            </w:pPr>
            <w:r w:rsidRPr="008B3CFD">
              <w:rPr>
                <w:i/>
              </w:rPr>
              <w:t>Moderately</w:t>
            </w:r>
          </w:p>
          <w:p w14:paraId="368C6AC9" w14:textId="77777777" w:rsidR="001B38DC" w:rsidRPr="008B3CFD" w:rsidRDefault="001B38DC" w:rsidP="00877886">
            <w:pPr>
              <w:jc w:val="center"/>
              <w:rPr>
                <w:i/>
              </w:rPr>
            </w:pPr>
            <w:r w:rsidRPr="008B3CFD">
              <w:rPr>
                <w:i/>
              </w:rPr>
              <w:t>Agree</w:t>
            </w:r>
          </w:p>
        </w:tc>
        <w:tc>
          <w:tcPr>
            <w:tcW w:w="1281" w:type="dxa"/>
            <w:shd w:val="clear" w:color="auto" w:fill="auto"/>
          </w:tcPr>
          <w:p w14:paraId="43E96DAC" w14:textId="77777777" w:rsidR="001B38DC" w:rsidRPr="008B3CFD" w:rsidRDefault="001B38DC" w:rsidP="00877886">
            <w:pPr>
              <w:jc w:val="center"/>
              <w:rPr>
                <w:i/>
              </w:rPr>
            </w:pPr>
            <w:r w:rsidRPr="008B3CFD">
              <w:rPr>
                <w:i/>
              </w:rPr>
              <w:t>6.</w:t>
            </w:r>
          </w:p>
          <w:p w14:paraId="6D21325A" w14:textId="77777777" w:rsidR="001B38DC" w:rsidRPr="008B3CFD" w:rsidRDefault="001B38DC" w:rsidP="00877886">
            <w:pPr>
              <w:jc w:val="center"/>
              <w:rPr>
                <w:i/>
              </w:rPr>
            </w:pPr>
            <w:r w:rsidRPr="008B3CFD">
              <w:rPr>
                <w:i/>
              </w:rPr>
              <w:t>Strongly</w:t>
            </w:r>
          </w:p>
          <w:p w14:paraId="2D95A2DA" w14:textId="77777777" w:rsidR="001B38DC" w:rsidRPr="008B3CFD" w:rsidRDefault="001B38DC" w:rsidP="00877886">
            <w:pPr>
              <w:jc w:val="center"/>
              <w:rPr>
                <w:i/>
              </w:rPr>
            </w:pPr>
            <w:r w:rsidRPr="008B3CFD">
              <w:rPr>
                <w:i/>
              </w:rPr>
              <w:t>Agree</w:t>
            </w:r>
          </w:p>
        </w:tc>
      </w:tr>
    </w:tbl>
    <w:p w14:paraId="5D4EEF3C" w14:textId="77777777" w:rsidR="001B38DC" w:rsidRPr="008B3CFD" w:rsidRDefault="001B38DC" w:rsidP="001B38DC"/>
    <w:p w14:paraId="383CAD09" w14:textId="77777777" w:rsidR="001B38DC" w:rsidRPr="008B3CFD" w:rsidRDefault="001B38DC" w:rsidP="001B38DC">
      <w:r w:rsidRPr="008B3CFD">
        <w:t>49. I would like to perfect the Albanian language.</w:t>
      </w:r>
    </w:p>
    <w:p w14:paraId="0AC6FCC0"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2A316ADA" w14:textId="77777777" w:rsidTr="00877886">
        <w:trPr>
          <w:trHeight w:val="861"/>
          <w:jc w:val="center"/>
        </w:trPr>
        <w:tc>
          <w:tcPr>
            <w:tcW w:w="1313" w:type="dxa"/>
            <w:shd w:val="clear" w:color="auto" w:fill="auto"/>
          </w:tcPr>
          <w:p w14:paraId="0EDB1A5C" w14:textId="77777777" w:rsidR="001B38DC" w:rsidRPr="008B3CFD" w:rsidRDefault="001B38DC" w:rsidP="00877886">
            <w:pPr>
              <w:jc w:val="center"/>
              <w:rPr>
                <w:i/>
              </w:rPr>
            </w:pPr>
            <w:r w:rsidRPr="008B3CFD">
              <w:rPr>
                <w:i/>
              </w:rPr>
              <w:t>1.</w:t>
            </w:r>
          </w:p>
          <w:p w14:paraId="068EEF47" w14:textId="77777777" w:rsidR="001B38DC" w:rsidRPr="008B3CFD" w:rsidRDefault="001B38DC" w:rsidP="00877886">
            <w:pPr>
              <w:jc w:val="center"/>
              <w:rPr>
                <w:i/>
              </w:rPr>
            </w:pPr>
            <w:r w:rsidRPr="008B3CFD">
              <w:rPr>
                <w:i/>
              </w:rPr>
              <w:t>Strongly</w:t>
            </w:r>
          </w:p>
          <w:p w14:paraId="347E1E95" w14:textId="77777777" w:rsidR="001B38DC" w:rsidRPr="008B3CFD" w:rsidRDefault="001B38DC" w:rsidP="00877886">
            <w:pPr>
              <w:jc w:val="center"/>
              <w:rPr>
                <w:i/>
              </w:rPr>
            </w:pPr>
            <w:r w:rsidRPr="008B3CFD">
              <w:rPr>
                <w:i/>
              </w:rPr>
              <w:t>Disagree</w:t>
            </w:r>
          </w:p>
        </w:tc>
        <w:tc>
          <w:tcPr>
            <w:tcW w:w="1626" w:type="dxa"/>
            <w:shd w:val="clear" w:color="auto" w:fill="auto"/>
          </w:tcPr>
          <w:p w14:paraId="6567FEE9" w14:textId="77777777" w:rsidR="001B38DC" w:rsidRPr="008B3CFD" w:rsidRDefault="001B38DC" w:rsidP="00877886">
            <w:pPr>
              <w:jc w:val="center"/>
              <w:rPr>
                <w:i/>
              </w:rPr>
            </w:pPr>
            <w:r w:rsidRPr="008B3CFD">
              <w:rPr>
                <w:i/>
              </w:rPr>
              <w:t>2.</w:t>
            </w:r>
          </w:p>
          <w:p w14:paraId="61AB271B" w14:textId="77777777" w:rsidR="001B38DC" w:rsidRPr="008B3CFD" w:rsidRDefault="001B38DC" w:rsidP="00877886">
            <w:pPr>
              <w:jc w:val="center"/>
              <w:rPr>
                <w:i/>
              </w:rPr>
            </w:pPr>
            <w:r w:rsidRPr="008B3CFD">
              <w:rPr>
                <w:i/>
              </w:rPr>
              <w:t>Moderately</w:t>
            </w:r>
          </w:p>
          <w:p w14:paraId="7E081750" w14:textId="77777777" w:rsidR="001B38DC" w:rsidRPr="008B3CFD" w:rsidRDefault="001B38DC" w:rsidP="00877886">
            <w:pPr>
              <w:jc w:val="center"/>
              <w:rPr>
                <w:i/>
              </w:rPr>
            </w:pPr>
            <w:r w:rsidRPr="008B3CFD">
              <w:rPr>
                <w:i/>
              </w:rPr>
              <w:t>Disagree</w:t>
            </w:r>
          </w:p>
        </w:tc>
        <w:tc>
          <w:tcPr>
            <w:tcW w:w="1313" w:type="dxa"/>
            <w:shd w:val="clear" w:color="auto" w:fill="auto"/>
          </w:tcPr>
          <w:p w14:paraId="17735678" w14:textId="77777777" w:rsidR="001B38DC" w:rsidRPr="008B3CFD" w:rsidRDefault="001B38DC" w:rsidP="00877886">
            <w:pPr>
              <w:jc w:val="center"/>
              <w:rPr>
                <w:i/>
              </w:rPr>
            </w:pPr>
            <w:r w:rsidRPr="008B3CFD">
              <w:rPr>
                <w:i/>
              </w:rPr>
              <w:t>3.</w:t>
            </w:r>
          </w:p>
          <w:p w14:paraId="3EC8FD8E" w14:textId="77777777" w:rsidR="001B38DC" w:rsidRPr="008B3CFD" w:rsidRDefault="001B38DC" w:rsidP="00877886">
            <w:pPr>
              <w:jc w:val="center"/>
              <w:rPr>
                <w:i/>
              </w:rPr>
            </w:pPr>
            <w:r w:rsidRPr="008B3CFD">
              <w:rPr>
                <w:i/>
              </w:rPr>
              <w:t>Slightly</w:t>
            </w:r>
          </w:p>
          <w:p w14:paraId="3FB400C2" w14:textId="77777777" w:rsidR="001B38DC" w:rsidRPr="008B3CFD" w:rsidRDefault="001B38DC" w:rsidP="00877886">
            <w:pPr>
              <w:jc w:val="center"/>
              <w:rPr>
                <w:i/>
              </w:rPr>
            </w:pPr>
            <w:r w:rsidRPr="008B3CFD">
              <w:rPr>
                <w:i/>
              </w:rPr>
              <w:t>Disagree</w:t>
            </w:r>
          </w:p>
        </w:tc>
        <w:tc>
          <w:tcPr>
            <w:tcW w:w="1201" w:type="dxa"/>
            <w:shd w:val="clear" w:color="auto" w:fill="auto"/>
          </w:tcPr>
          <w:p w14:paraId="778DF9F3" w14:textId="77777777" w:rsidR="001B38DC" w:rsidRPr="008B3CFD" w:rsidRDefault="001B38DC" w:rsidP="00877886">
            <w:pPr>
              <w:jc w:val="center"/>
              <w:rPr>
                <w:i/>
              </w:rPr>
            </w:pPr>
            <w:r w:rsidRPr="008B3CFD">
              <w:rPr>
                <w:i/>
              </w:rPr>
              <w:t>4.</w:t>
            </w:r>
          </w:p>
          <w:p w14:paraId="1CBAD990" w14:textId="77777777" w:rsidR="001B38DC" w:rsidRPr="008B3CFD" w:rsidRDefault="001B38DC" w:rsidP="00877886">
            <w:pPr>
              <w:jc w:val="center"/>
              <w:rPr>
                <w:i/>
              </w:rPr>
            </w:pPr>
            <w:r w:rsidRPr="008B3CFD">
              <w:rPr>
                <w:i/>
              </w:rPr>
              <w:t>Slightly Agree</w:t>
            </w:r>
          </w:p>
        </w:tc>
        <w:tc>
          <w:tcPr>
            <w:tcW w:w="1626" w:type="dxa"/>
            <w:shd w:val="clear" w:color="auto" w:fill="auto"/>
          </w:tcPr>
          <w:p w14:paraId="47392D92" w14:textId="77777777" w:rsidR="001B38DC" w:rsidRPr="008B3CFD" w:rsidRDefault="001B38DC" w:rsidP="00877886">
            <w:pPr>
              <w:jc w:val="center"/>
              <w:rPr>
                <w:i/>
              </w:rPr>
            </w:pPr>
            <w:r w:rsidRPr="008B3CFD">
              <w:rPr>
                <w:i/>
              </w:rPr>
              <w:t>5.</w:t>
            </w:r>
          </w:p>
          <w:p w14:paraId="77962615" w14:textId="77777777" w:rsidR="001B38DC" w:rsidRPr="008B3CFD" w:rsidRDefault="001B38DC" w:rsidP="00877886">
            <w:pPr>
              <w:jc w:val="center"/>
              <w:rPr>
                <w:i/>
              </w:rPr>
            </w:pPr>
            <w:r w:rsidRPr="008B3CFD">
              <w:rPr>
                <w:i/>
              </w:rPr>
              <w:t>Moderately</w:t>
            </w:r>
          </w:p>
          <w:p w14:paraId="563FF0FC" w14:textId="77777777" w:rsidR="001B38DC" w:rsidRPr="008B3CFD" w:rsidRDefault="001B38DC" w:rsidP="00877886">
            <w:pPr>
              <w:jc w:val="center"/>
              <w:rPr>
                <w:i/>
              </w:rPr>
            </w:pPr>
            <w:r w:rsidRPr="008B3CFD">
              <w:rPr>
                <w:i/>
              </w:rPr>
              <w:t>Agree</w:t>
            </w:r>
          </w:p>
        </w:tc>
        <w:tc>
          <w:tcPr>
            <w:tcW w:w="1281" w:type="dxa"/>
            <w:shd w:val="clear" w:color="auto" w:fill="auto"/>
          </w:tcPr>
          <w:p w14:paraId="6E0CC90A" w14:textId="77777777" w:rsidR="001B38DC" w:rsidRPr="008B3CFD" w:rsidRDefault="001B38DC" w:rsidP="00877886">
            <w:pPr>
              <w:jc w:val="center"/>
              <w:rPr>
                <w:i/>
              </w:rPr>
            </w:pPr>
            <w:r w:rsidRPr="008B3CFD">
              <w:rPr>
                <w:i/>
              </w:rPr>
              <w:t>6.</w:t>
            </w:r>
          </w:p>
          <w:p w14:paraId="7B896822" w14:textId="77777777" w:rsidR="001B38DC" w:rsidRPr="008B3CFD" w:rsidRDefault="001B38DC" w:rsidP="00877886">
            <w:pPr>
              <w:jc w:val="center"/>
              <w:rPr>
                <w:i/>
              </w:rPr>
            </w:pPr>
            <w:r w:rsidRPr="008B3CFD">
              <w:rPr>
                <w:i/>
              </w:rPr>
              <w:t>Strongly</w:t>
            </w:r>
          </w:p>
          <w:p w14:paraId="616CE8F2" w14:textId="77777777" w:rsidR="001B38DC" w:rsidRPr="008B3CFD" w:rsidRDefault="001B38DC" w:rsidP="00877886">
            <w:pPr>
              <w:jc w:val="center"/>
              <w:rPr>
                <w:i/>
              </w:rPr>
            </w:pPr>
            <w:r w:rsidRPr="008B3CFD">
              <w:rPr>
                <w:i/>
              </w:rPr>
              <w:t>Agree</w:t>
            </w:r>
          </w:p>
        </w:tc>
      </w:tr>
    </w:tbl>
    <w:p w14:paraId="44DCE5FE" w14:textId="77777777" w:rsidR="001B38DC" w:rsidRPr="008B3CFD" w:rsidRDefault="001B38DC" w:rsidP="001B38DC"/>
    <w:p w14:paraId="69700EF9" w14:textId="77777777" w:rsidR="001B38DC" w:rsidRPr="008B3CFD" w:rsidRDefault="001B38DC" w:rsidP="001B38DC"/>
    <w:p w14:paraId="0AFB4E29" w14:textId="77777777" w:rsidR="001B38DC" w:rsidRPr="008B3CFD" w:rsidRDefault="001B38DC" w:rsidP="001B38DC">
      <w:r w:rsidRPr="008B3CFD">
        <w:t>50. I think that practicing Albanian is dull.</w:t>
      </w:r>
    </w:p>
    <w:p w14:paraId="65F23D5B"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0623D91" w14:textId="77777777" w:rsidTr="00877886">
        <w:trPr>
          <w:trHeight w:val="861"/>
          <w:jc w:val="center"/>
        </w:trPr>
        <w:tc>
          <w:tcPr>
            <w:tcW w:w="1313" w:type="dxa"/>
            <w:shd w:val="clear" w:color="auto" w:fill="auto"/>
          </w:tcPr>
          <w:p w14:paraId="1928AA52" w14:textId="77777777" w:rsidR="001B38DC" w:rsidRPr="008B3CFD" w:rsidRDefault="001B38DC" w:rsidP="00877886">
            <w:pPr>
              <w:jc w:val="center"/>
              <w:rPr>
                <w:i/>
              </w:rPr>
            </w:pPr>
            <w:r w:rsidRPr="008B3CFD">
              <w:rPr>
                <w:i/>
              </w:rPr>
              <w:t>1.</w:t>
            </w:r>
          </w:p>
          <w:p w14:paraId="481AD299" w14:textId="77777777" w:rsidR="001B38DC" w:rsidRPr="008B3CFD" w:rsidRDefault="001B38DC" w:rsidP="00877886">
            <w:pPr>
              <w:jc w:val="center"/>
              <w:rPr>
                <w:i/>
              </w:rPr>
            </w:pPr>
            <w:r w:rsidRPr="008B3CFD">
              <w:rPr>
                <w:i/>
              </w:rPr>
              <w:t>Strongly</w:t>
            </w:r>
          </w:p>
          <w:p w14:paraId="480E0402" w14:textId="77777777" w:rsidR="001B38DC" w:rsidRPr="008B3CFD" w:rsidRDefault="001B38DC" w:rsidP="00877886">
            <w:pPr>
              <w:jc w:val="center"/>
              <w:rPr>
                <w:i/>
              </w:rPr>
            </w:pPr>
            <w:r w:rsidRPr="008B3CFD">
              <w:rPr>
                <w:i/>
              </w:rPr>
              <w:t>Disagree</w:t>
            </w:r>
          </w:p>
        </w:tc>
        <w:tc>
          <w:tcPr>
            <w:tcW w:w="1626" w:type="dxa"/>
            <w:shd w:val="clear" w:color="auto" w:fill="auto"/>
          </w:tcPr>
          <w:p w14:paraId="5CBCA50E" w14:textId="77777777" w:rsidR="001B38DC" w:rsidRPr="008B3CFD" w:rsidRDefault="001B38DC" w:rsidP="00877886">
            <w:pPr>
              <w:jc w:val="center"/>
              <w:rPr>
                <w:i/>
              </w:rPr>
            </w:pPr>
            <w:r w:rsidRPr="008B3CFD">
              <w:rPr>
                <w:i/>
              </w:rPr>
              <w:t>2.</w:t>
            </w:r>
          </w:p>
          <w:p w14:paraId="4C14EC3E" w14:textId="77777777" w:rsidR="001B38DC" w:rsidRPr="008B3CFD" w:rsidRDefault="001B38DC" w:rsidP="00877886">
            <w:pPr>
              <w:jc w:val="center"/>
              <w:rPr>
                <w:i/>
              </w:rPr>
            </w:pPr>
            <w:r w:rsidRPr="008B3CFD">
              <w:rPr>
                <w:i/>
              </w:rPr>
              <w:t>Moderately</w:t>
            </w:r>
          </w:p>
          <w:p w14:paraId="59B7DE6A" w14:textId="77777777" w:rsidR="001B38DC" w:rsidRPr="008B3CFD" w:rsidRDefault="001B38DC" w:rsidP="00877886">
            <w:pPr>
              <w:jc w:val="center"/>
              <w:rPr>
                <w:i/>
              </w:rPr>
            </w:pPr>
            <w:r w:rsidRPr="008B3CFD">
              <w:rPr>
                <w:i/>
              </w:rPr>
              <w:t>Disagree</w:t>
            </w:r>
          </w:p>
        </w:tc>
        <w:tc>
          <w:tcPr>
            <w:tcW w:w="1313" w:type="dxa"/>
            <w:shd w:val="clear" w:color="auto" w:fill="auto"/>
          </w:tcPr>
          <w:p w14:paraId="7DDC64D1" w14:textId="77777777" w:rsidR="001B38DC" w:rsidRPr="008B3CFD" w:rsidRDefault="001B38DC" w:rsidP="00877886">
            <w:pPr>
              <w:jc w:val="center"/>
              <w:rPr>
                <w:i/>
              </w:rPr>
            </w:pPr>
            <w:r w:rsidRPr="008B3CFD">
              <w:rPr>
                <w:i/>
              </w:rPr>
              <w:t>3.</w:t>
            </w:r>
          </w:p>
          <w:p w14:paraId="0B149DBD" w14:textId="77777777" w:rsidR="001B38DC" w:rsidRPr="008B3CFD" w:rsidRDefault="001B38DC" w:rsidP="00877886">
            <w:pPr>
              <w:jc w:val="center"/>
              <w:rPr>
                <w:i/>
              </w:rPr>
            </w:pPr>
            <w:r w:rsidRPr="008B3CFD">
              <w:rPr>
                <w:i/>
              </w:rPr>
              <w:t>Slightly</w:t>
            </w:r>
          </w:p>
          <w:p w14:paraId="30F42039" w14:textId="77777777" w:rsidR="001B38DC" w:rsidRPr="008B3CFD" w:rsidRDefault="001B38DC" w:rsidP="00877886">
            <w:pPr>
              <w:jc w:val="center"/>
              <w:rPr>
                <w:i/>
              </w:rPr>
            </w:pPr>
            <w:r w:rsidRPr="008B3CFD">
              <w:rPr>
                <w:i/>
              </w:rPr>
              <w:t>Disagree</w:t>
            </w:r>
          </w:p>
        </w:tc>
        <w:tc>
          <w:tcPr>
            <w:tcW w:w="1201" w:type="dxa"/>
            <w:shd w:val="clear" w:color="auto" w:fill="auto"/>
          </w:tcPr>
          <w:p w14:paraId="2084E5E7" w14:textId="77777777" w:rsidR="001B38DC" w:rsidRPr="008B3CFD" w:rsidRDefault="001B38DC" w:rsidP="00877886">
            <w:pPr>
              <w:jc w:val="center"/>
              <w:rPr>
                <w:i/>
              </w:rPr>
            </w:pPr>
            <w:r w:rsidRPr="008B3CFD">
              <w:rPr>
                <w:i/>
              </w:rPr>
              <w:t>4.</w:t>
            </w:r>
          </w:p>
          <w:p w14:paraId="2574956D" w14:textId="77777777" w:rsidR="001B38DC" w:rsidRPr="008B3CFD" w:rsidRDefault="001B38DC" w:rsidP="00877886">
            <w:pPr>
              <w:jc w:val="center"/>
              <w:rPr>
                <w:i/>
              </w:rPr>
            </w:pPr>
            <w:r w:rsidRPr="008B3CFD">
              <w:rPr>
                <w:i/>
              </w:rPr>
              <w:t>Slightly Agree</w:t>
            </w:r>
          </w:p>
        </w:tc>
        <w:tc>
          <w:tcPr>
            <w:tcW w:w="1626" w:type="dxa"/>
            <w:shd w:val="clear" w:color="auto" w:fill="auto"/>
          </w:tcPr>
          <w:p w14:paraId="04954D85" w14:textId="77777777" w:rsidR="001B38DC" w:rsidRPr="008B3CFD" w:rsidRDefault="001B38DC" w:rsidP="00877886">
            <w:pPr>
              <w:jc w:val="center"/>
              <w:rPr>
                <w:i/>
              </w:rPr>
            </w:pPr>
            <w:r w:rsidRPr="008B3CFD">
              <w:rPr>
                <w:i/>
              </w:rPr>
              <w:t>5.</w:t>
            </w:r>
          </w:p>
          <w:p w14:paraId="6ECB8F67" w14:textId="77777777" w:rsidR="001B38DC" w:rsidRPr="008B3CFD" w:rsidRDefault="001B38DC" w:rsidP="00877886">
            <w:pPr>
              <w:jc w:val="center"/>
              <w:rPr>
                <w:i/>
              </w:rPr>
            </w:pPr>
            <w:r w:rsidRPr="008B3CFD">
              <w:rPr>
                <w:i/>
              </w:rPr>
              <w:t>Moderately</w:t>
            </w:r>
          </w:p>
          <w:p w14:paraId="12494314" w14:textId="77777777" w:rsidR="001B38DC" w:rsidRPr="008B3CFD" w:rsidRDefault="001B38DC" w:rsidP="00877886">
            <w:pPr>
              <w:jc w:val="center"/>
              <w:rPr>
                <w:i/>
              </w:rPr>
            </w:pPr>
            <w:r w:rsidRPr="008B3CFD">
              <w:rPr>
                <w:i/>
              </w:rPr>
              <w:t>Agree</w:t>
            </w:r>
          </w:p>
        </w:tc>
        <w:tc>
          <w:tcPr>
            <w:tcW w:w="1281" w:type="dxa"/>
            <w:shd w:val="clear" w:color="auto" w:fill="auto"/>
          </w:tcPr>
          <w:p w14:paraId="1F9F1608" w14:textId="77777777" w:rsidR="001B38DC" w:rsidRPr="008B3CFD" w:rsidRDefault="001B38DC" w:rsidP="00877886">
            <w:pPr>
              <w:jc w:val="center"/>
              <w:rPr>
                <w:i/>
              </w:rPr>
            </w:pPr>
            <w:r w:rsidRPr="008B3CFD">
              <w:rPr>
                <w:i/>
              </w:rPr>
              <w:t>6.</w:t>
            </w:r>
          </w:p>
          <w:p w14:paraId="351CFA7D" w14:textId="77777777" w:rsidR="001B38DC" w:rsidRPr="008B3CFD" w:rsidRDefault="001B38DC" w:rsidP="00877886">
            <w:pPr>
              <w:jc w:val="center"/>
              <w:rPr>
                <w:i/>
              </w:rPr>
            </w:pPr>
            <w:r w:rsidRPr="008B3CFD">
              <w:rPr>
                <w:i/>
              </w:rPr>
              <w:t>Strongly</w:t>
            </w:r>
          </w:p>
          <w:p w14:paraId="33C24F20" w14:textId="77777777" w:rsidR="001B38DC" w:rsidRPr="008B3CFD" w:rsidRDefault="001B38DC" w:rsidP="00877886">
            <w:pPr>
              <w:jc w:val="center"/>
              <w:rPr>
                <w:i/>
              </w:rPr>
            </w:pPr>
            <w:r w:rsidRPr="008B3CFD">
              <w:rPr>
                <w:i/>
              </w:rPr>
              <w:t>Agree</w:t>
            </w:r>
          </w:p>
        </w:tc>
      </w:tr>
    </w:tbl>
    <w:p w14:paraId="13E0AD55" w14:textId="77777777" w:rsidR="001B38DC" w:rsidRPr="008B3CFD" w:rsidRDefault="001B38DC" w:rsidP="001B38DC"/>
    <w:p w14:paraId="2D665E90" w14:textId="77777777" w:rsidR="001B38DC" w:rsidRPr="008B3CFD" w:rsidRDefault="001B38DC" w:rsidP="001B38DC">
      <w:r w:rsidRPr="008B3CFD">
        <w:t>51. Practicing Albanian is important because it will make me more educated.</w:t>
      </w:r>
    </w:p>
    <w:p w14:paraId="4B467521"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4E5AF130" w14:textId="77777777" w:rsidTr="00877886">
        <w:trPr>
          <w:trHeight w:val="861"/>
          <w:jc w:val="center"/>
        </w:trPr>
        <w:tc>
          <w:tcPr>
            <w:tcW w:w="1313" w:type="dxa"/>
            <w:shd w:val="clear" w:color="auto" w:fill="auto"/>
          </w:tcPr>
          <w:p w14:paraId="69086361" w14:textId="77777777" w:rsidR="001B38DC" w:rsidRPr="008B3CFD" w:rsidRDefault="001B38DC" w:rsidP="00877886">
            <w:pPr>
              <w:jc w:val="center"/>
              <w:rPr>
                <w:i/>
              </w:rPr>
            </w:pPr>
            <w:r w:rsidRPr="008B3CFD">
              <w:rPr>
                <w:i/>
              </w:rPr>
              <w:t>1.</w:t>
            </w:r>
          </w:p>
          <w:p w14:paraId="01D96BC4" w14:textId="77777777" w:rsidR="001B38DC" w:rsidRPr="008B3CFD" w:rsidRDefault="001B38DC" w:rsidP="00877886">
            <w:pPr>
              <w:jc w:val="center"/>
              <w:rPr>
                <w:i/>
              </w:rPr>
            </w:pPr>
            <w:r w:rsidRPr="008B3CFD">
              <w:rPr>
                <w:i/>
              </w:rPr>
              <w:t>Strongly</w:t>
            </w:r>
          </w:p>
          <w:p w14:paraId="0D07E46C" w14:textId="77777777" w:rsidR="001B38DC" w:rsidRPr="008B3CFD" w:rsidRDefault="001B38DC" w:rsidP="00877886">
            <w:pPr>
              <w:jc w:val="center"/>
              <w:rPr>
                <w:i/>
              </w:rPr>
            </w:pPr>
            <w:r w:rsidRPr="008B3CFD">
              <w:rPr>
                <w:i/>
              </w:rPr>
              <w:t>Disagree</w:t>
            </w:r>
          </w:p>
        </w:tc>
        <w:tc>
          <w:tcPr>
            <w:tcW w:w="1626" w:type="dxa"/>
            <w:shd w:val="clear" w:color="auto" w:fill="auto"/>
          </w:tcPr>
          <w:p w14:paraId="02D2A8C8" w14:textId="77777777" w:rsidR="001B38DC" w:rsidRPr="008B3CFD" w:rsidRDefault="001B38DC" w:rsidP="00877886">
            <w:pPr>
              <w:jc w:val="center"/>
              <w:rPr>
                <w:i/>
              </w:rPr>
            </w:pPr>
            <w:r w:rsidRPr="008B3CFD">
              <w:rPr>
                <w:i/>
              </w:rPr>
              <w:t>2.</w:t>
            </w:r>
          </w:p>
          <w:p w14:paraId="66A1A4D6" w14:textId="77777777" w:rsidR="001B38DC" w:rsidRPr="008B3CFD" w:rsidRDefault="001B38DC" w:rsidP="00877886">
            <w:pPr>
              <w:jc w:val="center"/>
              <w:rPr>
                <w:i/>
              </w:rPr>
            </w:pPr>
            <w:r w:rsidRPr="008B3CFD">
              <w:rPr>
                <w:i/>
              </w:rPr>
              <w:t>Moderately</w:t>
            </w:r>
          </w:p>
          <w:p w14:paraId="623D8C6C" w14:textId="77777777" w:rsidR="001B38DC" w:rsidRPr="008B3CFD" w:rsidRDefault="001B38DC" w:rsidP="00877886">
            <w:pPr>
              <w:jc w:val="center"/>
              <w:rPr>
                <w:i/>
              </w:rPr>
            </w:pPr>
            <w:r w:rsidRPr="008B3CFD">
              <w:rPr>
                <w:i/>
              </w:rPr>
              <w:t>Disagree</w:t>
            </w:r>
          </w:p>
        </w:tc>
        <w:tc>
          <w:tcPr>
            <w:tcW w:w="1313" w:type="dxa"/>
            <w:shd w:val="clear" w:color="auto" w:fill="auto"/>
          </w:tcPr>
          <w:p w14:paraId="6E40FDA6" w14:textId="77777777" w:rsidR="001B38DC" w:rsidRPr="008B3CFD" w:rsidRDefault="001B38DC" w:rsidP="00877886">
            <w:pPr>
              <w:jc w:val="center"/>
              <w:rPr>
                <w:i/>
              </w:rPr>
            </w:pPr>
            <w:r w:rsidRPr="008B3CFD">
              <w:rPr>
                <w:i/>
              </w:rPr>
              <w:t>3.</w:t>
            </w:r>
          </w:p>
          <w:p w14:paraId="4E4FB128" w14:textId="77777777" w:rsidR="001B38DC" w:rsidRPr="008B3CFD" w:rsidRDefault="001B38DC" w:rsidP="00877886">
            <w:pPr>
              <w:jc w:val="center"/>
              <w:rPr>
                <w:i/>
              </w:rPr>
            </w:pPr>
            <w:r w:rsidRPr="008B3CFD">
              <w:rPr>
                <w:i/>
              </w:rPr>
              <w:t>Slightly</w:t>
            </w:r>
          </w:p>
          <w:p w14:paraId="624C1C14" w14:textId="77777777" w:rsidR="001B38DC" w:rsidRPr="008B3CFD" w:rsidRDefault="001B38DC" w:rsidP="00877886">
            <w:pPr>
              <w:jc w:val="center"/>
              <w:rPr>
                <w:i/>
              </w:rPr>
            </w:pPr>
            <w:r w:rsidRPr="008B3CFD">
              <w:rPr>
                <w:i/>
              </w:rPr>
              <w:t>Disagree</w:t>
            </w:r>
          </w:p>
        </w:tc>
        <w:tc>
          <w:tcPr>
            <w:tcW w:w="1201" w:type="dxa"/>
            <w:shd w:val="clear" w:color="auto" w:fill="auto"/>
          </w:tcPr>
          <w:p w14:paraId="1CDE0F39" w14:textId="77777777" w:rsidR="001B38DC" w:rsidRPr="008B3CFD" w:rsidRDefault="001B38DC" w:rsidP="00877886">
            <w:pPr>
              <w:jc w:val="center"/>
              <w:rPr>
                <w:i/>
              </w:rPr>
            </w:pPr>
            <w:r w:rsidRPr="008B3CFD">
              <w:rPr>
                <w:i/>
              </w:rPr>
              <w:t>4.</w:t>
            </w:r>
          </w:p>
          <w:p w14:paraId="0DFABD06" w14:textId="77777777" w:rsidR="001B38DC" w:rsidRPr="008B3CFD" w:rsidRDefault="001B38DC" w:rsidP="00877886">
            <w:pPr>
              <w:jc w:val="center"/>
              <w:rPr>
                <w:i/>
              </w:rPr>
            </w:pPr>
            <w:r w:rsidRPr="008B3CFD">
              <w:rPr>
                <w:i/>
              </w:rPr>
              <w:t>Slightly Agree</w:t>
            </w:r>
          </w:p>
        </w:tc>
        <w:tc>
          <w:tcPr>
            <w:tcW w:w="1626" w:type="dxa"/>
            <w:shd w:val="clear" w:color="auto" w:fill="auto"/>
          </w:tcPr>
          <w:p w14:paraId="6732554F" w14:textId="77777777" w:rsidR="001B38DC" w:rsidRPr="008B3CFD" w:rsidRDefault="001B38DC" w:rsidP="00877886">
            <w:pPr>
              <w:jc w:val="center"/>
              <w:rPr>
                <w:i/>
              </w:rPr>
            </w:pPr>
            <w:r w:rsidRPr="008B3CFD">
              <w:rPr>
                <w:i/>
              </w:rPr>
              <w:t>5.</w:t>
            </w:r>
          </w:p>
          <w:p w14:paraId="10FFB881" w14:textId="77777777" w:rsidR="001B38DC" w:rsidRPr="008B3CFD" w:rsidRDefault="001B38DC" w:rsidP="00877886">
            <w:pPr>
              <w:jc w:val="center"/>
              <w:rPr>
                <w:i/>
              </w:rPr>
            </w:pPr>
            <w:r w:rsidRPr="008B3CFD">
              <w:rPr>
                <w:i/>
              </w:rPr>
              <w:t>Moderately</w:t>
            </w:r>
          </w:p>
          <w:p w14:paraId="3D55E98E" w14:textId="77777777" w:rsidR="001B38DC" w:rsidRPr="008B3CFD" w:rsidRDefault="001B38DC" w:rsidP="00877886">
            <w:pPr>
              <w:jc w:val="center"/>
              <w:rPr>
                <w:i/>
              </w:rPr>
            </w:pPr>
            <w:r w:rsidRPr="008B3CFD">
              <w:rPr>
                <w:i/>
              </w:rPr>
              <w:t>Agree</w:t>
            </w:r>
          </w:p>
        </w:tc>
        <w:tc>
          <w:tcPr>
            <w:tcW w:w="1281" w:type="dxa"/>
            <w:shd w:val="clear" w:color="auto" w:fill="auto"/>
          </w:tcPr>
          <w:p w14:paraId="23EDCB5F" w14:textId="77777777" w:rsidR="001B38DC" w:rsidRPr="008B3CFD" w:rsidRDefault="001B38DC" w:rsidP="00877886">
            <w:pPr>
              <w:jc w:val="center"/>
              <w:rPr>
                <w:i/>
              </w:rPr>
            </w:pPr>
            <w:r w:rsidRPr="008B3CFD">
              <w:rPr>
                <w:i/>
              </w:rPr>
              <w:t>6.</w:t>
            </w:r>
          </w:p>
          <w:p w14:paraId="749FCCBB" w14:textId="77777777" w:rsidR="001B38DC" w:rsidRPr="008B3CFD" w:rsidRDefault="001B38DC" w:rsidP="00877886">
            <w:pPr>
              <w:jc w:val="center"/>
              <w:rPr>
                <w:i/>
              </w:rPr>
            </w:pPr>
            <w:r w:rsidRPr="008B3CFD">
              <w:rPr>
                <w:i/>
              </w:rPr>
              <w:t>Strongly</w:t>
            </w:r>
          </w:p>
          <w:p w14:paraId="317E1E3E" w14:textId="77777777" w:rsidR="001B38DC" w:rsidRPr="008B3CFD" w:rsidRDefault="001B38DC" w:rsidP="00877886">
            <w:pPr>
              <w:jc w:val="center"/>
              <w:rPr>
                <w:i/>
              </w:rPr>
            </w:pPr>
            <w:r w:rsidRPr="008B3CFD">
              <w:rPr>
                <w:i/>
              </w:rPr>
              <w:t>Agree</w:t>
            </w:r>
          </w:p>
        </w:tc>
      </w:tr>
    </w:tbl>
    <w:p w14:paraId="11E38EEA" w14:textId="77777777" w:rsidR="001B38DC" w:rsidRPr="008B3CFD" w:rsidRDefault="001B38DC" w:rsidP="001B38DC"/>
    <w:p w14:paraId="61EE5DA1" w14:textId="77777777" w:rsidR="001B38DC" w:rsidRPr="008B3CFD" w:rsidRDefault="001B38DC" w:rsidP="001B38DC">
      <w:r w:rsidRPr="008B3CFD">
        <w:t>52. If Bosnians had no contact with Albanians, it would be a great loss.</w:t>
      </w:r>
    </w:p>
    <w:p w14:paraId="108AD34A" w14:textId="77777777" w:rsidR="001B38DC" w:rsidRPr="008B3CFD" w:rsidRDefault="001B38DC" w:rsidP="001B38DC">
      <w:pPr>
        <w:rPr>
          <w:sz w:val="10"/>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1B38DC" w:rsidRPr="008B3CFD" w14:paraId="1E9DD866" w14:textId="77777777" w:rsidTr="00877886">
        <w:trPr>
          <w:trHeight w:val="861"/>
          <w:jc w:val="center"/>
        </w:trPr>
        <w:tc>
          <w:tcPr>
            <w:tcW w:w="1313" w:type="dxa"/>
            <w:shd w:val="clear" w:color="auto" w:fill="auto"/>
          </w:tcPr>
          <w:p w14:paraId="38D883A4" w14:textId="77777777" w:rsidR="001B38DC" w:rsidRPr="008B3CFD" w:rsidRDefault="001B38DC" w:rsidP="00877886">
            <w:pPr>
              <w:jc w:val="center"/>
              <w:rPr>
                <w:i/>
              </w:rPr>
            </w:pPr>
            <w:r w:rsidRPr="008B3CFD">
              <w:rPr>
                <w:i/>
              </w:rPr>
              <w:t>1.</w:t>
            </w:r>
          </w:p>
          <w:p w14:paraId="653F0889" w14:textId="77777777" w:rsidR="001B38DC" w:rsidRPr="008B3CFD" w:rsidRDefault="001B38DC" w:rsidP="00877886">
            <w:pPr>
              <w:jc w:val="center"/>
              <w:rPr>
                <w:i/>
              </w:rPr>
            </w:pPr>
            <w:r w:rsidRPr="008B3CFD">
              <w:rPr>
                <w:i/>
              </w:rPr>
              <w:t>Strongly</w:t>
            </w:r>
          </w:p>
          <w:p w14:paraId="3E37676E" w14:textId="77777777" w:rsidR="001B38DC" w:rsidRPr="008B3CFD" w:rsidRDefault="001B38DC" w:rsidP="00877886">
            <w:pPr>
              <w:jc w:val="center"/>
              <w:rPr>
                <w:i/>
              </w:rPr>
            </w:pPr>
            <w:r w:rsidRPr="008B3CFD">
              <w:rPr>
                <w:i/>
              </w:rPr>
              <w:t>Disagree</w:t>
            </w:r>
          </w:p>
        </w:tc>
        <w:tc>
          <w:tcPr>
            <w:tcW w:w="1626" w:type="dxa"/>
            <w:shd w:val="clear" w:color="auto" w:fill="auto"/>
          </w:tcPr>
          <w:p w14:paraId="6E87C3DF" w14:textId="77777777" w:rsidR="001B38DC" w:rsidRPr="008B3CFD" w:rsidRDefault="001B38DC" w:rsidP="00877886">
            <w:pPr>
              <w:jc w:val="center"/>
              <w:rPr>
                <w:i/>
              </w:rPr>
            </w:pPr>
            <w:r w:rsidRPr="008B3CFD">
              <w:rPr>
                <w:i/>
              </w:rPr>
              <w:t>2.</w:t>
            </w:r>
          </w:p>
          <w:p w14:paraId="697224D7" w14:textId="77777777" w:rsidR="001B38DC" w:rsidRPr="008B3CFD" w:rsidRDefault="001B38DC" w:rsidP="00877886">
            <w:pPr>
              <w:jc w:val="center"/>
              <w:rPr>
                <w:i/>
              </w:rPr>
            </w:pPr>
            <w:r w:rsidRPr="008B3CFD">
              <w:rPr>
                <w:i/>
              </w:rPr>
              <w:t>Moderately</w:t>
            </w:r>
          </w:p>
          <w:p w14:paraId="5AFC3C6C" w14:textId="77777777" w:rsidR="001B38DC" w:rsidRPr="008B3CFD" w:rsidRDefault="001B38DC" w:rsidP="00877886">
            <w:pPr>
              <w:jc w:val="center"/>
              <w:rPr>
                <w:i/>
              </w:rPr>
            </w:pPr>
            <w:r w:rsidRPr="008B3CFD">
              <w:rPr>
                <w:i/>
              </w:rPr>
              <w:t>Disagree</w:t>
            </w:r>
          </w:p>
        </w:tc>
        <w:tc>
          <w:tcPr>
            <w:tcW w:w="1313" w:type="dxa"/>
            <w:shd w:val="clear" w:color="auto" w:fill="auto"/>
          </w:tcPr>
          <w:p w14:paraId="19A6DFCA" w14:textId="77777777" w:rsidR="001B38DC" w:rsidRPr="008B3CFD" w:rsidRDefault="001B38DC" w:rsidP="00877886">
            <w:pPr>
              <w:jc w:val="center"/>
              <w:rPr>
                <w:i/>
              </w:rPr>
            </w:pPr>
            <w:r w:rsidRPr="008B3CFD">
              <w:rPr>
                <w:i/>
              </w:rPr>
              <w:t>3.</w:t>
            </w:r>
          </w:p>
          <w:p w14:paraId="31E41915" w14:textId="77777777" w:rsidR="001B38DC" w:rsidRPr="008B3CFD" w:rsidRDefault="001B38DC" w:rsidP="00877886">
            <w:pPr>
              <w:jc w:val="center"/>
              <w:rPr>
                <w:i/>
              </w:rPr>
            </w:pPr>
            <w:r w:rsidRPr="008B3CFD">
              <w:rPr>
                <w:i/>
              </w:rPr>
              <w:t>Slightly</w:t>
            </w:r>
          </w:p>
          <w:p w14:paraId="16A30629" w14:textId="77777777" w:rsidR="001B38DC" w:rsidRPr="008B3CFD" w:rsidRDefault="001B38DC" w:rsidP="00877886">
            <w:pPr>
              <w:jc w:val="center"/>
              <w:rPr>
                <w:i/>
              </w:rPr>
            </w:pPr>
            <w:r w:rsidRPr="008B3CFD">
              <w:rPr>
                <w:i/>
              </w:rPr>
              <w:t>Disagree</w:t>
            </w:r>
          </w:p>
        </w:tc>
        <w:tc>
          <w:tcPr>
            <w:tcW w:w="1201" w:type="dxa"/>
            <w:shd w:val="clear" w:color="auto" w:fill="auto"/>
          </w:tcPr>
          <w:p w14:paraId="073009F8" w14:textId="77777777" w:rsidR="001B38DC" w:rsidRPr="008B3CFD" w:rsidRDefault="001B38DC" w:rsidP="00877886">
            <w:pPr>
              <w:jc w:val="center"/>
              <w:rPr>
                <w:i/>
              </w:rPr>
            </w:pPr>
            <w:r w:rsidRPr="008B3CFD">
              <w:rPr>
                <w:i/>
              </w:rPr>
              <w:t>4.</w:t>
            </w:r>
          </w:p>
          <w:p w14:paraId="58FB35FA" w14:textId="77777777" w:rsidR="001B38DC" w:rsidRPr="008B3CFD" w:rsidRDefault="001B38DC" w:rsidP="00877886">
            <w:pPr>
              <w:jc w:val="center"/>
              <w:rPr>
                <w:i/>
              </w:rPr>
            </w:pPr>
            <w:r w:rsidRPr="008B3CFD">
              <w:rPr>
                <w:i/>
              </w:rPr>
              <w:t>Slightly Agree</w:t>
            </w:r>
          </w:p>
        </w:tc>
        <w:tc>
          <w:tcPr>
            <w:tcW w:w="1626" w:type="dxa"/>
            <w:shd w:val="clear" w:color="auto" w:fill="auto"/>
          </w:tcPr>
          <w:p w14:paraId="38528B37" w14:textId="77777777" w:rsidR="001B38DC" w:rsidRPr="008B3CFD" w:rsidRDefault="001B38DC" w:rsidP="00877886">
            <w:pPr>
              <w:jc w:val="center"/>
              <w:rPr>
                <w:i/>
              </w:rPr>
            </w:pPr>
            <w:r w:rsidRPr="008B3CFD">
              <w:rPr>
                <w:i/>
              </w:rPr>
              <w:t>5.</w:t>
            </w:r>
          </w:p>
          <w:p w14:paraId="51B39D30" w14:textId="77777777" w:rsidR="001B38DC" w:rsidRPr="008B3CFD" w:rsidRDefault="001B38DC" w:rsidP="00877886">
            <w:pPr>
              <w:jc w:val="center"/>
              <w:rPr>
                <w:i/>
              </w:rPr>
            </w:pPr>
            <w:r w:rsidRPr="008B3CFD">
              <w:rPr>
                <w:i/>
              </w:rPr>
              <w:t>Moderately</w:t>
            </w:r>
          </w:p>
          <w:p w14:paraId="72A21CF7" w14:textId="77777777" w:rsidR="001B38DC" w:rsidRPr="008B3CFD" w:rsidRDefault="001B38DC" w:rsidP="00877886">
            <w:pPr>
              <w:jc w:val="center"/>
              <w:rPr>
                <w:i/>
              </w:rPr>
            </w:pPr>
            <w:r w:rsidRPr="008B3CFD">
              <w:rPr>
                <w:i/>
              </w:rPr>
              <w:t>Agree</w:t>
            </w:r>
          </w:p>
        </w:tc>
        <w:tc>
          <w:tcPr>
            <w:tcW w:w="1281" w:type="dxa"/>
            <w:shd w:val="clear" w:color="auto" w:fill="auto"/>
          </w:tcPr>
          <w:p w14:paraId="503E2A76" w14:textId="77777777" w:rsidR="001B38DC" w:rsidRPr="008B3CFD" w:rsidRDefault="001B38DC" w:rsidP="00877886">
            <w:pPr>
              <w:jc w:val="center"/>
              <w:rPr>
                <w:i/>
              </w:rPr>
            </w:pPr>
            <w:r w:rsidRPr="008B3CFD">
              <w:rPr>
                <w:i/>
              </w:rPr>
              <w:t>6.</w:t>
            </w:r>
          </w:p>
          <w:p w14:paraId="7BEFDF15" w14:textId="77777777" w:rsidR="001B38DC" w:rsidRPr="008B3CFD" w:rsidRDefault="001B38DC" w:rsidP="00877886">
            <w:pPr>
              <w:jc w:val="center"/>
              <w:rPr>
                <w:i/>
              </w:rPr>
            </w:pPr>
            <w:r w:rsidRPr="008B3CFD">
              <w:rPr>
                <w:i/>
              </w:rPr>
              <w:t>Strongly</w:t>
            </w:r>
          </w:p>
          <w:p w14:paraId="3C4E3040" w14:textId="77777777" w:rsidR="001B38DC" w:rsidRPr="008B3CFD" w:rsidRDefault="001B38DC" w:rsidP="00877886">
            <w:pPr>
              <w:jc w:val="center"/>
              <w:rPr>
                <w:i/>
              </w:rPr>
            </w:pPr>
            <w:r w:rsidRPr="008B3CFD">
              <w:rPr>
                <w:i/>
              </w:rPr>
              <w:t>Agree</w:t>
            </w:r>
          </w:p>
        </w:tc>
      </w:tr>
    </w:tbl>
    <w:p w14:paraId="28839008" w14:textId="77777777" w:rsidR="001B38DC" w:rsidRPr="008B3CFD" w:rsidRDefault="001B38DC" w:rsidP="001B38DC"/>
    <w:p w14:paraId="5A39479D" w14:textId="77777777" w:rsidR="000150C0" w:rsidRPr="008B3CFD" w:rsidRDefault="000150C0" w:rsidP="001B38DC">
      <w:pPr>
        <w:rPr>
          <w:b/>
          <w:i/>
        </w:rPr>
      </w:pPr>
    </w:p>
    <w:p w14:paraId="627D4187" w14:textId="77777777" w:rsidR="000150C0" w:rsidRPr="008B3CFD" w:rsidRDefault="000150C0" w:rsidP="001B38DC">
      <w:pPr>
        <w:rPr>
          <w:b/>
          <w:i/>
        </w:rPr>
      </w:pPr>
    </w:p>
    <w:p w14:paraId="7A47BCAB" w14:textId="77777777" w:rsidR="000150C0" w:rsidRPr="008B3CFD" w:rsidRDefault="000150C0" w:rsidP="001B38DC">
      <w:pPr>
        <w:rPr>
          <w:b/>
          <w:i/>
        </w:rPr>
      </w:pPr>
    </w:p>
    <w:p w14:paraId="2D1DEA27" w14:textId="77777777" w:rsidR="000150C0" w:rsidRPr="008B3CFD" w:rsidRDefault="000150C0" w:rsidP="001B38DC">
      <w:pPr>
        <w:rPr>
          <w:b/>
          <w:i/>
        </w:rPr>
      </w:pPr>
    </w:p>
    <w:p w14:paraId="6FACA1B9" w14:textId="77777777" w:rsidR="000150C0" w:rsidRPr="008B3CFD" w:rsidRDefault="000150C0" w:rsidP="001B38DC">
      <w:pPr>
        <w:rPr>
          <w:b/>
          <w:i/>
        </w:rPr>
      </w:pPr>
    </w:p>
    <w:p w14:paraId="4CC521F4" w14:textId="77777777" w:rsidR="000150C0" w:rsidRPr="008B3CFD" w:rsidRDefault="000150C0" w:rsidP="001B38DC">
      <w:pPr>
        <w:rPr>
          <w:b/>
          <w:i/>
        </w:rPr>
      </w:pPr>
    </w:p>
    <w:p w14:paraId="41B46F46" w14:textId="77777777" w:rsidR="000150C0" w:rsidRPr="008B3CFD" w:rsidRDefault="000150C0" w:rsidP="001B38DC">
      <w:pPr>
        <w:rPr>
          <w:b/>
          <w:i/>
        </w:rPr>
      </w:pPr>
    </w:p>
    <w:p w14:paraId="421D9DE8" w14:textId="77777777" w:rsidR="000150C0" w:rsidRPr="008B3CFD" w:rsidRDefault="000150C0" w:rsidP="001B38DC">
      <w:pPr>
        <w:rPr>
          <w:b/>
          <w:i/>
        </w:rPr>
      </w:pPr>
    </w:p>
    <w:p w14:paraId="053FA015" w14:textId="77777777" w:rsidR="000150C0" w:rsidRPr="008B3CFD" w:rsidRDefault="000150C0" w:rsidP="001B38DC">
      <w:pPr>
        <w:rPr>
          <w:b/>
          <w:i/>
        </w:rPr>
      </w:pPr>
    </w:p>
    <w:p w14:paraId="74ECEE16" w14:textId="77777777" w:rsidR="000150C0" w:rsidRPr="008B3CFD" w:rsidRDefault="000150C0" w:rsidP="001B38DC">
      <w:pPr>
        <w:rPr>
          <w:b/>
          <w:i/>
        </w:rPr>
      </w:pPr>
    </w:p>
    <w:p w14:paraId="4076C57E" w14:textId="77777777" w:rsidR="000150C0" w:rsidRPr="008B3CFD" w:rsidRDefault="000150C0" w:rsidP="001B38DC">
      <w:pPr>
        <w:rPr>
          <w:b/>
          <w:i/>
        </w:rPr>
      </w:pPr>
    </w:p>
    <w:p w14:paraId="27834439" w14:textId="77777777" w:rsidR="000150C0" w:rsidRPr="008B3CFD" w:rsidRDefault="000150C0" w:rsidP="001B38DC">
      <w:pPr>
        <w:rPr>
          <w:b/>
          <w:i/>
        </w:rPr>
      </w:pPr>
    </w:p>
    <w:p w14:paraId="71DD0330" w14:textId="77777777" w:rsidR="000150C0" w:rsidRPr="008B3CFD" w:rsidRDefault="000150C0" w:rsidP="001B38DC">
      <w:pPr>
        <w:rPr>
          <w:b/>
          <w:i/>
        </w:rPr>
      </w:pPr>
    </w:p>
    <w:p w14:paraId="46D04964" w14:textId="77777777" w:rsidR="000150C0" w:rsidRPr="008B3CFD" w:rsidRDefault="000150C0" w:rsidP="001B38DC">
      <w:pPr>
        <w:rPr>
          <w:b/>
          <w:i/>
        </w:rPr>
      </w:pPr>
    </w:p>
    <w:p w14:paraId="3F9C4C08" w14:textId="77777777" w:rsidR="000150C0" w:rsidRPr="008B3CFD" w:rsidRDefault="000150C0" w:rsidP="001B38DC">
      <w:pPr>
        <w:rPr>
          <w:b/>
          <w:i/>
        </w:rPr>
      </w:pPr>
    </w:p>
    <w:p w14:paraId="6A1DAC6A" w14:textId="77777777" w:rsidR="000150C0" w:rsidRPr="008B3CFD" w:rsidRDefault="000150C0" w:rsidP="001B38DC">
      <w:pPr>
        <w:rPr>
          <w:b/>
          <w:i/>
        </w:rPr>
      </w:pPr>
    </w:p>
    <w:p w14:paraId="0F6C52BA" w14:textId="77777777" w:rsidR="000150C0" w:rsidRPr="008B3CFD" w:rsidRDefault="000150C0" w:rsidP="001B38DC">
      <w:pPr>
        <w:rPr>
          <w:b/>
          <w:i/>
        </w:rPr>
      </w:pPr>
    </w:p>
    <w:p w14:paraId="49AE527B" w14:textId="77777777" w:rsidR="000150C0" w:rsidRPr="008B3CFD" w:rsidRDefault="000150C0" w:rsidP="001B38DC">
      <w:pPr>
        <w:rPr>
          <w:b/>
          <w:i/>
        </w:rPr>
      </w:pPr>
    </w:p>
    <w:p w14:paraId="3F9F1944" w14:textId="77777777" w:rsidR="000150C0" w:rsidRPr="008B3CFD" w:rsidRDefault="000150C0" w:rsidP="001B38DC">
      <w:pPr>
        <w:rPr>
          <w:b/>
          <w:i/>
        </w:rPr>
      </w:pPr>
    </w:p>
    <w:p w14:paraId="559924B6" w14:textId="77777777" w:rsidR="001B38DC" w:rsidRPr="008B3CFD" w:rsidRDefault="000150C0" w:rsidP="001B38DC">
      <w:pPr>
        <w:rPr>
          <w:b/>
          <w:i/>
        </w:rPr>
      </w:pPr>
      <w:r w:rsidRPr="008B3CFD">
        <w:rPr>
          <w:b/>
          <w:i/>
        </w:rPr>
        <w:t>Appendix D</w:t>
      </w:r>
    </w:p>
    <w:p w14:paraId="6F22403E" w14:textId="77777777" w:rsidR="001B38DC" w:rsidRPr="008B3CFD" w:rsidRDefault="005E454E" w:rsidP="001B38DC">
      <w:pPr>
        <w:rPr>
          <w:b/>
          <w:i/>
        </w:rPr>
      </w:pPr>
      <w:r w:rsidRPr="008B3CFD">
        <w:rPr>
          <w:b/>
          <w:i/>
        </w:rPr>
        <w:t xml:space="preserve">Study 2: </w:t>
      </w:r>
      <w:r w:rsidR="001B38DC" w:rsidRPr="008B3CFD">
        <w:rPr>
          <w:b/>
          <w:i/>
        </w:rPr>
        <w:t>Demographics, Language Background and Language Switching Questionnaire and Verbal Fluency Task</w:t>
      </w:r>
    </w:p>
    <w:p w14:paraId="10077A78" w14:textId="77777777" w:rsidR="005106F4" w:rsidRPr="008B3CFD" w:rsidRDefault="005106F4" w:rsidP="00A614EC">
      <w:pPr>
        <w:jc w:val="center"/>
        <w:rPr>
          <w:b/>
          <w:sz w:val="32"/>
        </w:rPr>
      </w:pPr>
      <w:r w:rsidRPr="008B3CFD">
        <w:rPr>
          <w:b/>
          <w:sz w:val="32"/>
        </w:rPr>
        <w:t>Questionnaire for Adolescents</w:t>
      </w:r>
    </w:p>
    <w:p w14:paraId="09F20F76" w14:textId="77777777" w:rsidR="005106F4" w:rsidRPr="008B3CFD" w:rsidRDefault="005106F4" w:rsidP="005106F4"/>
    <w:p w14:paraId="2647C862" w14:textId="77777777" w:rsidR="005106F4" w:rsidRPr="008B3CFD" w:rsidRDefault="005106F4" w:rsidP="005106F4">
      <w:pPr>
        <w:jc w:val="center"/>
        <w:rPr>
          <w:b/>
        </w:rPr>
      </w:pPr>
      <w:r w:rsidRPr="008B3CFD">
        <w:rPr>
          <w:b/>
        </w:rPr>
        <w:t>The following is a questionnaire regarding demographic information, socio-economic status and language use.</w:t>
      </w:r>
    </w:p>
    <w:p w14:paraId="2ADF1904" w14:textId="77777777" w:rsidR="005106F4" w:rsidRPr="008B3CFD" w:rsidRDefault="005106F4" w:rsidP="005106F4">
      <w:pPr>
        <w:rPr>
          <w:b/>
        </w:rPr>
      </w:pPr>
    </w:p>
    <w:p w14:paraId="4BCF77E2" w14:textId="77777777" w:rsidR="005106F4" w:rsidRPr="008B3CFD" w:rsidRDefault="005106F4" w:rsidP="005106F4">
      <w:pPr>
        <w:rPr>
          <w:i/>
        </w:rPr>
      </w:pPr>
      <w:r w:rsidRPr="008B3CFD">
        <w:rPr>
          <w:i/>
        </w:rPr>
        <w:t>Information provided in this questionnaire will be used exclusively for research purposes. All information will remain confidential and will be available only to members of the research team.</w:t>
      </w:r>
    </w:p>
    <w:p w14:paraId="7136F33D" w14:textId="77777777" w:rsidR="005106F4" w:rsidRPr="008B3CFD" w:rsidRDefault="005106F4" w:rsidP="005106F4"/>
    <w:p w14:paraId="641E58B4" w14:textId="77777777" w:rsidR="005106F4" w:rsidRPr="008B3CFD" w:rsidRDefault="005106F4" w:rsidP="005106F4">
      <w:pPr>
        <w:rPr>
          <w:sz w:val="16"/>
        </w:rPr>
      </w:pPr>
    </w:p>
    <w:p w14:paraId="7B3DE0CE" w14:textId="77777777" w:rsidR="005106F4" w:rsidRPr="008B3CFD" w:rsidRDefault="005106F4" w:rsidP="005106F4">
      <w:pPr>
        <w:rPr>
          <w:b/>
        </w:rPr>
      </w:pPr>
      <w:r w:rsidRPr="008B3CFD">
        <w:rPr>
          <w:b/>
        </w:rPr>
        <w:t>A.    DEMOGRAPHIC INFORMATION:</w:t>
      </w:r>
    </w:p>
    <w:p w14:paraId="0FE642DD" w14:textId="77777777" w:rsidR="005106F4" w:rsidRPr="008B3CFD" w:rsidRDefault="005106F4" w:rsidP="005106F4"/>
    <w:p w14:paraId="0F9FCDDD" w14:textId="77777777" w:rsidR="005106F4" w:rsidRPr="008B3CFD" w:rsidRDefault="005106F4" w:rsidP="005106F4">
      <w:pPr>
        <w:spacing w:line="360" w:lineRule="auto"/>
        <w:ind w:left="360"/>
      </w:pPr>
      <w:r w:rsidRPr="008B3CFD">
        <w:t>Age:  ………………                                          Gender (circle):       Male             Female</w:t>
      </w:r>
    </w:p>
    <w:p w14:paraId="00A945E5" w14:textId="77777777" w:rsidR="005106F4" w:rsidRPr="008B3CFD" w:rsidRDefault="005106F4" w:rsidP="005106F4">
      <w:pPr>
        <w:spacing w:line="360" w:lineRule="auto"/>
        <w:ind w:left="360"/>
      </w:pPr>
      <w:r w:rsidRPr="008B3CFD">
        <w:t>Nationality:   ……………                                  Religion:   ………………</w:t>
      </w:r>
    </w:p>
    <w:p w14:paraId="78EB14EA" w14:textId="77777777" w:rsidR="005106F4" w:rsidRPr="008B3CFD" w:rsidRDefault="005106F4" w:rsidP="005106F4">
      <w:pPr>
        <w:spacing w:line="360" w:lineRule="auto"/>
        <w:ind w:left="360"/>
      </w:pPr>
      <w:r w:rsidRPr="008B3CFD">
        <w:t>Grade:</w:t>
      </w:r>
    </w:p>
    <w:p w14:paraId="6D8E5416" w14:textId="77777777" w:rsidR="005106F4" w:rsidRPr="008B3CFD" w:rsidRDefault="005106F4" w:rsidP="005106F4"/>
    <w:p w14:paraId="083CB7C6" w14:textId="77777777" w:rsidR="005106F4" w:rsidRPr="008B3CFD" w:rsidRDefault="005106F4" w:rsidP="005106F4">
      <w:pPr>
        <w:rPr>
          <w:b/>
        </w:rPr>
      </w:pPr>
      <w:r w:rsidRPr="008B3CFD">
        <w:rPr>
          <w:b/>
        </w:rPr>
        <w:t>B.    SOCIO-ECONOMIC INFORMATION:</w:t>
      </w:r>
    </w:p>
    <w:p w14:paraId="1C62CA13" w14:textId="77777777" w:rsidR="005106F4" w:rsidRPr="008B3CFD" w:rsidRDefault="005106F4" w:rsidP="005106F4"/>
    <w:p w14:paraId="14EEF5A6" w14:textId="77777777" w:rsidR="005106F4" w:rsidRPr="008B3CFD" w:rsidRDefault="005106F4" w:rsidP="001E747B">
      <w:pPr>
        <w:pStyle w:val="ListParagraph"/>
        <w:numPr>
          <w:ilvl w:val="0"/>
          <w:numId w:val="19"/>
        </w:numPr>
        <w:rPr>
          <w:b/>
        </w:rPr>
      </w:pPr>
      <w:r w:rsidRPr="008B3CFD">
        <w:rPr>
          <w:b/>
        </w:rPr>
        <w:t>Highest level of formal education obtained your parents. Please provide the answer below:</w:t>
      </w:r>
    </w:p>
    <w:p w14:paraId="2E52A45E" w14:textId="77777777" w:rsidR="005106F4" w:rsidRPr="008B3CFD" w:rsidRDefault="005106F4" w:rsidP="005106F4">
      <w:pPr>
        <w:pStyle w:val="ListParagraph"/>
        <w:rPr>
          <w:b/>
        </w:rPr>
      </w:pPr>
    </w:p>
    <w:p w14:paraId="3378736E" w14:textId="77777777" w:rsidR="005106F4" w:rsidRPr="008B3CFD" w:rsidRDefault="005106F4" w:rsidP="001E747B">
      <w:pPr>
        <w:pStyle w:val="ListParagraph"/>
        <w:numPr>
          <w:ilvl w:val="0"/>
          <w:numId w:val="15"/>
        </w:numPr>
        <w:spacing w:line="360" w:lineRule="auto"/>
      </w:pPr>
      <w:r w:rsidRPr="008B3CFD">
        <w:t>Did not complete elementary school</w:t>
      </w:r>
    </w:p>
    <w:p w14:paraId="2EF10F2A" w14:textId="77777777" w:rsidR="005106F4" w:rsidRPr="008B3CFD" w:rsidRDefault="005106F4" w:rsidP="001E747B">
      <w:pPr>
        <w:pStyle w:val="ListParagraph"/>
        <w:numPr>
          <w:ilvl w:val="0"/>
          <w:numId w:val="6"/>
        </w:numPr>
        <w:spacing w:line="360" w:lineRule="auto"/>
      </w:pPr>
      <w:r w:rsidRPr="008B3CFD">
        <w:t>Level I: Four years of elementary school</w:t>
      </w:r>
    </w:p>
    <w:p w14:paraId="70DF8DAE" w14:textId="77777777" w:rsidR="005106F4" w:rsidRPr="008B3CFD" w:rsidRDefault="005106F4" w:rsidP="001E747B">
      <w:pPr>
        <w:pStyle w:val="ListParagraph"/>
        <w:numPr>
          <w:ilvl w:val="0"/>
          <w:numId w:val="6"/>
        </w:numPr>
        <w:spacing w:line="360" w:lineRule="auto"/>
      </w:pPr>
      <w:r w:rsidRPr="008B3CFD">
        <w:t>Level II: Primary school</w:t>
      </w:r>
    </w:p>
    <w:p w14:paraId="4B4B3ABB" w14:textId="77777777" w:rsidR="005106F4" w:rsidRPr="008B3CFD" w:rsidRDefault="005106F4" w:rsidP="001E747B">
      <w:pPr>
        <w:pStyle w:val="ListParagraph"/>
        <w:numPr>
          <w:ilvl w:val="0"/>
          <w:numId w:val="6"/>
        </w:numPr>
        <w:spacing w:line="360" w:lineRule="auto"/>
      </w:pPr>
      <w:r w:rsidRPr="008B3CFD">
        <w:t xml:space="preserve">Level III: SSS high school (three years) </w:t>
      </w:r>
    </w:p>
    <w:p w14:paraId="2018EEC7" w14:textId="77777777" w:rsidR="005106F4" w:rsidRPr="008B3CFD" w:rsidRDefault="005106F4" w:rsidP="001E747B">
      <w:pPr>
        <w:pStyle w:val="ListParagraph"/>
        <w:numPr>
          <w:ilvl w:val="0"/>
          <w:numId w:val="6"/>
        </w:numPr>
        <w:spacing w:line="360" w:lineRule="auto"/>
      </w:pPr>
      <w:r w:rsidRPr="008B3CFD">
        <w:t>Level IV: VKV high school (four years)</w:t>
      </w:r>
    </w:p>
    <w:p w14:paraId="778D0FC6" w14:textId="77777777" w:rsidR="005106F4" w:rsidRPr="008B3CFD" w:rsidRDefault="005106F4" w:rsidP="001E747B">
      <w:pPr>
        <w:pStyle w:val="ListParagraph"/>
        <w:numPr>
          <w:ilvl w:val="0"/>
          <w:numId w:val="6"/>
        </w:numPr>
        <w:spacing w:line="360" w:lineRule="auto"/>
      </w:pPr>
      <w:r w:rsidRPr="008B3CFD">
        <w:t>Level V: Higher education college Level VI: Bachelor’s degree</w:t>
      </w:r>
    </w:p>
    <w:p w14:paraId="79A303B4" w14:textId="77777777" w:rsidR="005106F4" w:rsidRPr="008B3CFD" w:rsidRDefault="005106F4" w:rsidP="001E747B">
      <w:pPr>
        <w:pStyle w:val="ListParagraph"/>
        <w:numPr>
          <w:ilvl w:val="0"/>
          <w:numId w:val="6"/>
        </w:numPr>
        <w:spacing w:line="360" w:lineRule="auto"/>
      </w:pPr>
      <w:r w:rsidRPr="008B3CFD">
        <w:t xml:space="preserve">Level VII: Master’s degree/Specialization and/or PhD                              </w:t>
      </w:r>
    </w:p>
    <w:p w14:paraId="7DD21C6E" w14:textId="77777777" w:rsidR="005106F4" w:rsidRPr="008B3CFD" w:rsidRDefault="005106F4" w:rsidP="005106F4">
      <w:pPr>
        <w:spacing w:line="360" w:lineRule="auto"/>
        <w:ind w:left="360"/>
      </w:pPr>
    </w:p>
    <w:p w14:paraId="00999489" w14:textId="77777777" w:rsidR="005106F4" w:rsidRPr="008B3CFD" w:rsidRDefault="005106F4" w:rsidP="005106F4">
      <w:pPr>
        <w:spacing w:line="360" w:lineRule="auto"/>
        <w:rPr>
          <w:b/>
        </w:rPr>
      </w:pPr>
      <w:r w:rsidRPr="008B3CFD">
        <w:rPr>
          <w:b/>
        </w:rPr>
        <w:t xml:space="preserve">                                    Mother:                                                    Father:</w:t>
      </w:r>
    </w:p>
    <w:p w14:paraId="1EE406E4" w14:textId="77777777" w:rsidR="005106F4" w:rsidRPr="008B3CFD" w:rsidRDefault="005106F4" w:rsidP="005106F4"/>
    <w:p w14:paraId="2CE9185F" w14:textId="77777777" w:rsidR="005106F4" w:rsidRPr="008B3CFD" w:rsidRDefault="005106F4" w:rsidP="001E747B">
      <w:pPr>
        <w:pStyle w:val="ListParagraph"/>
        <w:numPr>
          <w:ilvl w:val="0"/>
          <w:numId w:val="19"/>
        </w:numPr>
        <w:rPr>
          <w:b/>
        </w:rPr>
      </w:pPr>
      <w:r w:rsidRPr="008B3CFD">
        <w:rPr>
          <w:b/>
        </w:rPr>
        <w:t>Are your parents employed, what is their profession(please circle) and describe below:</w:t>
      </w:r>
    </w:p>
    <w:p w14:paraId="0558B4B1" w14:textId="77777777" w:rsidR="005106F4" w:rsidRPr="008B3CFD" w:rsidRDefault="005106F4" w:rsidP="005106F4"/>
    <w:p w14:paraId="3718A0AA" w14:textId="77777777" w:rsidR="005106F4" w:rsidRPr="008B3CFD" w:rsidRDefault="005106F4" w:rsidP="005106F4">
      <w:r w:rsidRPr="008B3CFD">
        <w:rPr>
          <w:b/>
        </w:rPr>
        <w:t xml:space="preserve">                                   Mother: </w:t>
      </w:r>
      <w:r w:rsidRPr="008B3CFD">
        <w:t>YES/NO</w:t>
      </w:r>
      <w:r w:rsidRPr="008B3CFD">
        <w:rPr>
          <w:b/>
        </w:rPr>
        <w:t xml:space="preserve">                                      Father: </w:t>
      </w:r>
      <w:r w:rsidRPr="008B3CFD">
        <w:t>YES/NO</w:t>
      </w:r>
    </w:p>
    <w:p w14:paraId="46D857FC" w14:textId="77777777" w:rsidR="005106F4" w:rsidRPr="008B3CFD" w:rsidRDefault="005106F4" w:rsidP="005106F4"/>
    <w:p w14:paraId="74B445F2" w14:textId="77777777" w:rsidR="005106F4" w:rsidRPr="008B3CFD" w:rsidRDefault="005106F4" w:rsidP="005106F4">
      <w:r w:rsidRPr="008B3CFD">
        <w:t xml:space="preserve">                                   _______________                                     _______________</w:t>
      </w:r>
    </w:p>
    <w:p w14:paraId="42EC483B" w14:textId="77777777" w:rsidR="005106F4" w:rsidRPr="008B3CFD" w:rsidRDefault="005106F4" w:rsidP="005106F4">
      <w:pPr>
        <w:spacing w:line="360" w:lineRule="auto"/>
      </w:pPr>
    </w:p>
    <w:p w14:paraId="7D9BC7E3" w14:textId="77777777" w:rsidR="005106F4" w:rsidRPr="008B3CFD" w:rsidRDefault="005106F4" w:rsidP="005106F4"/>
    <w:p w14:paraId="5C50421B" w14:textId="77777777" w:rsidR="005106F4" w:rsidRPr="008B3CFD" w:rsidRDefault="005106F4" w:rsidP="001E747B">
      <w:pPr>
        <w:pStyle w:val="ListParagraph"/>
        <w:numPr>
          <w:ilvl w:val="0"/>
          <w:numId w:val="19"/>
        </w:numPr>
        <w:ind w:left="360"/>
        <w:rPr>
          <w:b/>
        </w:rPr>
      </w:pPr>
      <w:r w:rsidRPr="008B3CFD">
        <w:rPr>
          <w:b/>
        </w:rPr>
        <w:t>What is their current position in this profession? Use the classification provided below. Write the letter of the option that best describes their current position (</w:t>
      </w:r>
      <w:r w:rsidR="00172E12" w:rsidRPr="008B3CFD">
        <w:rPr>
          <w:b/>
        </w:rPr>
        <w:t>e.g.,</w:t>
      </w:r>
      <w:r w:rsidRPr="008B3CFD">
        <w:rPr>
          <w:b/>
        </w:rPr>
        <w:t xml:space="preserve"> A or B or C).</w:t>
      </w:r>
    </w:p>
    <w:p w14:paraId="0E04DC5B" w14:textId="77777777" w:rsidR="005106F4" w:rsidRPr="008B3CFD" w:rsidRDefault="005106F4" w:rsidP="005106F4">
      <w:pPr>
        <w:spacing w:line="360" w:lineRule="auto"/>
      </w:pPr>
    </w:p>
    <w:p w14:paraId="6B863AAA" w14:textId="77777777" w:rsidR="005106F4" w:rsidRPr="008B3CFD" w:rsidRDefault="005106F4" w:rsidP="005106F4">
      <w:pPr>
        <w:spacing w:line="360" w:lineRule="auto"/>
        <w:ind w:left="360"/>
        <w:rPr>
          <w:b/>
        </w:rPr>
      </w:pPr>
      <w:r w:rsidRPr="008B3CFD">
        <w:rPr>
          <w:b/>
        </w:rPr>
        <w:t xml:space="preserve">                                           Mother:                                                    Father:</w:t>
      </w:r>
    </w:p>
    <w:p w14:paraId="17858106" w14:textId="77777777" w:rsidR="005106F4" w:rsidRPr="008B3CFD" w:rsidRDefault="005106F4" w:rsidP="005106F4">
      <w:pPr>
        <w:spacing w:line="360" w:lineRule="auto"/>
        <w:ind w:left="360"/>
        <w:rPr>
          <w:b/>
        </w:rPr>
      </w:pPr>
    </w:p>
    <w:p w14:paraId="77B380FE" w14:textId="77777777" w:rsidR="005106F4" w:rsidRPr="008B3CFD" w:rsidRDefault="005106F4" w:rsidP="005106F4">
      <w:pPr>
        <w:spacing w:line="360" w:lineRule="auto"/>
      </w:pPr>
      <w:r w:rsidRPr="008B3CFD">
        <w:t>0) Unemployed</w:t>
      </w:r>
    </w:p>
    <w:p w14:paraId="3C688ADB" w14:textId="77777777" w:rsidR="005106F4" w:rsidRPr="008B3CFD" w:rsidRDefault="005106F4" w:rsidP="005106F4">
      <w:pPr>
        <w:spacing w:line="360" w:lineRule="auto"/>
      </w:pPr>
      <w:r w:rsidRPr="008B3CFD">
        <w:t>1) Unqualified worker in a certain sector</w:t>
      </w:r>
    </w:p>
    <w:p w14:paraId="11A3D3B2" w14:textId="77777777" w:rsidR="005106F4" w:rsidRPr="008B3CFD" w:rsidRDefault="005106F4" w:rsidP="005106F4">
      <w:pPr>
        <w:spacing w:line="360" w:lineRule="auto"/>
      </w:pPr>
      <w:r w:rsidRPr="008B3CFD">
        <w:t>2) Qualified worker in a certain sector</w:t>
      </w:r>
    </w:p>
    <w:p w14:paraId="54FD08DD" w14:textId="77777777" w:rsidR="005106F4" w:rsidRPr="008B3CFD" w:rsidRDefault="005106F4" w:rsidP="005106F4">
      <w:pPr>
        <w:spacing w:line="360" w:lineRule="auto"/>
      </w:pPr>
      <w:r w:rsidRPr="008B3CFD">
        <w:t>3) Small or medium-sized business owner – I am an unqualified employer</w:t>
      </w:r>
    </w:p>
    <w:p w14:paraId="0A49DEC7" w14:textId="77777777" w:rsidR="005106F4" w:rsidRPr="008B3CFD" w:rsidRDefault="005106F4" w:rsidP="005106F4">
      <w:pPr>
        <w:spacing w:line="360" w:lineRule="auto"/>
      </w:pPr>
      <w:r w:rsidRPr="008B3CFD">
        <w:t>4) Small or medium-sized business owner – I am a qualified employer</w:t>
      </w:r>
    </w:p>
    <w:p w14:paraId="4EF43FA0" w14:textId="77777777" w:rsidR="005106F4" w:rsidRPr="008B3CFD" w:rsidRDefault="005106F4" w:rsidP="005106F4">
      <w:pPr>
        <w:spacing w:line="360" w:lineRule="auto"/>
      </w:pPr>
      <w:r w:rsidRPr="008B3CFD">
        <w:t>5) Large business owner (with personnel on my own lease) – I am an unqualified employer</w:t>
      </w:r>
    </w:p>
    <w:p w14:paraId="0B39B3F8" w14:textId="77777777" w:rsidR="005106F4" w:rsidRPr="008B3CFD" w:rsidRDefault="005106F4" w:rsidP="005106F4">
      <w:pPr>
        <w:spacing w:line="360" w:lineRule="auto"/>
        <w:ind w:right="540"/>
      </w:pPr>
      <w:r w:rsidRPr="008B3CFD">
        <w:t>6) Large business owner (with personnel on my own lease) – I am a qualified employer, or a manager in the Private or Public sector</w:t>
      </w:r>
    </w:p>
    <w:p w14:paraId="3FB9F893" w14:textId="77777777" w:rsidR="005106F4" w:rsidRPr="008B3CFD" w:rsidRDefault="005106F4" w:rsidP="005106F4">
      <w:pPr>
        <w:spacing w:line="360" w:lineRule="auto"/>
      </w:pPr>
    </w:p>
    <w:p w14:paraId="5C82042E" w14:textId="77777777" w:rsidR="005106F4" w:rsidRPr="008B3CFD" w:rsidRDefault="004D445A" w:rsidP="001E747B">
      <w:pPr>
        <w:pStyle w:val="ListParagraph"/>
        <w:numPr>
          <w:ilvl w:val="0"/>
          <w:numId w:val="19"/>
        </w:numPr>
        <w:spacing w:line="360" w:lineRule="auto"/>
        <w:rPr>
          <w:b/>
        </w:rPr>
      </w:pPr>
      <w:r w:rsidRPr="008B3CFD">
        <w:rPr>
          <w:b/>
        </w:rPr>
        <w:t xml:space="preserve"> </w:t>
      </w:r>
      <w:r w:rsidR="005106F4" w:rsidRPr="008B3CFD">
        <w:rPr>
          <w:b/>
        </w:rPr>
        <w:t>Characterize these two languages that make you a bilingual-the languages that you are most exposed to (A and B) and other foreign languages (for example languages that you learn in school)?</w:t>
      </w:r>
    </w:p>
    <w:tbl>
      <w:tblPr>
        <w:tblpPr w:leftFromText="180" w:rightFromText="180" w:vertAnchor="text" w:horzAnchor="margin" w:tblpXSpec="center" w:tblpY="-19"/>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5"/>
        <w:gridCol w:w="2790"/>
        <w:gridCol w:w="5130"/>
      </w:tblGrid>
      <w:tr w:rsidR="005106F4" w:rsidRPr="008B3CFD" w14:paraId="5033A744" w14:textId="77777777" w:rsidTr="00877886">
        <w:trPr>
          <w:trHeight w:val="962"/>
        </w:trPr>
        <w:tc>
          <w:tcPr>
            <w:tcW w:w="2245" w:type="dxa"/>
          </w:tcPr>
          <w:p w14:paraId="02E73E51" w14:textId="77777777" w:rsidR="005106F4" w:rsidRPr="008B3CFD" w:rsidRDefault="005106F4" w:rsidP="00877886">
            <w:pPr>
              <w:spacing w:before="120" w:line="360" w:lineRule="auto"/>
              <w:jc w:val="center"/>
              <w:rPr>
                <w:b/>
                <w:u w:val="single"/>
                <w:lang w:val="en-GB"/>
              </w:rPr>
            </w:pPr>
          </w:p>
        </w:tc>
        <w:tc>
          <w:tcPr>
            <w:tcW w:w="2790" w:type="dxa"/>
          </w:tcPr>
          <w:p w14:paraId="7C4E6896" w14:textId="77777777" w:rsidR="005106F4" w:rsidRPr="008B3CFD" w:rsidRDefault="005106F4" w:rsidP="00877886">
            <w:pPr>
              <w:spacing w:before="120" w:line="360" w:lineRule="auto"/>
              <w:jc w:val="center"/>
              <w:rPr>
                <w:b/>
                <w:u w:val="single"/>
              </w:rPr>
            </w:pPr>
            <w:r w:rsidRPr="008B3CFD">
              <w:rPr>
                <w:b/>
                <w:u w:val="single"/>
                <w:lang w:val="en-GB"/>
              </w:rPr>
              <w:t>Language</w:t>
            </w:r>
          </w:p>
        </w:tc>
        <w:tc>
          <w:tcPr>
            <w:tcW w:w="5130" w:type="dxa"/>
          </w:tcPr>
          <w:p w14:paraId="670F476A" w14:textId="77777777" w:rsidR="005106F4" w:rsidRPr="008B3CFD" w:rsidRDefault="005106F4" w:rsidP="00877886">
            <w:pPr>
              <w:spacing w:before="120" w:line="360" w:lineRule="auto"/>
              <w:jc w:val="center"/>
              <w:rPr>
                <w:b/>
                <w:u w:val="single"/>
              </w:rPr>
            </w:pPr>
            <w:r w:rsidRPr="008B3CFD">
              <w:rPr>
                <w:b/>
                <w:u w:val="single"/>
              </w:rPr>
              <w:t>At what age did you start to learn the language</w:t>
            </w:r>
          </w:p>
        </w:tc>
      </w:tr>
      <w:tr w:rsidR="005106F4" w:rsidRPr="008B3CFD" w14:paraId="4D21008D" w14:textId="77777777" w:rsidTr="00877886">
        <w:trPr>
          <w:trHeight w:val="185"/>
        </w:trPr>
        <w:tc>
          <w:tcPr>
            <w:tcW w:w="2245" w:type="dxa"/>
          </w:tcPr>
          <w:p w14:paraId="68A4BBE9" w14:textId="77777777" w:rsidR="005106F4" w:rsidRPr="008B3CFD" w:rsidRDefault="005106F4" w:rsidP="00877886">
            <w:pPr>
              <w:spacing w:before="60" w:line="360" w:lineRule="auto"/>
              <w:jc w:val="center"/>
              <w:rPr>
                <w:b/>
              </w:rPr>
            </w:pPr>
            <w:r w:rsidRPr="008B3CFD">
              <w:rPr>
                <w:b/>
              </w:rPr>
              <w:t>Α</w:t>
            </w:r>
          </w:p>
        </w:tc>
        <w:tc>
          <w:tcPr>
            <w:tcW w:w="2790" w:type="dxa"/>
          </w:tcPr>
          <w:p w14:paraId="12C9BC2E" w14:textId="77777777" w:rsidR="005106F4" w:rsidRPr="008B3CFD" w:rsidRDefault="005106F4" w:rsidP="00877886">
            <w:pPr>
              <w:spacing w:line="360" w:lineRule="auto"/>
            </w:pPr>
          </w:p>
        </w:tc>
        <w:tc>
          <w:tcPr>
            <w:tcW w:w="5130" w:type="dxa"/>
          </w:tcPr>
          <w:p w14:paraId="6044DEB7" w14:textId="77777777" w:rsidR="005106F4" w:rsidRPr="008B3CFD" w:rsidRDefault="005106F4" w:rsidP="00877886">
            <w:pPr>
              <w:spacing w:line="360" w:lineRule="auto"/>
            </w:pPr>
          </w:p>
        </w:tc>
      </w:tr>
      <w:tr w:rsidR="005106F4" w:rsidRPr="008B3CFD" w14:paraId="382D616C" w14:textId="77777777" w:rsidTr="00877886">
        <w:trPr>
          <w:trHeight w:val="90"/>
        </w:trPr>
        <w:tc>
          <w:tcPr>
            <w:tcW w:w="2245" w:type="dxa"/>
          </w:tcPr>
          <w:p w14:paraId="061EF48C" w14:textId="77777777" w:rsidR="005106F4" w:rsidRPr="008B3CFD" w:rsidRDefault="005106F4" w:rsidP="00877886">
            <w:pPr>
              <w:spacing w:before="60" w:line="360" w:lineRule="auto"/>
              <w:jc w:val="center"/>
              <w:rPr>
                <w:b/>
              </w:rPr>
            </w:pPr>
            <w:r w:rsidRPr="008B3CFD">
              <w:rPr>
                <w:b/>
              </w:rPr>
              <w:t>Β</w:t>
            </w:r>
          </w:p>
        </w:tc>
        <w:tc>
          <w:tcPr>
            <w:tcW w:w="2790" w:type="dxa"/>
          </w:tcPr>
          <w:p w14:paraId="6C9851BC" w14:textId="77777777" w:rsidR="005106F4" w:rsidRPr="008B3CFD" w:rsidRDefault="005106F4" w:rsidP="00877886">
            <w:pPr>
              <w:spacing w:line="360" w:lineRule="auto"/>
            </w:pPr>
          </w:p>
        </w:tc>
        <w:tc>
          <w:tcPr>
            <w:tcW w:w="5130" w:type="dxa"/>
          </w:tcPr>
          <w:p w14:paraId="2A847FF3" w14:textId="77777777" w:rsidR="005106F4" w:rsidRPr="008B3CFD" w:rsidRDefault="005106F4" w:rsidP="00877886">
            <w:pPr>
              <w:spacing w:line="360" w:lineRule="auto"/>
            </w:pPr>
          </w:p>
        </w:tc>
      </w:tr>
      <w:tr w:rsidR="005106F4" w:rsidRPr="008B3CFD" w14:paraId="0CE2A026" w14:textId="77777777" w:rsidTr="00877886">
        <w:trPr>
          <w:trHeight w:val="90"/>
        </w:trPr>
        <w:tc>
          <w:tcPr>
            <w:tcW w:w="2245" w:type="dxa"/>
          </w:tcPr>
          <w:p w14:paraId="3FFF4566" w14:textId="77777777" w:rsidR="005106F4" w:rsidRPr="008B3CFD" w:rsidRDefault="005106F4" w:rsidP="00877886">
            <w:pPr>
              <w:spacing w:before="60" w:line="360" w:lineRule="auto"/>
              <w:jc w:val="center"/>
              <w:rPr>
                <w:b/>
                <w:lang w:val="en-GB"/>
              </w:rPr>
            </w:pPr>
            <w:r w:rsidRPr="008B3CFD">
              <w:rPr>
                <w:b/>
                <w:lang w:val="en-GB"/>
              </w:rPr>
              <w:t>Foreign language 1</w:t>
            </w:r>
          </w:p>
        </w:tc>
        <w:tc>
          <w:tcPr>
            <w:tcW w:w="2790" w:type="dxa"/>
          </w:tcPr>
          <w:p w14:paraId="3F1639BD" w14:textId="77777777" w:rsidR="005106F4" w:rsidRPr="008B3CFD" w:rsidRDefault="005106F4" w:rsidP="00877886">
            <w:pPr>
              <w:spacing w:line="360" w:lineRule="auto"/>
              <w:rPr>
                <w:b/>
              </w:rPr>
            </w:pPr>
          </w:p>
        </w:tc>
        <w:tc>
          <w:tcPr>
            <w:tcW w:w="5130" w:type="dxa"/>
          </w:tcPr>
          <w:p w14:paraId="52B1DFC6" w14:textId="77777777" w:rsidR="005106F4" w:rsidRPr="008B3CFD" w:rsidRDefault="005106F4" w:rsidP="00877886">
            <w:pPr>
              <w:spacing w:line="360" w:lineRule="auto"/>
              <w:rPr>
                <w:b/>
              </w:rPr>
            </w:pPr>
          </w:p>
        </w:tc>
      </w:tr>
      <w:tr w:rsidR="005106F4" w:rsidRPr="008B3CFD" w14:paraId="5176959A" w14:textId="77777777" w:rsidTr="00877886">
        <w:trPr>
          <w:trHeight w:val="90"/>
        </w:trPr>
        <w:tc>
          <w:tcPr>
            <w:tcW w:w="2245" w:type="dxa"/>
          </w:tcPr>
          <w:p w14:paraId="6D2696E3" w14:textId="77777777" w:rsidR="005106F4" w:rsidRPr="008B3CFD" w:rsidRDefault="005106F4" w:rsidP="00877886">
            <w:pPr>
              <w:spacing w:before="60" w:line="360" w:lineRule="auto"/>
              <w:jc w:val="center"/>
              <w:rPr>
                <w:b/>
                <w:lang w:val="en-GB"/>
              </w:rPr>
            </w:pPr>
            <w:r w:rsidRPr="008B3CFD">
              <w:rPr>
                <w:b/>
                <w:lang w:val="en-GB"/>
              </w:rPr>
              <w:t>Foreign language 2</w:t>
            </w:r>
          </w:p>
        </w:tc>
        <w:tc>
          <w:tcPr>
            <w:tcW w:w="2790" w:type="dxa"/>
          </w:tcPr>
          <w:p w14:paraId="7C776E6F" w14:textId="77777777" w:rsidR="005106F4" w:rsidRPr="008B3CFD" w:rsidRDefault="005106F4" w:rsidP="00877886">
            <w:pPr>
              <w:spacing w:line="360" w:lineRule="auto"/>
              <w:rPr>
                <w:b/>
              </w:rPr>
            </w:pPr>
          </w:p>
        </w:tc>
        <w:tc>
          <w:tcPr>
            <w:tcW w:w="5130" w:type="dxa"/>
          </w:tcPr>
          <w:p w14:paraId="0CD48ECA" w14:textId="77777777" w:rsidR="005106F4" w:rsidRPr="008B3CFD" w:rsidRDefault="005106F4" w:rsidP="00877886">
            <w:pPr>
              <w:spacing w:line="360" w:lineRule="auto"/>
              <w:rPr>
                <w:b/>
              </w:rPr>
            </w:pPr>
          </w:p>
        </w:tc>
      </w:tr>
    </w:tbl>
    <w:p w14:paraId="4D5613F4" w14:textId="77777777" w:rsidR="005106F4" w:rsidRPr="008B3CFD" w:rsidRDefault="005106F4" w:rsidP="005106F4">
      <w:pPr>
        <w:spacing w:line="360" w:lineRule="auto"/>
      </w:pPr>
    </w:p>
    <w:p w14:paraId="7A485DC4" w14:textId="77777777" w:rsidR="005106F4" w:rsidRPr="008B3CFD" w:rsidRDefault="005106F4" w:rsidP="005106F4">
      <w:pPr>
        <w:spacing w:line="360" w:lineRule="auto"/>
      </w:pPr>
    </w:p>
    <w:p w14:paraId="45421825" w14:textId="77777777" w:rsidR="005106F4" w:rsidRPr="008B3CFD" w:rsidRDefault="005106F4" w:rsidP="001E747B">
      <w:pPr>
        <w:pStyle w:val="ListParagraph"/>
        <w:numPr>
          <w:ilvl w:val="0"/>
          <w:numId w:val="19"/>
        </w:numPr>
        <w:spacing w:after="160" w:line="480" w:lineRule="auto"/>
        <w:rPr>
          <w:b/>
        </w:rPr>
      </w:pPr>
      <w:r w:rsidRPr="008B3CFD">
        <w:rPr>
          <w:b/>
        </w:rPr>
        <w:t>How much of of the time you are exposed to the less frequent language out of A and B? Please mark on the ruler below and try to be as precise as you can</w:t>
      </w:r>
      <w:r w:rsidRPr="008B3CFD">
        <w:t xml:space="preserve">. </w:t>
      </w:r>
    </w:p>
    <w:p w14:paraId="13A52BAB" w14:textId="77777777" w:rsidR="005106F4" w:rsidRPr="008B3CFD" w:rsidRDefault="005106F4" w:rsidP="005106F4">
      <w:pPr>
        <w:pStyle w:val="ListParagraph"/>
        <w:spacing w:after="160" w:line="480" w:lineRule="auto"/>
        <w:ind w:left="0"/>
      </w:pPr>
      <w:r w:rsidRPr="008B3CFD">
        <w:rPr>
          <w:noProof/>
        </w:rPr>
        <w:drawing>
          <wp:inline distT="0" distB="0" distL="0" distR="0" wp14:anchorId="69CEE6ED" wp14:editId="417DEFC2">
            <wp:extent cx="5715000" cy="962025"/>
            <wp:effectExtent l="0" t="0" r="0" b="0"/>
            <wp:docPr id="146" name="Picture 146" descr="ruler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uler (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5715000" cy="962025"/>
                    </a:xfrm>
                    <a:prstGeom prst="rect">
                      <a:avLst/>
                    </a:prstGeom>
                    <a:noFill/>
                    <a:ln>
                      <a:noFill/>
                    </a:ln>
                  </pic:spPr>
                </pic:pic>
              </a:graphicData>
            </a:graphic>
          </wp:inline>
        </w:drawing>
      </w:r>
      <w:r w:rsidRPr="008B3CFD">
        <w:t xml:space="preserve">Exposed to one                                                                                                             Exposed             </w:t>
      </w:r>
    </w:p>
    <w:p w14:paraId="42890BFF" w14:textId="77777777" w:rsidR="005106F4" w:rsidRPr="008B3CFD" w:rsidRDefault="005106F4" w:rsidP="005106F4">
      <w:pPr>
        <w:spacing w:line="480" w:lineRule="auto"/>
        <w:ind w:right="-522"/>
      </w:pPr>
      <w:r w:rsidRPr="008B3CFD">
        <w:t>language only                                                                                                  to both A and B equally</w:t>
      </w:r>
    </w:p>
    <w:p w14:paraId="1E9E1D6A" w14:textId="77777777" w:rsidR="005106F4" w:rsidRPr="008B3CFD" w:rsidRDefault="005106F4" w:rsidP="001E747B">
      <w:pPr>
        <w:pStyle w:val="ListParagraph"/>
        <w:numPr>
          <w:ilvl w:val="0"/>
          <w:numId w:val="19"/>
        </w:numPr>
        <w:spacing w:line="360" w:lineRule="auto"/>
        <w:rPr>
          <w:b/>
        </w:rPr>
      </w:pPr>
      <w:r w:rsidRPr="008B3CFD">
        <w:rPr>
          <w:b/>
        </w:rPr>
        <w:t>Based on the following scale (1 to 5), please indicate how often you use the foreing languages you speak.</w:t>
      </w:r>
    </w:p>
    <w:p w14:paraId="32DB34F0" w14:textId="77777777" w:rsidR="005106F4" w:rsidRPr="008B3CFD" w:rsidRDefault="005106F4" w:rsidP="005106F4">
      <w:pPr>
        <w:spacing w:line="360" w:lineRule="auto"/>
        <w:ind w:firstLine="720"/>
        <w:rPr>
          <w:sz w:val="16"/>
        </w:rPr>
      </w:pPr>
    </w:p>
    <w:p w14:paraId="1E8AB554" w14:textId="77777777" w:rsidR="005106F4" w:rsidRPr="008B3CFD" w:rsidRDefault="005106F4" w:rsidP="005106F4">
      <w:pPr>
        <w:spacing w:line="360" w:lineRule="auto"/>
        <w:jc w:val="center"/>
        <w:rPr>
          <w:b/>
          <w:u w:val="single"/>
        </w:rPr>
      </w:pPr>
      <w:r w:rsidRPr="008B3CFD">
        <w:rPr>
          <w:b/>
          <w:u w:val="single"/>
        </w:rPr>
        <w:t>(Rarely)   1          2          3          4          5   (Very Often)</w:t>
      </w:r>
    </w:p>
    <w:p w14:paraId="4A5B1EB2" w14:textId="77777777" w:rsidR="005106F4" w:rsidRPr="008B3CFD" w:rsidRDefault="005106F4" w:rsidP="005106F4">
      <w:pPr>
        <w:spacing w:line="360" w:lineRule="auto"/>
        <w:jc w:val="center"/>
        <w:rPr>
          <w:b/>
          <w:u w:val="single"/>
        </w:rPr>
      </w:pPr>
    </w:p>
    <w:p w14:paraId="24B581EF" w14:textId="77777777" w:rsidR="005106F4" w:rsidRPr="008B3CFD" w:rsidRDefault="005106F4" w:rsidP="005106F4">
      <w:pPr>
        <w:spacing w:line="480" w:lineRule="auto"/>
      </w:pPr>
      <w:r w:rsidRPr="008B3CFD">
        <w:rPr>
          <w:b/>
        </w:rPr>
        <w:t>Foreign language 1:</w:t>
      </w:r>
      <w:r w:rsidRPr="008B3CFD">
        <w:t xml:space="preserve">   </w:t>
      </w:r>
      <w:r w:rsidRPr="008B3CFD">
        <w:rPr>
          <w:u w:val="single"/>
        </w:rPr>
        <w:t>1          2          3          4          5</w:t>
      </w:r>
    </w:p>
    <w:p w14:paraId="62467D8C" w14:textId="77777777" w:rsidR="005106F4" w:rsidRPr="008B3CFD" w:rsidRDefault="005106F4" w:rsidP="005106F4">
      <w:pPr>
        <w:spacing w:line="480" w:lineRule="auto"/>
        <w:rPr>
          <w:u w:val="single"/>
        </w:rPr>
      </w:pPr>
      <w:r w:rsidRPr="008B3CFD">
        <w:rPr>
          <w:b/>
        </w:rPr>
        <w:t>Foreign language 2:</w:t>
      </w:r>
      <w:r w:rsidRPr="008B3CFD">
        <w:t xml:space="preserve">   </w:t>
      </w:r>
      <w:r w:rsidRPr="008B3CFD">
        <w:rPr>
          <w:u w:val="single"/>
        </w:rPr>
        <w:t>1          2          3          4          5</w:t>
      </w:r>
    </w:p>
    <w:p w14:paraId="454B47E3" w14:textId="77777777" w:rsidR="005106F4" w:rsidRPr="008B3CFD" w:rsidRDefault="005106F4" w:rsidP="005106F4">
      <w:pPr>
        <w:spacing w:line="480" w:lineRule="auto"/>
        <w:rPr>
          <w:b/>
          <w:u w:val="single"/>
        </w:rPr>
      </w:pPr>
    </w:p>
    <w:p w14:paraId="7411BC1C" w14:textId="77777777" w:rsidR="005106F4" w:rsidRPr="008B3CFD" w:rsidRDefault="005106F4" w:rsidP="001E747B">
      <w:pPr>
        <w:pStyle w:val="ListParagraph"/>
        <w:numPr>
          <w:ilvl w:val="0"/>
          <w:numId w:val="19"/>
        </w:numPr>
        <w:spacing w:line="480" w:lineRule="auto"/>
        <w:rPr>
          <w:b/>
          <w:sz w:val="10"/>
        </w:rPr>
      </w:pPr>
      <w:r w:rsidRPr="008B3CFD">
        <w:rPr>
          <w:b/>
        </w:rPr>
        <w:t>Based on the following scale, please indicate in the table below how well you speak, understand, read and write in each of the languages A and B and your foreign languages.</w:t>
      </w:r>
    </w:p>
    <w:p w14:paraId="676A668B" w14:textId="77777777" w:rsidR="005106F4" w:rsidRPr="008B3CFD" w:rsidRDefault="005106F4" w:rsidP="005106F4">
      <w:pPr>
        <w:spacing w:line="480" w:lineRule="auto"/>
        <w:jc w:val="center"/>
        <w:rPr>
          <w:b/>
          <w:u w:val="single"/>
        </w:rPr>
      </w:pPr>
      <w:r w:rsidRPr="008B3CFD">
        <w:rPr>
          <w:b/>
          <w:u w:val="single"/>
        </w:rPr>
        <w:lastRenderedPageBreak/>
        <w:t>(Very poorly)   1          2          3          4          5   (Very well)</w:t>
      </w:r>
    </w:p>
    <w:p w14:paraId="77ECE3BF" w14:textId="77777777" w:rsidR="005106F4" w:rsidRPr="008B3CFD" w:rsidRDefault="005106F4" w:rsidP="005106F4">
      <w:pPr>
        <w:spacing w:line="480" w:lineRule="auto"/>
        <w:jc w:val="center"/>
        <w:rPr>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5"/>
        <w:gridCol w:w="1620"/>
        <w:gridCol w:w="1710"/>
        <w:gridCol w:w="1530"/>
        <w:gridCol w:w="1800"/>
      </w:tblGrid>
      <w:tr w:rsidR="005106F4" w:rsidRPr="008B3CFD" w14:paraId="00481DE5" w14:textId="77777777" w:rsidTr="00877886">
        <w:trPr>
          <w:trHeight w:val="317"/>
        </w:trPr>
        <w:tc>
          <w:tcPr>
            <w:tcW w:w="2335" w:type="dxa"/>
          </w:tcPr>
          <w:p w14:paraId="55E9FCE3" w14:textId="77777777" w:rsidR="005106F4" w:rsidRPr="008B3CFD" w:rsidRDefault="005106F4" w:rsidP="00877886">
            <w:pPr>
              <w:spacing w:before="120" w:line="360" w:lineRule="auto"/>
              <w:jc w:val="center"/>
              <w:rPr>
                <w:b/>
                <w:u w:val="single"/>
                <w:lang w:val="en-GB"/>
              </w:rPr>
            </w:pPr>
            <w:r w:rsidRPr="008B3CFD">
              <w:rPr>
                <w:b/>
                <w:u w:val="single"/>
                <w:lang w:val="en-GB"/>
              </w:rPr>
              <w:t>Language</w:t>
            </w:r>
          </w:p>
        </w:tc>
        <w:tc>
          <w:tcPr>
            <w:tcW w:w="1620" w:type="dxa"/>
          </w:tcPr>
          <w:p w14:paraId="0C977CE4" w14:textId="77777777" w:rsidR="005106F4" w:rsidRPr="008B3CFD" w:rsidRDefault="005106F4" w:rsidP="00877886">
            <w:pPr>
              <w:spacing w:before="120" w:line="360" w:lineRule="auto"/>
              <w:jc w:val="center"/>
              <w:rPr>
                <w:b/>
                <w:u w:val="single"/>
                <w:lang w:val="en-GB"/>
              </w:rPr>
            </w:pPr>
            <w:r w:rsidRPr="008B3CFD">
              <w:rPr>
                <w:b/>
                <w:u w:val="single"/>
                <w:lang w:val="en-GB"/>
              </w:rPr>
              <w:t>Speak</w:t>
            </w:r>
          </w:p>
        </w:tc>
        <w:tc>
          <w:tcPr>
            <w:tcW w:w="1710" w:type="dxa"/>
          </w:tcPr>
          <w:p w14:paraId="2A9EE3F0" w14:textId="77777777" w:rsidR="005106F4" w:rsidRPr="008B3CFD" w:rsidRDefault="005106F4" w:rsidP="00877886">
            <w:pPr>
              <w:spacing w:before="120" w:line="360" w:lineRule="auto"/>
              <w:jc w:val="center"/>
              <w:rPr>
                <w:b/>
                <w:u w:val="single"/>
                <w:lang w:val="en-GB"/>
              </w:rPr>
            </w:pPr>
            <w:r w:rsidRPr="008B3CFD">
              <w:rPr>
                <w:b/>
                <w:u w:val="single"/>
                <w:lang w:val="en-GB"/>
              </w:rPr>
              <w:t>Understand</w:t>
            </w:r>
          </w:p>
        </w:tc>
        <w:tc>
          <w:tcPr>
            <w:tcW w:w="1530" w:type="dxa"/>
          </w:tcPr>
          <w:p w14:paraId="2C9B2F01" w14:textId="77777777" w:rsidR="005106F4" w:rsidRPr="008B3CFD" w:rsidRDefault="005106F4" w:rsidP="00877886">
            <w:pPr>
              <w:spacing w:before="120" w:line="360" w:lineRule="auto"/>
              <w:jc w:val="center"/>
              <w:rPr>
                <w:b/>
                <w:u w:val="single"/>
                <w:lang w:val="en-GB"/>
              </w:rPr>
            </w:pPr>
            <w:r w:rsidRPr="008B3CFD">
              <w:rPr>
                <w:b/>
                <w:u w:val="single"/>
                <w:lang w:val="en-GB"/>
              </w:rPr>
              <w:t>Read</w:t>
            </w:r>
          </w:p>
        </w:tc>
        <w:tc>
          <w:tcPr>
            <w:tcW w:w="1800" w:type="dxa"/>
          </w:tcPr>
          <w:p w14:paraId="5866F169" w14:textId="77777777" w:rsidR="005106F4" w:rsidRPr="008B3CFD" w:rsidRDefault="005106F4" w:rsidP="00877886">
            <w:pPr>
              <w:spacing w:before="120" w:line="360" w:lineRule="auto"/>
              <w:jc w:val="center"/>
              <w:rPr>
                <w:b/>
                <w:u w:val="single"/>
                <w:lang w:val="en-GB"/>
              </w:rPr>
            </w:pPr>
            <w:r w:rsidRPr="008B3CFD">
              <w:rPr>
                <w:b/>
                <w:u w:val="single"/>
                <w:lang w:val="en-GB"/>
              </w:rPr>
              <w:t>Write</w:t>
            </w:r>
          </w:p>
        </w:tc>
      </w:tr>
      <w:tr w:rsidR="005106F4" w:rsidRPr="008B3CFD" w14:paraId="13F32F28" w14:textId="77777777" w:rsidTr="00877886">
        <w:tc>
          <w:tcPr>
            <w:tcW w:w="2335" w:type="dxa"/>
          </w:tcPr>
          <w:p w14:paraId="69AF7803" w14:textId="77777777" w:rsidR="005106F4" w:rsidRPr="008B3CFD" w:rsidRDefault="005106F4" w:rsidP="00877886">
            <w:pPr>
              <w:spacing w:before="60" w:line="360" w:lineRule="auto"/>
              <w:jc w:val="center"/>
              <w:rPr>
                <w:b/>
              </w:rPr>
            </w:pPr>
            <w:r w:rsidRPr="008B3CFD">
              <w:rPr>
                <w:b/>
              </w:rPr>
              <w:t>Α</w:t>
            </w:r>
          </w:p>
        </w:tc>
        <w:tc>
          <w:tcPr>
            <w:tcW w:w="1620" w:type="dxa"/>
          </w:tcPr>
          <w:p w14:paraId="0B9BF02C" w14:textId="77777777" w:rsidR="005106F4" w:rsidRPr="008B3CFD" w:rsidRDefault="005106F4" w:rsidP="00877886">
            <w:pPr>
              <w:spacing w:line="360" w:lineRule="auto"/>
            </w:pPr>
          </w:p>
        </w:tc>
        <w:tc>
          <w:tcPr>
            <w:tcW w:w="1710" w:type="dxa"/>
          </w:tcPr>
          <w:p w14:paraId="78598B1E" w14:textId="77777777" w:rsidR="005106F4" w:rsidRPr="008B3CFD" w:rsidRDefault="005106F4" w:rsidP="00877886">
            <w:pPr>
              <w:spacing w:line="360" w:lineRule="auto"/>
            </w:pPr>
          </w:p>
        </w:tc>
        <w:tc>
          <w:tcPr>
            <w:tcW w:w="1530" w:type="dxa"/>
          </w:tcPr>
          <w:p w14:paraId="1E3AF483" w14:textId="77777777" w:rsidR="005106F4" w:rsidRPr="008B3CFD" w:rsidRDefault="005106F4" w:rsidP="00877886">
            <w:pPr>
              <w:spacing w:line="360" w:lineRule="auto"/>
            </w:pPr>
          </w:p>
        </w:tc>
        <w:tc>
          <w:tcPr>
            <w:tcW w:w="1800" w:type="dxa"/>
          </w:tcPr>
          <w:p w14:paraId="56C30DBF" w14:textId="77777777" w:rsidR="005106F4" w:rsidRPr="008B3CFD" w:rsidRDefault="005106F4" w:rsidP="00877886">
            <w:pPr>
              <w:spacing w:line="360" w:lineRule="auto"/>
            </w:pPr>
          </w:p>
        </w:tc>
      </w:tr>
      <w:tr w:rsidR="005106F4" w:rsidRPr="008B3CFD" w14:paraId="3F77B378" w14:textId="77777777" w:rsidTr="00877886">
        <w:tc>
          <w:tcPr>
            <w:tcW w:w="2335" w:type="dxa"/>
          </w:tcPr>
          <w:p w14:paraId="7364D20B" w14:textId="77777777" w:rsidR="005106F4" w:rsidRPr="008B3CFD" w:rsidRDefault="005106F4" w:rsidP="00877886">
            <w:pPr>
              <w:spacing w:before="60" w:line="360" w:lineRule="auto"/>
              <w:jc w:val="center"/>
              <w:rPr>
                <w:b/>
              </w:rPr>
            </w:pPr>
            <w:r w:rsidRPr="008B3CFD">
              <w:rPr>
                <w:b/>
              </w:rPr>
              <w:t>B</w:t>
            </w:r>
          </w:p>
        </w:tc>
        <w:tc>
          <w:tcPr>
            <w:tcW w:w="1620" w:type="dxa"/>
          </w:tcPr>
          <w:p w14:paraId="7DDAD8E4" w14:textId="77777777" w:rsidR="005106F4" w:rsidRPr="008B3CFD" w:rsidRDefault="005106F4" w:rsidP="00877886">
            <w:pPr>
              <w:spacing w:line="360" w:lineRule="auto"/>
            </w:pPr>
          </w:p>
        </w:tc>
        <w:tc>
          <w:tcPr>
            <w:tcW w:w="1710" w:type="dxa"/>
          </w:tcPr>
          <w:p w14:paraId="4FBFAE6B" w14:textId="77777777" w:rsidR="005106F4" w:rsidRPr="008B3CFD" w:rsidRDefault="005106F4" w:rsidP="00877886">
            <w:pPr>
              <w:spacing w:line="360" w:lineRule="auto"/>
            </w:pPr>
          </w:p>
        </w:tc>
        <w:tc>
          <w:tcPr>
            <w:tcW w:w="1530" w:type="dxa"/>
          </w:tcPr>
          <w:p w14:paraId="07932800" w14:textId="77777777" w:rsidR="005106F4" w:rsidRPr="008B3CFD" w:rsidRDefault="005106F4" w:rsidP="00877886">
            <w:pPr>
              <w:spacing w:line="360" w:lineRule="auto"/>
            </w:pPr>
          </w:p>
        </w:tc>
        <w:tc>
          <w:tcPr>
            <w:tcW w:w="1800" w:type="dxa"/>
          </w:tcPr>
          <w:p w14:paraId="33723568" w14:textId="77777777" w:rsidR="005106F4" w:rsidRPr="008B3CFD" w:rsidRDefault="005106F4" w:rsidP="00877886">
            <w:pPr>
              <w:spacing w:line="360" w:lineRule="auto"/>
            </w:pPr>
          </w:p>
        </w:tc>
      </w:tr>
      <w:tr w:rsidR="005106F4" w:rsidRPr="008B3CFD" w14:paraId="5D004DD8" w14:textId="77777777" w:rsidTr="00877886">
        <w:tc>
          <w:tcPr>
            <w:tcW w:w="2335" w:type="dxa"/>
          </w:tcPr>
          <w:p w14:paraId="6E2CD084" w14:textId="77777777" w:rsidR="005106F4" w:rsidRPr="008B3CFD" w:rsidRDefault="005106F4" w:rsidP="00877886">
            <w:pPr>
              <w:spacing w:before="60" w:line="360" w:lineRule="auto"/>
              <w:jc w:val="center"/>
              <w:rPr>
                <w:b/>
                <w:lang w:val="en-GB"/>
              </w:rPr>
            </w:pPr>
            <w:r w:rsidRPr="008B3CFD">
              <w:rPr>
                <w:b/>
                <w:lang w:val="en-GB"/>
              </w:rPr>
              <w:t>Foreign language 1</w:t>
            </w:r>
          </w:p>
        </w:tc>
        <w:tc>
          <w:tcPr>
            <w:tcW w:w="1620" w:type="dxa"/>
          </w:tcPr>
          <w:p w14:paraId="4848548F" w14:textId="77777777" w:rsidR="005106F4" w:rsidRPr="008B3CFD" w:rsidRDefault="005106F4" w:rsidP="00877886">
            <w:pPr>
              <w:spacing w:line="360" w:lineRule="auto"/>
            </w:pPr>
          </w:p>
        </w:tc>
        <w:tc>
          <w:tcPr>
            <w:tcW w:w="1710" w:type="dxa"/>
          </w:tcPr>
          <w:p w14:paraId="19E0CE7D" w14:textId="77777777" w:rsidR="005106F4" w:rsidRPr="008B3CFD" w:rsidRDefault="005106F4" w:rsidP="00877886">
            <w:pPr>
              <w:spacing w:line="360" w:lineRule="auto"/>
            </w:pPr>
          </w:p>
        </w:tc>
        <w:tc>
          <w:tcPr>
            <w:tcW w:w="1530" w:type="dxa"/>
          </w:tcPr>
          <w:p w14:paraId="605E5166" w14:textId="77777777" w:rsidR="005106F4" w:rsidRPr="008B3CFD" w:rsidRDefault="005106F4" w:rsidP="00877886">
            <w:pPr>
              <w:spacing w:line="360" w:lineRule="auto"/>
            </w:pPr>
          </w:p>
        </w:tc>
        <w:tc>
          <w:tcPr>
            <w:tcW w:w="1800" w:type="dxa"/>
          </w:tcPr>
          <w:p w14:paraId="1D65948B" w14:textId="77777777" w:rsidR="005106F4" w:rsidRPr="008B3CFD" w:rsidRDefault="005106F4" w:rsidP="00877886">
            <w:pPr>
              <w:spacing w:line="360" w:lineRule="auto"/>
            </w:pPr>
          </w:p>
        </w:tc>
      </w:tr>
      <w:tr w:rsidR="005106F4" w:rsidRPr="008B3CFD" w14:paraId="6E96E791" w14:textId="77777777" w:rsidTr="00877886">
        <w:tc>
          <w:tcPr>
            <w:tcW w:w="2335" w:type="dxa"/>
          </w:tcPr>
          <w:p w14:paraId="6FB73DE5" w14:textId="77777777" w:rsidR="005106F4" w:rsidRPr="008B3CFD" w:rsidRDefault="005106F4" w:rsidP="00877886">
            <w:pPr>
              <w:spacing w:before="60" w:line="360" w:lineRule="auto"/>
              <w:jc w:val="center"/>
              <w:rPr>
                <w:b/>
                <w:lang w:val="en-GB"/>
              </w:rPr>
            </w:pPr>
            <w:r w:rsidRPr="008B3CFD">
              <w:rPr>
                <w:b/>
                <w:lang w:val="en-GB"/>
              </w:rPr>
              <w:t>Foreign language 2</w:t>
            </w:r>
          </w:p>
        </w:tc>
        <w:tc>
          <w:tcPr>
            <w:tcW w:w="1620" w:type="dxa"/>
          </w:tcPr>
          <w:p w14:paraId="63CE5FA4" w14:textId="77777777" w:rsidR="005106F4" w:rsidRPr="008B3CFD" w:rsidRDefault="005106F4" w:rsidP="00877886">
            <w:pPr>
              <w:spacing w:line="360" w:lineRule="auto"/>
            </w:pPr>
          </w:p>
        </w:tc>
        <w:tc>
          <w:tcPr>
            <w:tcW w:w="1710" w:type="dxa"/>
          </w:tcPr>
          <w:p w14:paraId="7F3814AE" w14:textId="77777777" w:rsidR="005106F4" w:rsidRPr="008B3CFD" w:rsidRDefault="005106F4" w:rsidP="00877886">
            <w:pPr>
              <w:spacing w:line="360" w:lineRule="auto"/>
            </w:pPr>
          </w:p>
        </w:tc>
        <w:tc>
          <w:tcPr>
            <w:tcW w:w="1530" w:type="dxa"/>
          </w:tcPr>
          <w:p w14:paraId="257E4BF4" w14:textId="77777777" w:rsidR="005106F4" w:rsidRPr="008B3CFD" w:rsidRDefault="005106F4" w:rsidP="00877886">
            <w:pPr>
              <w:spacing w:line="360" w:lineRule="auto"/>
            </w:pPr>
          </w:p>
        </w:tc>
        <w:tc>
          <w:tcPr>
            <w:tcW w:w="1800" w:type="dxa"/>
          </w:tcPr>
          <w:p w14:paraId="7934831D" w14:textId="77777777" w:rsidR="005106F4" w:rsidRPr="008B3CFD" w:rsidRDefault="005106F4" w:rsidP="00877886">
            <w:pPr>
              <w:spacing w:line="360" w:lineRule="auto"/>
            </w:pPr>
          </w:p>
        </w:tc>
      </w:tr>
    </w:tbl>
    <w:p w14:paraId="2E3EA594" w14:textId="77777777" w:rsidR="00033A9D" w:rsidRPr="008B3CFD" w:rsidRDefault="00033A9D" w:rsidP="00033A9D"/>
    <w:p w14:paraId="3462FB01" w14:textId="77777777" w:rsidR="005106F4" w:rsidRPr="008B3CFD" w:rsidRDefault="005106F4" w:rsidP="00033A9D">
      <w:pPr>
        <w:rPr>
          <w:b/>
        </w:rPr>
      </w:pPr>
      <w:r w:rsidRPr="008B3CFD">
        <w:rPr>
          <w:b/>
        </w:rPr>
        <w:t xml:space="preserve">C.    PERCIEVED DISTANCE BETWEEN LANGUAGES. </w:t>
      </w:r>
    </w:p>
    <w:p w14:paraId="54441FD7" w14:textId="77777777" w:rsidR="005106F4" w:rsidRPr="008B3CFD" w:rsidRDefault="005106F4" w:rsidP="001E747B">
      <w:pPr>
        <w:pStyle w:val="ListParagraph"/>
        <w:numPr>
          <w:ilvl w:val="0"/>
          <w:numId w:val="14"/>
        </w:numPr>
        <w:tabs>
          <w:tab w:val="left" w:pos="4050"/>
        </w:tabs>
        <w:spacing w:line="480" w:lineRule="auto"/>
      </w:pPr>
      <w:r w:rsidRPr="008B3CFD">
        <w:t>Do you think language A and language B have any similarities?    YES/NO</w:t>
      </w:r>
    </w:p>
    <w:p w14:paraId="54866A13" w14:textId="77777777" w:rsidR="005106F4" w:rsidRPr="008B3CFD" w:rsidRDefault="005106F4" w:rsidP="001E747B">
      <w:pPr>
        <w:pStyle w:val="ListParagraph"/>
        <w:numPr>
          <w:ilvl w:val="0"/>
          <w:numId w:val="14"/>
        </w:numPr>
        <w:tabs>
          <w:tab w:val="left" w:pos="4050"/>
        </w:tabs>
        <w:spacing w:line="480" w:lineRule="auto"/>
      </w:pPr>
      <w:r w:rsidRPr="008B3CFD">
        <w:t>In your opinion, how close is language A to language B? Please circle the number that you think best represents the closeness between the two languages.</w:t>
      </w:r>
    </w:p>
    <w:p w14:paraId="43A0351E" w14:textId="77777777" w:rsidR="005106F4" w:rsidRPr="008B3CFD" w:rsidRDefault="005106F4" w:rsidP="005106F4">
      <w:pPr>
        <w:tabs>
          <w:tab w:val="left" w:pos="4050"/>
        </w:tabs>
        <w:spacing w:line="480" w:lineRule="auto"/>
        <w:ind w:left="360"/>
      </w:pPr>
    </w:p>
    <w:p w14:paraId="74228E0C" w14:textId="77777777" w:rsidR="005106F4" w:rsidRPr="008B3CFD" w:rsidRDefault="005106F4" w:rsidP="005106F4">
      <w:pPr>
        <w:spacing w:line="480" w:lineRule="auto"/>
        <w:ind w:firstLine="720"/>
        <w:rPr>
          <w:b/>
          <w:u w:val="single"/>
        </w:rPr>
      </w:pPr>
      <w:r w:rsidRPr="008B3CFD">
        <w:rPr>
          <w:b/>
          <w:u w:val="single"/>
        </w:rPr>
        <w:t xml:space="preserve">1          2          3           4            5           6           7          8           9         10           </w:t>
      </w:r>
      <w:r w:rsidRPr="008B3CFD">
        <w:t xml:space="preserve"> </w:t>
      </w:r>
    </w:p>
    <w:p w14:paraId="6CB04D81" w14:textId="77777777" w:rsidR="005106F4" w:rsidRPr="008B3CFD" w:rsidRDefault="005106F4" w:rsidP="005106F4">
      <w:pPr>
        <w:tabs>
          <w:tab w:val="left" w:pos="1139"/>
        </w:tabs>
        <w:spacing w:line="480" w:lineRule="auto"/>
        <w:rPr>
          <w:b/>
        </w:rPr>
      </w:pPr>
      <w:r w:rsidRPr="008B3CFD">
        <w:rPr>
          <w:b/>
        </w:rPr>
        <w:t xml:space="preserve">   Not close at all                                                                                             Very close                      </w:t>
      </w:r>
    </w:p>
    <w:p w14:paraId="429A447A" w14:textId="77777777" w:rsidR="005106F4" w:rsidRPr="008B3CFD" w:rsidRDefault="005106F4" w:rsidP="005106F4">
      <w:pPr>
        <w:tabs>
          <w:tab w:val="center" w:pos="5895"/>
          <w:tab w:val="right" w:pos="9810"/>
        </w:tabs>
        <w:spacing w:line="480" w:lineRule="auto"/>
        <w:ind w:right="-882"/>
        <w:rPr>
          <w:b/>
        </w:rPr>
      </w:pPr>
    </w:p>
    <w:p w14:paraId="3341C47A" w14:textId="77777777" w:rsidR="005106F4" w:rsidRPr="008B3CFD" w:rsidRDefault="005106F4" w:rsidP="005106F4">
      <w:pPr>
        <w:tabs>
          <w:tab w:val="center" w:pos="5895"/>
          <w:tab w:val="right" w:pos="9810"/>
        </w:tabs>
        <w:spacing w:line="480" w:lineRule="auto"/>
        <w:ind w:right="-882"/>
        <w:rPr>
          <w:b/>
        </w:rPr>
      </w:pPr>
    </w:p>
    <w:p w14:paraId="7D1B5315" w14:textId="77777777" w:rsidR="005106F4" w:rsidRPr="008B3CFD" w:rsidRDefault="005106F4" w:rsidP="005106F4">
      <w:pPr>
        <w:tabs>
          <w:tab w:val="center" w:pos="5895"/>
          <w:tab w:val="right" w:pos="9810"/>
        </w:tabs>
        <w:spacing w:line="480" w:lineRule="auto"/>
        <w:ind w:right="-882"/>
        <w:rPr>
          <w:b/>
          <w:color w:val="222222"/>
          <w:shd w:val="clear" w:color="auto" w:fill="FFFFFF"/>
        </w:rPr>
      </w:pPr>
      <w:r w:rsidRPr="008B3CFD">
        <w:rPr>
          <w:b/>
          <w:color w:val="222222"/>
          <w:shd w:val="clear" w:color="auto" w:fill="FFFFFF"/>
        </w:rPr>
        <w:t xml:space="preserve">D.    MUSICAL TRAINING </w:t>
      </w:r>
    </w:p>
    <w:p w14:paraId="1C4F59DF" w14:textId="77777777" w:rsidR="005106F4" w:rsidRPr="008B3CFD" w:rsidRDefault="005106F4" w:rsidP="001E747B">
      <w:pPr>
        <w:pStyle w:val="ListParagraph"/>
        <w:numPr>
          <w:ilvl w:val="0"/>
          <w:numId w:val="16"/>
        </w:numPr>
        <w:tabs>
          <w:tab w:val="center" w:pos="5895"/>
          <w:tab w:val="right" w:pos="9810"/>
        </w:tabs>
        <w:spacing w:line="480" w:lineRule="auto"/>
        <w:ind w:right="-882"/>
        <w:rPr>
          <w:b/>
        </w:rPr>
      </w:pPr>
      <w:r w:rsidRPr="008B3CFD">
        <w:rPr>
          <w:color w:val="222222"/>
          <w:shd w:val="clear" w:color="auto" w:fill="FFFFFF"/>
        </w:rPr>
        <w:t xml:space="preserve">Have you received any </w:t>
      </w:r>
      <w:r w:rsidRPr="008B3CFD">
        <w:rPr>
          <w:shd w:val="clear" w:color="auto" w:fill="FFFFFF"/>
        </w:rPr>
        <w:t>musical education in addition to compulsory music lessons in elementary and junior high school? Please circle,</w:t>
      </w:r>
      <w:r w:rsidRPr="008B3CFD">
        <w:t xml:space="preserve"> if no, skip the D section and continue to E section</w:t>
      </w:r>
      <w:r w:rsidRPr="008B3CFD">
        <w:rPr>
          <w:shd w:val="clear" w:color="auto" w:fill="FFFFFF"/>
        </w:rPr>
        <w:t xml:space="preserve">.                    </w:t>
      </w:r>
      <w:r w:rsidRPr="008B3CFD">
        <w:rPr>
          <w:b/>
          <w:shd w:val="clear" w:color="auto" w:fill="FFFFFF"/>
        </w:rPr>
        <w:t>YES            NO</w:t>
      </w:r>
    </w:p>
    <w:p w14:paraId="2B3782A0" w14:textId="77777777" w:rsidR="005106F4" w:rsidRPr="008B3CFD" w:rsidRDefault="005106F4" w:rsidP="001E747B">
      <w:pPr>
        <w:pStyle w:val="ListParagraph"/>
        <w:numPr>
          <w:ilvl w:val="0"/>
          <w:numId w:val="16"/>
        </w:numPr>
        <w:tabs>
          <w:tab w:val="center" w:pos="5895"/>
          <w:tab w:val="right" w:pos="9810"/>
        </w:tabs>
        <w:spacing w:line="480" w:lineRule="auto"/>
        <w:ind w:right="-882"/>
        <w:rPr>
          <w:b/>
        </w:rPr>
      </w:pPr>
      <w:r w:rsidRPr="008B3CFD">
        <w:rPr>
          <w:shd w:val="clear" w:color="auto" w:fill="FFFFFF"/>
        </w:rPr>
        <w:t>If yes, how many years?   _____________</w:t>
      </w:r>
    </w:p>
    <w:p w14:paraId="0B9AF9F6" w14:textId="77777777" w:rsidR="005106F4" w:rsidRPr="008B3CFD" w:rsidRDefault="005106F4" w:rsidP="001E747B">
      <w:pPr>
        <w:pStyle w:val="ListParagraph"/>
        <w:numPr>
          <w:ilvl w:val="0"/>
          <w:numId w:val="16"/>
        </w:numPr>
        <w:tabs>
          <w:tab w:val="center" w:pos="5895"/>
          <w:tab w:val="right" w:pos="9810"/>
        </w:tabs>
        <w:spacing w:line="480" w:lineRule="auto"/>
        <w:ind w:right="-882"/>
        <w:rPr>
          <w:b/>
        </w:rPr>
      </w:pPr>
      <w:r w:rsidRPr="008B3CFD">
        <w:rPr>
          <w:shd w:val="clear" w:color="auto" w:fill="FFFFFF"/>
        </w:rPr>
        <w:t xml:space="preserve"> Are you able to read musical notes? _____________</w:t>
      </w:r>
    </w:p>
    <w:p w14:paraId="537410EE" w14:textId="77777777" w:rsidR="005106F4" w:rsidRPr="008B3CFD" w:rsidRDefault="005106F4" w:rsidP="001E747B">
      <w:pPr>
        <w:pStyle w:val="ListParagraph"/>
        <w:numPr>
          <w:ilvl w:val="0"/>
          <w:numId w:val="16"/>
        </w:numPr>
        <w:tabs>
          <w:tab w:val="center" w:pos="5895"/>
          <w:tab w:val="right" w:pos="9810"/>
        </w:tabs>
        <w:spacing w:line="480" w:lineRule="auto"/>
        <w:ind w:right="-882"/>
        <w:rPr>
          <w:b/>
        </w:rPr>
      </w:pPr>
      <w:r w:rsidRPr="008B3CFD">
        <w:rPr>
          <w:shd w:val="clear" w:color="auto" w:fill="FFFFFF"/>
        </w:rPr>
        <w:t>What instrument/s do you play? _____________</w:t>
      </w:r>
      <w:r w:rsidRPr="008B3CFD">
        <w:rPr>
          <w:b/>
        </w:rPr>
        <w:t xml:space="preserve">       </w:t>
      </w:r>
    </w:p>
    <w:p w14:paraId="26BA6E01" w14:textId="77777777" w:rsidR="005106F4" w:rsidRPr="008B3CFD" w:rsidRDefault="005106F4" w:rsidP="005106F4">
      <w:pPr>
        <w:tabs>
          <w:tab w:val="center" w:pos="5895"/>
          <w:tab w:val="right" w:pos="9810"/>
        </w:tabs>
        <w:spacing w:line="480" w:lineRule="auto"/>
        <w:ind w:right="-882"/>
        <w:rPr>
          <w:b/>
        </w:rPr>
      </w:pPr>
      <w:r w:rsidRPr="008B3CFD">
        <w:rPr>
          <w:b/>
        </w:rPr>
        <w:t xml:space="preserve">E.     VIDEO GAMES </w:t>
      </w:r>
    </w:p>
    <w:p w14:paraId="591AD349" w14:textId="77777777" w:rsidR="005106F4" w:rsidRPr="008B3CFD" w:rsidRDefault="005106F4" w:rsidP="001E747B">
      <w:pPr>
        <w:pStyle w:val="ListParagraph"/>
        <w:numPr>
          <w:ilvl w:val="0"/>
          <w:numId w:val="17"/>
        </w:numPr>
        <w:ind w:left="284" w:hanging="284"/>
      </w:pPr>
      <w:r w:rsidRPr="008B3CFD">
        <w:lastRenderedPageBreak/>
        <w:t xml:space="preserve">Did you play any video games </w:t>
      </w:r>
      <w:r w:rsidRPr="008B3CFD">
        <w:rPr>
          <w:u w:val="single"/>
        </w:rPr>
        <w:t>in the last 6 months</w:t>
      </w:r>
      <w:r w:rsidRPr="008B3CFD">
        <w:t xml:space="preserve">?      </w:t>
      </w:r>
      <w:r w:rsidRPr="008B3CFD">
        <w:rPr>
          <w:b/>
        </w:rPr>
        <w:t>YES          NO</w:t>
      </w:r>
    </w:p>
    <w:p w14:paraId="752876D3" w14:textId="77777777" w:rsidR="005106F4" w:rsidRPr="008B3CFD" w:rsidRDefault="005106F4" w:rsidP="005106F4"/>
    <w:p w14:paraId="2C637EA8" w14:textId="77777777" w:rsidR="005106F4" w:rsidRPr="008B3CFD" w:rsidRDefault="005106F4" w:rsidP="001E747B">
      <w:pPr>
        <w:pStyle w:val="ListParagraph"/>
        <w:numPr>
          <w:ilvl w:val="0"/>
          <w:numId w:val="17"/>
        </w:numPr>
        <w:ind w:left="284" w:hanging="284"/>
      </w:pPr>
      <w:r w:rsidRPr="008B3CFD">
        <w:t xml:space="preserve">If yes, what </w:t>
      </w:r>
      <w:r w:rsidRPr="008B3CFD">
        <w:rPr>
          <w:u w:val="single"/>
        </w:rPr>
        <w:t>type(s)</w:t>
      </w:r>
      <w:r w:rsidRPr="008B3CFD">
        <w:t xml:space="preserve"> of video games did you play? Please put an “X” next to the appropriate types. Then, please state how many </w:t>
      </w:r>
      <w:r w:rsidRPr="008B3CFD">
        <w:rPr>
          <w:u w:val="single"/>
        </w:rPr>
        <w:t>hours per week</w:t>
      </w:r>
      <w:r w:rsidRPr="008B3CFD">
        <w:t xml:space="preserve"> you played these types of video games </w:t>
      </w:r>
      <w:r w:rsidRPr="008B3CFD">
        <w:rPr>
          <w:u w:val="single"/>
        </w:rPr>
        <w:t>in the last 6 months</w:t>
      </w:r>
      <w:r w:rsidRPr="008B3CFD">
        <w:t xml:space="preserve"> (on average).</w:t>
      </w:r>
    </w:p>
    <w:p w14:paraId="7FFEAC33" w14:textId="77777777" w:rsidR="005106F4" w:rsidRPr="008B3CFD" w:rsidRDefault="005106F4" w:rsidP="005106F4"/>
    <w:tbl>
      <w:tblPr>
        <w:tblStyle w:val="TableGrid"/>
        <w:tblW w:w="9985" w:type="dxa"/>
        <w:tblLook w:val="04A0" w:firstRow="1" w:lastRow="0" w:firstColumn="1" w:lastColumn="0" w:noHBand="0" w:noVBand="1"/>
      </w:tblPr>
      <w:tblGrid>
        <w:gridCol w:w="2875"/>
        <w:gridCol w:w="3330"/>
        <w:gridCol w:w="3780"/>
      </w:tblGrid>
      <w:tr w:rsidR="005106F4" w:rsidRPr="008B3CFD" w14:paraId="16C8E022" w14:textId="77777777" w:rsidTr="00877886">
        <w:tc>
          <w:tcPr>
            <w:tcW w:w="2875" w:type="dxa"/>
          </w:tcPr>
          <w:p w14:paraId="68211111" w14:textId="77777777" w:rsidR="005106F4" w:rsidRPr="008B3CFD" w:rsidRDefault="005106F4" w:rsidP="00877886">
            <w:pPr>
              <w:rPr>
                <w:b/>
              </w:rPr>
            </w:pPr>
          </w:p>
          <w:p w14:paraId="5798B2C9" w14:textId="77777777" w:rsidR="005106F4" w:rsidRPr="008B3CFD" w:rsidRDefault="005106F4" w:rsidP="00877886">
            <w:pPr>
              <w:rPr>
                <w:b/>
              </w:rPr>
            </w:pPr>
          </w:p>
          <w:p w14:paraId="180F9B4B" w14:textId="77777777" w:rsidR="005106F4" w:rsidRPr="008B3CFD" w:rsidRDefault="005106F4" w:rsidP="00877886">
            <w:pPr>
              <w:rPr>
                <w:b/>
              </w:rPr>
            </w:pPr>
            <w:r w:rsidRPr="008B3CFD">
              <w:rPr>
                <w:b/>
              </w:rPr>
              <w:t>Types of video games:</w:t>
            </w:r>
          </w:p>
        </w:tc>
        <w:tc>
          <w:tcPr>
            <w:tcW w:w="3330" w:type="dxa"/>
          </w:tcPr>
          <w:p w14:paraId="29C550A8" w14:textId="77777777" w:rsidR="005106F4" w:rsidRPr="008B3CFD" w:rsidRDefault="005106F4" w:rsidP="00877886">
            <w:pPr>
              <w:rPr>
                <w:b/>
              </w:rPr>
            </w:pPr>
          </w:p>
          <w:p w14:paraId="11B410A8" w14:textId="77777777" w:rsidR="005106F4" w:rsidRPr="008B3CFD" w:rsidRDefault="005106F4" w:rsidP="00877886">
            <w:pPr>
              <w:rPr>
                <w:b/>
              </w:rPr>
            </w:pPr>
            <w:r w:rsidRPr="008B3CFD">
              <w:rPr>
                <w:b/>
              </w:rPr>
              <w:t xml:space="preserve">Put an “X” next to the ones you played </w:t>
            </w:r>
            <w:r w:rsidRPr="008B3CFD">
              <w:rPr>
                <w:b/>
                <w:u w:val="single"/>
              </w:rPr>
              <w:t>in the last 6 months:</w:t>
            </w:r>
          </w:p>
        </w:tc>
        <w:tc>
          <w:tcPr>
            <w:tcW w:w="3780" w:type="dxa"/>
          </w:tcPr>
          <w:p w14:paraId="43EFA56B" w14:textId="77777777" w:rsidR="005106F4" w:rsidRPr="008B3CFD" w:rsidRDefault="005106F4" w:rsidP="00877886">
            <w:pPr>
              <w:rPr>
                <w:b/>
              </w:rPr>
            </w:pPr>
          </w:p>
          <w:p w14:paraId="5BA9D00A" w14:textId="77777777" w:rsidR="005106F4" w:rsidRPr="008B3CFD" w:rsidRDefault="005106F4" w:rsidP="00877886">
            <w:pPr>
              <w:rPr>
                <w:b/>
                <w:u w:val="single"/>
              </w:rPr>
            </w:pPr>
            <w:r w:rsidRPr="008B3CFD">
              <w:rPr>
                <w:b/>
              </w:rPr>
              <w:t xml:space="preserve">How many hours per week (on average) did you play these video games </w:t>
            </w:r>
            <w:r w:rsidRPr="008B3CFD">
              <w:rPr>
                <w:b/>
                <w:u w:val="single"/>
              </w:rPr>
              <w:t>in the last 6 months:</w:t>
            </w:r>
          </w:p>
          <w:p w14:paraId="1C9EE521" w14:textId="77777777" w:rsidR="005106F4" w:rsidRPr="008B3CFD" w:rsidRDefault="005106F4" w:rsidP="00877886">
            <w:pPr>
              <w:rPr>
                <w:b/>
              </w:rPr>
            </w:pPr>
          </w:p>
        </w:tc>
      </w:tr>
      <w:tr w:rsidR="005106F4" w:rsidRPr="008B3CFD" w14:paraId="6A339C1A" w14:textId="77777777" w:rsidTr="00877886">
        <w:tc>
          <w:tcPr>
            <w:tcW w:w="2875" w:type="dxa"/>
          </w:tcPr>
          <w:p w14:paraId="334B3438" w14:textId="77777777" w:rsidR="005106F4" w:rsidRPr="008B3CFD" w:rsidRDefault="005106F4" w:rsidP="00877886">
            <w:r w:rsidRPr="008B3CFD">
              <w:t>Action</w:t>
            </w:r>
          </w:p>
          <w:p w14:paraId="671F2733" w14:textId="77777777" w:rsidR="005106F4" w:rsidRPr="008B3CFD" w:rsidRDefault="005106F4" w:rsidP="00877886"/>
        </w:tc>
        <w:tc>
          <w:tcPr>
            <w:tcW w:w="3330" w:type="dxa"/>
          </w:tcPr>
          <w:p w14:paraId="312FCE15" w14:textId="77777777" w:rsidR="005106F4" w:rsidRPr="008B3CFD" w:rsidRDefault="005106F4" w:rsidP="00877886"/>
        </w:tc>
        <w:tc>
          <w:tcPr>
            <w:tcW w:w="3780" w:type="dxa"/>
          </w:tcPr>
          <w:p w14:paraId="1201CD74" w14:textId="77777777" w:rsidR="005106F4" w:rsidRPr="008B3CFD" w:rsidRDefault="005106F4" w:rsidP="00877886"/>
        </w:tc>
      </w:tr>
      <w:tr w:rsidR="005106F4" w:rsidRPr="008B3CFD" w14:paraId="011E1084" w14:textId="77777777" w:rsidTr="00877886">
        <w:tc>
          <w:tcPr>
            <w:tcW w:w="2875" w:type="dxa"/>
          </w:tcPr>
          <w:p w14:paraId="58F87DCA" w14:textId="77777777" w:rsidR="005106F4" w:rsidRPr="008B3CFD" w:rsidRDefault="005106F4" w:rsidP="00877886">
            <w:r w:rsidRPr="008B3CFD">
              <w:t>Adventure</w:t>
            </w:r>
          </w:p>
          <w:p w14:paraId="4FFEA13F" w14:textId="77777777" w:rsidR="005106F4" w:rsidRPr="008B3CFD" w:rsidRDefault="005106F4" w:rsidP="00877886"/>
        </w:tc>
        <w:tc>
          <w:tcPr>
            <w:tcW w:w="3330" w:type="dxa"/>
          </w:tcPr>
          <w:p w14:paraId="767CD92E" w14:textId="77777777" w:rsidR="005106F4" w:rsidRPr="008B3CFD" w:rsidRDefault="005106F4" w:rsidP="00877886"/>
        </w:tc>
        <w:tc>
          <w:tcPr>
            <w:tcW w:w="3780" w:type="dxa"/>
          </w:tcPr>
          <w:p w14:paraId="2EA4BE1C" w14:textId="77777777" w:rsidR="005106F4" w:rsidRPr="008B3CFD" w:rsidRDefault="005106F4" w:rsidP="00877886"/>
        </w:tc>
      </w:tr>
      <w:tr w:rsidR="005106F4" w:rsidRPr="008B3CFD" w14:paraId="191BB8B5" w14:textId="77777777" w:rsidTr="00877886">
        <w:tc>
          <w:tcPr>
            <w:tcW w:w="2875" w:type="dxa"/>
          </w:tcPr>
          <w:p w14:paraId="796C5158" w14:textId="77777777" w:rsidR="005106F4" w:rsidRPr="008B3CFD" w:rsidRDefault="005106F4" w:rsidP="00877886">
            <w:r w:rsidRPr="008B3CFD">
              <w:t>Fighting</w:t>
            </w:r>
          </w:p>
          <w:p w14:paraId="4B79A26B" w14:textId="77777777" w:rsidR="005106F4" w:rsidRPr="008B3CFD" w:rsidRDefault="005106F4" w:rsidP="00877886"/>
        </w:tc>
        <w:tc>
          <w:tcPr>
            <w:tcW w:w="3330" w:type="dxa"/>
          </w:tcPr>
          <w:p w14:paraId="1458B538" w14:textId="77777777" w:rsidR="005106F4" w:rsidRPr="008B3CFD" w:rsidRDefault="005106F4" w:rsidP="00877886"/>
        </w:tc>
        <w:tc>
          <w:tcPr>
            <w:tcW w:w="3780" w:type="dxa"/>
          </w:tcPr>
          <w:p w14:paraId="2A2CF0B9" w14:textId="77777777" w:rsidR="005106F4" w:rsidRPr="008B3CFD" w:rsidRDefault="005106F4" w:rsidP="00877886"/>
        </w:tc>
      </w:tr>
      <w:tr w:rsidR="005106F4" w:rsidRPr="008B3CFD" w14:paraId="16544607" w14:textId="77777777" w:rsidTr="00877886">
        <w:tc>
          <w:tcPr>
            <w:tcW w:w="2875" w:type="dxa"/>
          </w:tcPr>
          <w:p w14:paraId="5789C6E1" w14:textId="77777777" w:rsidR="005106F4" w:rsidRPr="008B3CFD" w:rsidRDefault="005106F4" w:rsidP="00877886">
            <w:r w:rsidRPr="008B3CFD">
              <w:t>Logic (puzzle, card games)</w:t>
            </w:r>
          </w:p>
          <w:p w14:paraId="5B9F7862" w14:textId="77777777" w:rsidR="005106F4" w:rsidRPr="008B3CFD" w:rsidRDefault="005106F4" w:rsidP="00877886"/>
        </w:tc>
        <w:tc>
          <w:tcPr>
            <w:tcW w:w="3330" w:type="dxa"/>
          </w:tcPr>
          <w:p w14:paraId="0FDA2EDB" w14:textId="77777777" w:rsidR="005106F4" w:rsidRPr="008B3CFD" w:rsidRDefault="005106F4" w:rsidP="00877886"/>
        </w:tc>
        <w:tc>
          <w:tcPr>
            <w:tcW w:w="3780" w:type="dxa"/>
          </w:tcPr>
          <w:p w14:paraId="40444693" w14:textId="77777777" w:rsidR="005106F4" w:rsidRPr="008B3CFD" w:rsidRDefault="005106F4" w:rsidP="00877886"/>
        </w:tc>
      </w:tr>
      <w:tr w:rsidR="005106F4" w:rsidRPr="008B3CFD" w14:paraId="449F93C8" w14:textId="77777777" w:rsidTr="00877886">
        <w:tc>
          <w:tcPr>
            <w:tcW w:w="2875" w:type="dxa"/>
          </w:tcPr>
          <w:p w14:paraId="3A0F3F1A" w14:textId="77777777" w:rsidR="005106F4" w:rsidRPr="008B3CFD" w:rsidRDefault="005106F4" w:rsidP="00877886">
            <w:r w:rsidRPr="008B3CFD">
              <w:t>Simulation</w:t>
            </w:r>
          </w:p>
          <w:p w14:paraId="75F4AA00" w14:textId="77777777" w:rsidR="005106F4" w:rsidRPr="008B3CFD" w:rsidRDefault="005106F4" w:rsidP="00877886"/>
        </w:tc>
        <w:tc>
          <w:tcPr>
            <w:tcW w:w="3330" w:type="dxa"/>
          </w:tcPr>
          <w:p w14:paraId="462AAEDF" w14:textId="77777777" w:rsidR="005106F4" w:rsidRPr="008B3CFD" w:rsidRDefault="005106F4" w:rsidP="00877886"/>
        </w:tc>
        <w:tc>
          <w:tcPr>
            <w:tcW w:w="3780" w:type="dxa"/>
          </w:tcPr>
          <w:p w14:paraId="6E837800" w14:textId="77777777" w:rsidR="005106F4" w:rsidRPr="008B3CFD" w:rsidRDefault="005106F4" w:rsidP="00877886"/>
        </w:tc>
      </w:tr>
      <w:tr w:rsidR="005106F4" w:rsidRPr="008B3CFD" w14:paraId="10A8A1AB" w14:textId="77777777" w:rsidTr="00877886">
        <w:tc>
          <w:tcPr>
            <w:tcW w:w="2875" w:type="dxa"/>
          </w:tcPr>
          <w:p w14:paraId="38F53C32" w14:textId="77777777" w:rsidR="005106F4" w:rsidRPr="008B3CFD" w:rsidRDefault="005106F4" w:rsidP="00877886">
            <w:r w:rsidRPr="008B3CFD">
              <w:t>Strategy</w:t>
            </w:r>
          </w:p>
          <w:p w14:paraId="33130A27" w14:textId="77777777" w:rsidR="005106F4" w:rsidRPr="008B3CFD" w:rsidRDefault="005106F4" w:rsidP="00877886"/>
        </w:tc>
        <w:tc>
          <w:tcPr>
            <w:tcW w:w="3330" w:type="dxa"/>
          </w:tcPr>
          <w:p w14:paraId="7C7958A6" w14:textId="77777777" w:rsidR="005106F4" w:rsidRPr="008B3CFD" w:rsidRDefault="005106F4" w:rsidP="00877886"/>
        </w:tc>
        <w:tc>
          <w:tcPr>
            <w:tcW w:w="3780" w:type="dxa"/>
          </w:tcPr>
          <w:p w14:paraId="564ADA61" w14:textId="77777777" w:rsidR="005106F4" w:rsidRPr="008B3CFD" w:rsidRDefault="005106F4" w:rsidP="00877886"/>
        </w:tc>
      </w:tr>
      <w:tr w:rsidR="005106F4" w:rsidRPr="008B3CFD" w14:paraId="019C90CE" w14:textId="77777777" w:rsidTr="00877886">
        <w:tc>
          <w:tcPr>
            <w:tcW w:w="2875" w:type="dxa"/>
          </w:tcPr>
          <w:p w14:paraId="304EDC36" w14:textId="77777777" w:rsidR="005106F4" w:rsidRPr="008B3CFD" w:rsidRDefault="005106F4" w:rsidP="00877886">
            <w:r w:rsidRPr="008B3CFD">
              <w:t>Sports</w:t>
            </w:r>
          </w:p>
          <w:p w14:paraId="5C62DB35" w14:textId="77777777" w:rsidR="005106F4" w:rsidRPr="008B3CFD" w:rsidRDefault="005106F4" w:rsidP="00877886"/>
        </w:tc>
        <w:tc>
          <w:tcPr>
            <w:tcW w:w="3330" w:type="dxa"/>
          </w:tcPr>
          <w:p w14:paraId="5780670E" w14:textId="77777777" w:rsidR="005106F4" w:rsidRPr="008B3CFD" w:rsidRDefault="005106F4" w:rsidP="00877886"/>
        </w:tc>
        <w:tc>
          <w:tcPr>
            <w:tcW w:w="3780" w:type="dxa"/>
          </w:tcPr>
          <w:p w14:paraId="73FE6604" w14:textId="77777777" w:rsidR="005106F4" w:rsidRPr="008B3CFD" w:rsidRDefault="005106F4" w:rsidP="00877886"/>
        </w:tc>
      </w:tr>
    </w:tbl>
    <w:p w14:paraId="6E6BF14B" w14:textId="77777777" w:rsidR="005106F4" w:rsidRPr="008B3CFD" w:rsidRDefault="005106F4" w:rsidP="005106F4"/>
    <w:p w14:paraId="3E14CEDF" w14:textId="77777777" w:rsidR="005106F4" w:rsidRPr="008B3CFD" w:rsidRDefault="005106F4" w:rsidP="005106F4"/>
    <w:p w14:paraId="24607BCD" w14:textId="579ED938" w:rsidR="005106F4" w:rsidRPr="008B3CFD" w:rsidRDefault="005106F4" w:rsidP="0011592C">
      <w:pPr>
        <w:pStyle w:val="ListParagraph"/>
        <w:numPr>
          <w:ilvl w:val="0"/>
          <w:numId w:val="17"/>
        </w:numPr>
        <w:tabs>
          <w:tab w:val="center" w:pos="5895"/>
          <w:tab w:val="right" w:pos="9810"/>
        </w:tabs>
        <w:spacing w:line="480" w:lineRule="auto"/>
        <w:ind w:right="-882"/>
        <w:rPr>
          <w:b/>
        </w:rPr>
      </w:pPr>
      <w:r w:rsidRPr="008B3CFD">
        <w:rPr>
          <w:color w:val="222222"/>
          <w:shd w:val="clear" w:color="auto" w:fill="FFFFFF"/>
        </w:rPr>
        <w:t>Lastly, please state at for how many years you have been playing video </w:t>
      </w:r>
      <w:r w:rsidRPr="008B3CFD">
        <w:rPr>
          <w:rStyle w:val="il"/>
          <w:color w:val="222222"/>
          <w:shd w:val="clear" w:color="auto" w:fill="FFFFFF"/>
        </w:rPr>
        <w:t>games:  __________________________</w:t>
      </w:r>
    </w:p>
    <w:p w14:paraId="247A36F9" w14:textId="77777777" w:rsidR="005106F4" w:rsidRPr="008B3CFD" w:rsidRDefault="005106F4" w:rsidP="005106F4">
      <w:pPr>
        <w:tabs>
          <w:tab w:val="center" w:pos="5895"/>
          <w:tab w:val="right" w:pos="9810"/>
        </w:tabs>
        <w:spacing w:line="480" w:lineRule="auto"/>
        <w:ind w:right="-882"/>
      </w:pPr>
      <w:r w:rsidRPr="008B3CFD">
        <w:rPr>
          <w:b/>
        </w:rPr>
        <w:t>F.    LANGUAGE SWITCHING EXPERIENCE:</w:t>
      </w:r>
    </w:p>
    <w:p w14:paraId="7F9BBD94" w14:textId="77777777" w:rsidR="005106F4" w:rsidRPr="008B3CFD" w:rsidRDefault="005106F4" w:rsidP="005106F4">
      <w:pPr>
        <w:spacing w:line="360" w:lineRule="auto"/>
        <w:rPr>
          <w:b/>
          <w:sz w:val="16"/>
          <w:lang w:val="en-GB"/>
        </w:rPr>
      </w:pPr>
    </w:p>
    <w:p w14:paraId="14C4CFC7" w14:textId="77777777" w:rsidR="005106F4" w:rsidRPr="008B3CFD" w:rsidRDefault="005106F4" w:rsidP="005106F4">
      <w:pPr>
        <w:spacing w:line="360" w:lineRule="auto"/>
        <w:ind w:left="720"/>
        <w:rPr>
          <w:b/>
          <w:lang w:val="en-GB"/>
        </w:rPr>
      </w:pPr>
      <w:r w:rsidRPr="008B3CFD">
        <w:rPr>
          <w:b/>
          <w:lang w:val="en-GB"/>
        </w:rPr>
        <w:t xml:space="preserve">Please try to assess the degree to which the following questions represent the way in which you speak the two languages that make you a bilingual (i.e. languages A and B). These questions ask you to indicate your tendency to switch or mix between languages </w:t>
      </w:r>
      <w:r w:rsidRPr="008B3CFD">
        <w:rPr>
          <w:b/>
          <w:u w:val="single"/>
          <w:lang w:val="en-GB"/>
        </w:rPr>
        <w:t>during a conversation.</w:t>
      </w:r>
    </w:p>
    <w:p w14:paraId="5D63C641" w14:textId="77777777" w:rsidR="005106F4" w:rsidRPr="008B3CFD" w:rsidRDefault="005106F4" w:rsidP="005106F4">
      <w:pPr>
        <w:spacing w:line="360" w:lineRule="auto"/>
        <w:ind w:left="720"/>
        <w:rPr>
          <w:b/>
          <w:sz w:val="20"/>
          <w:lang w:val="en-GB"/>
        </w:rPr>
      </w:pPr>
    </w:p>
    <w:p w14:paraId="57B997F5" w14:textId="77777777" w:rsidR="005106F4" w:rsidRPr="008B3CFD" w:rsidDel="000605E7" w:rsidRDefault="005106F4" w:rsidP="001E747B">
      <w:pPr>
        <w:pStyle w:val="ListParagraph"/>
        <w:numPr>
          <w:ilvl w:val="0"/>
          <w:numId w:val="10"/>
        </w:numPr>
        <w:spacing w:after="160" w:line="360" w:lineRule="auto"/>
        <w:ind w:left="360"/>
        <w:rPr>
          <w:lang w:val="en-GB"/>
        </w:rPr>
      </w:pPr>
      <w:r w:rsidRPr="008B3CFD">
        <w:rPr>
          <w:lang w:val="en-GB"/>
        </w:rPr>
        <w:t>I do not remember or I cannot recall some Albanian words when I am speaking in this language.</w:t>
      </w:r>
    </w:p>
    <w:p w14:paraId="060784DF" w14:textId="77777777" w:rsidR="005106F4" w:rsidRPr="008B3CFD" w:rsidRDefault="005106F4" w:rsidP="005106F4">
      <w:pPr>
        <w:pStyle w:val="ListParagraph"/>
        <w:spacing w:after="160" w:line="360" w:lineRule="auto"/>
        <w:rPr>
          <w:sz w:val="10"/>
          <w:lang w:val="en-GB"/>
        </w:rPr>
      </w:pPr>
    </w:p>
    <w:p w14:paraId="698123F2"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1A4CD8F4" w14:textId="77777777" w:rsidR="005106F4" w:rsidRPr="008B3CFD" w:rsidRDefault="005106F4" w:rsidP="005106F4">
      <w:pPr>
        <w:pStyle w:val="ListParagraph"/>
        <w:spacing w:after="160"/>
        <w:rPr>
          <w:lang w:val="en-GB"/>
        </w:rPr>
      </w:pPr>
    </w:p>
    <w:p w14:paraId="112BBA8C" w14:textId="77777777" w:rsidR="005106F4" w:rsidRPr="008B3CFD" w:rsidDel="000605E7" w:rsidRDefault="005106F4" w:rsidP="001E747B">
      <w:pPr>
        <w:pStyle w:val="ListParagraph"/>
        <w:numPr>
          <w:ilvl w:val="0"/>
          <w:numId w:val="10"/>
        </w:numPr>
        <w:spacing w:after="160" w:line="360" w:lineRule="auto"/>
        <w:ind w:left="360"/>
        <w:rPr>
          <w:lang w:val="en-GB"/>
        </w:rPr>
      </w:pPr>
      <w:r w:rsidRPr="008B3CFD">
        <w:rPr>
          <w:lang w:val="en-GB"/>
        </w:rPr>
        <w:t xml:space="preserve">I do not remember or I cannot recall some </w:t>
      </w:r>
      <w:r w:rsidR="005E454E" w:rsidRPr="008B3CFD">
        <w:rPr>
          <w:lang w:val="en-GB"/>
        </w:rPr>
        <w:t xml:space="preserve">Turkish </w:t>
      </w:r>
      <w:r w:rsidRPr="008B3CFD">
        <w:rPr>
          <w:lang w:val="en-GB"/>
        </w:rPr>
        <w:t>words when I am speaking in this language.</w:t>
      </w:r>
    </w:p>
    <w:p w14:paraId="55A03F49" w14:textId="77777777" w:rsidR="005106F4" w:rsidRPr="008B3CFD" w:rsidRDefault="005106F4" w:rsidP="005106F4">
      <w:pPr>
        <w:pStyle w:val="ListParagraph"/>
        <w:spacing w:after="160" w:line="360" w:lineRule="auto"/>
        <w:rPr>
          <w:sz w:val="10"/>
          <w:lang w:val="en-GB"/>
        </w:rPr>
      </w:pPr>
    </w:p>
    <w:p w14:paraId="7FA8B6B9"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0676C3EF" w14:textId="77777777" w:rsidR="005106F4" w:rsidRPr="008B3CFD" w:rsidRDefault="005106F4" w:rsidP="005106F4">
      <w:pPr>
        <w:pStyle w:val="ListParagraph"/>
        <w:spacing w:after="160" w:line="360" w:lineRule="auto"/>
        <w:rPr>
          <w:lang w:val="en-GB"/>
        </w:rPr>
      </w:pPr>
    </w:p>
    <w:p w14:paraId="15474A85"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 xml:space="preserve">I tend to switch languages during a conversation (for example, I switch from </w:t>
      </w:r>
      <w:r w:rsidR="005E454E" w:rsidRPr="008B3CFD">
        <w:rPr>
          <w:lang w:val="en-GB"/>
        </w:rPr>
        <w:t>Turkish</w:t>
      </w:r>
      <w:r w:rsidRPr="008B3CFD">
        <w:rPr>
          <w:lang w:val="en-GB"/>
        </w:rPr>
        <w:t xml:space="preserve"> to Albanian, or vice versa).</w:t>
      </w:r>
    </w:p>
    <w:p w14:paraId="6B02879C" w14:textId="77777777" w:rsidR="005106F4" w:rsidRPr="008B3CFD" w:rsidRDefault="005106F4" w:rsidP="005106F4">
      <w:pPr>
        <w:pStyle w:val="ListParagraph"/>
        <w:spacing w:after="160" w:line="360" w:lineRule="auto"/>
        <w:ind w:left="360"/>
        <w:rPr>
          <w:sz w:val="10"/>
          <w:lang w:val="en-GB"/>
        </w:rPr>
      </w:pPr>
    </w:p>
    <w:p w14:paraId="5B196DD2"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7996FEC2" w14:textId="77777777" w:rsidR="005106F4" w:rsidRPr="008B3CFD" w:rsidRDefault="005106F4" w:rsidP="005106F4">
      <w:pPr>
        <w:pStyle w:val="ListParagraph"/>
        <w:spacing w:after="160" w:line="360" w:lineRule="auto"/>
        <w:ind w:left="360"/>
        <w:rPr>
          <w:lang w:val="en-GB"/>
        </w:rPr>
      </w:pPr>
    </w:p>
    <w:p w14:paraId="30B840C7"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 xml:space="preserve">When I cannot recall a word in Albanian, I tend to immediately produce it in </w:t>
      </w:r>
      <w:r w:rsidR="005E454E" w:rsidRPr="008B3CFD">
        <w:rPr>
          <w:lang w:val="en-GB"/>
        </w:rPr>
        <w:t>Turkish</w:t>
      </w:r>
      <w:r w:rsidRPr="008B3CFD">
        <w:rPr>
          <w:lang w:val="en-GB"/>
        </w:rPr>
        <w:t>.</w:t>
      </w:r>
    </w:p>
    <w:p w14:paraId="2799E624" w14:textId="77777777" w:rsidR="005106F4" w:rsidRPr="008B3CFD" w:rsidRDefault="005106F4" w:rsidP="005106F4">
      <w:pPr>
        <w:pStyle w:val="ListParagraph"/>
        <w:spacing w:after="160" w:line="360" w:lineRule="auto"/>
        <w:rPr>
          <w:sz w:val="10"/>
          <w:lang w:val="en-GB"/>
        </w:rPr>
      </w:pPr>
    </w:p>
    <w:p w14:paraId="561EB05E" w14:textId="77777777" w:rsidR="005106F4" w:rsidRPr="008B3CFD" w:rsidRDefault="005106F4" w:rsidP="005106F4">
      <w:pPr>
        <w:pStyle w:val="ListParagraph"/>
        <w:spacing w:after="160" w:line="360" w:lineRule="auto"/>
        <w:jc w:val="center"/>
        <w:rPr>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7260F650" w14:textId="77777777" w:rsidR="005106F4" w:rsidRPr="008B3CFD" w:rsidRDefault="005106F4" w:rsidP="005106F4">
      <w:pPr>
        <w:pStyle w:val="ListParagraph"/>
        <w:spacing w:after="160" w:line="360" w:lineRule="auto"/>
        <w:rPr>
          <w:lang w:val="en-GB"/>
        </w:rPr>
      </w:pPr>
    </w:p>
    <w:p w14:paraId="0CD6580C"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 xml:space="preserve">When I cannot recall a word in </w:t>
      </w:r>
      <w:r w:rsidR="005E454E" w:rsidRPr="008B3CFD">
        <w:rPr>
          <w:lang w:val="en-GB"/>
        </w:rPr>
        <w:t>Turkish</w:t>
      </w:r>
      <w:r w:rsidRPr="008B3CFD">
        <w:rPr>
          <w:lang w:val="en-GB"/>
        </w:rPr>
        <w:t>, I tend to immediately produce it in Albanian.</w:t>
      </w:r>
    </w:p>
    <w:p w14:paraId="15FC76F0" w14:textId="77777777" w:rsidR="005106F4" w:rsidRPr="008B3CFD" w:rsidRDefault="005106F4" w:rsidP="005106F4">
      <w:pPr>
        <w:pStyle w:val="ListParagraph"/>
        <w:spacing w:after="160" w:line="360" w:lineRule="auto"/>
        <w:rPr>
          <w:sz w:val="10"/>
          <w:lang w:val="en-GB"/>
        </w:rPr>
      </w:pPr>
    </w:p>
    <w:p w14:paraId="116B9FF8"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68E4AB35" w14:textId="77777777" w:rsidR="005106F4" w:rsidRPr="008B3CFD" w:rsidRDefault="005106F4" w:rsidP="005106F4">
      <w:pPr>
        <w:pStyle w:val="ListParagraph"/>
        <w:spacing w:after="160" w:line="360" w:lineRule="auto"/>
        <w:jc w:val="center"/>
        <w:rPr>
          <w:lang w:val="en-GB"/>
        </w:rPr>
      </w:pPr>
    </w:p>
    <w:p w14:paraId="27890059"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 xml:space="preserve">I do not realize when I switch the language during a conversation (for example, from Albanian to </w:t>
      </w:r>
      <w:r w:rsidR="005E454E" w:rsidRPr="008B3CFD">
        <w:rPr>
          <w:lang w:val="en-GB"/>
        </w:rPr>
        <w:t>Turkish</w:t>
      </w:r>
      <w:r w:rsidRPr="008B3CFD">
        <w:rPr>
          <w:lang w:val="en-GB"/>
        </w:rPr>
        <w:t>), or when I mix the two languages; I often realize it only if I am informed of the switch by another person.</w:t>
      </w:r>
    </w:p>
    <w:p w14:paraId="4DDF25FB" w14:textId="77777777" w:rsidR="005106F4" w:rsidRPr="008B3CFD" w:rsidRDefault="005106F4" w:rsidP="005106F4">
      <w:pPr>
        <w:pStyle w:val="ListParagraph"/>
        <w:spacing w:after="160" w:line="360" w:lineRule="auto"/>
        <w:rPr>
          <w:sz w:val="10"/>
          <w:lang w:val="en-GB"/>
        </w:rPr>
      </w:pPr>
    </w:p>
    <w:p w14:paraId="04C0EB40"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780D9A4A" w14:textId="77777777" w:rsidR="005106F4" w:rsidRPr="008B3CFD" w:rsidRDefault="005106F4" w:rsidP="005106F4">
      <w:pPr>
        <w:pStyle w:val="ListParagraph"/>
        <w:spacing w:after="160" w:line="360" w:lineRule="auto"/>
        <w:ind w:left="360"/>
        <w:rPr>
          <w:lang w:val="en-GB"/>
        </w:rPr>
      </w:pPr>
    </w:p>
    <w:p w14:paraId="3CE4F0E2"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When I switch languages, I do it consciously.</w:t>
      </w:r>
    </w:p>
    <w:p w14:paraId="35F9EC70" w14:textId="77777777" w:rsidR="005106F4" w:rsidRPr="008B3CFD" w:rsidRDefault="005106F4" w:rsidP="005106F4">
      <w:pPr>
        <w:pStyle w:val="ListParagraph"/>
        <w:spacing w:after="160" w:line="360" w:lineRule="auto"/>
        <w:rPr>
          <w:sz w:val="10"/>
          <w:lang w:val="en-GB"/>
        </w:rPr>
      </w:pPr>
    </w:p>
    <w:p w14:paraId="4FF05276"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51986789" w14:textId="77777777" w:rsidR="005106F4" w:rsidRPr="008B3CFD" w:rsidRDefault="005106F4" w:rsidP="005106F4">
      <w:pPr>
        <w:pStyle w:val="ListParagraph"/>
        <w:spacing w:after="160" w:line="360" w:lineRule="auto"/>
        <w:ind w:left="360"/>
        <w:rPr>
          <w:lang w:val="en-GB"/>
        </w:rPr>
      </w:pPr>
    </w:p>
    <w:p w14:paraId="5EC8D779"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 xml:space="preserve">It is difficult for me to control the language switches I introduce during a conversation (for example, from Albanian to </w:t>
      </w:r>
      <w:r w:rsidR="005E454E" w:rsidRPr="008B3CFD">
        <w:rPr>
          <w:lang w:val="en-GB"/>
        </w:rPr>
        <w:t>Turkish</w:t>
      </w:r>
      <w:r w:rsidRPr="008B3CFD">
        <w:rPr>
          <w:lang w:val="en-GB"/>
        </w:rPr>
        <w:t>).</w:t>
      </w:r>
    </w:p>
    <w:p w14:paraId="59FF1B97" w14:textId="77777777" w:rsidR="005106F4" w:rsidRPr="008B3CFD" w:rsidRDefault="005106F4" w:rsidP="005106F4">
      <w:pPr>
        <w:pStyle w:val="ListParagraph"/>
        <w:spacing w:after="160" w:line="360" w:lineRule="auto"/>
        <w:rPr>
          <w:sz w:val="10"/>
          <w:lang w:val="en-GB"/>
        </w:rPr>
      </w:pPr>
    </w:p>
    <w:p w14:paraId="2AD25982"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62C0880C" w14:textId="77777777" w:rsidR="005106F4" w:rsidRPr="008B3CFD" w:rsidRDefault="005106F4" w:rsidP="005106F4">
      <w:pPr>
        <w:pStyle w:val="ListParagraph"/>
        <w:spacing w:after="160" w:line="360" w:lineRule="auto"/>
        <w:ind w:left="360"/>
        <w:rPr>
          <w:lang w:val="en-GB"/>
        </w:rPr>
      </w:pPr>
    </w:p>
    <w:p w14:paraId="0F301A91"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 xml:space="preserve">Without intending to, I sometimes produce the word in Serbian faster when I am speaking in </w:t>
      </w:r>
      <w:r w:rsidR="005E454E" w:rsidRPr="008B3CFD">
        <w:rPr>
          <w:lang w:val="en-GB"/>
        </w:rPr>
        <w:t>Turkish</w:t>
      </w:r>
      <w:r w:rsidRPr="008B3CFD">
        <w:rPr>
          <w:lang w:val="en-GB"/>
        </w:rPr>
        <w:t>.</w:t>
      </w:r>
    </w:p>
    <w:p w14:paraId="4377D6DC" w14:textId="77777777" w:rsidR="005106F4" w:rsidRPr="008B3CFD" w:rsidRDefault="005106F4" w:rsidP="005106F4">
      <w:pPr>
        <w:pStyle w:val="ListParagraph"/>
        <w:spacing w:after="160" w:line="360" w:lineRule="auto"/>
        <w:rPr>
          <w:sz w:val="10"/>
          <w:lang w:val="en-GB"/>
        </w:rPr>
      </w:pPr>
    </w:p>
    <w:p w14:paraId="677A99E0"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656E0C0D" w14:textId="77777777" w:rsidR="005106F4" w:rsidRPr="008B3CFD" w:rsidRDefault="005106F4" w:rsidP="005106F4">
      <w:pPr>
        <w:pStyle w:val="ListParagraph"/>
        <w:spacing w:after="160" w:line="360" w:lineRule="auto"/>
        <w:rPr>
          <w:lang w:val="en-GB"/>
        </w:rPr>
      </w:pPr>
    </w:p>
    <w:p w14:paraId="49D13B38"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 xml:space="preserve">Without intending to, I sometimes produce the word in Albanian faster when I am speaking in </w:t>
      </w:r>
      <w:r w:rsidR="005E454E" w:rsidRPr="008B3CFD">
        <w:rPr>
          <w:lang w:val="en-GB"/>
        </w:rPr>
        <w:t>Turkish</w:t>
      </w:r>
      <w:r w:rsidRPr="008B3CFD">
        <w:rPr>
          <w:lang w:val="en-GB"/>
        </w:rPr>
        <w:t>.</w:t>
      </w:r>
    </w:p>
    <w:p w14:paraId="7AD9ADC7" w14:textId="77777777" w:rsidR="005106F4" w:rsidRPr="008B3CFD" w:rsidRDefault="005106F4" w:rsidP="005106F4">
      <w:pPr>
        <w:pStyle w:val="ListParagraph"/>
        <w:spacing w:after="160" w:line="360" w:lineRule="auto"/>
        <w:rPr>
          <w:sz w:val="10"/>
          <w:lang w:val="en-GB"/>
        </w:rPr>
      </w:pPr>
    </w:p>
    <w:p w14:paraId="0BECB4B7"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12DD890E" w14:textId="77777777" w:rsidR="005106F4" w:rsidRPr="008B3CFD" w:rsidRDefault="005106F4" w:rsidP="005106F4">
      <w:pPr>
        <w:pStyle w:val="ListParagraph"/>
        <w:spacing w:after="160" w:line="360" w:lineRule="auto"/>
        <w:ind w:left="360"/>
        <w:rPr>
          <w:lang w:val="en-GB"/>
        </w:rPr>
      </w:pPr>
    </w:p>
    <w:p w14:paraId="57DF96E1"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There are situations in which I always switch between the two languages.</w:t>
      </w:r>
    </w:p>
    <w:p w14:paraId="37AC29CE" w14:textId="77777777" w:rsidR="005106F4" w:rsidRPr="008B3CFD" w:rsidRDefault="005106F4" w:rsidP="005106F4">
      <w:pPr>
        <w:pStyle w:val="ListParagraph"/>
        <w:spacing w:after="160" w:line="360" w:lineRule="auto"/>
        <w:rPr>
          <w:sz w:val="10"/>
          <w:lang w:val="en-GB"/>
        </w:rPr>
      </w:pPr>
    </w:p>
    <w:p w14:paraId="62CC852C"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5B1DD1CF" w14:textId="77777777" w:rsidR="005106F4" w:rsidRPr="008B3CFD" w:rsidRDefault="005106F4" w:rsidP="005106F4">
      <w:pPr>
        <w:pStyle w:val="ListParagraph"/>
        <w:spacing w:after="160" w:line="360" w:lineRule="auto"/>
        <w:ind w:left="360"/>
        <w:rPr>
          <w:lang w:val="en-GB"/>
        </w:rPr>
      </w:pPr>
    </w:p>
    <w:p w14:paraId="2206D076" w14:textId="77777777" w:rsidR="005106F4" w:rsidRPr="008B3CFD" w:rsidRDefault="005106F4" w:rsidP="001E747B">
      <w:pPr>
        <w:pStyle w:val="ListParagraph"/>
        <w:numPr>
          <w:ilvl w:val="0"/>
          <w:numId w:val="10"/>
        </w:numPr>
        <w:spacing w:after="160" w:line="360" w:lineRule="auto"/>
        <w:ind w:left="360"/>
        <w:rPr>
          <w:lang w:val="en-GB"/>
        </w:rPr>
      </w:pPr>
      <w:r w:rsidRPr="008B3CFD">
        <w:rPr>
          <w:lang w:val="en-GB"/>
        </w:rPr>
        <w:t>There are certain topics or issues for which I normally switch between the two languages.</w:t>
      </w:r>
    </w:p>
    <w:p w14:paraId="7A7805AC" w14:textId="77777777" w:rsidR="005106F4" w:rsidRPr="008B3CFD" w:rsidRDefault="005106F4" w:rsidP="005106F4">
      <w:pPr>
        <w:pStyle w:val="ListParagraph"/>
        <w:spacing w:after="160" w:line="360" w:lineRule="auto"/>
        <w:rPr>
          <w:sz w:val="10"/>
          <w:lang w:val="en-GB"/>
        </w:rPr>
      </w:pPr>
    </w:p>
    <w:p w14:paraId="697E8A46" w14:textId="77777777" w:rsidR="005106F4" w:rsidRPr="008B3CFD" w:rsidRDefault="005106F4" w:rsidP="005106F4">
      <w:pPr>
        <w:pStyle w:val="ListParagraph"/>
        <w:spacing w:after="160" w:line="360" w:lineRule="auto"/>
        <w:jc w:val="center"/>
        <w:rPr>
          <w:i/>
          <w:lang w:val="en-GB"/>
        </w:rPr>
      </w:pPr>
      <w:r w:rsidRPr="008B3CFD">
        <w:rPr>
          <w:i/>
          <w:lang w:val="en-GB"/>
        </w:rPr>
        <w:sym w:font="Wingdings 2" w:char="F02A"/>
      </w:r>
      <w:r w:rsidRPr="008B3CFD">
        <w:rPr>
          <w:i/>
          <w:lang w:val="en-GB"/>
        </w:rPr>
        <w:t xml:space="preserve"> Never    </w:t>
      </w:r>
      <w:r w:rsidRPr="008B3CFD">
        <w:rPr>
          <w:i/>
          <w:lang w:val="en-GB"/>
        </w:rPr>
        <w:sym w:font="Wingdings 2" w:char="F02A"/>
      </w:r>
      <w:r w:rsidRPr="008B3CFD">
        <w:rPr>
          <w:i/>
          <w:lang w:val="en-GB"/>
        </w:rPr>
        <w:t xml:space="preserve"> Very infrequently     </w:t>
      </w:r>
      <w:r w:rsidRPr="008B3CFD">
        <w:rPr>
          <w:i/>
          <w:lang w:val="en-GB"/>
        </w:rPr>
        <w:sym w:font="Wingdings 2" w:char="F02A"/>
      </w:r>
      <w:r w:rsidRPr="008B3CFD">
        <w:rPr>
          <w:i/>
          <w:lang w:val="en-GB"/>
        </w:rPr>
        <w:t xml:space="preserve"> Occasionally    </w:t>
      </w:r>
      <w:r w:rsidRPr="008B3CFD">
        <w:rPr>
          <w:i/>
          <w:lang w:val="en-GB"/>
        </w:rPr>
        <w:sym w:font="Wingdings 2" w:char="F02A"/>
      </w:r>
      <w:r w:rsidRPr="008B3CFD">
        <w:rPr>
          <w:i/>
          <w:lang w:val="en-GB"/>
        </w:rPr>
        <w:t xml:space="preserve"> Frequently    </w:t>
      </w:r>
      <w:r w:rsidRPr="008B3CFD">
        <w:rPr>
          <w:i/>
          <w:lang w:val="en-GB"/>
        </w:rPr>
        <w:sym w:font="Wingdings 2" w:char="F02A"/>
      </w:r>
      <w:r w:rsidRPr="008B3CFD">
        <w:rPr>
          <w:i/>
          <w:lang w:val="en-GB"/>
        </w:rPr>
        <w:t xml:space="preserve"> Always</w:t>
      </w:r>
    </w:p>
    <w:p w14:paraId="368B83C2" w14:textId="77777777" w:rsidR="005106F4" w:rsidRPr="008B3CFD" w:rsidRDefault="005106F4" w:rsidP="005106F4">
      <w:pPr>
        <w:tabs>
          <w:tab w:val="left" w:pos="1139"/>
        </w:tabs>
        <w:spacing w:line="480" w:lineRule="auto"/>
        <w:ind w:left="720"/>
      </w:pPr>
    </w:p>
    <w:p w14:paraId="214A8BA3" w14:textId="77777777" w:rsidR="005106F4" w:rsidRPr="008B3CFD" w:rsidRDefault="005106F4" w:rsidP="005106F4">
      <w:pPr>
        <w:tabs>
          <w:tab w:val="left" w:pos="1139"/>
        </w:tabs>
        <w:spacing w:line="480" w:lineRule="auto"/>
        <w:ind w:left="720"/>
      </w:pPr>
      <w:r w:rsidRPr="008B3CFD">
        <w:t xml:space="preserve">  </w:t>
      </w:r>
      <w:r w:rsidRPr="008B3CFD">
        <w:rPr>
          <w:b/>
          <w:lang w:val="en-GB"/>
        </w:rPr>
        <w:t>PLEASE CHECK THAT YOU HAVE ANSWERED ALL THE QUESTIONS</w:t>
      </w:r>
    </w:p>
    <w:p w14:paraId="43DB9DBE" w14:textId="77777777" w:rsidR="005106F4" w:rsidRPr="008B3CFD" w:rsidRDefault="005106F4" w:rsidP="005106F4">
      <w:pPr>
        <w:jc w:val="center"/>
        <w:rPr>
          <w:b/>
          <w:sz w:val="28"/>
          <w:szCs w:val="28"/>
        </w:rPr>
      </w:pPr>
      <w:r w:rsidRPr="008B3CFD">
        <w:rPr>
          <w:b/>
          <w:sz w:val="28"/>
          <w:szCs w:val="28"/>
        </w:rPr>
        <w:t>Verbal fluency task</w:t>
      </w:r>
    </w:p>
    <w:p w14:paraId="5B3F5E55" w14:textId="77777777" w:rsidR="005106F4" w:rsidRPr="008B3CFD" w:rsidRDefault="005106F4" w:rsidP="005106F4">
      <w:pPr>
        <w:jc w:val="center"/>
        <w:rPr>
          <w:b/>
        </w:rPr>
      </w:pPr>
    </w:p>
    <w:p w14:paraId="2912DAB1" w14:textId="77777777" w:rsidR="005106F4" w:rsidRPr="008B3CFD" w:rsidRDefault="005106F4" w:rsidP="005106F4">
      <w:pPr>
        <w:jc w:val="center"/>
        <w:rPr>
          <w:b/>
        </w:rPr>
      </w:pPr>
    </w:p>
    <w:p w14:paraId="535C7CC9" w14:textId="77777777" w:rsidR="005106F4" w:rsidRPr="008B3CFD" w:rsidRDefault="005106F4" w:rsidP="005106F4">
      <w:pPr>
        <w:rPr>
          <w:b/>
        </w:rPr>
      </w:pPr>
      <w:r w:rsidRPr="008B3CFD">
        <w:t>I’m going to give you a category and ask you to name all the different examples that you can think of from that category in one minute. For instance, if I said flowers, you might say rose, daisy, etc. Do you understand?” “Now, go ahead and tell me all the different ANIMALS/ FRUITS/OBJECTS you can think of.</w:t>
      </w:r>
    </w:p>
    <w:p w14:paraId="1E2C059C" w14:textId="77777777" w:rsidR="005106F4" w:rsidRPr="008B3CFD" w:rsidRDefault="005106F4" w:rsidP="005106F4">
      <w:pPr>
        <w:rPr>
          <w:b/>
        </w:rPr>
      </w:pPr>
    </w:p>
    <w:p w14:paraId="19DFFC4E" w14:textId="77777777" w:rsidR="005106F4" w:rsidRPr="008B3CFD" w:rsidRDefault="005106F4" w:rsidP="005106F4">
      <w:pPr>
        <w:jc w:val="center"/>
        <w:rPr>
          <w:b/>
        </w:rPr>
      </w:pPr>
    </w:p>
    <w:tbl>
      <w:tblPr>
        <w:tblStyle w:val="TableGrid"/>
        <w:tblW w:w="0" w:type="auto"/>
        <w:tblLook w:val="04A0" w:firstRow="1" w:lastRow="0" w:firstColumn="1" w:lastColumn="0" w:noHBand="0" w:noVBand="1"/>
      </w:tblPr>
      <w:tblGrid>
        <w:gridCol w:w="3032"/>
        <w:gridCol w:w="3033"/>
        <w:gridCol w:w="3033"/>
      </w:tblGrid>
      <w:tr w:rsidR="005106F4" w:rsidRPr="008B3CFD" w14:paraId="1D34A1BE" w14:textId="77777777" w:rsidTr="00877886">
        <w:tc>
          <w:tcPr>
            <w:tcW w:w="3032" w:type="dxa"/>
          </w:tcPr>
          <w:p w14:paraId="40DEEC84" w14:textId="77777777" w:rsidR="005106F4" w:rsidRPr="008B3CFD" w:rsidRDefault="005106F4" w:rsidP="00877886">
            <w:pPr>
              <w:jc w:val="center"/>
              <w:rPr>
                <w:b/>
              </w:rPr>
            </w:pPr>
            <w:r w:rsidRPr="008B3CFD">
              <w:rPr>
                <w:b/>
              </w:rPr>
              <w:t>Animals</w:t>
            </w:r>
          </w:p>
        </w:tc>
        <w:tc>
          <w:tcPr>
            <w:tcW w:w="3033" w:type="dxa"/>
          </w:tcPr>
          <w:p w14:paraId="432455ED" w14:textId="77777777" w:rsidR="005106F4" w:rsidRPr="008B3CFD" w:rsidRDefault="005106F4" w:rsidP="00877886">
            <w:pPr>
              <w:rPr>
                <w:b/>
              </w:rPr>
            </w:pPr>
            <w:r w:rsidRPr="008B3CFD">
              <w:rPr>
                <w:b/>
              </w:rPr>
              <w:t xml:space="preserve">              Fruits</w:t>
            </w:r>
          </w:p>
        </w:tc>
        <w:tc>
          <w:tcPr>
            <w:tcW w:w="3033" w:type="dxa"/>
          </w:tcPr>
          <w:p w14:paraId="640133FF" w14:textId="77777777" w:rsidR="005106F4" w:rsidRPr="008B3CFD" w:rsidRDefault="005106F4" w:rsidP="00877886">
            <w:pPr>
              <w:jc w:val="center"/>
              <w:rPr>
                <w:b/>
              </w:rPr>
            </w:pPr>
            <w:r w:rsidRPr="008B3CFD">
              <w:rPr>
                <w:b/>
              </w:rPr>
              <w:t>Objects</w:t>
            </w:r>
          </w:p>
        </w:tc>
      </w:tr>
    </w:tbl>
    <w:p w14:paraId="072DC347" w14:textId="77777777" w:rsidR="005106F4" w:rsidRPr="008B3CFD" w:rsidRDefault="005106F4" w:rsidP="005106F4">
      <w:pPr>
        <w:rPr>
          <w:b/>
        </w:rPr>
      </w:pPr>
    </w:p>
    <w:p w14:paraId="132A713B" w14:textId="77777777" w:rsidR="005E454E" w:rsidRPr="008B3CFD" w:rsidRDefault="005E454E" w:rsidP="00A343CD">
      <w:pPr>
        <w:rPr>
          <w:b/>
          <w:i/>
        </w:rPr>
      </w:pPr>
    </w:p>
    <w:p w14:paraId="5E46907D" w14:textId="77777777" w:rsidR="005E454E" w:rsidRPr="008B3CFD" w:rsidRDefault="005E454E" w:rsidP="005106F4">
      <w:pPr>
        <w:rPr>
          <w:b/>
          <w:i/>
        </w:rPr>
      </w:pPr>
    </w:p>
    <w:p w14:paraId="04001F7A" w14:textId="77777777" w:rsidR="00A343CD" w:rsidRPr="008B3CFD" w:rsidRDefault="00A343CD" w:rsidP="005106F4">
      <w:pPr>
        <w:rPr>
          <w:b/>
          <w:i/>
        </w:rPr>
      </w:pPr>
    </w:p>
    <w:p w14:paraId="13C42E8A" w14:textId="77777777" w:rsidR="00A343CD" w:rsidRPr="008B3CFD" w:rsidRDefault="00A343CD" w:rsidP="005106F4">
      <w:pPr>
        <w:rPr>
          <w:b/>
          <w:i/>
        </w:rPr>
      </w:pPr>
    </w:p>
    <w:p w14:paraId="683A25D8" w14:textId="77777777" w:rsidR="00A343CD" w:rsidRPr="008B3CFD" w:rsidRDefault="00A343CD" w:rsidP="005106F4">
      <w:pPr>
        <w:rPr>
          <w:b/>
          <w:i/>
        </w:rPr>
      </w:pPr>
    </w:p>
    <w:p w14:paraId="5422041E" w14:textId="77777777" w:rsidR="005106F4" w:rsidRPr="008B3CFD" w:rsidRDefault="000150C0" w:rsidP="005106F4">
      <w:pPr>
        <w:rPr>
          <w:b/>
          <w:i/>
        </w:rPr>
      </w:pPr>
      <w:r w:rsidRPr="008B3CFD">
        <w:rPr>
          <w:b/>
          <w:i/>
        </w:rPr>
        <w:t>Appendix E</w:t>
      </w:r>
    </w:p>
    <w:p w14:paraId="3804E4A4" w14:textId="77777777" w:rsidR="005106F4" w:rsidRPr="008B3CFD" w:rsidRDefault="005E454E" w:rsidP="005106F4">
      <w:pPr>
        <w:rPr>
          <w:b/>
          <w:i/>
        </w:rPr>
      </w:pPr>
      <w:r w:rsidRPr="008B3CFD">
        <w:rPr>
          <w:b/>
          <w:i/>
        </w:rPr>
        <w:t>Study 2: Perceived</w:t>
      </w:r>
      <w:r w:rsidR="005106F4" w:rsidRPr="008B3CFD">
        <w:rPr>
          <w:b/>
          <w:i/>
        </w:rPr>
        <w:t xml:space="preserve"> education support</w:t>
      </w:r>
    </w:p>
    <w:p w14:paraId="2EC43714" w14:textId="77777777" w:rsidR="005106F4" w:rsidRPr="008B3CFD" w:rsidRDefault="005106F4" w:rsidP="005106F4">
      <w:pPr>
        <w:jc w:val="center"/>
        <w:rPr>
          <w:b/>
        </w:rPr>
      </w:pPr>
      <w:r w:rsidRPr="008B3CFD">
        <w:rPr>
          <w:b/>
        </w:rPr>
        <w:t>Educational Support</w:t>
      </w:r>
    </w:p>
    <w:p w14:paraId="3881C964" w14:textId="77777777" w:rsidR="005106F4" w:rsidRPr="008B3CFD" w:rsidRDefault="005106F4" w:rsidP="005106F4">
      <w:pPr>
        <w:jc w:val="center"/>
        <w:rPr>
          <w:b/>
          <w:sz w:val="14"/>
          <w:szCs w:val="14"/>
        </w:rPr>
      </w:pPr>
    </w:p>
    <w:p w14:paraId="6617D3F9" w14:textId="77777777" w:rsidR="005106F4" w:rsidRPr="008B3CFD" w:rsidRDefault="005106F4" w:rsidP="005106F4">
      <w:pPr>
        <w:rPr>
          <w:b/>
        </w:rPr>
      </w:pPr>
      <w:r w:rsidRPr="008B3CFD">
        <w:rPr>
          <w:b/>
        </w:rPr>
        <w:t xml:space="preserve">Please indicate the extent to which each of the following statements apply to your </w:t>
      </w:r>
      <w:r w:rsidRPr="008B3CFD">
        <w:rPr>
          <w:b/>
          <w:u w:val="single"/>
        </w:rPr>
        <w:t>formal education in the school environment.</w:t>
      </w:r>
      <w:r w:rsidRPr="008B3CFD">
        <w:rPr>
          <w:b/>
        </w:rPr>
        <w:t xml:space="preserve"> Answer each item thinking about the school setting </w:t>
      </w:r>
      <w:r w:rsidRPr="008B3CFD">
        <w:rPr>
          <w:b/>
          <w:u w:val="single"/>
        </w:rPr>
        <w:lastRenderedPageBreak/>
        <w:t>only</w:t>
      </w:r>
      <w:r w:rsidRPr="008B3CFD">
        <w:rPr>
          <w:b/>
        </w:rPr>
        <w:t>, and not any other leisure or extracurricular activities that take place outside of school.</w:t>
      </w:r>
    </w:p>
    <w:p w14:paraId="3B2BDEB5" w14:textId="77777777" w:rsidR="005106F4" w:rsidRPr="008B3CFD" w:rsidRDefault="005106F4" w:rsidP="005106F4">
      <w:pPr>
        <w:rPr>
          <w:b/>
        </w:rPr>
      </w:pPr>
    </w:p>
    <w:p w14:paraId="1D0BAB22" w14:textId="77777777" w:rsidR="005106F4" w:rsidRPr="008B3CFD" w:rsidRDefault="005106F4" w:rsidP="005106F4">
      <w:r w:rsidRPr="008B3CFD">
        <w:t>1. How much of your school instruction is in Albanian?</w:t>
      </w:r>
    </w:p>
    <w:p w14:paraId="63B107F9" w14:textId="77777777" w:rsidR="005106F4" w:rsidRPr="008B3CFD" w:rsidRDefault="005106F4" w:rsidP="005106F4">
      <w:pPr>
        <w:rPr>
          <w:b/>
          <w:sz w:val="14"/>
          <w:szCs w:val="14"/>
        </w:rPr>
      </w:pPr>
    </w:p>
    <w:tbl>
      <w:tblPr>
        <w:tblW w:w="0" w:type="auto"/>
        <w:jc w:val="center"/>
        <w:tblLook w:val="0020" w:firstRow="1" w:lastRow="0" w:firstColumn="0" w:lastColumn="0" w:noHBand="0" w:noVBand="0"/>
      </w:tblPr>
      <w:tblGrid>
        <w:gridCol w:w="1392"/>
        <w:gridCol w:w="1610"/>
        <w:gridCol w:w="1610"/>
        <w:gridCol w:w="1377"/>
        <w:gridCol w:w="1377"/>
      </w:tblGrid>
      <w:tr w:rsidR="005106F4" w:rsidRPr="008B3CFD" w14:paraId="3E7E05B2" w14:textId="77777777" w:rsidTr="00877886">
        <w:trPr>
          <w:trHeight w:val="601"/>
          <w:jc w:val="center"/>
        </w:trPr>
        <w:tc>
          <w:tcPr>
            <w:tcW w:w="1392" w:type="dxa"/>
            <w:shd w:val="clear" w:color="auto" w:fill="auto"/>
          </w:tcPr>
          <w:p w14:paraId="198BC662" w14:textId="77777777" w:rsidR="005106F4" w:rsidRPr="008B3CFD" w:rsidRDefault="005106F4" w:rsidP="00877886">
            <w:pPr>
              <w:pStyle w:val="ListParagraph"/>
              <w:ind w:left="0"/>
              <w:jc w:val="center"/>
              <w:rPr>
                <w:i/>
              </w:rPr>
            </w:pPr>
            <w:r w:rsidRPr="008B3CFD">
              <w:rPr>
                <w:i/>
              </w:rPr>
              <w:t>1.</w:t>
            </w:r>
          </w:p>
          <w:p w14:paraId="224658CC" w14:textId="77777777" w:rsidR="005106F4" w:rsidRPr="008B3CFD" w:rsidRDefault="005106F4" w:rsidP="00877886">
            <w:pPr>
              <w:pStyle w:val="ListParagraph"/>
              <w:ind w:left="0"/>
              <w:jc w:val="center"/>
              <w:rPr>
                <w:i/>
                <w:sz w:val="6"/>
                <w:szCs w:val="6"/>
              </w:rPr>
            </w:pPr>
          </w:p>
          <w:p w14:paraId="7FC9509D" w14:textId="77777777" w:rsidR="005106F4" w:rsidRPr="008B3CFD" w:rsidRDefault="005106F4" w:rsidP="00877886">
            <w:pPr>
              <w:pStyle w:val="ListParagraph"/>
              <w:ind w:left="0"/>
              <w:jc w:val="center"/>
              <w:rPr>
                <w:i/>
              </w:rPr>
            </w:pPr>
            <w:r w:rsidRPr="008B3CFD">
              <w:rPr>
                <w:i/>
              </w:rPr>
              <w:t>Not at all in Albanian</w:t>
            </w:r>
          </w:p>
        </w:tc>
        <w:tc>
          <w:tcPr>
            <w:tcW w:w="1610" w:type="dxa"/>
            <w:shd w:val="clear" w:color="auto" w:fill="auto"/>
          </w:tcPr>
          <w:p w14:paraId="69269450" w14:textId="77777777" w:rsidR="005106F4" w:rsidRPr="008B3CFD" w:rsidRDefault="005106F4" w:rsidP="00877886">
            <w:pPr>
              <w:pStyle w:val="ListParagraph"/>
              <w:ind w:left="0"/>
              <w:jc w:val="center"/>
              <w:rPr>
                <w:i/>
              </w:rPr>
            </w:pPr>
            <w:r w:rsidRPr="008B3CFD">
              <w:rPr>
                <w:i/>
              </w:rPr>
              <w:t>2.</w:t>
            </w:r>
          </w:p>
          <w:p w14:paraId="0814B5E1" w14:textId="77777777" w:rsidR="005106F4" w:rsidRPr="008B3CFD" w:rsidRDefault="005106F4" w:rsidP="00877886">
            <w:pPr>
              <w:pStyle w:val="ListParagraph"/>
              <w:ind w:left="0"/>
              <w:jc w:val="center"/>
              <w:rPr>
                <w:i/>
                <w:sz w:val="6"/>
                <w:szCs w:val="6"/>
              </w:rPr>
            </w:pPr>
          </w:p>
          <w:p w14:paraId="1D923309" w14:textId="77777777" w:rsidR="005106F4" w:rsidRPr="008B3CFD" w:rsidRDefault="005106F4" w:rsidP="00877886">
            <w:pPr>
              <w:jc w:val="center"/>
              <w:rPr>
                <w:i/>
              </w:rPr>
            </w:pPr>
            <w:r w:rsidRPr="008B3CFD">
              <w:rPr>
                <w:i/>
              </w:rPr>
              <w:t>Very little in Albanian</w:t>
            </w:r>
          </w:p>
        </w:tc>
        <w:tc>
          <w:tcPr>
            <w:tcW w:w="1610" w:type="dxa"/>
            <w:shd w:val="clear" w:color="auto" w:fill="auto"/>
          </w:tcPr>
          <w:p w14:paraId="0CBC9FE3" w14:textId="77777777" w:rsidR="005106F4" w:rsidRPr="008B3CFD" w:rsidRDefault="005106F4" w:rsidP="00877886">
            <w:pPr>
              <w:pStyle w:val="ListParagraph"/>
              <w:ind w:left="0"/>
              <w:jc w:val="center"/>
              <w:rPr>
                <w:i/>
              </w:rPr>
            </w:pPr>
            <w:r w:rsidRPr="008B3CFD">
              <w:rPr>
                <w:i/>
              </w:rPr>
              <w:t>3.</w:t>
            </w:r>
          </w:p>
          <w:p w14:paraId="3B4E831C" w14:textId="77777777" w:rsidR="005106F4" w:rsidRPr="008B3CFD" w:rsidRDefault="005106F4" w:rsidP="00877886">
            <w:pPr>
              <w:pStyle w:val="ListParagraph"/>
              <w:ind w:left="0"/>
              <w:jc w:val="center"/>
              <w:rPr>
                <w:i/>
                <w:sz w:val="6"/>
                <w:szCs w:val="6"/>
              </w:rPr>
            </w:pPr>
          </w:p>
          <w:p w14:paraId="4E089320" w14:textId="77777777" w:rsidR="005106F4" w:rsidRPr="008B3CFD" w:rsidRDefault="005106F4" w:rsidP="00877886">
            <w:pPr>
              <w:jc w:val="center"/>
              <w:rPr>
                <w:i/>
              </w:rPr>
            </w:pPr>
            <w:r w:rsidRPr="008B3CFD">
              <w:rPr>
                <w:i/>
              </w:rPr>
              <w:t>Somewhat in Albanian</w:t>
            </w:r>
          </w:p>
        </w:tc>
        <w:tc>
          <w:tcPr>
            <w:tcW w:w="1377" w:type="dxa"/>
            <w:shd w:val="clear" w:color="auto" w:fill="auto"/>
          </w:tcPr>
          <w:p w14:paraId="3A01172E" w14:textId="77777777" w:rsidR="005106F4" w:rsidRPr="008B3CFD" w:rsidRDefault="005106F4" w:rsidP="00877886">
            <w:pPr>
              <w:pStyle w:val="ListParagraph"/>
              <w:ind w:left="0"/>
              <w:jc w:val="center"/>
              <w:rPr>
                <w:i/>
              </w:rPr>
            </w:pPr>
            <w:r w:rsidRPr="008B3CFD">
              <w:rPr>
                <w:i/>
              </w:rPr>
              <w:t>4.</w:t>
            </w:r>
          </w:p>
          <w:p w14:paraId="56E31068" w14:textId="77777777" w:rsidR="005106F4" w:rsidRPr="008B3CFD" w:rsidRDefault="005106F4" w:rsidP="00877886">
            <w:pPr>
              <w:pStyle w:val="ListParagraph"/>
              <w:ind w:left="0"/>
              <w:jc w:val="center"/>
              <w:rPr>
                <w:i/>
                <w:sz w:val="6"/>
                <w:szCs w:val="6"/>
              </w:rPr>
            </w:pPr>
          </w:p>
          <w:p w14:paraId="5FF957AC" w14:textId="77777777" w:rsidR="005106F4" w:rsidRPr="008B3CFD" w:rsidRDefault="005106F4" w:rsidP="00877886">
            <w:pPr>
              <w:jc w:val="center"/>
              <w:rPr>
                <w:i/>
              </w:rPr>
            </w:pPr>
            <w:r w:rsidRPr="008B3CFD">
              <w:rPr>
                <w:i/>
              </w:rPr>
              <w:t>Mostly in Albanian</w:t>
            </w:r>
          </w:p>
        </w:tc>
        <w:tc>
          <w:tcPr>
            <w:tcW w:w="1377" w:type="dxa"/>
          </w:tcPr>
          <w:p w14:paraId="7BA53EEB" w14:textId="77777777" w:rsidR="005106F4" w:rsidRPr="008B3CFD" w:rsidRDefault="005106F4" w:rsidP="00877886">
            <w:pPr>
              <w:pStyle w:val="ListParagraph"/>
              <w:ind w:left="0"/>
              <w:jc w:val="center"/>
              <w:rPr>
                <w:i/>
              </w:rPr>
            </w:pPr>
            <w:r w:rsidRPr="008B3CFD">
              <w:rPr>
                <w:i/>
              </w:rPr>
              <w:t>5.</w:t>
            </w:r>
          </w:p>
          <w:p w14:paraId="0D6BAA9F" w14:textId="77777777" w:rsidR="005106F4" w:rsidRPr="008B3CFD" w:rsidRDefault="005106F4" w:rsidP="00877886">
            <w:pPr>
              <w:pStyle w:val="ListParagraph"/>
              <w:ind w:left="0"/>
              <w:jc w:val="center"/>
              <w:rPr>
                <w:i/>
                <w:sz w:val="6"/>
                <w:szCs w:val="6"/>
              </w:rPr>
            </w:pPr>
          </w:p>
          <w:p w14:paraId="767D42F1" w14:textId="77777777" w:rsidR="005106F4" w:rsidRPr="008B3CFD" w:rsidRDefault="005106F4" w:rsidP="00877886">
            <w:pPr>
              <w:pStyle w:val="ListParagraph"/>
              <w:ind w:left="0"/>
              <w:jc w:val="center"/>
              <w:rPr>
                <w:i/>
              </w:rPr>
            </w:pPr>
            <w:r w:rsidRPr="008B3CFD">
              <w:rPr>
                <w:i/>
              </w:rPr>
              <w:t>Completely in Albanian</w:t>
            </w:r>
          </w:p>
        </w:tc>
      </w:tr>
    </w:tbl>
    <w:p w14:paraId="03AD581B" w14:textId="77777777" w:rsidR="005106F4" w:rsidRPr="008B3CFD" w:rsidRDefault="005106F4" w:rsidP="005106F4">
      <w:pPr>
        <w:jc w:val="center"/>
        <w:rPr>
          <w:b/>
        </w:rPr>
      </w:pPr>
    </w:p>
    <w:p w14:paraId="2C19C081" w14:textId="77777777" w:rsidR="005106F4" w:rsidRPr="008B3CFD" w:rsidRDefault="005106F4" w:rsidP="005106F4">
      <w:pPr>
        <w:rPr>
          <w:color w:val="000000" w:themeColor="text1"/>
        </w:rPr>
      </w:pPr>
      <w:r w:rsidRPr="008B3CFD">
        <w:t xml:space="preserve">2. </w:t>
      </w:r>
      <w:r w:rsidRPr="008B3CFD">
        <w:rPr>
          <w:color w:val="000000" w:themeColor="text1"/>
        </w:rPr>
        <w:t>How much do your teachers speak to you in Albanian outside of class (in school)?</w:t>
      </w:r>
    </w:p>
    <w:p w14:paraId="72FACD48" w14:textId="77777777" w:rsidR="005106F4" w:rsidRPr="008B3CFD" w:rsidRDefault="005106F4" w:rsidP="005106F4">
      <w:pPr>
        <w:rPr>
          <w:color w:val="000000" w:themeColor="text1"/>
          <w:sz w:val="14"/>
          <w:szCs w:val="14"/>
        </w:rPr>
      </w:pPr>
    </w:p>
    <w:tbl>
      <w:tblPr>
        <w:tblW w:w="0" w:type="auto"/>
        <w:jc w:val="center"/>
        <w:tblLook w:val="0020" w:firstRow="1" w:lastRow="0" w:firstColumn="0" w:lastColumn="0" w:noHBand="0" w:noVBand="0"/>
      </w:tblPr>
      <w:tblGrid>
        <w:gridCol w:w="1392"/>
        <w:gridCol w:w="1610"/>
        <w:gridCol w:w="1610"/>
        <w:gridCol w:w="1377"/>
        <w:gridCol w:w="1377"/>
      </w:tblGrid>
      <w:tr w:rsidR="005106F4" w:rsidRPr="008B3CFD" w14:paraId="57B17A3B" w14:textId="77777777" w:rsidTr="00877886">
        <w:trPr>
          <w:trHeight w:val="601"/>
          <w:jc w:val="center"/>
        </w:trPr>
        <w:tc>
          <w:tcPr>
            <w:tcW w:w="1392" w:type="dxa"/>
            <w:shd w:val="clear" w:color="auto" w:fill="auto"/>
          </w:tcPr>
          <w:p w14:paraId="1AA23ABF" w14:textId="77777777" w:rsidR="005106F4" w:rsidRPr="008B3CFD" w:rsidRDefault="005106F4" w:rsidP="00877886">
            <w:pPr>
              <w:pStyle w:val="ListParagraph"/>
              <w:ind w:left="0"/>
              <w:jc w:val="center"/>
              <w:rPr>
                <w:i/>
              </w:rPr>
            </w:pPr>
            <w:r w:rsidRPr="008B3CFD">
              <w:rPr>
                <w:i/>
              </w:rPr>
              <w:t>1.</w:t>
            </w:r>
          </w:p>
          <w:p w14:paraId="5CB460F7" w14:textId="77777777" w:rsidR="005106F4" w:rsidRPr="008B3CFD" w:rsidRDefault="005106F4" w:rsidP="00877886">
            <w:pPr>
              <w:pStyle w:val="ListParagraph"/>
              <w:ind w:left="0"/>
              <w:jc w:val="center"/>
              <w:rPr>
                <w:i/>
                <w:sz w:val="6"/>
                <w:szCs w:val="6"/>
              </w:rPr>
            </w:pPr>
          </w:p>
          <w:p w14:paraId="0EF8CAAF" w14:textId="77777777" w:rsidR="005106F4" w:rsidRPr="008B3CFD" w:rsidRDefault="005106F4" w:rsidP="00877886">
            <w:pPr>
              <w:pStyle w:val="ListParagraph"/>
              <w:ind w:left="0"/>
              <w:jc w:val="center"/>
              <w:rPr>
                <w:i/>
              </w:rPr>
            </w:pPr>
            <w:r w:rsidRPr="008B3CFD">
              <w:rPr>
                <w:i/>
              </w:rPr>
              <w:t>Not at all in Albanian</w:t>
            </w:r>
          </w:p>
        </w:tc>
        <w:tc>
          <w:tcPr>
            <w:tcW w:w="1610" w:type="dxa"/>
            <w:shd w:val="clear" w:color="auto" w:fill="auto"/>
          </w:tcPr>
          <w:p w14:paraId="79846513" w14:textId="77777777" w:rsidR="005106F4" w:rsidRPr="008B3CFD" w:rsidRDefault="005106F4" w:rsidP="00877886">
            <w:pPr>
              <w:pStyle w:val="ListParagraph"/>
              <w:ind w:left="0"/>
              <w:jc w:val="center"/>
              <w:rPr>
                <w:i/>
              </w:rPr>
            </w:pPr>
            <w:r w:rsidRPr="008B3CFD">
              <w:rPr>
                <w:i/>
              </w:rPr>
              <w:t>2.</w:t>
            </w:r>
          </w:p>
          <w:p w14:paraId="6726915F" w14:textId="77777777" w:rsidR="005106F4" w:rsidRPr="008B3CFD" w:rsidRDefault="005106F4" w:rsidP="00877886">
            <w:pPr>
              <w:pStyle w:val="ListParagraph"/>
              <w:ind w:left="0"/>
              <w:jc w:val="center"/>
              <w:rPr>
                <w:i/>
                <w:sz w:val="6"/>
                <w:szCs w:val="6"/>
              </w:rPr>
            </w:pPr>
          </w:p>
          <w:p w14:paraId="4DA3D2EF" w14:textId="77777777" w:rsidR="005106F4" w:rsidRPr="008B3CFD" w:rsidRDefault="005106F4" w:rsidP="00877886">
            <w:pPr>
              <w:jc w:val="center"/>
              <w:rPr>
                <w:i/>
              </w:rPr>
            </w:pPr>
            <w:r w:rsidRPr="008B3CFD">
              <w:rPr>
                <w:i/>
              </w:rPr>
              <w:t>Very little in Albanian</w:t>
            </w:r>
          </w:p>
        </w:tc>
        <w:tc>
          <w:tcPr>
            <w:tcW w:w="1610" w:type="dxa"/>
            <w:shd w:val="clear" w:color="auto" w:fill="auto"/>
          </w:tcPr>
          <w:p w14:paraId="20E00A78" w14:textId="77777777" w:rsidR="005106F4" w:rsidRPr="008B3CFD" w:rsidRDefault="005106F4" w:rsidP="00877886">
            <w:pPr>
              <w:pStyle w:val="ListParagraph"/>
              <w:ind w:left="0"/>
              <w:jc w:val="center"/>
              <w:rPr>
                <w:i/>
              </w:rPr>
            </w:pPr>
            <w:r w:rsidRPr="008B3CFD">
              <w:rPr>
                <w:i/>
              </w:rPr>
              <w:t>3.</w:t>
            </w:r>
          </w:p>
          <w:p w14:paraId="4DFE69CC" w14:textId="77777777" w:rsidR="005106F4" w:rsidRPr="008B3CFD" w:rsidRDefault="005106F4" w:rsidP="00877886">
            <w:pPr>
              <w:pStyle w:val="ListParagraph"/>
              <w:ind w:left="0"/>
              <w:jc w:val="center"/>
              <w:rPr>
                <w:i/>
                <w:sz w:val="6"/>
                <w:szCs w:val="6"/>
              </w:rPr>
            </w:pPr>
          </w:p>
          <w:p w14:paraId="342D8689" w14:textId="77777777" w:rsidR="005106F4" w:rsidRPr="008B3CFD" w:rsidRDefault="005106F4" w:rsidP="00877886">
            <w:pPr>
              <w:jc w:val="center"/>
              <w:rPr>
                <w:i/>
              </w:rPr>
            </w:pPr>
            <w:r w:rsidRPr="008B3CFD">
              <w:rPr>
                <w:i/>
              </w:rPr>
              <w:t>Somewhat in Albanian</w:t>
            </w:r>
          </w:p>
        </w:tc>
        <w:tc>
          <w:tcPr>
            <w:tcW w:w="1377" w:type="dxa"/>
            <w:shd w:val="clear" w:color="auto" w:fill="auto"/>
          </w:tcPr>
          <w:p w14:paraId="518EFDED" w14:textId="77777777" w:rsidR="005106F4" w:rsidRPr="008B3CFD" w:rsidRDefault="005106F4" w:rsidP="00877886">
            <w:pPr>
              <w:pStyle w:val="ListParagraph"/>
              <w:ind w:left="0"/>
              <w:jc w:val="center"/>
              <w:rPr>
                <w:i/>
              </w:rPr>
            </w:pPr>
            <w:r w:rsidRPr="008B3CFD">
              <w:rPr>
                <w:i/>
              </w:rPr>
              <w:t>4.</w:t>
            </w:r>
          </w:p>
          <w:p w14:paraId="75B043DD" w14:textId="77777777" w:rsidR="005106F4" w:rsidRPr="008B3CFD" w:rsidRDefault="005106F4" w:rsidP="00877886">
            <w:pPr>
              <w:pStyle w:val="ListParagraph"/>
              <w:ind w:left="0"/>
              <w:jc w:val="center"/>
              <w:rPr>
                <w:i/>
                <w:sz w:val="6"/>
                <w:szCs w:val="6"/>
              </w:rPr>
            </w:pPr>
          </w:p>
          <w:p w14:paraId="06285C2A" w14:textId="77777777" w:rsidR="005106F4" w:rsidRPr="008B3CFD" w:rsidRDefault="005106F4" w:rsidP="00877886">
            <w:pPr>
              <w:jc w:val="center"/>
              <w:rPr>
                <w:i/>
              </w:rPr>
            </w:pPr>
            <w:r w:rsidRPr="008B3CFD">
              <w:rPr>
                <w:i/>
              </w:rPr>
              <w:t>Mostly in Albanian</w:t>
            </w:r>
          </w:p>
        </w:tc>
        <w:tc>
          <w:tcPr>
            <w:tcW w:w="1377" w:type="dxa"/>
          </w:tcPr>
          <w:p w14:paraId="556479DE" w14:textId="77777777" w:rsidR="005106F4" w:rsidRPr="008B3CFD" w:rsidRDefault="005106F4" w:rsidP="00877886">
            <w:pPr>
              <w:pStyle w:val="ListParagraph"/>
              <w:ind w:left="0"/>
              <w:jc w:val="center"/>
              <w:rPr>
                <w:i/>
              </w:rPr>
            </w:pPr>
            <w:r w:rsidRPr="008B3CFD">
              <w:rPr>
                <w:i/>
              </w:rPr>
              <w:t>5.</w:t>
            </w:r>
          </w:p>
          <w:p w14:paraId="0AA425D9" w14:textId="77777777" w:rsidR="005106F4" w:rsidRPr="008B3CFD" w:rsidRDefault="005106F4" w:rsidP="00877886">
            <w:pPr>
              <w:pStyle w:val="ListParagraph"/>
              <w:ind w:left="0"/>
              <w:jc w:val="center"/>
              <w:rPr>
                <w:i/>
                <w:sz w:val="6"/>
                <w:szCs w:val="6"/>
              </w:rPr>
            </w:pPr>
          </w:p>
          <w:p w14:paraId="564CB465" w14:textId="77777777" w:rsidR="005106F4" w:rsidRPr="008B3CFD" w:rsidRDefault="005106F4" w:rsidP="00877886">
            <w:pPr>
              <w:pStyle w:val="ListParagraph"/>
              <w:ind w:left="0"/>
              <w:jc w:val="center"/>
              <w:rPr>
                <w:i/>
              </w:rPr>
            </w:pPr>
            <w:r w:rsidRPr="008B3CFD">
              <w:rPr>
                <w:i/>
              </w:rPr>
              <w:t>Completely in Albanian</w:t>
            </w:r>
          </w:p>
        </w:tc>
      </w:tr>
    </w:tbl>
    <w:p w14:paraId="4EAB06B8" w14:textId="77777777" w:rsidR="005106F4" w:rsidRPr="008B3CFD" w:rsidRDefault="005106F4" w:rsidP="005106F4">
      <w:pPr>
        <w:rPr>
          <w:color w:val="000000" w:themeColor="text1"/>
        </w:rPr>
      </w:pPr>
    </w:p>
    <w:p w14:paraId="122DA028" w14:textId="77777777" w:rsidR="005106F4" w:rsidRPr="008B3CFD" w:rsidRDefault="005106F4" w:rsidP="005106F4">
      <w:pPr>
        <w:rPr>
          <w:color w:val="000000" w:themeColor="text1"/>
        </w:rPr>
      </w:pPr>
      <w:r w:rsidRPr="008B3CFD">
        <w:rPr>
          <w:color w:val="000000" w:themeColor="text1"/>
        </w:rPr>
        <w:t>3. How much do you speak with other students in Albanian outside of class (in school)?</w:t>
      </w:r>
    </w:p>
    <w:p w14:paraId="7B65D3CD" w14:textId="77777777" w:rsidR="005106F4" w:rsidRPr="008B3CFD" w:rsidRDefault="005106F4" w:rsidP="005106F4">
      <w:pPr>
        <w:rPr>
          <w:color w:val="000000" w:themeColor="text1"/>
          <w:sz w:val="14"/>
          <w:szCs w:val="14"/>
        </w:rPr>
      </w:pPr>
    </w:p>
    <w:tbl>
      <w:tblPr>
        <w:tblW w:w="0" w:type="auto"/>
        <w:jc w:val="center"/>
        <w:tblLook w:val="0020" w:firstRow="1" w:lastRow="0" w:firstColumn="0" w:lastColumn="0" w:noHBand="0" w:noVBand="0"/>
      </w:tblPr>
      <w:tblGrid>
        <w:gridCol w:w="1392"/>
        <w:gridCol w:w="1610"/>
        <w:gridCol w:w="1610"/>
        <w:gridCol w:w="1377"/>
        <w:gridCol w:w="1377"/>
      </w:tblGrid>
      <w:tr w:rsidR="005106F4" w:rsidRPr="008B3CFD" w14:paraId="5ECA87C1" w14:textId="77777777" w:rsidTr="00877886">
        <w:trPr>
          <w:trHeight w:val="601"/>
          <w:jc w:val="center"/>
        </w:trPr>
        <w:tc>
          <w:tcPr>
            <w:tcW w:w="1392" w:type="dxa"/>
            <w:shd w:val="clear" w:color="auto" w:fill="auto"/>
          </w:tcPr>
          <w:p w14:paraId="0C7B654C" w14:textId="77777777" w:rsidR="005106F4" w:rsidRPr="008B3CFD" w:rsidRDefault="005106F4" w:rsidP="00877886">
            <w:pPr>
              <w:pStyle w:val="ListParagraph"/>
              <w:ind w:left="0"/>
              <w:jc w:val="center"/>
              <w:rPr>
                <w:i/>
              </w:rPr>
            </w:pPr>
            <w:r w:rsidRPr="008B3CFD">
              <w:rPr>
                <w:i/>
              </w:rPr>
              <w:t>1.</w:t>
            </w:r>
          </w:p>
          <w:p w14:paraId="74E9D7F8" w14:textId="77777777" w:rsidR="005106F4" w:rsidRPr="008B3CFD" w:rsidRDefault="005106F4" w:rsidP="00877886">
            <w:pPr>
              <w:pStyle w:val="ListParagraph"/>
              <w:ind w:left="0"/>
              <w:jc w:val="center"/>
              <w:rPr>
                <w:i/>
                <w:sz w:val="6"/>
                <w:szCs w:val="6"/>
              </w:rPr>
            </w:pPr>
          </w:p>
          <w:p w14:paraId="4A0F2A3F" w14:textId="77777777" w:rsidR="005106F4" w:rsidRPr="008B3CFD" w:rsidRDefault="005106F4" w:rsidP="00877886">
            <w:pPr>
              <w:pStyle w:val="ListParagraph"/>
              <w:ind w:left="0"/>
              <w:jc w:val="center"/>
              <w:rPr>
                <w:i/>
              </w:rPr>
            </w:pPr>
            <w:r w:rsidRPr="008B3CFD">
              <w:rPr>
                <w:i/>
              </w:rPr>
              <w:t>Not at all in Albanian</w:t>
            </w:r>
          </w:p>
        </w:tc>
        <w:tc>
          <w:tcPr>
            <w:tcW w:w="1610" w:type="dxa"/>
            <w:shd w:val="clear" w:color="auto" w:fill="auto"/>
          </w:tcPr>
          <w:p w14:paraId="42D4951E" w14:textId="77777777" w:rsidR="005106F4" w:rsidRPr="008B3CFD" w:rsidRDefault="005106F4" w:rsidP="00877886">
            <w:pPr>
              <w:pStyle w:val="ListParagraph"/>
              <w:ind w:left="0"/>
              <w:jc w:val="center"/>
              <w:rPr>
                <w:i/>
              </w:rPr>
            </w:pPr>
            <w:r w:rsidRPr="008B3CFD">
              <w:rPr>
                <w:i/>
              </w:rPr>
              <w:t>2.</w:t>
            </w:r>
          </w:p>
          <w:p w14:paraId="70697EC1" w14:textId="77777777" w:rsidR="005106F4" w:rsidRPr="008B3CFD" w:rsidRDefault="005106F4" w:rsidP="00877886">
            <w:pPr>
              <w:pStyle w:val="ListParagraph"/>
              <w:ind w:left="0"/>
              <w:jc w:val="center"/>
              <w:rPr>
                <w:i/>
                <w:sz w:val="6"/>
                <w:szCs w:val="6"/>
              </w:rPr>
            </w:pPr>
          </w:p>
          <w:p w14:paraId="1A30B0AB" w14:textId="77777777" w:rsidR="005106F4" w:rsidRPr="008B3CFD" w:rsidRDefault="005106F4" w:rsidP="00877886">
            <w:pPr>
              <w:jc w:val="center"/>
              <w:rPr>
                <w:i/>
              </w:rPr>
            </w:pPr>
            <w:r w:rsidRPr="008B3CFD">
              <w:rPr>
                <w:i/>
              </w:rPr>
              <w:t>Very little in Albanian</w:t>
            </w:r>
          </w:p>
        </w:tc>
        <w:tc>
          <w:tcPr>
            <w:tcW w:w="1610" w:type="dxa"/>
            <w:shd w:val="clear" w:color="auto" w:fill="auto"/>
          </w:tcPr>
          <w:p w14:paraId="58F66204" w14:textId="77777777" w:rsidR="005106F4" w:rsidRPr="008B3CFD" w:rsidRDefault="005106F4" w:rsidP="00877886">
            <w:pPr>
              <w:pStyle w:val="ListParagraph"/>
              <w:ind w:left="0"/>
              <w:jc w:val="center"/>
              <w:rPr>
                <w:i/>
              </w:rPr>
            </w:pPr>
            <w:r w:rsidRPr="008B3CFD">
              <w:rPr>
                <w:i/>
              </w:rPr>
              <w:t>3.</w:t>
            </w:r>
          </w:p>
          <w:p w14:paraId="7F1B21BE" w14:textId="77777777" w:rsidR="005106F4" w:rsidRPr="008B3CFD" w:rsidRDefault="005106F4" w:rsidP="00877886">
            <w:pPr>
              <w:pStyle w:val="ListParagraph"/>
              <w:ind w:left="0"/>
              <w:jc w:val="center"/>
              <w:rPr>
                <w:i/>
                <w:sz w:val="6"/>
                <w:szCs w:val="6"/>
              </w:rPr>
            </w:pPr>
          </w:p>
          <w:p w14:paraId="4EEA849D" w14:textId="77777777" w:rsidR="005106F4" w:rsidRPr="008B3CFD" w:rsidRDefault="005106F4" w:rsidP="00877886">
            <w:pPr>
              <w:jc w:val="center"/>
              <w:rPr>
                <w:i/>
              </w:rPr>
            </w:pPr>
            <w:r w:rsidRPr="008B3CFD">
              <w:rPr>
                <w:i/>
              </w:rPr>
              <w:t>Somewhat in Albanian</w:t>
            </w:r>
          </w:p>
        </w:tc>
        <w:tc>
          <w:tcPr>
            <w:tcW w:w="1377" w:type="dxa"/>
            <w:shd w:val="clear" w:color="auto" w:fill="auto"/>
          </w:tcPr>
          <w:p w14:paraId="15EE47FD" w14:textId="77777777" w:rsidR="005106F4" w:rsidRPr="008B3CFD" w:rsidRDefault="005106F4" w:rsidP="00877886">
            <w:pPr>
              <w:pStyle w:val="ListParagraph"/>
              <w:ind w:left="0"/>
              <w:jc w:val="center"/>
              <w:rPr>
                <w:i/>
              </w:rPr>
            </w:pPr>
            <w:r w:rsidRPr="008B3CFD">
              <w:rPr>
                <w:i/>
              </w:rPr>
              <w:t>4.</w:t>
            </w:r>
          </w:p>
          <w:p w14:paraId="714C7D4A" w14:textId="77777777" w:rsidR="005106F4" w:rsidRPr="008B3CFD" w:rsidRDefault="005106F4" w:rsidP="00877886">
            <w:pPr>
              <w:pStyle w:val="ListParagraph"/>
              <w:ind w:left="0"/>
              <w:jc w:val="center"/>
              <w:rPr>
                <w:i/>
                <w:sz w:val="6"/>
                <w:szCs w:val="6"/>
              </w:rPr>
            </w:pPr>
          </w:p>
          <w:p w14:paraId="1E6F6B8F" w14:textId="77777777" w:rsidR="005106F4" w:rsidRPr="008B3CFD" w:rsidRDefault="005106F4" w:rsidP="00877886">
            <w:pPr>
              <w:jc w:val="center"/>
              <w:rPr>
                <w:i/>
              </w:rPr>
            </w:pPr>
            <w:r w:rsidRPr="008B3CFD">
              <w:rPr>
                <w:i/>
              </w:rPr>
              <w:t>Mostly in Albanian</w:t>
            </w:r>
          </w:p>
        </w:tc>
        <w:tc>
          <w:tcPr>
            <w:tcW w:w="1377" w:type="dxa"/>
          </w:tcPr>
          <w:p w14:paraId="337E012D" w14:textId="77777777" w:rsidR="005106F4" w:rsidRPr="008B3CFD" w:rsidRDefault="005106F4" w:rsidP="00877886">
            <w:pPr>
              <w:pStyle w:val="ListParagraph"/>
              <w:ind w:left="0"/>
              <w:jc w:val="center"/>
              <w:rPr>
                <w:i/>
              </w:rPr>
            </w:pPr>
            <w:r w:rsidRPr="008B3CFD">
              <w:rPr>
                <w:i/>
              </w:rPr>
              <w:t>5.</w:t>
            </w:r>
          </w:p>
          <w:p w14:paraId="03FFE5FB" w14:textId="77777777" w:rsidR="005106F4" w:rsidRPr="008B3CFD" w:rsidRDefault="005106F4" w:rsidP="00877886">
            <w:pPr>
              <w:pStyle w:val="ListParagraph"/>
              <w:ind w:left="0"/>
              <w:jc w:val="center"/>
              <w:rPr>
                <w:i/>
                <w:sz w:val="6"/>
                <w:szCs w:val="6"/>
              </w:rPr>
            </w:pPr>
          </w:p>
          <w:p w14:paraId="0B267E5E" w14:textId="77777777" w:rsidR="005106F4" w:rsidRPr="008B3CFD" w:rsidRDefault="005106F4" w:rsidP="00877886">
            <w:pPr>
              <w:pStyle w:val="ListParagraph"/>
              <w:ind w:left="0"/>
              <w:jc w:val="center"/>
              <w:rPr>
                <w:i/>
              </w:rPr>
            </w:pPr>
            <w:r w:rsidRPr="008B3CFD">
              <w:rPr>
                <w:i/>
              </w:rPr>
              <w:t>Completely in Albanian</w:t>
            </w:r>
          </w:p>
        </w:tc>
      </w:tr>
    </w:tbl>
    <w:p w14:paraId="1AC6EC61" w14:textId="77777777" w:rsidR="005106F4" w:rsidRPr="008B3CFD" w:rsidRDefault="005106F4" w:rsidP="005106F4">
      <w:pPr>
        <w:rPr>
          <w:color w:val="000000" w:themeColor="text1"/>
        </w:rPr>
      </w:pPr>
    </w:p>
    <w:p w14:paraId="5C6702FA" w14:textId="77777777" w:rsidR="005106F4" w:rsidRPr="008B3CFD" w:rsidRDefault="005106F4" w:rsidP="005106F4">
      <w:pPr>
        <w:rPr>
          <w:color w:val="000000" w:themeColor="text1"/>
        </w:rPr>
      </w:pPr>
      <w:r w:rsidRPr="008B3CFD">
        <w:rPr>
          <w:color w:val="000000" w:themeColor="text1"/>
        </w:rPr>
        <w:t>4. How much of your school material is in Albanian?</w:t>
      </w:r>
    </w:p>
    <w:p w14:paraId="76EA246E" w14:textId="77777777" w:rsidR="005106F4" w:rsidRPr="008B3CFD" w:rsidRDefault="005106F4" w:rsidP="005106F4">
      <w:pPr>
        <w:rPr>
          <w:color w:val="000000" w:themeColor="text1"/>
          <w:sz w:val="14"/>
          <w:szCs w:val="14"/>
        </w:rPr>
      </w:pPr>
    </w:p>
    <w:tbl>
      <w:tblPr>
        <w:tblW w:w="0" w:type="auto"/>
        <w:jc w:val="center"/>
        <w:tblLook w:val="0020" w:firstRow="1" w:lastRow="0" w:firstColumn="0" w:lastColumn="0" w:noHBand="0" w:noVBand="0"/>
      </w:tblPr>
      <w:tblGrid>
        <w:gridCol w:w="1392"/>
        <w:gridCol w:w="1610"/>
        <w:gridCol w:w="1610"/>
        <w:gridCol w:w="1377"/>
        <w:gridCol w:w="1377"/>
      </w:tblGrid>
      <w:tr w:rsidR="005106F4" w:rsidRPr="008B3CFD" w14:paraId="1CED9B76" w14:textId="77777777" w:rsidTr="00877886">
        <w:trPr>
          <w:trHeight w:val="601"/>
          <w:jc w:val="center"/>
        </w:trPr>
        <w:tc>
          <w:tcPr>
            <w:tcW w:w="1392" w:type="dxa"/>
            <w:shd w:val="clear" w:color="auto" w:fill="auto"/>
          </w:tcPr>
          <w:p w14:paraId="0F849A95" w14:textId="77777777" w:rsidR="005106F4" w:rsidRPr="008B3CFD" w:rsidRDefault="005106F4" w:rsidP="00877886">
            <w:pPr>
              <w:pStyle w:val="ListParagraph"/>
              <w:ind w:left="0"/>
              <w:jc w:val="center"/>
              <w:rPr>
                <w:i/>
              </w:rPr>
            </w:pPr>
            <w:r w:rsidRPr="008B3CFD">
              <w:rPr>
                <w:i/>
              </w:rPr>
              <w:t>1.</w:t>
            </w:r>
          </w:p>
          <w:p w14:paraId="6D2AFB1A" w14:textId="77777777" w:rsidR="005106F4" w:rsidRPr="008B3CFD" w:rsidRDefault="005106F4" w:rsidP="00877886">
            <w:pPr>
              <w:pStyle w:val="ListParagraph"/>
              <w:ind w:left="0"/>
              <w:jc w:val="center"/>
              <w:rPr>
                <w:i/>
                <w:sz w:val="6"/>
                <w:szCs w:val="6"/>
              </w:rPr>
            </w:pPr>
          </w:p>
          <w:p w14:paraId="24EFFE65" w14:textId="77777777" w:rsidR="005106F4" w:rsidRPr="008B3CFD" w:rsidRDefault="005106F4" w:rsidP="00877886">
            <w:pPr>
              <w:pStyle w:val="ListParagraph"/>
              <w:ind w:left="0"/>
              <w:jc w:val="center"/>
              <w:rPr>
                <w:i/>
              </w:rPr>
            </w:pPr>
            <w:r w:rsidRPr="008B3CFD">
              <w:rPr>
                <w:i/>
              </w:rPr>
              <w:t>Not at all in Albanian</w:t>
            </w:r>
          </w:p>
        </w:tc>
        <w:tc>
          <w:tcPr>
            <w:tcW w:w="1610" w:type="dxa"/>
            <w:shd w:val="clear" w:color="auto" w:fill="auto"/>
          </w:tcPr>
          <w:p w14:paraId="25FF3C8A" w14:textId="77777777" w:rsidR="005106F4" w:rsidRPr="008B3CFD" w:rsidRDefault="005106F4" w:rsidP="00877886">
            <w:pPr>
              <w:pStyle w:val="ListParagraph"/>
              <w:ind w:left="0"/>
              <w:jc w:val="center"/>
              <w:rPr>
                <w:i/>
              </w:rPr>
            </w:pPr>
            <w:r w:rsidRPr="008B3CFD">
              <w:rPr>
                <w:i/>
              </w:rPr>
              <w:t>2.</w:t>
            </w:r>
          </w:p>
          <w:p w14:paraId="4BC2376C" w14:textId="77777777" w:rsidR="005106F4" w:rsidRPr="008B3CFD" w:rsidRDefault="005106F4" w:rsidP="00877886">
            <w:pPr>
              <w:pStyle w:val="ListParagraph"/>
              <w:ind w:left="0"/>
              <w:jc w:val="center"/>
              <w:rPr>
                <w:i/>
                <w:sz w:val="6"/>
                <w:szCs w:val="6"/>
              </w:rPr>
            </w:pPr>
          </w:p>
          <w:p w14:paraId="74D51A66" w14:textId="77777777" w:rsidR="005106F4" w:rsidRPr="008B3CFD" w:rsidRDefault="005106F4" w:rsidP="00877886">
            <w:pPr>
              <w:jc w:val="center"/>
              <w:rPr>
                <w:i/>
              </w:rPr>
            </w:pPr>
            <w:r w:rsidRPr="008B3CFD">
              <w:rPr>
                <w:i/>
              </w:rPr>
              <w:t>Very little in Albanian</w:t>
            </w:r>
          </w:p>
        </w:tc>
        <w:tc>
          <w:tcPr>
            <w:tcW w:w="1610" w:type="dxa"/>
            <w:shd w:val="clear" w:color="auto" w:fill="auto"/>
          </w:tcPr>
          <w:p w14:paraId="2E62B809" w14:textId="77777777" w:rsidR="005106F4" w:rsidRPr="008B3CFD" w:rsidRDefault="005106F4" w:rsidP="00877886">
            <w:pPr>
              <w:pStyle w:val="ListParagraph"/>
              <w:ind w:left="0"/>
              <w:jc w:val="center"/>
              <w:rPr>
                <w:i/>
              </w:rPr>
            </w:pPr>
            <w:r w:rsidRPr="008B3CFD">
              <w:rPr>
                <w:i/>
              </w:rPr>
              <w:t>3.</w:t>
            </w:r>
          </w:p>
          <w:p w14:paraId="1C3B0A36" w14:textId="77777777" w:rsidR="005106F4" w:rsidRPr="008B3CFD" w:rsidRDefault="005106F4" w:rsidP="00877886">
            <w:pPr>
              <w:pStyle w:val="ListParagraph"/>
              <w:ind w:left="0"/>
              <w:jc w:val="center"/>
              <w:rPr>
                <w:i/>
                <w:sz w:val="6"/>
                <w:szCs w:val="6"/>
              </w:rPr>
            </w:pPr>
          </w:p>
          <w:p w14:paraId="20038466" w14:textId="77777777" w:rsidR="005106F4" w:rsidRPr="008B3CFD" w:rsidRDefault="005106F4" w:rsidP="00877886">
            <w:pPr>
              <w:jc w:val="center"/>
              <w:rPr>
                <w:i/>
              </w:rPr>
            </w:pPr>
            <w:r w:rsidRPr="008B3CFD">
              <w:rPr>
                <w:i/>
              </w:rPr>
              <w:t>Somewhat in Albanian</w:t>
            </w:r>
          </w:p>
        </w:tc>
        <w:tc>
          <w:tcPr>
            <w:tcW w:w="1377" w:type="dxa"/>
            <w:shd w:val="clear" w:color="auto" w:fill="auto"/>
          </w:tcPr>
          <w:p w14:paraId="41FAFB2C" w14:textId="77777777" w:rsidR="005106F4" w:rsidRPr="008B3CFD" w:rsidRDefault="005106F4" w:rsidP="00877886">
            <w:pPr>
              <w:pStyle w:val="ListParagraph"/>
              <w:ind w:left="0"/>
              <w:jc w:val="center"/>
              <w:rPr>
                <w:i/>
              </w:rPr>
            </w:pPr>
            <w:r w:rsidRPr="008B3CFD">
              <w:rPr>
                <w:i/>
              </w:rPr>
              <w:t>4.</w:t>
            </w:r>
          </w:p>
          <w:p w14:paraId="548290B6" w14:textId="77777777" w:rsidR="005106F4" w:rsidRPr="008B3CFD" w:rsidRDefault="005106F4" w:rsidP="00877886">
            <w:pPr>
              <w:pStyle w:val="ListParagraph"/>
              <w:ind w:left="0"/>
              <w:jc w:val="center"/>
              <w:rPr>
                <w:i/>
                <w:sz w:val="6"/>
                <w:szCs w:val="6"/>
              </w:rPr>
            </w:pPr>
          </w:p>
          <w:p w14:paraId="2FF68C21" w14:textId="77777777" w:rsidR="005106F4" w:rsidRPr="008B3CFD" w:rsidRDefault="005106F4" w:rsidP="00877886">
            <w:pPr>
              <w:jc w:val="center"/>
              <w:rPr>
                <w:i/>
              </w:rPr>
            </w:pPr>
            <w:r w:rsidRPr="008B3CFD">
              <w:rPr>
                <w:i/>
              </w:rPr>
              <w:t>Mostly in Albanian</w:t>
            </w:r>
          </w:p>
        </w:tc>
        <w:tc>
          <w:tcPr>
            <w:tcW w:w="1377" w:type="dxa"/>
          </w:tcPr>
          <w:p w14:paraId="206AAB0D" w14:textId="77777777" w:rsidR="005106F4" w:rsidRPr="008B3CFD" w:rsidRDefault="005106F4" w:rsidP="00877886">
            <w:pPr>
              <w:pStyle w:val="ListParagraph"/>
              <w:ind w:left="0"/>
              <w:jc w:val="center"/>
              <w:rPr>
                <w:i/>
              </w:rPr>
            </w:pPr>
            <w:r w:rsidRPr="008B3CFD">
              <w:rPr>
                <w:i/>
              </w:rPr>
              <w:t>5.</w:t>
            </w:r>
          </w:p>
          <w:p w14:paraId="3730DC21" w14:textId="77777777" w:rsidR="005106F4" w:rsidRPr="008B3CFD" w:rsidRDefault="005106F4" w:rsidP="00877886">
            <w:pPr>
              <w:pStyle w:val="ListParagraph"/>
              <w:ind w:left="0"/>
              <w:jc w:val="center"/>
              <w:rPr>
                <w:i/>
                <w:sz w:val="6"/>
                <w:szCs w:val="6"/>
              </w:rPr>
            </w:pPr>
          </w:p>
          <w:p w14:paraId="68799FA0" w14:textId="77777777" w:rsidR="005106F4" w:rsidRPr="008B3CFD" w:rsidRDefault="005106F4" w:rsidP="00877886">
            <w:pPr>
              <w:pStyle w:val="ListParagraph"/>
              <w:ind w:left="0"/>
              <w:jc w:val="center"/>
              <w:rPr>
                <w:i/>
              </w:rPr>
            </w:pPr>
            <w:r w:rsidRPr="008B3CFD">
              <w:rPr>
                <w:i/>
              </w:rPr>
              <w:t>Completely in Albanian</w:t>
            </w:r>
          </w:p>
        </w:tc>
      </w:tr>
    </w:tbl>
    <w:p w14:paraId="6271CBA4" w14:textId="77777777" w:rsidR="005106F4" w:rsidRPr="008B3CFD" w:rsidRDefault="005106F4" w:rsidP="005106F4">
      <w:pPr>
        <w:rPr>
          <w:color w:val="000000" w:themeColor="text1"/>
        </w:rPr>
      </w:pPr>
    </w:p>
    <w:p w14:paraId="429E413F" w14:textId="77777777" w:rsidR="005106F4" w:rsidRPr="008B3CFD" w:rsidRDefault="005106F4" w:rsidP="005106F4">
      <w:pPr>
        <w:rPr>
          <w:color w:val="000000" w:themeColor="text1"/>
        </w:rPr>
      </w:pPr>
      <w:r w:rsidRPr="008B3CFD">
        <w:rPr>
          <w:color w:val="000000" w:themeColor="text1"/>
        </w:rPr>
        <w:t>5. How much of your sport and cultural activities (in school) are in Albanian?</w:t>
      </w:r>
    </w:p>
    <w:p w14:paraId="4C39F297" w14:textId="77777777" w:rsidR="005106F4" w:rsidRPr="008B3CFD" w:rsidRDefault="005106F4" w:rsidP="005106F4">
      <w:pPr>
        <w:rPr>
          <w:color w:val="000000" w:themeColor="text1"/>
          <w:sz w:val="14"/>
          <w:szCs w:val="14"/>
        </w:rPr>
      </w:pPr>
    </w:p>
    <w:tbl>
      <w:tblPr>
        <w:tblW w:w="0" w:type="auto"/>
        <w:jc w:val="center"/>
        <w:tblLook w:val="0020" w:firstRow="1" w:lastRow="0" w:firstColumn="0" w:lastColumn="0" w:noHBand="0" w:noVBand="0"/>
      </w:tblPr>
      <w:tblGrid>
        <w:gridCol w:w="1392"/>
        <w:gridCol w:w="1610"/>
        <w:gridCol w:w="1610"/>
        <w:gridCol w:w="1377"/>
        <w:gridCol w:w="1377"/>
      </w:tblGrid>
      <w:tr w:rsidR="005106F4" w:rsidRPr="008B3CFD" w14:paraId="35F77C28" w14:textId="77777777" w:rsidTr="00877886">
        <w:trPr>
          <w:trHeight w:val="601"/>
          <w:jc w:val="center"/>
        </w:trPr>
        <w:tc>
          <w:tcPr>
            <w:tcW w:w="1392" w:type="dxa"/>
            <w:shd w:val="clear" w:color="auto" w:fill="auto"/>
          </w:tcPr>
          <w:p w14:paraId="661C697D" w14:textId="77777777" w:rsidR="005106F4" w:rsidRPr="008B3CFD" w:rsidRDefault="005106F4" w:rsidP="00877886">
            <w:pPr>
              <w:pStyle w:val="ListParagraph"/>
              <w:ind w:left="0"/>
              <w:jc w:val="center"/>
              <w:rPr>
                <w:i/>
              </w:rPr>
            </w:pPr>
            <w:r w:rsidRPr="008B3CFD">
              <w:rPr>
                <w:i/>
              </w:rPr>
              <w:t>1.</w:t>
            </w:r>
          </w:p>
          <w:p w14:paraId="6B07CA0F" w14:textId="77777777" w:rsidR="005106F4" w:rsidRPr="008B3CFD" w:rsidRDefault="005106F4" w:rsidP="00877886">
            <w:pPr>
              <w:pStyle w:val="ListParagraph"/>
              <w:ind w:left="0"/>
              <w:jc w:val="center"/>
              <w:rPr>
                <w:i/>
                <w:sz w:val="6"/>
                <w:szCs w:val="6"/>
              </w:rPr>
            </w:pPr>
          </w:p>
          <w:p w14:paraId="24DF7FA3" w14:textId="77777777" w:rsidR="005106F4" w:rsidRPr="008B3CFD" w:rsidRDefault="005106F4" w:rsidP="00877886">
            <w:pPr>
              <w:pStyle w:val="ListParagraph"/>
              <w:ind w:left="0"/>
              <w:jc w:val="center"/>
              <w:rPr>
                <w:i/>
              </w:rPr>
            </w:pPr>
            <w:r w:rsidRPr="008B3CFD">
              <w:rPr>
                <w:i/>
              </w:rPr>
              <w:t>Not at all in Albanian</w:t>
            </w:r>
          </w:p>
        </w:tc>
        <w:tc>
          <w:tcPr>
            <w:tcW w:w="1610" w:type="dxa"/>
            <w:shd w:val="clear" w:color="auto" w:fill="auto"/>
          </w:tcPr>
          <w:p w14:paraId="2D305021" w14:textId="77777777" w:rsidR="005106F4" w:rsidRPr="008B3CFD" w:rsidRDefault="005106F4" w:rsidP="00877886">
            <w:pPr>
              <w:pStyle w:val="ListParagraph"/>
              <w:ind w:left="0"/>
              <w:jc w:val="center"/>
              <w:rPr>
                <w:i/>
              </w:rPr>
            </w:pPr>
            <w:r w:rsidRPr="008B3CFD">
              <w:rPr>
                <w:i/>
              </w:rPr>
              <w:t>2.</w:t>
            </w:r>
          </w:p>
          <w:p w14:paraId="317ED981" w14:textId="77777777" w:rsidR="005106F4" w:rsidRPr="008B3CFD" w:rsidRDefault="005106F4" w:rsidP="00877886">
            <w:pPr>
              <w:pStyle w:val="ListParagraph"/>
              <w:ind w:left="0"/>
              <w:jc w:val="center"/>
              <w:rPr>
                <w:i/>
                <w:sz w:val="6"/>
                <w:szCs w:val="6"/>
              </w:rPr>
            </w:pPr>
          </w:p>
          <w:p w14:paraId="6A6B09B2" w14:textId="77777777" w:rsidR="005106F4" w:rsidRPr="008B3CFD" w:rsidRDefault="005106F4" w:rsidP="00877886">
            <w:pPr>
              <w:jc w:val="center"/>
              <w:rPr>
                <w:i/>
              </w:rPr>
            </w:pPr>
            <w:r w:rsidRPr="008B3CFD">
              <w:rPr>
                <w:i/>
              </w:rPr>
              <w:t>Very little in Albanian</w:t>
            </w:r>
          </w:p>
        </w:tc>
        <w:tc>
          <w:tcPr>
            <w:tcW w:w="1610" w:type="dxa"/>
            <w:shd w:val="clear" w:color="auto" w:fill="auto"/>
          </w:tcPr>
          <w:p w14:paraId="275FD7B8" w14:textId="77777777" w:rsidR="005106F4" w:rsidRPr="008B3CFD" w:rsidRDefault="005106F4" w:rsidP="00877886">
            <w:pPr>
              <w:pStyle w:val="ListParagraph"/>
              <w:ind w:left="0"/>
              <w:jc w:val="center"/>
              <w:rPr>
                <w:i/>
              </w:rPr>
            </w:pPr>
            <w:r w:rsidRPr="008B3CFD">
              <w:rPr>
                <w:i/>
              </w:rPr>
              <w:t>3.</w:t>
            </w:r>
          </w:p>
          <w:p w14:paraId="22E37075" w14:textId="77777777" w:rsidR="005106F4" w:rsidRPr="008B3CFD" w:rsidRDefault="005106F4" w:rsidP="00877886">
            <w:pPr>
              <w:pStyle w:val="ListParagraph"/>
              <w:ind w:left="0"/>
              <w:jc w:val="center"/>
              <w:rPr>
                <w:i/>
                <w:sz w:val="6"/>
                <w:szCs w:val="6"/>
              </w:rPr>
            </w:pPr>
          </w:p>
          <w:p w14:paraId="0A5DFE57" w14:textId="77777777" w:rsidR="005106F4" w:rsidRPr="008B3CFD" w:rsidRDefault="005106F4" w:rsidP="00877886">
            <w:pPr>
              <w:jc w:val="center"/>
              <w:rPr>
                <w:i/>
              </w:rPr>
            </w:pPr>
            <w:r w:rsidRPr="008B3CFD">
              <w:rPr>
                <w:i/>
              </w:rPr>
              <w:t>Somewhat in Albanian</w:t>
            </w:r>
          </w:p>
        </w:tc>
        <w:tc>
          <w:tcPr>
            <w:tcW w:w="1377" w:type="dxa"/>
            <w:shd w:val="clear" w:color="auto" w:fill="auto"/>
          </w:tcPr>
          <w:p w14:paraId="52F30E2B" w14:textId="77777777" w:rsidR="005106F4" w:rsidRPr="008B3CFD" w:rsidRDefault="005106F4" w:rsidP="00877886">
            <w:pPr>
              <w:pStyle w:val="ListParagraph"/>
              <w:ind w:left="0"/>
              <w:jc w:val="center"/>
              <w:rPr>
                <w:i/>
              </w:rPr>
            </w:pPr>
            <w:r w:rsidRPr="008B3CFD">
              <w:rPr>
                <w:i/>
              </w:rPr>
              <w:t>4.</w:t>
            </w:r>
          </w:p>
          <w:p w14:paraId="51737B29" w14:textId="77777777" w:rsidR="005106F4" w:rsidRPr="008B3CFD" w:rsidRDefault="005106F4" w:rsidP="00877886">
            <w:pPr>
              <w:pStyle w:val="ListParagraph"/>
              <w:ind w:left="0"/>
              <w:jc w:val="center"/>
              <w:rPr>
                <w:i/>
                <w:sz w:val="6"/>
                <w:szCs w:val="6"/>
              </w:rPr>
            </w:pPr>
          </w:p>
          <w:p w14:paraId="5648B12E" w14:textId="77777777" w:rsidR="005106F4" w:rsidRPr="008B3CFD" w:rsidRDefault="005106F4" w:rsidP="00877886">
            <w:pPr>
              <w:jc w:val="center"/>
              <w:rPr>
                <w:i/>
              </w:rPr>
            </w:pPr>
            <w:r w:rsidRPr="008B3CFD">
              <w:rPr>
                <w:i/>
              </w:rPr>
              <w:t>Mostly in Albanian</w:t>
            </w:r>
          </w:p>
        </w:tc>
        <w:tc>
          <w:tcPr>
            <w:tcW w:w="1377" w:type="dxa"/>
          </w:tcPr>
          <w:p w14:paraId="3DC21105" w14:textId="77777777" w:rsidR="005106F4" w:rsidRPr="008B3CFD" w:rsidRDefault="005106F4" w:rsidP="00877886">
            <w:pPr>
              <w:pStyle w:val="ListParagraph"/>
              <w:ind w:left="0"/>
              <w:jc w:val="center"/>
              <w:rPr>
                <w:i/>
              </w:rPr>
            </w:pPr>
            <w:r w:rsidRPr="008B3CFD">
              <w:rPr>
                <w:i/>
              </w:rPr>
              <w:t>5.</w:t>
            </w:r>
          </w:p>
          <w:p w14:paraId="5913C874" w14:textId="77777777" w:rsidR="005106F4" w:rsidRPr="008B3CFD" w:rsidRDefault="005106F4" w:rsidP="00877886">
            <w:pPr>
              <w:pStyle w:val="ListParagraph"/>
              <w:ind w:left="0"/>
              <w:jc w:val="center"/>
              <w:rPr>
                <w:i/>
                <w:sz w:val="6"/>
                <w:szCs w:val="6"/>
              </w:rPr>
            </w:pPr>
          </w:p>
          <w:p w14:paraId="66FDE999" w14:textId="77777777" w:rsidR="005106F4" w:rsidRPr="008B3CFD" w:rsidRDefault="005106F4" w:rsidP="00877886">
            <w:pPr>
              <w:pStyle w:val="ListParagraph"/>
              <w:ind w:left="0"/>
              <w:jc w:val="center"/>
              <w:rPr>
                <w:i/>
              </w:rPr>
            </w:pPr>
            <w:r w:rsidRPr="008B3CFD">
              <w:rPr>
                <w:i/>
              </w:rPr>
              <w:t>Completely in Albanian</w:t>
            </w:r>
          </w:p>
        </w:tc>
      </w:tr>
    </w:tbl>
    <w:p w14:paraId="7262E1BF" w14:textId="77777777" w:rsidR="005106F4" w:rsidRPr="008B3CFD" w:rsidRDefault="005106F4" w:rsidP="005106F4">
      <w:pPr>
        <w:rPr>
          <w:color w:val="000000" w:themeColor="text1"/>
        </w:rPr>
      </w:pPr>
    </w:p>
    <w:p w14:paraId="567B46B5" w14:textId="77777777" w:rsidR="005106F4" w:rsidRPr="008B3CFD" w:rsidRDefault="005106F4" w:rsidP="005106F4">
      <w:pPr>
        <w:rPr>
          <w:color w:val="000000" w:themeColor="text1"/>
        </w:rPr>
      </w:pPr>
      <w:r w:rsidRPr="008B3CFD">
        <w:rPr>
          <w:color w:val="000000" w:themeColor="text1"/>
        </w:rPr>
        <w:t>6. How much of the school posters, messages, and announcements are in Albanian?</w:t>
      </w:r>
    </w:p>
    <w:p w14:paraId="5254845D" w14:textId="77777777" w:rsidR="005106F4" w:rsidRPr="008B3CFD" w:rsidRDefault="005106F4" w:rsidP="005106F4">
      <w:pPr>
        <w:rPr>
          <w:color w:val="000000" w:themeColor="text1"/>
          <w:sz w:val="14"/>
          <w:szCs w:val="14"/>
        </w:rPr>
      </w:pPr>
    </w:p>
    <w:tbl>
      <w:tblPr>
        <w:tblW w:w="0" w:type="auto"/>
        <w:jc w:val="center"/>
        <w:tblLook w:val="0020" w:firstRow="1" w:lastRow="0" w:firstColumn="0" w:lastColumn="0" w:noHBand="0" w:noVBand="0"/>
      </w:tblPr>
      <w:tblGrid>
        <w:gridCol w:w="1392"/>
        <w:gridCol w:w="1610"/>
        <w:gridCol w:w="1610"/>
        <w:gridCol w:w="1377"/>
        <w:gridCol w:w="1377"/>
      </w:tblGrid>
      <w:tr w:rsidR="005106F4" w:rsidRPr="008B3CFD" w14:paraId="3F4D803E" w14:textId="77777777" w:rsidTr="00877886">
        <w:trPr>
          <w:trHeight w:val="601"/>
          <w:jc w:val="center"/>
        </w:trPr>
        <w:tc>
          <w:tcPr>
            <w:tcW w:w="1392" w:type="dxa"/>
            <w:shd w:val="clear" w:color="auto" w:fill="auto"/>
          </w:tcPr>
          <w:p w14:paraId="0F66D23C" w14:textId="77777777" w:rsidR="005106F4" w:rsidRPr="008B3CFD" w:rsidRDefault="005106F4" w:rsidP="00877886">
            <w:pPr>
              <w:pStyle w:val="ListParagraph"/>
              <w:ind w:left="0"/>
              <w:jc w:val="center"/>
              <w:rPr>
                <w:i/>
              </w:rPr>
            </w:pPr>
            <w:r w:rsidRPr="008B3CFD">
              <w:rPr>
                <w:i/>
              </w:rPr>
              <w:t>1.</w:t>
            </w:r>
          </w:p>
          <w:p w14:paraId="769BF13B" w14:textId="77777777" w:rsidR="005106F4" w:rsidRPr="008B3CFD" w:rsidRDefault="005106F4" w:rsidP="00877886">
            <w:pPr>
              <w:pStyle w:val="ListParagraph"/>
              <w:ind w:left="0"/>
              <w:jc w:val="center"/>
              <w:rPr>
                <w:i/>
                <w:sz w:val="6"/>
                <w:szCs w:val="6"/>
              </w:rPr>
            </w:pPr>
          </w:p>
          <w:p w14:paraId="57824F6E" w14:textId="77777777" w:rsidR="005106F4" w:rsidRPr="008B3CFD" w:rsidRDefault="005106F4" w:rsidP="00877886">
            <w:pPr>
              <w:pStyle w:val="ListParagraph"/>
              <w:ind w:left="0"/>
              <w:jc w:val="center"/>
              <w:rPr>
                <w:i/>
              </w:rPr>
            </w:pPr>
            <w:r w:rsidRPr="008B3CFD">
              <w:rPr>
                <w:i/>
              </w:rPr>
              <w:t>Not at all in Albanian</w:t>
            </w:r>
          </w:p>
        </w:tc>
        <w:tc>
          <w:tcPr>
            <w:tcW w:w="1610" w:type="dxa"/>
            <w:shd w:val="clear" w:color="auto" w:fill="auto"/>
          </w:tcPr>
          <w:p w14:paraId="3D2E177D" w14:textId="77777777" w:rsidR="005106F4" w:rsidRPr="008B3CFD" w:rsidRDefault="005106F4" w:rsidP="00877886">
            <w:pPr>
              <w:pStyle w:val="ListParagraph"/>
              <w:ind w:left="0"/>
              <w:jc w:val="center"/>
              <w:rPr>
                <w:i/>
              </w:rPr>
            </w:pPr>
            <w:r w:rsidRPr="008B3CFD">
              <w:rPr>
                <w:i/>
              </w:rPr>
              <w:t>2.</w:t>
            </w:r>
          </w:p>
          <w:p w14:paraId="2C47D8CC" w14:textId="77777777" w:rsidR="005106F4" w:rsidRPr="008B3CFD" w:rsidRDefault="005106F4" w:rsidP="00877886">
            <w:pPr>
              <w:pStyle w:val="ListParagraph"/>
              <w:ind w:left="0"/>
              <w:jc w:val="center"/>
              <w:rPr>
                <w:i/>
                <w:sz w:val="6"/>
                <w:szCs w:val="6"/>
              </w:rPr>
            </w:pPr>
          </w:p>
          <w:p w14:paraId="5B54E166" w14:textId="77777777" w:rsidR="005106F4" w:rsidRPr="008B3CFD" w:rsidRDefault="005106F4" w:rsidP="00877886">
            <w:pPr>
              <w:jc w:val="center"/>
              <w:rPr>
                <w:i/>
              </w:rPr>
            </w:pPr>
            <w:r w:rsidRPr="008B3CFD">
              <w:rPr>
                <w:i/>
              </w:rPr>
              <w:t>Very little in Albanian</w:t>
            </w:r>
          </w:p>
        </w:tc>
        <w:tc>
          <w:tcPr>
            <w:tcW w:w="1610" w:type="dxa"/>
            <w:shd w:val="clear" w:color="auto" w:fill="auto"/>
          </w:tcPr>
          <w:p w14:paraId="6257F758" w14:textId="77777777" w:rsidR="005106F4" w:rsidRPr="008B3CFD" w:rsidRDefault="005106F4" w:rsidP="00877886">
            <w:pPr>
              <w:pStyle w:val="ListParagraph"/>
              <w:ind w:left="0"/>
              <w:jc w:val="center"/>
              <w:rPr>
                <w:i/>
              </w:rPr>
            </w:pPr>
            <w:r w:rsidRPr="008B3CFD">
              <w:rPr>
                <w:i/>
              </w:rPr>
              <w:t>3.</w:t>
            </w:r>
          </w:p>
          <w:p w14:paraId="63B8DD62" w14:textId="77777777" w:rsidR="005106F4" w:rsidRPr="008B3CFD" w:rsidRDefault="005106F4" w:rsidP="00877886">
            <w:pPr>
              <w:pStyle w:val="ListParagraph"/>
              <w:ind w:left="0"/>
              <w:jc w:val="center"/>
              <w:rPr>
                <w:i/>
                <w:sz w:val="6"/>
                <w:szCs w:val="6"/>
              </w:rPr>
            </w:pPr>
          </w:p>
          <w:p w14:paraId="4611E074" w14:textId="77777777" w:rsidR="005106F4" w:rsidRPr="008B3CFD" w:rsidRDefault="005106F4" w:rsidP="00877886">
            <w:pPr>
              <w:jc w:val="center"/>
              <w:rPr>
                <w:i/>
              </w:rPr>
            </w:pPr>
            <w:r w:rsidRPr="008B3CFD">
              <w:rPr>
                <w:i/>
              </w:rPr>
              <w:t>Somewhat in Albanian</w:t>
            </w:r>
          </w:p>
        </w:tc>
        <w:tc>
          <w:tcPr>
            <w:tcW w:w="1377" w:type="dxa"/>
            <w:shd w:val="clear" w:color="auto" w:fill="auto"/>
          </w:tcPr>
          <w:p w14:paraId="36DC928A" w14:textId="77777777" w:rsidR="005106F4" w:rsidRPr="008B3CFD" w:rsidRDefault="005106F4" w:rsidP="00877886">
            <w:pPr>
              <w:pStyle w:val="ListParagraph"/>
              <w:ind w:left="0"/>
              <w:jc w:val="center"/>
              <w:rPr>
                <w:i/>
              </w:rPr>
            </w:pPr>
            <w:r w:rsidRPr="008B3CFD">
              <w:rPr>
                <w:i/>
              </w:rPr>
              <w:t>4.</w:t>
            </w:r>
          </w:p>
          <w:p w14:paraId="46EE8E27" w14:textId="77777777" w:rsidR="005106F4" w:rsidRPr="008B3CFD" w:rsidRDefault="005106F4" w:rsidP="00877886">
            <w:pPr>
              <w:pStyle w:val="ListParagraph"/>
              <w:ind w:left="0"/>
              <w:jc w:val="center"/>
              <w:rPr>
                <w:i/>
                <w:sz w:val="6"/>
                <w:szCs w:val="6"/>
              </w:rPr>
            </w:pPr>
          </w:p>
          <w:p w14:paraId="48D035B9" w14:textId="77777777" w:rsidR="005106F4" w:rsidRPr="008B3CFD" w:rsidRDefault="005106F4" w:rsidP="00877886">
            <w:pPr>
              <w:jc w:val="center"/>
              <w:rPr>
                <w:i/>
              </w:rPr>
            </w:pPr>
            <w:r w:rsidRPr="008B3CFD">
              <w:rPr>
                <w:i/>
              </w:rPr>
              <w:t>Mostly in Albanian</w:t>
            </w:r>
          </w:p>
        </w:tc>
        <w:tc>
          <w:tcPr>
            <w:tcW w:w="1377" w:type="dxa"/>
          </w:tcPr>
          <w:p w14:paraId="76A9E5F3" w14:textId="77777777" w:rsidR="005106F4" w:rsidRPr="008B3CFD" w:rsidRDefault="005106F4" w:rsidP="00877886">
            <w:pPr>
              <w:pStyle w:val="ListParagraph"/>
              <w:ind w:left="0"/>
              <w:jc w:val="center"/>
              <w:rPr>
                <w:i/>
              </w:rPr>
            </w:pPr>
            <w:r w:rsidRPr="008B3CFD">
              <w:rPr>
                <w:i/>
              </w:rPr>
              <w:t>5.</w:t>
            </w:r>
          </w:p>
          <w:p w14:paraId="6EE7A31F" w14:textId="77777777" w:rsidR="005106F4" w:rsidRPr="008B3CFD" w:rsidRDefault="005106F4" w:rsidP="00877886">
            <w:pPr>
              <w:pStyle w:val="ListParagraph"/>
              <w:ind w:left="0"/>
              <w:jc w:val="center"/>
              <w:rPr>
                <w:i/>
                <w:sz w:val="6"/>
                <w:szCs w:val="6"/>
              </w:rPr>
            </w:pPr>
          </w:p>
          <w:p w14:paraId="4769C23D" w14:textId="77777777" w:rsidR="005106F4" w:rsidRPr="008B3CFD" w:rsidRDefault="005106F4" w:rsidP="00877886">
            <w:pPr>
              <w:pStyle w:val="ListParagraph"/>
              <w:ind w:left="0"/>
              <w:jc w:val="center"/>
              <w:rPr>
                <w:i/>
              </w:rPr>
            </w:pPr>
            <w:r w:rsidRPr="008B3CFD">
              <w:rPr>
                <w:i/>
              </w:rPr>
              <w:t>Completely in Albanian</w:t>
            </w:r>
          </w:p>
        </w:tc>
      </w:tr>
    </w:tbl>
    <w:p w14:paraId="1B3D9B73" w14:textId="77777777" w:rsidR="005106F4" w:rsidRPr="008B3CFD" w:rsidRDefault="005106F4" w:rsidP="005106F4">
      <w:pPr>
        <w:rPr>
          <w:color w:val="000000" w:themeColor="text1"/>
        </w:rPr>
      </w:pPr>
    </w:p>
    <w:p w14:paraId="258144D9" w14:textId="77777777" w:rsidR="005106F4" w:rsidRPr="008B3CFD" w:rsidRDefault="005106F4" w:rsidP="005106F4">
      <w:pPr>
        <w:rPr>
          <w:color w:val="000000" w:themeColor="text1"/>
        </w:rPr>
      </w:pPr>
      <w:r w:rsidRPr="008B3CFD">
        <w:rPr>
          <w:color w:val="000000" w:themeColor="text1"/>
        </w:rPr>
        <w:t xml:space="preserve">7. </w:t>
      </w:r>
      <w:r w:rsidRPr="008B3CFD">
        <w:rPr>
          <w:color w:val="000000" w:themeColor="text1"/>
          <w:u w:val="single"/>
        </w:rPr>
        <w:t>Approximately</w:t>
      </w:r>
      <w:r w:rsidRPr="008B3CFD">
        <w:rPr>
          <w:color w:val="000000" w:themeColor="text1"/>
        </w:rPr>
        <w:t>, how many Albanian students are there in your school?</w:t>
      </w:r>
    </w:p>
    <w:p w14:paraId="6B3B09E7" w14:textId="77777777" w:rsidR="005106F4" w:rsidRPr="008B3CFD" w:rsidRDefault="005106F4" w:rsidP="005106F4">
      <w:pPr>
        <w:rPr>
          <w:color w:val="000000" w:themeColor="text1"/>
          <w:sz w:val="14"/>
          <w:szCs w:val="14"/>
        </w:rPr>
      </w:pPr>
    </w:p>
    <w:tbl>
      <w:tblPr>
        <w:tblW w:w="0" w:type="auto"/>
        <w:jc w:val="center"/>
        <w:tblLook w:val="0020" w:firstRow="1" w:lastRow="0" w:firstColumn="0" w:lastColumn="0" w:noHBand="0" w:noVBand="0"/>
      </w:tblPr>
      <w:tblGrid>
        <w:gridCol w:w="1392"/>
        <w:gridCol w:w="1610"/>
        <w:gridCol w:w="1610"/>
        <w:gridCol w:w="1377"/>
        <w:gridCol w:w="1377"/>
      </w:tblGrid>
      <w:tr w:rsidR="005106F4" w:rsidRPr="008B3CFD" w14:paraId="69EFF4C3" w14:textId="77777777" w:rsidTr="00877886">
        <w:trPr>
          <w:trHeight w:val="601"/>
          <w:jc w:val="center"/>
        </w:trPr>
        <w:tc>
          <w:tcPr>
            <w:tcW w:w="1392" w:type="dxa"/>
            <w:shd w:val="clear" w:color="auto" w:fill="auto"/>
          </w:tcPr>
          <w:p w14:paraId="52F7D149" w14:textId="77777777" w:rsidR="005106F4" w:rsidRPr="008B3CFD" w:rsidRDefault="005106F4" w:rsidP="00877886">
            <w:pPr>
              <w:pStyle w:val="ListParagraph"/>
              <w:ind w:left="0"/>
              <w:jc w:val="center"/>
              <w:rPr>
                <w:i/>
              </w:rPr>
            </w:pPr>
            <w:r w:rsidRPr="008B3CFD">
              <w:rPr>
                <w:i/>
              </w:rPr>
              <w:t>1.</w:t>
            </w:r>
          </w:p>
          <w:p w14:paraId="0824CCCB" w14:textId="77777777" w:rsidR="005106F4" w:rsidRPr="008B3CFD" w:rsidRDefault="005106F4" w:rsidP="00877886">
            <w:pPr>
              <w:pStyle w:val="ListParagraph"/>
              <w:ind w:left="0"/>
              <w:jc w:val="center"/>
              <w:rPr>
                <w:i/>
                <w:sz w:val="6"/>
                <w:szCs w:val="6"/>
              </w:rPr>
            </w:pPr>
          </w:p>
          <w:p w14:paraId="06D1311C" w14:textId="77777777" w:rsidR="005106F4" w:rsidRPr="008B3CFD" w:rsidRDefault="005106F4" w:rsidP="00877886">
            <w:pPr>
              <w:pStyle w:val="ListParagraph"/>
              <w:ind w:left="0"/>
              <w:jc w:val="center"/>
              <w:rPr>
                <w:i/>
              </w:rPr>
            </w:pPr>
            <w:r w:rsidRPr="008B3CFD">
              <w:rPr>
                <w:i/>
              </w:rPr>
              <w:t>No Albanian students</w:t>
            </w:r>
          </w:p>
        </w:tc>
        <w:tc>
          <w:tcPr>
            <w:tcW w:w="1610" w:type="dxa"/>
            <w:shd w:val="clear" w:color="auto" w:fill="auto"/>
          </w:tcPr>
          <w:p w14:paraId="2255BCD7" w14:textId="77777777" w:rsidR="005106F4" w:rsidRPr="008B3CFD" w:rsidRDefault="005106F4" w:rsidP="00877886">
            <w:pPr>
              <w:pStyle w:val="ListParagraph"/>
              <w:ind w:left="0"/>
              <w:jc w:val="center"/>
              <w:rPr>
                <w:i/>
              </w:rPr>
            </w:pPr>
            <w:r w:rsidRPr="008B3CFD">
              <w:rPr>
                <w:i/>
              </w:rPr>
              <w:t>2.</w:t>
            </w:r>
          </w:p>
          <w:p w14:paraId="4E3A4A63" w14:textId="77777777" w:rsidR="005106F4" w:rsidRPr="008B3CFD" w:rsidRDefault="005106F4" w:rsidP="00877886">
            <w:pPr>
              <w:pStyle w:val="ListParagraph"/>
              <w:ind w:left="0"/>
              <w:jc w:val="center"/>
              <w:rPr>
                <w:i/>
                <w:sz w:val="6"/>
                <w:szCs w:val="6"/>
              </w:rPr>
            </w:pPr>
          </w:p>
          <w:p w14:paraId="2D44A057" w14:textId="77777777" w:rsidR="005106F4" w:rsidRPr="008B3CFD" w:rsidRDefault="005106F4" w:rsidP="00877886">
            <w:pPr>
              <w:jc w:val="center"/>
              <w:rPr>
                <w:i/>
              </w:rPr>
            </w:pPr>
            <w:r w:rsidRPr="008B3CFD">
              <w:rPr>
                <w:i/>
              </w:rPr>
              <w:t>Few  Albanian students</w:t>
            </w:r>
          </w:p>
        </w:tc>
        <w:tc>
          <w:tcPr>
            <w:tcW w:w="1610" w:type="dxa"/>
            <w:shd w:val="clear" w:color="auto" w:fill="auto"/>
          </w:tcPr>
          <w:p w14:paraId="3CC8046B" w14:textId="77777777" w:rsidR="005106F4" w:rsidRPr="008B3CFD" w:rsidRDefault="005106F4" w:rsidP="00877886">
            <w:pPr>
              <w:pStyle w:val="ListParagraph"/>
              <w:ind w:left="0"/>
              <w:jc w:val="center"/>
              <w:rPr>
                <w:i/>
              </w:rPr>
            </w:pPr>
            <w:r w:rsidRPr="008B3CFD">
              <w:rPr>
                <w:i/>
              </w:rPr>
              <w:t>3.</w:t>
            </w:r>
          </w:p>
          <w:p w14:paraId="605E5C67" w14:textId="77777777" w:rsidR="005106F4" w:rsidRPr="008B3CFD" w:rsidRDefault="005106F4" w:rsidP="00877886">
            <w:pPr>
              <w:pStyle w:val="ListParagraph"/>
              <w:ind w:left="0"/>
              <w:jc w:val="center"/>
              <w:rPr>
                <w:i/>
                <w:sz w:val="6"/>
                <w:szCs w:val="6"/>
              </w:rPr>
            </w:pPr>
          </w:p>
          <w:p w14:paraId="1F0BCBF6" w14:textId="77777777" w:rsidR="005106F4" w:rsidRPr="008B3CFD" w:rsidRDefault="005106F4" w:rsidP="00877886">
            <w:pPr>
              <w:jc w:val="center"/>
              <w:rPr>
                <w:i/>
              </w:rPr>
            </w:pPr>
            <w:r w:rsidRPr="008B3CFD">
              <w:rPr>
                <w:i/>
              </w:rPr>
              <w:t>Half are Albanian students</w:t>
            </w:r>
          </w:p>
        </w:tc>
        <w:tc>
          <w:tcPr>
            <w:tcW w:w="1377" w:type="dxa"/>
            <w:shd w:val="clear" w:color="auto" w:fill="auto"/>
          </w:tcPr>
          <w:p w14:paraId="229C6F77" w14:textId="77777777" w:rsidR="005106F4" w:rsidRPr="008B3CFD" w:rsidRDefault="005106F4" w:rsidP="00877886">
            <w:pPr>
              <w:pStyle w:val="ListParagraph"/>
              <w:ind w:left="0"/>
              <w:jc w:val="center"/>
              <w:rPr>
                <w:i/>
              </w:rPr>
            </w:pPr>
            <w:r w:rsidRPr="008B3CFD">
              <w:rPr>
                <w:i/>
              </w:rPr>
              <w:t>4.</w:t>
            </w:r>
          </w:p>
          <w:p w14:paraId="666CEC90" w14:textId="77777777" w:rsidR="005106F4" w:rsidRPr="008B3CFD" w:rsidRDefault="005106F4" w:rsidP="00877886">
            <w:pPr>
              <w:pStyle w:val="ListParagraph"/>
              <w:ind w:left="0"/>
              <w:jc w:val="center"/>
              <w:rPr>
                <w:i/>
                <w:sz w:val="6"/>
                <w:szCs w:val="6"/>
              </w:rPr>
            </w:pPr>
          </w:p>
          <w:p w14:paraId="7BBC4353" w14:textId="77777777" w:rsidR="005106F4" w:rsidRPr="008B3CFD" w:rsidRDefault="005106F4" w:rsidP="00877886">
            <w:pPr>
              <w:jc w:val="center"/>
              <w:rPr>
                <w:i/>
              </w:rPr>
            </w:pPr>
            <w:r w:rsidRPr="008B3CFD">
              <w:rPr>
                <w:i/>
              </w:rPr>
              <w:t>Many Albanian students</w:t>
            </w:r>
          </w:p>
        </w:tc>
        <w:tc>
          <w:tcPr>
            <w:tcW w:w="1377" w:type="dxa"/>
          </w:tcPr>
          <w:p w14:paraId="006FC064" w14:textId="77777777" w:rsidR="005106F4" w:rsidRPr="008B3CFD" w:rsidRDefault="005106F4" w:rsidP="00877886">
            <w:pPr>
              <w:pStyle w:val="ListParagraph"/>
              <w:ind w:left="0"/>
              <w:jc w:val="center"/>
              <w:rPr>
                <w:i/>
              </w:rPr>
            </w:pPr>
            <w:r w:rsidRPr="008B3CFD">
              <w:rPr>
                <w:i/>
              </w:rPr>
              <w:t>5.</w:t>
            </w:r>
          </w:p>
          <w:p w14:paraId="5A346BE8" w14:textId="77777777" w:rsidR="005106F4" w:rsidRPr="008B3CFD" w:rsidRDefault="005106F4" w:rsidP="00877886">
            <w:pPr>
              <w:pStyle w:val="ListParagraph"/>
              <w:ind w:left="0"/>
              <w:jc w:val="center"/>
              <w:rPr>
                <w:i/>
                <w:sz w:val="6"/>
                <w:szCs w:val="6"/>
              </w:rPr>
            </w:pPr>
          </w:p>
          <w:p w14:paraId="281C8A3C" w14:textId="77777777" w:rsidR="005106F4" w:rsidRPr="008B3CFD" w:rsidRDefault="005106F4" w:rsidP="00877886">
            <w:pPr>
              <w:pStyle w:val="ListParagraph"/>
              <w:ind w:left="0"/>
              <w:jc w:val="center"/>
              <w:rPr>
                <w:i/>
              </w:rPr>
            </w:pPr>
            <w:r w:rsidRPr="008B3CFD">
              <w:rPr>
                <w:i/>
              </w:rPr>
              <w:t>All Albanian students</w:t>
            </w:r>
          </w:p>
        </w:tc>
      </w:tr>
    </w:tbl>
    <w:p w14:paraId="358DDC4B" w14:textId="77777777" w:rsidR="005106F4" w:rsidRPr="008B3CFD" w:rsidRDefault="00033A9D" w:rsidP="00033A9D">
      <w:pPr>
        <w:rPr>
          <w:i/>
          <w:color w:val="000000" w:themeColor="text1"/>
        </w:rPr>
      </w:pPr>
      <w:r w:rsidRPr="008B3CFD">
        <w:rPr>
          <w:i/>
          <w:color w:val="000000" w:themeColor="text1"/>
        </w:rPr>
        <w:t xml:space="preserve"> </w:t>
      </w:r>
    </w:p>
    <w:p w14:paraId="22CBA9B7" w14:textId="77777777" w:rsidR="00A343CD" w:rsidRPr="008B3CFD" w:rsidRDefault="00A343CD" w:rsidP="00033A9D">
      <w:pPr>
        <w:rPr>
          <w:i/>
          <w:color w:val="000000" w:themeColor="text1"/>
        </w:rPr>
      </w:pPr>
    </w:p>
    <w:p w14:paraId="7A3A888D" w14:textId="77777777" w:rsidR="00A343CD" w:rsidRPr="008B3CFD" w:rsidRDefault="00A343CD" w:rsidP="00033A9D">
      <w:pPr>
        <w:rPr>
          <w:i/>
          <w:color w:val="000000" w:themeColor="text1"/>
        </w:rPr>
      </w:pPr>
    </w:p>
    <w:p w14:paraId="32957678" w14:textId="77777777" w:rsidR="00A343CD" w:rsidRPr="008B3CFD" w:rsidRDefault="00A343CD" w:rsidP="00033A9D">
      <w:pPr>
        <w:rPr>
          <w:i/>
          <w:color w:val="000000" w:themeColor="text1"/>
        </w:rPr>
      </w:pPr>
    </w:p>
    <w:p w14:paraId="2AEEAD24" w14:textId="77777777" w:rsidR="00A343CD" w:rsidRPr="008B3CFD" w:rsidRDefault="00A343CD" w:rsidP="00033A9D">
      <w:pPr>
        <w:rPr>
          <w:i/>
          <w:color w:val="000000" w:themeColor="text1"/>
        </w:rPr>
      </w:pPr>
    </w:p>
    <w:p w14:paraId="217505DD" w14:textId="77777777" w:rsidR="00A343CD" w:rsidRPr="008B3CFD" w:rsidRDefault="00A343CD" w:rsidP="00033A9D">
      <w:pPr>
        <w:rPr>
          <w:i/>
          <w:color w:val="000000" w:themeColor="text1"/>
        </w:rPr>
      </w:pPr>
    </w:p>
    <w:p w14:paraId="1E4901F7" w14:textId="77777777" w:rsidR="005106F4" w:rsidRPr="008B3CFD" w:rsidRDefault="005106F4" w:rsidP="005106F4">
      <w:pPr>
        <w:rPr>
          <w:b/>
          <w:i/>
        </w:rPr>
      </w:pPr>
    </w:p>
    <w:p w14:paraId="71DD169A" w14:textId="77777777" w:rsidR="005106F4" w:rsidRPr="008B3CFD" w:rsidRDefault="000150C0" w:rsidP="005106F4">
      <w:pPr>
        <w:rPr>
          <w:b/>
          <w:i/>
        </w:rPr>
      </w:pPr>
      <w:r w:rsidRPr="008B3CFD">
        <w:rPr>
          <w:b/>
          <w:i/>
        </w:rPr>
        <w:t>Appendix F</w:t>
      </w:r>
    </w:p>
    <w:p w14:paraId="49B902C9" w14:textId="77777777" w:rsidR="005106F4" w:rsidRPr="008B3CFD" w:rsidRDefault="005E454E" w:rsidP="005106F4">
      <w:pPr>
        <w:rPr>
          <w:b/>
        </w:rPr>
      </w:pPr>
      <w:r w:rsidRPr="008B3CFD">
        <w:rPr>
          <w:b/>
          <w:i/>
        </w:rPr>
        <w:t xml:space="preserve">Study 2: Perceived </w:t>
      </w:r>
      <w:r w:rsidR="005106F4" w:rsidRPr="008B3CFD">
        <w:rPr>
          <w:b/>
          <w:i/>
        </w:rPr>
        <w:t>Teachers</w:t>
      </w:r>
      <w:r w:rsidRPr="008B3CFD">
        <w:rPr>
          <w:b/>
          <w:i/>
        </w:rPr>
        <w:t>’</w:t>
      </w:r>
      <w:r w:rsidR="005106F4" w:rsidRPr="008B3CFD">
        <w:rPr>
          <w:b/>
          <w:i/>
        </w:rPr>
        <w:t xml:space="preserve"> Appreciation </w:t>
      </w:r>
      <w:r w:rsidRPr="008B3CFD">
        <w:rPr>
          <w:b/>
          <w:i/>
        </w:rPr>
        <w:t>to Bilingualism</w:t>
      </w:r>
    </w:p>
    <w:p w14:paraId="59ACC823" w14:textId="77777777" w:rsidR="005106F4" w:rsidRPr="008B3CFD" w:rsidRDefault="005106F4" w:rsidP="005106F4">
      <w:pPr>
        <w:jc w:val="center"/>
        <w:rPr>
          <w:b/>
          <w:sz w:val="10"/>
          <w:szCs w:val="10"/>
        </w:rPr>
      </w:pPr>
    </w:p>
    <w:p w14:paraId="5486CEDD" w14:textId="77777777" w:rsidR="005106F4" w:rsidRPr="008B3CFD" w:rsidRDefault="005106F4" w:rsidP="005106F4">
      <w:pPr>
        <w:rPr>
          <w:b/>
        </w:rPr>
      </w:pPr>
      <w:r w:rsidRPr="008B3CFD">
        <w:rPr>
          <w:b/>
        </w:rPr>
        <w:t>Please indicate how much you agree or disagree with each statement. Which one you choose will indicate your own feelings. There is no right or wrong answer.</w:t>
      </w:r>
    </w:p>
    <w:p w14:paraId="52BAE08E" w14:textId="77777777" w:rsidR="005106F4" w:rsidRPr="008B3CFD" w:rsidRDefault="005106F4" w:rsidP="005106F4">
      <w:pPr>
        <w:rPr>
          <w:b/>
          <w:sz w:val="10"/>
          <w:szCs w:val="10"/>
        </w:rPr>
      </w:pPr>
    </w:p>
    <w:p w14:paraId="6645937B" w14:textId="77777777" w:rsidR="005106F4" w:rsidRPr="008B3CFD" w:rsidRDefault="005106F4" w:rsidP="001E747B">
      <w:pPr>
        <w:pStyle w:val="ListParagraph"/>
        <w:numPr>
          <w:ilvl w:val="0"/>
          <w:numId w:val="18"/>
        </w:numPr>
        <w:ind w:left="284"/>
        <w:rPr>
          <w:b/>
        </w:rPr>
      </w:pPr>
      <w:r w:rsidRPr="008B3CFD">
        <w:t xml:space="preserve">I have the feeling that my teachers do not approve when I talk in </w:t>
      </w:r>
      <w:r w:rsidR="005E454E" w:rsidRPr="008B3CFD">
        <w:t>Turkish</w:t>
      </w:r>
      <w:r w:rsidRPr="008B3CFD">
        <w:t>:</w:t>
      </w:r>
    </w:p>
    <w:p w14:paraId="1637C51B"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61ED1953" w14:textId="77777777" w:rsidTr="00877886">
        <w:trPr>
          <w:trHeight w:val="861"/>
          <w:jc w:val="center"/>
        </w:trPr>
        <w:tc>
          <w:tcPr>
            <w:tcW w:w="1313" w:type="dxa"/>
            <w:shd w:val="clear" w:color="auto" w:fill="auto"/>
          </w:tcPr>
          <w:p w14:paraId="7491541A" w14:textId="77777777" w:rsidR="005106F4" w:rsidRPr="008B3CFD" w:rsidRDefault="005106F4" w:rsidP="00877886">
            <w:pPr>
              <w:jc w:val="center"/>
              <w:rPr>
                <w:i/>
              </w:rPr>
            </w:pPr>
            <w:r w:rsidRPr="008B3CFD">
              <w:rPr>
                <w:i/>
              </w:rPr>
              <w:t>1.</w:t>
            </w:r>
          </w:p>
          <w:p w14:paraId="06546B99" w14:textId="77777777" w:rsidR="005106F4" w:rsidRPr="008B3CFD" w:rsidRDefault="005106F4" w:rsidP="00877886">
            <w:pPr>
              <w:jc w:val="center"/>
              <w:rPr>
                <w:i/>
              </w:rPr>
            </w:pPr>
            <w:r w:rsidRPr="008B3CFD">
              <w:rPr>
                <w:i/>
              </w:rPr>
              <w:t>Strongly</w:t>
            </w:r>
          </w:p>
          <w:p w14:paraId="6FB093B0" w14:textId="77777777" w:rsidR="005106F4" w:rsidRPr="008B3CFD" w:rsidRDefault="005106F4" w:rsidP="00877886">
            <w:pPr>
              <w:jc w:val="center"/>
              <w:rPr>
                <w:i/>
              </w:rPr>
            </w:pPr>
            <w:r w:rsidRPr="008B3CFD">
              <w:rPr>
                <w:i/>
              </w:rPr>
              <w:t>Disagree</w:t>
            </w:r>
          </w:p>
        </w:tc>
        <w:tc>
          <w:tcPr>
            <w:tcW w:w="1626" w:type="dxa"/>
            <w:shd w:val="clear" w:color="auto" w:fill="auto"/>
          </w:tcPr>
          <w:p w14:paraId="641EAF3C" w14:textId="77777777" w:rsidR="005106F4" w:rsidRPr="008B3CFD" w:rsidRDefault="005106F4" w:rsidP="00877886">
            <w:pPr>
              <w:jc w:val="center"/>
              <w:rPr>
                <w:i/>
              </w:rPr>
            </w:pPr>
            <w:r w:rsidRPr="008B3CFD">
              <w:rPr>
                <w:i/>
              </w:rPr>
              <w:t>2.</w:t>
            </w:r>
          </w:p>
          <w:p w14:paraId="08358B02" w14:textId="77777777" w:rsidR="005106F4" w:rsidRPr="008B3CFD" w:rsidRDefault="005106F4" w:rsidP="00877886">
            <w:pPr>
              <w:jc w:val="center"/>
              <w:rPr>
                <w:i/>
              </w:rPr>
            </w:pPr>
            <w:r w:rsidRPr="008B3CFD">
              <w:rPr>
                <w:i/>
              </w:rPr>
              <w:t>Moderately</w:t>
            </w:r>
          </w:p>
          <w:p w14:paraId="09228906" w14:textId="77777777" w:rsidR="005106F4" w:rsidRPr="008B3CFD" w:rsidRDefault="005106F4" w:rsidP="00877886">
            <w:pPr>
              <w:jc w:val="center"/>
              <w:rPr>
                <w:i/>
              </w:rPr>
            </w:pPr>
            <w:r w:rsidRPr="008B3CFD">
              <w:rPr>
                <w:i/>
              </w:rPr>
              <w:t>Disagree</w:t>
            </w:r>
          </w:p>
        </w:tc>
        <w:tc>
          <w:tcPr>
            <w:tcW w:w="1313" w:type="dxa"/>
            <w:shd w:val="clear" w:color="auto" w:fill="auto"/>
          </w:tcPr>
          <w:p w14:paraId="0CEF4EA0" w14:textId="77777777" w:rsidR="005106F4" w:rsidRPr="008B3CFD" w:rsidRDefault="005106F4" w:rsidP="00877886">
            <w:pPr>
              <w:jc w:val="center"/>
              <w:rPr>
                <w:i/>
              </w:rPr>
            </w:pPr>
            <w:r w:rsidRPr="008B3CFD">
              <w:rPr>
                <w:i/>
              </w:rPr>
              <w:t>3.</w:t>
            </w:r>
          </w:p>
          <w:p w14:paraId="53A80061" w14:textId="77777777" w:rsidR="005106F4" w:rsidRPr="008B3CFD" w:rsidRDefault="005106F4" w:rsidP="00877886">
            <w:pPr>
              <w:jc w:val="center"/>
              <w:rPr>
                <w:i/>
              </w:rPr>
            </w:pPr>
            <w:r w:rsidRPr="008B3CFD">
              <w:rPr>
                <w:i/>
              </w:rPr>
              <w:t>Slightly</w:t>
            </w:r>
          </w:p>
          <w:p w14:paraId="6F23622D" w14:textId="77777777" w:rsidR="005106F4" w:rsidRPr="008B3CFD" w:rsidRDefault="005106F4" w:rsidP="00877886">
            <w:pPr>
              <w:jc w:val="center"/>
              <w:rPr>
                <w:i/>
              </w:rPr>
            </w:pPr>
            <w:r w:rsidRPr="008B3CFD">
              <w:rPr>
                <w:i/>
              </w:rPr>
              <w:t>Disagree</w:t>
            </w:r>
          </w:p>
        </w:tc>
        <w:tc>
          <w:tcPr>
            <w:tcW w:w="1201" w:type="dxa"/>
            <w:shd w:val="clear" w:color="auto" w:fill="auto"/>
          </w:tcPr>
          <w:p w14:paraId="3B7A497D" w14:textId="77777777" w:rsidR="005106F4" w:rsidRPr="008B3CFD" w:rsidRDefault="005106F4" w:rsidP="00877886">
            <w:pPr>
              <w:jc w:val="center"/>
              <w:rPr>
                <w:i/>
              </w:rPr>
            </w:pPr>
            <w:r w:rsidRPr="008B3CFD">
              <w:rPr>
                <w:i/>
              </w:rPr>
              <w:t>4.</w:t>
            </w:r>
          </w:p>
          <w:p w14:paraId="5D62250A" w14:textId="77777777" w:rsidR="005106F4" w:rsidRPr="008B3CFD" w:rsidRDefault="005106F4" w:rsidP="00877886">
            <w:pPr>
              <w:jc w:val="center"/>
              <w:rPr>
                <w:i/>
              </w:rPr>
            </w:pPr>
            <w:r w:rsidRPr="008B3CFD">
              <w:rPr>
                <w:i/>
              </w:rPr>
              <w:t>Slightly Agree</w:t>
            </w:r>
          </w:p>
        </w:tc>
        <w:tc>
          <w:tcPr>
            <w:tcW w:w="1626" w:type="dxa"/>
            <w:shd w:val="clear" w:color="auto" w:fill="auto"/>
          </w:tcPr>
          <w:p w14:paraId="1933C84D" w14:textId="77777777" w:rsidR="005106F4" w:rsidRPr="008B3CFD" w:rsidRDefault="005106F4" w:rsidP="00877886">
            <w:pPr>
              <w:jc w:val="center"/>
              <w:rPr>
                <w:i/>
              </w:rPr>
            </w:pPr>
            <w:r w:rsidRPr="008B3CFD">
              <w:rPr>
                <w:i/>
              </w:rPr>
              <w:t>5.</w:t>
            </w:r>
          </w:p>
          <w:p w14:paraId="7297F960" w14:textId="77777777" w:rsidR="005106F4" w:rsidRPr="008B3CFD" w:rsidRDefault="005106F4" w:rsidP="00877886">
            <w:pPr>
              <w:jc w:val="center"/>
              <w:rPr>
                <w:i/>
              </w:rPr>
            </w:pPr>
            <w:r w:rsidRPr="008B3CFD">
              <w:rPr>
                <w:i/>
              </w:rPr>
              <w:t>Moderately</w:t>
            </w:r>
          </w:p>
          <w:p w14:paraId="4B46DC0C" w14:textId="77777777" w:rsidR="005106F4" w:rsidRPr="008B3CFD" w:rsidRDefault="005106F4" w:rsidP="00877886">
            <w:pPr>
              <w:jc w:val="center"/>
              <w:rPr>
                <w:i/>
              </w:rPr>
            </w:pPr>
            <w:r w:rsidRPr="008B3CFD">
              <w:rPr>
                <w:i/>
              </w:rPr>
              <w:t>Agree</w:t>
            </w:r>
          </w:p>
        </w:tc>
        <w:tc>
          <w:tcPr>
            <w:tcW w:w="1281" w:type="dxa"/>
            <w:shd w:val="clear" w:color="auto" w:fill="auto"/>
          </w:tcPr>
          <w:p w14:paraId="7874A214" w14:textId="77777777" w:rsidR="005106F4" w:rsidRPr="008B3CFD" w:rsidRDefault="005106F4" w:rsidP="00877886">
            <w:pPr>
              <w:jc w:val="center"/>
              <w:rPr>
                <w:i/>
              </w:rPr>
            </w:pPr>
            <w:r w:rsidRPr="008B3CFD">
              <w:rPr>
                <w:i/>
              </w:rPr>
              <w:t>6.</w:t>
            </w:r>
          </w:p>
          <w:p w14:paraId="2D7AE4C9" w14:textId="77777777" w:rsidR="005106F4" w:rsidRPr="008B3CFD" w:rsidRDefault="005106F4" w:rsidP="00877886">
            <w:pPr>
              <w:jc w:val="center"/>
              <w:rPr>
                <w:i/>
              </w:rPr>
            </w:pPr>
            <w:r w:rsidRPr="008B3CFD">
              <w:rPr>
                <w:i/>
              </w:rPr>
              <w:t>Strongly</w:t>
            </w:r>
          </w:p>
          <w:p w14:paraId="5EA7AEE3" w14:textId="77777777" w:rsidR="005106F4" w:rsidRPr="008B3CFD" w:rsidRDefault="005106F4" w:rsidP="00877886">
            <w:pPr>
              <w:jc w:val="center"/>
              <w:rPr>
                <w:i/>
              </w:rPr>
            </w:pPr>
            <w:r w:rsidRPr="008B3CFD">
              <w:rPr>
                <w:i/>
              </w:rPr>
              <w:t>Agree</w:t>
            </w:r>
          </w:p>
        </w:tc>
      </w:tr>
    </w:tbl>
    <w:p w14:paraId="5FF15D57" w14:textId="77777777" w:rsidR="005106F4" w:rsidRPr="008B3CFD" w:rsidRDefault="005106F4" w:rsidP="005106F4">
      <w:pPr>
        <w:pStyle w:val="ListParagraph"/>
        <w:rPr>
          <w:b/>
          <w:sz w:val="10"/>
          <w:szCs w:val="10"/>
        </w:rPr>
      </w:pPr>
    </w:p>
    <w:p w14:paraId="4996CACA" w14:textId="77777777" w:rsidR="005106F4" w:rsidRPr="008B3CFD" w:rsidRDefault="005106F4" w:rsidP="001E747B">
      <w:pPr>
        <w:pStyle w:val="ListParagraph"/>
        <w:numPr>
          <w:ilvl w:val="0"/>
          <w:numId w:val="18"/>
        </w:numPr>
        <w:ind w:left="284"/>
        <w:rPr>
          <w:b/>
        </w:rPr>
      </w:pPr>
      <w:r w:rsidRPr="008B3CFD">
        <w:t>My teach</w:t>
      </w:r>
      <w:r w:rsidR="005E454E" w:rsidRPr="008B3CFD">
        <w:t>ers do not allow me to talk in Turkish</w:t>
      </w:r>
      <w:r w:rsidRPr="008B3CFD">
        <w:t xml:space="preserve"> in the classroom with other children:</w:t>
      </w:r>
    </w:p>
    <w:p w14:paraId="38EE8EB6"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41C5D180" w14:textId="77777777" w:rsidTr="00877886">
        <w:trPr>
          <w:trHeight w:val="861"/>
          <w:jc w:val="center"/>
        </w:trPr>
        <w:tc>
          <w:tcPr>
            <w:tcW w:w="1313" w:type="dxa"/>
            <w:shd w:val="clear" w:color="auto" w:fill="auto"/>
          </w:tcPr>
          <w:p w14:paraId="32E5A21A" w14:textId="77777777" w:rsidR="005106F4" w:rsidRPr="008B3CFD" w:rsidRDefault="005106F4" w:rsidP="00877886">
            <w:pPr>
              <w:jc w:val="center"/>
              <w:rPr>
                <w:i/>
              </w:rPr>
            </w:pPr>
            <w:r w:rsidRPr="008B3CFD">
              <w:rPr>
                <w:i/>
              </w:rPr>
              <w:t>1.</w:t>
            </w:r>
          </w:p>
          <w:p w14:paraId="2E888BF3" w14:textId="77777777" w:rsidR="005106F4" w:rsidRPr="008B3CFD" w:rsidRDefault="005106F4" w:rsidP="00877886">
            <w:pPr>
              <w:jc w:val="center"/>
              <w:rPr>
                <w:i/>
              </w:rPr>
            </w:pPr>
            <w:r w:rsidRPr="008B3CFD">
              <w:rPr>
                <w:i/>
              </w:rPr>
              <w:t>Strongly</w:t>
            </w:r>
          </w:p>
          <w:p w14:paraId="476DAE36" w14:textId="77777777" w:rsidR="005106F4" w:rsidRPr="008B3CFD" w:rsidRDefault="005106F4" w:rsidP="00877886">
            <w:pPr>
              <w:jc w:val="center"/>
              <w:rPr>
                <w:i/>
              </w:rPr>
            </w:pPr>
            <w:r w:rsidRPr="008B3CFD">
              <w:rPr>
                <w:i/>
              </w:rPr>
              <w:t>Disagree</w:t>
            </w:r>
          </w:p>
        </w:tc>
        <w:tc>
          <w:tcPr>
            <w:tcW w:w="1626" w:type="dxa"/>
            <w:shd w:val="clear" w:color="auto" w:fill="auto"/>
          </w:tcPr>
          <w:p w14:paraId="55C12BA7" w14:textId="77777777" w:rsidR="005106F4" w:rsidRPr="008B3CFD" w:rsidRDefault="005106F4" w:rsidP="00877886">
            <w:pPr>
              <w:jc w:val="center"/>
              <w:rPr>
                <w:i/>
              </w:rPr>
            </w:pPr>
            <w:r w:rsidRPr="008B3CFD">
              <w:rPr>
                <w:i/>
              </w:rPr>
              <w:t>2.</w:t>
            </w:r>
          </w:p>
          <w:p w14:paraId="6EB47DEE" w14:textId="77777777" w:rsidR="005106F4" w:rsidRPr="008B3CFD" w:rsidRDefault="005106F4" w:rsidP="00877886">
            <w:pPr>
              <w:jc w:val="center"/>
              <w:rPr>
                <w:i/>
              </w:rPr>
            </w:pPr>
            <w:r w:rsidRPr="008B3CFD">
              <w:rPr>
                <w:i/>
              </w:rPr>
              <w:t>Moderately</w:t>
            </w:r>
          </w:p>
          <w:p w14:paraId="1D50129E" w14:textId="77777777" w:rsidR="005106F4" w:rsidRPr="008B3CFD" w:rsidRDefault="005106F4" w:rsidP="00877886">
            <w:pPr>
              <w:jc w:val="center"/>
              <w:rPr>
                <w:i/>
              </w:rPr>
            </w:pPr>
            <w:r w:rsidRPr="008B3CFD">
              <w:rPr>
                <w:i/>
              </w:rPr>
              <w:t>Disagree</w:t>
            </w:r>
          </w:p>
        </w:tc>
        <w:tc>
          <w:tcPr>
            <w:tcW w:w="1313" w:type="dxa"/>
            <w:shd w:val="clear" w:color="auto" w:fill="auto"/>
          </w:tcPr>
          <w:p w14:paraId="23E6F451" w14:textId="77777777" w:rsidR="005106F4" w:rsidRPr="008B3CFD" w:rsidRDefault="005106F4" w:rsidP="00877886">
            <w:pPr>
              <w:jc w:val="center"/>
              <w:rPr>
                <w:i/>
              </w:rPr>
            </w:pPr>
            <w:r w:rsidRPr="008B3CFD">
              <w:rPr>
                <w:i/>
              </w:rPr>
              <w:t>3.</w:t>
            </w:r>
          </w:p>
          <w:p w14:paraId="6E3794C0" w14:textId="77777777" w:rsidR="005106F4" w:rsidRPr="008B3CFD" w:rsidRDefault="005106F4" w:rsidP="00877886">
            <w:pPr>
              <w:jc w:val="center"/>
              <w:rPr>
                <w:i/>
              </w:rPr>
            </w:pPr>
            <w:r w:rsidRPr="008B3CFD">
              <w:rPr>
                <w:i/>
              </w:rPr>
              <w:t>Slightly</w:t>
            </w:r>
          </w:p>
          <w:p w14:paraId="655274F8" w14:textId="77777777" w:rsidR="005106F4" w:rsidRPr="008B3CFD" w:rsidRDefault="005106F4" w:rsidP="00877886">
            <w:pPr>
              <w:jc w:val="center"/>
              <w:rPr>
                <w:i/>
              </w:rPr>
            </w:pPr>
            <w:r w:rsidRPr="008B3CFD">
              <w:rPr>
                <w:i/>
              </w:rPr>
              <w:t>Disagree</w:t>
            </w:r>
          </w:p>
        </w:tc>
        <w:tc>
          <w:tcPr>
            <w:tcW w:w="1201" w:type="dxa"/>
            <w:shd w:val="clear" w:color="auto" w:fill="auto"/>
          </w:tcPr>
          <w:p w14:paraId="275E4B9A" w14:textId="77777777" w:rsidR="005106F4" w:rsidRPr="008B3CFD" w:rsidRDefault="005106F4" w:rsidP="00877886">
            <w:pPr>
              <w:jc w:val="center"/>
              <w:rPr>
                <w:i/>
              </w:rPr>
            </w:pPr>
            <w:r w:rsidRPr="008B3CFD">
              <w:rPr>
                <w:i/>
              </w:rPr>
              <w:t>4.</w:t>
            </w:r>
          </w:p>
          <w:p w14:paraId="67870FEF" w14:textId="77777777" w:rsidR="005106F4" w:rsidRPr="008B3CFD" w:rsidRDefault="005106F4" w:rsidP="00877886">
            <w:pPr>
              <w:jc w:val="center"/>
              <w:rPr>
                <w:i/>
              </w:rPr>
            </w:pPr>
            <w:r w:rsidRPr="008B3CFD">
              <w:rPr>
                <w:i/>
              </w:rPr>
              <w:t>Slightly Agree</w:t>
            </w:r>
          </w:p>
        </w:tc>
        <w:tc>
          <w:tcPr>
            <w:tcW w:w="1626" w:type="dxa"/>
            <w:shd w:val="clear" w:color="auto" w:fill="auto"/>
          </w:tcPr>
          <w:p w14:paraId="437B3E7B" w14:textId="77777777" w:rsidR="005106F4" w:rsidRPr="008B3CFD" w:rsidRDefault="005106F4" w:rsidP="00877886">
            <w:pPr>
              <w:jc w:val="center"/>
              <w:rPr>
                <w:i/>
              </w:rPr>
            </w:pPr>
            <w:r w:rsidRPr="008B3CFD">
              <w:rPr>
                <w:i/>
              </w:rPr>
              <w:t>5.</w:t>
            </w:r>
          </w:p>
          <w:p w14:paraId="6A18DBC8" w14:textId="77777777" w:rsidR="005106F4" w:rsidRPr="008B3CFD" w:rsidRDefault="005106F4" w:rsidP="00877886">
            <w:pPr>
              <w:jc w:val="center"/>
              <w:rPr>
                <w:i/>
              </w:rPr>
            </w:pPr>
            <w:r w:rsidRPr="008B3CFD">
              <w:rPr>
                <w:i/>
              </w:rPr>
              <w:t>Moderately</w:t>
            </w:r>
          </w:p>
          <w:p w14:paraId="56B48576" w14:textId="77777777" w:rsidR="005106F4" w:rsidRPr="008B3CFD" w:rsidRDefault="005106F4" w:rsidP="00877886">
            <w:pPr>
              <w:jc w:val="center"/>
              <w:rPr>
                <w:i/>
              </w:rPr>
            </w:pPr>
            <w:r w:rsidRPr="008B3CFD">
              <w:rPr>
                <w:i/>
              </w:rPr>
              <w:t>Agree</w:t>
            </w:r>
          </w:p>
        </w:tc>
        <w:tc>
          <w:tcPr>
            <w:tcW w:w="1281" w:type="dxa"/>
            <w:shd w:val="clear" w:color="auto" w:fill="auto"/>
          </w:tcPr>
          <w:p w14:paraId="6670D8BB" w14:textId="77777777" w:rsidR="005106F4" w:rsidRPr="008B3CFD" w:rsidRDefault="005106F4" w:rsidP="00877886">
            <w:pPr>
              <w:jc w:val="center"/>
              <w:rPr>
                <w:i/>
              </w:rPr>
            </w:pPr>
            <w:r w:rsidRPr="008B3CFD">
              <w:rPr>
                <w:i/>
              </w:rPr>
              <w:t>6.</w:t>
            </w:r>
          </w:p>
          <w:p w14:paraId="1237681C" w14:textId="77777777" w:rsidR="005106F4" w:rsidRPr="008B3CFD" w:rsidRDefault="005106F4" w:rsidP="00877886">
            <w:pPr>
              <w:jc w:val="center"/>
              <w:rPr>
                <w:i/>
              </w:rPr>
            </w:pPr>
            <w:r w:rsidRPr="008B3CFD">
              <w:rPr>
                <w:i/>
              </w:rPr>
              <w:t>Strongly</w:t>
            </w:r>
          </w:p>
          <w:p w14:paraId="72A1BC68" w14:textId="77777777" w:rsidR="005106F4" w:rsidRPr="008B3CFD" w:rsidRDefault="005106F4" w:rsidP="00877886">
            <w:pPr>
              <w:jc w:val="center"/>
              <w:rPr>
                <w:i/>
              </w:rPr>
            </w:pPr>
            <w:r w:rsidRPr="008B3CFD">
              <w:rPr>
                <w:i/>
              </w:rPr>
              <w:t>Agree</w:t>
            </w:r>
          </w:p>
        </w:tc>
      </w:tr>
    </w:tbl>
    <w:p w14:paraId="5D02EEBE" w14:textId="77777777" w:rsidR="005106F4" w:rsidRPr="008B3CFD" w:rsidRDefault="005106F4" w:rsidP="005106F4">
      <w:pPr>
        <w:pStyle w:val="ListParagraph"/>
        <w:rPr>
          <w:b/>
          <w:sz w:val="10"/>
          <w:szCs w:val="10"/>
        </w:rPr>
      </w:pPr>
    </w:p>
    <w:p w14:paraId="548DE7A8" w14:textId="77777777" w:rsidR="005106F4" w:rsidRPr="008B3CFD" w:rsidRDefault="005106F4" w:rsidP="001E747B">
      <w:pPr>
        <w:pStyle w:val="ListParagraph"/>
        <w:numPr>
          <w:ilvl w:val="0"/>
          <w:numId w:val="18"/>
        </w:numPr>
        <w:ind w:left="284"/>
        <w:rPr>
          <w:b/>
        </w:rPr>
      </w:pPr>
      <w:r w:rsidRPr="008B3CFD">
        <w:t xml:space="preserve">I have the feeling that it does not matter to my teachers whether I speak </w:t>
      </w:r>
      <w:r w:rsidR="005E454E" w:rsidRPr="008B3CFD">
        <w:t>Turkish</w:t>
      </w:r>
      <w:r w:rsidRPr="008B3CFD">
        <w:t xml:space="preserve"> or Albanian:</w:t>
      </w:r>
    </w:p>
    <w:p w14:paraId="62FD02CD"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18807AD2" w14:textId="77777777" w:rsidTr="00877886">
        <w:trPr>
          <w:trHeight w:val="861"/>
          <w:jc w:val="center"/>
        </w:trPr>
        <w:tc>
          <w:tcPr>
            <w:tcW w:w="1313" w:type="dxa"/>
            <w:shd w:val="clear" w:color="auto" w:fill="auto"/>
          </w:tcPr>
          <w:p w14:paraId="1F616C75" w14:textId="77777777" w:rsidR="005106F4" w:rsidRPr="008B3CFD" w:rsidRDefault="005106F4" w:rsidP="00877886">
            <w:pPr>
              <w:jc w:val="center"/>
              <w:rPr>
                <w:i/>
              </w:rPr>
            </w:pPr>
            <w:r w:rsidRPr="008B3CFD">
              <w:rPr>
                <w:i/>
              </w:rPr>
              <w:t>1.</w:t>
            </w:r>
          </w:p>
          <w:p w14:paraId="778A9340" w14:textId="77777777" w:rsidR="005106F4" w:rsidRPr="008B3CFD" w:rsidRDefault="005106F4" w:rsidP="00877886">
            <w:pPr>
              <w:jc w:val="center"/>
              <w:rPr>
                <w:i/>
              </w:rPr>
            </w:pPr>
            <w:r w:rsidRPr="008B3CFD">
              <w:rPr>
                <w:i/>
              </w:rPr>
              <w:t>Strongly</w:t>
            </w:r>
          </w:p>
          <w:p w14:paraId="1A3FFAC9" w14:textId="77777777" w:rsidR="005106F4" w:rsidRPr="008B3CFD" w:rsidRDefault="005106F4" w:rsidP="00877886">
            <w:pPr>
              <w:jc w:val="center"/>
              <w:rPr>
                <w:i/>
              </w:rPr>
            </w:pPr>
            <w:r w:rsidRPr="008B3CFD">
              <w:rPr>
                <w:i/>
              </w:rPr>
              <w:t>Disagree</w:t>
            </w:r>
          </w:p>
        </w:tc>
        <w:tc>
          <w:tcPr>
            <w:tcW w:w="1626" w:type="dxa"/>
            <w:shd w:val="clear" w:color="auto" w:fill="auto"/>
          </w:tcPr>
          <w:p w14:paraId="2384A04D" w14:textId="77777777" w:rsidR="005106F4" w:rsidRPr="008B3CFD" w:rsidRDefault="005106F4" w:rsidP="00877886">
            <w:pPr>
              <w:jc w:val="center"/>
              <w:rPr>
                <w:i/>
              </w:rPr>
            </w:pPr>
            <w:r w:rsidRPr="008B3CFD">
              <w:rPr>
                <w:i/>
              </w:rPr>
              <w:t>2.</w:t>
            </w:r>
          </w:p>
          <w:p w14:paraId="3206750D" w14:textId="77777777" w:rsidR="005106F4" w:rsidRPr="008B3CFD" w:rsidRDefault="005106F4" w:rsidP="00877886">
            <w:pPr>
              <w:jc w:val="center"/>
              <w:rPr>
                <w:i/>
              </w:rPr>
            </w:pPr>
            <w:r w:rsidRPr="008B3CFD">
              <w:rPr>
                <w:i/>
              </w:rPr>
              <w:t>Moderately</w:t>
            </w:r>
          </w:p>
          <w:p w14:paraId="3CC54DB6" w14:textId="77777777" w:rsidR="005106F4" w:rsidRPr="008B3CFD" w:rsidRDefault="005106F4" w:rsidP="00877886">
            <w:pPr>
              <w:jc w:val="center"/>
              <w:rPr>
                <w:i/>
              </w:rPr>
            </w:pPr>
            <w:r w:rsidRPr="008B3CFD">
              <w:rPr>
                <w:i/>
              </w:rPr>
              <w:t>Disagree</w:t>
            </w:r>
          </w:p>
        </w:tc>
        <w:tc>
          <w:tcPr>
            <w:tcW w:w="1313" w:type="dxa"/>
            <w:shd w:val="clear" w:color="auto" w:fill="auto"/>
          </w:tcPr>
          <w:p w14:paraId="78431EB9" w14:textId="77777777" w:rsidR="005106F4" w:rsidRPr="008B3CFD" w:rsidRDefault="005106F4" w:rsidP="00877886">
            <w:pPr>
              <w:jc w:val="center"/>
              <w:rPr>
                <w:i/>
              </w:rPr>
            </w:pPr>
            <w:r w:rsidRPr="008B3CFD">
              <w:rPr>
                <w:i/>
              </w:rPr>
              <w:t>3.</w:t>
            </w:r>
          </w:p>
          <w:p w14:paraId="41FE96B8" w14:textId="77777777" w:rsidR="005106F4" w:rsidRPr="008B3CFD" w:rsidRDefault="005106F4" w:rsidP="00877886">
            <w:pPr>
              <w:jc w:val="center"/>
              <w:rPr>
                <w:i/>
              </w:rPr>
            </w:pPr>
            <w:r w:rsidRPr="008B3CFD">
              <w:rPr>
                <w:i/>
              </w:rPr>
              <w:t>Slightly</w:t>
            </w:r>
          </w:p>
          <w:p w14:paraId="5EE8DFE4" w14:textId="77777777" w:rsidR="005106F4" w:rsidRPr="008B3CFD" w:rsidRDefault="005106F4" w:rsidP="00877886">
            <w:pPr>
              <w:jc w:val="center"/>
              <w:rPr>
                <w:i/>
              </w:rPr>
            </w:pPr>
            <w:r w:rsidRPr="008B3CFD">
              <w:rPr>
                <w:i/>
              </w:rPr>
              <w:t>Disagree</w:t>
            </w:r>
          </w:p>
        </w:tc>
        <w:tc>
          <w:tcPr>
            <w:tcW w:w="1201" w:type="dxa"/>
            <w:shd w:val="clear" w:color="auto" w:fill="auto"/>
          </w:tcPr>
          <w:p w14:paraId="26E21FDF" w14:textId="77777777" w:rsidR="005106F4" w:rsidRPr="008B3CFD" w:rsidRDefault="005106F4" w:rsidP="00877886">
            <w:pPr>
              <w:jc w:val="center"/>
              <w:rPr>
                <w:i/>
              </w:rPr>
            </w:pPr>
            <w:r w:rsidRPr="008B3CFD">
              <w:rPr>
                <w:i/>
              </w:rPr>
              <w:t>4.</w:t>
            </w:r>
          </w:p>
          <w:p w14:paraId="4BED7305" w14:textId="77777777" w:rsidR="005106F4" w:rsidRPr="008B3CFD" w:rsidRDefault="005106F4" w:rsidP="00877886">
            <w:pPr>
              <w:jc w:val="center"/>
              <w:rPr>
                <w:i/>
              </w:rPr>
            </w:pPr>
            <w:r w:rsidRPr="008B3CFD">
              <w:rPr>
                <w:i/>
              </w:rPr>
              <w:t>Slightly Agree</w:t>
            </w:r>
          </w:p>
        </w:tc>
        <w:tc>
          <w:tcPr>
            <w:tcW w:w="1626" w:type="dxa"/>
            <w:shd w:val="clear" w:color="auto" w:fill="auto"/>
          </w:tcPr>
          <w:p w14:paraId="6F626BD1" w14:textId="77777777" w:rsidR="005106F4" w:rsidRPr="008B3CFD" w:rsidRDefault="005106F4" w:rsidP="00877886">
            <w:pPr>
              <w:jc w:val="center"/>
              <w:rPr>
                <w:i/>
              </w:rPr>
            </w:pPr>
            <w:r w:rsidRPr="008B3CFD">
              <w:rPr>
                <w:i/>
              </w:rPr>
              <w:t>5.</w:t>
            </w:r>
          </w:p>
          <w:p w14:paraId="2DCF2B6F" w14:textId="77777777" w:rsidR="005106F4" w:rsidRPr="008B3CFD" w:rsidRDefault="005106F4" w:rsidP="00877886">
            <w:pPr>
              <w:jc w:val="center"/>
              <w:rPr>
                <w:i/>
              </w:rPr>
            </w:pPr>
            <w:r w:rsidRPr="008B3CFD">
              <w:rPr>
                <w:i/>
              </w:rPr>
              <w:t>Moderately</w:t>
            </w:r>
          </w:p>
          <w:p w14:paraId="7FC21A8F" w14:textId="77777777" w:rsidR="005106F4" w:rsidRPr="008B3CFD" w:rsidRDefault="005106F4" w:rsidP="00877886">
            <w:pPr>
              <w:jc w:val="center"/>
              <w:rPr>
                <w:i/>
              </w:rPr>
            </w:pPr>
            <w:r w:rsidRPr="008B3CFD">
              <w:rPr>
                <w:i/>
              </w:rPr>
              <w:t>Agree</w:t>
            </w:r>
          </w:p>
        </w:tc>
        <w:tc>
          <w:tcPr>
            <w:tcW w:w="1281" w:type="dxa"/>
            <w:shd w:val="clear" w:color="auto" w:fill="auto"/>
          </w:tcPr>
          <w:p w14:paraId="5481ECF7" w14:textId="77777777" w:rsidR="005106F4" w:rsidRPr="008B3CFD" w:rsidRDefault="005106F4" w:rsidP="00877886">
            <w:pPr>
              <w:jc w:val="center"/>
              <w:rPr>
                <w:i/>
              </w:rPr>
            </w:pPr>
            <w:r w:rsidRPr="008B3CFD">
              <w:rPr>
                <w:i/>
              </w:rPr>
              <w:t>6.</w:t>
            </w:r>
          </w:p>
          <w:p w14:paraId="176C93E1" w14:textId="77777777" w:rsidR="005106F4" w:rsidRPr="008B3CFD" w:rsidRDefault="005106F4" w:rsidP="00877886">
            <w:pPr>
              <w:jc w:val="center"/>
              <w:rPr>
                <w:i/>
              </w:rPr>
            </w:pPr>
            <w:r w:rsidRPr="008B3CFD">
              <w:rPr>
                <w:i/>
              </w:rPr>
              <w:t>Strongly</w:t>
            </w:r>
          </w:p>
          <w:p w14:paraId="3B71D18A" w14:textId="77777777" w:rsidR="005106F4" w:rsidRPr="008B3CFD" w:rsidRDefault="005106F4" w:rsidP="00877886">
            <w:pPr>
              <w:jc w:val="center"/>
              <w:rPr>
                <w:i/>
              </w:rPr>
            </w:pPr>
            <w:r w:rsidRPr="008B3CFD">
              <w:rPr>
                <w:i/>
              </w:rPr>
              <w:t>Agree</w:t>
            </w:r>
          </w:p>
        </w:tc>
      </w:tr>
    </w:tbl>
    <w:p w14:paraId="13F47C0B" w14:textId="77777777" w:rsidR="005106F4" w:rsidRPr="008B3CFD" w:rsidRDefault="005106F4" w:rsidP="005106F4">
      <w:pPr>
        <w:pStyle w:val="ListParagraph"/>
        <w:rPr>
          <w:b/>
          <w:sz w:val="10"/>
          <w:szCs w:val="10"/>
        </w:rPr>
      </w:pPr>
    </w:p>
    <w:p w14:paraId="25477CDA" w14:textId="77777777" w:rsidR="005106F4" w:rsidRPr="008B3CFD" w:rsidRDefault="005106F4" w:rsidP="001E747B">
      <w:pPr>
        <w:pStyle w:val="ListParagraph"/>
        <w:numPr>
          <w:ilvl w:val="0"/>
          <w:numId w:val="18"/>
        </w:numPr>
        <w:ind w:left="284"/>
        <w:rPr>
          <w:b/>
        </w:rPr>
      </w:pPr>
      <w:r w:rsidRPr="008B3CFD">
        <w:t xml:space="preserve">My teachers do not allow me to speak in </w:t>
      </w:r>
      <w:r w:rsidR="005E454E" w:rsidRPr="008B3CFD">
        <w:t>Turkish</w:t>
      </w:r>
      <w:r w:rsidRPr="008B3CFD">
        <w:rPr>
          <w:b/>
          <w:color w:val="FF0000"/>
        </w:rPr>
        <w:t xml:space="preserve"> </w:t>
      </w:r>
      <w:r w:rsidRPr="008B3CFD">
        <w:t>in the playground:</w:t>
      </w:r>
    </w:p>
    <w:p w14:paraId="428D7C48"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1462F940" w14:textId="77777777" w:rsidTr="00877886">
        <w:trPr>
          <w:trHeight w:val="861"/>
          <w:jc w:val="center"/>
        </w:trPr>
        <w:tc>
          <w:tcPr>
            <w:tcW w:w="1313" w:type="dxa"/>
            <w:shd w:val="clear" w:color="auto" w:fill="auto"/>
          </w:tcPr>
          <w:p w14:paraId="48E59BC4" w14:textId="77777777" w:rsidR="005106F4" w:rsidRPr="008B3CFD" w:rsidRDefault="005106F4" w:rsidP="00877886">
            <w:pPr>
              <w:jc w:val="center"/>
              <w:rPr>
                <w:i/>
              </w:rPr>
            </w:pPr>
            <w:r w:rsidRPr="008B3CFD">
              <w:rPr>
                <w:i/>
              </w:rPr>
              <w:t>1.</w:t>
            </w:r>
          </w:p>
          <w:p w14:paraId="2B957E3A" w14:textId="77777777" w:rsidR="005106F4" w:rsidRPr="008B3CFD" w:rsidRDefault="005106F4" w:rsidP="00877886">
            <w:pPr>
              <w:jc w:val="center"/>
              <w:rPr>
                <w:i/>
              </w:rPr>
            </w:pPr>
            <w:r w:rsidRPr="008B3CFD">
              <w:rPr>
                <w:i/>
              </w:rPr>
              <w:t>Strongly</w:t>
            </w:r>
          </w:p>
          <w:p w14:paraId="2118509D" w14:textId="77777777" w:rsidR="005106F4" w:rsidRPr="008B3CFD" w:rsidRDefault="005106F4" w:rsidP="00877886">
            <w:pPr>
              <w:jc w:val="center"/>
              <w:rPr>
                <w:i/>
              </w:rPr>
            </w:pPr>
            <w:r w:rsidRPr="008B3CFD">
              <w:rPr>
                <w:i/>
              </w:rPr>
              <w:t>Disagree</w:t>
            </w:r>
          </w:p>
        </w:tc>
        <w:tc>
          <w:tcPr>
            <w:tcW w:w="1626" w:type="dxa"/>
            <w:shd w:val="clear" w:color="auto" w:fill="auto"/>
          </w:tcPr>
          <w:p w14:paraId="3CD94CD6" w14:textId="77777777" w:rsidR="005106F4" w:rsidRPr="008B3CFD" w:rsidRDefault="005106F4" w:rsidP="00877886">
            <w:pPr>
              <w:jc w:val="center"/>
              <w:rPr>
                <w:i/>
              </w:rPr>
            </w:pPr>
            <w:r w:rsidRPr="008B3CFD">
              <w:rPr>
                <w:i/>
              </w:rPr>
              <w:t>2.</w:t>
            </w:r>
          </w:p>
          <w:p w14:paraId="77657140" w14:textId="77777777" w:rsidR="005106F4" w:rsidRPr="008B3CFD" w:rsidRDefault="005106F4" w:rsidP="00877886">
            <w:pPr>
              <w:jc w:val="center"/>
              <w:rPr>
                <w:i/>
              </w:rPr>
            </w:pPr>
            <w:r w:rsidRPr="008B3CFD">
              <w:rPr>
                <w:i/>
              </w:rPr>
              <w:t>Moderately</w:t>
            </w:r>
          </w:p>
          <w:p w14:paraId="09B69758" w14:textId="77777777" w:rsidR="005106F4" w:rsidRPr="008B3CFD" w:rsidRDefault="005106F4" w:rsidP="00877886">
            <w:pPr>
              <w:jc w:val="center"/>
              <w:rPr>
                <w:i/>
              </w:rPr>
            </w:pPr>
            <w:r w:rsidRPr="008B3CFD">
              <w:rPr>
                <w:i/>
              </w:rPr>
              <w:t>Disagree</w:t>
            </w:r>
          </w:p>
        </w:tc>
        <w:tc>
          <w:tcPr>
            <w:tcW w:w="1313" w:type="dxa"/>
            <w:shd w:val="clear" w:color="auto" w:fill="auto"/>
          </w:tcPr>
          <w:p w14:paraId="3CD8BE72" w14:textId="77777777" w:rsidR="005106F4" w:rsidRPr="008B3CFD" w:rsidRDefault="005106F4" w:rsidP="00877886">
            <w:pPr>
              <w:jc w:val="center"/>
              <w:rPr>
                <w:i/>
              </w:rPr>
            </w:pPr>
            <w:r w:rsidRPr="008B3CFD">
              <w:rPr>
                <w:i/>
              </w:rPr>
              <w:t>3.</w:t>
            </w:r>
          </w:p>
          <w:p w14:paraId="620EED16" w14:textId="77777777" w:rsidR="005106F4" w:rsidRPr="008B3CFD" w:rsidRDefault="005106F4" w:rsidP="00877886">
            <w:pPr>
              <w:jc w:val="center"/>
              <w:rPr>
                <w:i/>
              </w:rPr>
            </w:pPr>
            <w:r w:rsidRPr="008B3CFD">
              <w:rPr>
                <w:i/>
              </w:rPr>
              <w:t>Slightly</w:t>
            </w:r>
          </w:p>
          <w:p w14:paraId="71AA3E61" w14:textId="77777777" w:rsidR="005106F4" w:rsidRPr="008B3CFD" w:rsidRDefault="005106F4" w:rsidP="00877886">
            <w:pPr>
              <w:jc w:val="center"/>
              <w:rPr>
                <w:i/>
              </w:rPr>
            </w:pPr>
            <w:r w:rsidRPr="008B3CFD">
              <w:rPr>
                <w:i/>
              </w:rPr>
              <w:t>Disagree</w:t>
            </w:r>
          </w:p>
        </w:tc>
        <w:tc>
          <w:tcPr>
            <w:tcW w:w="1201" w:type="dxa"/>
            <w:shd w:val="clear" w:color="auto" w:fill="auto"/>
          </w:tcPr>
          <w:p w14:paraId="2B2803D4" w14:textId="77777777" w:rsidR="005106F4" w:rsidRPr="008B3CFD" w:rsidRDefault="005106F4" w:rsidP="00877886">
            <w:pPr>
              <w:jc w:val="center"/>
              <w:rPr>
                <w:i/>
              </w:rPr>
            </w:pPr>
            <w:r w:rsidRPr="008B3CFD">
              <w:rPr>
                <w:i/>
              </w:rPr>
              <w:t>4.</w:t>
            </w:r>
          </w:p>
          <w:p w14:paraId="3927A7C5" w14:textId="77777777" w:rsidR="005106F4" w:rsidRPr="008B3CFD" w:rsidRDefault="005106F4" w:rsidP="00877886">
            <w:pPr>
              <w:jc w:val="center"/>
              <w:rPr>
                <w:i/>
              </w:rPr>
            </w:pPr>
            <w:r w:rsidRPr="008B3CFD">
              <w:rPr>
                <w:i/>
              </w:rPr>
              <w:t>Slightly Agree</w:t>
            </w:r>
          </w:p>
        </w:tc>
        <w:tc>
          <w:tcPr>
            <w:tcW w:w="1626" w:type="dxa"/>
            <w:shd w:val="clear" w:color="auto" w:fill="auto"/>
          </w:tcPr>
          <w:p w14:paraId="415BFC8B" w14:textId="77777777" w:rsidR="005106F4" w:rsidRPr="008B3CFD" w:rsidRDefault="005106F4" w:rsidP="00877886">
            <w:pPr>
              <w:jc w:val="center"/>
              <w:rPr>
                <w:i/>
              </w:rPr>
            </w:pPr>
            <w:r w:rsidRPr="008B3CFD">
              <w:rPr>
                <w:i/>
              </w:rPr>
              <w:t>5.</w:t>
            </w:r>
          </w:p>
          <w:p w14:paraId="00F44162" w14:textId="77777777" w:rsidR="005106F4" w:rsidRPr="008B3CFD" w:rsidRDefault="005106F4" w:rsidP="00877886">
            <w:pPr>
              <w:jc w:val="center"/>
              <w:rPr>
                <w:i/>
              </w:rPr>
            </w:pPr>
            <w:r w:rsidRPr="008B3CFD">
              <w:rPr>
                <w:i/>
              </w:rPr>
              <w:t>Moderately</w:t>
            </w:r>
          </w:p>
          <w:p w14:paraId="357CFAC2" w14:textId="77777777" w:rsidR="005106F4" w:rsidRPr="008B3CFD" w:rsidRDefault="005106F4" w:rsidP="00877886">
            <w:pPr>
              <w:jc w:val="center"/>
              <w:rPr>
                <w:i/>
              </w:rPr>
            </w:pPr>
            <w:r w:rsidRPr="008B3CFD">
              <w:rPr>
                <w:i/>
              </w:rPr>
              <w:t>Agree</w:t>
            </w:r>
          </w:p>
        </w:tc>
        <w:tc>
          <w:tcPr>
            <w:tcW w:w="1281" w:type="dxa"/>
            <w:shd w:val="clear" w:color="auto" w:fill="auto"/>
          </w:tcPr>
          <w:p w14:paraId="16ACBA20" w14:textId="77777777" w:rsidR="005106F4" w:rsidRPr="008B3CFD" w:rsidRDefault="005106F4" w:rsidP="00877886">
            <w:pPr>
              <w:jc w:val="center"/>
              <w:rPr>
                <w:i/>
              </w:rPr>
            </w:pPr>
            <w:r w:rsidRPr="008B3CFD">
              <w:rPr>
                <w:i/>
              </w:rPr>
              <w:t>6.</w:t>
            </w:r>
          </w:p>
          <w:p w14:paraId="7B6D0DCD" w14:textId="77777777" w:rsidR="005106F4" w:rsidRPr="008B3CFD" w:rsidRDefault="005106F4" w:rsidP="00877886">
            <w:pPr>
              <w:jc w:val="center"/>
              <w:rPr>
                <w:i/>
              </w:rPr>
            </w:pPr>
            <w:r w:rsidRPr="008B3CFD">
              <w:rPr>
                <w:i/>
              </w:rPr>
              <w:t>Strongly</w:t>
            </w:r>
          </w:p>
          <w:p w14:paraId="21B769CF" w14:textId="77777777" w:rsidR="005106F4" w:rsidRPr="008B3CFD" w:rsidRDefault="005106F4" w:rsidP="00877886">
            <w:pPr>
              <w:jc w:val="center"/>
              <w:rPr>
                <w:i/>
              </w:rPr>
            </w:pPr>
            <w:r w:rsidRPr="008B3CFD">
              <w:rPr>
                <w:i/>
              </w:rPr>
              <w:t>Agree</w:t>
            </w:r>
          </w:p>
        </w:tc>
      </w:tr>
    </w:tbl>
    <w:p w14:paraId="3400D7EE" w14:textId="77777777" w:rsidR="005106F4" w:rsidRPr="008B3CFD" w:rsidRDefault="005106F4" w:rsidP="005106F4">
      <w:pPr>
        <w:pStyle w:val="ListParagraph"/>
        <w:rPr>
          <w:b/>
          <w:sz w:val="10"/>
          <w:szCs w:val="10"/>
        </w:rPr>
      </w:pPr>
    </w:p>
    <w:p w14:paraId="1F688A79" w14:textId="77777777" w:rsidR="005106F4" w:rsidRPr="008B3CFD" w:rsidRDefault="005106F4" w:rsidP="001E747B">
      <w:pPr>
        <w:pStyle w:val="ListParagraph"/>
        <w:numPr>
          <w:ilvl w:val="0"/>
          <w:numId w:val="18"/>
        </w:numPr>
        <w:ind w:left="284"/>
        <w:rPr>
          <w:b/>
        </w:rPr>
      </w:pPr>
      <w:r w:rsidRPr="008B3CFD">
        <w:t>I have the feeling that my teachers appreciate that I speak another language besides Albanian:</w:t>
      </w:r>
    </w:p>
    <w:p w14:paraId="0895029A"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1E7BB977" w14:textId="77777777" w:rsidTr="00877886">
        <w:trPr>
          <w:trHeight w:val="861"/>
          <w:jc w:val="center"/>
        </w:trPr>
        <w:tc>
          <w:tcPr>
            <w:tcW w:w="1313" w:type="dxa"/>
            <w:shd w:val="clear" w:color="auto" w:fill="auto"/>
          </w:tcPr>
          <w:p w14:paraId="57917BBA" w14:textId="77777777" w:rsidR="005106F4" w:rsidRPr="008B3CFD" w:rsidRDefault="005106F4" w:rsidP="00877886">
            <w:pPr>
              <w:jc w:val="center"/>
              <w:rPr>
                <w:i/>
              </w:rPr>
            </w:pPr>
            <w:r w:rsidRPr="008B3CFD">
              <w:rPr>
                <w:i/>
              </w:rPr>
              <w:t>1.</w:t>
            </w:r>
          </w:p>
          <w:p w14:paraId="034467BD" w14:textId="77777777" w:rsidR="005106F4" w:rsidRPr="008B3CFD" w:rsidRDefault="005106F4" w:rsidP="00877886">
            <w:pPr>
              <w:jc w:val="center"/>
              <w:rPr>
                <w:i/>
              </w:rPr>
            </w:pPr>
            <w:r w:rsidRPr="008B3CFD">
              <w:rPr>
                <w:i/>
              </w:rPr>
              <w:t>Strongly</w:t>
            </w:r>
          </w:p>
          <w:p w14:paraId="724C76FA" w14:textId="77777777" w:rsidR="005106F4" w:rsidRPr="008B3CFD" w:rsidRDefault="005106F4" w:rsidP="00877886">
            <w:pPr>
              <w:jc w:val="center"/>
              <w:rPr>
                <w:i/>
              </w:rPr>
            </w:pPr>
            <w:r w:rsidRPr="008B3CFD">
              <w:rPr>
                <w:i/>
              </w:rPr>
              <w:t>Disagree</w:t>
            </w:r>
          </w:p>
        </w:tc>
        <w:tc>
          <w:tcPr>
            <w:tcW w:w="1626" w:type="dxa"/>
            <w:shd w:val="clear" w:color="auto" w:fill="auto"/>
          </w:tcPr>
          <w:p w14:paraId="7A7D534C" w14:textId="77777777" w:rsidR="005106F4" w:rsidRPr="008B3CFD" w:rsidRDefault="005106F4" w:rsidP="00877886">
            <w:pPr>
              <w:jc w:val="center"/>
              <w:rPr>
                <w:i/>
              </w:rPr>
            </w:pPr>
            <w:r w:rsidRPr="008B3CFD">
              <w:rPr>
                <w:i/>
              </w:rPr>
              <w:t>2.</w:t>
            </w:r>
          </w:p>
          <w:p w14:paraId="34F192E8" w14:textId="77777777" w:rsidR="005106F4" w:rsidRPr="008B3CFD" w:rsidRDefault="005106F4" w:rsidP="00877886">
            <w:pPr>
              <w:jc w:val="center"/>
              <w:rPr>
                <w:i/>
              </w:rPr>
            </w:pPr>
            <w:r w:rsidRPr="008B3CFD">
              <w:rPr>
                <w:i/>
              </w:rPr>
              <w:t>Moderately</w:t>
            </w:r>
          </w:p>
          <w:p w14:paraId="329D9158" w14:textId="77777777" w:rsidR="005106F4" w:rsidRPr="008B3CFD" w:rsidRDefault="005106F4" w:rsidP="00877886">
            <w:pPr>
              <w:jc w:val="center"/>
              <w:rPr>
                <w:i/>
              </w:rPr>
            </w:pPr>
            <w:r w:rsidRPr="008B3CFD">
              <w:rPr>
                <w:i/>
              </w:rPr>
              <w:t>Disagree</w:t>
            </w:r>
          </w:p>
        </w:tc>
        <w:tc>
          <w:tcPr>
            <w:tcW w:w="1313" w:type="dxa"/>
            <w:shd w:val="clear" w:color="auto" w:fill="auto"/>
          </w:tcPr>
          <w:p w14:paraId="61DDA63F" w14:textId="77777777" w:rsidR="005106F4" w:rsidRPr="008B3CFD" w:rsidRDefault="005106F4" w:rsidP="00877886">
            <w:pPr>
              <w:jc w:val="center"/>
              <w:rPr>
                <w:i/>
              </w:rPr>
            </w:pPr>
            <w:r w:rsidRPr="008B3CFD">
              <w:rPr>
                <w:i/>
              </w:rPr>
              <w:t>3.</w:t>
            </w:r>
          </w:p>
          <w:p w14:paraId="0F3FB175" w14:textId="77777777" w:rsidR="005106F4" w:rsidRPr="008B3CFD" w:rsidRDefault="005106F4" w:rsidP="00877886">
            <w:pPr>
              <w:jc w:val="center"/>
              <w:rPr>
                <w:i/>
              </w:rPr>
            </w:pPr>
            <w:r w:rsidRPr="008B3CFD">
              <w:rPr>
                <w:i/>
              </w:rPr>
              <w:t>Slightly</w:t>
            </w:r>
          </w:p>
          <w:p w14:paraId="19877E91" w14:textId="77777777" w:rsidR="005106F4" w:rsidRPr="008B3CFD" w:rsidRDefault="005106F4" w:rsidP="00877886">
            <w:pPr>
              <w:jc w:val="center"/>
              <w:rPr>
                <w:i/>
              </w:rPr>
            </w:pPr>
            <w:r w:rsidRPr="008B3CFD">
              <w:rPr>
                <w:i/>
              </w:rPr>
              <w:t>Disagree</w:t>
            </w:r>
          </w:p>
        </w:tc>
        <w:tc>
          <w:tcPr>
            <w:tcW w:w="1201" w:type="dxa"/>
            <w:shd w:val="clear" w:color="auto" w:fill="auto"/>
          </w:tcPr>
          <w:p w14:paraId="7E0F48D4" w14:textId="77777777" w:rsidR="005106F4" w:rsidRPr="008B3CFD" w:rsidRDefault="005106F4" w:rsidP="00877886">
            <w:pPr>
              <w:jc w:val="center"/>
              <w:rPr>
                <w:i/>
              </w:rPr>
            </w:pPr>
            <w:r w:rsidRPr="008B3CFD">
              <w:rPr>
                <w:i/>
              </w:rPr>
              <w:t>4.</w:t>
            </w:r>
          </w:p>
          <w:p w14:paraId="2B69EA26" w14:textId="77777777" w:rsidR="005106F4" w:rsidRPr="008B3CFD" w:rsidRDefault="005106F4" w:rsidP="00877886">
            <w:pPr>
              <w:jc w:val="center"/>
              <w:rPr>
                <w:i/>
              </w:rPr>
            </w:pPr>
            <w:r w:rsidRPr="008B3CFD">
              <w:rPr>
                <w:i/>
              </w:rPr>
              <w:t>Slightly Agree</w:t>
            </w:r>
          </w:p>
        </w:tc>
        <w:tc>
          <w:tcPr>
            <w:tcW w:w="1626" w:type="dxa"/>
            <w:shd w:val="clear" w:color="auto" w:fill="auto"/>
          </w:tcPr>
          <w:p w14:paraId="19487478" w14:textId="77777777" w:rsidR="005106F4" w:rsidRPr="008B3CFD" w:rsidRDefault="005106F4" w:rsidP="00877886">
            <w:pPr>
              <w:jc w:val="center"/>
              <w:rPr>
                <w:i/>
              </w:rPr>
            </w:pPr>
            <w:r w:rsidRPr="008B3CFD">
              <w:rPr>
                <w:i/>
              </w:rPr>
              <w:t>5.</w:t>
            </w:r>
          </w:p>
          <w:p w14:paraId="0BA8F012" w14:textId="77777777" w:rsidR="005106F4" w:rsidRPr="008B3CFD" w:rsidRDefault="005106F4" w:rsidP="00877886">
            <w:pPr>
              <w:jc w:val="center"/>
              <w:rPr>
                <w:i/>
              </w:rPr>
            </w:pPr>
            <w:r w:rsidRPr="008B3CFD">
              <w:rPr>
                <w:i/>
              </w:rPr>
              <w:t>Moderately</w:t>
            </w:r>
          </w:p>
          <w:p w14:paraId="6B0E9929" w14:textId="77777777" w:rsidR="005106F4" w:rsidRPr="008B3CFD" w:rsidRDefault="005106F4" w:rsidP="00877886">
            <w:pPr>
              <w:jc w:val="center"/>
              <w:rPr>
                <w:i/>
              </w:rPr>
            </w:pPr>
            <w:r w:rsidRPr="008B3CFD">
              <w:rPr>
                <w:i/>
              </w:rPr>
              <w:t>Agree</w:t>
            </w:r>
          </w:p>
        </w:tc>
        <w:tc>
          <w:tcPr>
            <w:tcW w:w="1281" w:type="dxa"/>
            <w:shd w:val="clear" w:color="auto" w:fill="auto"/>
          </w:tcPr>
          <w:p w14:paraId="2A16A3B2" w14:textId="77777777" w:rsidR="005106F4" w:rsidRPr="008B3CFD" w:rsidRDefault="005106F4" w:rsidP="00877886">
            <w:pPr>
              <w:jc w:val="center"/>
              <w:rPr>
                <w:i/>
              </w:rPr>
            </w:pPr>
            <w:r w:rsidRPr="008B3CFD">
              <w:rPr>
                <w:i/>
              </w:rPr>
              <w:t>6.</w:t>
            </w:r>
          </w:p>
          <w:p w14:paraId="4192A96C" w14:textId="77777777" w:rsidR="005106F4" w:rsidRPr="008B3CFD" w:rsidRDefault="005106F4" w:rsidP="00877886">
            <w:pPr>
              <w:jc w:val="center"/>
              <w:rPr>
                <w:i/>
              </w:rPr>
            </w:pPr>
            <w:r w:rsidRPr="008B3CFD">
              <w:rPr>
                <w:i/>
              </w:rPr>
              <w:t>Strongly</w:t>
            </w:r>
          </w:p>
          <w:p w14:paraId="327A7232" w14:textId="77777777" w:rsidR="005106F4" w:rsidRPr="008B3CFD" w:rsidRDefault="005106F4" w:rsidP="00877886">
            <w:pPr>
              <w:jc w:val="center"/>
              <w:rPr>
                <w:i/>
              </w:rPr>
            </w:pPr>
            <w:r w:rsidRPr="008B3CFD">
              <w:rPr>
                <w:i/>
              </w:rPr>
              <w:t>Agree</w:t>
            </w:r>
          </w:p>
        </w:tc>
      </w:tr>
    </w:tbl>
    <w:p w14:paraId="0B86C0C8" w14:textId="77777777" w:rsidR="005106F4" w:rsidRPr="008B3CFD" w:rsidRDefault="005106F4" w:rsidP="005106F4">
      <w:pPr>
        <w:pStyle w:val="ListParagraph"/>
        <w:rPr>
          <w:b/>
          <w:sz w:val="10"/>
          <w:szCs w:val="10"/>
        </w:rPr>
      </w:pPr>
    </w:p>
    <w:p w14:paraId="4B9E751F" w14:textId="77777777" w:rsidR="005106F4" w:rsidRPr="008B3CFD" w:rsidRDefault="005106F4" w:rsidP="001E747B">
      <w:pPr>
        <w:pStyle w:val="ListParagraph"/>
        <w:numPr>
          <w:ilvl w:val="0"/>
          <w:numId w:val="18"/>
        </w:numPr>
        <w:ind w:left="284"/>
        <w:rPr>
          <w:b/>
        </w:rPr>
      </w:pPr>
      <w:r w:rsidRPr="008B3CFD">
        <w:t xml:space="preserve">My teachers sometimes compliment me because I can also speak </w:t>
      </w:r>
      <w:r w:rsidR="005E454E" w:rsidRPr="008B3CFD">
        <w:t>Turkish</w:t>
      </w:r>
      <w:r w:rsidRPr="008B3CFD">
        <w:t>:</w:t>
      </w:r>
    </w:p>
    <w:p w14:paraId="19001682"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2C62BAF3" w14:textId="77777777" w:rsidTr="00877886">
        <w:trPr>
          <w:trHeight w:val="861"/>
          <w:jc w:val="center"/>
        </w:trPr>
        <w:tc>
          <w:tcPr>
            <w:tcW w:w="1313" w:type="dxa"/>
            <w:shd w:val="clear" w:color="auto" w:fill="auto"/>
          </w:tcPr>
          <w:p w14:paraId="336C3073" w14:textId="77777777" w:rsidR="005106F4" w:rsidRPr="008B3CFD" w:rsidRDefault="005106F4" w:rsidP="00877886">
            <w:pPr>
              <w:jc w:val="center"/>
              <w:rPr>
                <w:i/>
              </w:rPr>
            </w:pPr>
            <w:r w:rsidRPr="008B3CFD">
              <w:rPr>
                <w:i/>
              </w:rPr>
              <w:t>1.</w:t>
            </w:r>
          </w:p>
          <w:p w14:paraId="588B8098" w14:textId="77777777" w:rsidR="005106F4" w:rsidRPr="008B3CFD" w:rsidRDefault="005106F4" w:rsidP="00877886">
            <w:pPr>
              <w:jc w:val="center"/>
              <w:rPr>
                <w:i/>
              </w:rPr>
            </w:pPr>
            <w:r w:rsidRPr="008B3CFD">
              <w:rPr>
                <w:i/>
              </w:rPr>
              <w:t>Strongly</w:t>
            </w:r>
          </w:p>
          <w:p w14:paraId="7AD138BB" w14:textId="77777777" w:rsidR="005106F4" w:rsidRPr="008B3CFD" w:rsidRDefault="005106F4" w:rsidP="00877886">
            <w:pPr>
              <w:jc w:val="center"/>
              <w:rPr>
                <w:i/>
              </w:rPr>
            </w:pPr>
            <w:r w:rsidRPr="008B3CFD">
              <w:rPr>
                <w:i/>
              </w:rPr>
              <w:t>Disagree</w:t>
            </w:r>
          </w:p>
        </w:tc>
        <w:tc>
          <w:tcPr>
            <w:tcW w:w="1626" w:type="dxa"/>
            <w:shd w:val="clear" w:color="auto" w:fill="auto"/>
          </w:tcPr>
          <w:p w14:paraId="477A6541" w14:textId="77777777" w:rsidR="005106F4" w:rsidRPr="008B3CFD" w:rsidRDefault="005106F4" w:rsidP="00877886">
            <w:pPr>
              <w:jc w:val="center"/>
              <w:rPr>
                <w:i/>
              </w:rPr>
            </w:pPr>
            <w:r w:rsidRPr="008B3CFD">
              <w:rPr>
                <w:i/>
              </w:rPr>
              <w:t>2.</w:t>
            </w:r>
          </w:p>
          <w:p w14:paraId="3D8B4A40" w14:textId="77777777" w:rsidR="005106F4" w:rsidRPr="008B3CFD" w:rsidRDefault="005106F4" w:rsidP="00877886">
            <w:pPr>
              <w:jc w:val="center"/>
              <w:rPr>
                <w:i/>
              </w:rPr>
            </w:pPr>
            <w:r w:rsidRPr="008B3CFD">
              <w:rPr>
                <w:i/>
              </w:rPr>
              <w:t>Moderately</w:t>
            </w:r>
          </w:p>
          <w:p w14:paraId="23AC58B6" w14:textId="77777777" w:rsidR="005106F4" w:rsidRPr="008B3CFD" w:rsidRDefault="005106F4" w:rsidP="00877886">
            <w:pPr>
              <w:jc w:val="center"/>
              <w:rPr>
                <w:i/>
              </w:rPr>
            </w:pPr>
            <w:r w:rsidRPr="008B3CFD">
              <w:rPr>
                <w:i/>
              </w:rPr>
              <w:t>Disagree</w:t>
            </w:r>
          </w:p>
        </w:tc>
        <w:tc>
          <w:tcPr>
            <w:tcW w:w="1313" w:type="dxa"/>
            <w:shd w:val="clear" w:color="auto" w:fill="auto"/>
          </w:tcPr>
          <w:p w14:paraId="25D40154" w14:textId="77777777" w:rsidR="005106F4" w:rsidRPr="008B3CFD" w:rsidRDefault="005106F4" w:rsidP="00877886">
            <w:pPr>
              <w:jc w:val="center"/>
              <w:rPr>
                <w:i/>
              </w:rPr>
            </w:pPr>
            <w:r w:rsidRPr="008B3CFD">
              <w:rPr>
                <w:i/>
              </w:rPr>
              <w:t>3.</w:t>
            </w:r>
          </w:p>
          <w:p w14:paraId="5143CABB" w14:textId="77777777" w:rsidR="005106F4" w:rsidRPr="008B3CFD" w:rsidRDefault="005106F4" w:rsidP="00877886">
            <w:pPr>
              <w:jc w:val="center"/>
              <w:rPr>
                <w:i/>
              </w:rPr>
            </w:pPr>
            <w:r w:rsidRPr="008B3CFD">
              <w:rPr>
                <w:i/>
              </w:rPr>
              <w:t>Slightly</w:t>
            </w:r>
          </w:p>
          <w:p w14:paraId="30C55242" w14:textId="77777777" w:rsidR="005106F4" w:rsidRPr="008B3CFD" w:rsidRDefault="005106F4" w:rsidP="00877886">
            <w:pPr>
              <w:jc w:val="center"/>
              <w:rPr>
                <w:i/>
              </w:rPr>
            </w:pPr>
            <w:r w:rsidRPr="008B3CFD">
              <w:rPr>
                <w:i/>
              </w:rPr>
              <w:t>Disagree</w:t>
            </w:r>
          </w:p>
        </w:tc>
        <w:tc>
          <w:tcPr>
            <w:tcW w:w="1201" w:type="dxa"/>
            <w:shd w:val="clear" w:color="auto" w:fill="auto"/>
          </w:tcPr>
          <w:p w14:paraId="1CF17E27" w14:textId="77777777" w:rsidR="005106F4" w:rsidRPr="008B3CFD" w:rsidRDefault="005106F4" w:rsidP="00877886">
            <w:pPr>
              <w:jc w:val="center"/>
              <w:rPr>
                <w:i/>
              </w:rPr>
            </w:pPr>
            <w:r w:rsidRPr="008B3CFD">
              <w:rPr>
                <w:i/>
              </w:rPr>
              <w:t>4.</w:t>
            </w:r>
          </w:p>
          <w:p w14:paraId="77815F47" w14:textId="77777777" w:rsidR="005106F4" w:rsidRPr="008B3CFD" w:rsidRDefault="005106F4" w:rsidP="00877886">
            <w:pPr>
              <w:jc w:val="center"/>
              <w:rPr>
                <w:i/>
              </w:rPr>
            </w:pPr>
            <w:r w:rsidRPr="008B3CFD">
              <w:rPr>
                <w:i/>
              </w:rPr>
              <w:t>Slightly Agree</w:t>
            </w:r>
          </w:p>
        </w:tc>
        <w:tc>
          <w:tcPr>
            <w:tcW w:w="1626" w:type="dxa"/>
            <w:shd w:val="clear" w:color="auto" w:fill="auto"/>
          </w:tcPr>
          <w:p w14:paraId="39312114" w14:textId="77777777" w:rsidR="005106F4" w:rsidRPr="008B3CFD" w:rsidRDefault="005106F4" w:rsidP="00877886">
            <w:pPr>
              <w:jc w:val="center"/>
              <w:rPr>
                <w:i/>
              </w:rPr>
            </w:pPr>
            <w:r w:rsidRPr="008B3CFD">
              <w:rPr>
                <w:i/>
              </w:rPr>
              <w:t>5.</w:t>
            </w:r>
          </w:p>
          <w:p w14:paraId="2CCEC087" w14:textId="77777777" w:rsidR="005106F4" w:rsidRPr="008B3CFD" w:rsidRDefault="005106F4" w:rsidP="00877886">
            <w:pPr>
              <w:jc w:val="center"/>
              <w:rPr>
                <w:i/>
              </w:rPr>
            </w:pPr>
            <w:r w:rsidRPr="008B3CFD">
              <w:rPr>
                <w:i/>
              </w:rPr>
              <w:t>Moderately</w:t>
            </w:r>
          </w:p>
          <w:p w14:paraId="12BCC0BB" w14:textId="77777777" w:rsidR="005106F4" w:rsidRPr="008B3CFD" w:rsidRDefault="005106F4" w:rsidP="00877886">
            <w:pPr>
              <w:jc w:val="center"/>
              <w:rPr>
                <w:i/>
              </w:rPr>
            </w:pPr>
            <w:r w:rsidRPr="008B3CFD">
              <w:rPr>
                <w:i/>
              </w:rPr>
              <w:t>Agree</w:t>
            </w:r>
          </w:p>
        </w:tc>
        <w:tc>
          <w:tcPr>
            <w:tcW w:w="1281" w:type="dxa"/>
            <w:shd w:val="clear" w:color="auto" w:fill="auto"/>
          </w:tcPr>
          <w:p w14:paraId="6E3A768F" w14:textId="77777777" w:rsidR="005106F4" w:rsidRPr="008B3CFD" w:rsidRDefault="005106F4" w:rsidP="00877886">
            <w:pPr>
              <w:jc w:val="center"/>
              <w:rPr>
                <w:i/>
              </w:rPr>
            </w:pPr>
            <w:r w:rsidRPr="008B3CFD">
              <w:rPr>
                <w:i/>
              </w:rPr>
              <w:t>6.</w:t>
            </w:r>
          </w:p>
          <w:p w14:paraId="53E347BB" w14:textId="77777777" w:rsidR="005106F4" w:rsidRPr="008B3CFD" w:rsidRDefault="005106F4" w:rsidP="00877886">
            <w:pPr>
              <w:jc w:val="center"/>
              <w:rPr>
                <w:i/>
              </w:rPr>
            </w:pPr>
            <w:r w:rsidRPr="008B3CFD">
              <w:rPr>
                <w:i/>
              </w:rPr>
              <w:t>Strongly</w:t>
            </w:r>
          </w:p>
          <w:p w14:paraId="5143AD78" w14:textId="77777777" w:rsidR="005106F4" w:rsidRPr="008B3CFD" w:rsidRDefault="005106F4" w:rsidP="00877886">
            <w:pPr>
              <w:jc w:val="center"/>
              <w:rPr>
                <w:i/>
              </w:rPr>
            </w:pPr>
            <w:r w:rsidRPr="008B3CFD">
              <w:rPr>
                <w:i/>
              </w:rPr>
              <w:t>Agree</w:t>
            </w:r>
          </w:p>
        </w:tc>
      </w:tr>
    </w:tbl>
    <w:p w14:paraId="62AAB466" w14:textId="77777777" w:rsidR="005106F4" w:rsidRPr="008B3CFD" w:rsidRDefault="005106F4" w:rsidP="005106F4">
      <w:pPr>
        <w:pStyle w:val="ListParagraph"/>
        <w:rPr>
          <w:b/>
          <w:sz w:val="10"/>
          <w:szCs w:val="10"/>
        </w:rPr>
      </w:pPr>
    </w:p>
    <w:p w14:paraId="49D788C4" w14:textId="77777777" w:rsidR="005106F4" w:rsidRPr="008B3CFD" w:rsidRDefault="005106F4" w:rsidP="001E747B">
      <w:pPr>
        <w:pStyle w:val="ListParagraph"/>
        <w:numPr>
          <w:ilvl w:val="0"/>
          <w:numId w:val="18"/>
        </w:numPr>
        <w:ind w:left="284"/>
        <w:rPr>
          <w:b/>
        </w:rPr>
      </w:pPr>
      <w:r w:rsidRPr="008B3CFD">
        <w:t xml:space="preserve">My teachers sometimes ask me how to say something in </w:t>
      </w:r>
      <w:r w:rsidR="005E454E" w:rsidRPr="008B3CFD">
        <w:t>Turkish</w:t>
      </w:r>
      <w:r w:rsidRPr="008B3CFD">
        <w:t>:</w:t>
      </w:r>
    </w:p>
    <w:p w14:paraId="6CA6ADA1"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016319E6" w14:textId="77777777" w:rsidTr="00877886">
        <w:trPr>
          <w:trHeight w:val="861"/>
          <w:jc w:val="center"/>
        </w:trPr>
        <w:tc>
          <w:tcPr>
            <w:tcW w:w="1313" w:type="dxa"/>
            <w:shd w:val="clear" w:color="auto" w:fill="auto"/>
          </w:tcPr>
          <w:p w14:paraId="515FDEF1" w14:textId="77777777" w:rsidR="005106F4" w:rsidRPr="008B3CFD" w:rsidRDefault="005106F4" w:rsidP="00877886">
            <w:pPr>
              <w:jc w:val="center"/>
              <w:rPr>
                <w:i/>
              </w:rPr>
            </w:pPr>
            <w:r w:rsidRPr="008B3CFD">
              <w:rPr>
                <w:i/>
              </w:rPr>
              <w:t>1.</w:t>
            </w:r>
          </w:p>
          <w:p w14:paraId="65F89B4A" w14:textId="77777777" w:rsidR="005106F4" w:rsidRPr="008B3CFD" w:rsidRDefault="005106F4" w:rsidP="00877886">
            <w:pPr>
              <w:jc w:val="center"/>
              <w:rPr>
                <w:i/>
              </w:rPr>
            </w:pPr>
            <w:r w:rsidRPr="008B3CFD">
              <w:rPr>
                <w:i/>
              </w:rPr>
              <w:t>Strongly</w:t>
            </w:r>
          </w:p>
          <w:p w14:paraId="0D6A5AA0" w14:textId="77777777" w:rsidR="005106F4" w:rsidRPr="008B3CFD" w:rsidRDefault="005106F4" w:rsidP="00877886">
            <w:pPr>
              <w:jc w:val="center"/>
              <w:rPr>
                <w:i/>
              </w:rPr>
            </w:pPr>
            <w:r w:rsidRPr="008B3CFD">
              <w:rPr>
                <w:i/>
              </w:rPr>
              <w:t>Disagree</w:t>
            </w:r>
          </w:p>
        </w:tc>
        <w:tc>
          <w:tcPr>
            <w:tcW w:w="1626" w:type="dxa"/>
            <w:shd w:val="clear" w:color="auto" w:fill="auto"/>
          </w:tcPr>
          <w:p w14:paraId="44235F73" w14:textId="77777777" w:rsidR="005106F4" w:rsidRPr="008B3CFD" w:rsidRDefault="005106F4" w:rsidP="00877886">
            <w:pPr>
              <w:jc w:val="center"/>
              <w:rPr>
                <w:i/>
              </w:rPr>
            </w:pPr>
            <w:r w:rsidRPr="008B3CFD">
              <w:rPr>
                <w:i/>
              </w:rPr>
              <w:t>2.</w:t>
            </w:r>
          </w:p>
          <w:p w14:paraId="1C11A8E1" w14:textId="77777777" w:rsidR="005106F4" w:rsidRPr="008B3CFD" w:rsidRDefault="005106F4" w:rsidP="00877886">
            <w:pPr>
              <w:jc w:val="center"/>
              <w:rPr>
                <w:i/>
              </w:rPr>
            </w:pPr>
            <w:r w:rsidRPr="008B3CFD">
              <w:rPr>
                <w:i/>
              </w:rPr>
              <w:t>Moderately</w:t>
            </w:r>
          </w:p>
          <w:p w14:paraId="6C887B01" w14:textId="77777777" w:rsidR="005106F4" w:rsidRPr="008B3CFD" w:rsidRDefault="005106F4" w:rsidP="00877886">
            <w:pPr>
              <w:jc w:val="center"/>
              <w:rPr>
                <w:i/>
              </w:rPr>
            </w:pPr>
            <w:r w:rsidRPr="008B3CFD">
              <w:rPr>
                <w:i/>
              </w:rPr>
              <w:t>Disagree</w:t>
            </w:r>
          </w:p>
        </w:tc>
        <w:tc>
          <w:tcPr>
            <w:tcW w:w="1313" w:type="dxa"/>
            <w:shd w:val="clear" w:color="auto" w:fill="auto"/>
          </w:tcPr>
          <w:p w14:paraId="4AE3C934" w14:textId="77777777" w:rsidR="005106F4" w:rsidRPr="008B3CFD" w:rsidRDefault="005106F4" w:rsidP="00877886">
            <w:pPr>
              <w:jc w:val="center"/>
              <w:rPr>
                <w:i/>
              </w:rPr>
            </w:pPr>
            <w:r w:rsidRPr="008B3CFD">
              <w:rPr>
                <w:i/>
              </w:rPr>
              <w:t>3.</w:t>
            </w:r>
          </w:p>
          <w:p w14:paraId="1FAAA2D7" w14:textId="77777777" w:rsidR="005106F4" w:rsidRPr="008B3CFD" w:rsidRDefault="005106F4" w:rsidP="00877886">
            <w:pPr>
              <w:jc w:val="center"/>
              <w:rPr>
                <w:i/>
              </w:rPr>
            </w:pPr>
            <w:r w:rsidRPr="008B3CFD">
              <w:rPr>
                <w:i/>
              </w:rPr>
              <w:t>Slightly</w:t>
            </w:r>
          </w:p>
          <w:p w14:paraId="7035C880" w14:textId="77777777" w:rsidR="005106F4" w:rsidRPr="008B3CFD" w:rsidRDefault="005106F4" w:rsidP="00877886">
            <w:pPr>
              <w:jc w:val="center"/>
              <w:rPr>
                <w:i/>
              </w:rPr>
            </w:pPr>
            <w:r w:rsidRPr="008B3CFD">
              <w:rPr>
                <w:i/>
              </w:rPr>
              <w:t>Disagree</w:t>
            </w:r>
          </w:p>
        </w:tc>
        <w:tc>
          <w:tcPr>
            <w:tcW w:w="1201" w:type="dxa"/>
            <w:shd w:val="clear" w:color="auto" w:fill="auto"/>
          </w:tcPr>
          <w:p w14:paraId="5A59D1C1" w14:textId="77777777" w:rsidR="005106F4" w:rsidRPr="008B3CFD" w:rsidRDefault="005106F4" w:rsidP="00877886">
            <w:pPr>
              <w:jc w:val="center"/>
              <w:rPr>
                <w:i/>
              </w:rPr>
            </w:pPr>
            <w:r w:rsidRPr="008B3CFD">
              <w:rPr>
                <w:i/>
              </w:rPr>
              <w:t>4.</w:t>
            </w:r>
          </w:p>
          <w:p w14:paraId="42D0D1AC" w14:textId="77777777" w:rsidR="005106F4" w:rsidRPr="008B3CFD" w:rsidRDefault="005106F4" w:rsidP="00877886">
            <w:pPr>
              <w:jc w:val="center"/>
              <w:rPr>
                <w:i/>
              </w:rPr>
            </w:pPr>
            <w:r w:rsidRPr="008B3CFD">
              <w:rPr>
                <w:i/>
              </w:rPr>
              <w:t>Slightly Agree</w:t>
            </w:r>
          </w:p>
        </w:tc>
        <w:tc>
          <w:tcPr>
            <w:tcW w:w="1626" w:type="dxa"/>
            <w:shd w:val="clear" w:color="auto" w:fill="auto"/>
          </w:tcPr>
          <w:p w14:paraId="6008974A" w14:textId="77777777" w:rsidR="005106F4" w:rsidRPr="008B3CFD" w:rsidRDefault="005106F4" w:rsidP="00877886">
            <w:pPr>
              <w:jc w:val="center"/>
              <w:rPr>
                <w:i/>
              </w:rPr>
            </w:pPr>
            <w:r w:rsidRPr="008B3CFD">
              <w:rPr>
                <w:i/>
              </w:rPr>
              <w:t>5.</w:t>
            </w:r>
          </w:p>
          <w:p w14:paraId="44A0C9A0" w14:textId="77777777" w:rsidR="005106F4" w:rsidRPr="008B3CFD" w:rsidRDefault="005106F4" w:rsidP="00877886">
            <w:pPr>
              <w:jc w:val="center"/>
              <w:rPr>
                <w:i/>
              </w:rPr>
            </w:pPr>
            <w:r w:rsidRPr="008B3CFD">
              <w:rPr>
                <w:i/>
              </w:rPr>
              <w:t>Moderately</w:t>
            </w:r>
          </w:p>
          <w:p w14:paraId="6763CD7F" w14:textId="77777777" w:rsidR="005106F4" w:rsidRPr="008B3CFD" w:rsidRDefault="005106F4" w:rsidP="00877886">
            <w:pPr>
              <w:jc w:val="center"/>
              <w:rPr>
                <w:i/>
              </w:rPr>
            </w:pPr>
            <w:r w:rsidRPr="008B3CFD">
              <w:rPr>
                <w:i/>
              </w:rPr>
              <w:t>Agree</w:t>
            </w:r>
          </w:p>
        </w:tc>
        <w:tc>
          <w:tcPr>
            <w:tcW w:w="1281" w:type="dxa"/>
            <w:shd w:val="clear" w:color="auto" w:fill="auto"/>
          </w:tcPr>
          <w:p w14:paraId="7ACF8130" w14:textId="77777777" w:rsidR="005106F4" w:rsidRPr="008B3CFD" w:rsidRDefault="005106F4" w:rsidP="00877886">
            <w:pPr>
              <w:jc w:val="center"/>
              <w:rPr>
                <w:i/>
              </w:rPr>
            </w:pPr>
            <w:r w:rsidRPr="008B3CFD">
              <w:rPr>
                <w:i/>
              </w:rPr>
              <w:t>6.</w:t>
            </w:r>
          </w:p>
          <w:p w14:paraId="059BF88A" w14:textId="77777777" w:rsidR="005106F4" w:rsidRPr="008B3CFD" w:rsidRDefault="005106F4" w:rsidP="00877886">
            <w:pPr>
              <w:jc w:val="center"/>
              <w:rPr>
                <w:i/>
              </w:rPr>
            </w:pPr>
            <w:r w:rsidRPr="008B3CFD">
              <w:rPr>
                <w:i/>
              </w:rPr>
              <w:t>Strongly</w:t>
            </w:r>
          </w:p>
          <w:p w14:paraId="4B9A8167" w14:textId="77777777" w:rsidR="005106F4" w:rsidRPr="008B3CFD" w:rsidRDefault="005106F4" w:rsidP="00877886">
            <w:pPr>
              <w:jc w:val="center"/>
              <w:rPr>
                <w:i/>
              </w:rPr>
            </w:pPr>
            <w:r w:rsidRPr="008B3CFD">
              <w:rPr>
                <w:i/>
              </w:rPr>
              <w:t>Agree</w:t>
            </w:r>
          </w:p>
        </w:tc>
      </w:tr>
    </w:tbl>
    <w:p w14:paraId="51E538FD" w14:textId="77777777" w:rsidR="005106F4" w:rsidRPr="008B3CFD" w:rsidRDefault="005106F4" w:rsidP="005106F4">
      <w:pPr>
        <w:pStyle w:val="ListParagraph"/>
        <w:rPr>
          <w:b/>
          <w:sz w:val="10"/>
          <w:szCs w:val="10"/>
        </w:rPr>
      </w:pPr>
    </w:p>
    <w:p w14:paraId="61C810BC" w14:textId="77777777" w:rsidR="005106F4" w:rsidRPr="008B3CFD" w:rsidRDefault="005106F4" w:rsidP="001E747B">
      <w:pPr>
        <w:pStyle w:val="ListParagraph"/>
        <w:numPr>
          <w:ilvl w:val="0"/>
          <w:numId w:val="18"/>
        </w:numPr>
        <w:ind w:left="284"/>
        <w:rPr>
          <w:b/>
        </w:rPr>
      </w:pPr>
      <w:r w:rsidRPr="008B3CFD">
        <w:t xml:space="preserve">My teachers have spoken in </w:t>
      </w:r>
      <w:r w:rsidR="005E454E" w:rsidRPr="008B3CFD">
        <w:t>Turkish</w:t>
      </w:r>
      <w:r w:rsidRPr="008B3CFD">
        <w:t xml:space="preserve"> to me or to other children who also speak </w:t>
      </w:r>
      <w:r w:rsidR="005E454E" w:rsidRPr="008B3CFD">
        <w:t>Turkish</w:t>
      </w:r>
      <w:r w:rsidRPr="008B3CFD">
        <w:t>:</w:t>
      </w:r>
    </w:p>
    <w:p w14:paraId="5336E4E5"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4A12A2F1" w14:textId="77777777" w:rsidTr="00877886">
        <w:trPr>
          <w:trHeight w:val="861"/>
          <w:jc w:val="center"/>
        </w:trPr>
        <w:tc>
          <w:tcPr>
            <w:tcW w:w="1313" w:type="dxa"/>
            <w:shd w:val="clear" w:color="auto" w:fill="auto"/>
          </w:tcPr>
          <w:p w14:paraId="7BF814E8" w14:textId="77777777" w:rsidR="005106F4" w:rsidRPr="008B3CFD" w:rsidRDefault="005106F4" w:rsidP="00877886">
            <w:pPr>
              <w:jc w:val="center"/>
              <w:rPr>
                <w:i/>
              </w:rPr>
            </w:pPr>
            <w:r w:rsidRPr="008B3CFD">
              <w:rPr>
                <w:i/>
              </w:rPr>
              <w:lastRenderedPageBreak/>
              <w:t>1.</w:t>
            </w:r>
          </w:p>
          <w:p w14:paraId="774701D0" w14:textId="77777777" w:rsidR="005106F4" w:rsidRPr="008B3CFD" w:rsidRDefault="005106F4" w:rsidP="00877886">
            <w:pPr>
              <w:jc w:val="center"/>
              <w:rPr>
                <w:i/>
              </w:rPr>
            </w:pPr>
            <w:r w:rsidRPr="008B3CFD">
              <w:rPr>
                <w:i/>
              </w:rPr>
              <w:t>Strongly</w:t>
            </w:r>
          </w:p>
          <w:p w14:paraId="7A1D7A60" w14:textId="77777777" w:rsidR="005106F4" w:rsidRPr="008B3CFD" w:rsidRDefault="005106F4" w:rsidP="00877886">
            <w:pPr>
              <w:jc w:val="center"/>
              <w:rPr>
                <w:i/>
              </w:rPr>
            </w:pPr>
            <w:r w:rsidRPr="008B3CFD">
              <w:rPr>
                <w:i/>
              </w:rPr>
              <w:t>Disagree</w:t>
            </w:r>
          </w:p>
        </w:tc>
        <w:tc>
          <w:tcPr>
            <w:tcW w:w="1626" w:type="dxa"/>
            <w:shd w:val="clear" w:color="auto" w:fill="auto"/>
          </w:tcPr>
          <w:p w14:paraId="57ECB1C8" w14:textId="77777777" w:rsidR="005106F4" w:rsidRPr="008B3CFD" w:rsidRDefault="005106F4" w:rsidP="00877886">
            <w:pPr>
              <w:jc w:val="center"/>
              <w:rPr>
                <w:i/>
              </w:rPr>
            </w:pPr>
            <w:r w:rsidRPr="008B3CFD">
              <w:rPr>
                <w:i/>
              </w:rPr>
              <w:t>2.</w:t>
            </w:r>
          </w:p>
          <w:p w14:paraId="2E6D17B4" w14:textId="77777777" w:rsidR="005106F4" w:rsidRPr="008B3CFD" w:rsidRDefault="005106F4" w:rsidP="00877886">
            <w:pPr>
              <w:jc w:val="center"/>
              <w:rPr>
                <w:i/>
              </w:rPr>
            </w:pPr>
            <w:r w:rsidRPr="008B3CFD">
              <w:rPr>
                <w:i/>
              </w:rPr>
              <w:t>Moderately</w:t>
            </w:r>
          </w:p>
          <w:p w14:paraId="2A332A43" w14:textId="77777777" w:rsidR="005106F4" w:rsidRPr="008B3CFD" w:rsidRDefault="005106F4" w:rsidP="00877886">
            <w:pPr>
              <w:jc w:val="center"/>
              <w:rPr>
                <w:i/>
              </w:rPr>
            </w:pPr>
            <w:r w:rsidRPr="008B3CFD">
              <w:rPr>
                <w:i/>
              </w:rPr>
              <w:t>Disagree</w:t>
            </w:r>
          </w:p>
        </w:tc>
        <w:tc>
          <w:tcPr>
            <w:tcW w:w="1313" w:type="dxa"/>
            <w:shd w:val="clear" w:color="auto" w:fill="auto"/>
          </w:tcPr>
          <w:p w14:paraId="07E905F7" w14:textId="77777777" w:rsidR="005106F4" w:rsidRPr="008B3CFD" w:rsidRDefault="005106F4" w:rsidP="00877886">
            <w:pPr>
              <w:jc w:val="center"/>
              <w:rPr>
                <w:i/>
              </w:rPr>
            </w:pPr>
            <w:r w:rsidRPr="008B3CFD">
              <w:rPr>
                <w:i/>
              </w:rPr>
              <w:t>3.</w:t>
            </w:r>
          </w:p>
          <w:p w14:paraId="11967BFF" w14:textId="77777777" w:rsidR="005106F4" w:rsidRPr="008B3CFD" w:rsidRDefault="005106F4" w:rsidP="00877886">
            <w:pPr>
              <w:jc w:val="center"/>
              <w:rPr>
                <w:i/>
              </w:rPr>
            </w:pPr>
            <w:r w:rsidRPr="008B3CFD">
              <w:rPr>
                <w:i/>
              </w:rPr>
              <w:t>Slightly</w:t>
            </w:r>
          </w:p>
          <w:p w14:paraId="551FA001" w14:textId="77777777" w:rsidR="005106F4" w:rsidRPr="008B3CFD" w:rsidRDefault="005106F4" w:rsidP="00877886">
            <w:pPr>
              <w:jc w:val="center"/>
              <w:rPr>
                <w:i/>
              </w:rPr>
            </w:pPr>
            <w:r w:rsidRPr="008B3CFD">
              <w:rPr>
                <w:i/>
              </w:rPr>
              <w:t>Disagree</w:t>
            </w:r>
          </w:p>
        </w:tc>
        <w:tc>
          <w:tcPr>
            <w:tcW w:w="1201" w:type="dxa"/>
            <w:shd w:val="clear" w:color="auto" w:fill="auto"/>
          </w:tcPr>
          <w:p w14:paraId="394A334F" w14:textId="77777777" w:rsidR="005106F4" w:rsidRPr="008B3CFD" w:rsidRDefault="005106F4" w:rsidP="00877886">
            <w:pPr>
              <w:jc w:val="center"/>
              <w:rPr>
                <w:i/>
              </w:rPr>
            </w:pPr>
            <w:r w:rsidRPr="008B3CFD">
              <w:rPr>
                <w:i/>
              </w:rPr>
              <w:t>4.</w:t>
            </w:r>
          </w:p>
          <w:p w14:paraId="6E9F3B95" w14:textId="77777777" w:rsidR="005106F4" w:rsidRPr="008B3CFD" w:rsidRDefault="005106F4" w:rsidP="00877886">
            <w:pPr>
              <w:jc w:val="center"/>
              <w:rPr>
                <w:i/>
              </w:rPr>
            </w:pPr>
            <w:r w:rsidRPr="008B3CFD">
              <w:rPr>
                <w:i/>
              </w:rPr>
              <w:t>Slightly Agree</w:t>
            </w:r>
          </w:p>
        </w:tc>
        <w:tc>
          <w:tcPr>
            <w:tcW w:w="1626" w:type="dxa"/>
            <w:shd w:val="clear" w:color="auto" w:fill="auto"/>
          </w:tcPr>
          <w:p w14:paraId="6DBDB3D2" w14:textId="77777777" w:rsidR="005106F4" w:rsidRPr="008B3CFD" w:rsidRDefault="005106F4" w:rsidP="00877886">
            <w:pPr>
              <w:jc w:val="center"/>
              <w:rPr>
                <w:i/>
              </w:rPr>
            </w:pPr>
            <w:r w:rsidRPr="008B3CFD">
              <w:rPr>
                <w:i/>
              </w:rPr>
              <w:t>5.</w:t>
            </w:r>
          </w:p>
          <w:p w14:paraId="21A86053" w14:textId="77777777" w:rsidR="005106F4" w:rsidRPr="008B3CFD" w:rsidRDefault="005106F4" w:rsidP="00877886">
            <w:pPr>
              <w:jc w:val="center"/>
              <w:rPr>
                <w:i/>
              </w:rPr>
            </w:pPr>
            <w:r w:rsidRPr="008B3CFD">
              <w:rPr>
                <w:i/>
              </w:rPr>
              <w:t>Moderately</w:t>
            </w:r>
          </w:p>
          <w:p w14:paraId="53840C52" w14:textId="77777777" w:rsidR="005106F4" w:rsidRPr="008B3CFD" w:rsidRDefault="005106F4" w:rsidP="00877886">
            <w:pPr>
              <w:jc w:val="center"/>
              <w:rPr>
                <w:i/>
              </w:rPr>
            </w:pPr>
            <w:r w:rsidRPr="008B3CFD">
              <w:rPr>
                <w:i/>
              </w:rPr>
              <w:t>Agree</w:t>
            </w:r>
          </w:p>
        </w:tc>
        <w:tc>
          <w:tcPr>
            <w:tcW w:w="1281" w:type="dxa"/>
            <w:shd w:val="clear" w:color="auto" w:fill="auto"/>
          </w:tcPr>
          <w:p w14:paraId="0BD97A29" w14:textId="77777777" w:rsidR="005106F4" w:rsidRPr="008B3CFD" w:rsidRDefault="005106F4" w:rsidP="00877886">
            <w:pPr>
              <w:jc w:val="center"/>
              <w:rPr>
                <w:i/>
              </w:rPr>
            </w:pPr>
            <w:r w:rsidRPr="008B3CFD">
              <w:rPr>
                <w:i/>
              </w:rPr>
              <w:t>6.</w:t>
            </w:r>
          </w:p>
          <w:p w14:paraId="31303E9A" w14:textId="77777777" w:rsidR="005106F4" w:rsidRPr="008B3CFD" w:rsidRDefault="005106F4" w:rsidP="00877886">
            <w:pPr>
              <w:jc w:val="center"/>
              <w:rPr>
                <w:i/>
              </w:rPr>
            </w:pPr>
            <w:r w:rsidRPr="008B3CFD">
              <w:rPr>
                <w:i/>
              </w:rPr>
              <w:t>Strongly</w:t>
            </w:r>
          </w:p>
          <w:p w14:paraId="22DE6D45" w14:textId="77777777" w:rsidR="005106F4" w:rsidRPr="008B3CFD" w:rsidRDefault="005106F4" w:rsidP="00877886">
            <w:pPr>
              <w:jc w:val="center"/>
              <w:rPr>
                <w:i/>
              </w:rPr>
            </w:pPr>
            <w:r w:rsidRPr="008B3CFD">
              <w:rPr>
                <w:i/>
              </w:rPr>
              <w:t>Agree</w:t>
            </w:r>
          </w:p>
        </w:tc>
      </w:tr>
    </w:tbl>
    <w:p w14:paraId="4801DE34" w14:textId="77777777" w:rsidR="005106F4" w:rsidRPr="008B3CFD" w:rsidRDefault="005106F4" w:rsidP="005106F4">
      <w:pPr>
        <w:rPr>
          <w:b/>
          <w:sz w:val="14"/>
          <w:szCs w:val="14"/>
        </w:rPr>
      </w:pPr>
    </w:p>
    <w:p w14:paraId="0AB644E4" w14:textId="77777777" w:rsidR="005106F4" w:rsidRPr="008B3CFD" w:rsidRDefault="005106F4" w:rsidP="001E747B">
      <w:pPr>
        <w:pStyle w:val="ListParagraph"/>
        <w:numPr>
          <w:ilvl w:val="0"/>
          <w:numId w:val="18"/>
        </w:numPr>
        <w:ind w:left="284"/>
        <w:rPr>
          <w:b/>
        </w:rPr>
      </w:pPr>
      <w:r w:rsidRPr="008B3CFD">
        <w:t>I have the feeling that my teachers appreciate it more when I spe</w:t>
      </w:r>
      <w:r w:rsidR="005E454E" w:rsidRPr="008B3CFD">
        <w:t>ak Albanian at home instead of Turkish</w:t>
      </w:r>
      <w:r w:rsidRPr="008B3CFD">
        <w:t>:</w:t>
      </w:r>
    </w:p>
    <w:p w14:paraId="0D7D83B2"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8B3CFD" w14:paraId="2A195A71" w14:textId="77777777" w:rsidTr="00877886">
        <w:trPr>
          <w:trHeight w:val="861"/>
          <w:jc w:val="center"/>
        </w:trPr>
        <w:tc>
          <w:tcPr>
            <w:tcW w:w="1313" w:type="dxa"/>
            <w:shd w:val="clear" w:color="auto" w:fill="auto"/>
          </w:tcPr>
          <w:p w14:paraId="2332053A" w14:textId="77777777" w:rsidR="005106F4" w:rsidRPr="008B3CFD" w:rsidRDefault="005106F4" w:rsidP="00877886">
            <w:pPr>
              <w:jc w:val="center"/>
              <w:rPr>
                <w:i/>
              </w:rPr>
            </w:pPr>
            <w:r w:rsidRPr="008B3CFD">
              <w:rPr>
                <w:i/>
              </w:rPr>
              <w:t>1.</w:t>
            </w:r>
          </w:p>
          <w:p w14:paraId="50FF5970" w14:textId="77777777" w:rsidR="005106F4" w:rsidRPr="008B3CFD" w:rsidRDefault="005106F4" w:rsidP="00877886">
            <w:pPr>
              <w:jc w:val="center"/>
              <w:rPr>
                <w:i/>
              </w:rPr>
            </w:pPr>
            <w:r w:rsidRPr="008B3CFD">
              <w:rPr>
                <w:i/>
              </w:rPr>
              <w:t>Strongly</w:t>
            </w:r>
          </w:p>
          <w:p w14:paraId="6F16EF95" w14:textId="77777777" w:rsidR="005106F4" w:rsidRPr="008B3CFD" w:rsidRDefault="005106F4" w:rsidP="00877886">
            <w:pPr>
              <w:jc w:val="center"/>
              <w:rPr>
                <w:i/>
              </w:rPr>
            </w:pPr>
            <w:r w:rsidRPr="008B3CFD">
              <w:rPr>
                <w:i/>
              </w:rPr>
              <w:t>Disagree</w:t>
            </w:r>
          </w:p>
        </w:tc>
        <w:tc>
          <w:tcPr>
            <w:tcW w:w="1626" w:type="dxa"/>
            <w:shd w:val="clear" w:color="auto" w:fill="auto"/>
          </w:tcPr>
          <w:p w14:paraId="5DF2156C" w14:textId="77777777" w:rsidR="005106F4" w:rsidRPr="008B3CFD" w:rsidRDefault="005106F4" w:rsidP="00877886">
            <w:pPr>
              <w:jc w:val="center"/>
              <w:rPr>
                <w:i/>
              </w:rPr>
            </w:pPr>
            <w:r w:rsidRPr="008B3CFD">
              <w:rPr>
                <w:i/>
              </w:rPr>
              <w:t>2.</w:t>
            </w:r>
          </w:p>
          <w:p w14:paraId="2B2CB876" w14:textId="77777777" w:rsidR="005106F4" w:rsidRPr="008B3CFD" w:rsidRDefault="005106F4" w:rsidP="00877886">
            <w:pPr>
              <w:jc w:val="center"/>
              <w:rPr>
                <w:i/>
              </w:rPr>
            </w:pPr>
            <w:r w:rsidRPr="008B3CFD">
              <w:rPr>
                <w:i/>
              </w:rPr>
              <w:t>Moderately</w:t>
            </w:r>
          </w:p>
          <w:p w14:paraId="6DAD53BE" w14:textId="77777777" w:rsidR="005106F4" w:rsidRPr="008B3CFD" w:rsidRDefault="005106F4" w:rsidP="00877886">
            <w:pPr>
              <w:jc w:val="center"/>
              <w:rPr>
                <w:i/>
              </w:rPr>
            </w:pPr>
            <w:r w:rsidRPr="008B3CFD">
              <w:rPr>
                <w:i/>
              </w:rPr>
              <w:t>Disagree</w:t>
            </w:r>
          </w:p>
        </w:tc>
        <w:tc>
          <w:tcPr>
            <w:tcW w:w="1313" w:type="dxa"/>
            <w:shd w:val="clear" w:color="auto" w:fill="auto"/>
          </w:tcPr>
          <w:p w14:paraId="2D7287CD" w14:textId="77777777" w:rsidR="005106F4" w:rsidRPr="008B3CFD" w:rsidRDefault="005106F4" w:rsidP="00877886">
            <w:pPr>
              <w:jc w:val="center"/>
              <w:rPr>
                <w:i/>
              </w:rPr>
            </w:pPr>
            <w:r w:rsidRPr="008B3CFD">
              <w:rPr>
                <w:i/>
              </w:rPr>
              <w:t>3.</w:t>
            </w:r>
          </w:p>
          <w:p w14:paraId="1DD08CFB" w14:textId="77777777" w:rsidR="005106F4" w:rsidRPr="008B3CFD" w:rsidRDefault="005106F4" w:rsidP="00877886">
            <w:pPr>
              <w:jc w:val="center"/>
              <w:rPr>
                <w:i/>
              </w:rPr>
            </w:pPr>
            <w:r w:rsidRPr="008B3CFD">
              <w:rPr>
                <w:i/>
              </w:rPr>
              <w:t>Slightly</w:t>
            </w:r>
          </w:p>
          <w:p w14:paraId="64BD33ED" w14:textId="77777777" w:rsidR="005106F4" w:rsidRPr="008B3CFD" w:rsidRDefault="005106F4" w:rsidP="00877886">
            <w:pPr>
              <w:jc w:val="center"/>
              <w:rPr>
                <w:i/>
              </w:rPr>
            </w:pPr>
            <w:r w:rsidRPr="008B3CFD">
              <w:rPr>
                <w:i/>
              </w:rPr>
              <w:t>Disagree</w:t>
            </w:r>
          </w:p>
        </w:tc>
        <w:tc>
          <w:tcPr>
            <w:tcW w:w="1201" w:type="dxa"/>
            <w:shd w:val="clear" w:color="auto" w:fill="auto"/>
          </w:tcPr>
          <w:p w14:paraId="497DF486" w14:textId="77777777" w:rsidR="005106F4" w:rsidRPr="008B3CFD" w:rsidRDefault="005106F4" w:rsidP="00877886">
            <w:pPr>
              <w:jc w:val="center"/>
              <w:rPr>
                <w:i/>
              </w:rPr>
            </w:pPr>
            <w:r w:rsidRPr="008B3CFD">
              <w:rPr>
                <w:i/>
              </w:rPr>
              <w:t>4.</w:t>
            </w:r>
          </w:p>
          <w:p w14:paraId="001A81F7" w14:textId="77777777" w:rsidR="005106F4" w:rsidRPr="008B3CFD" w:rsidRDefault="005106F4" w:rsidP="00877886">
            <w:pPr>
              <w:jc w:val="center"/>
              <w:rPr>
                <w:i/>
              </w:rPr>
            </w:pPr>
            <w:r w:rsidRPr="008B3CFD">
              <w:rPr>
                <w:i/>
              </w:rPr>
              <w:t>Slightly Agree</w:t>
            </w:r>
          </w:p>
        </w:tc>
        <w:tc>
          <w:tcPr>
            <w:tcW w:w="1626" w:type="dxa"/>
            <w:shd w:val="clear" w:color="auto" w:fill="auto"/>
          </w:tcPr>
          <w:p w14:paraId="13F88693" w14:textId="77777777" w:rsidR="005106F4" w:rsidRPr="008B3CFD" w:rsidRDefault="005106F4" w:rsidP="00877886">
            <w:pPr>
              <w:jc w:val="center"/>
              <w:rPr>
                <w:i/>
              </w:rPr>
            </w:pPr>
            <w:r w:rsidRPr="008B3CFD">
              <w:rPr>
                <w:i/>
              </w:rPr>
              <w:t>5.</w:t>
            </w:r>
          </w:p>
          <w:p w14:paraId="404F5E77" w14:textId="77777777" w:rsidR="005106F4" w:rsidRPr="008B3CFD" w:rsidRDefault="005106F4" w:rsidP="00877886">
            <w:pPr>
              <w:jc w:val="center"/>
              <w:rPr>
                <w:i/>
              </w:rPr>
            </w:pPr>
            <w:r w:rsidRPr="008B3CFD">
              <w:rPr>
                <w:i/>
              </w:rPr>
              <w:t>Moderately</w:t>
            </w:r>
          </w:p>
          <w:p w14:paraId="3FE7D1C1" w14:textId="77777777" w:rsidR="005106F4" w:rsidRPr="008B3CFD" w:rsidRDefault="005106F4" w:rsidP="00877886">
            <w:pPr>
              <w:jc w:val="center"/>
              <w:rPr>
                <w:i/>
              </w:rPr>
            </w:pPr>
            <w:r w:rsidRPr="008B3CFD">
              <w:rPr>
                <w:i/>
              </w:rPr>
              <w:t>Agree</w:t>
            </w:r>
          </w:p>
        </w:tc>
        <w:tc>
          <w:tcPr>
            <w:tcW w:w="1281" w:type="dxa"/>
            <w:shd w:val="clear" w:color="auto" w:fill="auto"/>
          </w:tcPr>
          <w:p w14:paraId="3B66B2F4" w14:textId="77777777" w:rsidR="005106F4" w:rsidRPr="008B3CFD" w:rsidRDefault="005106F4" w:rsidP="00877886">
            <w:pPr>
              <w:jc w:val="center"/>
              <w:rPr>
                <w:i/>
              </w:rPr>
            </w:pPr>
            <w:r w:rsidRPr="008B3CFD">
              <w:rPr>
                <w:i/>
              </w:rPr>
              <w:t>6.</w:t>
            </w:r>
          </w:p>
          <w:p w14:paraId="6DEC0C4F" w14:textId="77777777" w:rsidR="005106F4" w:rsidRPr="008B3CFD" w:rsidRDefault="005106F4" w:rsidP="00877886">
            <w:pPr>
              <w:jc w:val="center"/>
              <w:rPr>
                <w:i/>
              </w:rPr>
            </w:pPr>
            <w:r w:rsidRPr="008B3CFD">
              <w:rPr>
                <w:i/>
              </w:rPr>
              <w:t>Strongly</w:t>
            </w:r>
          </w:p>
          <w:p w14:paraId="13A13274" w14:textId="77777777" w:rsidR="005106F4" w:rsidRPr="008B3CFD" w:rsidRDefault="005106F4" w:rsidP="00877886">
            <w:pPr>
              <w:jc w:val="center"/>
              <w:rPr>
                <w:i/>
              </w:rPr>
            </w:pPr>
            <w:r w:rsidRPr="008B3CFD">
              <w:rPr>
                <w:i/>
              </w:rPr>
              <w:t>Agree</w:t>
            </w:r>
          </w:p>
        </w:tc>
      </w:tr>
    </w:tbl>
    <w:p w14:paraId="29AF73C6" w14:textId="77777777" w:rsidR="005106F4" w:rsidRPr="008B3CFD" w:rsidRDefault="005106F4" w:rsidP="005106F4">
      <w:pPr>
        <w:pStyle w:val="ListParagraph"/>
        <w:rPr>
          <w:b/>
          <w:sz w:val="10"/>
          <w:szCs w:val="10"/>
        </w:rPr>
      </w:pPr>
    </w:p>
    <w:p w14:paraId="4AF93AC9" w14:textId="77777777" w:rsidR="005106F4" w:rsidRPr="008B3CFD" w:rsidRDefault="005106F4" w:rsidP="001E747B">
      <w:pPr>
        <w:pStyle w:val="ListParagraph"/>
        <w:numPr>
          <w:ilvl w:val="0"/>
          <w:numId w:val="18"/>
        </w:numPr>
        <w:ind w:left="284"/>
        <w:rPr>
          <w:b/>
        </w:rPr>
      </w:pPr>
      <w:r w:rsidRPr="008B3CFD">
        <w:t>I have the feeling that my teachers find it important that I always speak in Albanian:</w:t>
      </w:r>
    </w:p>
    <w:p w14:paraId="56511247" w14:textId="77777777" w:rsidR="005106F4" w:rsidRPr="008B3CFD" w:rsidRDefault="005106F4" w:rsidP="005106F4">
      <w:pPr>
        <w:pStyle w:val="ListParagraph"/>
        <w:rPr>
          <w:b/>
          <w:sz w:val="14"/>
          <w:szCs w:val="14"/>
        </w:rPr>
      </w:pPr>
    </w:p>
    <w:tbl>
      <w:tblPr>
        <w:tblW w:w="8360" w:type="dxa"/>
        <w:jc w:val="center"/>
        <w:tblLook w:val="0020" w:firstRow="1" w:lastRow="0" w:firstColumn="0" w:lastColumn="0" w:noHBand="0" w:noVBand="0"/>
      </w:tblPr>
      <w:tblGrid>
        <w:gridCol w:w="1313"/>
        <w:gridCol w:w="1626"/>
        <w:gridCol w:w="1313"/>
        <w:gridCol w:w="1201"/>
        <w:gridCol w:w="1626"/>
        <w:gridCol w:w="1281"/>
      </w:tblGrid>
      <w:tr w:rsidR="005106F4" w:rsidRPr="003860F4" w14:paraId="49EF7BFC" w14:textId="77777777" w:rsidTr="00877886">
        <w:trPr>
          <w:trHeight w:val="861"/>
          <w:jc w:val="center"/>
        </w:trPr>
        <w:tc>
          <w:tcPr>
            <w:tcW w:w="1313" w:type="dxa"/>
            <w:shd w:val="clear" w:color="auto" w:fill="auto"/>
          </w:tcPr>
          <w:p w14:paraId="7F36FEC9" w14:textId="77777777" w:rsidR="005106F4" w:rsidRPr="008B3CFD" w:rsidRDefault="005106F4" w:rsidP="00877886">
            <w:pPr>
              <w:jc w:val="center"/>
              <w:rPr>
                <w:i/>
              </w:rPr>
            </w:pPr>
            <w:r w:rsidRPr="008B3CFD">
              <w:rPr>
                <w:i/>
              </w:rPr>
              <w:t>1.</w:t>
            </w:r>
          </w:p>
          <w:p w14:paraId="7BD972C8" w14:textId="77777777" w:rsidR="005106F4" w:rsidRPr="008B3CFD" w:rsidRDefault="005106F4" w:rsidP="00877886">
            <w:pPr>
              <w:jc w:val="center"/>
              <w:rPr>
                <w:i/>
              </w:rPr>
            </w:pPr>
            <w:r w:rsidRPr="008B3CFD">
              <w:rPr>
                <w:i/>
              </w:rPr>
              <w:t>Strongly</w:t>
            </w:r>
          </w:p>
          <w:p w14:paraId="601555F8" w14:textId="77777777" w:rsidR="005106F4" w:rsidRPr="008B3CFD" w:rsidRDefault="005106F4" w:rsidP="00877886">
            <w:pPr>
              <w:jc w:val="center"/>
              <w:rPr>
                <w:i/>
              </w:rPr>
            </w:pPr>
            <w:r w:rsidRPr="008B3CFD">
              <w:rPr>
                <w:i/>
              </w:rPr>
              <w:t>Disagree</w:t>
            </w:r>
          </w:p>
        </w:tc>
        <w:tc>
          <w:tcPr>
            <w:tcW w:w="1626" w:type="dxa"/>
            <w:shd w:val="clear" w:color="auto" w:fill="auto"/>
          </w:tcPr>
          <w:p w14:paraId="2D8FF9EA" w14:textId="77777777" w:rsidR="005106F4" w:rsidRPr="008B3CFD" w:rsidRDefault="005106F4" w:rsidP="00877886">
            <w:pPr>
              <w:jc w:val="center"/>
              <w:rPr>
                <w:i/>
              </w:rPr>
            </w:pPr>
            <w:r w:rsidRPr="008B3CFD">
              <w:rPr>
                <w:i/>
              </w:rPr>
              <w:t>2.</w:t>
            </w:r>
          </w:p>
          <w:p w14:paraId="0773524A" w14:textId="77777777" w:rsidR="005106F4" w:rsidRPr="008B3CFD" w:rsidRDefault="005106F4" w:rsidP="00877886">
            <w:pPr>
              <w:jc w:val="center"/>
              <w:rPr>
                <w:i/>
              </w:rPr>
            </w:pPr>
            <w:r w:rsidRPr="008B3CFD">
              <w:rPr>
                <w:i/>
              </w:rPr>
              <w:t>Moderately</w:t>
            </w:r>
          </w:p>
          <w:p w14:paraId="6E2890E9" w14:textId="77777777" w:rsidR="005106F4" w:rsidRPr="008B3CFD" w:rsidRDefault="005106F4" w:rsidP="00877886">
            <w:pPr>
              <w:jc w:val="center"/>
              <w:rPr>
                <w:i/>
              </w:rPr>
            </w:pPr>
            <w:r w:rsidRPr="008B3CFD">
              <w:rPr>
                <w:i/>
              </w:rPr>
              <w:t>Disagree</w:t>
            </w:r>
          </w:p>
        </w:tc>
        <w:tc>
          <w:tcPr>
            <w:tcW w:w="1313" w:type="dxa"/>
            <w:shd w:val="clear" w:color="auto" w:fill="auto"/>
          </w:tcPr>
          <w:p w14:paraId="254C250B" w14:textId="77777777" w:rsidR="005106F4" w:rsidRPr="008B3CFD" w:rsidRDefault="005106F4" w:rsidP="00877886">
            <w:pPr>
              <w:jc w:val="center"/>
              <w:rPr>
                <w:i/>
              </w:rPr>
            </w:pPr>
            <w:r w:rsidRPr="008B3CFD">
              <w:rPr>
                <w:i/>
              </w:rPr>
              <w:t>3.</w:t>
            </w:r>
          </w:p>
          <w:p w14:paraId="7535EE23" w14:textId="77777777" w:rsidR="005106F4" w:rsidRPr="008B3CFD" w:rsidRDefault="005106F4" w:rsidP="00877886">
            <w:pPr>
              <w:jc w:val="center"/>
              <w:rPr>
                <w:i/>
              </w:rPr>
            </w:pPr>
            <w:r w:rsidRPr="008B3CFD">
              <w:rPr>
                <w:i/>
              </w:rPr>
              <w:t>Slightly</w:t>
            </w:r>
          </w:p>
          <w:p w14:paraId="30FD9812" w14:textId="77777777" w:rsidR="005106F4" w:rsidRPr="008B3CFD" w:rsidRDefault="005106F4" w:rsidP="00877886">
            <w:pPr>
              <w:jc w:val="center"/>
              <w:rPr>
                <w:i/>
              </w:rPr>
            </w:pPr>
            <w:r w:rsidRPr="008B3CFD">
              <w:rPr>
                <w:i/>
              </w:rPr>
              <w:t>Disagree</w:t>
            </w:r>
          </w:p>
        </w:tc>
        <w:tc>
          <w:tcPr>
            <w:tcW w:w="1201" w:type="dxa"/>
            <w:shd w:val="clear" w:color="auto" w:fill="auto"/>
          </w:tcPr>
          <w:p w14:paraId="0BBFBEFD" w14:textId="77777777" w:rsidR="005106F4" w:rsidRPr="008B3CFD" w:rsidRDefault="005106F4" w:rsidP="00877886">
            <w:pPr>
              <w:jc w:val="center"/>
              <w:rPr>
                <w:i/>
              </w:rPr>
            </w:pPr>
            <w:r w:rsidRPr="008B3CFD">
              <w:rPr>
                <w:i/>
              </w:rPr>
              <w:t>4.</w:t>
            </w:r>
          </w:p>
          <w:p w14:paraId="560E9838" w14:textId="77777777" w:rsidR="005106F4" w:rsidRPr="008B3CFD" w:rsidRDefault="005106F4" w:rsidP="00877886">
            <w:pPr>
              <w:jc w:val="center"/>
              <w:rPr>
                <w:i/>
              </w:rPr>
            </w:pPr>
            <w:r w:rsidRPr="008B3CFD">
              <w:rPr>
                <w:i/>
              </w:rPr>
              <w:t>Slightly Agree</w:t>
            </w:r>
          </w:p>
        </w:tc>
        <w:tc>
          <w:tcPr>
            <w:tcW w:w="1626" w:type="dxa"/>
            <w:shd w:val="clear" w:color="auto" w:fill="auto"/>
          </w:tcPr>
          <w:p w14:paraId="08F291E9" w14:textId="77777777" w:rsidR="005106F4" w:rsidRPr="008B3CFD" w:rsidRDefault="005106F4" w:rsidP="00877886">
            <w:pPr>
              <w:jc w:val="center"/>
              <w:rPr>
                <w:i/>
              </w:rPr>
            </w:pPr>
            <w:r w:rsidRPr="008B3CFD">
              <w:rPr>
                <w:i/>
              </w:rPr>
              <w:t>5.</w:t>
            </w:r>
          </w:p>
          <w:p w14:paraId="5CD44AE5" w14:textId="77777777" w:rsidR="005106F4" w:rsidRPr="008B3CFD" w:rsidRDefault="005106F4" w:rsidP="00877886">
            <w:pPr>
              <w:jc w:val="center"/>
              <w:rPr>
                <w:i/>
              </w:rPr>
            </w:pPr>
            <w:r w:rsidRPr="008B3CFD">
              <w:rPr>
                <w:i/>
              </w:rPr>
              <w:t>Moderately</w:t>
            </w:r>
          </w:p>
          <w:p w14:paraId="574A1652" w14:textId="77777777" w:rsidR="005106F4" w:rsidRPr="008B3CFD" w:rsidRDefault="005106F4" w:rsidP="00877886">
            <w:pPr>
              <w:jc w:val="center"/>
              <w:rPr>
                <w:i/>
              </w:rPr>
            </w:pPr>
            <w:r w:rsidRPr="008B3CFD">
              <w:rPr>
                <w:i/>
              </w:rPr>
              <w:t>Agree</w:t>
            </w:r>
          </w:p>
        </w:tc>
        <w:tc>
          <w:tcPr>
            <w:tcW w:w="1281" w:type="dxa"/>
            <w:shd w:val="clear" w:color="auto" w:fill="auto"/>
          </w:tcPr>
          <w:p w14:paraId="50472D8A" w14:textId="77777777" w:rsidR="005106F4" w:rsidRPr="008B3CFD" w:rsidRDefault="005106F4" w:rsidP="00877886">
            <w:pPr>
              <w:jc w:val="center"/>
              <w:rPr>
                <w:i/>
              </w:rPr>
            </w:pPr>
            <w:r w:rsidRPr="008B3CFD">
              <w:rPr>
                <w:i/>
              </w:rPr>
              <w:t>6.</w:t>
            </w:r>
          </w:p>
          <w:p w14:paraId="55AAFA99" w14:textId="77777777" w:rsidR="005106F4" w:rsidRPr="008B3CFD" w:rsidRDefault="005106F4" w:rsidP="00877886">
            <w:pPr>
              <w:jc w:val="center"/>
              <w:rPr>
                <w:i/>
              </w:rPr>
            </w:pPr>
            <w:r w:rsidRPr="008B3CFD">
              <w:rPr>
                <w:i/>
              </w:rPr>
              <w:t>Strongly</w:t>
            </w:r>
          </w:p>
          <w:p w14:paraId="1B5C95E7" w14:textId="77777777" w:rsidR="005106F4" w:rsidRPr="003860F4" w:rsidRDefault="005106F4" w:rsidP="00877886">
            <w:pPr>
              <w:jc w:val="center"/>
              <w:rPr>
                <w:i/>
              </w:rPr>
            </w:pPr>
            <w:r w:rsidRPr="008B3CFD">
              <w:rPr>
                <w:i/>
              </w:rPr>
              <w:t>Agree</w:t>
            </w:r>
            <w:bookmarkStart w:id="94" w:name="_GoBack"/>
            <w:bookmarkEnd w:id="94"/>
          </w:p>
        </w:tc>
      </w:tr>
    </w:tbl>
    <w:p w14:paraId="03744DD0" w14:textId="77777777" w:rsidR="005106F4" w:rsidRPr="003860F4" w:rsidRDefault="005106F4" w:rsidP="005106F4"/>
    <w:p w14:paraId="1FD9E12F" w14:textId="77777777" w:rsidR="005106F4" w:rsidRDefault="005106F4" w:rsidP="005106F4">
      <w:pPr>
        <w:rPr>
          <w:b/>
          <w:i/>
        </w:rPr>
      </w:pPr>
    </w:p>
    <w:p w14:paraId="04A07988" w14:textId="77777777" w:rsidR="005106F4" w:rsidRDefault="005106F4" w:rsidP="001B38DC">
      <w:pPr>
        <w:rPr>
          <w:b/>
          <w:i/>
        </w:rPr>
      </w:pPr>
    </w:p>
    <w:sectPr w:rsidR="005106F4" w:rsidSect="00A343CD">
      <w:pgSz w:w="12240" w:h="15840"/>
      <w:pgMar w:top="1440" w:right="1440" w:bottom="1440"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63D276" w14:textId="77777777" w:rsidR="00990520" w:rsidRDefault="00990520" w:rsidP="00067958">
      <w:r>
        <w:separator/>
      </w:r>
    </w:p>
  </w:endnote>
  <w:endnote w:type="continuationSeparator" w:id="0">
    <w:p w14:paraId="4894958D" w14:textId="77777777" w:rsidR="00990520" w:rsidRDefault="00990520" w:rsidP="000679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damina">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mp;quot">
    <w:altName w:val="Times New Roman"/>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Times">
    <w:panose1 w:val="02020603050405020304"/>
    <w:charset w:val="00"/>
    <w:family w:val="auto"/>
    <w:pitch w:val="variable"/>
    <w:sig w:usb0="E00002FF" w:usb1="5000205A" w:usb2="00000000" w:usb3="00000000" w:csb0="0000019F" w:csb1="00000000"/>
  </w:font>
  <w:font w:name="Sitka Heading">
    <w:panose1 w:val="02000505000000020004"/>
    <w:charset w:val="00"/>
    <w:family w:val="auto"/>
    <w:pitch w:val="variable"/>
    <w:sig w:usb0="A00002EF" w:usb1="4000204B" w:usb2="00000000"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6848553"/>
      <w:docPartObj>
        <w:docPartGallery w:val="Page Numbers (Bottom of Page)"/>
        <w:docPartUnique/>
      </w:docPartObj>
    </w:sdtPr>
    <w:sdtEndPr/>
    <w:sdtContent>
      <w:p w14:paraId="1B630564" w14:textId="77777777" w:rsidR="000266B4" w:rsidRDefault="000266B4">
        <w:pPr>
          <w:pStyle w:val="Footer"/>
          <w:jc w:val="center"/>
        </w:pPr>
        <w:r>
          <w:fldChar w:fldCharType="begin"/>
        </w:r>
        <w:r>
          <w:instrText>PAGE   \* MERGEFORMAT</w:instrText>
        </w:r>
        <w:r>
          <w:fldChar w:fldCharType="separate"/>
        </w:r>
        <w:r w:rsidR="008B3CFD" w:rsidRPr="008B3CFD">
          <w:rPr>
            <w:noProof/>
            <w:lang w:val="el-GR"/>
          </w:rPr>
          <w:t>3</w:t>
        </w:r>
        <w:r>
          <w:fldChar w:fldCharType="end"/>
        </w:r>
      </w:p>
    </w:sdtContent>
  </w:sdt>
  <w:p w14:paraId="40D27C89" w14:textId="77777777" w:rsidR="000266B4" w:rsidRDefault="000266B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8667314"/>
      <w:docPartObj>
        <w:docPartGallery w:val="Page Numbers (Bottom of Page)"/>
        <w:docPartUnique/>
      </w:docPartObj>
    </w:sdtPr>
    <w:sdtEndPr/>
    <w:sdtContent>
      <w:p w14:paraId="363830D9" w14:textId="77777777" w:rsidR="000266B4" w:rsidRDefault="000266B4">
        <w:pPr>
          <w:pStyle w:val="Footer"/>
          <w:jc w:val="center"/>
        </w:pPr>
        <w:r>
          <w:fldChar w:fldCharType="begin"/>
        </w:r>
        <w:r>
          <w:instrText>PAGE   \* MERGEFORMAT</w:instrText>
        </w:r>
        <w:r>
          <w:fldChar w:fldCharType="separate"/>
        </w:r>
        <w:r w:rsidR="008B3CFD" w:rsidRPr="008B3CFD">
          <w:rPr>
            <w:noProof/>
            <w:lang w:val="el-GR"/>
          </w:rPr>
          <w:t>334</w:t>
        </w:r>
        <w:r>
          <w:fldChar w:fldCharType="end"/>
        </w:r>
      </w:p>
    </w:sdtContent>
  </w:sdt>
  <w:p w14:paraId="24B6D411" w14:textId="77777777" w:rsidR="000266B4" w:rsidRDefault="000266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694F20" w14:textId="77777777" w:rsidR="00990520" w:rsidRDefault="00990520" w:rsidP="00067958">
      <w:r>
        <w:separator/>
      </w:r>
    </w:p>
  </w:footnote>
  <w:footnote w:type="continuationSeparator" w:id="0">
    <w:p w14:paraId="51D33330" w14:textId="77777777" w:rsidR="00990520" w:rsidRDefault="00990520" w:rsidP="000679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82187708"/>
      <w:docPartObj>
        <w:docPartGallery w:val="Page Numbers (Top of Page)"/>
        <w:docPartUnique/>
      </w:docPartObj>
    </w:sdtPr>
    <w:sdtEndPr>
      <w:rPr>
        <w:noProof/>
      </w:rPr>
    </w:sdtEndPr>
    <w:sdtContent>
      <w:p w14:paraId="3213960D" w14:textId="53B93AB1" w:rsidR="000266B4" w:rsidRPr="00511656" w:rsidRDefault="00990520" w:rsidP="00536E9D">
        <w:pPr>
          <w:pStyle w:val="Header"/>
          <w:jc w:val="center"/>
        </w:pPr>
      </w:p>
    </w:sdtContent>
  </w:sdt>
  <w:p w14:paraId="3470338F" w14:textId="77777777" w:rsidR="000266B4" w:rsidRDefault="000266B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0A6B81" w14:textId="6329D198" w:rsidR="000266B4" w:rsidRPr="00511656" w:rsidRDefault="000266B4" w:rsidP="005C4FD6">
    <w:pPr>
      <w:pStyle w:val="Header"/>
      <w:jc w:val="center"/>
    </w:pPr>
  </w:p>
  <w:p w14:paraId="56CB022A" w14:textId="77777777" w:rsidR="000266B4" w:rsidRDefault="000266B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9815219"/>
      <w:docPartObj>
        <w:docPartGallery w:val="Page Numbers (Top of Page)"/>
        <w:docPartUnique/>
      </w:docPartObj>
    </w:sdtPr>
    <w:sdtEndPr>
      <w:rPr>
        <w:noProof/>
      </w:rPr>
    </w:sdtEndPr>
    <w:sdtContent>
      <w:p w14:paraId="4B50800A" w14:textId="1BD34237" w:rsidR="000266B4" w:rsidRPr="00511656" w:rsidRDefault="00990520" w:rsidP="00DB4892">
        <w:pPr>
          <w:pStyle w:val="Header"/>
        </w:pPr>
      </w:p>
    </w:sdtContent>
  </w:sdt>
  <w:p w14:paraId="6A4CE0E3" w14:textId="77777777" w:rsidR="000266B4" w:rsidRDefault="000266B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0005C3" w14:textId="3A984554" w:rsidR="000266B4" w:rsidRPr="00511656" w:rsidRDefault="000266B4" w:rsidP="00F16291">
    <w:pPr>
      <w:pStyle w:val="Header"/>
    </w:pPr>
  </w:p>
  <w:p w14:paraId="7EE9E45A" w14:textId="77777777" w:rsidR="000266B4" w:rsidRDefault="000266B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2391B"/>
    <w:multiLevelType w:val="hybridMultilevel"/>
    <w:tmpl w:val="21040B08"/>
    <w:lvl w:ilvl="0" w:tplc="AD4CADBE">
      <w:start w:val="1"/>
      <w:numFmt w:val="decimal"/>
      <w:lvlText w:val="%1."/>
      <w:lvlJc w:val="left"/>
      <w:pPr>
        <w:ind w:left="450" w:hanging="360"/>
      </w:pPr>
      <w:rPr>
        <w:rFonts w:hint="default"/>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15:restartNumberingAfterBreak="0">
    <w:nsid w:val="131B277C"/>
    <w:multiLevelType w:val="hybridMultilevel"/>
    <w:tmpl w:val="555627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272A5A"/>
    <w:multiLevelType w:val="hybridMultilevel"/>
    <w:tmpl w:val="AA04C9C2"/>
    <w:lvl w:ilvl="0" w:tplc="BD481ECA">
      <w:start w:val="1"/>
      <w:numFmt w:val="decimal"/>
      <w:lvlText w:val="%1."/>
      <w:lvlJc w:val="left"/>
      <w:pPr>
        <w:ind w:left="1655" w:hanging="950"/>
      </w:pPr>
      <w:rPr>
        <w:rFonts w:hint="default"/>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3" w15:restartNumberingAfterBreak="0">
    <w:nsid w:val="197D1106"/>
    <w:multiLevelType w:val="multilevel"/>
    <w:tmpl w:val="6AD03C36"/>
    <w:lvl w:ilvl="0">
      <w:start w:val="1"/>
      <w:numFmt w:val="decimal"/>
      <w:lvlText w:val="%1."/>
      <w:lvlJc w:val="left"/>
      <w:pPr>
        <w:ind w:left="720" w:hanging="360"/>
      </w:pPr>
      <w:rPr>
        <w:rFonts w:hint="default"/>
      </w:rPr>
    </w:lvl>
    <w:lvl w:ilvl="1">
      <w:start w:val="5"/>
      <w:numFmt w:val="decimal"/>
      <w:isLgl/>
      <w:lvlText w:val="%1.%2."/>
      <w:lvlJc w:val="left"/>
      <w:pPr>
        <w:ind w:left="81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3471027"/>
    <w:multiLevelType w:val="hybridMultilevel"/>
    <w:tmpl w:val="194868D0"/>
    <w:lvl w:ilvl="0" w:tplc="CA1AE91A">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EF1D08"/>
    <w:multiLevelType w:val="hybridMultilevel"/>
    <w:tmpl w:val="EC448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3F5652"/>
    <w:multiLevelType w:val="hybridMultilevel"/>
    <w:tmpl w:val="8BAE2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B5743D"/>
    <w:multiLevelType w:val="hybridMultilevel"/>
    <w:tmpl w:val="382C4D82"/>
    <w:lvl w:ilvl="0" w:tplc="08090001">
      <w:start w:val="1"/>
      <w:numFmt w:val="bullet"/>
      <w:lvlText w:val=""/>
      <w:lvlJc w:val="left"/>
      <w:pPr>
        <w:ind w:left="1425" w:hanging="360"/>
      </w:pPr>
      <w:rPr>
        <w:rFonts w:ascii="Symbol" w:hAnsi="Symbol" w:hint="default"/>
      </w:rPr>
    </w:lvl>
    <w:lvl w:ilvl="1" w:tplc="08090003" w:tentative="1">
      <w:start w:val="1"/>
      <w:numFmt w:val="bullet"/>
      <w:lvlText w:val="o"/>
      <w:lvlJc w:val="left"/>
      <w:pPr>
        <w:ind w:left="2145" w:hanging="360"/>
      </w:pPr>
      <w:rPr>
        <w:rFonts w:ascii="Courier New" w:hAnsi="Courier New" w:cs="Courier New" w:hint="default"/>
      </w:rPr>
    </w:lvl>
    <w:lvl w:ilvl="2" w:tplc="08090005" w:tentative="1">
      <w:start w:val="1"/>
      <w:numFmt w:val="bullet"/>
      <w:lvlText w:val=""/>
      <w:lvlJc w:val="left"/>
      <w:pPr>
        <w:ind w:left="2865" w:hanging="360"/>
      </w:pPr>
      <w:rPr>
        <w:rFonts w:ascii="Wingdings" w:hAnsi="Wingdings" w:hint="default"/>
      </w:rPr>
    </w:lvl>
    <w:lvl w:ilvl="3" w:tplc="08090001" w:tentative="1">
      <w:start w:val="1"/>
      <w:numFmt w:val="bullet"/>
      <w:lvlText w:val=""/>
      <w:lvlJc w:val="left"/>
      <w:pPr>
        <w:ind w:left="3585" w:hanging="360"/>
      </w:pPr>
      <w:rPr>
        <w:rFonts w:ascii="Symbol" w:hAnsi="Symbol" w:hint="default"/>
      </w:rPr>
    </w:lvl>
    <w:lvl w:ilvl="4" w:tplc="08090003" w:tentative="1">
      <w:start w:val="1"/>
      <w:numFmt w:val="bullet"/>
      <w:lvlText w:val="o"/>
      <w:lvlJc w:val="left"/>
      <w:pPr>
        <w:ind w:left="4305" w:hanging="360"/>
      </w:pPr>
      <w:rPr>
        <w:rFonts w:ascii="Courier New" w:hAnsi="Courier New" w:cs="Courier New" w:hint="default"/>
      </w:rPr>
    </w:lvl>
    <w:lvl w:ilvl="5" w:tplc="08090005" w:tentative="1">
      <w:start w:val="1"/>
      <w:numFmt w:val="bullet"/>
      <w:lvlText w:val=""/>
      <w:lvlJc w:val="left"/>
      <w:pPr>
        <w:ind w:left="5025" w:hanging="360"/>
      </w:pPr>
      <w:rPr>
        <w:rFonts w:ascii="Wingdings" w:hAnsi="Wingdings" w:hint="default"/>
      </w:rPr>
    </w:lvl>
    <w:lvl w:ilvl="6" w:tplc="08090001" w:tentative="1">
      <w:start w:val="1"/>
      <w:numFmt w:val="bullet"/>
      <w:lvlText w:val=""/>
      <w:lvlJc w:val="left"/>
      <w:pPr>
        <w:ind w:left="5745" w:hanging="360"/>
      </w:pPr>
      <w:rPr>
        <w:rFonts w:ascii="Symbol" w:hAnsi="Symbol" w:hint="default"/>
      </w:rPr>
    </w:lvl>
    <w:lvl w:ilvl="7" w:tplc="08090003" w:tentative="1">
      <w:start w:val="1"/>
      <w:numFmt w:val="bullet"/>
      <w:lvlText w:val="o"/>
      <w:lvlJc w:val="left"/>
      <w:pPr>
        <w:ind w:left="6465" w:hanging="360"/>
      </w:pPr>
      <w:rPr>
        <w:rFonts w:ascii="Courier New" w:hAnsi="Courier New" w:cs="Courier New" w:hint="default"/>
      </w:rPr>
    </w:lvl>
    <w:lvl w:ilvl="8" w:tplc="08090005" w:tentative="1">
      <w:start w:val="1"/>
      <w:numFmt w:val="bullet"/>
      <w:lvlText w:val=""/>
      <w:lvlJc w:val="left"/>
      <w:pPr>
        <w:ind w:left="7185" w:hanging="360"/>
      </w:pPr>
      <w:rPr>
        <w:rFonts w:ascii="Wingdings" w:hAnsi="Wingdings" w:hint="default"/>
      </w:rPr>
    </w:lvl>
  </w:abstractNum>
  <w:abstractNum w:abstractNumId="8" w15:restartNumberingAfterBreak="0">
    <w:nsid w:val="445E079D"/>
    <w:multiLevelType w:val="hybridMultilevel"/>
    <w:tmpl w:val="A9DABAA2"/>
    <w:lvl w:ilvl="0" w:tplc="0409000F">
      <w:start w:val="5"/>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6B5C5C"/>
    <w:multiLevelType w:val="hybridMultilevel"/>
    <w:tmpl w:val="72CEEB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7E369C6"/>
    <w:multiLevelType w:val="multilevel"/>
    <w:tmpl w:val="1A26A202"/>
    <w:lvl w:ilvl="0">
      <w:start w:val="1"/>
      <w:numFmt w:val="decimal"/>
      <w:lvlText w:val="%1."/>
      <w:lvlJc w:val="left"/>
      <w:pPr>
        <w:ind w:left="370" w:hanging="360"/>
      </w:pPr>
      <w:rPr>
        <w:rFonts w:hint="default"/>
        <w:i w:val="0"/>
      </w:rPr>
    </w:lvl>
    <w:lvl w:ilvl="1">
      <w:start w:val="6"/>
      <w:numFmt w:val="decimal"/>
      <w:isLgl/>
      <w:lvlText w:val="%1.%2."/>
      <w:lvlJc w:val="left"/>
      <w:pPr>
        <w:ind w:left="550" w:hanging="540"/>
      </w:pPr>
      <w:rPr>
        <w:rFonts w:hint="default"/>
        <w:color w:val="000000"/>
      </w:rPr>
    </w:lvl>
    <w:lvl w:ilvl="2">
      <w:start w:val="2"/>
      <w:numFmt w:val="decimal"/>
      <w:isLgl/>
      <w:lvlText w:val="%1.%2.%3."/>
      <w:lvlJc w:val="left"/>
      <w:pPr>
        <w:ind w:left="730" w:hanging="720"/>
      </w:pPr>
      <w:rPr>
        <w:rFonts w:hint="default"/>
        <w:b/>
        <w:color w:val="000000"/>
      </w:rPr>
    </w:lvl>
    <w:lvl w:ilvl="3">
      <w:start w:val="1"/>
      <w:numFmt w:val="decimal"/>
      <w:isLgl/>
      <w:lvlText w:val="%1.%2.%3.%4."/>
      <w:lvlJc w:val="left"/>
      <w:pPr>
        <w:ind w:left="730" w:hanging="720"/>
      </w:pPr>
      <w:rPr>
        <w:rFonts w:hint="default"/>
        <w:color w:val="000000"/>
      </w:rPr>
    </w:lvl>
    <w:lvl w:ilvl="4">
      <w:start w:val="1"/>
      <w:numFmt w:val="decimal"/>
      <w:isLgl/>
      <w:lvlText w:val="%1.%2.%3.%4.%5."/>
      <w:lvlJc w:val="left"/>
      <w:pPr>
        <w:ind w:left="1090" w:hanging="1080"/>
      </w:pPr>
      <w:rPr>
        <w:rFonts w:hint="default"/>
        <w:color w:val="000000"/>
      </w:rPr>
    </w:lvl>
    <w:lvl w:ilvl="5">
      <w:start w:val="1"/>
      <w:numFmt w:val="decimal"/>
      <w:isLgl/>
      <w:lvlText w:val="%1.%2.%3.%4.%5.%6."/>
      <w:lvlJc w:val="left"/>
      <w:pPr>
        <w:ind w:left="1090" w:hanging="1080"/>
      </w:pPr>
      <w:rPr>
        <w:rFonts w:hint="default"/>
        <w:color w:val="000000"/>
      </w:rPr>
    </w:lvl>
    <w:lvl w:ilvl="6">
      <w:start w:val="1"/>
      <w:numFmt w:val="decimal"/>
      <w:isLgl/>
      <w:lvlText w:val="%1.%2.%3.%4.%5.%6.%7."/>
      <w:lvlJc w:val="left"/>
      <w:pPr>
        <w:ind w:left="1450" w:hanging="1440"/>
      </w:pPr>
      <w:rPr>
        <w:rFonts w:hint="default"/>
        <w:color w:val="000000"/>
      </w:rPr>
    </w:lvl>
    <w:lvl w:ilvl="7">
      <w:start w:val="1"/>
      <w:numFmt w:val="decimal"/>
      <w:isLgl/>
      <w:lvlText w:val="%1.%2.%3.%4.%5.%6.%7.%8."/>
      <w:lvlJc w:val="left"/>
      <w:pPr>
        <w:ind w:left="1450" w:hanging="1440"/>
      </w:pPr>
      <w:rPr>
        <w:rFonts w:hint="default"/>
        <w:color w:val="000000"/>
      </w:rPr>
    </w:lvl>
    <w:lvl w:ilvl="8">
      <w:start w:val="1"/>
      <w:numFmt w:val="decimal"/>
      <w:isLgl/>
      <w:lvlText w:val="%1.%2.%3.%4.%5.%6.%7.%8.%9."/>
      <w:lvlJc w:val="left"/>
      <w:pPr>
        <w:ind w:left="1810" w:hanging="1800"/>
      </w:pPr>
      <w:rPr>
        <w:rFonts w:hint="default"/>
        <w:color w:val="000000"/>
      </w:rPr>
    </w:lvl>
  </w:abstractNum>
  <w:abstractNum w:abstractNumId="11" w15:restartNumberingAfterBreak="0">
    <w:nsid w:val="57E77870"/>
    <w:multiLevelType w:val="hybridMultilevel"/>
    <w:tmpl w:val="F3F4A0D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ACA3359"/>
    <w:multiLevelType w:val="multilevel"/>
    <w:tmpl w:val="9418F78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pStyle w:val="headings2"/>
      <w:lvlText w:val="%1.%2.%3."/>
      <w:lvlJc w:val="left"/>
      <w:pPr>
        <w:ind w:left="720" w:hanging="720"/>
      </w:pPr>
      <w:rPr>
        <w:rFonts w:hint="default"/>
        <w:b/>
        <w:i/>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60E20F77"/>
    <w:multiLevelType w:val="hybridMultilevel"/>
    <w:tmpl w:val="BFAA96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2B33E7F"/>
    <w:multiLevelType w:val="hybridMultilevel"/>
    <w:tmpl w:val="2FDA449E"/>
    <w:lvl w:ilvl="0" w:tplc="C9E01146">
      <w:start w:val="1"/>
      <w:numFmt w:val="decimal"/>
      <w:lvlText w:val="%1."/>
      <w:lvlJc w:val="left"/>
      <w:pPr>
        <w:ind w:left="45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8746A54"/>
    <w:multiLevelType w:val="hybridMultilevel"/>
    <w:tmpl w:val="8F1EF11C"/>
    <w:lvl w:ilvl="0" w:tplc="08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5B053E"/>
    <w:multiLevelType w:val="hybridMultilevel"/>
    <w:tmpl w:val="9D6CA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E57413"/>
    <w:multiLevelType w:val="hybridMultilevel"/>
    <w:tmpl w:val="77F0CA8A"/>
    <w:lvl w:ilvl="0" w:tplc="0409000F">
      <w:start w:val="6"/>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6EA3AA2"/>
    <w:multiLevelType w:val="hybridMultilevel"/>
    <w:tmpl w:val="F10E4C76"/>
    <w:lvl w:ilvl="0" w:tplc="EDB83490">
      <w:start w:val="1"/>
      <w:numFmt w:val="decimal"/>
      <w:lvlText w:val="%1."/>
      <w:lvlJc w:val="left"/>
      <w:pPr>
        <w:ind w:left="720" w:hanging="360"/>
      </w:pPr>
      <w:rPr>
        <w:rFonts w:hint="default"/>
        <w:b w:val="0"/>
        <w:color w:val="2222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523F15"/>
    <w:multiLevelType w:val="multilevel"/>
    <w:tmpl w:val="6E287F8A"/>
    <w:lvl w:ilvl="0">
      <w:start w:val="1"/>
      <w:numFmt w:val="decimal"/>
      <w:lvlText w:val="%1."/>
      <w:lvlJc w:val="left"/>
      <w:pPr>
        <w:ind w:left="360" w:hanging="360"/>
      </w:pPr>
      <w:rPr>
        <w:rFonts w:hint="default"/>
      </w:rPr>
    </w:lvl>
    <w:lvl w:ilvl="1">
      <w:start w:val="8"/>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7A086758"/>
    <w:multiLevelType w:val="hybridMultilevel"/>
    <w:tmpl w:val="24F644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F595F48"/>
    <w:multiLevelType w:val="hybridMultilevel"/>
    <w:tmpl w:val="E182DF14"/>
    <w:lvl w:ilvl="0" w:tplc="9368A60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2"/>
  </w:num>
  <w:num w:numId="3">
    <w:abstractNumId w:val="19"/>
  </w:num>
  <w:num w:numId="4">
    <w:abstractNumId w:val="10"/>
  </w:num>
  <w:num w:numId="5">
    <w:abstractNumId w:val="16"/>
  </w:num>
  <w:num w:numId="6">
    <w:abstractNumId w:val="6"/>
  </w:num>
  <w:num w:numId="7">
    <w:abstractNumId w:val="14"/>
  </w:num>
  <w:num w:numId="8">
    <w:abstractNumId w:val="20"/>
  </w:num>
  <w:num w:numId="9">
    <w:abstractNumId w:val="1"/>
  </w:num>
  <w:num w:numId="10">
    <w:abstractNumId w:val="15"/>
  </w:num>
  <w:num w:numId="11">
    <w:abstractNumId w:val="5"/>
  </w:num>
  <w:num w:numId="12">
    <w:abstractNumId w:val="8"/>
  </w:num>
  <w:num w:numId="13">
    <w:abstractNumId w:val="17"/>
  </w:num>
  <w:num w:numId="14">
    <w:abstractNumId w:val="9"/>
  </w:num>
  <w:num w:numId="15">
    <w:abstractNumId w:val="4"/>
  </w:num>
  <w:num w:numId="16">
    <w:abstractNumId w:val="18"/>
  </w:num>
  <w:num w:numId="17">
    <w:abstractNumId w:val="13"/>
  </w:num>
  <w:num w:numId="18">
    <w:abstractNumId w:val="21"/>
  </w:num>
  <w:num w:numId="19">
    <w:abstractNumId w:val="0"/>
  </w:num>
  <w:num w:numId="20">
    <w:abstractNumId w:val="2"/>
  </w:num>
  <w:num w:numId="21">
    <w:abstractNumId w:val="7"/>
  </w:num>
  <w:num w:numId="22">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5B77"/>
    <w:rsid w:val="00000213"/>
    <w:rsid w:val="00000A88"/>
    <w:rsid w:val="00000DD4"/>
    <w:rsid w:val="00001D4B"/>
    <w:rsid w:val="00001F62"/>
    <w:rsid w:val="00002BB6"/>
    <w:rsid w:val="00003ED7"/>
    <w:rsid w:val="00005AA4"/>
    <w:rsid w:val="00006B71"/>
    <w:rsid w:val="0000765D"/>
    <w:rsid w:val="00007B95"/>
    <w:rsid w:val="000101A8"/>
    <w:rsid w:val="00010991"/>
    <w:rsid w:val="00012382"/>
    <w:rsid w:val="0001309C"/>
    <w:rsid w:val="0001319D"/>
    <w:rsid w:val="000141DD"/>
    <w:rsid w:val="000147CE"/>
    <w:rsid w:val="000150C0"/>
    <w:rsid w:val="000165FD"/>
    <w:rsid w:val="00016FED"/>
    <w:rsid w:val="000176CE"/>
    <w:rsid w:val="00021084"/>
    <w:rsid w:val="0002108F"/>
    <w:rsid w:val="000217BA"/>
    <w:rsid w:val="00021C15"/>
    <w:rsid w:val="00021CF5"/>
    <w:rsid w:val="00021E6C"/>
    <w:rsid w:val="00022842"/>
    <w:rsid w:val="00022EDE"/>
    <w:rsid w:val="000234E0"/>
    <w:rsid w:val="000262F2"/>
    <w:rsid w:val="000266B4"/>
    <w:rsid w:val="000302B2"/>
    <w:rsid w:val="00032947"/>
    <w:rsid w:val="00033A9D"/>
    <w:rsid w:val="00035872"/>
    <w:rsid w:val="00036CF3"/>
    <w:rsid w:val="00037E61"/>
    <w:rsid w:val="000443E5"/>
    <w:rsid w:val="0004594B"/>
    <w:rsid w:val="00045AF8"/>
    <w:rsid w:val="00045E2E"/>
    <w:rsid w:val="00047209"/>
    <w:rsid w:val="0004783A"/>
    <w:rsid w:val="00051F39"/>
    <w:rsid w:val="00052973"/>
    <w:rsid w:val="00053B63"/>
    <w:rsid w:val="00053C24"/>
    <w:rsid w:val="000542BE"/>
    <w:rsid w:val="00056286"/>
    <w:rsid w:val="00061145"/>
    <w:rsid w:val="0006165B"/>
    <w:rsid w:val="000628DE"/>
    <w:rsid w:val="00063BA2"/>
    <w:rsid w:val="000642E9"/>
    <w:rsid w:val="00065BA7"/>
    <w:rsid w:val="00065CB1"/>
    <w:rsid w:val="000667BD"/>
    <w:rsid w:val="00066804"/>
    <w:rsid w:val="00067958"/>
    <w:rsid w:val="00071D87"/>
    <w:rsid w:val="00072524"/>
    <w:rsid w:val="000729D8"/>
    <w:rsid w:val="00073088"/>
    <w:rsid w:val="0007356D"/>
    <w:rsid w:val="000746D6"/>
    <w:rsid w:val="00076EAF"/>
    <w:rsid w:val="000779AB"/>
    <w:rsid w:val="00080100"/>
    <w:rsid w:val="000811F2"/>
    <w:rsid w:val="0008247D"/>
    <w:rsid w:val="0008248F"/>
    <w:rsid w:val="00083B88"/>
    <w:rsid w:val="00083ECA"/>
    <w:rsid w:val="00085A7A"/>
    <w:rsid w:val="000860E6"/>
    <w:rsid w:val="00086286"/>
    <w:rsid w:val="00086824"/>
    <w:rsid w:val="000907C8"/>
    <w:rsid w:val="00090872"/>
    <w:rsid w:val="000916F7"/>
    <w:rsid w:val="0009255D"/>
    <w:rsid w:val="000925DA"/>
    <w:rsid w:val="0009384E"/>
    <w:rsid w:val="00093DCA"/>
    <w:rsid w:val="00095887"/>
    <w:rsid w:val="00096F00"/>
    <w:rsid w:val="00097EEC"/>
    <w:rsid w:val="000A20E4"/>
    <w:rsid w:val="000A229B"/>
    <w:rsid w:val="000A37EF"/>
    <w:rsid w:val="000A6182"/>
    <w:rsid w:val="000A630C"/>
    <w:rsid w:val="000A6680"/>
    <w:rsid w:val="000A77ED"/>
    <w:rsid w:val="000B1145"/>
    <w:rsid w:val="000B1480"/>
    <w:rsid w:val="000B16DA"/>
    <w:rsid w:val="000B173E"/>
    <w:rsid w:val="000B1916"/>
    <w:rsid w:val="000B1AE9"/>
    <w:rsid w:val="000B1BEB"/>
    <w:rsid w:val="000B26CA"/>
    <w:rsid w:val="000B3267"/>
    <w:rsid w:val="000B6CB6"/>
    <w:rsid w:val="000B6F17"/>
    <w:rsid w:val="000C095F"/>
    <w:rsid w:val="000C0C1E"/>
    <w:rsid w:val="000C0F05"/>
    <w:rsid w:val="000C13E5"/>
    <w:rsid w:val="000C18F7"/>
    <w:rsid w:val="000C57F8"/>
    <w:rsid w:val="000C6E53"/>
    <w:rsid w:val="000C79EE"/>
    <w:rsid w:val="000D0853"/>
    <w:rsid w:val="000D08DA"/>
    <w:rsid w:val="000D1420"/>
    <w:rsid w:val="000D14BF"/>
    <w:rsid w:val="000D1C55"/>
    <w:rsid w:val="000D21F1"/>
    <w:rsid w:val="000D24FF"/>
    <w:rsid w:val="000D50C4"/>
    <w:rsid w:val="000D5E5E"/>
    <w:rsid w:val="000E02FB"/>
    <w:rsid w:val="000E0BC8"/>
    <w:rsid w:val="000E1A43"/>
    <w:rsid w:val="000E2740"/>
    <w:rsid w:val="000E2C45"/>
    <w:rsid w:val="000E2E25"/>
    <w:rsid w:val="000E2F21"/>
    <w:rsid w:val="000E33AC"/>
    <w:rsid w:val="000E3828"/>
    <w:rsid w:val="000E6895"/>
    <w:rsid w:val="000E6DBD"/>
    <w:rsid w:val="000F2839"/>
    <w:rsid w:val="000F436E"/>
    <w:rsid w:val="000F6E28"/>
    <w:rsid w:val="000F731B"/>
    <w:rsid w:val="0010108A"/>
    <w:rsid w:val="00101993"/>
    <w:rsid w:val="00102BBC"/>
    <w:rsid w:val="00103032"/>
    <w:rsid w:val="001030C9"/>
    <w:rsid w:val="00103C9E"/>
    <w:rsid w:val="001044CC"/>
    <w:rsid w:val="00105AD0"/>
    <w:rsid w:val="00105D42"/>
    <w:rsid w:val="001060C6"/>
    <w:rsid w:val="0011078D"/>
    <w:rsid w:val="00111D9F"/>
    <w:rsid w:val="00111E39"/>
    <w:rsid w:val="001120B7"/>
    <w:rsid w:val="001120C3"/>
    <w:rsid w:val="00112764"/>
    <w:rsid w:val="001132EE"/>
    <w:rsid w:val="0011479A"/>
    <w:rsid w:val="0011592C"/>
    <w:rsid w:val="00115E0C"/>
    <w:rsid w:val="00117147"/>
    <w:rsid w:val="00117990"/>
    <w:rsid w:val="00120224"/>
    <w:rsid w:val="001202DF"/>
    <w:rsid w:val="001209C5"/>
    <w:rsid w:val="00121541"/>
    <w:rsid w:val="00121D01"/>
    <w:rsid w:val="001221DE"/>
    <w:rsid w:val="00123303"/>
    <w:rsid w:val="00123C72"/>
    <w:rsid w:val="00124161"/>
    <w:rsid w:val="00125088"/>
    <w:rsid w:val="001257F4"/>
    <w:rsid w:val="00125ABC"/>
    <w:rsid w:val="00126348"/>
    <w:rsid w:val="00126850"/>
    <w:rsid w:val="001308EC"/>
    <w:rsid w:val="0013214C"/>
    <w:rsid w:val="0013229D"/>
    <w:rsid w:val="001324A7"/>
    <w:rsid w:val="0013287A"/>
    <w:rsid w:val="00132FFE"/>
    <w:rsid w:val="0013328D"/>
    <w:rsid w:val="0013567B"/>
    <w:rsid w:val="00136E9D"/>
    <w:rsid w:val="00140F6F"/>
    <w:rsid w:val="001424C4"/>
    <w:rsid w:val="001435C1"/>
    <w:rsid w:val="001448FD"/>
    <w:rsid w:val="00144B9E"/>
    <w:rsid w:val="00145082"/>
    <w:rsid w:val="0014519C"/>
    <w:rsid w:val="0014646B"/>
    <w:rsid w:val="00147662"/>
    <w:rsid w:val="00147722"/>
    <w:rsid w:val="0015078E"/>
    <w:rsid w:val="00151CC8"/>
    <w:rsid w:val="00152599"/>
    <w:rsid w:val="0015465A"/>
    <w:rsid w:val="00154F30"/>
    <w:rsid w:val="00155EC5"/>
    <w:rsid w:val="00156817"/>
    <w:rsid w:val="00157022"/>
    <w:rsid w:val="001601C5"/>
    <w:rsid w:val="001604C4"/>
    <w:rsid w:val="00161AFE"/>
    <w:rsid w:val="00163886"/>
    <w:rsid w:val="0016496D"/>
    <w:rsid w:val="00165014"/>
    <w:rsid w:val="001650F0"/>
    <w:rsid w:val="00165385"/>
    <w:rsid w:val="0016648B"/>
    <w:rsid w:val="00166922"/>
    <w:rsid w:val="0016701E"/>
    <w:rsid w:val="00167359"/>
    <w:rsid w:val="0016736B"/>
    <w:rsid w:val="0016736E"/>
    <w:rsid w:val="00167554"/>
    <w:rsid w:val="00167B05"/>
    <w:rsid w:val="00170680"/>
    <w:rsid w:val="00170EF0"/>
    <w:rsid w:val="0017194D"/>
    <w:rsid w:val="00171E19"/>
    <w:rsid w:val="00172E12"/>
    <w:rsid w:val="00173BD4"/>
    <w:rsid w:val="00175E77"/>
    <w:rsid w:val="00177039"/>
    <w:rsid w:val="00183D19"/>
    <w:rsid w:val="00184A5C"/>
    <w:rsid w:val="00186847"/>
    <w:rsid w:val="00187345"/>
    <w:rsid w:val="001903A2"/>
    <w:rsid w:val="00190E01"/>
    <w:rsid w:val="0019142E"/>
    <w:rsid w:val="00191A15"/>
    <w:rsid w:val="00192F6D"/>
    <w:rsid w:val="001948A4"/>
    <w:rsid w:val="00195957"/>
    <w:rsid w:val="00195975"/>
    <w:rsid w:val="00196AF8"/>
    <w:rsid w:val="00196BB2"/>
    <w:rsid w:val="00196ED6"/>
    <w:rsid w:val="00197EEC"/>
    <w:rsid w:val="001A01F9"/>
    <w:rsid w:val="001A0978"/>
    <w:rsid w:val="001A0C9F"/>
    <w:rsid w:val="001A4971"/>
    <w:rsid w:val="001A5A8E"/>
    <w:rsid w:val="001B050E"/>
    <w:rsid w:val="001B14FB"/>
    <w:rsid w:val="001B16D6"/>
    <w:rsid w:val="001B2CB2"/>
    <w:rsid w:val="001B32B6"/>
    <w:rsid w:val="001B38DC"/>
    <w:rsid w:val="001B57A3"/>
    <w:rsid w:val="001B7827"/>
    <w:rsid w:val="001C077F"/>
    <w:rsid w:val="001C30B3"/>
    <w:rsid w:val="001C3D33"/>
    <w:rsid w:val="001C465D"/>
    <w:rsid w:val="001C486A"/>
    <w:rsid w:val="001C5301"/>
    <w:rsid w:val="001C5B93"/>
    <w:rsid w:val="001C7554"/>
    <w:rsid w:val="001D0F5F"/>
    <w:rsid w:val="001D331B"/>
    <w:rsid w:val="001D3B73"/>
    <w:rsid w:val="001D5539"/>
    <w:rsid w:val="001D5CA1"/>
    <w:rsid w:val="001D5F99"/>
    <w:rsid w:val="001D6D46"/>
    <w:rsid w:val="001D762B"/>
    <w:rsid w:val="001E0EF7"/>
    <w:rsid w:val="001E1F90"/>
    <w:rsid w:val="001E269C"/>
    <w:rsid w:val="001E26CA"/>
    <w:rsid w:val="001E3C5D"/>
    <w:rsid w:val="001E4288"/>
    <w:rsid w:val="001E596F"/>
    <w:rsid w:val="001E59F7"/>
    <w:rsid w:val="001E708D"/>
    <w:rsid w:val="001E711F"/>
    <w:rsid w:val="001E747B"/>
    <w:rsid w:val="001F0C58"/>
    <w:rsid w:val="001F0EDF"/>
    <w:rsid w:val="001F258A"/>
    <w:rsid w:val="001F258B"/>
    <w:rsid w:val="001F27FA"/>
    <w:rsid w:val="001F2A26"/>
    <w:rsid w:val="001F2B39"/>
    <w:rsid w:val="001F2FCF"/>
    <w:rsid w:val="001F3AA9"/>
    <w:rsid w:val="001F4973"/>
    <w:rsid w:val="001F6934"/>
    <w:rsid w:val="001F7099"/>
    <w:rsid w:val="001F741B"/>
    <w:rsid w:val="00200D42"/>
    <w:rsid w:val="00202009"/>
    <w:rsid w:val="00202EEA"/>
    <w:rsid w:val="00204278"/>
    <w:rsid w:val="00204510"/>
    <w:rsid w:val="00204ADB"/>
    <w:rsid w:val="00207368"/>
    <w:rsid w:val="00207901"/>
    <w:rsid w:val="00207E0A"/>
    <w:rsid w:val="00210DD8"/>
    <w:rsid w:val="00210EC8"/>
    <w:rsid w:val="00211CD5"/>
    <w:rsid w:val="002138AB"/>
    <w:rsid w:val="002160B3"/>
    <w:rsid w:val="00216BBD"/>
    <w:rsid w:val="00222D9A"/>
    <w:rsid w:val="00223DCF"/>
    <w:rsid w:val="0022534B"/>
    <w:rsid w:val="002263B5"/>
    <w:rsid w:val="00226D2E"/>
    <w:rsid w:val="0022790D"/>
    <w:rsid w:val="002311BB"/>
    <w:rsid w:val="002311C4"/>
    <w:rsid w:val="00233CFA"/>
    <w:rsid w:val="002341E4"/>
    <w:rsid w:val="0023483D"/>
    <w:rsid w:val="00234A63"/>
    <w:rsid w:val="00237E2C"/>
    <w:rsid w:val="002405B9"/>
    <w:rsid w:val="00241524"/>
    <w:rsid w:val="00241BFC"/>
    <w:rsid w:val="00241FD4"/>
    <w:rsid w:val="00242EF3"/>
    <w:rsid w:val="002437F3"/>
    <w:rsid w:val="00244485"/>
    <w:rsid w:val="0024467F"/>
    <w:rsid w:val="00244E6C"/>
    <w:rsid w:val="00245798"/>
    <w:rsid w:val="002474F4"/>
    <w:rsid w:val="002505D9"/>
    <w:rsid w:val="00250F24"/>
    <w:rsid w:val="002527C2"/>
    <w:rsid w:val="00253B68"/>
    <w:rsid w:val="00253D38"/>
    <w:rsid w:val="0025554C"/>
    <w:rsid w:val="00255F58"/>
    <w:rsid w:val="00256C8F"/>
    <w:rsid w:val="00256E44"/>
    <w:rsid w:val="002600A4"/>
    <w:rsid w:val="00261359"/>
    <w:rsid w:val="0026248B"/>
    <w:rsid w:val="00264222"/>
    <w:rsid w:val="002667DA"/>
    <w:rsid w:val="002668B5"/>
    <w:rsid w:val="0026704D"/>
    <w:rsid w:val="00267469"/>
    <w:rsid w:val="00267BA1"/>
    <w:rsid w:val="002711BF"/>
    <w:rsid w:val="002743A3"/>
    <w:rsid w:val="00274747"/>
    <w:rsid w:val="002749B4"/>
    <w:rsid w:val="0027636E"/>
    <w:rsid w:val="002779E1"/>
    <w:rsid w:val="00280781"/>
    <w:rsid w:val="00281231"/>
    <w:rsid w:val="00281881"/>
    <w:rsid w:val="00281A42"/>
    <w:rsid w:val="002842EF"/>
    <w:rsid w:val="002843F9"/>
    <w:rsid w:val="002859A7"/>
    <w:rsid w:val="00286299"/>
    <w:rsid w:val="002867A5"/>
    <w:rsid w:val="00286B7E"/>
    <w:rsid w:val="00286D10"/>
    <w:rsid w:val="00287165"/>
    <w:rsid w:val="00287967"/>
    <w:rsid w:val="00287CCB"/>
    <w:rsid w:val="00287D67"/>
    <w:rsid w:val="00290076"/>
    <w:rsid w:val="00291FE8"/>
    <w:rsid w:val="00292DA4"/>
    <w:rsid w:val="002933F8"/>
    <w:rsid w:val="00293881"/>
    <w:rsid w:val="00293A02"/>
    <w:rsid w:val="00293CA7"/>
    <w:rsid w:val="0029519F"/>
    <w:rsid w:val="00295B56"/>
    <w:rsid w:val="00295CFC"/>
    <w:rsid w:val="002962FC"/>
    <w:rsid w:val="0029632D"/>
    <w:rsid w:val="00296A2B"/>
    <w:rsid w:val="00296B43"/>
    <w:rsid w:val="00296CA5"/>
    <w:rsid w:val="0029731F"/>
    <w:rsid w:val="002975C4"/>
    <w:rsid w:val="00297766"/>
    <w:rsid w:val="002A1BC8"/>
    <w:rsid w:val="002A2F29"/>
    <w:rsid w:val="002A3053"/>
    <w:rsid w:val="002A32E8"/>
    <w:rsid w:val="002A3D68"/>
    <w:rsid w:val="002A450E"/>
    <w:rsid w:val="002A57BF"/>
    <w:rsid w:val="002A630C"/>
    <w:rsid w:val="002A70A9"/>
    <w:rsid w:val="002A76C2"/>
    <w:rsid w:val="002B25A2"/>
    <w:rsid w:val="002B369C"/>
    <w:rsid w:val="002B3A26"/>
    <w:rsid w:val="002B49FC"/>
    <w:rsid w:val="002B4B00"/>
    <w:rsid w:val="002B53A6"/>
    <w:rsid w:val="002B5E50"/>
    <w:rsid w:val="002B616F"/>
    <w:rsid w:val="002B62FD"/>
    <w:rsid w:val="002B6FDD"/>
    <w:rsid w:val="002B7030"/>
    <w:rsid w:val="002C067E"/>
    <w:rsid w:val="002C09D5"/>
    <w:rsid w:val="002C0F5B"/>
    <w:rsid w:val="002C10FA"/>
    <w:rsid w:val="002C1425"/>
    <w:rsid w:val="002C1E4B"/>
    <w:rsid w:val="002C325D"/>
    <w:rsid w:val="002C4439"/>
    <w:rsid w:val="002C624C"/>
    <w:rsid w:val="002C72A5"/>
    <w:rsid w:val="002C7C3C"/>
    <w:rsid w:val="002D0ABF"/>
    <w:rsid w:val="002D15BF"/>
    <w:rsid w:val="002D1C57"/>
    <w:rsid w:val="002D1F8F"/>
    <w:rsid w:val="002D21F3"/>
    <w:rsid w:val="002D337C"/>
    <w:rsid w:val="002D416B"/>
    <w:rsid w:val="002D519E"/>
    <w:rsid w:val="002D5AF7"/>
    <w:rsid w:val="002D64CA"/>
    <w:rsid w:val="002D6733"/>
    <w:rsid w:val="002D7F1B"/>
    <w:rsid w:val="002E0E7F"/>
    <w:rsid w:val="002E1B12"/>
    <w:rsid w:val="002E251C"/>
    <w:rsid w:val="002E3AA0"/>
    <w:rsid w:val="002E3DA3"/>
    <w:rsid w:val="002E438C"/>
    <w:rsid w:val="002E5C60"/>
    <w:rsid w:val="002E65CB"/>
    <w:rsid w:val="002E6663"/>
    <w:rsid w:val="002E768B"/>
    <w:rsid w:val="002F2FFC"/>
    <w:rsid w:val="002F42D0"/>
    <w:rsid w:val="002F43DB"/>
    <w:rsid w:val="002F4AFC"/>
    <w:rsid w:val="002F4B28"/>
    <w:rsid w:val="002F5455"/>
    <w:rsid w:val="002F5DC9"/>
    <w:rsid w:val="002F6527"/>
    <w:rsid w:val="002F6877"/>
    <w:rsid w:val="002F68B9"/>
    <w:rsid w:val="002F72E7"/>
    <w:rsid w:val="002F7398"/>
    <w:rsid w:val="002F7ADE"/>
    <w:rsid w:val="002F7E95"/>
    <w:rsid w:val="00300B1D"/>
    <w:rsid w:val="00302403"/>
    <w:rsid w:val="00303BAD"/>
    <w:rsid w:val="00303BD6"/>
    <w:rsid w:val="00304FB0"/>
    <w:rsid w:val="00305F4B"/>
    <w:rsid w:val="00307090"/>
    <w:rsid w:val="00307671"/>
    <w:rsid w:val="00307910"/>
    <w:rsid w:val="003103A8"/>
    <w:rsid w:val="00310A88"/>
    <w:rsid w:val="003117FF"/>
    <w:rsid w:val="00311E5D"/>
    <w:rsid w:val="003121FF"/>
    <w:rsid w:val="00313570"/>
    <w:rsid w:val="003141CF"/>
    <w:rsid w:val="003155C7"/>
    <w:rsid w:val="00315650"/>
    <w:rsid w:val="00316401"/>
    <w:rsid w:val="00316444"/>
    <w:rsid w:val="00317569"/>
    <w:rsid w:val="00317E64"/>
    <w:rsid w:val="003206B4"/>
    <w:rsid w:val="003214EB"/>
    <w:rsid w:val="00323850"/>
    <w:rsid w:val="003240FB"/>
    <w:rsid w:val="00325C3F"/>
    <w:rsid w:val="00326121"/>
    <w:rsid w:val="00327B5A"/>
    <w:rsid w:val="00330F8C"/>
    <w:rsid w:val="003313EC"/>
    <w:rsid w:val="0033208B"/>
    <w:rsid w:val="0033220F"/>
    <w:rsid w:val="00334EC5"/>
    <w:rsid w:val="00335071"/>
    <w:rsid w:val="00336501"/>
    <w:rsid w:val="00336998"/>
    <w:rsid w:val="00336B6E"/>
    <w:rsid w:val="00337656"/>
    <w:rsid w:val="00340C25"/>
    <w:rsid w:val="0034238B"/>
    <w:rsid w:val="003441C9"/>
    <w:rsid w:val="003443DA"/>
    <w:rsid w:val="00346363"/>
    <w:rsid w:val="0034785E"/>
    <w:rsid w:val="00353DF4"/>
    <w:rsid w:val="003543FA"/>
    <w:rsid w:val="00354691"/>
    <w:rsid w:val="0035489C"/>
    <w:rsid w:val="00356643"/>
    <w:rsid w:val="0035706A"/>
    <w:rsid w:val="00360C3C"/>
    <w:rsid w:val="0036150C"/>
    <w:rsid w:val="0036355C"/>
    <w:rsid w:val="00363964"/>
    <w:rsid w:val="00364645"/>
    <w:rsid w:val="00364ADC"/>
    <w:rsid w:val="00364C7D"/>
    <w:rsid w:val="003654D0"/>
    <w:rsid w:val="00365BA5"/>
    <w:rsid w:val="003661FA"/>
    <w:rsid w:val="00370AFF"/>
    <w:rsid w:val="00373C6B"/>
    <w:rsid w:val="00374440"/>
    <w:rsid w:val="0037516E"/>
    <w:rsid w:val="0037691D"/>
    <w:rsid w:val="003775D0"/>
    <w:rsid w:val="00377C74"/>
    <w:rsid w:val="003801A4"/>
    <w:rsid w:val="00381438"/>
    <w:rsid w:val="00382102"/>
    <w:rsid w:val="003821F0"/>
    <w:rsid w:val="00382F59"/>
    <w:rsid w:val="00385919"/>
    <w:rsid w:val="00386868"/>
    <w:rsid w:val="003872A7"/>
    <w:rsid w:val="00387742"/>
    <w:rsid w:val="00390D6B"/>
    <w:rsid w:val="00391F3A"/>
    <w:rsid w:val="00392756"/>
    <w:rsid w:val="00392BA0"/>
    <w:rsid w:val="00393EAC"/>
    <w:rsid w:val="00395688"/>
    <w:rsid w:val="003956F0"/>
    <w:rsid w:val="003964E7"/>
    <w:rsid w:val="0039657C"/>
    <w:rsid w:val="003967D3"/>
    <w:rsid w:val="003968E2"/>
    <w:rsid w:val="003970B7"/>
    <w:rsid w:val="00397862"/>
    <w:rsid w:val="003A08ED"/>
    <w:rsid w:val="003A0A61"/>
    <w:rsid w:val="003A3AD6"/>
    <w:rsid w:val="003A4013"/>
    <w:rsid w:val="003A4A1B"/>
    <w:rsid w:val="003A4DFF"/>
    <w:rsid w:val="003A50F1"/>
    <w:rsid w:val="003A57E5"/>
    <w:rsid w:val="003A596C"/>
    <w:rsid w:val="003A59BB"/>
    <w:rsid w:val="003A5C78"/>
    <w:rsid w:val="003A697C"/>
    <w:rsid w:val="003B2372"/>
    <w:rsid w:val="003B3B9C"/>
    <w:rsid w:val="003B4786"/>
    <w:rsid w:val="003B543F"/>
    <w:rsid w:val="003B6F10"/>
    <w:rsid w:val="003B6F84"/>
    <w:rsid w:val="003B7332"/>
    <w:rsid w:val="003B7418"/>
    <w:rsid w:val="003C033C"/>
    <w:rsid w:val="003C04E9"/>
    <w:rsid w:val="003C0F07"/>
    <w:rsid w:val="003C1165"/>
    <w:rsid w:val="003C1B71"/>
    <w:rsid w:val="003C29EE"/>
    <w:rsid w:val="003C389B"/>
    <w:rsid w:val="003C46FD"/>
    <w:rsid w:val="003C4B0A"/>
    <w:rsid w:val="003C4E92"/>
    <w:rsid w:val="003C522B"/>
    <w:rsid w:val="003C7336"/>
    <w:rsid w:val="003C7C61"/>
    <w:rsid w:val="003D1589"/>
    <w:rsid w:val="003D2439"/>
    <w:rsid w:val="003D2B20"/>
    <w:rsid w:val="003D2CDD"/>
    <w:rsid w:val="003D346B"/>
    <w:rsid w:val="003D505F"/>
    <w:rsid w:val="003D5C8C"/>
    <w:rsid w:val="003D62E7"/>
    <w:rsid w:val="003D7009"/>
    <w:rsid w:val="003D7D55"/>
    <w:rsid w:val="003E08CB"/>
    <w:rsid w:val="003E0FC2"/>
    <w:rsid w:val="003E24AE"/>
    <w:rsid w:val="003E291B"/>
    <w:rsid w:val="003E2AA9"/>
    <w:rsid w:val="003E465A"/>
    <w:rsid w:val="003E7FEE"/>
    <w:rsid w:val="003F0FFF"/>
    <w:rsid w:val="003F2415"/>
    <w:rsid w:val="003F31FB"/>
    <w:rsid w:val="003F57F0"/>
    <w:rsid w:val="003F60A4"/>
    <w:rsid w:val="003F614A"/>
    <w:rsid w:val="003F6567"/>
    <w:rsid w:val="003F69A3"/>
    <w:rsid w:val="003F7315"/>
    <w:rsid w:val="004016CA"/>
    <w:rsid w:val="00402966"/>
    <w:rsid w:val="00402F50"/>
    <w:rsid w:val="00403DE3"/>
    <w:rsid w:val="004046B3"/>
    <w:rsid w:val="004049ED"/>
    <w:rsid w:val="00404BDD"/>
    <w:rsid w:val="0040665D"/>
    <w:rsid w:val="00410B56"/>
    <w:rsid w:val="00413730"/>
    <w:rsid w:val="004148D6"/>
    <w:rsid w:val="00415138"/>
    <w:rsid w:val="00415E15"/>
    <w:rsid w:val="00416A5A"/>
    <w:rsid w:val="00417954"/>
    <w:rsid w:val="00423BA6"/>
    <w:rsid w:val="00423EF3"/>
    <w:rsid w:val="00424C6C"/>
    <w:rsid w:val="00426366"/>
    <w:rsid w:val="0042705D"/>
    <w:rsid w:val="00427623"/>
    <w:rsid w:val="00427956"/>
    <w:rsid w:val="00427A11"/>
    <w:rsid w:val="00427C9C"/>
    <w:rsid w:val="00430566"/>
    <w:rsid w:val="00431537"/>
    <w:rsid w:val="00431B0F"/>
    <w:rsid w:val="00431FD0"/>
    <w:rsid w:val="00432788"/>
    <w:rsid w:val="00433A8F"/>
    <w:rsid w:val="00434764"/>
    <w:rsid w:val="00434990"/>
    <w:rsid w:val="00434EE5"/>
    <w:rsid w:val="00435273"/>
    <w:rsid w:val="00440C8F"/>
    <w:rsid w:val="00440DA1"/>
    <w:rsid w:val="004410AF"/>
    <w:rsid w:val="00441117"/>
    <w:rsid w:val="004418E5"/>
    <w:rsid w:val="0044190D"/>
    <w:rsid w:val="0044414A"/>
    <w:rsid w:val="004450D7"/>
    <w:rsid w:val="00445998"/>
    <w:rsid w:val="0044673A"/>
    <w:rsid w:val="0044686A"/>
    <w:rsid w:val="00447294"/>
    <w:rsid w:val="00447B68"/>
    <w:rsid w:val="0045104B"/>
    <w:rsid w:val="00451B9A"/>
    <w:rsid w:val="00453504"/>
    <w:rsid w:val="00453BF7"/>
    <w:rsid w:val="00456568"/>
    <w:rsid w:val="004572AC"/>
    <w:rsid w:val="00457587"/>
    <w:rsid w:val="00457BB8"/>
    <w:rsid w:val="00460D7B"/>
    <w:rsid w:val="0046304B"/>
    <w:rsid w:val="00465052"/>
    <w:rsid w:val="0046733D"/>
    <w:rsid w:val="00467CF8"/>
    <w:rsid w:val="00467D68"/>
    <w:rsid w:val="00470011"/>
    <w:rsid w:val="00470A38"/>
    <w:rsid w:val="0047275D"/>
    <w:rsid w:val="00473B47"/>
    <w:rsid w:val="00474120"/>
    <w:rsid w:val="00474DDE"/>
    <w:rsid w:val="00475326"/>
    <w:rsid w:val="00476241"/>
    <w:rsid w:val="00476C9E"/>
    <w:rsid w:val="0048196A"/>
    <w:rsid w:val="00482E83"/>
    <w:rsid w:val="00482EDA"/>
    <w:rsid w:val="004836D2"/>
    <w:rsid w:val="00484141"/>
    <w:rsid w:val="00485711"/>
    <w:rsid w:val="00485A1C"/>
    <w:rsid w:val="00486BB0"/>
    <w:rsid w:val="00487007"/>
    <w:rsid w:val="00487744"/>
    <w:rsid w:val="00490B7B"/>
    <w:rsid w:val="00491C7F"/>
    <w:rsid w:val="00491F55"/>
    <w:rsid w:val="004930A6"/>
    <w:rsid w:val="00493224"/>
    <w:rsid w:val="00495D29"/>
    <w:rsid w:val="00495F33"/>
    <w:rsid w:val="00497C85"/>
    <w:rsid w:val="004A028A"/>
    <w:rsid w:val="004A0444"/>
    <w:rsid w:val="004A0D6D"/>
    <w:rsid w:val="004A349B"/>
    <w:rsid w:val="004A34B3"/>
    <w:rsid w:val="004A365C"/>
    <w:rsid w:val="004A3B2B"/>
    <w:rsid w:val="004A3BE4"/>
    <w:rsid w:val="004A526C"/>
    <w:rsid w:val="004A5D23"/>
    <w:rsid w:val="004A6381"/>
    <w:rsid w:val="004A63F8"/>
    <w:rsid w:val="004A698D"/>
    <w:rsid w:val="004A69DB"/>
    <w:rsid w:val="004A720E"/>
    <w:rsid w:val="004A77FA"/>
    <w:rsid w:val="004A7965"/>
    <w:rsid w:val="004A7C7C"/>
    <w:rsid w:val="004B07E6"/>
    <w:rsid w:val="004B14FE"/>
    <w:rsid w:val="004B1D2F"/>
    <w:rsid w:val="004B2CF2"/>
    <w:rsid w:val="004B4A34"/>
    <w:rsid w:val="004B66D7"/>
    <w:rsid w:val="004B694B"/>
    <w:rsid w:val="004B724F"/>
    <w:rsid w:val="004B738E"/>
    <w:rsid w:val="004C127E"/>
    <w:rsid w:val="004C1841"/>
    <w:rsid w:val="004C3561"/>
    <w:rsid w:val="004C37D2"/>
    <w:rsid w:val="004C3E91"/>
    <w:rsid w:val="004C4563"/>
    <w:rsid w:val="004C53DC"/>
    <w:rsid w:val="004C5647"/>
    <w:rsid w:val="004C683F"/>
    <w:rsid w:val="004C6B4C"/>
    <w:rsid w:val="004C79C8"/>
    <w:rsid w:val="004D2097"/>
    <w:rsid w:val="004D36BF"/>
    <w:rsid w:val="004D3BF8"/>
    <w:rsid w:val="004D445A"/>
    <w:rsid w:val="004D5D75"/>
    <w:rsid w:val="004D6EC1"/>
    <w:rsid w:val="004D7C27"/>
    <w:rsid w:val="004E14A3"/>
    <w:rsid w:val="004E1BA2"/>
    <w:rsid w:val="004E1CB5"/>
    <w:rsid w:val="004E3B2F"/>
    <w:rsid w:val="004E3F2A"/>
    <w:rsid w:val="004E4411"/>
    <w:rsid w:val="004E47A4"/>
    <w:rsid w:val="004E4DA3"/>
    <w:rsid w:val="004E6EDC"/>
    <w:rsid w:val="004F0118"/>
    <w:rsid w:val="004F01B1"/>
    <w:rsid w:val="004F09D6"/>
    <w:rsid w:val="004F0B28"/>
    <w:rsid w:val="004F0F42"/>
    <w:rsid w:val="004F25C9"/>
    <w:rsid w:val="004F29A1"/>
    <w:rsid w:val="004F3127"/>
    <w:rsid w:val="004F65D4"/>
    <w:rsid w:val="004F6A10"/>
    <w:rsid w:val="004F6CCD"/>
    <w:rsid w:val="004F7B7D"/>
    <w:rsid w:val="005008CB"/>
    <w:rsid w:val="00500AE3"/>
    <w:rsid w:val="0050145C"/>
    <w:rsid w:val="00502DF1"/>
    <w:rsid w:val="00504BC3"/>
    <w:rsid w:val="00505146"/>
    <w:rsid w:val="0050565A"/>
    <w:rsid w:val="00505F33"/>
    <w:rsid w:val="005067F3"/>
    <w:rsid w:val="00507395"/>
    <w:rsid w:val="005077E0"/>
    <w:rsid w:val="00507AE9"/>
    <w:rsid w:val="005106F4"/>
    <w:rsid w:val="005128AC"/>
    <w:rsid w:val="005128C8"/>
    <w:rsid w:val="005129EA"/>
    <w:rsid w:val="00512DF1"/>
    <w:rsid w:val="00512F53"/>
    <w:rsid w:val="005139CB"/>
    <w:rsid w:val="005147C3"/>
    <w:rsid w:val="00515329"/>
    <w:rsid w:val="00515567"/>
    <w:rsid w:val="00517284"/>
    <w:rsid w:val="0051778A"/>
    <w:rsid w:val="005178A3"/>
    <w:rsid w:val="00517F14"/>
    <w:rsid w:val="005206F3"/>
    <w:rsid w:val="005212E5"/>
    <w:rsid w:val="005214C6"/>
    <w:rsid w:val="00522225"/>
    <w:rsid w:val="00523310"/>
    <w:rsid w:val="00523CBE"/>
    <w:rsid w:val="00523ED3"/>
    <w:rsid w:val="005240EC"/>
    <w:rsid w:val="00526D76"/>
    <w:rsid w:val="00527B6B"/>
    <w:rsid w:val="005305B2"/>
    <w:rsid w:val="005324CF"/>
    <w:rsid w:val="005328B2"/>
    <w:rsid w:val="00533417"/>
    <w:rsid w:val="00533A87"/>
    <w:rsid w:val="00533C84"/>
    <w:rsid w:val="00534543"/>
    <w:rsid w:val="00535639"/>
    <w:rsid w:val="0053616D"/>
    <w:rsid w:val="00536E9D"/>
    <w:rsid w:val="0054011F"/>
    <w:rsid w:val="00540366"/>
    <w:rsid w:val="00540D39"/>
    <w:rsid w:val="00540ED0"/>
    <w:rsid w:val="0054304F"/>
    <w:rsid w:val="0054330D"/>
    <w:rsid w:val="00543F06"/>
    <w:rsid w:val="00544E51"/>
    <w:rsid w:val="00546610"/>
    <w:rsid w:val="005469ED"/>
    <w:rsid w:val="00550FA2"/>
    <w:rsid w:val="005519E0"/>
    <w:rsid w:val="005526F8"/>
    <w:rsid w:val="005528D5"/>
    <w:rsid w:val="00553DFB"/>
    <w:rsid w:val="00554723"/>
    <w:rsid w:val="00554768"/>
    <w:rsid w:val="00554D9F"/>
    <w:rsid w:val="0055512E"/>
    <w:rsid w:val="005557ED"/>
    <w:rsid w:val="005561BF"/>
    <w:rsid w:val="00557D50"/>
    <w:rsid w:val="00560ADF"/>
    <w:rsid w:val="0056188B"/>
    <w:rsid w:val="00563FC0"/>
    <w:rsid w:val="005647F4"/>
    <w:rsid w:val="0056529C"/>
    <w:rsid w:val="00565B43"/>
    <w:rsid w:val="00565FFB"/>
    <w:rsid w:val="00570578"/>
    <w:rsid w:val="005705C0"/>
    <w:rsid w:val="00570DA7"/>
    <w:rsid w:val="0057109D"/>
    <w:rsid w:val="00571F81"/>
    <w:rsid w:val="00574C81"/>
    <w:rsid w:val="00577390"/>
    <w:rsid w:val="00577F08"/>
    <w:rsid w:val="00580169"/>
    <w:rsid w:val="00581489"/>
    <w:rsid w:val="00581966"/>
    <w:rsid w:val="00583385"/>
    <w:rsid w:val="00583C20"/>
    <w:rsid w:val="005844B0"/>
    <w:rsid w:val="00587204"/>
    <w:rsid w:val="00587ABD"/>
    <w:rsid w:val="00591933"/>
    <w:rsid w:val="00591B69"/>
    <w:rsid w:val="00592EB0"/>
    <w:rsid w:val="005944B5"/>
    <w:rsid w:val="005950A2"/>
    <w:rsid w:val="00595D75"/>
    <w:rsid w:val="005972B8"/>
    <w:rsid w:val="00597883"/>
    <w:rsid w:val="005979AF"/>
    <w:rsid w:val="005A32DA"/>
    <w:rsid w:val="005A3764"/>
    <w:rsid w:val="005A37E1"/>
    <w:rsid w:val="005A3CA2"/>
    <w:rsid w:val="005A3E1A"/>
    <w:rsid w:val="005A51F4"/>
    <w:rsid w:val="005A62AD"/>
    <w:rsid w:val="005A6747"/>
    <w:rsid w:val="005B08E4"/>
    <w:rsid w:val="005B2BB4"/>
    <w:rsid w:val="005B2EC5"/>
    <w:rsid w:val="005B3D27"/>
    <w:rsid w:val="005B5972"/>
    <w:rsid w:val="005B5A94"/>
    <w:rsid w:val="005B5FF3"/>
    <w:rsid w:val="005B78B7"/>
    <w:rsid w:val="005C0BC6"/>
    <w:rsid w:val="005C1F5F"/>
    <w:rsid w:val="005C3699"/>
    <w:rsid w:val="005C3702"/>
    <w:rsid w:val="005C3924"/>
    <w:rsid w:val="005C4F3D"/>
    <w:rsid w:val="005C4FD6"/>
    <w:rsid w:val="005C5209"/>
    <w:rsid w:val="005C6FF3"/>
    <w:rsid w:val="005D13CF"/>
    <w:rsid w:val="005D20DB"/>
    <w:rsid w:val="005D2CB1"/>
    <w:rsid w:val="005D31F3"/>
    <w:rsid w:val="005D3328"/>
    <w:rsid w:val="005D3EDF"/>
    <w:rsid w:val="005D4087"/>
    <w:rsid w:val="005D4CC1"/>
    <w:rsid w:val="005D5AE9"/>
    <w:rsid w:val="005D5E74"/>
    <w:rsid w:val="005D6504"/>
    <w:rsid w:val="005D6AED"/>
    <w:rsid w:val="005E0425"/>
    <w:rsid w:val="005E0DA0"/>
    <w:rsid w:val="005E211D"/>
    <w:rsid w:val="005E369D"/>
    <w:rsid w:val="005E3F8C"/>
    <w:rsid w:val="005E4257"/>
    <w:rsid w:val="005E454E"/>
    <w:rsid w:val="005E4725"/>
    <w:rsid w:val="005E67D0"/>
    <w:rsid w:val="005E70D6"/>
    <w:rsid w:val="005E73E7"/>
    <w:rsid w:val="005F023B"/>
    <w:rsid w:val="005F2006"/>
    <w:rsid w:val="005F2A49"/>
    <w:rsid w:val="005F2A70"/>
    <w:rsid w:val="005F2E54"/>
    <w:rsid w:val="005F2F9E"/>
    <w:rsid w:val="005F446D"/>
    <w:rsid w:val="005F4548"/>
    <w:rsid w:val="005F45E6"/>
    <w:rsid w:val="005F5C2C"/>
    <w:rsid w:val="00600060"/>
    <w:rsid w:val="00603D46"/>
    <w:rsid w:val="00604281"/>
    <w:rsid w:val="00604421"/>
    <w:rsid w:val="006044E7"/>
    <w:rsid w:val="0060523F"/>
    <w:rsid w:val="006053AF"/>
    <w:rsid w:val="00605416"/>
    <w:rsid w:val="00605553"/>
    <w:rsid w:val="00607272"/>
    <w:rsid w:val="00607279"/>
    <w:rsid w:val="00611211"/>
    <w:rsid w:val="00614754"/>
    <w:rsid w:val="006147F3"/>
    <w:rsid w:val="00614819"/>
    <w:rsid w:val="00615D13"/>
    <w:rsid w:val="0061691F"/>
    <w:rsid w:val="00616B3D"/>
    <w:rsid w:val="0062002F"/>
    <w:rsid w:val="006218F0"/>
    <w:rsid w:val="00621BAF"/>
    <w:rsid w:val="006226C5"/>
    <w:rsid w:val="00622A58"/>
    <w:rsid w:val="00622F81"/>
    <w:rsid w:val="00623542"/>
    <w:rsid w:val="006239D9"/>
    <w:rsid w:val="00623CB2"/>
    <w:rsid w:val="006257FE"/>
    <w:rsid w:val="00625C51"/>
    <w:rsid w:val="00625F1A"/>
    <w:rsid w:val="00626150"/>
    <w:rsid w:val="0062684B"/>
    <w:rsid w:val="00630971"/>
    <w:rsid w:val="00632B5B"/>
    <w:rsid w:val="00634033"/>
    <w:rsid w:val="00634726"/>
    <w:rsid w:val="00634EBA"/>
    <w:rsid w:val="00640209"/>
    <w:rsid w:val="00640C7F"/>
    <w:rsid w:val="006412F1"/>
    <w:rsid w:val="00641E6D"/>
    <w:rsid w:val="00641F8E"/>
    <w:rsid w:val="006445B2"/>
    <w:rsid w:val="00644E8F"/>
    <w:rsid w:val="00646B49"/>
    <w:rsid w:val="00646BCD"/>
    <w:rsid w:val="0065011A"/>
    <w:rsid w:val="006502E7"/>
    <w:rsid w:val="006507BF"/>
    <w:rsid w:val="00650B29"/>
    <w:rsid w:val="0065188F"/>
    <w:rsid w:val="00651B0B"/>
    <w:rsid w:val="0065487A"/>
    <w:rsid w:val="00654F03"/>
    <w:rsid w:val="00655AD4"/>
    <w:rsid w:val="00655D21"/>
    <w:rsid w:val="00656A9D"/>
    <w:rsid w:val="00656F2C"/>
    <w:rsid w:val="00660440"/>
    <w:rsid w:val="00660ACC"/>
    <w:rsid w:val="006638C6"/>
    <w:rsid w:val="00664810"/>
    <w:rsid w:val="00666BAE"/>
    <w:rsid w:val="006672A2"/>
    <w:rsid w:val="006676F1"/>
    <w:rsid w:val="006701FF"/>
    <w:rsid w:val="0067020E"/>
    <w:rsid w:val="006704BE"/>
    <w:rsid w:val="0067118E"/>
    <w:rsid w:val="00671993"/>
    <w:rsid w:val="00672EBB"/>
    <w:rsid w:val="00673A7F"/>
    <w:rsid w:val="00673AB3"/>
    <w:rsid w:val="00673BB7"/>
    <w:rsid w:val="00675ACC"/>
    <w:rsid w:val="00675EC7"/>
    <w:rsid w:val="0067677B"/>
    <w:rsid w:val="00676962"/>
    <w:rsid w:val="00676BE1"/>
    <w:rsid w:val="00676BE5"/>
    <w:rsid w:val="00677319"/>
    <w:rsid w:val="0067742B"/>
    <w:rsid w:val="006776BC"/>
    <w:rsid w:val="006777CA"/>
    <w:rsid w:val="00677AF6"/>
    <w:rsid w:val="0068157D"/>
    <w:rsid w:val="006823FD"/>
    <w:rsid w:val="0068294B"/>
    <w:rsid w:val="00683D74"/>
    <w:rsid w:val="00684A54"/>
    <w:rsid w:val="0068589F"/>
    <w:rsid w:val="00686014"/>
    <w:rsid w:val="00686DA4"/>
    <w:rsid w:val="00687905"/>
    <w:rsid w:val="00690CBB"/>
    <w:rsid w:val="00691C30"/>
    <w:rsid w:val="00692A49"/>
    <w:rsid w:val="00692E48"/>
    <w:rsid w:val="00692E49"/>
    <w:rsid w:val="00693B2B"/>
    <w:rsid w:val="0069550F"/>
    <w:rsid w:val="00695A32"/>
    <w:rsid w:val="00696A84"/>
    <w:rsid w:val="00696BAA"/>
    <w:rsid w:val="00697785"/>
    <w:rsid w:val="006A0874"/>
    <w:rsid w:val="006A089A"/>
    <w:rsid w:val="006A0AC5"/>
    <w:rsid w:val="006A148C"/>
    <w:rsid w:val="006A14D7"/>
    <w:rsid w:val="006A157D"/>
    <w:rsid w:val="006A16E5"/>
    <w:rsid w:val="006A3AE4"/>
    <w:rsid w:val="006A4E53"/>
    <w:rsid w:val="006A7B98"/>
    <w:rsid w:val="006B0159"/>
    <w:rsid w:val="006B0BC2"/>
    <w:rsid w:val="006B168E"/>
    <w:rsid w:val="006B2EBF"/>
    <w:rsid w:val="006B3126"/>
    <w:rsid w:val="006B392D"/>
    <w:rsid w:val="006B3A74"/>
    <w:rsid w:val="006B5339"/>
    <w:rsid w:val="006B7397"/>
    <w:rsid w:val="006C0DF9"/>
    <w:rsid w:val="006C19B5"/>
    <w:rsid w:val="006C2552"/>
    <w:rsid w:val="006C47C1"/>
    <w:rsid w:val="006C4AB6"/>
    <w:rsid w:val="006C787F"/>
    <w:rsid w:val="006C7BC1"/>
    <w:rsid w:val="006D074D"/>
    <w:rsid w:val="006D2F2A"/>
    <w:rsid w:val="006D3D20"/>
    <w:rsid w:val="006D424B"/>
    <w:rsid w:val="006D45E0"/>
    <w:rsid w:val="006D5B19"/>
    <w:rsid w:val="006D79EC"/>
    <w:rsid w:val="006D7A56"/>
    <w:rsid w:val="006D7E1C"/>
    <w:rsid w:val="006E01B9"/>
    <w:rsid w:val="006E0CCF"/>
    <w:rsid w:val="006E0E29"/>
    <w:rsid w:val="006E42F7"/>
    <w:rsid w:val="006E5A6D"/>
    <w:rsid w:val="006E5CE5"/>
    <w:rsid w:val="006E6D40"/>
    <w:rsid w:val="006E6E4C"/>
    <w:rsid w:val="006E6EA0"/>
    <w:rsid w:val="006E7C14"/>
    <w:rsid w:val="006F1BE9"/>
    <w:rsid w:val="006F2FD1"/>
    <w:rsid w:val="006F32EA"/>
    <w:rsid w:val="006F57D7"/>
    <w:rsid w:val="006F79AB"/>
    <w:rsid w:val="007010D4"/>
    <w:rsid w:val="0070135A"/>
    <w:rsid w:val="00701885"/>
    <w:rsid w:val="00702A6D"/>
    <w:rsid w:val="007054C0"/>
    <w:rsid w:val="00705649"/>
    <w:rsid w:val="00710BE0"/>
    <w:rsid w:val="0071296B"/>
    <w:rsid w:val="00712FB8"/>
    <w:rsid w:val="007141FB"/>
    <w:rsid w:val="0071496F"/>
    <w:rsid w:val="00715D73"/>
    <w:rsid w:val="007161D2"/>
    <w:rsid w:val="00717182"/>
    <w:rsid w:val="0072020D"/>
    <w:rsid w:val="00720A9B"/>
    <w:rsid w:val="007229BB"/>
    <w:rsid w:val="007248E7"/>
    <w:rsid w:val="00724C6C"/>
    <w:rsid w:val="007304EB"/>
    <w:rsid w:val="00731310"/>
    <w:rsid w:val="00732E79"/>
    <w:rsid w:val="007339D3"/>
    <w:rsid w:val="007356D6"/>
    <w:rsid w:val="00736114"/>
    <w:rsid w:val="007361E1"/>
    <w:rsid w:val="00737450"/>
    <w:rsid w:val="00740051"/>
    <w:rsid w:val="00740125"/>
    <w:rsid w:val="00740788"/>
    <w:rsid w:val="00740C10"/>
    <w:rsid w:val="00743595"/>
    <w:rsid w:val="00744176"/>
    <w:rsid w:val="00744357"/>
    <w:rsid w:val="0074445D"/>
    <w:rsid w:val="00744486"/>
    <w:rsid w:val="00744698"/>
    <w:rsid w:val="00744E9C"/>
    <w:rsid w:val="00746263"/>
    <w:rsid w:val="00746E36"/>
    <w:rsid w:val="00747F35"/>
    <w:rsid w:val="00750BF1"/>
    <w:rsid w:val="00751557"/>
    <w:rsid w:val="007515C8"/>
    <w:rsid w:val="00751AC1"/>
    <w:rsid w:val="007521F7"/>
    <w:rsid w:val="00752209"/>
    <w:rsid w:val="00752AE5"/>
    <w:rsid w:val="0075403A"/>
    <w:rsid w:val="0075491F"/>
    <w:rsid w:val="00760247"/>
    <w:rsid w:val="0076048A"/>
    <w:rsid w:val="007605C6"/>
    <w:rsid w:val="007608A4"/>
    <w:rsid w:val="00760A41"/>
    <w:rsid w:val="00761445"/>
    <w:rsid w:val="00762646"/>
    <w:rsid w:val="00763147"/>
    <w:rsid w:val="00763FDD"/>
    <w:rsid w:val="007660DF"/>
    <w:rsid w:val="00766192"/>
    <w:rsid w:val="0076624A"/>
    <w:rsid w:val="007663FF"/>
    <w:rsid w:val="0076700B"/>
    <w:rsid w:val="00772145"/>
    <w:rsid w:val="00772331"/>
    <w:rsid w:val="0077333A"/>
    <w:rsid w:val="00774027"/>
    <w:rsid w:val="00776009"/>
    <w:rsid w:val="00776D76"/>
    <w:rsid w:val="00777B02"/>
    <w:rsid w:val="00780D75"/>
    <w:rsid w:val="00781CD6"/>
    <w:rsid w:val="007848C9"/>
    <w:rsid w:val="00786208"/>
    <w:rsid w:val="0078710F"/>
    <w:rsid w:val="00787F13"/>
    <w:rsid w:val="007907AF"/>
    <w:rsid w:val="00790EBD"/>
    <w:rsid w:val="00791B1C"/>
    <w:rsid w:val="00792EDD"/>
    <w:rsid w:val="00794430"/>
    <w:rsid w:val="00794F8D"/>
    <w:rsid w:val="007958D0"/>
    <w:rsid w:val="00796420"/>
    <w:rsid w:val="0079744C"/>
    <w:rsid w:val="007A0425"/>
    <w:rsid w:val="007A105A"/>
    <w:rsid w:val="007A306B"/>
    <w:rsid w:val="007A3A46"/>
    <w:rsid w:val="007A44A4"/>
    <w:rsid w:val="007A68C1"/>
    <w:rsid w:val="007A7736"/>
    <w:rsid w:val="007B0531"/>
    <w:rsid w:val="007B1141"/>
    <w:rsid w:val="007B2AEC"/>
    <w:rsid w:val="007B33B5"/>
    <w:rsid w:val="007B484F"/>
    <w:rsid w:val="007B5385"/>
    <w:rsid w:val="007B5517"/>
    <w:rsid w:val="007B74D3"/>
    <w:rsid w:val="007B7A6E"/>
    <w:rsid w:val="007B7F72"/>
    <w:rsid w:val="007C05CF"/>
    <w:rsid w:val="007C0B94"/>
    <w:rsid w:val="007C1526"/>
    <w:rsid w:val="007C17EF"/>
    <w:rsid w:val="007C1A47"/>
    <w:rsid w:val="007C1A8F"/>
    <w:rsid w:val="007C3C86"/>
    <w:rsid w:val="007C5BAB"/>
    <w:rsid w:val="007C69C2"/>
    <w:rsid w:val="007C6CD6"/>
    <w:rsid w:val="007C70FC"/>
    <w:rsid w:val="007C796C"/>
    <w:rsid w:val="007D05A7"/>
    <w:rsid w:val="007D2125"/>
    <w:rsid w:val="007D35DE"/>
    <w:rsid w:val="007D517B"/>
    <w:rsid w:val="007D6470"/>
    <w:rsid w:val="007D6E9F"/>
    <w:rsid w:val="007D7F80"/>
    <w:rsid w:val="007E0F7B"/>
    <w:rsid w:val="007E180B"/>
    <w:rsid w:val="007E2393"/>
    <w:rsid w:val="007E315C"/>
    <w:rsid w:val="007E429D"/>
    <w:rsid w:val="007E4371"/>
    <w:rsid w:val="007E5B51"/>
    <w:rsid w:val="007E6F99"/>
    <w:rsid w:val="007E7118"/>
    <w:rsid w:val="007E75BA"/>
    <w:rsid w:val="007F0586"/>
    <w:rsid w:val="007F2F7A"/>
    <w:rsid w:val="007F33F7"/>
    <w:rsid w:val="007F5D06"/>
    <w:rsid w:val="007F69D7"/>
    <w:rsid w:val="007F7597"/>
    <w:rsid w:val="007F79FC"/>
    <w:rsid w:val="00801C28"/>
    <w:rsid w:val="00802BC1"/>
    <w:rsid w:val="00803615"/>
    <w:rsid w:val="00803A4C"/>
    <w:rsid w:val="00803B5A"/>
    <w:rsid w:val="00805545"/>
    <w:rsid w:val="00806D1A"/>
    <w:rsid w:val="00807A91"/>
    <w:rsid w:val="00810E92"/>
    <w:rsid w:val="008120CD"/>
    <w:rsid w:val="008125A3"/>
    <w:rsid w:val="0081344D"/>
    <w:rsid w:val="00813C5D"/>
    <w:rsid w:val="008146EF"/>
    <w:rsid w:val="00814CB7"/>
    <w:rsid w:val="00814D88"/>
    <w:rsid w:val="00816C33"/>
    <w:rsid w:val="00822CC2"/>
    <w:rsid w:val="008231FA"/>
    <w:rsid w:val="0082486E"/>
    <w:rsid w:val="00825B0C"/>
    <w:rsid w:val="00825FB4"/>
    <w:rsid w:val="00826C75"/>
    <w:rsid w:val="0083213C"/>
    <w:rsid w:val="00832983"/>
    <w:rsid w:val="008333DB"/>
    <w:rsid w:val="00833AAC"/>
    <w:rsid w:val="00835621"/>
    <w:rsid w:val="00835AEA"/>
    <w:rsid w:val="00837BD7"/>
    <w:rsid w:val="00840057"/>
    <w:rsid w:val="00842394"/>
    <w:rsid w:val="00842AF4"/>
    <w:rsid w:val="00845457"/>
    <w:rsid w:val="008456D0"/>
    <w:rsid w:val="00846352"/>
    <w:rsid w:val="008464CD"/>
    <w:rsid w:val="008464D2"/>
    <w:rsid w:val="00846ED8"/>
    <w:rsid w:val="0085011D"/>
    <w:rsid w:val="00850A70"/>
    <w:rsid w:val="00851728"/>
    <w:rsid w:val="00852934"/>
    <w:rsid w:val="00853AD8"/>
    <w:rsid w:val="00855BA9"/>
    <w:rsid w:val="008577C1"/>
    <w:rsid w:val="00860188"/>
    <w:rsid w:val="00860BD7"/>
    <w:rsid w:val="00860F42"/>
    <w:rsid w:val="008629D0"/>
    <w:rsid w:val="008643D7"/>
    <w:rsid w:val="008644DF"/>
    <w:rsid w:val="0086461E"/>
    <w:rsid w:val="00864628"/>
    <w:rsid w:val="008646E6"/>
    <w:rsid w:val="00864C8A"/>
    <w:rsid w:val="008658FE"/>
    <w:rsid w:val="008702B2"/>
    <w:rsid w:val="008703D6"/>
    <w:rsid w:val="00870F78"/>
    <w:rsid w:val="00871090"/>
    <w:rsid w:val="00871E48"/>
    <w:rsid w:val="00872CA4"/>
    <w:rsid w:val="00872CA7"/>
    <w:rsid w:val="00875252"/>
    <w:rsid w:val="00875F64"/>
    <w:rsid w:val="0087611C"/>
    <w:rsid w:val="00876E6D"/>
    <w:rsid w:val="00877409"/>
    <w:rsid w:val="00877886"/>
    <w:rsid w:val="008807AB"/>
    <w:rsid w:val="00882FEB"/>
    <w:rsid w:val="00883BE1"/>
    <w:rsid w:val="00884296"/>
    <w:rsid w:val="00885EE8"/>
    <w:rsid w:val="00887A60"/>
    <w:rsid w:val="0089145E"/>
    <w:rsid w:val="00891BD1"/>
    <w:rsid w:val="0089449C"/>
    <w:rsid w:val="00894A5F"/>
    <w:rsid w:val="00894EAB"/>
    <w:rsid w:val="00895F8C"/>
    <w:rsid w:val="008968C0"/>
    <w:rsid w:val="0089771D"/>
    <w:rsid w:val="00897BA1"/>
    <w:rsid w:val="00897D22"/>
    <w:rsid w:val="008A036C"/>
    <w:rsid w:val="008A0C5A"/>
    <w:rsid w:val="008A1947"/>
    <w:rsid w:val="008A25F7"/>
    <w:rsid w:val="008A2BB0"/>
    <w:rsid w:val="008A3450"/>
    <w:rsid w:val="008A6A4A"/>
    <w:rsid w:val="008B284B"/>
    <w:rsid w:val="008B2E56"/>
    <w:rsid w:val="008B32A3"/>
    <w:rsid w:val="008B331F"/>
    <w:rsid w:val="008B37A4"/>
    <w:rsid w:val="008B3CFD"/>
    <w:rsid w:val="008B4135"/>
    <w:rsid w:val="008B508F"/>
    <w:rsid w:val="008B50A4"/>
    <w:rsid w:val="008B5806"/>
    <w:rsid w:val="008B5955"/>
    <w:rsid w:val="008B5DCF"/>
    <w:rsid w:val="008B784D"/>
    <w:rsid w:val="008C0FC7"/>
    <w:rsid w:val="008C3128"/>
    <w:rsid w:val="008C3241"/>
    <w:rsid w:val="008C467A"/>
    <w:rsid w:val="008C6953"/>
    <w:rsid w:val="008C74E6"/>
    <w:rsid w:val="008C7A49"/>
    <w:rsid w:val="008D02D0"/>
    <w:rsid w:val="008D02F9"/>
    <w:rsid w:val="008D0FCB"/>
    <w:rsid w:val="008D1320"/>
    <w:rsid w:val="008D2595"/>
    <w:rsid w:val="008D26AE"/>
    <w:rsid w:val="008D38FE"/>
    <w:rsid w:val="008D3C4C"/>
    <w:rsid w:val="008D3D70"/>
    <w:rsid w:val="008D597E"/>
    <w:rsid w:val="008D5D76"/>
    <w:rsid w:val="008D6BC6"/>
    <w:rsid w:val="008D7666"/>
    <w:rsid w:val="008E00BF"/>
    <w:rsid w:val="008E126B"/>
    <w:rsid w:val="008E17EC"/>
    <w:rsid w:val="008E2420"/>
    <w:rsid w:val="008E28A6"/>
    <w:rsid w:val="008E480E"/>
    <w:rsid w:val="008E5A89"/>
    <w:rsid w:val="008E6EEC"/>
    <w:rsid w:val="008F01C8"/>
    <w:rsid w:val="008F023B"/>
    <w:rsid w:val="008F130E"/>
    <w:rsid w:val="008F1E2B"/>
    <w:rsid w:val="008F2379"/>
    <w:rsid w:val="008F2FDC"/>
    <w:rsid w:val="008F31C5"/>
    <w:rsid w:val="008F3F1D"/>
    <w:rsid w:val="008F40E3"/>
    <w:rsid w:val="008F450F"/>
    <w:rsid w:val="008F4A49"/>
    <w:rsid w:val="008F4EE0"/>
    <w:rsid w:val="008F4F93"/>
    <w:rsid w:val="008F5554"/>
    <w:rsid w:val="008F5C58"/>
    <w:rsid w:val="008F7B42"/>
    <w:rsid w:val="0090108E"/>
    <w:rsid w:val="00901646"/>
    <w:rsid w:val="00901745"/>
    <w:rsid w:val="009017BA"/>
    <w:rsid w:val="00902AF7"/>
    <w:rsid w:val="00902B2A"/>
    <w:rsid w:val="00904184"/>
    <w:rsid w:val="009042CB"/>
    <w:rsid w:val="009052B0"/>
    <w:rsid w:val="0090555C"/>
    <w:rsid w:val="00905B21"/>
    <w:rsid w:val="00906030"/>
    <w:rsid w:val="009101FC"/>
    <w:rsid w:val="00910792"/>
    <w:rsid w:val="009116FE"/>
    <w:rsid w:val="009118B4"/>
    <w:rsid w:val="009124DF"/>
    <w:rsid w:val="009135C2"/>
    <w:rsid w:val="0091379F"/>
    <w:rsid w:val="009149F3"/>
    <w:rsid w:val="00914B64"/>
    <w:rsid w:val="00914D2A"/>
    <w:rsid w:val="0091572C"/>
    <w:rsid w:val="009167F7"/>
    <w:rsid w:val="00916C0E"/>
    <w:rsid w:val="00917E3B"/>
    <w:rsid w:val="0092073A"/>
    <w:rsid w:val="009211EA"/>
    <w:rsid w:val="0092150F"/>
    <w:rsid w:val="00921888"/>
    <w:rsid w:val="00922F6A"/>
    <w:rsid w:val="009231AB"/>
    <w:rsid w:val="0092426A"/>
    <w:rsid w:val="009246AB"/>
    <w:rsid w:val="009260BF"/>
    <w:rsid w:val="0093223F"/>
    <w:rsid w:val="0093242D"/>
    <w:rsid w:val="0093312D"/>
    <w:rsid w:val="0093335B"/>
    <w:rsid w:val="009333AF"/>
    <w:rsid w:val="009341D0"/>
    <w:rsid w:val="00934D07"/>
    <w:rsid w:val="00935218"/>
    <w:rsid w:val="00936020"/>
    <w:rsid w:val="009369DF"/>
    <w:rsid w:val="00937177"/>
    <w:rsid w:val="009402FE"/>
    <w:rsid w:val="00940748"/>
    <w:rsid w:val="00941104"/>
    <w:rsid w:val="009431A9"/>
    <w:rsid w:val="00943B3B"/>
    <w:rsid w:val="00943CE9"/>
    <w:rsid w:val="00943FDE"/>
    <w:rsid w:val="009471FC"/>
    <w:rsid w:val="00950449"/>
    <w:rsid w:val="00951053"/>
    <w:rsid w:val="00951CCA"/>
    <w:rsid w:val="009540D9"/>
    <w:rsid w:val="00956678"/>
    <w:rsid w:val="00956B81"/>
    <w:rsid w:val="00956DF0"/>
    <w:rsid w:val="009605F4"/>
    <w:rsid w:val="00963267"/>
    <w:rsid w:val="009669B6"/>
    <w:rsid w:val="00966A47"/>
    <w:rsid w:val="009671F7"/>
    <w:rsid w:val="00967C83"/>
    <w:rsid w:val="00970B18"/>
    <w:rsid w:val="00973BD6"/>
    <w:rsid w:val="009745ED"/>
    <w:rsid w:val="009747D4"/>
    <w:rsid w:val="00974DC3"/>
    <w:rsid w:val="00976A7C"/>
    <w:rsid w:val="00977A4F"/>
    <w:rsid w:val="0098377F"/>
    <w:rsid w:val="00985C43"/>
    <w:rsid w:val="009866D3"/>
    <w:rsid w:val="00986909"/>
    <w:rsid w:val="009871AA"/>
    <w:rsid w:val="009871E3"/>
    <w:rsid w:val="00990079"/>
    <w:rsid w:val="00990121"/>
    <w:rsid w:val="00990520"/>
    <w:rsid w:val="00990D82"/>
    <w:rsid w:val="009911E3"/>
    <w:rsid w:val="009927B2"/>
    <w:rsid w:val="00993DF6"/>
    <w:rsid w:val="009943F4"/>
    <w:rsid w:val="009945B2"/>
    <w:rsid w:val="00994DB1"/>
    <w:rsid w:val="00994E78"/>
    <w:rsid w:val="00995A38"/>
    <w:rsid w:val="009962C5"/>
    <w:rsid w:val="009975D7"/>
    <w:rsid w:val="00997E6E"/>
    <w:rsid w:val="009A214E"/>
    <w:rsid w:val="009A2324"/>
    <w:rsid w:val="009A24B5"/>
    <w:rsid w:val="009A250D"/>
    <w:rsid w:val="009A30F9"/>
    <w:rsid w:val="009A348F"/>
    <w:rsid w:val="009A355A"/>
    <w:rsid w:val="009A3CD8"/>
    <w:rsid w:val="009A4029"/>
    <w:rsid w:val="009A49D5"/>
    <w:rsid w:val="009A5419"/>
    <w:rsid w:val="009A67F9"/>
    <w:rsid w:val="009A7735"/>
    <w:rsid w:val="009B04A2"/>
    <w:rsid w:val="009B0A38"/>
    <w:rsid w:val="009B0FA5"/>
    <w:rsid w:val="009B1707"/>
    <w:rsid w:val="009B46BC"/>
    <w:rsid w:val="009B640D"/>
    <w:rsid w:val="009B7627"/>
    <w:rsid w:val="009B78F7"/>
    <w:rsid w:val="009C05B9"/>
    <w:rsid w:val="009C22EA"/>
    <w:rsid w:val="009C306A"/>
    <w:rsid w:val="009C3B5E"/>
    <w:rsid w:val="009C57D7"/>
    <w:rsid w:val="009C60E8"/>
    <w:rsid w:val="009C64B8"/>
    <w:rsid w:val="009C7E37"/>
    <w:rsid w:val="009C7E7A"/>
    <w:rsid w:val="009D0035"/>
    <w:rsid w:val="009D1996"/>
    <w:rsid w:val="009D2503"/>
    <w:rsid w:val="009D2520"/>
    <w:rsid w:val="009D2F2E"/>
    <w:rsid w:val="009D3E7B"/>
    <w:rsid w:val="009D4639"/>
    <w:rsid w:val="009D512B"/>
    <w:rsid w:val="009D57BF"/>
    <w:rsid w:val="009D6B25"/>
    <w:rsid w:val="009D7A3E"/>
    <w:rsid w:val="009D7C40"/>
    <w:rsid w:val="009E0093"/>
    <w:rsid w:val="009E06BF"/>
    <w:rsid w:val="009E0CF5"/>
    <w:rsid w:val="009E0FC7"/>
    <w:rsid w:val="009E101A"/>
    <w:rsid w:val="009E3168"/>
    <w:rsid w:val="009E3950"/>
    <w:rsid w:val="009E44AC"/>
    <w:rsid w:val="009E4819"/>
    <w:rsid w:val="009E48E5"/>
    <w:rsid w:val="009E59EE"/>
    <w:rsid w:val="009E67AC"/>
    <w:rsid w:val="009E6A61"/>
    <w:rsid w:val="009E7215"/>
    <w:rsid w:val="009E7522"/>
    <w:rsid w:val="009E79FD"/>
    <w:rsid w:val="009E7DC2"/>
    <w:rsid w:val="009F0E92"/>
    <w:rsid w:val="009F23A0"/>
    <w:rsid w:val="009F2D71"/>
    <w:rsid w:val="009F2F7C"/>
    <w:rsid w:val="009F2F8A"/>
    <w:rsid w:val="009F36F0"/>
    <w:rsid w:val="009F3C9C"/>
    <w:rsid w:val="009F3E41"/>
    <w:rsid w:val="009F407A"/>
    <w:rsid w:val="009F448B"/>
    <w:rsid w:val="009F56A0"/>
    <w:rsid w:val="009F681C"/>
    <w:rsid w:val="009F690C"/>
    <w:rsid w:val="009F755D"/>
    <w:rsid w:val="00A01A42"/>
    <w:rsid w:val="00A02546"/>
    <w:rsid w:val="00A02BDC"/>
    <w:rsid w:val="00A06BFB"/>
    <w:rsid w:val="00A07FED"/>
    <w:rsid w:val="00A1021A"/>
    <w:rsid w:val="00A1029D"/>
    <w:rsid w:val="00A10727"/>
    <w:rsid w:val="00A10750"/>
    <w:rsid w:val="00A107F9"/>
    <w:rsid w:val="00A118E5"/>
    <w:rsid w:val="00A11B21"/>
    <w:rsid w:val="00A120A8"/>
    <w:rsid w:val="00A13038"/>
    <w:rsid w:val="00A14BA6"/>
    <w:rsid w:val="00A14DDD"/>
    <w:rsid w:val="00A17112"/>
    <w:rsid w:val="00A20473"/>
    <w:rsid w:val="00A2099B"/>
    <w:rsid w:val="00A20C22"/>
    <w:rsid w:val="00A20D16"/>
    <w:rsid w:val="00A21D79"/>
    <w:rsid w:val="00A2204B"/>
    <w:rsid w:val="00A22899"/>
    <w:rsid w:val="00A24288"/>
    <w:rsid w:val="00A24B61"/>
    <w:rsid w:val="00A2546B"/>
    <w:rsid w:val="00A25895"/>
    <w:rsid w:val="00A25D48"/>
    <w:rsid w:val="00A263C4"/>
    <w:rsid w:val="00A26F6A"/>
    <w:rsid w:val="00A2745F"/>
    <w:rsid w:val="00A30CBE"/>
    <w:rsid w:val="00A31371"/>
    <w:rsid w:val="00A31F60"/>
    <w:rsid w:val="00A343CD"/>
    <w:rsid w:val="00A3464A"/>
    <w:rsid w:val="00A34877"/>
    <w:rsid w:val="00A35317"/>
    <w:rsid w:val="00A35A73"/>
    <w:rsid w:val="00A3628C"/>
    <w:rsid w:val="00A364B7"/>
    <w:rsid w:val="00A368BE"/>
    <w:rsid w:val="00A368CE"/>
    <w:rsid w:val="00A36DE9"/>
    <w:rsid w:val="00A37082"/>
    <w:rsid w:val="00A40274"/>
    <w:rsid w:val="00A4043A"/>
    <w:rsid w:val="00A40A17"/>
    <w:rsid w:val="00A415C2"/>
    <w:rsid w:val="00A45519"/>
    <w:rsid w:val="00A4594D"/>
    <w:rsid w:val="00A5006C"/>
    <w:rsid w:val="00A507CD"/>
    <w:rsid w:val="00A509EE"/>
    <w:rsid w:val="00A52512"/>
    <w:rsid w:val="00A53004"/>
    <w:rsid w:val="00A53B9F"/>
    <w:rsid w:val="00A54375"/>
    <w:rsid w:val="00A56E3B"/>
    <w:rsid w:val="00A57656"/>
    <w:rsid w:val="00A57B8A"/>
    <w:rsid w:val="00A6027C"/>
    <w:rsid w:val="00A6102E"/>
    <w:rsid w:val="00A614EC"/>
    <w:rsid w:val="00A615C3"/>
    <w:rsid w:val="00A61BAE"/>
    <w:rsid w:val="00A61F95"/>
    <w:rsid w:val="00A63C35"/>
    <w:rsid w:val="00A649B8"/>
    <w:rsid w:val="00A64DF8"/>
    <w:rsid w:val="00A65002"/>
    <w:rsid w:val="00A66078"/>
    <w:rsid w:val="00A6651E"/>
    <w:rsid w:val="00A66F09"/>
    <w:rsid w:val="00A674FE"/>
    <w:rsid w:val="00A70D96"/>
    <w:rsid w:val="00A70DF1"/>
    <w:rsid w:val="00A721F7"/>
    <w:rsid w:val="00A72479"/>
    <w:rsid w:val="00A7282D"/>
    <w:rsid w:val="00A73048"/>
    <w:rsid w:val="00A74DB1"/>
    <w:rsid w:val="00A7565D"/>
    <w:rsid w:val="00A7572F"/>
    <w:rsid w:val="00A77FC1"/>
    <w:rsid w:val="00A80B93"/>
    <w:rsid w:val="00A8213F"/>
    <w:rsid w:val="00A82462"/>
    <w:rsid w:val="00A82BEF"/>
    <w:rsid w:val="00A83506"/>
    <w:rsid w:val="00A84BB5"/>
    <w:rsid w:val="00A85866"/>
    <w:rsid w:val="00A86564"/>
    <w:rsid w:val="00A8671F"/>
    <w:rsid w:val="00A86AFD"/>
    <w:rsid w:val="00A86BC5"/>
    <w:rsid w:val="00A90081"/>
    <w:rsid w:val="00A9270E"/>
    <w:rsid w:val="00A92D7D"/>
    <w:rsid w:val="00A93675"/>
    <w:rsid w:val="00A94900"/>
    <w:rsid w:val="00A94EA0"/>
    <w:rsid w:val="00A953E9"/>
    <w:rsid w:val="00A95F5C"/>
    <w:rsid w:val="00A968D0"/>
    <w:rsid w:val="00A969A0"/>
    <w:rsid w:val="00A96FB6"/>
    <w:rsid w:val="00A97337"/>
    <w:rsid w:val="00A97B00"/>
    <w:rsid w:val="00AA0A4C"/>
    <w:rsid w:val="00AA161D"/>
    <w:rsid w:val="00AA190E"/>
    <w:rsid w:val="00AA4E0E"/>
    <w:rsid w:val="00AA5404"/>
    <w:rsid w:val="00AA635C"/>
    <w:rsid w:val="00AA636E"/>
    <w:rsid w:val="00AA733C"/>
    <w:rsid w:val="00AB10F3"/>
    <w:rsid w:val="00AB2EF5"/>
    <w:rsid w:val="00AB3178"/>
    <w:rsid w:val="00AB363A"/>
    <w:rsid w:val="00AB482A"/>
    <w:rsid w:val="00AB563C"/>
    <w:rsid w:val="00AB567C"/>
    <w:rsid w:val="00AB67C2"/>
    <w:rsid w:val="00AB6ADE"/>
    <w:rsid w:val="00AB6C71"/>
    <w:rsid w:val="00AB7557"/>
    <w:rsid w:val="00AC0B1B"/>
    <w:rsid w:val="00AC3937"/>
    <w:rsid w:val="00AC43FA"/>
    <w:rsid w:val="00AC4DD5"/>
    <w:rsid w:val="00AC54D1"/>
    <w:rsid w:val="00AC66F2"/>
    <w:rsid w:val="00AC6779"/>
    <w:rsid w:val="00AC7DE9"/>
    <w:rsid w:val="00AD046D"/>
    <w:rsid w:val="00AD0735"/>
    <w:rsid w:val="00AD0933"/>
    <w:rsid w:val="00AD10CB"/>
    <w:rsid w:val="00AD198C"/>
    <w:rsid w:val="00AD222F"/>
    <w:rsid w:val="00AD2802"/>
    <w:rsid w:val="00AD29C1"/>
    <w:rsid w:val="00AD38C6"/>
    <w:rsid w:val="00AD6683"/>
    <w:rsid w:val="00AD66D5"/>
    <w:rsid w:val="00AD7B20"/>
    <w:rsid w:val="00AD7F45"/>
    <w:rsid w:val="00AE01D2"/>
    <w:rsid w:val="00AE3DF8"/>
    <w:rsid w:val="00AE4453"/>
    <w:rsid w:val="00AE44C0"/>
    <w:rsid w:val="00AE51E5"/>
    <w:rsid w:val="00AE5327"/>
    <w:rsid w:val="00AE653E"/>
    <w:rsid w:val="00AE7727"/>
    <w:rsid w:val="00AE7C3C"/>
    <w:rsid w:val="00AE7F81"/>
    <w:rsid w:val="00AF1DBF"/>
    <w:rsid w:val="00AF1EC4"/>
    <w:rsid w:val="00AF31A3"/>
    <w:rsid w:val="00AF68D6"/>
    <w:rsid w:val="00AF6D77"/>
    <w:rsid w:val="00AF7837"/>
    <w:rsid w:val="00B00BA9"/>
    <w:rsid w:val="00B02B24"/>
    <w:rsid w:val="00B02E01"/>
    <w:rsid w:val="00B03C79"/>
    <w:rsid w:val="00B03EB3"/>
    <w:rsid w:val="00B05696"/>
    <w:rsid w:val="00B0746D"/>
    <w:rsid w:val="00B07595"/>
    <w:rsid w:val="00B07CD5"/>
    <w:rsid w:val="00B07F4E"/>
    <w:rsid w:val="00B112E1"/>
    <w:rsid w:val="00B11358"/>
    <w:rsid w:val="00B11690"/>
    <w:rsid w:val="00B11F1D"/>
    <w:rsid w:val="00B12BD4"/>
    <w:rsid w:val="00B13402"/>
    <w:rsid w:val="00B13DB9"/>
    <w:rsid w:val="00B13F57"/>
    <w:rsid w:val="00B1473B"/>
    <w:rsid w:val="00B14DF3"/>
    <w:rsid w:val="00B168A6"/>
    <w:rsid w:val="00B16A15"/>
    <w:rsid w:val="00B23A02"/>
    <w:rsid w:val="00B2414F"/>
    <w:rsid w:val="00B259CB"/>
    <w:rsid w:val="00B26CF9"/>
    <w:rsid w:val="00B276C1"/>
    <w:rsid w:val="00B27E0E"/>
    <w:rsid w:val="00B3003F"/>
    <w:rsid w:val="00B31788"/>
    <w:rsid w:val="00B322E7"/>
    <w:rsid w:val="00B325F9"/>
    <w:rsid w:val="00B32B38"/>
    <w:rsid w:val="00B32E05"/>
    <w:rsid w:val="00B32EC3"/>
    <w:rsid w:val="00B34EDD"/>
    <w:rsid w:val="00B36AEF"/>
    <w:rsid w:val="00B40272"/>
    <w:rsid w:val="00B43883"/>
    <w:rsid w:val="00B43925"/>
    <w:rsid w:val="00B44195"/>
    <w:rsid w:val="00B45037"/>
    <w:rsid w:val="00B45E5E"/>
    <w:rsid w:val="00B46101"/>
    <w:rsid w:val="00B50C1E"/>
    <w:rsid w:val="00B514B1"/>
    <w:rsid w:val="00B526B4"/>
    <w:rsid w:val="00B54ACB"/>
    <w:rsid w:val="00B560CF"/>
    <w:rsid w:val="00B602B9"/>
    <w:rsid w:val="00B630CA"/>
    <w:rsid w:val="00B63365"/>
    <w:rsid w:val="00B63390"/>
    <w:rsid w:val="00B63645"/>
    <w:rsid w:val="00B6374E"/>
    <w:rsid w:val="00B6400B"/>
    <w:rsid w:val="00B675C2"/>
    <w:rsid w:val="00B67706"/>
    <w:rsid w:val="00B67CEA"/>
    <w:rsid w:val="00B67D22"/>
    <w:rsid w:val="00B71450"/>
    <w:rsid w:val="00B71F7D"/>
    <w:rsid w:val="00B72977"/>
    <w:rsid w:val="00B72A23"/>
    <w:rsid w:val="00B73254"/>
    <w:rsid w:val="00B7350A"/>
    <w:rsid w:val="00B73F9E"/>
    <w:rsid w:val="00B741DD"/>
    <w:rsid w:val="00B74740"/>
    <w:rsid w:val="00B75EB5"/>
    <w:rsid w:val="00B75ED5"/>
    <w:rsid w:val="00B75F2D"/>
    <w:rsid w:val="00B75FC5"/>
    <w:rsid w:val="00B7621F"/>
    <w:rsid w:val="00B7646E"/>
    <w:rsid w:val="00B77854"/>
    <w:rsid w:val="00B80444"/>
    <w:rsid w:val="00B8048F"/>
    <w:rsid w:val="00B80C07"/>
    <w:rsid w:val="00B812CF"/>
    <w:rsid w:val="00B8133D"/>
    <w:rsid w:val="00B820C4"/>
    <w:rsid w:val="00B82435"/>
    <w:rsid w:val="00B83661"/>
    <w:rsid w:val="00B849C5"/>
    <w:rsid w:val="00B85A1D"/>
    <w:rsid w:val="00B85FCB"/>
    <w:rsid w:val="00B86674"/>
    <w:rsid w:val="00B86C4C"/>
    <w:rsid w:val="00B86DEC"/>
    <w:rsid w:val="00B86F7D"/>
    <w:rsid w:val="00B873BC"/>
    <w:rsid w:val="00B9438F"/>
    <w:rsid w:val="00B9456C"/>
    <w:rsid w:val="00B945E5"/>
    <w:rsid w:val="00B950FB"/>
    <w:rsid w:val="00B96A49"/>
    <w:rsid w:val="00B97532"/>
    <w:rsid w:val="00BA047D"/>
    <w:rsid w:val="00BA17EF"/>
    <w:rsid w:val="00BA2464"/>
    <w:rsid w:val="00BA2B89"/>
    <w:rsid w:val="00BA3E8A"/>
    <w:rsid w:val="00BA4881"/>
    <w:rsid w:val="00BA49C5"/>
    <w:rsid w:val="00BA66E6"/>
    <w:rsid w:val="00BA6E7D"/>
    <w:rsid w:val="00BA7528"/>
    <w:rsid w:val="00BA7822"/>
    <w:rsid w:val="00BB1499"/>
    <w:rsid w:val="00BB150A"/>
    <w:rsid w:val="00BB17C7"/>
    <w:rsid w:val="00BB2A0D"/>
    <w:rsid w:val="00BB60ED"/>
    <w:rsid w:val="00BB6AB5"/>
    <w:rsid w:val="00BB7785"/>
    <w:rsid w:val="00BB7BF0"/>
    <w:rsid w:val="00BC17FE"/>
    <w:rsid w:val="00BC1B6D"/>
    <w:rsid w:val="00BC38F2"/>
    <w:rsid w:val="00BC3D7C"/>
    <w:rsid w:val="00BC44EE"/>
    <w:rsid w:val="00BC56CD"/>
    <w:rsid w:val="00BC5A7E"/>
    <w:rsid w:val="00BC7A28"/>
    <w:rsid w:val="00BD0952"/>
    <w:rsid w:val="00BD0DBF"/>
    <w:rsid w:val="00BD1886"/>
    <w:rsid w:val="00BD5409"/>
    <w:rsid w:val="00BD5460"/>
    <w:rsid w:val="00BD5807"/>
    <w:rsid w:val="00BD5D08"/>
    <w:rsid w:val="00BD7091"/>
    <w:rsid w:val="00BD795C"/>
    <w:rsid w:val="00BD7ABF"/>
    <w:rsid w:val="00BE053F"/>
    <w:rsid w:val="00BE05D8"/>
    <w:rsid w:val="00BE0859"/>
    <w:rsid w:val="00BE0B43"/>
    <w:rsid w:val="00BE0C69"/>
    <w:rsid w:val="00BE174F"/>
    <w:rsid w:val="00BE2649"/>
    <w:rsid w:val="00BE30F8"/>
    <w:rsid w:val="00BE3873"/>
    <w:rsid w:val="00BE557D"/>
    <w:rsid w:val="00BE6B84"/>
    <w:rsid w:val="00BE74E8"/>
    <w:rsid w:val="00BF0C62"/>
    <w:rsid w:val="00BF0FD0"/>
    <w:rsid w:val="00BF1603"/>
    <w:rsid w:val="00BF2451"/>
    <w:rsid w:val="00BF26FC"/>
    <w:rsid w:val="00BF27C1"/>
    <w:rsid w:val="00BF3A55"/>
    <w:rsid w:val="00BF4206"/>
    <w:rsid w:val="00BF7E1D"/>
    <w:rsid w:val="00C0067A"/>
    <w:rsid w:val="00C00E49"/>
    <w:rsid w:val="00C01791"/>
    <w:rsid w:val="00C018A8"/>
    <w:rsid w:val="00C01E04"/>
    <w:rsid w:val="00C01F3D"/>
    <w:rsid w:val="00C0371A"/>
    <w:rsid w:val="00C04F29"/>
    <w:rsid w:val="00C058E2"/>
    <w:rsid w:val="00C06213"/>
    <w:rsid w:val="00C06F25"/>
    <w:rsid w:val="00C11038"/>
    <w:rsid w:val="00C11597"/>
    <w:rsid w:val="00C125AF"/>
    <w:rsid w:val="00C13281"/>
    <w:rsid w:val="00C210CF"/>
    <w:rsid w:val="00C2689D"/>
    <w:rsid w:val="00C272F1"/>
    <w:rsid w:val="00C27646"/>
    <w:rsid w:val="00C3023B"/>
    <w:rsid w:val="00C30EC4"/>
    <w:rsid w:val="00C30F71"/>
    <w:rsid w:val="00C315C5"/>
    <w:rsid w:val="00C31F14"/>
    <w:rsid w:val="00C32FFF"/>
    <w:rsid w:val="00C33AB8"/>
    <w:rsid w:val="00C33EE1"/>
    <w:rsid w:val="00C35591"/>
    <w:rsid w:val="00C373F0"/>
    <w:rsid w:val="00C379F5"/>
    <w:rsid w:val="00C4002F"/>
    <w:rsid w:val="00C40A81"/>
    <w:rsid w:val="00C40EE5"/>
    <w:rsid w:val="00C41565"/>
    <w:rsid w:val="00C41ABA"/>
    <w:rsid w:val="00C42A6F"/>
    <w:rsid w:val="00C42B3C"/>
    <w:rsid w:val="00C43329"/>
    <w:rsid w:val="00C438CD"/>
    <w:rsid w:val="00C439B4"/>
    <w:rsid w:val="00C43CF2"/>
    <w:rsid w:val="00C43D1E"/>
    <w:rsid w:val="00C44422"/>
    <w:rsid w:val="00C444B7"/>
    <w:rsid w:val="00C4548F"/>
    <w:rsid w:val="00C4602E"/>
    <w:rsid w:val="00C469EA"/>
    <w:rsid w:val="00C514A0"/>
    <w:rsid w:val="00C515E0"/>
    <w:rsid w:val="00C52597"/>
    <w:rsid w:val="00C5577D"/>
    <w:rsid w:val="00C56B57"/>
    <w:rsid w:val="00C56B88"/>
    <w:rsid w:val="00C57BA8"/>
    <w:rsid w:val="00C60B81"/>
    <w:rsid w:val="00C6332E"/>
    <w:rsid w:val="00C639BA"/>
    <w:rsid w:val="00C63B75"/>
    <w:rsid w:val="00C64F9B"/>
    <w:rsid w:val="00C656B9"/>
    <w:rsid w:val="00C6589A"/>
    <w:rsid w:val="00C66A8A"/>
    <w:rsid w:val="00C66E63"/>
    <w:rsid w:val="00C675DD"/>
    <w:rsid w:val="00C702ED"/>
    <w:rsid w:val="00C70BB9"/>
    <w:rsid w:val="00C715BB"/>
    <w:rsid w:val="00C7169F"/>
    <w:rsid w:val="00C72B4B"/>
    <w:rsid w:val="00C74B66"/>
    <w:rsid w:val="00C75F94"/>
    <w:rsid w:val="00C76434"/>
    <w:rsid w:val="00C76478"/>
    <w:rsid w:val="00C776BD"/>
    <w:rsid w:val="00C807E7"/>
    <w:rsid w:val="00C82660"/>
    <w:rsid w:val="00C8370D"/>
    <w:rsid w:val="00C83AC4"/>
    <w:rsid w:val="00C83D48"/>
    <w:rsid w:val="00C83E89"/>
    <w:rsid w:val="00C8477B"/>
    <w:rsid w:val="00C86577"/>
    <w:rsid w:val="00C86B70"/>
    <w:rsid w:val="00C86E57"/>
    <w:rsid w:val="00C870D3"/>
    <w:rsid w:val="00C87EAE"/>
    <w:rsid w:val="00C90C83"/>
    <w:rsid w:val="00C91381"/>
    <w:rsid w:val="00C91B79"/>
    <w:rsid w:val="00C92204"/>
    <w:rsid w:val="00C92B1B"/>
    <w:rsid w:val="00C939C1"/>
    <w:rsid w:val="00C93A69"/>
    <w:rsid w:val="00C9633B"/>
    <w:rsid w:val="00C9676D"/>
    <w:rsid w:val="00CA05D9"/>
    <w:rsid w:val="00CA1AE6"/>
    <w:rsid w:val="00CA25DD"/>
    <w:rsid w:val="00CA4635"/>
    <w:rsid w:val="00CA5241"/>
    <w:rsid w:val="00CA53B4"/>
    <w:rsid w:val="00CA56CD"/>
    <w:rsid w:val="00CA6B34"/>
    <w:rsid w:val="00CA6CD3"/>
    <w:rsid w:val="00CA78B6"/>
    <w:rsid w:val="00CA7E69"/>
    <w:rsid w:val="00CB0A72"/>
    <w:rsid w:val="00CB3CE2"/>
    <w:rsid w:val="00CB55C9"/>
    <w:rsid w:val="00CB6A93"/>
    <w:rsid w:val="00CC0A87"/>
    <w:rsid w:val="00CC1A24"/>
    <w:rsid w:val="00CC20AC"/>
    <w:rsid w:val="00CC36A8"/>
    <w:rsid w:val="00CC4E9E"/>
    <w:rsid w:val="00CC6122"/>
    <w:rsid w:val="00CC6FF0"/>
    <w:rsid w:val="00CC7BE7"/>
    <w:rsid w:val="00CD0BA8"/>
    <w:rsid w:val="00CD2589"/>
    <w:rsid w:val="00CD3778"/>
    <w:rsid w:val="00CD456B"/>
    <w:rsid w:val="00CD4C7E"/>
    <w:rsid w:val="00CD6287"/>
    <w:rsid w:val="00CD7922"/>
    <w:rsid w:val="00CE21EC"/>
    <w:rsid w:val="00CE266F"/>
    <w:rsid w:val="00CE3861"/>
    <w:rsid w:val="00CE4176"/>
    <w:rsid w:val="00CE4687"/>
    <w:rsid w:val="00CE4826"/>
    <w:rsid w:val="00CE7D50"/>
    <w:rsid w:val="00CE7FEC"/>
    <w:rsid w:val="00CF04D4"/>
    <w:rsid w:val="00CF2585"/>
    <w:rsid w:val="00CF454A"/>
    <w:rsid w:val="00CF4556"/>
    <w:rsid w:val="00CF6D2F"/>
    <w:rsid w:val="00CF73D1"/>
    <w:rsid w:val="00CF73D7"/>
    <w:rsid w:val="00D007B2"/>
    <w:rsid w:val="00D008C7"/>
    <w:rsid w:val="00D0192E"/>
    <w:rsid w:val="00D01BD5"/>
    <w:rsid w:val="00D01C80"/>
    <w:rsid w:val="00D026D4"/>
    <w:rsid w:val="00D02B64"/>
    <w:rsid w:val="00D0351C"/>
    <w:rsid w:val="00D040D5"/>
    <w:rsid w:val="00D043EE"/>
    <w:rsid w:val="00D06514"/>
    <w:rsid w:val="00D074AB"/>
    <w:rsid w:val="00D10B82"/>
    <w:rsid w:val="00D12A20"/>
    <w:rsid w:val="00D13DB7"/>
    <w:rsid w:val="00D15155"/>
    <w:rsid w:val="00D15B2C"/>
    <w:rsid w:val="00D160DE"/>
    <w:rsid w:val="00D1653A"/>
    <w:rsid w:val="00D17044"/>
    <w:rsid w:val="00D17938"/>
    <w:rsid w:val="00D17C88"/>
    <w:rsid w:val="00D20429"/>
    <w:rsid w:val="00D2175D"/>
    <w:rsid w:val="00D21A14"/>
    <w:rsid w:val="00D2215F"/>
    <w:rsid w:val="00D22808"/>
    <w:rsid w:val="00D23DD5"/>
    <w:rsid w:val="00D24D47"/>
    <w:rsid w:val="00D251AF"/>
    <w:rsid w:val="00D25696"/>
    <w:rsid w:val="00D25B4B"/>
    <w:rsid w:val="00D2666B"/>
    <w:rsid w:val="00D2711D"/>
    <w:rsid w:val="00D27307"/>
    <w:rsid w:val="00D278C0"/>
    <w:rsid w:val="00D27CFB"/>
    <w:rsid w:val="00D3082F"/>
    <w:rsid w:val="00D30C7F"/>
    <w:rsid w:val="00D31147"/>
    <w:rsid w:val="00D31408"/>
    <w:rsid w:val="00D3177A"/>
    <w:rsid w:val="00D3184B"/>
    <w:rsid w:val="00D327EC"/>
    <w:rsid w:val="00D3338D"/>
    <w:rsid w:val="00D33792"/>
    <w:rsid w:val="00D339F4"/>
    <w:rsid w:val="00D34368"/>
    <w:rsid w:val="00D354DC"/>
    <w:rsid w:val="00D3583C"/>
    <w:rsid w:val="00D3667B"/>
    <w:rsid w:val="00D372E1"/>
    <w:rsid w:val="00D4007A"/>
    <w:rsid w:val="00D416B5"/>
    <w:rsid w:val="00D4220A"/>
    <w:rsid w:val="00D437F5"/>
    <w:rsid w:val="00D43C43"/>
    <w:rsid w:val="00D4478F"/>
    <w:rsid w:val="00D449EA"/>
    <w:rsid w:val="00D44F37"/>
    <w:rsid w:val="00D4516E"/>
    <w:rsid w:val="00D45687"/>
    <w:rsid w:val="00D458AE"/>
    <w:rsid w:val="00D47D28"/>
    <w:rsid w:val="00D50A6E"/>
    <w:rsid w:val="00D5129F"/>
    <w:rsid w:val="00D516A9"/>
    <w:rsid w:val="00D51BB8"/>
    <w:rsid w:val="00D52680"/>
    <w:rsid w:val="00D541DC"/>
    <w:rsid w:val="00D54B84"/>
    <w:rsid w:val="00D551FA"/>
    <w:rsid w:val="00D6127A"/>
    <w:rsid w:val="00D61719"/>
    <w:rsid w:val="00D62100"/>
    <w:rsid w:val="00D635D7"/>
    <w:rsid w:val="00D64BAF"/>
    <w:rsid w:val="00D64E83"/>
    <w:rsid w:val="00D65DA8"/>
    <w:rsid w:val="00D70083"/>
    <w:rsid w:val="00D709A5"/>
    <w:rsid w:val="00D71856"/>
    <w:rsid w:val="00D71EB0"/>
    <w:rsid w:val="00D7275D"/>
    <w:rsid w:val="00D74161"/>
    <w:rsid w:val="00D74657"/>
    <w:rsid w:val="00D74E33"/>
    <w:rsid w:val="00D77182"/>
    <w:rsid w:val="00D771F2"/>
    <w:rsid w:val="00D80AB5"/>
    <w:rsid w:val="00D8126B"/>
    <w:rsid w:val="00D81414"/>
    <w:rsid w:val="00D81E69"/>
    <w:rsid w:val="00D82DF7"/>
    <w:rsid w:val="00D82EA5"/>
    <w:rsid w:val="00D840F5"/>
    <w:rsid w:val="00D853F3"/>
    <w:rsid w:val="00D8553C"/>
    <w:rsid w:val="00D86833"/>
    <w:rsid w:val="00D90E43"/>
    <w:rsid w:val="00D9135F"/>
    <w:rsid w:val="00D924E4"/>
    <w:rsid w:val="00D93159"/>
    <w:rsid w:val="00D93466"/>
    <w:rsid w:val="00D93990"/>
    <w:rsid w:val="00D93ECD"/>
    <w:rsid w:val="00D95C20"/>
    <w:rsid w:val="00D972F3"/>
    <w:rsid w:val="00D97511"/>
    <w:rsid w:val="00D97E53"/>
    <w:rsid w:val="00DA02AC"/>
    <w:rsid w:val="00DA29FF"/>
    <w:rsid w:val="00DA2CF7"/>
    <w:rsid w:val="00DA2DAC"/>
    <w:rsid w:val="00DA363D"/>
    <w:rsid w:val="00DA5016"/>
    <w:rsid w:val="00DA6838"/>
    <w:rsid w:val="00DA7E3F"/>
    <w:rsid w:val="00DB05EE"/>
    <w:rsid w:val="00DB0A93"/>
    <w:rsid w:val="00DB28F5"/>
    <w:rsid w:val="00DB3292"/>
    <w:rsid w:val="00DB354C"/>
    <w:rsid w:val="00DB47DB"/>
    <w:rsid w:val="00DB4892"/>
    <w:rsid w:val="00DB7D13"/>
    <w:rsid w:val="00DC18A2"/>
    <w:rsid w:val="00DC2D40"/>
    <w:rsid w:val="00DC36C6"/>
    <w:rsid w:val="00DC39E3"/>
    <w:rsid w:val="00DC4201"/>
    <w:rsid w:val="00DC523D"/>
    <w:rsid w:val="00DC6A20"/>
    <w:rsid w:val="00DD0EC3"/>
    <w:rsid w:val="00DD16BE"/>
    <w:rsid w:val="00DD1DC5"/>
    <w:rsid w:val="00DD2BD9"/>
    <w:rsid w:val="00DD3827"/>
    <w:rsid w:val="00DD38B1"/>
    <w:rsid w:val="00DD5C3F"/>
    <w:rsid w:val="00DD6E40"/>
    <w:rsid w:val="00DD6FA1"/>
    <w:rsid w:val="00DD7571"/>
    <w:rsid w:val="00DE07E7"/>
    <w:rsid w:val="00DE0DAF"/>
    <w:rsid w:val="00DE1A18"/>
    <w:rsid w:val="00DE24BA"/>
    <w:rsid w:val="00DE3289"/>
    <w:rsid w:val="00DE5387"/>
    <w:rsid w:val="00DE7214"/>
    <w:rsid w:val="00DE786E"/>
    <w:rsid w:val="00DF0525"/>
    <w:rsid w:val="00DF0EBB"/>
    <w:rsid w:val="00DF3264"/>
    <w:rsid w:val="00DF560E"/>
    <w:rsid w:val="00DF5648"/>
    <w:rsid w:val="00DF62AA"/>
    <w:rsid w:val="00DF641F"/>
    <w:rsid w:val="00E0012E"/>
    <w:rsid w:val="00E00790"/>
    <w:rsid w:val="00E010CA"/>
    <w:rsid w:val="00E0152B"/>
    <w:rsid w:val="00E015AE"/>
    <w:rsid w:val="00E0315C"/>
    <w:rsid w:val="00E033BD"/>
    <w:rsid w:val="00E0368B"/>
    <w:rsid w:val="00E03983"/>
    <w:rsid w:val="00E044BB"/>
    <w:rsid w:val="00E04BE2"/>
    <w:rsid w:val="00E050F0"/>
    <w:rsid w:val="00E0522E"/>
    <w:rsid w:val="00E05DEC"/>
    <w:rsid w:val="00E07E65"/>
    <w:rsid w:val="00E10424"/>
    <w:rsid w:val="00E122FA"/>
    <w:rsid w:val="00E12633"/>
    <w:rsid w:val="00E1427E"/>
    <w:rsid w:val="00E14F27"/>
    <w:rsid w:val="00E153C5"/>
    <w:rsid w:val="00E155CB"/>
    <w:rsid w:val="00E15BA6"/>
    <w:rsid w:val="00E16919"/>
    <w:rsid w:val="00E17238"/>
    <w:rsid w:val="00E17338"/>
    <w:rsid w:val="00E175DB"/>
    <w:rsid w:val="00E22111"/>
    <w:rsid w:val="00E22D40"/>
    <w:rsid w:val="00E23725"/>
    <w:rsid w:val="00E24AB6"/>
    <w:rsid w:val="00E251B4"/>
    <w:rsid w:val="00E2553B"/>
    <w:rsid w:val="00E30C16"/>
    <w:rsid w:val="00E31D6D"/>
    <w:rsid w:val="00E32A3D"/>
    <w:rsid w:val="00E32C4A"/>
    <w:rsid w:val="00E33DA4"/>
    <w:rsid w:val="00E33E9B"/>
    <w:rsid w:val="00E35905"/>
    <w:rsid w:val="00E35FC0"/>
    <w:rsid w:val="00E37136"/>
    <w:rsid w:val="00E41F1E"/>
    <w:rsid w:val="00E42749"/>
    <w:rsid w:val="00E43005"/>
    <w:rsid w:val="00E43198"/>
    <w:rsid w:val="00E43DBB"/>
    <w:rsid w:val="00E43EC0"/>
    <w:rsid w:val="00E442AC"/>
    <w:rsid w:val="00E507B3"/>
    <w:rsid w:val="00E50D14"/>
    <w:rsid w:val="00E521D2"/>
    <w:rsid w:val="00E53203"/>
    <w:rsid w:val="00E54096"/>
    <w:rsid w:val="00E567BB"/>
    <w:rsid w:val="00E576C1"/>
    <w:rsid w:val="00E57B4A"/>
    <w:rsid w:val="00E60310"/>
    <w:rsid w:val="00E60A46"/>
    <w:rsid w:val="00E612B0"/>
    <w:rsid w:val="00E62C8A"/>
    <w:rsid w:val="00E646DC"/>
    <w:rsid w:val="00E64935"/>
    <w:rsid w:val="00E66102"/>
    <w:rsid w:val="00E67ED0"/>
    <w:rsid w:val="00E71403"/>
    <w:rsid w:val="00E7158E"/>
    <w:rsid w:val="00E71D02"/>
    <w:rsid w:val="00E72309"/>
    <w:rsid w:val="00E75E75"/>
    <w:rsid w:val="00E7625E"/>
    <w:rsid w:val="00E7655F"/>
    <w:rsid w:val="00E80CFF"/>
    <w:rsid w:val="00E81F1B"/>
    <w:rsid w:val="00E82C2C"/>
    <w:rsid w:val="00E83B58"/>
    <w:rsid w:val="00E83E45"/>
    <w:rsid w:val="00E8452C"/>
    <w:rsid w:val="00E87A7C"/>
    <w:rsid w:val="00E908D8"/>
    <w:rsid w:val="00E91866"/>
    <w:rsid w:val="00E91BB9"/>
    <w:rsid w:val="00E91EAB"/>
    <w:rsid w:val="00E91FB5"/>
    <w:rsid w:val="00E9205E"/>
    <w:rsid w:val="00E928AB"/>
    <w:rsid w:val="00E9482A"/>
    <w:rsid w:val="00E958BD"/>
    <w:rsid w:val="00E95C09"/>
    <w:rsid w:val="00E960E8"/>
    <w:rsid w:val="00E96558"/>
    <w:rsid w:val="00E96AB2"/>
    <w:rsid w:val="00E97846"/>
    <w:rsid w:val="00E97E2E"/>
    <w:rsid w:val="00EA0A42"/>
    <w:rsid w:val="00EA1A45"/>
    <w:rsid w:val="00EA2077"/>
    <w:rsid w:val="00EA2445"/>
    <w:rsid w:val="00EA2A8E"/>
    <w:rsid w:val="00EA2F61"/>
    <w:rsid w:val="00EA56DF"/>
    <w:rsid w:val="00EA5D66"/>
    <w:rsid w:val="00EA5FBC"/>
    <w:rsid w:val="00EA7721"/>
    <w:rsid w:val="00EA7E72"/>
    <w:rsid w:val="00EB085E"/>
    <w:rsid w:val="00EB2FF8"/>
    <w:rsid w:val="00EB3158"/>
    <w:rsid w:val="00EB3555"/>
    <w:rsid w:val="00EB5682"/>
    <w:rsid w:val="00EC082B"/>
    <w:rsid w:val="00EC136B"/>
    <w:rsid w:val="00EC203B"/>
    <w:rsid w:val="00EC2955"/>
    <w:rsid w:val="00EC41AA"/>
    <w:rsid w:val="00EC5243"/>
    <w:rsid w:val="00EC5BE9"/>
    <w:rsid w:val="00ED0A2C"/>
    <w:rsid w:val="00ED0E94"/>
    <w:rsid w:val="00ED0F66"/>
    <w:rsid w:val="00ED2BA2"/>
    <w:rsid w:val="00ED3712"/>
    <w:rsid w:val="00ED4D11"/>
    <w:rsid w:val="00ED5512"/>
    <w:rsid w:val="00ED57B6"/>
    <w:rsid w:val="00ED7656"/>
    <w:rsid w:val="00ED7E88"/>
    <w:rsid w:val="00EE0F44"/>
    <w:rsid w:val="00EE206A"/>
    <w:rsid w:val="00EE2563"/>
    <w:rsid w:val="00EE4434"/>
    <w:rsid w:val="00EE4A7A"/>
    <w:rsid w:val="00EE4A95"/>
    <w:rsid w:val="00EE4F18"/>
    <w:rsid w:val="00EE53C9"/>
    <w:rsid w:val="00EE6156"/>
    <w:rsid w:val="00EE79DE"/>
    <w:rsid w:val="00EF1212"/>
    <w:rsid w:val="00EF1C8C"/>
    <w:rsid w:val="00EF1EC0"/>
    <w:rsid w:val="00EF2C08"/>
    <w:rsid w:val="00EF4EC7"/>
    <w:rsid w:val="00EF5158"/>
    <w:rsid w:val="00EF5746"/>
    <w:rsid w:val="00EF57D4"/>
    <w:rsid w:val="00EF5A9A"/>
    <w:rsid w:val="00EF66D1"/>
    <w:rsid w:val="00EF6B9B"/>
    <w:rsid w:val="00EF6C29"/>
    <w:rsid w:val="00EF7C9F"/>
    <w:rsid w:val="00F0006A"/>
    <w:rsid w:val="00F02B7E"/>
    <w:rsid w:val="00F0382C"/>
    <w:rsid w:val="00F03EE8"/>
    <w:rsid w:val="00F050E2"/>
    <w:rsid w:val="00F05B77"/>
    <w:rsid w:val="00F0647E"/>
    <w:rsid w:val="00F06973"/>
    <w:rsid w:val="00F06AED"/>
    <w:rsid w:val="00F0762E"/>
    <w:rsid w:val="00F078DF"/>
    <w:rsid w:val="00F07FEF"/>
    <w:rsid w:val="00F10BB1"/>
    <w:rsid w:val="00F1292E"/>
    <w:rsid w:val="00F12BF7"/>
    <w:rsid w:val="00F1398F"/>
    <w:rsid w:val="00F13BB7"/>
    <w:rsid w:val="00F16291"/>
    <w:rsid w:val="00F162A9"/>
    <w:rsid w:val="00F17199"/>
    <w:rsid w:val="00F216C3"/>
    <w:rsid w:val="00F21875"/>
    <w:rsid w:val="00F222F4"/>
    <w:rsid w:val="00F226CF"/>
    <w:rsid w:val="00F2276E"/>
    <w:rsid w:val="00F228DC"/>
    <w:rsid w:val="00F23FAC"/>
    <w:rsid w:val="00F244DE"/>
    <w:rsid w:val="00F25B2F"/>
    <w:rsid w:val="00F2673F"/>
    <w:rsid w:val="00F26930"/>
    <w:rsid w:val="00F2706D"/>
    <w:rsid w:val="00F27775"/>
    <w:rsid w:val="00F3000B"/>
    <w:rsid w:val="00F3163C"/>
    <w:rsid w:val="00F3251D"/>
    <w:rsid w:val="00F32965"/>
    <w:rsid w:val="00F32C0D"/>
    <w:rsid w:val="00F33F9A"/>
    <w:rsid w:val="00F36106"/>
    <w:rsid w:val="00F3656D"/>
    <w:rsid w:val="00F3704C"/>
    <w:rsid w:val="00F37078"/>
    <w:rsid w:val="00F40A1B"/>
    <w:rsid w:val="00F412AE"/>
    <w:rsid w:val="00F4333F"/>
    <w:rsid w:val="00F45284"/>
    <w:rsid w:val="00F46612"/>
    <w:rsid w:val="00F46703"/>
    <w:rsid w:val="00F46AFB"/>
    <w:rsid w:val="00F46C7E"/>
    <w:rsid w:val="00F46CC2"/>
    <w:rsid w:val="00F4767C"/>
    <w:rsid w:val="00F47A16"/>
    <w:rsid w:val="00F47BA3"/>
    <w:rsid w:val="00F5035D"/>
    <w:rsid w:val="00F51A6B"/>
    <w:rsid w:val="00F54419"/>
    <w:rsid w:val="00F55280"/>
    <w:rsid w:val="00F557F9"/>
    <w:rsid w:val="00F56EFA"/>
    <w:rsid w:val="00F56F19"/>
    <w:rsid w:val="00F611D8"/>
    <w:rsid w:val="00F64D86"/>
    <w:rsid w:val="00F65C8E"/>
    <w:rsid w:val="00F66833"/>
    <w:rsid w:val="00F66981"/>
    <w:rsid w:val="00F66A3C"/>
    <w:rsid w:val="00F67A5E"/>
    <w:rsid w:val="00F705B5"/>
    <w:rsid w:val="00F70BDF"/>
    <w:rsid w:val="00F7132C"/>
    <w:rsid w:val="00F71454"/>
    <w:rsid w:val="00F72819"/>
    <w:rsid w:val="00F753E6"/>
    <w:rsid w:val="00F7632C"/>
    <w:rsid w:val="00F76634"/>
    <w:rsid w:val="00F766AB"/>
    <w:rsid w:val="00F76A22"/>
    <w:rsid w:val="00F76A52"/>
    <w:rsid w:val="00F76B12"/>
    <w:rsid w:val="00F76FFC"/>
    <w:rsid w:val="00F771E4"/>
    <w:rsid w:val="00F774AE"/>
    <w:rsid w:val="00F800F3"/>
    <w:rsid w:val="00F801B5"/>
    <w:rsid w:val="00F81677"/>
    <w:rsid w:val="00F81C72"/>
    <w:rsid w:val="00F81CF3"/>
    <w:rsid w:val="00F8289D"/>
    <w:rsid w:val="00F84127"/>
    <w:rsid w:val="00F84403"/>
    <w:rsid w:val="00F84D92"/>
    <w:rsid w:val="00F84FC7"/>
    <w:rsid w:val="00F85268"/>
    <w:rsid w:val="00F86BB5"/>
    <w:rsid w:val="00F86EFA"/>
    <w:rsid w:val="00F91100"/>
    <w:rsid w:val="00F915D8"/>
    <w:rsid w:val="00F93263"/>
    <w:rsid w:val="00F93F65"/>
    <w:rsid w:val="00F94B7D"/>
    <w:rsid w:val="00F957D8"/>
    <w:rsid w:val="00F95809"/>
    <w:rsid w:val="00F96972"/>
    <w:rsid w:val="00F978E7"/>
    <w:rsid w:val="00FA12B6"/>
    <w:rsid w:val="00FA1A36"/>
    <w:rsid w:val="00FA39E5"/>
    <w:rsid w:val="00FA3D10"/>
    <w:rsid w:val="00FA3F8A"/>
    <w:rsid w:val="00FA49C3"/>
    <w:rsid w:val="00FA7393"/>
    <w:rsid w:val="00FB0865"/>
    <w:rsid w:val="00FB238B"/>
    <w:rsid w:val="00FB2FA3"/>
    <w:rsid w:val="00FB4520"/>
    <w:rsid w:val="00FB45F5"/>
    <w:rsid w:val="00FB483B"/>
    <w:rsid w:val="00FB7815"/>
    <w:rsid w:val="00FC0B25"/>
    <w:rsid w:val="00FC3566"/>
    <w:rsid w:val="00FC3A23"/>
    <w:rsid w:val="00FC4F3E"/>
    <w:rsid w:val="00FC55C1"/>
    <w:rsid w:val="00FC630D"/>
    <w:rsid w:val="00FC67BB"/>
    <w:rsid w:val="00FC6B87"/>
    <w:rsid w:val="00FC73E1"/>
    <w:rsid w:val="00FD1925"/>
    <w:rsid w:val="00FD1EC8"/>
    <w:rsid w:val="00FD1F18"/>
    <w:rsid w:val="00FD2C45"/>
    <w:rsid w:val="00FD3E0B"/>
    <w:rsid w:val="00FD48A8"/>
    <w:rsid w:val="00FD6075"/>
    <w:rsid w:val="00FD7380"/>
    <w:rsid w:val="00FE0696"/>
    <w:rsid w:val="00FE0E6B"/>
    <w:rsid w:val="00FE0EAD"/>
    <w:rsid w:val="00FE296D"/>
    <w:rsid w:val="00FE3EE2"/>
    <w:rsid w:val="00FE4938"/>
    <w:rsid w:val="00FE4E68"/>
    <w:rsid w:val="00FE7AD0"/>
    <w:rsid w:val="00FE7D4E"/>
    <w:rsid w:val="00FF0A8B"/>
    <w:rsid w:val="00FF0DFB"/>
    <w:rsid w:val="00FF1EF2"/>
    <w:rsid w:val="00FF2080"/>
    <w:rsid w:val="00FF3B53"/>
    <w:rsid w:val="00FF419D"/>
    <w:rsid w:val="00FF4A6F"/>
    <w:rsid w:val="00FF5284"/>
    <w:rsid w:val="00FF5B56"/>
    <w:rsid w:val="00FF680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2DE7F"/>
  <w15:docId w15:val="{B16A8078-CC7E-7246-99A7-4548B45DA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7E61"/>
    <w:pPr>
      <w:spacing w:after="0" w:line="240" w:lineRule="auto"/>
    </w:pPr>
    <w:rPr>
      <w:rFonts w:ascii="Times New Roman" w:eastAsia="Times New Roman" w:hAnsi="Times New Roman" w:cs="Times New Roman"/>
      <w:sz w:val="24"/>
      <w:szCs w:val="24"/>
    </w:rPr>
  </w:style>
  <w:style w:type="paragraph" w:styleId="Heading1">
    <w:name w:val="heading 1"/>
    <w:next w:val="Normal"/>
    <w:link w:val="Heading1Char"/>
    <w:uiPriority w:val="9"/>
    <w:unhideWhenUsed/>
    <w:qFormat/>
    <w:rsid w:val="00F05B77"/>
    <w:pPr>
      <w:keepNext/>
      <w:keepLines/>
      <w:spacing w:after="246" w:line="265" w:lineRule="auto"/>
      <w:ind w:left="10" w:hanging="10"/>
      <w:jc w:val="center"/>
      <w:outlineLvl w:val="0"/>
    </w:pPr>
    <w:rPr>
      <w:rFonts w:ascii="Times New Roman" w:eastAsia="Times New Roman" w:hAnsi="Times New Roman" w:cs="Times New Roman"/>
      <w:b/>
      <w:color w:val="000000"/>
      <w:sz w:val="24"/>
    </w:rPr>
  </w:style>
  <w:style w:type="paragraph" w:styleId="Heading2">
    <w:name w:val="heading 2"/>
    <w:basedOn w:val="Normal"/>
    <w:next w:val="Normal"/>
    <w:link w:val="Heading2Char"/>
    <w:uiPriority w:val="9"/>
    <w:unhideWhenUsed/>
    <w:qFormat/>
    <w:rsid w:val="00676BE1"/>
    <w:pPr>
      <w:keepNext/>
      <w:keepLines/>
      <w:spacing w:before="40"/>
      <w:outlineLvl w:val="1"/>
    </w:pPr>
    <w:rPr>
      <w:rFonts w:eastAsiaTheme="majorEastAsia" w:cstheme="majorBidi"/>
      <w:b/>
      <w:color w:val="000000" w:themeColor="text1"/>
      <w:szCs w:val="26"/>
    </w:rPr>
  </w:style>
  <w:style w:type="paragraph" w:styleId="Heading3">
    <w:name w:val="heading 3"/>
    <w:basedOn w:val="Normal"/>
    <w:next w:val="Normal"/>
    <w:link w:val="Heading3Char"/>
    <w:uiPriority w:val="9"/>
    <w:unhideWhenUsed/>
    <w:qFormat/>
    <w:rsid w:val="00D12A20"/>
    <w:pPr>
      <w:keepNext/>
      <w:keepLines/>
      <w:spacing w:before="40"/>
      <w:outlineLvl w:val="2"/>
    </w:pPr>
    <w:rPr>
      <w:rFonts w:eastAsiaTheme="majorEastAsia" w:cstheme="majorBidi"/>
      <w:b/>
      <w:i/>
    </w:rPr>
  </w:style>
  <w:style w:type="paragraph" w:styleId="Heading4">
    <w:name w:val="heading 4"/>
    <w:basedOn w:val="Normal"/>
    <w:next w:val="Normal"/>
    <w:link w:val="Heading4Char"/>
    <w:uiPriority w:val="9"/>
    <w:unhideWhenUsed/>
    <w:qFormat/>
    <w:rsid w:val="00676BE1"/>
    <w:pPr>
      <w:keepNext/>
      <w:keepLines/>
      <w:spacing w:before="4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05B77"/>
    <w:rPr>
      <w:rFonts w:ascii="Times New Roman" w:eastAsia="Times New Roman" w:hAnsi="Times New Roman" w:cs="Times New Roman"/>
      <w:b/>
      <w:color w:val="000000"/>
      <w:sz w:val="24"/>
    </w:rPr>
  </w:style>
  <w:style w:type="character" w:customStyle="1" w:styleId="CommentTextChar">
    <w:name w:val="Comment Text Char"/>
    <w:basedOn w:val="DefaultParagraphFont"/>
    <w:link w:val="CommentText"/>
    <w:uiPriority w:val="99"/>
    <w:rsid w:val="00F05B77"/>
    <w:rPr>
      <w:sz w:val="20"/>
      <w:szCs w:val="20"/>
    </w:rPr>
  </w:style>
  <w:style w:type="paragraph" w:styleId="CommentText">
    <w:name w:val="annotation text"/>
    <w:basedOn w:val="Normal"/>
    <w:link w:val="CommentTextChar"/>
    <w:uiPriority w:val="99"/>
    <w:unhideWhenUsed/>
    <w:rsid w:val="00F05B77"/>
    <w:pPr>
      <w:spacing w:after="160"/>
    </w:pPr>
    <w:rPr>
      <w:rFonts w:asciiTheme="minorHAnsi" w:eastAsiaTheme="minorHAnsi" w:hAnsiTheme="minorHAnsi" w:cstheme="minorBidi"/>
      <w:sz w:val="20"/>
      <w:szCs w:val="20"/>
    </w:rPr>
  </w:style>
  <w:style w:type="character" w:customStyle="1" w:styleId="CommentTextChar1">
    <w:name w:val="Comment Text Char1"/>
    <w:basedOn w:val="DefaultParagraphFont"/>
    <w:uiPriority w:val="99"/>
    <w:semiHidden/>
    <w:rsid w:val="00F05B77"/>
    <w:rPr>
      <w:rFonts w:ascii="Times New Roman" w:eastAsia="Times New Roman" w:hAnsi="Times New Roman" w:cs="Times New Roman"/>
      <w:color w:val="000000"/>
      <w:sz w:val="20"/>
      <w:szCs w:val="20"/>
    </w:rPr>
  </w:style>
  <w:style w:type="character" w:styleId="Hyperlink">
    <w:name w:val="Hyperlink"/>
    <w:basedOn w:val="DefaultParagraphFont"/>
    <w:uiPriority w:val="99"/>
    <w:unhideWhenUsed/>
    <w:rsid w:val="00F05B77"/>
    <w:rPr>
      <w:color w:val="0563C1" w:themeColor="hyperlink"/>
      <w:u w:val="single"/>
    </w:rPr>
  </w:style>
  <w:style w:type="character" w:styleId="CommentReference">
    <w:name w:val="annotation reference"/>
    <w:basedOn w:val="DefaultParagraphFont"/>
    <w:uiPriority w:val="99"/>
    <w:unhideWhenUsed/>
    <w:rsid w:val="00F05B77"/>
    <w:rPr>
      <w:sz w:val="16"/>
      <w:szCs w:val="16"/>
    </w:rPr>
  </w:style>
  <w:style w:type="paragraph" w:styleId="ListParagraph">
    <w:name w:val="List Paragraph"/>
    <w:basedOn w:val="Normal"/>
    <w:link w:val="ListParagraphChar"/>
    <w:uiPriority w:val="34"/>
    <w:qFormat/>
    <w:rsid w:val="00F05B77"/>
    <w:pPr>
      <w:ind w:left="720"/>
      <w:contextualSpacing/>
    </w:pPr>
  </w:style>
  <w:style w:type="paragraph" w:styleId="BalloonText">
    <w:name w:val="Balloon Text"/>
    <w:basedOn w:val="Normal"/>
    <w:link w:val="BalloonTextChar"/>
    <w:uiPriority w:val="99"/>
    <w:unhideWhenUsed/>
    <w:rsid w:val="00F05B77"/>
    <w:rPr>
      <w:rFonts w:ascii="Segoe UI" w:hAnsi="Segoe UI" w:cs="Segoe UI"/>
      <w:sz w:val="18"/>
      <w:szCs w:val="18"/>
    </w:rPr>
  </w:style>
  <w:style w:type="character" w:customStyle="1" w:styleId="BalloonTextChar">
    <w:name w:val="Balloon Text Char"/>
    <w:basedOn w:val="DefaultParagraphFont"/>
    <w:link w:val="BalloonText"/>
    <w:uiPriority w:val="99"/>
    <w:rsid w:val="00F05B77"/>
    <w:rPr>
      <w:rFonts w:ascii="Segoe UI" w:eastAsia="Times New Roman" w:hAnsi="Segoe UI" w:cs="Segoe UI"/>
      <w:color w:val="000000"/>
      <w:sz w:val="18"/>
      <w:szCs w:val="18"/>
    </w:rPr>
  </w:style>
  <w:style w:type="paragraph" w:styleId="TOCHeading">
    <w:name w:val="TOC Heading"/>
    <w:basedOn w:val="Heading1"/>
    <w:next w:val="Normal"/>
    <w:uiPriority w:val="39"/>
    <w:unhideWhenUsed/>
    <w:qFormat/>
    <w:rsid w:val="00E24AB6"/>
    <w:pPr>
      <w:spacing w:before="240" w:after="0" w:line="259" w:lineRule="auto"/>
      <w:ind w:left="0" w:firstLine="0"/>
      <w:jc w:val="left"/>
      <w:outlineLvl w:val="9"/>
    </w:pPr>
    <w:rPr>
      <w:rFonts w:asciiTheme="majorHAnsi" w:eastAsiaTheme="majorEastAsia" w:hAnsiTheme="majorHAnsi" w:cstheme="majorBidi"/>
      <w:b w:val="0"/>
      <w:color w:val="2E74B5" w:themeColor="accent1" w:themeShade="BF"/>
      <w:sz w:val="32"/>
      <w:szCs w:val="32"/>
    </w:rPr>
  </w:style>
  <w:style w:type="paragraph" w:styleId="TOC2">
    <w:name w:val="toc 2"/>
    <w:basedOn w:val="Normal"/>
    <w:next w:val="Normal"/>
    <w:autoRedefine/>
    <w:uiPriority w:val="39"/>
    <w:unhideWhenUsed/>
    <w:rsid w:val="00C41565"/>
    <w:pPr>
      <w:spacing w:before="120"/>
      <w:ind w:left="240"/>
    </w:pPr>
    <w:rPr>
      <w:rFonts w:asciiTheme="minorHAnsi" w:hAnsiTheme="minorHAnsi"/>
      <w:b/>
      <w:bCs/>
      <w:sz w:val="22"/>
      <w:szCs w:val="22"/>
    </w:rPr>
  </w:style>
  <w:style w:type="paragraph" w:styleId="TOC1">
    <w:name w:val="toc 1"/>
    <w:basedOn w:val="Normal"/>
    <w:next w:val="Normal"/>
    <w:autoRedefine/>
    <w:uiPriority w:val="39"/>
    <w:unhideWhenUsed/>
    <w:rsid w:val="00E80CFF"/>
    <w:pPr>
      <w:tabs>
        <w:tab w:val="left" w:pos="660"/>
        <w:tab w:val="right" w:pos="9350"/>
      </w:tabs>
      <w:spacing w:before="120"/>
    </w:pPr>
    <w:rPr>
      <w:b/>
      <w:bCs/>
      <w:i/>
      <w:iCs/>
      <w:noProof/>
    </w:rPr>
  </w:style>
  <w:style w:type="paragraph" w:styleId="TOC3">
    <w:name w:val="toc 3"/>
    <w:basedOn w:val="Normal"/>
    <w:next w:val="Normal"/>
    <w:autoRedefine/>
    <w:uiPriority w:val="39"/>
    <w:unhideWhenUsed/>
    <w:rsid w:val="00E24AB6"/>
    <w:pPr>
      <w:ind w:left="480"/>
    </w:pPr>
    <w:rPr>
      <w:rFonts w:asciiTheme="minorHAnsi" w:hAnsiTheme="minorHAnsi"/>
      <w:sz w:val="20"/>
      <w:szCs w:val="20"/>
    </w:rPr>
  </w:style>
  <w:style w:type="character" w:customStyle="1" w:styleId="Heading2Char">
    <w:name w:val="Heading 2 Char"/>
    <w:basedOn w:val="DefaultParagraphFont"/>
    <w:link w:val="Heading2"/>
    <w:uiPriority w:val="9"/>
    <w:rsid w:val="00676BE1"/>
    <w:rPr>
      <w:rFonts w:ascii="Times New Roman" w:eastAsiaTheme="majorEastAsia" w:hAnsi="Times New Roman" w:cstheme="majorBidi"/>
      <w:b/>
      <w:color w:val="000000" w:themeColor="text1"/>
      <w:sz w:val="24"/>
      <w:szCs w:val="26"/>
    </w:rPr>
  </w:style>
  <w:style w:type="character" w:styleId="Emphasis">
    <w:name w:val="Emphasis"/>
    <w:basedOn w:val="DefaultParagraphFont"/>
    <w:uiPriority w:val="20"/>
    <w:qFormat/>
    <w:rsid w:val="00A2204B"/>
    <w:rPr>
      <w:i/>
      <w:iCs/>
    </w:rPr>
  </w:style>
  <w:style w:type="character" w:customStyle="1" w:styleId="empha">
    <w:name w:val="empha"/>
    <w:basedOn w:val="DefaultParagraphFont"/>
    <w:rsid w:val="00A2204B"/>
  </w:style>
  <w:style w:type="character" w:customStyle="1" w:styleId="il">
    <w:name w:val="il"/>
    <w:basedOn w:val="DefaultParagraphFont"/>
    <w:rsid w:val="00E71403"/>
  </w:style>
  <w:style w:type="paragraph" w:styleId="NormalWeb">
    <w:name w:val="Normal (Web)"/>
    <w:basedOn w:val="Normal"/>
    <w:uiPriority w:val="99"/>
    <w:unhideWhenUsed/>
    <w:rsid w:val="005519E0"/>
    <w:pPr>
      <w:spacing w:before="100" w:beforeAutospacing="1" w:after="100" w:afterAutospacing="1"/>
    </w:pPr>
  </w:style>
  <w:style w:type="paragraph" w:customStyle="1" w:styleId="mb15">
    <w:name w:val="mb15"/>
    <w:basedOn w:val="Normal"/>
    <w:rsid w:val="00A953E9"/>
    <w:pPr>
      <w:spacing w:before="100" w:beforeAutospacing="1" w:after="100" w:afterAutospacing="1"/>
    </w:pPr>
  </w:style>
  <w:style w:type="table" w:styleId="TableGrid">
    <w:name w:val="Table Grid"/>
    <w:basedOn w:val="TableNormal"/>
    <w:uiPriority w:val="39"/>
    <w:rsid w:val="00AC66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s2">
    <w:name w:val="headings2"/>
    <w:basedOn w:val="ListParagraph"/>
    <w:link w:val="headings2Char"/>
    <w:qFormat/>
    <w:rsid w:val="00676BE1"/>
    <w:pPr>
      <w:numPr>
        <w:ilvl w:val="2"/>
        <w:numId w:val="2"/>
      </w:numPr>
      <w:shd w:val="clear" w:color="auto" w:fill="FFFFFF"/>
      <w:spacing w:line="480" w:lineRule="auto"/>
    </w:pPr>
    <w:rPr>
      <w:b/>
    </w:rPr>
  </w:style>
  <w:style w:type="character" w:customStyle="1" w:styleId="Heading3Char">
    <w:name w:val="Heading 3 Char"/>
    <w:basedOn w:val="DefaultParagraphFont"/>
    <w:link w:val="Heading3"/>
    <w:uiPriority w:val="9"/>
    <w:rsid w:val="00D12A20"/>
    <w:rPr>
      <w:rFonts w:ascii="Times New Roman" w:eastAsiaTheme="majorEastAsia" w:hAnsi="Times New Roman" w:cstheme="majorBidi"/>
      <w:b/>
      <w:i/>
      <w:sz w:val="24"/>
      <w:szCs w:val="24"/>
    </w:rPr>
  </w:style>
  <w:style w:type="character" w:customStyle="1" w:styleId="ListParagraphChar">
    <w:name w:val="List Paragraph Char"/>
    <w:basedOn w:val="DefaultParagraphFont"/>
    <w:link w:val="ListParagraph"/>
    <w:uiPriority w:val="34"/>
    <w:rsid w:val="00676BE1"/>
    <w:rPr>
      <w:rFonts w:ascii="Times New Roman" w:eastAsia="Times New Roman" w:hAnsi="Times New Roman" w:cs="Times New Roman"/>
      <w:color w:val="000000"/>
      <w:sz w:val="24"/>
    </w:rPr>
  </w:style>
  <w:style w:type="character" w:customStyle="1" w:styleId="headings2Char">
    <w:name w:val="headings2 Char"/>
    <w:basedOn w:val="ListParagraphChar"/>
    <w:link w:val="headings2"/>
    <w:rsid w:val="00676BE1"/>
    <w:rPr>
      <w:rFonts w:ascii="Times New Roman" w:eastAsia="Times New Roman" w:hAnsi="Times New Roman" w:cs="Times New Roman"/>
      <w:b/>
      <w:color w:val="000000"/>
      <w:sz w:val="24"/>
      <w:szCs w:val="24"/>
      <w:shd w:val="clear" w:color="auto" w:fill="FFFFFF"/>
    </w:rPr>
  </w:style>
  <w:style w:type="character" w:customStyle="1" w:styleId="Heading4Char">
    <w:name w:val="Heading 4 Char"/>
    <w:basedOn w:val="DefaultParagraphFont"/>
    <w:link w:val="Heading4"/>
    <w:uiPriority w:val="9"/>
    <w:rsid w:val="00676BE1"/>
    <w:rPr>
      <w:rFonts w:ascii="Times New Roman" w:eastAsiaTheme="majorEastAsia" w:hAnsi="Times New Roman" w:cstheme="majorBidi"/>
      <w:b/>
      <w:iCs/>
      <w:sz w:val="24"/>
    </w:rPr>
  </w:style>
  <w:style w:type="paragraph" w:styleId="Header">
    <w:name w:val="header"/>
    <w:basedOn w:val="Normal"/>
    <w:link w:val="HeaderChar"/>
    <w:uiPriority w:val="99"/>
    <w:unhideWhenUsed/>
    <w:rsid w:val="00067958"/>
    <w:pPr>
      <w:tabs>
        <w:tab w:val="center" w:pos="4680"/>
        <w:tab w:val="right" w:pos="9360"/>
      </w:tabs>
    </w:pPr>
  </w:style>
  <w:style w:type="character" w:customStyle="1" w:styleId="HeaderChar">
    <w:name w:val="Header Char"/>
    <w:basedOn w:val="DefaultParagraphFont"/>
    <w:link w:val="Header"/>
    <w:uiPriority w:val="99"/>
    <w:rsid w:val="00067958"/>
    <w:rPr>
      <w:rFonts w:ascii="Times New Roman" w:eastAsia="Times New Roman" w:hAnsi="Times New Roman" w:cs="Times New Roman"/>
      <w:color w:val="000000"/>
      <w:sz w:val="24"/>
    </w:rPr>
  </w:style>
  <w:style w:type="paragraph" w:styleId="Footer">
    <w:name w:val="footer"/>
    <w:basedOn w:val="Normal"/>
    <w:link w:val="FooterChar"/>
    <w:unhideWhenUsed/>
    <w:rsid w:val="00067958"/>
    <w:pPr>
      <w:tabs>
        <w:tab w:val="center" w:pos="4680"/>
        <w:tab w:val="right" w:pos="9360"/>
      </w:tabs>
    </w:pPr>
  </w:style>
  <w:style w:type="character" w:customStyle="1" w:styleId="FooterChar">
    <w:name w:val="Footer Char"/>
    <w:basedOn w:val="DefaultParagraphFont"/>
    <w:link w:val="Footer"/>
    <w:rsid w:val="00067958"/>
    <w:rPr>
      <w:rFonts w:ascii="Times New Roman" w:eastAsia="Times New Roman" w:hAnsi="Times New Roman" w:cs="Times New Roman"/>
      <w:color w:val="000000"/>
      <w:sz w:val="24"/>
    </w:rPr>
  </w:style>
  <w:style w:type="numbering" w:customStyle="1" w:styleId="NoList1">
    <w:name w:val="No List1"/>
    <w:next w:val="NoList"/>
    <w:uiPriority w:val="99"/>
    <w:semiHidden/>
    <w:unhideWhenUsed/>
    <w:rsid w:val="000860E6"/>
  </w:style>
  <w:style w:type="paragraph" w:styleId="CommentSubject">
    <w:name w:val="annotation subject"/>
    <w:basedOn w:val="CommentText"/>
    <w:next w:val="CommentText"/>
    <w:link w:val="CommentSubjectChar"/>
    <w:unhideWhenUsed/>
    <w:rsid w:val="000860E6"/>
    <w:pPr>
      <w:spacing w:after="5"/>
      <w:ind w:left="10" w:hanging="10"/>
      <w:jc w:val="both"/>
    </w:pPr>
    <w:rPr>
      <w:rFonts w:ascii="Times New Roman" w:eastAsia="Times New Roman" w:hAnsi="Times New Roman" w:cs="Times New Roman"/>
      <w:b/>
      <w:bCs/>
      <w:color w:val="000000"/>
    </w:rPr>
  </w:style>
  <w:style w:type="character" w:customStyle="1" w:styleId="CommentSubjectChar">
    <w:name w:val="Comment Subject Char"/>
    <w:basedOn w:val="CommentTextChar"/>
    <w:link w:val="CommentSubject"/>
    <w:rsid w:val="000860E6"/>
    <w:rPr>
      <w:rFonts w:ascii="Times New Roman" w:eastAsia="Times New Roman" w:hAnsi="Times New Roman" w:cs="Times New Roman"/>
      <w:b/>
      <w:bCs/>
      <w:color w:val="000000"/>
      <w:sz w:val="20"/>
      <w:szCs w:val="20"/>
    </w:rPr>
  </w:style>
  <w:style w:type="character" w:customStyle="1" w:styleId="HeaderChar1">
    <w:name w:val="Header Char1"/>
    <w:basedOn w:val="DefaultParagraphFont"/>
    <w:uiPriority w:val="99"/>
    <w:semiHidden/>
    <w:rsid w:val="000860E6"/>
    <w:rPr>
      <w:rFonts w:ascii="Times New Roman" w:eastAsia="Times New Roman" w:hAnsi="Times New Roman" w:cs="Times New Roman"/>
      <w:color w:val="000000"/>
      <w:sz w:val="24"/>
    </w:rPr>
  </w:style>
  <w:style w:type="character" w:customStyle="1" w:styleId="FooterChar1">
    <w:name w:val="Footer Char1"/>
    <w:basedOn w:val="DefaultParagraphFont"/>
    <w:uiPriority w:val="99"/>
    <w:semiHidden/>
    <w:rsid w:val="000860E6"/>
    <w:rPr>
      <w:rFonts w:ascii="Times New Roman" w:eastAsia="Times New Roman" w:hAnsi="Times New Roman" w:cs="Times New Roman"/>
      <w:color w:val="000000"/>
      <w:sz w:val="24"/>
    </w:rPr>
  </w:style>
  <w:style w:type="paragraph" w:styleId="NoSpacing">
    <w:name w:val="No Spacing"/>
    <w:link w:val="NoSpacingChar"/>
    <w:uiPriority w:val="1"/>
    <w:qFormat/>
    <w:rsid w:val="000860E6"/>
    <w:pPr>
      <w:spacing w:after="0" w:line="240" w:lineRule="auto"/>
      <w:ind w:left="10" w:hanging="10"/>
      <w:jc w:val="both"/>
    </w:pPr>
    <w:rPr>
      <w:rFonts w:ascii="Times New Roman" w:eastAsia="Times New Roman" w:hAnsi="Times New Roman" w:cs="Times New Roman"/>
      <w:color w:val="000000"/>
      <w:sz w:val="24"/>
    </w:rPr>
  </w:style>
  <w:style w:type="character" w:customStyle="1" w:styleId="CommentSubjectChar1">
    <w:name w:val="Comment Subject Char1"/>
    <w:basedOn w:val="CommentTextChar1"/>
    <w:uiPriority w:val="99"/>
    <w:semiHidden/>
    <w:rsid w:val="000860E6"/>
    <w:rPr>
      <w:rFonts w:ascii="Times New Roman" w:eastAsia="Times New Roman" w:hAnsi="Times New Roman" w:cs="Times New Roman"/>
      <w:b/>
      <w:bCs/>
      <w:color w:val="000000"/>
      <w:sz w:val="20"/>
      <w:szCs w:val="20"/>
    </w:rPr>
  </w:style>
  <w:style w:type="paragraph" w:styleId="BodyTextIndent3">
    <w:name w:val="Body Text Indent 3"/>
    <w:basedOn w:val="Normal"/>
    <w:link w:val="BodyTextIndent3Char"/>
    <w:rsid w:val="000860E6"/>
    <w:pPr>
      <w:spacing w:line="480" w:lineRule="auto"/>
      <w:ind w:firstLine="360"/>
    </w:pPr>
    <w:rPr>
      <w:lang w:val="en-GB" w:eastAsia="el-GR"/>
    </w:rPr>
  </w:style>
  <w:style w:type="character" w:customStyle="1" w:styleId="BodyTextIndent3Char">
    <w:name w:val="Body Text Indent 3 Char"/>
    <w:basedOn w:val="DefaultParagraphFont"/>
    <w:link w:val="BodyTextIndent3"/>
    <w:rsid w:val="000860E6"/>
    <w:rPr>
      <w:rFonts w:ascii="Times New Roman" w:eastAsia="Times New Roman" w:hAnsi="Times New Roman" w:cs="Times New Roman"/>
      <w:sz w:val="24"/>
      <w:szCs w:val="24"/>
      <w:lang w:val="en-GB" w:eastAsia="el-GR"/>
    </w:rPr>
  </w:style>
  <w:style w:type="character" w:styleId="Strong">
    <w:name w:val="Strong"/>
    <w:basedOn w:val="DefaultParagraphFont"/>
    <w:uiPriority w:val="22"/>
    <w:qFormat/>
    <w:rsid w:val="000860E6"/>
    <w:rPr>
      <w:b/>
      <w:bCs/>
    </w:rPr>
  </w:style>
  <w:style w:type="character" w:customStyle="1" w:styleId="citationref">
    <w:name w:val="citationref"/>
    <w:basedOn w:val="DefaultParagraphFont"/>
    <w:rsid w:val="000860E6"/>
  </w:style>
  <w:style w:type="paragraph" w:customStyle="1" w:styleId="TableParagraph">
    <w:name w:val="Table Paragraph"/>
    <w:basedOn w:val="Normal"/>
    <w:uiPriority w:val="1"/>
    <w:qFormat/>
    <w:rsid w:val="000860E6"/>
    <w:pPr>
      <w:widowControl w:val="0"/>
      <w:autoSpaceDE w:val="0"/>
      <w:autoSpaceDN w:val="0"/>
    </w:pPr>
    <w:rPr>
      <w:sz w:val="22"/>
    </w:rPr>
  </w:style>
  <w:style w:type="table" w:customStyle="1" w:styleId="TableGrid1">
    <w:name w:val="Table Grid1"/>
    <w:basedOn w:val="TableNormal"/>
    <w:next w:val="TableGrid"/>
    <w:uiPriority w:val="39"/>
    <w:rsid w:val="000860E6"/>
    <w:pPr>
      <w:spacing w:after="0" w:line="240" w:lineRule="auto"/>
    </w:pPr>
    <w:rPr>
      <w:rFonts w:eastAsia="Times New Roman"/>
      <w:sz w:val="24"/>
      <w:szCs w:val="24"/>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0860E6"/>
    <w:rPr>
      <w:rFonts w:ascii="Times New Roman" w:eastAsia="Times New Roman" w:hAnsi="Times New Roman" w:cs="Times New Roman"/>
      <w:color w:val="000000"/>
      <w:sz w:val="24"/>
    </w:rPr>
  </w:style>
  <w:style w:type="table" w:customStyle="1" w:styleId="TableGrid2">
    <w:name w:val="Table Grid2"/>
    <w:basedOn w:val="TableNormal"/>
    <w:next w:val="TableGrid"/>
    <w:uiPriority w:val="39"/>
    <w:rsid w:val="003076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3076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520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semiHidden/>
    <w:rsid w:val="00A40274"/>
    <w:pPr>
      <w:spacing w:after="0" w:line="240" w:lineRule="auto"/>
    </w:pPr>
    <w:rPr>
      <w:rFonts w:ascii="Times New Roman" w:eastAsia="Times New Roman" w:hAnsi="Times New Roman" w:cs="Times New Roman"/>
      <w:color w:val="000000"/>
      <w:sz w:val="24"/>
    </w:rPr>
  </w:style>
  <w:style w:type="character" w:customStyle="1" w:styleId="style6">
    <w:name w:val="style_6"/>
    <w:basedOn w:val="DefaultParagraphFont"/>
    <w:rsid w:val="00895F8C"/>
  </w:style>
  <w:style w:type="character" w:customStyle="1" w:styleId="style1">
    <w:name w:val="style_1"/>
    <w:basedOn w:val="DefaultParagraphFont"/>
    <w:rsid w:val="00895F8C"/>
  </w:style>
  <w:style w:type="paragraph" w:styleId="BodyText2">
    <w:name w:val="Body Text 2"/>
    <w:basedOn w:val="Normal"/>
    <w:link w:val="BodyText2Char"/>
    <w:uiPriority w:val="99"/>
    <w:unhideWhenUsed/>
    <w:rsid w:val="00C4602E"/>
    <w:pPr>
      <w:spacing w:after="120" w:line="480" w:lineRule="auto"/>
    </w:pPr>
  </w:style>
  <w:style w:type="character" w:customStyle="1" w:styleId="BodyText2Char">
    <w:name w:val="Body Text 2 Char"/>
    <w:basedOn w:val="DefaultParagraphFont"/>
    <w:link w:val="BodyText2"/>
    <w:uiPriority w:val="99"/>
    <w:rsid w:val="00C4602E"/>
    <w:rPr>
      <w:rFonts w:ascii="Times New Roman" w:eastAsia="Times New Roman" w:hAnsi="Times New Roman" w:cs="Times New Roman"/>
      <w:color w:val="000000"/>
      <w:sz w:val="24"/>
    </w:rPr>
  </w:style>
  <w:style w:type="character" w:styleId="FollowedHyperlink">
    <w:name w:val="FollowedHyperlink"/>
    <w:basedOn w:val="DefaultParagraphFont"/>
    <w:uiPriority w:val="99"/>
    <w:semiHidden/>
    <w:unhideWhenUsed/>
    <w:rsid w:val="00C4602E"/>
    <w:rPr>
      <w:color w:val="954F72" w:themeColor="followedHyperlink"/>
      <w:u w:val="single"/>
    </w:rPr>
  </w:style>
  <w:style w:type="character" w:customStyle="1" w:styleId="contribdegrees">
    <w:name w:val="contribdegrees"/>
    <w:basedOn w:val="DefaultParagraphFont"/>
    <w:rsid w:val="009431A9"/>
  </w:style>
  <w:style w:type="character" w:customStyle="1" w:styleId="overlay">
    <w:name w:val="overlay"/>
    <w:basedOn w:val="DefaultParagraphFont"/>
    <w:rsid w:val="009431A9"/>
  </w:style>
  <w:style w:type="character" w:customStyle="1" w:styleId="heading">
    <w:name w:val="heading"/>
    <w:basedOn w:val="DefaultParagraphFont"/>
    <w:rsid w:val="009431A9"/>
  </w:style>
  <w:style w:type="character" w:customStyle="1" w:styleId="corr-email">
    <w:name w:val="corr-email"/>
    <w:basedOn w:val="DefaultParagraphFont"/>
    <w:rsid w:val="009431A9"/>
  </w:style>
  <w:style w:type="character" w:customStyle="1" w:styleId="orcid-author">
    <w:name w:val="orcid-author"/>
    <w:basedOn w:val="DefaultParagraphFont"/>
    <w:rsid w:val="009431A9"/>
  </w:style>
  <w:style w:type="character" w:customStyle="1" w:styleId="orcid-icon">
    <w:name w:val="orcid-icon"/>
    <w:basedOn w:val="DefaultParagraphFont"/>
    <w:rsid w:val="009431A9"/>
  </w:style>
  <w:style w:type="character" w:customStyle="1" w:styleId="apple-converted-space">
    <w:name w:val="apple-converted-space"/>
    <w:basedOn w:val="DefaultParagraphFont"/>
    <w:rsid w:val="009D7A3E"/>
  </w:style>
  <w:style w:type="paragraph" w:styleId="TOC4">
    <w:name w:val="toc 4"/>
    <w:basedOn w:val="Normal"/>
    <w:next w:val="Normal"/>
    <w:autoRedefine/>
    <w:uiPriority w:val="39"/>
    <w:semiHidden/>
    <w:unhideWhenUsed/>
    <w:rsid w:val="00885EE8"/>
    <w:pPr>
      <w:ind w:left="720"/>
    </w:pPr>
    <w:rPr>
      <w:rFonts w:asciiTheme="minorHAnsi" w:hAnsiTheme="minorHAnsi"/>
      <w:sz w:val="20"/>
      <w:szCs w:val="20"/>
    </w:rPr>
  </w:style>
  <w:style w:type="paragraph" w:styleId="TOC5">
    <w:name w:val="toc 5"/>
    <w:basedOn w:val="Normal"/>
    <w:next w:val="Normal"/>
    <w:autoRedefine/>
    <w:uiPriority w:val="39"/>
    <w:semiHidden/>
    <w:unhideWhenUsed/>
    <w:rsid w:val="00885EE8"/>
    <w:pPr>
      <w:ind w:left="960"/>
    </w:pPr>
    <w:rPr>
      <w:rFonts w:asciiTheme="minorHAnsi" w:hAnsiTheme="minorHAnsi"/>
      <w:sz w:val="20"/>
      <w:szCs w:val="20"/>
    </w:rPr>
  </w:style>
  <w:style w:type="paragraph" w:styleId="TOC6">
    <w:name w:val="toc 6"/>
    <w:basedOn w:val="Normal"/>
    <w:next w:val="Normal"/>
    <w:autoRedefine/>
    <w:uiPriority w:val="39"/>
    <w:semiHidden/>
    <w:unhideWhenUsed/>
    <w:rsid w:val="00885EE8"/>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885EE8"/>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885EE8"/>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885EE8"/>
    <w:pPr>
      <w:ind w:left="1920"/>
    </w:pPr>
    <w:rPr>
      <w:rFonts w:asciiTheme="minorHAnsi" w:hAnsiTheme="minorHAnsi"/>
      <w:sz w:val="20"/>
      <w:szCs w:val="20"/>
    </w:rPr>
  </w:style>
  <w:style w:type="character" w:customStyle="1" w:styleId="UnresolvedMention1">
    <w:name w:val="Unresolved Mention1"/>
    <w:basedOn w:val="DefaultParagraphFont"/>
    <w:uiPriority w:val="99"/>
    <w:semiHidden/>
    <w:unhideWhenUsed/>
    <w:rsid w:val="008B50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70047">
      <w:bodyDiv w:val="1"/>
      <w:marLeft w:val="0"/>
      <w:marRight w:val="0"/>
      <w:marTop w:val="0"/>
      <w:marBottom w:val="0"/>
      <w:divBdr>
        <w:top w:val="none" w:sz="0" w:space="0" w:color="auto"/>
        <w:left w:val="none" w:sz="0" w:space="0" w:color="auto"/>
        <w:bottom w:val="none" w:sz="0" w:space="0" w:color="auto"/>
        <w:right w:val="none" w:sz="0" w:space="0" w:color="auto"/>
      </w:divBdr>
    </w:div>
    <w:div w:id="45834476">
      <w:bodyDiv w:val="1"/>
      <w:marLeft w:val="0"/>
      <w:marRight w:val="0"/>
      <w:marTop w:val="0"/>
      <w:marBottom w:val="0"/>
      <w:divBdr>
        <w:top w:val="none" w:sz="0" w:space="0" w:color="auto"/>
        <w:left w:val="none" w:sz="0" w:space="0" w:color="auto"/>
        <w:bottom w:val="none" w:sz="0" w:space="0" w:color="auto"/>
        <w:right w:val="none" w:sz="0" w:space="0" w:color="auto"/>
      </w:divBdr>
    </w:div>
    <w:div w:id="61948210">
      <w:bodyDiv w:val="1"/>
      <w:marLeft w:val="0"/>
      <w:marRight w:val="0"/>
      <w:marTop w:val="0"/>
      <w:marBottom w:val="0"/>
      <w:divBdr>
        <w:top w:val="none" w:sz="0" w:space="0" w:color="auto"/>
        <w:left w:val="none" w:sz="0" w:space="0" w:color="auto"/>
        <w:bottom w:val="none" w:sz="0" w:space="0" w:color="auto"/>
        <w:right w:val="none" w:sz="0" w:space="0" w:color="auto"/>
      </w:divBdr>
      <w:divsChild>
        <w:div w:id="1789545968">
          <w:marLeft w:val="0"/>
          <w:marRight w:val="0"/>
          <w:marTop w:val="0"/>
          <w:marBottom w:val="0"/>
          <w:divBdr>
            <w:top w:val="none" w:sz="0" w:space="0" w:color="auto"/>
            <w:left w:val="none" w:sz="0" w:space="0" w:color="auto"/>
            <w:bottom w:val="none" w:sz="0" w:space="0" w:color="auto"/>
            <w:right w:val="none" w:sz="0" w:space="0" w:color="auto"/>
          </w:divBdr>
          <w:divsChild>
            <w:div w:id="1698047952">
              <w:marLeft w:val="0"/>
              <w:marRight w:val="0"/>
              <w:marTop w:val="0"/>
              <w:marBottom w:val="0"/>
              <w:divBdr>
                <w:top w:val="none" w:sz="0" w:space="0" w:color="auto"/>
                <w:left w:val="none" w:sz="0" w:space="0" w:color="auto"/>
                <w:bottom w:val="none" w:sz="0" w:space="0" w:color="auto"/>
                <w:right w:val="none" w:sz="0" w:space="0" w:color="auto"/>
              </w:divBdr>
              <w:divsChild>
                <w:div w:id="351881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247367">
      <w:bodyDiv w:val="1"/>
      <w:marLeft w:val="0"/>
      <w:marRight w:val="0"/>
      <w:marTop w:val="0"/>
      <w:marBottom w:val="0"/>
      <w:divBdr>
        <w:top w:val="none" w:sz="0" w:space="0" w:color="auto"/>
        <w:left w:val="none" w:sz="0" w:space="0" w:color="auto"/>
        <w:bottom w:val="none" w:sz="0" w:space="0" w:color="auto"/>
        <w:right w:val="none" w:sz="0" w:space="0" w:color="auto"/>
      </w:divBdr>
    </w:div>
    <w:div w:id="246689695">
      <w:bodyDiv w:val="1"/>
      <w:marLeft w:val="0"/>
      <w:marRight w:val="0"/>
      <w:marTop w:val="0"/>
      <w:marBottom w:val="0"/>
      <w:divBdr>
        <w:top w:val="none" w:sz="0" w:space="0" w:color="auto"/>
        <w:left w:val="none" w:sz="0" w:space="0" w:color="auto"/>
        <w:bottom w:val="none" w:sz="0" w:space="0" w:color="auto"/>
        <w:right w:val="none" w:sz="0" w:space="0" w:color="auto"/>
      </w:divBdr>
    </w:div>
    <w:div w:id="260142415">
      <w:bodyDiv w:val="1"/>
      <w:marLeft w:val="0"/>
      <w:marRight w:val="0"/>
      <w:marTop w:val="0"/>
      <w:marBottom w:val="0"/>
      <w:divBdr>
        <w:top w:val="none" w:sz="0" w:space="0" w:color="auto"/>
        <w:left w:val="none" w:sz="0" w:space="0" w:color="auto"/>
        <w:bottom w:val="none" w:sz="0" w:space="0" w:color="auto"/>
        <w:right w:val="none" w:sz="0" w:space="0" w:color="auto"/>
      </w:divBdr>
    </w:div>
    <w:div w:id="328212599">
      <w:bodyDiv w:val="1"/>
      <w:marLeft w:val="0"/>
      <w:marRight w:val="0"/>
      <w:marTop w:val="0"/>
      <w:marBottom w:val="0"/>
      <w:divBdr>
        <w:top w:val="none" w:sz="0" w:space="0" w:color="auto"/>
        <w:left w:val="none" w:sz="0" w:space="0" w:color="auto"/>
        <w:bottom w:val="none" w:sz="0" w:space="0" w:color="auto"/>
        <w:right w:val="none" w:sz="0" w:space="0" w:color="auto"/>
      </w:divBdr>
    </w:div>
    <w:div w:id="337118246">
      <w:bodyDiv w:val="1"/>
      <w:marLeft w:val="0"/>
      <w:marRight w:val="0"/>
      <w:marTop w:val="0"/>
      <w:marBottom w:val="0"/>
      <w:divBdr>
        <w:top w:val="none" w:sz="0" w:space="0" w:color="auto"/>
        <w:left w:val="none" w:sz="0" w:space="0" w:color="auto"/>
        <w:bottom w:val="none" w:sz="0" w:space="0" w:color="auto"/>
        <w:right w:val="none" w:sz="0" w:space="0" w:color="auto"/>
      </w:divBdr>
    </w:div>
    <w:div w:id="342172163">
      <w:bodyDiv w:val="1"/>
      <w:marLeft w:val="0"/>
      <w:marRight w:val="0"/>
      <w:marTop w:val="0"/>
      <w:marBottom w:val="0"/>
      <w:divBdr>
        <w:top w:val="none" w:sz="0" w:space="0" w:color="auto"/>
        <w:left w:val="none" w:sz="0" w:space="0" w:color="auto"/>
        <w:bottom w:val="none" w:sz="0" w:space="0" w:color="auto"/>
        <w:right w:val="none" w:sz="0" w:space="0" w:color="auto"/>
      </w:divBdr>
    </w:div>
    <w:div w:id="454102896">
      <w:bodyDiv w:val="1"/>
      <w:marLeft w:val="0"/>
      <w:marRight w:val="0"/>
      <w:marTop w:val="0"/>
      <w:marBottom w:val="0"/>
      <w:divBdr>
        <w:top w:val="none" w:sz="0" w:space="0" w:color="auto"/>
        <w:left w:val="none" w:sz="0" w:space="0" w:color="auto"/>
        <w:bottom w:val="none" w:sz="0" w:space="0" w:color="auto"/>
        <w:right w:val="none" w:sz="0" w:space="0" w:color="auto"/>
      </w:divBdr>
    </w:div>
    <w:div w:id="460271855">
      <w:bodyDiv w:val="1"/>
      <w:marLeft w:val="0"/>
      <w:marRight w:val="0"/>
      <w:marTop w:val="0"/>
      <w:marBottom w:val="0"/>
      <w:divBdr>
        <w:top w:val="none" w:sz="0" w:space="0" w:color="auto"/>
        <w:left w:val="none" w:sz="0" w:space="0" w:color="auto"/>
        <w:bottom w:val="none" w:sz="0" w:space="0" w:color="auto"/>
        <w:right w:val="none" w:sz="0" w:space="0" w:color="auto"/>
      </w:divBdr>
    </w:div>
    <w:div w:id="493108617">
      <w:bodyDiv w:val="1"/>
      <w:marLeft w:val="0"/>
      <w:marRight w:val="0"/>
      <w:marTop w:val="0"/>
      <w:marBottom w:val="0"/>
      <w:divBdr>
        <w:top w:val="none" w:sz="0" w:space="0" w:color="auto"/>
        <w:left w:val="none" w:sz="0" w:space="0" w:color="auto"/>
        <w:bottom w:val="none" w:sz="0" w:space="0" w:color="auto"/>
        <w:right w:val="none" w:sz="0" w:space="0" w:color="auto"/>
      </w:divBdr>
    </w:div>
    <w:div w:id="528028901">
      <w:bodyDiv w:val="1"/>
      <w:marLeft w:val="0"/>
      <w:marRight w:val="0"/>
      <w:marTop w:val="0"/>
      <w:marBottom w:val="0"/>
      <w:divBdr>
        <w:top w:val="none" w:sz="0" w:space="0" w:color="auto"/>
        <w:left w:val="none" w:sz="0" w:space="0" w:color="auto"/>
        <w:bottom w:val="none" w:sz="0" w:space="0" w:color="auto"/>
        <w:right w:val="none" w:sz="0" w:space="0" w:color="auto"/>
      </w:divBdr>
    </w:div>
    <w:div w:id="569966663">
      <w:bodyDiv w:val="1"/>
      <w:marLeft w:val="0"/>
      <w:marRight w:val="0"/>
      <w:marTop w:val="0"/>
      <w:marBottom w:val="0"/>
      <w:divBdr>
        <w:top w:val="none" w:sz="0" w:space="0" w:color="auto"/>
        <w:left w:val="none" w:sz="0" w:space="0" w:color="auto"/>
        <w:bottom w:val="none" w:sz="0" w:space="0" w:color="auto"/>
        <w:right w:val="none" w:sz="0" w:space="0" w:color="auto"/>
      </w:divBdr>
    </w:div>
    <w:div w:id="570047316">
      <w:bodyDiv w:val="1"/>
      <w:marLeft w:val="0"/>
      <w:marRight w:val="0"/>
      <w:marTop w:val="0"/>
      <w:marBottom w:val="0"/>
      <w:divBdr>
        <w:top w:val="none" w:sz="0" w:space="0" w:color="auto"/>
        <w:left w:val="none" w:sz="0" w:space="0" w:color="auto"/>
        <w:bottom w:val="none" w:sz="0" w:space="0" w:color="auto"/>
        <w:right w:val="none" w:sz="0" w:space="0" w:color="auto"/>
      </w:divBdr>
    </w:div>
    <w:div w:id="591426652">
      <w:bodyDiv w:val="1"/>
      <w:marLeft w:val="0"/>
      <w:marRight w:val="0"/>
      <w:marTop w:val="0"/>
      <w:marBottom w:val="0"/>
      <w:divBdr>
        <w:top w:val="none" w:sz="0" w:space="0" w:color="auto"/>
        <w:left w:val="none" w:sz="0" w:space="0" w:color="auto"/>
        <w:bottom w:val="none" w:sz="0" w:space="0" w:color="auto"/>
        <w:right w:val="none" w:sz="0" w:space="0" w:color="auto"/>
      </w:divBdr>
    </w:div>
    <w:div w:id="596449928">
      <w:bodyDiv w:val="1"/>
      <w:marLeft w:val="0"/>
      <w:marRight w:val="0"/>
      <w:marTop w:val="0"/>
      <w:marBottom w:val="0"/>
      <w:divBdr>
        <w:top w:val="none" w:sz="0" w:space="0" w:color="auto"/>
        <w:left w:val="none" w:sz="0" w:space="0" w:color="auto"/>
        <w:bottom w:val="none" w:sz="0" w:space="0" w:color="auto"/>
        <w:right w:val="none" w:sz="0" w:space="0" w:color="auto"/>
      </w:divBdr>
    </w:div>
    <w:div w:id="611325133">
      <w:bodyDiv w:val="1"/>
      <w:marLeft w:val="0"/>
      <w:marRight w:val="0"/>
      <w:marTop w:val="0"/>
      <w:marBottom w:val="0"/>
      <w:divBdr>
        <w:top w:val="none" w:sz="0" w:space="0" w:color="auto"/>
        <w:left w:val="none" w:sz="0" w:space="0" w:color="auto"/>
        <w:bottom w:val="none" w:sz="0" w:space="0" w:color="auto"/>
        <w:right w:val="none" w:sz="0" w:space="0" w:color="auto"/>
      </w:divBdr>
    </w:div>
    <w:div w:id="616565180">
      <w:bodyDiv w:val="1"/>
      <w:marLeft w:val="0"/>
      <w:marRight w:val="0"/>
      <w:marTop w:val="0"/>
      <w:marBottom w:val="0"/>
      <w:divBdr>
        <w:top w:val="none" w:sz="0" w:space="0" w:color="auto"/>
        <w:left w:val="none" w:sz="0" w:space="0" w:color="auto"/>
        <w:bottom w:val="none" w:sz="0" w:space="0" w:color="auto"/>
        <w:right w:val="none" w:sz="0" w:space="0" w:color="auto"/>
      </w:divBdr>
    </w:div>
    <w:div w:id="676813280">
      <w:bodyDiv w:val="1"/>
      <w:marLeft w:val="0"/>
      <w:marRight w:val="0"/>
      <w:marTop w:val="0"/>
      <w:marBottom w:val="0"/>
      <w:divBdr>
        <w:top w:val="none" w:sz="0" w:space="0" w:color="auto"/>
        <w:left w:val="none" w:sz="0" w:space="0" w:color="auto"/>
        <w:bottom w:val="none" w:sz="0" w:space="0" w:color="auto"/>
        <w:right w:val="none" w:sz="0" w:space="0" w:color="auto"/>
      </w:divBdr>
    </w:div>
    <w:div w:id="708843814">
      <w:bodyDiv w:val="1"/>
      <w:marLeft w:val="0"/>
      <w:marRight w:val="0"/>
      <w:marTop w:val="0"/>
      <w:marBottom w:val="0"/>
      <w:divBdr>
        <w:top w:val="none" w:sz="0" w:space="0" w:color="auto"/>
        <w:left w:val="none" w:sz="0" w:space="0" w:color="auto"/>
        <w:bottom w:val="none" w:sz="0" w:space="0" w:color="auto"/>
        <w:right w:val="none" w:sz="0" w:space="0" w:color="auto"/>
      </w:divBdr>
    </w:div>
    <w:div w:id="715157828">
      <w:bodyDiv w:val="1"/>
      <w:marLeft w:val="0"/>
      <w:marRight w:val="0"/>
      <w:marTop w:val="0"/>
      <w:marBottom w:val="0"/>
      <w:divBdr>
        <w:top w:val="none" w:sz="0" w:space="0" w:color="auto"/>
        <w:left w:val="none" w:sz="0" w:space="0" w:color="auto"/>
        <w:bottom w:val="none" w:sz="0" w:space="0" w:color="auto"/>
        <w:right w:val="none" w:sz="0" w:space="0" w:color="auto"/>
      </w:divBdr>
    </w:div>
    <w:div w:id="733698480">
      <w:bodyDiv w:val="1"/>
      <w:marLeft w:val="0"/>
      <w:marRight w:val="0"/>
      <w:marTop w:val="0"/>
      <w:marBottom w:val="0"/>
      <w:divBdr>
        <w:top w:val="none" w:sz="0" w:space="0" w:color="auto"/>
        <w:left w:val="none" w:sz="0" w:space="0" w:color="auto"/>
        <w:bottom w:val="none" w:sz="0" w:space="0" w:color="auto"/>
        <w:right w:val="none" w:sz="0" w:space="0" w:color="auto"/>
      </w:divBdr>
      <w:divsChild>
        <w:div w:id="1895771857">
          <w:marLeft w:val="0"/>
          <w:marRight w:val="0"/>
          <w:marTop w:val="0"/>
          <w:marBottom w:val="0"/>
          <w:divBdr>
            <w:top w:val="none" w:sz="0" w:space="0" w:color="auto"/>
            <w:left w:val="none" w:sz="0" w:space="0" w:color="auto"/>
            <w:bottom w:val="none" w:sz="0" w:space="0" w:color="auto"/>
            <w:right w:val="none" w:sz="0" w:space="0" w:color="auto"/>
          </w:divBdr>
          <w:divsChild>
            <w:div w:id="436561323">
              <w:marLeft w:val="0"/>
              <w:marRight w:val="0"/>
              <w:marTop w:val="0"/>
              <w:marBottom w:val="0"/>
              <w:divBdr>
                <w:top w:val="none" w:sz="0" w:space="0" w:color="auto"/>
                <w:left w:val="none" w:sz="0" w:space="0" w:color="auto"/>
                <w:bottom w:val="none" w:sz="0" w:space="0" w:color="auto"/>
                <w:right w:val="none" w:sz="0" w:space="0" w:color="auto"/>
              </w:divBdr>
              <w:divsChild>
                <w:div w:id="1280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309447">
      <w:bodyDiv w:val="1"/>
      <w:marLeft w:val="0"/>
      <w:marRight w:val="0"/>
      <w:marTop w:val="0"/>
      <w:marBottom w:val="0"/>
      <w:divBdr>
        <w:top w:val="none" w:sz="0" w:space="0" w:color="auto"/>
        <w:left w:val="none" w:sz="0" w:space="0" w:color="auto"/>
        <w:bottom w:val="none" w:sz="0" w:space="0" w:color="auto"/>
        <w:right w:val="none" w:sz="0" w:space="0" w:color="auto"/>
      </w:divBdr>
    </w:div>
    <w:div w:id="772555788">
      <w:bodyDiv w:val="1"/>
      <w:marLeft w:val="0"/>
      <w:marRight w:val="0"/>
      <w:marTop w:val="0"/>
      <w:marBottom w:val="0"/>
      <w:divBdr>
        <w:top w:val="none" w:sz="0" w:space="0" w:color="auto"/>
        <w:left w:val="none" w:sz="0" w:space="0" w:color="auto"/>
        <w:bottom w:val="none" w:sz="0" w:space="0" w:color="auto"/>
        <w:right w:val="none" w:sz="0" w:space="0" w:color="auto"/>
      </w:divBdr>
    </w:div>
    <w:div w:id="792334913">
      <w:bodyDiv w:val="1"/>
      <w:marLeft w:val="0"/>
      <w:marRight w:val="0"/>
      <w:marTop w:val="0"/>
      <w:marBottom w:val="0"/>
      <w:divBdr>
        <w:top w:val="none" w:sz="0" w:space="0" w:color="auto"/>
        <w:left w:val="none" w:sz="0" w:space="0" w:color="auto"/>
        <w:bottom w:val="none" w:sz="0" w:space="0" w:color="auto"/>
        <w:right w:val="none" w:sz="0" w:space="0" w:color="auto"/>
      </w:divBdr>
    </w:div>
    <w:div w:id="802427566">
      <w:bodyDiv w:val="1"/>
      <w:marLeft w:val="0"/>
      <w:marRight w:val="0"/>
      <w:marTop w:val="0"/>
      <w:marBottom w:val="0"/>
      <w:divBdr>
        <w:top w:val="none" w:sz="0" w:space="0" w:color="auto"/>
        <w:left w:val="none" w:sz="0" w:space="0" w:color="auto"/>
        <w:bottom w:val="none" w:sz="0" w:space="0" w:color="auto"/>
        <w:right w:val="none" w:sz="0" w:space="0" w:color="auto"/>
      </w:divBdr>
    </w:div>
    <w:div w:id="844856928">
      <w:bodyDiv w:val="1"/>
      <w:marLeft w:val="0"/>
      <w:marRight w:val="0"/>
      <w:marTop w:val="0"/>
      <w:marBottom w:val="0"/>
      <w:divBdr>
        <w:top w:val="none" w:sz="0" w:space="0" w:color="auto"/>
        <w:left w:val="none" w:sz="0" w:space="0" w:color="auto"/>
        <w:bottom w:val="none" w:sz="0" w:space="0" w:color="auto"/>
        <w:right w:val="none" w:sz="0" w:space="0" w:color="auto"/>
      </w:divBdr>
      <w:divsChild>
        <w:div w:id="490223137">
          <w:marLeft w:val="0"/>
          <w:marRight w:val="0"/>
          <w:marTop w:val="0"/>
          <w:marBottom w:val="0"/>
          <w:divBdr>
            <w:top w:val="none" w:sz="0" w:space="0" w:color="auto"/>
            <w:left w:val="none" w:sz="0" w:space="0" w:color="auto"/>
            <w:bottom w:val="none" w:sz="0" w:space="0" w:color="auto"/>
            <w:right w:val="none" w:sz="0" w:space="0" w:color="auto"/>
          </w:divBdr>
          <w:divsChild>
            <w:div w:id="1175998610">
              <w:marLeft w:val="0"/>
              <w:marRight w:val="0"/>
              <w:marTop w:val="0"/>
              <w:marBottom w:val="0"/>
              <w:divBdr>
                <w:top w:val="none" w:sz="0" w:space="0" w:color="auto"/>
                <w:left w:val="none" w:sz="0" w:space="0" w:color="auto"/>
                <w:bottom w:val="none" w:sz="0" w:space="0" w:color="auto"/>
                <w:right w:val="none" w:sz="0" w:space="0" w:color="auto"/>
              </w:divBdr>
              <w:divsChild>
                <w:div w:id="69392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425495">
      <w:bodyDiv w:val="1"/>
      <w:marLeft w:val="0"/>
      <w:marRight w:val="0"/>
      <w:marTop w:val="0"/>
      <w:marBottom w:val="0"/>
      <w:divBdr>
        <w:top w:val="none" w:sz="0" w:space="0" w:color="auto"/>
        <w:left w:val="none" w:sz="0" w:space="0" w:color="auto"/>
        <w:bottom w:val="none" w:sz="0" w:space="0" w:color="auto"/>
        <w:right w:val="none" w:sz="0" w:space="0" w:color="auto"/>
      </w:divBdr>
    </w:div>
    <w:div w:id="906454874">
      <w:bodyDiv w:val="1"/>
      <w:marLeft w:val="0"/>
      <w:marRight w:val="0"/>
      <w:marTop w:val="0"/>
      <w:marBottom w:val="0"/>
      <w:divBdr>
        <w:top w:val="none" w:sz="0" w:space="0" w:color="auto"/>
        <w:left w:val="none" w:sz="0" w:space="0" w:color="auto"/>
        <w:bottom w:val="none" w:sz="0" w:space="0" w:color="auto"/>
        <w:right w:val="none" w:sz="0" w:space="0" w:color="auto"/>
      </w:divBdr>
    </w:div>
    <w:div w:id="925964940">
      <w:bodyDiv w:val="1"/>
      <w:marLeft w:val="0"/>
      <w:marRight w:val="0"/>
      <w:marTop w:val="0"/>
      <w:marBottom w:val="0"/>
      <w:divBdr>
        <w:top w:val="none" w:sz="0" w:space="0" w:color="auto"/>
        <w:left w:val="none" w:sz="0" w:space="0" w:color="auto"/>
        <w:bottom w:val="none" w:sz="0" w:space="0" w:color="auto"/>
        <w:right w:val="none" w:sz="0" w:space="0" w:color="auto"/>
      </w:divBdr>
    </w:div>
    <w:div w:id="956104778">
      <w:bodyDiv w:val="1"/>
      <w:marLeft w:val="0"/>
      <w:marRight w:val="0"/>
      <w:marTop w:val="0"/>
      <w:marBottom w:val="0"/>
      <w:divBdr>
        <w:top w:val="none" w:sz="0" w:space="0" w:color="auto"/>
        <w:left w:val="none" w:sz="0" w:space="0" w:color="auto"/>
        <w:bottom w:val="none" w:sz="0" w:space="0" w:color="auto"/>
        <w:right w:val="none" w:sz="0" w:space="0" w:color="auto"/>
      </w:divBdr>
    </w:div>
    <w:div w:id="980963929">
      <w:bodyDiv w:val="1"/>
      <w:marLeft w:val="0"/>
      <w:marRight w:val="0"/>
      <w:marTop w:val="0"/>
      <w:marBottom w:val="0"/>
      <w:divBdr>
        <w:top w:val="none" w:sz="0" w:space="0" w:color="auto"/>
        <w:left w:val="none" w:sz="0" w:space="0" w:color="auto"/>
        <w:bottom w:val="none" w:sz="0" w:space="0" w:color="auto"/>
        <w:right w:val="none" w:sz="0" w:space="0" w:color="auto"/>
      </w:divBdr>
    </w:div>
    <w:div w:id="1033076298">
      <w:bodyDiv w:val="1"/>
      <w:marLeft w:val="0"/>
      <w:marRight w:val="0"/>
      <w:marTop w:val="0"/>
      <w:marBottom w:val="0"/>
      <w:divBdr>
        <w:top w:val="none" w:sz="0" w:space="0" w:color="auto"/>
        <w:left w:val="none" w:sz="0" w:space="0" w:color="auto"/>
        <w:bottom w:val="none" w:sz="0" w:space="0" w:color="auto"/>
        <w:right w:val="none" w:sz="0" w:space="0" w:color="auto"/>
      </w:divBdr>
    </w:div>
    <w:div w:id="1075780948">
      <w:bodyDiv w:val="1"/>
      <w:marLeft w:val="0"/>
      <w:marRight w:val="0"/>
      <w:marTop w:val="0"/>
      <w:marBottom w:val="0"/>
      <w:divBdr>
        <w:top w:val="none" w:sz="0" w:space="0" w:color="auto"/>
        <w:left w:val="none" w:sz="0" w:space="0" w:color="auto"/>
        <w:bottom w:val="none" w:sz="0" w:space="0" w:color="auto"/>
        <w:right w:val="none" w:sz="0" w:space="0" w:color="auto"/>
      </w:divBdr>
    </w:div>
    <w:div w:id="1124737976">
      <w:bodyDiv w:val="1"/>
      <w:marLeft w:val="0"/>
      <w:marRight w:val="0"/>
      <w:marTop w:val="0"/>
      <w:marBottom w:val="0"/>
      <w:divBdr>
        <w:top w:val="none" w:sz="0" w:space="0" w:color="auto"/>
        <w:left w:val="none" w:sz="0" w:space="0" w:color="auto"/>
        <w:bottom w:val="none" w:sz="0" w:space="0" w:color="auto"/>
        <w:right w:val="none" w:sz="0" w:space="0" w:color="auto"/>
      </w:divBdr>
    </w:div>
    <w:div w:id="1143276643">
      <w:bodyDiv w:val="1"/>
      <w:marLeft w:val="0"/>
      <w:marRight w:val="0"/>
      <w:marTop w:val="0"/>
      <w:marBottom w:val="0"/>
      <w:divBdr>
        <w:top w:val="none" w:sz="0" w:space="0" w:color="auto"/>
        <w:left w:val="none" w:sz="0" w:space="0" w:color="auto"/>
        <w:bottom w:val="none" w:sz="0" w:space="0" w:color="auto"/>
        <w:right w:val="none" w:sz="0" w:space="0" w:color="auto"/>
      </w:divBdr>
    </w:div>
    <w:div w:id="1148934125">
      <w:bodyDiv w:val="1"/>
      <w:marLeft w:val="0"/>
      <w:marRight w:val="0"/>
      <w:marTop w:val="0"/>
      <w:marBottom w:val="0"/>
      <w:divBdr>
        <w:top w:val="none" w:sz="0" w:space="0" w:color="auto"/>
        <w:left w:val="none" w:sz="0" w:space="0" w:color="auto"/>
        <w:bottom w:val="none" w:sz="0" w:space="0" w:color="auto"/>
        <w:right w:val="none" w:sz="0" w:space="0" w:color="auto"/>
      </w:divBdr>
    </w:div>
    <w:div w:id="1166283464">
      <w:bodyDiv w:val="1"/>
      <w:marLeft w:val="0"/>
      <w:marRight w:val="0"/>
      <w:marTop w:val="0"/>
      <w:marBottom w:val="0"/>
      <w:divBdr>
        <w:top w:val="none" w:sz="0" w:space="0" w:color="auto"/>
        <w:left w:val="none" w:sz="0" w:space="0" w:color="auto"/>
        <w:bottom w:val="none" w:sz="0" w:space="0" w:color="auto"/>
        <w:right w:val="none" w:sz="0" w:space="0" w:color="auto"/>
      </w:divBdr>
    </w:div>
    <w:div w:id="1183283565">
      <w:bodyDiv w:val="1"/>
      <w:marLeft w:val="0"/>
      <w:marRight w:val="0"/>
      <w:marTop w:val="0"/>
      <w:marBottom w:val="0"/>
      <w:divBdr>
        <w:top w:val="none" w:sz="0" w:space="0" w:color="auto"/>
        <w:left w:val="none" w:sz="0" w:space="0" w:color="auto"/>
        <w:bottom w:val="none" w:sz="0" w:space="0" w:color="auto"/>
        <w:right w:val="none" w:sz="0" w:space="0" w:color="auto"/>
      </w:divBdr>
    </w:div>
    <w:div w:id="1191187151">
      <w:bodyDiv w:val="1"/>
      <w:marLeft w:val="0"/>
      <w:marRight w:val="0"/>
      <w:marTop w:val="0"/>
      <w:marBottom w:val="0"/>
      <w:divBdr>
        <w:top w:val="none" w:sz="0" w:space="0" w:color="auto"/>
        <w:left w:val="none" w:sz="0" w:space="0" w:color="auto"/>
        <w:bottom w:val="none" w:sz="0" w:space="0" w:color="auto"/>
        <w:right w:val="none" w:sz="0" w:space="0" w:color="auto"/>
      </w:divBdr>
    </w:div>
    <w:div w:id="1220436287">
      <w:bodyDiv w:val="1"/>
      <w:marLeft w:val="0"/>
      <w:marRight w:val="0"/>
      <w:marTop w:val="0"/>
      <w:marBottom w:val="0"/>
      <w:divBdr>
        <w:top w:val="none" w:sz="0" w:space="0" w:color="auto"/>
        <w:left w:val="none" w:sz="0" w:space="0" w:color="auto"/>
        <w:bottom w:val="none" w:sz="0" w:space="0" w:color="auto"/>
        <w:right w:val="none" w:sz="0" w:space="0" w:color="auto"/>
      </w:divBdr>
    </w:div>
    <w:div w:id="1318454961">
      <w:bodyDiv w:val="1"/>
      <w:marLeft w:val="0"/>
      <w:marRight w:val="0"/>
      <w:marTop w:val="0"/>
      <w:marBottom w:val="0"/>
      <w:divBdr>
        <w:top w:val="none" w:sz="0" w:space="0" w:color="auto"/>
        <w:left w:val="none" w:sz="0" w:space="0" w:color="auto"/>
        <w:bottom w:val="none" w:sz="0" w:space="0" w:color="auto"/>
        <w:right w:val="none" w:sz="0" w:space="0" w:color="auto"/>
      </w:divBdr>
    </w:div>
    <w:div w:id="1428650530">
      <w:bodyDiv w:val="1"/>
      <w:marLeft w:val="0"/>
      <w:marRight w:val="0"/>
      <w:marTop w:val="0"/>
      <w:marBottom w:val="0"/>
      <w:divBdr>
        <w:top w:val="none" w:sz="0" w:space="0" w:color="auto"/>
        <w:left w:val="none" w:sz="0" w:space="0" w:color="auto"/>
        <w:bottom w:val="none" w:sz="0" w:space="0" w:color="auto"/>
        <w:right w:val="none" w:sz="0" w:space="0" w:color="auto"/>
      </w:divBdr>
    </w:div>
    <w:div w:id="1462571531">
      <w:bodyDiv w:val="1"/>
      <w:marLeft w:val="0"/>
      <w:marRight w:val="0"/>
      <w:marTop w:val="0"/>
      <w:marBottom w:val="0"/>
      <w:divBdr>
        <w:top w:val="none" w:sz="0" w:space="0" w:color="auto"/>
        <w:left w:val="none" w:sz="0" w:space="0" w:color="auto"/>
        <w:bottom w:val="none" w:sz="0" w:space="0" w:color="auto"/>
        <w:right w:val="none" w:sz="0" w:space="0" w:color="auto"/>
      </w:divBdr>
      <w:divsChild>
        <w:div w:id="487063988">
          <w:marLeft w:val="0"/>
          <w:marRight w:val="0"/>
          <w:marTop w:val="0"/>
          <w:marBottom w:val="0"/>
          <w:divBdr>
            <w:top w:val="none" w:sz="0" w:space="0" w:color="auto"/>
            <w:left w:val="none" w:sz="0" w:space="0" w:color="auto"/>
            <w:bottom w:val="none" w:sz="0" w:space="0" w:color="auto"/>
            <w:right w:val="none" w:sz="0" w:space="0" w:color="auto"/>
          </w:divBdr>
          <w:divsChild>
            <w:div w:id="1545142656">
              <w:marLeft w:val="0"/>
              <w:marRight w:val="0"/>
              <w:marTop w:val="0"/>
              <w:marBottom w:val="0"/>
              <w:divBdr>
                <w:top w:val="none" w:sz="0" w:space="0" w:color="auto"/>
                <w:left w:val="none" w:sz="0" w:space="0" w:color="auto"/>
                <w:bottom w:val="none" w:sz="0" w:space="0" w:color="auto"/>
                <w:right w:val="none" w:sz="0" w:space="0" w:color="auto"/>
              </w:divBdr>
              <w:divsChild>
                <w:div w:id="38602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981687">
      <w:bodyDiv w:val="1"/>
      <w:marLeft w:val="0"/>
      <w:marRight w:val="0"/>
      <w:marTop w:val="0"/>
      <w:marBottom w:val="0"/>
      <w:divBdr>
        <w:top w:val="none" w:sz="0" w:space="0" w:color="auto"/>
        <w:left w:val="none" w:sz="0" w:space="0" w:color="auto"/>
        <w:bottom w:val="none" w:sz="0" w:space="0" w:color="auto"/>
        <w:right w:val="none" w:sz="0" w:space="0" w:color="auto"/>
      </w:divBdr>
    </w:div>
    <w:div w:id="1492404438">
      <w:bodyDiv w:val="1"/>
      <w:marLeft w:val="0"/>
      <w:marRight w:val="0"/>
      <w:marTop w:val="0"/>
      <w:marBottom w:val="0"/>
      <w:divBdr>
        <w:top w:val="none" w:sz="0" w:space="0" w:color="auto"/>
        <w:left w:val="none" w:sz="0" w:space="0" w:color="auto"/>
        <w:bottom w:val="none" w:sz="0" w:space="0" w:color="auto"/>
        <w:right w:val="none" w:sz="0" w:space="0" w:color="auto"/>
      </w:divBdr>
    </w:div>
    <w:div w:id="1503201764">
      <w:bodyDiv w:val="1"/>
      <w:marLeft w:val="0"/>
      <w:marRight w:val="0"/>
      <w:marTop w:val="0"/>
      <w:marBottom w:val="0"/>
      <w:divBdr>
        <w:top w:val="none" w:sz="0" w:space="0" w:color="auto"/>
        <w:left w:val="none" w:sz="0" w:space="0" w:color="auto"/>
        <w:bottom w:val="none" w:sz="0" w:space="0" w:color="auto"/>
        <w:right w:val="none" w:sz="0" w:space="0" w:color="auto"/>
      </w:divBdr>
    </w:div>
    <w:div w:id="1606499637">
      <w:bodyDiv w:val="1"/>
      <w:marLeft w:val="0"/>
      <w:marRight w:val="0"/>
      <w:marTop w:val="0"/>
      <w:marBottom w:val="0"/>
      <w:divBdr>
        <w:top w:val="none" w:sz="0" w:space="0" w:color="auto"/>
        <w:left w:val="none" w:sz="0" w:space="0" w:color="auto"/>
        <w:bottom w:val="none" w:sz="0" w:space="0" w:color="auto"/>
        <w:right w:val="none" w:sz="0" w:space="0" w:color="auto"/>
      </w:divBdr>
    </w:div>
    <w:div w:id="1685595212">
      <w:bodyDiv w:val="1"/>
      <w:marLeft w:val="0"/>
      <w:marRight w:val="0"/>
      <w:marTop w:val="0"/>
      <w:marBottom w:val="0"/>
      <w:divBdr>
        <w:top w:val="none" w:sz="0" w:space="0" w:color="auto"/>
        <w:left w:val="none" w:sz="0" w:space="0" w:color="auto"/>
        <w:bottom w:val="none" w:sz="0" w:space="0" w:color="auto"/>
        <w:right w:val="none" w:sz="0" w:space="0" w:color="auto"/>
      </w:divBdr>
    </w:div>
    <w:div w:id="1770850124">
      <w:bodyDiv w:val="1"/>
      <w:marLeft w:val="0"/>
      <w:marRight w:val="0"/>
      <w:marTop w:val="0"/>
      <w:marBottom w:val="0"/>
      <w:divBdr>
        <w:top w:val="none" w:sz="0" w:space="0" w:color="auto"/>
        <w:left w:val="none" w:sz="0" w:space="0" w:color="auto"/>
        <w:bottom w:val="none" w:sz="0" w:space="0" w:color="auto"/>
        <w:right w:val="none" w:sz="0" w:space="0" w:color="auto"/>
      </w:divBdr>
      <w:divsChild>
        <w:div w:id="1549222609">
          <w:marLeft w:val="0"/>
          <w:marRight w:val="0"/>
          <w:marTop w:val="0"/>
          <w:marBottom w:val="0"/>
          <w:divBdr>
            <w:top w:val="none" w:sz="0" w:space="0" w:color="auto"/>
            <w:left w:val="none" w:sz="0" w:space="0" w:color="auto"/>
            <w:bottom w:val="none" w:sz="0" w:space="0" w:color="auto"/>
            <w:right w:val="none" w:sz="0" w:space="0" w:color="auto"/>
          </w:divBdr>
          <w:divsChild>
            <w:div w:id="1052457580">
              <w:marLeft w:val="0"/>
              <w:marRight w:val="0"/>
              <w:marTop w:val="0"/>
              <w:marBottom w:val="0"/>
              <w:divBdr>
                <w:top w:val="none" w:sz="0" w:space="0" w:color="auto"/>
                <w:left w:val="none" w:sz="0" w:space="0" w:color="auto"/>
                <w:bottom w:val="none" w:sz="0" w:space="0" w:color="auto"/>
                <w:right w:val="none" w:sz="0" w:space="0" w:color="auto"/>
              </w:divBdr>
              <w:divsChild>
                <w:div w:id="114716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826314">
      <w:bodyDiv w:val="1"/>
      <w:marLeft w:val="0"/>
      <w:marRight w:val="0"/>
      <w:marTop w:val="0"/>
      <w:marBottom w:val="0"/>
      <w:divBdr>
        <w:top w:val="none" w:sz="0" w:space="0" w:color="auto"/>
        <w:left w:val="none" w:sz="0" w:space="0" w:color="auto"/>
        <w:bottom w:val="none" w:sz="0" w:space="0" w:color="auto"/>
        <w:right w:val="none" w:sz="0" w:space="0" w:color="auto"/>
      </w:divBdr>
    </w:div>
    <w:div w:id="1829787474">
      <w:bodyDiv w:val="1"/>
      <w:marLeft w:val="0"/>
      <w:marRight w:val="0"/>
      <w:marTop w:val="0"/>
      <w:marBottom w:val="0"/>
      <w:divBdr>
        <w:top w:val="none" w:sz="0" w:space="0" w:color="auto"/>
        <w:left w:val="none" w:sz="0" w:space="0" w:color="auto"/>
        <w:bottom w:val="none" w:sz="0" w:space="0" w:color="auto"/>
        <w:right w:val="none" w:sz="0" w:space="0" w:color="auto"/>
      </w:divBdr>
    </w:div>
    <w:div w:id="1883784295">
      <w:bodyDiv w:val="1"/>
      <w:marLeft w:val="0"/>
      <w:marRight w:val="0"/>
      <w:marTop w:val="0"/>
      <w:marBottom w:val="0"/>
      <w:divBdr>
        <w:top w:val="none" w:sz="0" w:space="0" w:color="auto"/>
        <w:left w:val="none" w:sz="0" w:space="0" w:color="auto"/>
        <w:bottom w:val="none" w:sz="0" w:space="0" w:color="auto"/>
        <w:right w:val="none" w:sz="0" w:space="0" w:color="auto"/>
      </w:divBdr>
    </w:div>
    <w:div w:id="1884125123">
      <w:bodyDiv w:val="1"/>
      <w:marLeft w:val="0"/>
      <w:marRight w:val="0"/>
      <w:marTop w:val="0"/>
      <w:marBottom w:val="0"/>
      <w:divBdr>
        <w:top w:val="none" w:sz="0" w:space="0" w:color="auto"/>
        <w:left w:val="none" w:sz="0" w:space="0" w:color="auto"/>
        <w:bottom w:val="none" w:sz="0" w:space="0" w:color="auto"/>
        <w:right w:val="none" w:sz="0" w:space="0" w:color="auto"/>
      </w:divBdr>
    </w:div>
    <w:div w:id="1924558273">
      <w:bodyDiv w:val="1"/>
      <w:marLeft w:val="0"/>
      <w:marRight w:val="0"/>
      <w:marTop w:val="0"/>
      <w:marBottom w:val="0"/>
      <w:divBdr>
        <w:top w:val="none" w:sz="0" w:space="0" w:color="auto"/>
        <w:left w:val="none" w:sz="0" w:space="0" w:color="auto"/>
        <w:bottom w:val="none" w:sz="0" w:space="0" w:color="auto"/>
        <w:right w:val="none" w:sz="0" w:space="0" w:color="auto"/>
      </w:divBdr>
    </w:div>
    <w:div w:id="1944192380">
      <w:bodyDiv w:val="1"/>
      <w:marLeft w:val="0"/>
      <w:marRight w:val="0"/>
      <w:marTop w:val="0"/>
      <w:marBottom w:val="0"/>
      <w:divBdr>
        <w:top w:val="none" w:sz="0" w:space="0" w:color="auto"/>
        <w:left w:val="none" w:sz="0" w:space="0" w:color="auto"/>
        <w:bottom w:val="none" w:sz="0" w:space="0" w:color="auto"/>
        <w:right w:val="none" w:sz="0" w:space="0" w:color="auto"/>
      </w:divBdr>
      <w:divsChild>
        <w:div w:id="1707482921">
          <w:marLeft w:val="0"/>
          <w:marRight w:val="0"/>
          <w:marTop w:val="0"/>
          <w:marBottom w:val="0"/>
          <w:divBdr>
            <w:top w:val="none" w:sz="0" w:space="0" w:color="auto"/>
            <w:left w:val="none" w:sz="0" w:space="0" w:color="auto"/>
            <w:bottom w:val="none" w:sz="0" w:space="0" w:color="auto"/>
            <w:right w:val="none" w:sz="0" w:space="0" w:color="auto"/>
          </w:divBdr>
          <w:divsChild>
            <w:div w:id="4290561">
              <w:marLeft w:val="0"/>
              <w:marRight w:val="0"/>
              <w:marTop w:val="0"/>
              <w:marBottom w:val="0"/>
              <w:divBdr>
                <w:top w:val="none" w:sz="0" w:space="0" w:color="auto"/>
                <w:left w:val="none" w:sz="0" w:space="0" w:color="auto"/>
                <w:bottom w:val="none" w:sz="0" w:space="0" w:color="auto"/>
                <w:right w:val="none" w:sz="0" w:space="0" w:color="auto"/>
              </w:divBdr>
              <w:divsChild>
                <w:div w:id="174529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014437">
      <w:bodyDiv w:val="1"/>
      <w:marLeft w:val="0"/>
      <w:marRight w:val="0"/>
      <w:marTop w:val="0"/>
      <w:marBottom w:val="0"/>
      <w:divBdr>
        <w:top w:val="none" w:sz="0" w:space="0" w:color="auto"/>
        <w:left w:val="none" w:sz="0" w:space="0" w:color="auto"/>
        <w:bottom w:val="none" w:sz="0" w:space="0" w:color="auto"/>
        <w:right w:val="none" w:sz="0" w:space="0" w:color="auto"/>
      </w:divBdr>
    </w:div>
    <w:div w:id="1959753557">
      <w:bodyDiv w:val="1"/>
      <w:marLeft w:val="0"/>
      <w:marRight w:val="0"/>
      <w:marTop w:val="0"/>
      <w:marBottom w:val="0"/>
      <w:divBdr>
        <w:top w:val="none" w:sz="0" w:space="0" w:color="auto"/>
        <w:left w:val="none" w:sz="0" w:space="0" w:color="auto"/>
        <w:bottom w:val="none" w:sz="0" w:space="0" w:color="auto"/>
        <w:right w:val="none" w:sz="0" w:space="0" w:color="auto"/>
      </w:divBdr>
    </w:div>
    <w:div w:id="1969050524">
      <w:bodyDiv w:val="1"/>
      <w:marLeft w:val="0"/>
      <w:marRight w:val="0"/>
      <w:marTop w:val="0"/>
      <w:marBottom w:val="0"/>
      <w:divBdr>
        <w:top w:val="none" w:sz="0" w:space="0" w:color="auto"/>
        <w:left w:val="none" w:sz="0" w:space="0" w:color="auto"/>
        <w:bottom w:val="none" w:sz="0" w:space="0" w:color="auto"/>
        <w:right w:val="none" w:sz="0" w:space="0" w:color="auto"/>
      </w:divBdr>
    </w:div>
    <w:div w:id="1973827203">
      <w:bodyDiv w:val="1"/>
      <w:marLeft w:val="0"/>
      <w:marRight w:val="0"/>
      <w:marTop w:val="0"/>
      <w:marBottom w:val="0"/>
      <w:divBdr>
        <w:top w:val="none" w:sz="0" w:space="0" w:color="auto"/>
        <w:left w:val="none" w:sz="0" w:space="0" w:color="auto"/>
        <w:bottom w:val="none" w:sz="0" w:space="0" w:color="auto"/>
        <w:right w:val="none" w:sz="0" w:space="0" w:color="auto"/>
      </w:divBdr>
    </w:div>
    <w:div w:id="1981378308">
      <w:bodyDiv w:val="1"/>
      <w:marLeft w:val="0"/>
      <w:marRight w:val="0"/>
      <w:marTop w:val="0"/>
      <w:marBottom w:val="0"/>
      <w:divBdr>
        <w:top w:val="none" w:sz="0" w:space="0" w:color="auto"/>
        <w:left w:val="none" w:sz="0" w:space="0" w:color="auto"/>
        <w:bottom w:val="none" w:sz="0" w:space="0" w:color="auto"/>
        <w:right w:val="none" w:sz="0" w:space="0" w:color="auto"/>
      </w:divBdr>
    </w:div>
    <w:div w:id="1992713626">
      <w:bodyDiv w:val="1"/>
      <w:marLeft w:val="0"/>
      <w:marRight w:val="0"/>
      <w:marTop w:val="0"/>
      <w:marBottom w:val="0"/>
      <w:divBdr>
        <w:top w:val="none" w:sz="0" w:space="0" w:color="auto"/>
        <w:left w:val="none" w:sz="0" w:space="0" w:color="auto"/>
        <w:bottom w:val="none" w:sz="0" w:space="0" w:color="auto"/>
        <w:right w:val="none" w:sz="0" w:space="0" w:color="auto"/>
      </w:divBdr>
    </w:div>
    <w:div w:id="2042129142">
      <w:bodyDiv w:val="1"/>
      <w:marLeft w:val="0"/>
      <w:marRight w:val="0"/>
      <w:marTop w:val="0"/>
      <w:marBottom w:val="0"/>
      <w:divBdr>
        <w:top w:val="none" w:sz="0" w:space="0" w:color="auto"/>
        <w:left w:val="none" w:sz="0" w:space="0" w:color="auto"/>
        <w:bottom w:val="none" w:sz="0" w:space="0" w:color="auto"/>
        <w:right w:val="none" w:sz="0" w:space="0" w:color="auto"/>
      </w:divBdr>
    </w:div>
    <w:div w:id="2069305434">
      <w:bodyDiv w:val="1"/>
      <w:marLeft w:val="0"/>
      <w:marRight w:val="0"/>
      <w:marTop w:val="0"/>
      <w:marBottom w:val="0"/>
      <w:divBdr>
        <w:top w:val="none" w:sz="0" w:space="0" w:color="auto"/>
        <w:left w:val="none" w:sz="0" w:space="0" w:color="auto"/>
        <w:bottom w:val="none" w:sz="0" w:space="0" w:color="auto"/>
        <w:right w:val="none" w:sz="0" w:space="0" w:color="auto"/>
      </w:divBdr>
    </w:div>
    <w:div w:id="2115905802">
      <w:bodyDiv w:val="1"/>
      <w:marLeft w:val="0"/>
      <w:marRight w:val="0"/>
      <w:marTop w:val="0"/>
      <w:marBottom w:val="0"/>
      <w:divBdr>
        <w:top w:val="none" w:sz="0" w:space="0" w:color="auto"/>
        <w:left w:val="none" w:sz="0" w:space="0" w:color="auto"/>
        <w:bottom w:val="none" w:sz="0" w:space="0" w:color="auto"/>
        <w:right w:val="none" w:sz="0" w:space="0" w:color="auto"/>
      </w:divBdr>
    </w:div>
    <w:div w:id="2139102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en.wikipedia.org/wiki/Morpheme" TargetMode="External"/><Relationship Id="rId18" Type="http://schemas.openxmlformats.org/officeDocument/2006/relationships/hyperlink" Target="https://en.wikipedia.org/wiki/Verb" TargetMode="External"/><Relationship Id="rId26" Type="http://schemas.openxmlformats.org/officeDocument/2006/relationships/header" Target="header1.xml"/><Relationship Id="rId39" Type="http://schemas.openxmlformats.org/officeDocument/2006/relationships/image" Target="media/image8.emf"/><Relationship Id="rId21" Type="http://schemas.openxmlformats.org/officeDocument/2006/relationships/hyperlink" Target="https://www.frontiersin.org/articles/10.3389/fpsyg.2014.00398/full" TargetMode="External"/><Relationship Id="rId34" Type="http://schemas.openxmlformats.org/officeDocument/2006/relationships/oleObject" Target="embeddings/oleObject4.bin"/><Relationship Id="rId42" Type="http://schemas.openxmlformats.org/officeDocument/2006/relationships/oleObject" Target="embeddings/oleObject8.bin"/><Relationship Id="rId47" Type="http://schemas.openxmlformats.org/officeDocument/2006/relationships/image" Target="media/image11.emf"/><Relationship Id="rId50" Type="http://schemas.openxmlformats.org/officeDocument/2006/relationships/oleObject" Target="embeddings/oleObject11.bin"/><Relationship Id="rId55" Type="http://schemas.openxmlformats.org/officeDocument/2006/relationships/image" Target="media/image15.emf"/><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en.wikipedia.org/wiki/Semantic" TargetMode="External"/><Relationship Id="rId20" Type="http://schemas.openxmlformats.org/officeDocument/2006/relationships/footer" Target="footer1.xml"/><Relationship Id="rId29" Type="http://schemas.openxmlformats.org/officeDocument/2006/relationships/image" Target="media/image3.emf"/><Relationship Id="rId41" Type="http://schemas.openxmlformats.org/officeDocument/2006/relationships/image" Target="media/image9.emf"/><Relationship Id="rId54" Type="http://schemas.openxmlformats.org/officeDocument/2006/relationships/oleObject" Target="embeddings/oleObject13.bin"/><Relationship Id="rId62"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Pitch_(music)" TargetMode="External"/><Relationship Id="rId24" Type="http://schemas.openxmlformats.org/officeDocument/2006/relationships/hyperlink" Target="http://www.frontiersin.org/people/u/558955" TargetMode="External"/><Relationship Id="rId32" Type="http://schemas.openxmlformats.org/officeDocument/2006/relationships/oleObject" Target="embeddings/oleObject3.bin"/><Relationship Id="rId37" Type="http://schemas.openxmlformats.org/officeDocument/2006/relationships/image" Target="media/image7.emf"/><Relationship Id="rId40" Type="http://schemas.openxmlformats.org/officeDocument/2006/relationships/oleObject" Target="embeddings/oleObject7.bin"/><Relationship Id="rId45" Type="http://schemas.openxmlformats.org/officeDocument/2006/relationships/header" Target="header2.xml"/><Relationship Id="rId53" Type="http://schemas.openxmlformats.org/officeDocument/2006/relationships/image" Target="media/image14.emf"/><Relationship Id="rId58" Type="http://schemas.openxmlformats.org/officeDocument/2006/relationships/hyperlink" Target="https://www.cia.gov/library/publications/the-world-factbook/geos/print_kv.html" TargetMode="External"/><Relationship Id="rId5" Type="http://schemas.openxmlformats.org/officeDocument/2006/relationships/webSettings" Target="webSettings.xml"/><Relationship Id="rId15" Type="http://schemas.openxmlformats.org/officeDocument/2006/relationships/hyperlink" Target="https://en.wikipedia.org/wiki/Syntactic" TargetMode="External"/><Relationship Id="rId23" Type="http://schemas.openxmlformats.org/officeDocument/2006/relationships/hyperlink" Target="http://www.frontiersin.org/people/u/498572" TargetMode="External"/><Relationship Id="rId28" Type="http://schemas.openxmlformats.org/officeDocument/2006/relationships/oleObject" Target="embeddings/oleObject1.bin"/><Relationship Id="rId36" Type="http://schemas.openxmlformats.org/officeDocument/2006/relationships/oleObject" Target="embeddings/oleObject5.bin"/><Relationship Id="rId49" Type="http://schemas.openxmlformats.org/officeDocument/2006/relationships/image" Target="media/image12.emf"/><Relationship Id="rId57" Type="http://schemas.openxmlformats.org/officeDocument/2006/relationships/image" Target="media/image17.emf"/><Relationship Id="rId61" Type="http://schemas.openxmlformats.org/officeDocument/2006/relationships/header" Target="header4.xml"/><Relationship Id="rId10" Type="http://schemas.openxmlformats.org/officeDocument/2006/relationships/hyperlink" Target="http://www.sheffield.ac.uk/ssid/unfair-means" TargetMode="External"/><Relationship Id="rId19" Type="http://schemas.openxmlformats.org/officeDocument/2006/relationships/hyperlink" Target="https://en.wikipedia.org/wiki/Object_(grammar)" TargetMode="External"/><Relationship Id="rId31" Type="http://schemas.openxmlformats.org/officeDocument/2006/relationships/image" Target="media/image4.emf"/><Relationship Id="rId44" Type="http://schemas.openxmlformats.org/officeDocument/2006/relationships/oleObject" Target="embeddings/oleObject9.bin"/><Relationship Id="rId52" Type="http://schemas.openxmlformats.org/officeDocument/2006/relationships/oleObject" Target="embeddings/oleObject12.bin"/><Relationship Id="rId60" Type="http://schemas.openxmlformats.org/officeDocument/2006/relationships/hyperlink" Target="https://www.osce.org/kosovo/75450?download=true" TargetMode="External"/><Relationship Id="rId4" Type="http://schemas.openxmlformats.org/officeDocument/2006/relationships/settings" Target="settings.xml"/><Relationship Id="rId9" Type="http://schemas.openxmlformats.org/officeDocument/2006/relationships/hyperlink" Target="http://seerc.org/new/uploads/SEE_View_Working_Paper_2_Final_Ebook.pdf" TargetMode="External"/><Relationship Id="rId14" Type="http://schemas.openxmlformats.org/officeDocument/2006/relationships/hyperlink" Target="https://en.wikipedia.org/wiki/Grammar" TargetMode="External"/><Relationship Id="rId22" Type="http://schemas.openxmlformats.org/officeDocument/2006/relationships/hyperlink" Target="https://www.frontiersin.org/articles/10.3389/fpsyg.2014.00398/full" TargetMode="External"/><Relationship Id="rId27" Type="http://schemas.openxmlformats.org/officeDocument/2006/relationships/image" Target="media/image2.emf"/><Relationship Id="rId30" Type="http://schemas.openxmlformats.org/officeDocument/2006/relationships/oleObject" Target="embeddings/oleObject2.bin"/><Relationship Id="rId35" Type="http://schemas.openxmlformats.org/officeDocument/2006/relationships/image" Target="media/image6.emf"/><Relationship Id="rId43" Type="http://schemas.openxmlformats.org/officeDocument/2006/relationships/image" Target="media/image10.emf"/><Relationship Id="rId48" Type="http://schemas.openxmlformats.org/officeDocument/2006/relationships/oleObject" Target="embeddings/oleObject10.bin"/><Relationship Id="rId56" Type="http://schemas.openxmlformats.org/officeDocument/2006/relationships/image" Target="media/image16.emf"/><Relationship Id="rId64"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image" Target="media/image13.emf"/><Relationship Id="rId3" Type="http://schemas.openxmlformats.org/officeDocument/2006/relationships/styles" Target="styles.xml"/><Relationship Id="rId12" Type="http://schemas.openxmlformats.org/officeDocument/2006/relationships/hyperlink" Target="https://en.wikipedia.org/wiki/Inflection" TargetMode="External"/><Relationship Id="rId17" Type="http://schemas.openxmlformats.org/officeDocument/2006/relationships/hyperlink" Target="https://en.wikipedia.org/wiki/Subject_(grammar)" TargetMode="External"/><Relationship Id="rId25" Type="http://schemas.openxmlformats.org/officeDocument/2006/relationships/footer" Target="footer2.xml"/><Relationship Id="rId33" Type="http://schemas.openxmlformats.org/officeDocument/2006/relationships/image" Target="media/image5.emf"/><Relationship Id="rId38" Type="http://schemas.openxmlformats.org/officeDocument/2006/relationships/oleObject" Target="embeddings/oleObject6.bin"/><Relationship Id="rId46" Type="http://schemas.openxmlformats.org/officeDocument/2006/relationships/header" Target="header3.xml"/><Relationship Id="rId59" Type="http://schemas.openxmlformats.org/officeDocument/2006/relationships/hyperlink" Target="http://cdrsee.org/sites/default/files/Communities%20in%20Greece_E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55DB71-83BD-4C87-A8B1-840DBF5BCC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334</Pages>
  <Words>83723</Words>
  <Characters>477223</Characters>
  <Application>Microsoft Office Word</Application>
  <DocSecurity>0</DocSecurity>
  <Lines>3976</Lines>
  <Paragraphs>1119</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Manager/>
  <Company/>
  <LinksUpToDate>false</LinksUpToDate>
  <CharactersWithSpaces>559827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Arvesa Studenica</cp:lastModifiedBy>
  <cp:revision>2</cp:revision>
  <cp:lastPrinted>2021-12-21T19:15:00Z</cp:lastPrinted>
  <dcterms:created xsi:type="dcterms:W3CDTF">2022-01-11T12:50:00Z</dcterms:created>
  <dcterms:modified xsi:type="dcterms:W3CDTF">2022-01-11T12:50:00Z</dcterms:modified>
  <cp:category/>
</cp:coreProperties>
</file>